
<file path=[Content_Types].xml><?xml version="1.0" encoding="utf-8"?>
<Types xmlns="http://schemas.openxmlformats.org/package/2006/content-types">
  <Default Extension="bin" ContentType="application/vnd.openxmlformats-officedocument.oleObject"/>
  <Default Extension="jpeg" ContentType="image/jpeg"/>
  <Default Extension="png" ContentType="image/pn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theme/themeOverride1.xml" ContentType="application/vnd.openxmlformats-officedocument.themeOverrid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drawings/drawing1.xml" ContentType="application/vnd.openxmlformats-officedocument.drawingml.chartshapes+xml"/>
  <Override PartName="/word/charts/chart4.xml" ContentType="application/vnd.openxmlformats-officedocument.drawingml.chart+xml"/>
  <Override PartName="/word/drawings/drawing2.xml" ContentType="application/vnd.openxmlformats-officedocument.drawingml.chartshapes+xml"/>
  <Override PartName="/word/charts/chart5.xml" ContentType="application/vnd.openxmlformats-officedocument.drawingml.chart+xml"/>
  <Override PartName="/word/charts/style4.xml" ContentType="application/vnd.ms-office.chartstyle+xml"/>
  <Override PartName="/word/charts/colors4.xml" ContentType="application/vnd.ms-office.chartcolorstyle+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6966C40" w14:textId="77777777" w:rsidR="00E71DB6" w:rsidRPr="00166650" w:rsidRDefault="00E71DB6" w:rsidP="00E71DB6">
      <w:pPr>
        <w:rPr>
          <w:b/>
          <w:color w:val="000000" w:themeColor="text1"/>
          <w:highlight w:val="yellow"/>
        </w:rPr>
      </w:pPr>
      <w:r w:rsidRPr="00166650">
        <w:rPr>
          <w:noProof/>
          <w:highlight w:val="yellow"/>
          <w:lang w:val="en-GB" w:eastAsia="en-GB" w:bidi="ne-NP"/>
        </w:rPr>
        <w:drawing>
          <wp:anchor distT="0" distB="0" distL="114300" distR="114300" simplePos="0" relativeHeight="251675136" behindDoc="1" locked="0" layoutInCell="1" allowOverlap="1" wp14:anchorId="21390760" wp14:editId="3CDDDFE6">
            <wp:simplePos x="0" y="0"/>
            <wp:positionH relativeFrom="margin">
              <wp:posOffset>1554059</wp:posOffset>
            </wp:positionH>
            <wp:positionV relativeFrom="page">
              <wp:posOffset>123314</wp:posOffset>
            </wp:positionV>
            <wp:extent cx="2273300" cy="2277745"/>
            <wp:effectExtent l="0" t="0" r="0" b="8255"/>
            <wp:wrapTight wrapText="bothSides">
              <wp:wrapPolygon edited="0">
                <wp:start x="0" y="0"/>
                <wp:lineTo x="0" y="21498"/>
                <wp:lineTo x="21359" y="21498"/>
                <wp:lineTo x="21359" y="0"/>
                <wp:lineTo x="0" y="0"/>
              </wp:wrapPolygon>
            </wp:wrapTight>
            <wp:docPr id="7" name="Picture 7" descr="https://www.fm.gov.lv/files/fmbudzets/22_vienkarss_vienkrasu_rgb_h_LV.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s://www.fm.gov.lv/files/fmbudzets/22_vienkarss_vienkrasu_rgb_h_LV.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273300" cy="227774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23C3920B" w14:textId="77777777" w:rsidR="00E71DB6" w:rsidRPr="00166650" w:rsidRDefault="00E71DB6" w:rsidP="00E71DB6">
      <w:pPr>
        <w:rPr>
          <w:b/>
          <w:color w:val="000000" w:themeColor="text1"/>
          <w:highlight w:val="yellow"/>
        </w:rPr>
      </w:pPr>
    </w:p>
    <w:p w14:paraId="20C66BB7" w14:textId="77777777" w:rsidR="00E71DB6" w:rsidRPr="00166650" w:rsidRDefault="00E71DB6" w:rsidP="00E71DB6">
      <w:pPr>
        <w:pStyle w:val="BodyText"/>
        <w:jc w:val="both"/>
        <w:rPr>
          <w:b w:val="0"/>
          <w:color w:val="000000" w:themeColor="text1"/>
          <w:szCs w:val="28"/>
          <w:highlight w:val="yellow"/>
          <w:lang w:val="lv-LV"/>
        </w:rPr>
      </w:pPr>
    </w:p>
    <w:p w14:paraId="771F1C66" w14:textId="77777777" w:rsidR="00E71DB6" w:rsidRPr="00166650" w:rsidRDefault="00E71DB6" w:rsidP="00E71DB6">
      <w:pPr>
        <w:pStyle w:val="BodyText"/>
        <w:jc w:val="both"/>
        <w:rPr>
          <w:b w:val="0"/>
          <w:color w:val="000000" w:themeColor="text1"/>
          <w:szCs w:val="28"/>
          <w:highlight w:val="yellow"/>
          <w:lang w:val="lv-LV"/>
        </w:rPr>
      </w:pPr>
    </w:p>
    <w:p w14:paraId="7F917BD9" w14:textId="77777777" w:rsidR="00E71DB6" w:rsidRPr="00166650" w:rsidRDefault="00E71DB6" w:rsidP="00E71DB6">
      <w:pPr>
        <w:pStyle w:val="BodyText"/>
        <w:jc w:val="both"/>
        <w:rPr>
          <w:b w:val="0"/>
          <w:color w:val="000000" w:themeColor="text1"/>
          <w:szCs w:val="28"/>
          <w:highlight w:val="yellow"/>
          <w:lang w:val="lv-LV"/>
        </w:rPr>
      </w:pPr>
    </w:p>
    <w:p w14:paraId="0B492B59" w14:textId="77777777" w:rsidR="00E71DB6" w:rsidRPr="00166650" w:rsidRDefault="00E71DB6" w:rsidP="00E71DB6">
      <w:pPr>
        <w:pStyle w:val="BodyText"/>
        <w:jc w:val="both"/>
        <w:rPr>
          <w:b w:val="0"/>
          <w:color w:val="000000" w:themeColor="text1"/>
          <w:szCs w:val="28"/>
          <w:highlight w:val="yellow"/>
          <w:lang w:val="lv-LV"/>
        </w:rPr>
      </w:pPr>
    </w:p>
    <w:p w14:paraId="11109E05" w14:textId="77777777" w:rsidR="00E71DB6" w:rsidRPr="00166650" w:rsidRDefault="00E71DB6" w:rsidP="00E71DB6">
      <w:pPr>
        <w:pStyle w:val="BodyText"/>
        <w:jc w:val="both"/>
        <w:rPr>
          <w:b w:val="0"/>
          <w:color w:val="000000" w:themeColor="text1"/>
          <w:szCs w:val="28"/>
          <w:highlight w:val="yellow"/>
          <w:lang w:val="lv-LV"/>
        </w:rPr>
      </w:pPr>
    </w:p>
    <w:p w14:paraId="458AF17E" w14:textId="77777777" w:rsidR="00E71DB6" w:rsidRPr="00166650" w:rsidRDefault="00E71DB6" w:rsidP="00E71DB6">
      <w:pPr>
        <w:pStyle w:val="BodyText"/>
        <w:jc w:val="both"/>
        <w:rPr>
          <w:b w:val="0"/>
          <w:color w:val="000000" w:themeColor="text1"/>
          <w:szCs w:val="28"/>
          <w:highlight w:val="yellow"/>
          <w:lang w:val="lv-LV"/>
        </w:rPr>
      </w:pPr>
    </w:p>
    <w:p w14:paraId="7E5F5A24" w14:textId="77777777" w:rsidR="00E71DB6" w:rsidRPr="00166650" w:rsidRDefault="00E71DB6" w:rsidP="00E71DB6">
      <w:pPr>
        <w:pStyle w:val="BodyText"/>
        <w:tabs>
          <w:tab w:val="left" w:pos="3765"/>
        </w:tabs>
        <w:jc w:val="both"/>
        <w:rPr>
          <w:b w:val="0"/>
          <w:color w:val="000000" w:themeColor="text1"/>
          <w:szCs w:val="28"/>
          <w:highlight w:val="yellow"/>
          <w:lang w:val="lv-LV"/>
        </w:rPr>
      </w:pPr>
    </w:p>
    <w:p w14:paraId="2B122272" w14:textId="77777777" w:rsidR="00E71DB6" w:rsidRPr="00166650" w:rsidRDefault="00E71DB6" w:rsidP="00E71DB6">
      <w:pPr>
        <w:pStyle w:val="BodyText"/>
        <w:jc w:val="both"/>
        <w:rPr>
          <w:b w:val="0"/>
          <w:color w:val="000000" w:themeColor="text1"/>
          <w:szCs w:val="28"/>
          <w:highlight w:val="yellow"/>
          <w:lang w:val="lv-LV"/>
        </w:rPr>
      </w:pPr>
    </w:p>
    <w:p w14:paraId="71C0438E" w14:textId="77777777" w:rsidR="00E71DB6" w:rsidRPr="0046098A" w:rsidDel="00392FDF" w:rsidRDefault="00E71DB6" w:rsidP="00E71DB6">
      <w:pPr>
        <w:pStyle w:val="BodyText"/>
        <w:jc w:val="center"/>
        <w:rPr>
          <w:color w:val="000000" w:themeColor="text1"/>
          <w:sz w:val="28"/>
          <w:szCs w:val="28"/>
          <w:lang w:val="lv-LV"/>
        </w:rPr>
      </w:pPr>
      <w:bookmarkStart w:id="0" w:name="OLE_LINK8"/>
      <w:bookmarkStart w:id="1" w:name="OLE_LINK9"/>
      <w:r w:rsidRPr="0046098A">
        <w:rPr>
          <w:color w:val="000000" w:themeColor="text1"/>
          <w:sz w:val="28"/>
          <w:szCs w:val="28"/>
          <w:lang w:val="lv-LV"/>
        </w:rPr>
        <w:t>Informatīvais ziņojums par</w:t>
      </w:r>
    </w:p>
    <w:p w14:paraId="77EC9E1C" w14:textId="170451A0" w:rsidR="00E71DB6" w:rsidRPr="00166650" w:rsidRDefault="00E71DB6" w:rsidP="00E71DB6">
      <w:pPr>
        <w:pStyle w:val="Title"/>
        <w:rPr>
          <w:color w:val="000000" w:themeColor="text1"/>
        </w:rPr>
      </w:pPr>
      <w:r w:rsidRPr="00166650">
        <w:rPr>
          <w:color w:val="000000" w:themeColor="text1"/>
        </w:rPr>
        <w:t>Kohēzijas politikas Eiropas Savienības fondu investīciju aktualitātēm līdz 202</w:t>
      </w:r>
      <w:r w:rsidR="00496176" w:rsidRPr="00166650">
        <w:rPr>
          <w:color w:val="000000" w:themeColor="text1"/>
        </w:rPr>
        <w:t>1</w:t>
      </w:r>
      <w:r w:rsidRPr="00166650">
        <w:rPr>
          <w:color w:val="000000" w:themeColor="text1"/>
        </w:rPr>
        <w:t xml:space="preserve">. gada 1. </w:t>
      </w:r>
      <w:r w:rsidR="00166650" w:rsidRPr="00166650">
        <w:rPr>
          <w:color w:val="000000" w:themeColor="text1"/>
        </w:rPr>
        <w:t>augustam</w:t>
      </w:r>
      <w:r w:rsidRPr="00166650">
        <w:rPr>
          <w:color w:val="000000" w:themeColor="text1"/>
        </w:rPr>
        <w:t xml:space="preserve"> (pusgada ziņojums)</w:t>
      </w:r>
      <w:bookmarkEnd w:id="0"/>
      <w:bookmarkEnd w:id="1"/>
    </w:p>
    <w:p w14:paraId="4B7A9E5E" w14:textId="77777777" w:rsidR="00E71DB6" w:rsidRPr="00166650" w:rsidRDefault="00E71DB6" w:rsidP="00E71DB6">
      <w:pPr>
        <w:rPr>
          <w:rFonts w:eastAsia="Times New Roman" w:cs="Times New Roman"/>
          <w:b/>
          <w:color w:val="000000" w:themeColor="text1"/>
          <w:szCs w:val="28"/>
          <w:highlight w:val="yellow"/>
        </w:rPr>
      </w:pPr>
    </w:p>
    <w:p w14:paraId="3A1A6247" w14:textId="77777777" w:rsidR="00E71DB6" w:rsidRPr="00166650" w:rsidRDefault="00E71DB6" w:rsidP="00E71DB6">
      <w:pPr>
        <w:rPr>
          <w:color w:val="000000" w:themeColor="text1"/>
          <w:highlight w:val="yellow"/>
        </w:rPr>
      </w:pPr>
      <w:r w:rsidRPr="00166650">
        <w:rPr>
          <w:noProof/>
          <w:highlight w:val="yellow"/>
          <w:lang w:val="en-GB" w:eastAsia="en-GB" w:bidi="ne-NP"/>
        </w:rPr>
        <w:drawing>
          <wp:anchor distT="0" distB="0" distL="114300" distR="114300" simplePos="0" relativeHeight="251674112" behindDoc="1" locked="0" layoutInCell="1" allowOverlap="1" wp14:anchorId="6448F2CB" wp14:editId="26E34DBA">
            <wp:simplePos x="0" y="0"/>
            <wp:positionH relativeFrom="margin">
              <wp:align>center</wp:align>
            </wp:positionH>
            <wp:positionV relativeFrom="paragraph">
              <wp:posOffset>3702808</wp:posOffset>
            </wp:positionV>
            <wp:extent cx="4309110" cy="906145"/>
            <wp:effectExtent l="0" t="0" r="0" b="8255"/>
            <wp:wrapTight wrapText="bothSides">
              <wp:wrapPolygon edited="0">
                <wp:start x="6780" y="0"/>
                <wp:lineTo x="0" y="1816"/>
                <wp:lineTo x="0" y="11352"/>
                <wp:lineTo x="10790" y="14531"/>
                <wp:lineTo x="0" y="16802"/>
                <wp:lineTo x="0" y="18164"/>
                <wp:lineTo x="2865" y="21343"/>
                <wp:lineTo x="18812" y="21343"/>
                <wp:lineTo x="21485" y="18164"/>
                <wp:lineTo x="21485" y="16802"/>
                <wp:lineTo x="10790" y="14531"/>
                <wp:lineTo x="19480" y="13623"/>
                <wp:lineTo x="19767" y="7266"/>
                <wp:lineTo x="21485" y="7266"/>
                <wp:lineTo x="21485" y="0"/>
                <wp:lineTo x="20817" y="0"/>
                <wp:lineTo x="6780" y="0"/>
              </wp:wrapPolygon>
            </wp:wrapTight>
            <wp:docPr id="20" name="Picture 20" descr="Esfondi.lv"/>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Esfondi.lv"/>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309110" cy="90614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166650">
        <w:rPr>
          <w:noProof/>
          <w:highlight w:val="yellow"/>
          <w:lang w:val="en-GB" w:eastAsia="en-GB" w:bidi="ne-NP"/>
        </w:rPr>
        <w:drawing>
          <wp:anchor distT="0" distB="0" distL="114300" distR="114300" simplePos="0" relativeHeight="251676160" behindDoc="0" locked="0" layoutInCell="1" allowOverlap="1" wp14:anchorId="0F5C38E3" wp14:editId="7929A3DF">
            <wp:simplePos x="0" y="0"/>
            <wp:positionH relativeFrom="margin">
              <wp:align>right</wp:align>
            </wp:positionH>
            <wp:positionV relativeFrom="paragraph">
              <wp:posOffset>4628728</wp:posOffset>
            </wp:positionV>
            <wp:extent cx="5942367" cy="558141"/>
            <wp:effectExtent l="0" t="0" r="1270" b="0"/>
            <wp:wrapSquare wrapText="bothSides"/>
            <wp:docPr id="15" name="Picture 15" descr="C:\Users\kd-rabov\AppData\Local\Microsoft\Windows\INetCache\Content.Word\EEA-and-Norway_grants_A4-horizontal.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kd-rabov\AppData\Local\Microsoft\Windows\INetCache\Content.Word\EEA-and-Norway_grants_A4-horizontal.pn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942367" cy="558141"/>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166650">
        <w:rPr>
          <w:color w:val="000000" w:themeColor="text1"/>
          <w:highlight w:val="yellow"/>
        </w:rPr>
        <w:br w:type="page"/>
      </w:r>
    </w:p>
    <w:p w14:paraId="37C41FE2" w14:textId="77777777" w:rsidR="00947E07" w:rsidRPr="00FB6C67" w:rsidRDefault="00947E07" w:rsidP="00947E07">
      <w:pPr>
        <w:pStyle w:val="TOCHeading"/>
        <w:rPr>
          <w:rFonts w:ascii="Times New Roman" w:hAnsi="Times New Roman" w:cs="Times New Roman"/>
          <w:b/>
          <w:color w:val="auto"/>
          <w:sz w:val="28"/>
          <w:szCs w:val="28"/>
          <w:lang w:val="lv-LV"/>
        </w:rPr>
      </w:pPr>
      <w:r w:rsidRPr="00FB6C67">
        <w:rPr>
          <w:rFonts w:ascii="Times New Roman" w:hAnsi="Times New Roman" w:cs="Times New Roman"/>
          <w:b/>
          <w:color w:val="auto"/>
          <w:sz w:val="28"/>
          <w:szCs w:val="28"/>
          <w:lang w:val="lv-LV"/>
        </w:rPr>
        <w:lastRenderedPageBreak/>
        <w:t>Satura rādītājs</w:t>
      </w:r>
    </w:p>
    <w:p w14:paraId="1E6BE4E3" w14:textId="77777777" w:rsidR="009C0862" w:rsidRPr="00166650" w:rsidRDefault="009C0862" w:rsidP="00CC7869">
      <w:pPr>
        <w:pStyle w:val="Title"/>
        <w:rPr>
          <w:highlight w:val="yellow"/>
        </w:rPr>
      </w:pPr>
    </w:p>
    <w:sdt>
      <w:sdtPr>
        <w:rPr>
          <w:rFonts w:ascii="Times New Roman" w:eastAsiaTheme="minorHAnsi" w:hAnsi="Times New Roman" w:cstheme="minorBidi"/>
          <w:bCs/>
          <w:i/>
          <w:noProof/>
          <w:color w:val="auto"/>
          <w:sz w:val="24"/>
          <w:szCs w:val="22"/>
          <w:lang w:val="lv-LV"/>
        </w:rPr>
        <w:id w:val="-1599408524"/>
        <w:docPartObj>
          <w:docPartGallery w:val="Table of Contents"/>
          <w:docPartUnique/>
        </w:docPartObj>
      </w:sdtPr>
      <w:sdtEndPr>
        <w:rPr>
          <w:rFonts w:eastAsia="Times New Roman" w:cs="Times New Roman"/>
          <w:sz w:val="28"/>
          <w:szCs w:val="28"/>
        </w:rPr>
      </w:sdtEndPr>
      <w:sdtContent>
        <w:p w14:paraId="3F1680E5" w14:textId="71CE2B0D" w:rsidR="008F75BA" w:rsidRPr="001109BF" w:rsidRDefault="008F75BA">
          <w:pPr>
            <w:pStyle w:val="TOCHeading"/>
            <w:rPr>
              <w:sz w:val="28"/>
              <w:szCs w:val="28"/>
            </w:rPr>
          </w:pPr>
        </w:p>
        <w:p w14:paraId="2CDFB421" w14:textId="2D7D4910" w:rsidR="007F7A9B" w:rsidRPr="007F7A9B" w:rsidRDefault="008F75BA">
          <w:pPr>
            <w:pStyle w:val="TOC1"/>
            <w:rPr>
              <w:rFonts w:asciiTheme="minorHAnsi" w:eastAsiaTheme="minorEastAsia" w:hAnsiTheme="minorHAnsi" w:cstheme="minorBidi"/>
              <w:lang w:eastAsia="lv-LV"/>
            </w:rPr>
          </w:pPr>
          <w:r w:rsidRPr="001109BF">
            <w:rPr>
              <w:bCs w:val="0"/>
            </w:rPr>
            <w:fldChar w:fldCharType="begin"/>
          </w:r>
          <w:r w:rsidRPr="001109BF">
            <w:rPr>
              <w:bCs w:val="0"/>
            </w:rPr>
            <w:instrText xml:space="preserve"> TOC \o "1-3" \h \z \u </w:instrText>
          </w:r>
          <w:r w:rsidRPr="001109BF">
            <w:rPr>
              <w:bCs w:val="0"/>
            </w:rPr>
            <w:fldChar w:fldCharType="separate"/>
          </w:r>
          <w:hyperlink w:anchor="_Toc81383054" w:history="1">
            <w:r w:rsidR="007F7A9B" w:rsidRPr="007F7A9B">
              <w:rPr>
                <w:rStyle w:val="Hyperlink"/>
              </w:rPr>
              <w:t>1.</w:t>
            </w:r>
            <w:r w:rsidR="007F7A9B" w:rsidRPr="007F7A9B">
              <w:rPr>
                <w:rFonts w:asciiTheme="minorHAnsi" w:eastAsiaTheme="minorEastAsia" w:hAnsiTheme="minorHAnsi" w:cstheme="minorBidi"/>
                <w:lang w:eastAsia="lv-LV"/>
              </w:rPr>
              <w:tab/>
            </w:r>
            <w:r w:rsidR="007F7A9B" w:rsidRPr="007F7A9B">
              <w:rPr>
                <w:rStyle w:val="Hyperlink"/>
              </w:rPr>
              <w:t>Kopsavilkums</w:t>
            </w:r>
            <w:r w:rsidR="007F7A9B" w:rsidRPr="007F7A9B">
              <w:rPr>
                <w:webHidden/>
              </w:rPr>
              <w:tab/>
            </w:r>
            <w:r w:rsidR="007F7A9B" w:rsidRPr="007F7A9B">
              <w:rPr>
                <w:webHidden/>
              </w:rPr>
              <w:fldChar w:fldCharType="begin"/>
            </w:r>
            <w:r w:rsidR="007F7A9B" w:rsidRPr="007F7A9B">
              <w:rPr>
                <w:webHidden/>
              </w:rPr>
              <w:instrText xml:space="preserve"> PAGEREF _Toc81383054 \h </w:instrText>
            </w:r>
            <w:r w:rsidR="007F7A9B" w:rsidRPr="007F7A9B">
              <w:rPr>
                <w:webHidden/>
              </w:rPr>
            </w:r>
            <w:r w:rsidR="007F7A9B" w:rsidRPr="007F7A9B">
              <w:rPr>
                <w:webHidden/>
              </w:rPr>
              <w:fldChar w:fldCharType="separate"/>
            </w:r>
            <w:r w:rsidR="007F7A9B" w:rsidRPr="007F7A9B">
              <w:rPr>
                <w:webHidden/>
              </w:rPr>
              <w:t>7</w:t>
            </w:r>
            <w:r w:rsidR="007F7A9B" w:rsidRPr="007F7A9B">
              <w:rPr>
                <w:webHidden/>
              </w:rPr>
              <w:fldChar w:fldCharType="end"/>
            </w:r>
          </w:hyperlink>
        </w:p>
        <w:p w14:paraId="1D0E1801" w14:textId="2A1F7979" w:rsidR="007F7A9B" w:rsidRPr="007F7A9B" w:rsidRDefault="002A128F">
          <w:pPr>
            <w:pStyle w:val="TOC1"/>
            <w:rPr>
              <w:rFonts w:asciiTheme="minorHAnsi" w:eastAsiaTheme="minorEastAsia" w:hAnsiTheme="minorHAnsi" w:cstheme="minorBidi"/>
              <w:lang w:eastAsia="lv-LV"/>
            </w:rPr>
          </w:pPr>
          <w:hyperlink w:anchor="_Toc81383055" w:history="1">
            <w:r w:rsidR="007F7A9B" w:rsidRPr="007F7A9B">
              <w:rPr>
                <w:rStyle w:val="Hyperlink"/>
              </w:rPr>
              <w:t>2.</w:t>
            </w:r>
            <w:r w:rsidR="007F7A9B" w:rsidRPr="007F7A9B">
              <w:rPr>
                <w:rFonts w:asciiTheme="minorHAnsi" w:eastAsiaTheme="minorEastAsia" w:hAnsiTheme="minorHAnsi" w:cstheme="minorBidi"/>
                <w:lang w:eastAsia="lv-LV"/>
              </w:rPr>
              <w:tab/>
            </w:r>
            <w:r w:rsidR="007F7A9B" w:rsidRPr="007F7A9B">
              <w:rPr>
                <w:rStyle w:val="Hyperlink"/>
              </w:rPr>
              <w:t>2014. - 2020. gada plānošanas perioda ES fondu īstenošana</w:t>
            </w:r>
            <w:r w:rsidR="007F7A9B" w:rsidRPr="007F7A9B">
              <w:rPr>
                <w:webHidden/>
              </w:rPr>
              <w:tab/>
            </w:r>
            <w:r w:rsidR="007F7A9B" w:rsidRPr="007F7A9B">
              <w:rPr>
                <w:webHidden/>
              </w:rPr>
              <w:fldChar w:fldCharType="begin"/>
            </w:r>
            <w:r w:rsidR="007F7A9B" w:rsidRPr="007F7A9B">
              <w:rPr>
                <w:webHidden/>
              </w:rPr>
              <w:instrText xml:space="preserve"> PAGEREF _Toc81383055 \h </w:instrText>
            </w:r>
            <w:r w:rsidR="007F7A9B" w:rsidRPr="007F7A9B">
              <w:rPr>
                <w:webHidden/>
              </w:rPr>
            </w:r>
            <w:r w:rsidR="007F7A9B" w:rsidRPr="007F7A9B">
              <w:rPr>
                <w:webHidden/>
              </w:rPr>
              <w:fldChar w:fldCharType="separate"/>
            </w:r>
            <w:r w:rsidR="007F7A9B" w:rsidRPr="007F7A9B">
              <w:rPr>
                <w:webHidden/>
              </w:rPr>
              <w:t>10</w:t>
            </w:r>
            <w:r w:rsidR="007F7A9B" w:rsidRPr="007F7A9B">
              <w:rPr>
                <w:webHidden/>
              </w:rPr>
              <w:fldChar w:fldCharType="end"/>
            </w:r>
          </w:hyperlink>
        </w:p>
        <w:p w14:paraId="40BB92D0" w14:textId="64874645" w:rsidR="007F7A9B" w:rsidRPr="007F7A9B" w:rsidRDefault="002A128F">
          <w:pPr>
            <w:pStyle w:val="TOC3"/>
            <w:rPr>
              <w:rFonts w:asciiTheme="minorHAnsi" w:eastAsiaTheme="minorEastAsia" w:hAnsiTheme="minorHAnsi"/>
              <w:bCs/>
              <w:noProof/>
              <w:sz w:val="28"/>
              <w:szCs w:val="28"/>
              <w:lang w:eastAsia="lv-LV"/>
            </w:rPr>
          </w:pPr>
          <w:hyperlink w:anchor="_Toc81383056" w:history="1">
            <w:r w:rsidR="007F7A9B" w:rsidRPr="007F7A9B">
              <w:rPr>
                <w:rStyle w:val="Hyperlink"/>
                <w:rFonts w:cs="Times New Roman"/>
                <w:bCs/>
                <w:noProof/>
                <w:sz w:val="28"/>
                <w:szCs w:val="28"/>
              </w:rPr>
              <w:t>2.1. Investīciju progress un prognozes</w:t>
            </w:r>
            <w:r w:rsidR="007F7A9B" w:rsidRPr="007F7A9B">
              <w:rPr>
                <w:bCs/>
                <w:noProof/>
                <w:webHidden/>
                <w:sz w:val="28"/>
                <w:szCs w:val="28"/>
              </w:rPr>
              <w:tab/>
            </w:r>
            <w:r w:rsidR="007F7A9B" w:rsidRPr="007F7A9B">
              <w:rPr>
                <w:bCs/>
                <w:noProof/>
                <w:webHidden/>
                <w:sz w:val="28"/>
                <w:szCs w:val="28"/>
              </w:rPr>
              <w:fldChar w:fldCharType="begin"/>
            </w:r>
            <w:r w:rsidR="007F7A9B" w:rsidRPr="007F7A9B">
              <w:rPr>
                <w:bCs/>
                <w:noProof/>
                <w:webHidden/>
                <w:sz w:val="28"/>
                <w:szCs w:val="28"/>
              </w:rPr>
              <w:instrText xml:space="preserve"> PAGEREF _Toc81383056 \h </w:instrText>
            </w:r>
            <w:r w:rsidR="007F7A9B" w:rsidRPr="007F7A9B">
              <w:rPr>
                <w:bCs/>
                <w:noProof/>
                <w:webHidden/>
                <w:sz w:val="28"/>
                <w:szCs w:val="28"/>
              </w:rPr>
            </w:r>
            <w:r w:rsidR="007F7A9B" w:rsidRPr="007F7A9B">
              <w:rPr>
                <w:bCs/>
                <w:noProof/>
                <w:webHidden/>
                <w:sz w:val="28"/>
                <w:szCs w:val="28"/>
              </w:rPr>
              <w:fldChar w:fldCharType="separate"/>
            </w:r>
            <w:r w:rsidR="007F7A9B" w:rsidRPr="007F7A9B">
              <w:rPr>
                <w:bCs/>
                <w:noProof/>
                <w:webHidden/>
                <w:sz w:val="28"/>
                <w:szCs w:val="28"/>
              </w:rPr>
              <w:t>10</w:t>
            </w:r>
            <w:r w:rsidR="007F7A9B" w:rsidRPr="007F7A9B">
              <w:rPr>
                <w:bCs/>
                <w:noProof/>
                <w:webHidden/>
                <w:sz w:val="28"/>
                <w:szCs w:val="28"/>
              </w:rPr>
              <w:fldChar w:fldCharType="end"/>
            </w:r>
          </w:hyperlink>
        </w:p>
        <w:p w14:paraId="76FC1518" w14:textId="75CF0A28" w:rsidR="007F7A9B" w:rsidRPr="007F7A9B" w:rsidRDefault="002A128F">
          <w:pPr>
            <w:pStyle w:val="TOC3"/>
            <w:rPr>
              <w:rFonts w:asciiTheme="minorHAnsi" w:eastAsiaTheme="minorEastAsia" w:hAnsiTheme="minorHAnsi"/>
              <w:bCs/>
              <w:noProof/>
              <w:sz w:val="28"/>
              <w:szCs w:val="28"/>
              <w:lang w:eastAsia="lv-LV"/>
            </w:rPr>
          </w:pPr>
          <w:hyperlink w:anchor="_Toc81383057" w:history="1">
            <w:r w:rsidR="007F7A9B" w:rsidRPr="007F7A9B">
              <w:rPr>
                <w:rStyle w:val="Hyperlink"/>
                <w:rFonts w:cs="Times New Roman"/>
                <w:bCs/>
                <w:noProof/>
                <w:sz w:val="28"/>
                <w:szCs w:val="28"/>
              </w:rPr>
              <w:t>2.2. Investīciju risku pārvaldība</w:t>
            </w:r>
            <w:r w:rsidR="007F7A9B" w:rsidRPr="007F7A9B">
              <w:rPr>
                <w:bCs/>
                <w:noProof/>
                <w:webHidden/>
                <w:sz w:val="28"/>
                <w:szCs w:val="28"/>
              </w:rPr>
              <w:tab/>
            </w:r>
            <w:r w:rsidR="007F7A9B" w:rsidRPr="007F7A9B">
              <w:rPr>
                <w:bCs/>
                <w:noProof/>
                <w:webHidden/>
                <w:sz w:val="28"/>
                <w:szCs w:val="28"/>
              </w:rPr>
              <w:fldChar w:fldCharType="begin"/>
            </w:r>
            <w:r w:rsidR="007F7A9B" w:rsidRPr="007F7A9B">
              <w:rPr>
                <w:bCs/>
                <w:noProof/>
                <w:webHidden/>
                <w:sz w:val="28"/>
                <w:szCs w:val="28"/>
              </w:rPr>
              <w:instrText xml:space="preserve"> PAGEREF _Toc81383057 \h </w:instrText>
            </w:r>
            <w:r w:rsidR="007F7A9B" w:rsidRPr="007F7A9B">
              <w:rPr>
                <w:bCs/>
                <w:noProof/>
                <w:webHidden/>
                <w:sz w:val="28"/>
                <w:szCs w:val="28"/>
              </w:rPr>
            </w:r>
            <w:r w:rsidR="007F7A9B" w:rsidRPr="007F7A9B">
              <w:rPr>
                <w:bCs/>
                <w:noProof/>
                <w:webHidden/>
                <w:sz w:val="28"/>
                <w:szCs w:val="28"/>
              </w:rPr>
              <w:fldChar w:fldCharType="separate"/>
            </w:r>
            <w:r w:rsidR="007F7A9B" w:rsidRPr="007F7A9B">
              <w:rPr>
                <w:bCs/>
                <w:noProof/>
                <w:webHidden/>
                <w:sz w:val="28"/>
                <w:szCs w:val="28"/>
              </w:rPr>
              <w:t>15</w:t>
            </w:r>
            <w:r w:rsidR="007F7A9B" w:rsidRPr="007F7A9B">
              <w:rPr>
                <w:bCs/>
                <w:noProof/>
                <w:webHidden/>
                <w:sz w:val="28"/>
                <w:szCs w:val="28"/>
              </w:rPr>
              <w:fldChar w:fldCharType="end"/>
            </w:r>
          </w:hyperlink>
        </w:p>
        <w:p w14:paraId="3FC22A43" w14:textId="14CEDCB2" w:rsidR="007F7A9B" w:rsidRPr="007F7A9B" w:rsidRDefault="002A128F">
          <w:pPr>
            <w:pStyle w:val="TOC3"/>
            <w:rPr>
              <w:rFonts w:asciiTheme="minorHAnsi" w:eastAsiaTheme="minorEastAsia" w:hAnsiTheme="minorHAnsi"/>
              <w:bCs/>
              <w:noProof/>
              <w:sz w:val="28"/>
              <w:szCs w:val="28"/>
              <w:lang w:eastAsia="lv-LV"/>
            </w:rPr>
          </w:pPr>
          <w:hyperlink w:anchor="_Toc81383058" w:history="1">
            <w:r w:rsidR="007F7A9B" w:rsidRPr="007F7A9B">
              <w:rPr>
                <w:rStyle w:val="Hyperlink"/>
                <w:rFonts w:cs="Times New Roman"/>
                <w:bCs/>
                <w:noProof/>
                <w:sz w:val="28"/>
                <w:szCs w:val="28"/>
              </w:rPr>
              <w:t>2.3.</w:t>
            </w:r>
            <w:r w:rsidR="007F7A9B" w:rsidRPr="007F7A9B">
              <w:rPr>
                <w:rFonts w:asciiTheme="minorHAnsi" w:eastAsiaTheme="minorEastAsia" w:hAnsiTheme="minorHAnsi"/>
                <w:bCs/>
                <w:noProof/>
                <w:sz w:val="28"/>
                <w:szCs w:val="28"/>
                <w:lang w:eastAsia="lv-LV"/>
              </w:rPr>
              <w:tab/>
            </w:r>
            <w:r w:rsidR="007F7A9B" w:rsidRPr="007F7A9B">
              <w:rPr>
                <w:rStyle w:val="Hyperlink"/>
                <w:rFonts w:cs="Times New Roman"/>
                <w:bCs/>
                <w:noProof/>
                <w:sz w:val="28"/>
                <w:szCs w:val="28"/>
              </w:rPr>
              <w:t>Projektos konstatētie pārkāpumi un rīcība</w:t>
            </w:r>
            <w:r w:rsidR="007F7A9B" w:rsidRPr="007F7A9B">
              <w:rPr>
                <w:bCs/>
                <w:noProof/>
                <w:webHidden/>
                <w:sz w:val="28"/>
                <w:szCs w:val="28"/>
              </w:rPr>
              <w:tab/>
            </w:r>
            <w:r w:rsidR="007F7A9B" w:rsidRPr="007F7A9B">
              <w:rPr>
                <w:bCs/>
                <w:noProof/>
                <w:webHidden/>
                <w:sz w:val="28"/>
                <w:szCs w:val="28"/>
              </w:rPr>
              <w:fldChar w:fldCharType="begin"/>
            </w:r>
            <w:r w:rsidR="007F7A9B" w:rsidRPr="007F7A9B">
              <w:rPr>
                <w:bCs/>
                <w:noProof/>
                <w:webHidden/>
                <w:sz w:val="28"/>
                <w:szCs w:val="28"/>
              </w:rPr>
              <w:instrText xml:space="preserve"> PAGEREF _Toc81383058 \h </w:instrText>
            </w:r>
            <w:r w:rsidR="007F7A9B" w:rsidRPr="007F7A9B">
              <w:rPr>
                <w:bCs/>
                <w:noProof/>
                <w:webHidden/>
                <w:sz w:val="28"/>
                <w:szCs w:val="28"/>
              </w:rPr>
            </w:r>
            <w:r w:rsidR="007F7A9B" w:rsidRPr="007F7A9B">
              <w:rPr>
                <w:bCs/>
                <w:noProof/>
                <w:webHidden/>
                <w:sz w:val="28"/>
                <w:szCs w:val="28"/>
              </w:rPr>
              <w:fldChar w:fldCharType="separate"/>
            </w:r>
            <w:r w:rsidR="007F7A9B" w:rsidRPr="007F7A9B">
              <w:rPr>
                <w:bCs/>
                <w:noProof/>
                <w:webHidden/>
                <w:sz w:val="28"/>
                <w:szCs w:val="28"/>
              </w:rPr>
              <w:t>20</w:t>
            </w:r>
            <w:r w:rsidR="007F7A9B" w:rsidRPr="007F7A9B">
              <w:rPr>
                <w:bCs/>
                <w:noProof/>
                <w:webHidden/>
                <w:sz w:val="28"/>
                <w:szCs w:val="28"/>
              </w:rPr>
              <w:fldChar w:fldCharType="end"/>
            </w:r>
          </w:hyperlink>
        </w:p>
        <w:p w14:paraId="16DC1F97" w14:textId="788F1B4B" w:rsidR="007F7A9B" w:rsidRPr="007F7A9B" w:rsidRDefault="002A128F">
          <w:pPr>
            <w:pStyle w:val="TOC3"/>
            <w:rPr>
              <w:rFonts w:asciiTheme="minorHAnsi" w:eastAsiaTheme="minorEastAsia" w:hAnsiTheme="minorHAnsi"/>
              <w:bCs/>
              <w:noProof/>
              <w:sz w:val="28"/>
              <w:szCs w:val="28"/>
              <w:lang w:eastAsia="lv-LV"/>
            </w:rPr>
          </w:pPr>
          <w:hyperlink w:anchor="_Toc81383059" w:history="1">
            <w:r w:rsidR="007F7A9B" w:rsidRPr="007F7A9B">
              <w:rPr>
                <w:rStyle w:val="Hyperlink"/>
                <w:rFonts w:cs="Times New Roman"/>
                <w:bCs/>
                <w:noProof/>
                <w:sz w:val="28"/>
                <w:szCs w:val="28"/>
              </w:rPr>
              <w:t>2.4.</w:t>
            </w:r>
            <w:r w:rsidR="007F7A9B" w:rsidRPr="007F7A9B">
              <w:rPr>
                <w:rFonts w:asciiTheme="minorHAnsi" w:eastAsiaTheme="minorEastAsia" w:hAnsiTheme="minorHAnsi"/>
                <w:bCs/>
                <w:noProof/>
                <w:sz w:val="28"/>
                <w:szCs w:val="28"/>
                <w:lang w:eastAsia="lv-LV"/>
              </w:rPr>
              <w:tab/>
            </w:r>
            <w:r w:rsidR="007F7A9B" w:rsidRPr="007F7A9B">
              <w:rPr>
                <w:rStyle w:val="Hyperlink"/>
                <w:rFonts w:cs="Times New Roman"/>
                <w:bCs/>
                <w:noProof/>
                <w:sz w:val="28"/>
                <w:szCs w:val="28"/>
              </w:rPr>
              <w:t>Apstrīdēto CFLA lēmumu izskatīšana VI</w:t>
            </w:r>
            <w:r w:rsidR="007F7A9B" w:rsidRPr="007F7A9B">
              <w:rPr>
                <w:bCs/>
                <w:noProof/>
                <w:webHidden/>
                <w:sz w:val="28"/>
                <w:szCs w:val="28"/>
              </w:rPr>
              <w:tab/>
            </w:r>
            <w:r w:rsidR="007F7A9B" w:rsidRPr="007F7A9B">
              <w:rPr>
                <w:bCs/>
                <w:noProof/>
                <w:webHidden/>
                <w:sz w:val="28"/>
                <w:szCs w:val="28"/>
              </w:rPr>
              <w:fldChar w:fldCharType="begin"/>
            </w:r>
            <w:r w:rsidR="007F7A9B" w:rsidRPr="007F7A9B">
              <w:rPr>
                <w:bCs/>
                <w:noProof/>
                <w:webHidden/>
                <w:sz w:val="28"/>
                <w:szCs w:val="28"/>
              </w:rPr>
              <w:instrText xml:space="preserve"> PAGEREF _Toc81383059 \h </w:instrText>
            </w:r>
            <w:r w:rsidR="007F7A9B" w:rsidRPr="007F7A9B">
              <w:rPr>
                <w:bCs/>
                <w:noProof/>
                <w:webHidden/>
                <w:sz w:val="28"/>
                <w:szCs w:val="28"/>
              </w:rPr>
            </w:r>
            <w:r w:rsidR="007F7A9B" w:rsidRPr="007F7A9B">
              <w:rPr>
                <w:bCs/>
                <w:noProof/>
                <w:webHidden/>
                <w:sz w:val="28"/>
                <w:szCs w:val="28"/>
              </w:rPr>
              <w:fldChar w:fldCharType="separate"/>
            </w:r>
            <w:r w:rsidR="007F7A9B" w:rsidRPr="007F7A9B">
              <w:rPr>
                <w:bCs/>
                <w:noProof/>
                <w:webHidden/>
                <w:sz w:val="28"/>
                <w:szCs w:val="28"/>
              </w:rPr>
              <w:t>26</w:t>
            </w:r>
            <w:r w:rsidR="007F7A9B" w:rsidRPr="007F7A9B">
              <w:rPr>
                <w:bCs/>
                <w:noProof/>
                <w:webHidden/>
                <w:sz w:val="28"/>
                <w:szCs w:val="28"/>
              </w:rPr>
              <w:fldChar w:fldCharType="end"/>
            </w:r>
          </w:hyperlink>
        </w:p>
        <w:p w14:paraId="15B48FC4" w14:textId="16247C18" w:rsidR="007F7A9B" w:rsidRPr="007F7A9B" w:rsidRDefault="002A128F">
          <w:pPr>
            <w:pStyle w:val="TOC2"/>
            <w:rPr>
              <w:rFonts w:asciiTheme="minorHAnsi" w:eastAsiaTheme="minorEastAsia" w:hAnsiTheme="minorHAnsi" w:cstheme="minorBidi"/>
              <w:i w:val="0"/>
              <w:lang w:eastAsia="lv-LV"/>
            </w:rPr>
          </w:pPr>
          <w:hyperlink w:anchor="_Toc81383060" w:history="1">
            <w:r w:rsidR="007F7A9B" w:rsidRPr="007F7A9B">
              <w:rPr>
                <w:rStyle w:val="Hyperlink"/>
                <w:i w:val="0"/>
              </w:rPr>
              <w:t>3.</w:t>
            </w:r>
            <w:r w:rsidR="007F7A9B" w:rsidRPr="007F7A9B">
              <w:rPr>
                <w:rFonts w:asciiTheme="minorHAnsi" w:eastAsiaTheme="minorEastAsia" w:hAnsiTheme="minorHAnsi" w:cstheme="minorBidi"/>
                <w:i w:val="0"/>
                <w:lang w:eastAsia="lv-LV"/>
              </w:rPr>
              <w:tab/>
            </w:r>
            <w:r w:rsidR="007F7A9B" w:rsidRPr="007F7A9B">
              <w:rPr>
                <w:rStyle w:val="Hyperlink"/>
                <w:rFonts w:eastAsiaTheme="majorEastAsia"/>
                <w:i w:val="0"/>
              </w:rPr>
              <w:t>EEZ/Norvēģijas grantu investīciju progress</w:t>
            </w:r>
            <w:r w:rsidR="007F7A9B" w:rsidRPr="007F7A9B">
              <w:rPr>
                <w:i w:val="0"/>
                <w:webHidden/>
              </w:rPr>
              <w:tab/>
            </w:r>
            <w:r w:rsidR="007F7A9B" w:rsidRPr="007F7A9B">
              <w:rPr>
                <w:i w:val="0"/>
                <w:webHidden/>
              </w:rPr>
              <w:fldChar w:fldCharType="begin"/>
            </w:r>
            <w:r w:rsidR="007F7A9B" w:rsidRPr="007F7A9B">
              <w:rPr>
                <w:i w:val="0"/>
                <w:webHidden/>
              </w:rPr>
              <w:instrText xml:space="preserve"> PAGEREF _Toc81383060 \h </w:instrText>
            </w:r>
            <w:r w:rsidR="007F7A9B" w:rsidRPr="007F7A9B">
              <w:rPr>
                <w:i w:val="0"/>
                <w:webHidden/>
              </w:rPr>
            </w:r>
            <w:r w:rsidR="007F7A9B" w:rsidRPr="007F7A9B">
              <w:rPr>
                <w:i w:val="0"/>
                <w:webHidden/>
              </w:rPr>
              <w:fldChar w:fldCharType="separate"/>
            </w:r>
            <w:r w:rsidR="007F7A9B" w:rsidRPr="007F7A9B">
              <w:rPr>
                <w:i w:val="0"/>
                <w:webHidden/>
              </w:rPr>
              <w:t>28</w:t>
            </w:r>
            <w:r w:rsidR="007F7A9B" w:rsidRPr="007F7A9B">
              <w:rPr>
                <w:i w:val="0"/>
                <w:webHidden/>
              </w:rPr>
              <w:fldChar w:fldCharType="end"/>
            </w:r>
          </w:hyperlink>
        </w:p>
        <w:p w14:paraId="4AFC169D" w14:textId="4AA99762" w:rsidR="007F7A9B" w:rsidRPr="007F7A9B" w:rsidRDefault="002A128F">
          <w:pPr>
            <w:pStyle w:val="TOC2"/>
            <w:rPr>
              <w:rFonts w:asciiTheme="minorHAnsi" w:eastAsiaTheme="minorEastAsia" w:hAnsiTheme="minorHAnsi" w:cstheme="minorBidi"/>
              <w:i w:val="0"/>
              <w:lang w:eastAsia="lv-LV"/>
            </w:rPr>
          </w:pPr>
          <w:hyperlink w:anchor="_Toc81383061" w:history="1">
            <w:r w:rsidR="007F7A9B" w:rsidRPr="007F7A9B">
              <w:rPr>
                <w:rStyle w:val="Hyperlink"/>
                <w:i w:val="0"/>
              </w:rPr>
              <w:t>4.</w:t>
            </w:r>
            <w:r w:rsidR="007F7A9B" w:rsidRPr="007F7A9B">
              <w:rPr>
                <w:rFonts w:asciiTheme="minorHAnsi" w:eastAsiaTheme="minorEastAsia" w:hAnsiTheme="minorHAnsi" w:cstheme="minorBidi"/>
                <w:i w:val="0"/>
                <w:lang w:eastAsia="lv-LV"/>
              </w:rPr>
              <w:tab/>
            </w:r>
            <w:r w:rsidR="007F7A9B" w:rsidRPr="007F7A9B">
              <w:rPr>
                <w:rStyle w:val="Hyperlink"/>
                <w:i w:val="0"/>
              </w:rPr>
              <w:t>ES fondu 2021. – 2027. gada un Atveseļošanas fonda investīcijas</w:t>
            </w:r>
            <w:r w:rsidR="007F7A9B" w:rsidRPr="007F7A9B">
              <w:rPr>
                <w:i w:val="0"/>
                <w:webHidden/>
              </w:rPr>
              <w:tab/>
            </w:r>
            <w:r w:rsidR="007F7A9B" w:rsidRPr="007F7A9B">
              <w:rPr>
                <w:i w:val="0"/>
                <w:webHidden/>
              </w:rPr>
              <w:fldChar w:fldCharType="begin"/>
            </w:r>
            <w:r w:rsidR="007F7A9B" w:rsidRPr="007F7A9B">
              <w:rPr>
                <w:i w:val="0"/>
                <w:webHidden/>
              </w:rPr>
              <w:instrText xml:space="preserve"> PAGEREF _Toc81383061 \h </w:instrText>
            </w:r>
            <w:r w:rsidR="007F7A9B" w:rsidRPr="007F7A9B">
              <w:rPr>
                <w:i w:val="0"/>
                <w:webHidden/>
              </w:rPr>
            </w:r>
            <w:r w:rsidR="007F7A9B" w:rsidRPr="007F7A9B">
              <w:rPr>
                <w:i w:val="0"/>
                <w:webHidden/>
              </w:rPr>
              <w:fldChar w:fldCharType="separate"/>
            </w:r>
            <w:r w:rsidR="007F7A9B" w:rsidRPr="007F7A9B">
              <w:rPr>
                <w:i w:val="0"/>
                <w:webHidden/>
              </w:rPr>
              <w:t>32</w:t>
            </w:r>
            <w:r w:rsidR="007F7A9B" w:rsidRPr="007F7A9B">
              <w:rPr>
                <w:i w:val="0"/>
                <w:webHidden/>
              </w:rPr>
              <w:fldChar w:fldCharType="end"/>
            </w:r>
          </w:hyperlink>
        </w:p>
        <w:p w14:paraId="43FC58A8" w14:textId="723AE25E" w:rsidR="007F7A9B" w:rsidRPr="007F7A9B" w:rsidRDefault="002A128F">
          <w:pPr>
            <w:pStyle w:val="TOC2"/>
            <w:rPr>
              <w:rFonts w:asciiTheme="minorHAnsi" w:eastAsiaTheme="minorEastAsia" w:hAnsiTheme="minorHAnsi" w:cstheme="minorBidi"/>
              <w:i w:val="0"/>
              <w:lang w:eastAsia="lv-LV"/>
            </w:rPr>
          </w:pPr>
          <w:hyperlink w:anchor="_Toc81383062" w:history="1">
            <w:r w:rsidR="007F7A9B" w:rsidRPr="007F7A9B">
              <w:rPr>
                <w:rStyle w:val="Hyperlink"/>
                <w:rFonts w:eastAsia="Calibri"/>
                <w:i w:val="0"/>
                <w:lang w:eastAsia="ar-SA"/>
              </w:rPr>
              <w:t>5.</w:t>
            </w:r>
            <w:r w:rsidR="007F7A9B" w:rsidRPr="007F7A9B">
              <w:rPr>
                <w:rFonts w:asciiTheme="minorHAnsi" w:eastAsiaTheme="minorEastAsia" w:hAnsiTheme="minorHAnsi" w:cstheme="minorBidi"/>
                <w:i w:val="0"/>
                <w:lang w:eastAsia="lv-LV"/>
              </w:rPr>
              <w:tab/>
            </w:r>
            <w:r w:rsidR="007F7A9B" w:rsidRPr="007F7A9B">
              <w:rPr>
                <w:rStyle w:val="Hyperlink"/>
                <w:rFonts w:eastAsia="Calibri"/>
                <w:i w:val="0"/>
                <w:lang w:eastAsia="ar-SA"/>
              </w:rPr>
              <w:t>Priekšlikumi MK lēmumiem</w:t>
            </w:r>
            <w:r w:rsidR="007F7A9B" w:rsidRPr="007F7A9B">
              <w:rPr>
                <w:i w:val="0"/>
                <w:webHidden/>
              </w:rPr>
              <w:tab/>
            </w:r>
            <w:r w:rsidR="007F7A9B" w:rsidRPr="007F7A9B">
              <w:rPr>
                <w:i w:val="0"/>
                <w:webHidden/>
              </w:rPr>
              <w:fldChar w:fldCharType="begin"/>
            </w:r>
            <w:r w:rsidR="007F7A9B" w:rsidRPr="007F7A9B">
              <w:rPr>
                <w:i w:val="0"/>
                <w:webHidden/>
              </w:rPr>
              <w:instrText xml:space="preserve"> PAGEREF _Toc81383062 \h </w:instrText>
            </w:r>
            <w:r w:rsidR="007F7A9B" w:rsidRPr="007F7A9B">
              <w:rPr>
                <w:i w:val="0"/>
                <w:webHidden/>
              </w:rPr>
            </w:r>
            <w:r w:rsidR="007F7A9B" w:rsidRPr="007F7A9B">
              <w:rPr>
                <w:i w:val="0"/>
                <w:webHidden/>
              </w:rPr>
              <w:fldChar w:fldCharType="separate"/>
            </w:r>
            <w:r w:rsidR="007F7A9B" w:rsidRPr="007F7A9B">
              <w:rPr>
                <w:i w:val="0"/>
                <w:webHidden/>
              </w:rPr>
              <w:t>36</w:t>
            </w:r>
            <w:r w:rsidR="007F7A9B" w:rsidRPr="007F7A9B">
              <w:rPr>
                <w:i w:val="0"/>
                <w:webHidden/>
              </w:rPr>
              <w:fldChar w:fldCharType="end"/>
            </w:r>
          </w:hyperlink>
        </w:p>
        <w:p w14:paraId="5D5BB286" w14:textId="42E1F3C8" w:rsidR="008F75BA" w:rsidRPr="00E52DF4" w:rsidRDefault="008F75BA" w:rsidP="009827BE">
          <w:pPr>
            <w:pStyle w:val="TOC2"/>
            <w:spacing w:before="120"/>
            <w:ind w:right="0"/>
          </w:pPr>
          <w:r w:rsidRPr="001109BF">
            <w:rPr>
              <w:bCs w:val="0"/>
              <w:i w:val="0"/>
            </w:rPr>
            <w:fldChar w:fldCharType="end"/>
          </w:r>
        </w:p>
      </w:sdtContent>
    </w:sdt>
    <w:p w14:paraId="09F6AFDC" w14:textId="77777777" w:rsidR="001F107A" w:rsidRDefault="001F107A">
      <w:pPr>
        <w:rPr>
          <w:rFonts w:cs="Times New Roman"/>
          <w:bCs/>
          <w:color w:val="000000" w:themeColor="text1"/>
          <w:sz w:val="28"/>
          <w:szCs w:val="28"/>
        </w:rPr>
      </w:pPr>
    </w:p>
    <w:p w14:paraId="470B68CD" w14:textId="77777777" w:rsidR="001F107A" w:rsidRPr="001F107A" w:rsidRDefault="001F107A" w:rsidP="001F107A">
      <w:pPr>
        <w:rPr>
          <w:rFonts w:cs="Times New Roman"/>
          <w:sz w:val="28"/>
          <w:szCs w:val="28"/>
        </w:rPr>
      </w:pPr>
    </w:p>
    <w:p w14:paraId="3DFF191B" w14:textId="77777777" w:rsidR="001F107A" w:rsidRPr="001F107A" w:rsidRDefault="001F107A" w:rsidP="001F107A">
      <w:pPr>
        <w:rPr>
          <w:rFonts w:cs="Times New Roman"/>
          <w:sz w:val="28"/>
          <w:szCs w:val="28"/>
        </w:rPr>
      </w:pPr>
    </w:p>
    <w:p w14:paraId="1A03FB21" w14:textId="77777777" w:rsidR="001F107A" w:rsidRDefault="001F107A">
      <w:pPr>
        <w:rPr>
          <w:rFonts w:cs="Times New Roman"/>
          <w:bCs/>
          <w:color w:val="000000" w:themeColor="text1"/>
          <w:sz w:val="28"/>
          <w:szCs w:val="28"/>
        </w:rPr>
      </w:pPr>
    </w:p>
    <w:p w14:paraId="0A386326" w14:textId="6810DE2D" w:rsidR="00F43CC3" w:rsidRDefault="001F107A" w:rsidP="001F107A">
      <w:pPr>
        <w:tabs>
          <w:tab w:val="left" w:pos="6098"/>
        </w:tabs>
        <w:rPr>
          <w:rFonts w:cs="Times New Roman"/>
          <w:bCs/>
          <w:color w:val="000000" w:themeColor="text1"/>
          <w:sz w:val="28"/>
          <w:szCs w:val="28"/>
        </w:rPr>
      </w:pPr>
      <w:r>
        <w:rPr>
          <w:rFonts w:cs="Times New Roman"/>
          <w:bCs/>
          <w:color w:val="000000" w:themeColor="text1"/>
          <w:sz w:val="28"/>
          <w:szCs w:val="28"/>
        </w:rPr>
        <w:tab/>
      </w:r>
      <w:r w:rsidR="00F43CC3">
        <w:rPr>
          <w:rFonts w:cs="Times New Roman"/>
          <w:bCs/>
          <w:color w:val="000000" w:themeColor="text1"/>
          <w:sz w:val="28"/>
          <w:szCs w:val="28"/>
        </w:rPr>
        <w:br w:type="page"/>
      </w:r>
    </w:p>
    <w:p w14:paraId="1CCA6845" w14:textId="58B4332F" w:rsidR="004600B7" w:rsidRDefault="00F43CC3">
      <w:pPr>
        <w:rPr>
          <w:rFonts w:cs="Times New Roman"/>
          <w:bCs/>
          <w:color w:val="000000" w:themeColor="text1"/>
          <w:sz w:val="28"/>
          <w:szCs w:val="28"/>
        </w:rPr>
      </w:pPr>
      <w:r>
        <w:rPr>
          <w:rFonts w:cs="Times New Roman"/>
          <w:bCs/>
          <w:color w:val="000000" w:themeColor="text1"/>
          <w:sz w:val="28"/>
          <w:szCs w:val="28"/>
        </w:rPr>
        <w:lastRenderedPageBreak/>
        <w:t>PIELIKUMI:</w:t>
      </w:r>
    </w:p>
    <w:p w14:paraId="141C6459" w14:textId="5B31B4D4" w:rsidR="00F43CC3" w:rsidRDefault="00F43CC3">
      <w:pPr>
        <w:rPr>
          <w:rFonts w:cs="Times New Roman"/>
          <w:bCs/>
          <w:color w:val="000000" w:themeColor="text1"/>
          <w:sz w:val="28"/>
          <w:szCs w:val="28"/>
        </w:rPr>
      </w:pPr>
    </w:p>
    <w:p w14:paraId="4450E55A" w14:textId="6E7B81A6" w:rsidR="005A2980" w:rsidRPr="005A2980" w:rsidRDefault="005A2980" w:rsidP="005A2980">
      <w:pPr>
        <w:pStyle w:val="ListParagraph"/>
        <w:numPr>
          <w:ilvl w:val="0"/>
          <w:numId w:val="52"/>
        </w:numPr>
        <w:spacing w:before="120" w:after="120" w:line="276" w:lineRule="auto"/>
        <w:ind w:hanging="720"/>
        <w:contextualSpacing w:val="0"/>
        <w:jc w:val="both"/>
        <w:rPr>
          <w:rFonts w:cs="Times New Roman"/>
          <w:bCs/>
          <w:color w:val="000000" w:themeColor="text1"/>
          <w:sz w:val="28"/>
          <w:szCs w:val="28"/>
        </w:rPr>
      </w:pPr>
      <w:r w:rsidRPr="005A2980">
        <w:rPr>
          <w:rFonts w:cs="Times New Roman"/>
          <w:bCs/>
          <w:color w:val="000000" w:themeColor="text1"/>
          <w:sz w:val="28"/>
          <w:szCs w:val="28"/>
        </w:rPr>
        <w:t>Priekšlikumi projektu ieviešanas termiņu pagarinājumiem ES fondu 2014. - 2020.gada plānošanas perioda darbības programmas ietvaros.</w:t>
      </w:r>
    </w:p>
    <w:p w14:paraId="1CF31032" w14:textId="001A740B" w:rsidR="00F43CC3" w:rsidRDefault="003355A3" w:rsidP="005A2980">
      <w:pPr>
        <w:pStyle w:val="ListParagraph"/>
        <w:numPr>
          <w:ilvl w:val="0"/>
          <w:numId w:val="52"/>
        </w:numPr>
        <w:spacing w:before="120" w:after="120" w:line="276" w:lineRule="auto"/>
        <w:ind w:hanging="720"/>
        <w:contextualSpacing w:val="0"/>
        <w:jc w:val="both"/>
        <w:rPr>
          <w:rFonts w:cs="Times New Roman"/>
          <w:bCs/>
          <w:color w:val="000000" w:themeColor="text1"/>
          <w:sz w:val="28"/>
          <w:szCs w:val="28"/>
        </w:rPr>
      </w:pPr>
      <w:r w:rsidRPr="005A2980">
        <w:rPr>
          <w:rFonts w:cs="Times New Roman"/>
          <w:bCs/>
          <w:color w:val="000000" w:themeColor="text1"/>
          <w:sz w:val="28"/>
          <w:szCs w:val="28"/>
        </w:rPr>
        <w:t>ES fondu 2014. - 2020. gada plānošanas perioda 4.2.1.2.</w:t>
      </w:r>
      <w:r w:rsidR="000935F8" w:rsidRPr="005A2980">
        <w:rPr>
          <w:rFonts w:cs="Times New Roman"/>
          <w:bCs/>
          <w:color w:val="000000" w:themeColor="text1"/>
          <w:sz w:val="28"/>
          <w:szCs w:val="28"/>
        </w:rPr>
        <w:t xml:space="preserve"> </w:t>
      </w:r>
      <w:r w:rsidRPr="005A2980">
        <w:rPr>
          <w:rFonts w:cs="Times New Roman"/>
          <w:bCs/>
          <w:color w:val="000000" w:themeColor="text1"/>
          <w:sz w:val="28"/>
          <w:szCs w:val="28"/>
        </w:rPr>
        <w:t xml:space="preserve">pasākuma “Veicināt energoefektivitātes paaugstināšanu valsts ēkās” projektu saraksts, kuros būvdarbu līgumi </w:t>
      </w:r>
      <w:r w:rsidR="00D508AE" w:rsidRPr="005A2980">
        <w:rPr>
          <w:rFonts w:cs="Times New Roman"/>
          <w:bCs/>
          <w:color w:val="000000" w:themeColor="text1"/>
          <w:sz w:val="28"/>
          <w:szCs w:val="28"/>
        </w:rPr>
        <w:t xml:space="preserve">nav </w:t>
      </w:r>
      <w:r w:rsidRPr="005A2980">
        <w:rPr>
          <w:rFonts w:cs="Times New Roman"/>
          <w:bCs/>
          <w:color w:val="000000" w:themeColor="text1"/>
          <w:sz w:val="28"/>
          <w:szCs w:val="28"/>
        </w:rPr>
        <w:t>noslēgti līdz 31.07.2021.</w:t>
      </w:r>
    </w:p>
    <w:p w14:paraId="6C604E20" w14:textId="77777777" w:rsidR="00870477" w:rsidRPr="005A2980" w:rsidRDefault="00870477" w:rsidP="00870477">
      <w:pPr>
        <w:pStyle w:val="ListParagraph"/>
        <w:numPr>
          <w:ilvl w:val="0"/>
          <w:numId w:val="52"/>
        </w:numPr>
        <w:spacing w:before="120" w:after="120" w:line="276" w:lineRule="auto"/>
        <w:ind w:hanging="720"/>
        <w:contextualSpacing w:val="0"/>
        <w:jc w:val="both"/>
        <w:rPr>
          <w:rFonts w:cs="Times New Roman"/>
          <w:bCs/>
          <w:color w:val="000000" w:themeColor="text1"/>
          <w:sz w:val="28"/>
          <w:szCs w:val="28"/>
        </w:rPr>
      </w:pPr>
      <w:r w:rsidRPr="005A2980">
        <w:rPr>
          <w:rFonts w:cs="Times New Roman"/>
          <w:bCs/>
          <w:color w:val="000000" w:themeColor="text1"/>
          <w:sz w:val="28"/>
          <w:szCs w:val="28"/>
        </w:rPr>
        <w:t xml:space="preserve">Informācija par ES fondu 2021. - 2027.gada plānošanas perioda darbības programmas specifisko atbalsta mērķu pasākumiem, kuru ieviešanas nosacījumi tiks izstrādāti visātrāk. </w:t>
      </w:r>
    </w:p>
    <w:p w14:paraId="3E33197E" w14:textId="283A6166" w:rsidR="00F43CC3" w:rsidRDefault="003355A3" w:rsidP="005A2980">
      <w:pPr>
        <w:pStyle w:val="ListParagraph"/>
        <w:numPr>
          <w:ilvl w:val="0"/>
          <w:numId w:val="52"/>
        </w:numPr>
        <w:spacing w:before="120" w:after="120" w:line="276" w:lineRule="auto"/>
        <w:ind w:hanging="720"/>
        <w:contextualSpacing w:val="0"/>
        <w:jc w:val="both"/>
        <w:rPr>
          <w:rFonts w:cs="Times New Roman"/>
          <w:bCs/>
          <w:color w:val="000000" w:themeColor="text1"/>
          <w:sz w:val="28"/>
          <w:szCs w:val="28"/>
        </w:rPr>
      </w:pPr>
      <w:r w:rsidRPr="005A2980">
        <w:rPr>
          <w:rFonts w:cs="Times New Roman"/>
          <w:bCs/>
          <w:color w:val="000000" w:themeColor="text1"/>
          <w:sz w:val="28"/>
          <w:szCs w:val="28"/>
        </w:rPr>
        <w:t>Informācija par nozaru plānošanas dokumentu statusiem ES fondu 2021. - 2027.gada plānošanas perioda ieguldījumu priekšnosacījumu izpildei</w:t>
      </w:r>
      <w:r w:rsidR="00857C70" w:rsidRPr="005A2980">
        <w:rPr>
          <w:rFonts w:cs="Times New Roman"/>
          <w:bCs/>
          <w:color w:val="000000" w:themeColor="text1"/>
          <w:sz w:val="28"/>
          <w:szCs w:val="28"/>
        </w:rPr>
        <w:t>.</w:t>
      </w:r>
    </w:p>
    <w:p w14:paraId="2043F18F" w14:textId="12725223" w:rsidR="00F43CC3" w:rsidRDefault="00F43CC3" w:rsidP="005A2980">
      <w:pPr>
        <w:spacing w:before="120" w:after="120" w:line="276" w:lineRule="auto"/>
        <w:jc w:val="both"/>
        <w:rPr>
          <w:rFonts w:cs="Times New Roman"/>
          <w:bCs/>
          <w:color w:val="000000" w:themeColor="text1"/>
          <w:sz w:val="28"/>
          <w:szCs w:val="28"/>
        </w:rPr>
      </w:pPr>
      <w:r>
        <w:rPr>
          <w:rFonts w:cs="Times New Roman"/>
          <w:bCs/>
          <w:color w:val="000000" w:themeColor="text1"/>
          <w:sz w:val="28"/>
          <w:szCs w:val="28"/>
        </w:rPr>
        <w:br w:type="page"/>
      </w:r>
    </w:p>
    <w:p w14:paraId="045205C5" w14:textId="77777777" w:rsidR="0044481E" w:rsidRPr="00166650" w:rsidRDefault="0044481E" w:rsidP="0046098A">
      <w:pPr>
        <w:rPr>
          <w:rFonts w:cs="Times New Roman"/>
          <w:b/>
          <w:color w:val="000000" w:themeColor="text1"/>
          <w:sz w:val="28"/>
          <w:szCs w:val="28"/>
        </w:rPr>
      </w:pPr>
      <w:r w:rsidRPr="00166650">
        <w:rPr>
          <w:rFonts w:cs="Times New Roman"/>
          <w:b/>
          <w:color w:val="000000" w:themeColor="text1"/>
          <w:sz w:val="28"/>
          <w:szCs w:val="28"/>
        </w:rPr>
        <w:lastRenderedPageBreak/>
        <w:t>Saīsinājumi</w:t>
      </w:r>
      <w:r w:rsidRPr="00166650">
        <w:rPr>
          <w:rFonts w:cs="Times New Roman"/>
          <w:sz w:val="28"/>
          <w:szCs w:val="28"/>
        </w:rPr>
        <w:tab/>
      </w:r>
    </w:p>
    <w:tbl>
      <w:tblPr>
        <w:tblStyle w:val="TableGrid"/>
        <w:tblW w:w="899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94"/>
        <w:gridCol w:w="6299"/>
      </w:tblGrid>
      <w:tr w:rsidR="00177FF2" w:rsidRPr="00166650" w14:paraId="7E289CEB" w14:textId="77777777" w:rsidTr="008E296F">
        <w:tc>
          <w:tcPr>
            <w:tcW w:w="2694" w:type="dxa"/>
          </w:tcPr>
          <w:p w14:paraId="28E91750" w14:textId="30A740F4" w:rsidR="00177FF2" w:rsidRPr="00166650" w:rsidRDefault="00544C04" w:rsidP="008E296F">
            <w:pPr>
              <w:spacing w:before="120" w:after="120" w:line="276" w:lineRule="auto"/>
              <w:contextualSpacing/>
              <w:rPr>
                <w:rFonts w:cs="Times New Roman"/>
                <w:sz w:val="28"/>
                <w:szCs w:val="28"/>
              </w:rPr>
            </w:pPr>
            <w:r w:rsidRPr="00166650">
              <w:rPr>
                <w:rFonts w:cs="Times New Roman"/>
                <w:sz w:val="28"/>
                <w:szCs w:val="28"/>
              </w:rPr>
              <w:t>A</w:t>
            </w:r>
            <w:r>
              <w:rPr>
                <w:rFonts w:cs="Times New Roman"/>
                <w:sz w:val="28"/>
                <w:szCs w:val="28"/>
              </w:rPr>
              <w:t>tveseļošanas fonds</w:t>
            </w:r>
          </w:p>
        </w:tc>
        <w:tc>
          <w:tcPr>
            <w:tcW w:w="6299" w:type="dxa"/>
          </w:tcPr>
          <w:p w14:paraId="11301F2C" w14:textId="743F1B4F" w:rsidR="00177FF2" w:rsidRPr="00166650" w:rsidRDefault="00177FF2" w:rsidP="008E296F">
            <w:pPr>
              <w:tabs>
                <w:tab w:val="left" w:pos="1276"/>
                <w:tab w:val="left" w:pos="1418"/>
                <w:tab w:val="left" w:pos="2127"/>
              </w:tabs>
              <w:spacing w:before="120" w:after="120" w:line="276" w:lineRule="auto"/>
              <w:contextualSpacing/>
              <w:jc w:val="both"/>
              <w:rPr>
                <w:rFonts w:cs="Times New Roman"/>
                <w:sz w:val="28"/>
                <w:szCs w:val="28"/>
              </w:rPr>
            </w:pPr>
            <w:r w:rsidRPr="00166650">
              <w:rPr>
                <w:rFonts w:cs="Times New Roman"/>
                <w:sz w:val="28"/>
                <w:szCs w:val="28"/>
              </w:rPr>
              <w:t>Eiropas Atveseļošanas un noturības mehānisms</w:t>
            </w:r>
          </w:p>
        </w:tc>
      </w:tr>
      <w:tr w:rsidR="0044481E" w:rsidRPr="00166650" w14:paraId="25216D78" w14:textId="77777777" w:rsidTr="008E296F">
        <w:tc>
          <w:tcPr>
            <w:tcW w:w="2694" w:type="dxa"/>
          </w:tcPr>
          <w:p w14:paraId="4F7DD20E" w14:textId="77777777" w:rsidR="0044481E" w:rsidRPr="00166650" w:rsidRDefault="0044481E" w:rsidP="008E296F">
            <w:pPr>
              <w:spacing w:before="120" w:after="120" w:line="276" w:lineRule="auto"/>
              <w:contextualSpacing/>
              <w:rPr>
                <w:rFonts w:cs="Times New Roman"/>
                <w:color w:val="000000" w:themeColor="text1"/>
                <w:sz w:val="28"/>
                <w:szCs w:val="28"/>
              </w:rPr>
            </w:pPr>
            <w:r w:rsidRPr="00166650">
              <w:rPr>
                <w:rFonts w:cs="Times New Roman"/>
                <w:color w:val="000000" w:themeColor="text1"/>
                <w:sz w:val="28"/>
                <w:szCs w:val="28"/>
              </w:rPr>
              <w:t>CFLA</w:t>
            </w:r>
          </w:p>
        </w:tc>
        <w:tc>
          <w:tcPr>
            <w:tcW w:w="6299" w:type="dxa"/>
          </w:tcPr>
          <w:p w14:paraId="28F048B1" w14:textId="77777777" w:rsidR="0044481E" w:rsidRPr="00166650" w:rsidRDefault="0044481E" w:rsidP="008E296F">
            <w:pPr>
              <w:tabs>
                <w:tab w:val="left" w:pos="1276"/>
                <w:tab w:val="left" w:pos="1418"/>
                <w:tab w:val="left" w:pos="2127"/>
              </w:tabs>
              <w:spacing w:before="120" w:after="120" w:line="276" w:lineRule="auto"/>
              <w:contextualSpacing/>
              <w:jc w:val="both"/>
              <w:rPr>
                <w:rFonts w:cs="Times New Roman"/>
                <w:color w:val="000000" w:themeColor="text1"/>
                <w:sz w:val="28"/>
                <w:szCs w:val="28"/>
              </w:rPr>
            </w:pPr>
            <w:r w:rsidRPr="00166650">
              <w:rPr>
                <w:rFonts w:cs="Times New Roman"/>
                <w:color w:val="000000" w:themeColor="text1"/>
                <w:sz w:val="28"/>
                <w:szCs w:val="28"/>
              </w:rPr>
              <w:t>Centrālā finanšu un līgumu aģentūra (Eiropas Savienības fondu sadarbības iestāde)</w:t>
            </w:r>
          </w:p>
        </w:tc>
      </w:tr>
      <w:tr w:rsidR="0044481E" w:rsidRPr="00166650" w14:paraId="11BD7C1F" w14:textId="77777777" w:rsidTr="008E296F">
        <w:tc>
          <w:tcPr>
            <w:tcW w:w="2694" w:type="dxa"/>
          </w:tcPr>
          <w:p w14:paraId="0E714CCB" w14:textId="77777777" w:rsidR="0044481E" w:rsidRPr="00166650" w:rsidRDefault="0044481E" w:rsidP="008E296F">
            <w:pPr>
              <w:spacing w:before="120" w:after="120" w:line="276" w:lineRule="auto"/>
              <w:contextualSpacing/>
              <w:rPr>
                <w:rFonts w:cs="Times New Roman"/>
                <w:color w:val="000000" w:themeColor="text1"/>
                <w:sz w:val="28"/>
                <w:szCs w:val="28"/>
              </w:rPr>
            </w:pPr>
            <w:r w:rsidRPr="00166650">
              <w:rPr>
                <w:rFonts w:cs="Times New Roman"/>
                <w:color w:val="000000" w:themeColor="text1"/>
                <w:sz w:val="28"/>
                <w:szCs w:val="28"/>
              </w:rPr>
              <w:t>DP</w:t>
            </w:r>
          </w:p>
        </w:tc>
        <w:tc>
          <w:tcPr>
            <w:tcW w:w="6299" w:type="dxa"/>
          </w:tcPr>
          <w:p w14:paraId="2B9BC411" w14:textId="77777777" w:rsidR="0044481E" w:rsidRPr="00166650" w:rsidRDefault="0044481E" w:rsidP="008E296F">
            <w:pPr>
              <w:tabs>
                <w:tab w:val="left" w:pos="1276"/>
                <w:tab w:val="left" w:pos="1418"/>
                <w:tab w:val="left" w:pos="2127"/>
              </w:tabs>
              <w:spacing w:before="120" w:after="120" w:line="276" w:lineRule="auto"/>
              <w:contextualSpacing/>
              <w:jc w:val="both"/>
              <w:rPr>
                <w:rFonts w:cs="Times New Roman"/>
                <w:color w:val="000000" w:themeColor="text1"/>
                <w:sz w:val="28"/>
                <w:szCs w:val="28"/>
              </w:rPr>
            </w:pPr>
            <w:r w:rsidRPr="00166650">
              <w:rPr>
                <w:rFonts w:cs="Times New Roman"/>
                <w:color w:val="000000" w:themeColor="text1"/>
                <w:sz w:val="28"/>
                <w:szCs w:val="28"/>
              </w:rPr>
              <w:t xml:space="preserve">Darbības programma </w:t>
            </w:r>
            <w:r w:rsidRPr="00166650">
              <w:rPr>
                <w:rFonts w:eastAsia="EUAlbertina-Bold-Identity-H" w:cs="Times New Roman"/>
                <w:color w:val="000000"/>
                <w:sz w:val="28"/>
                <w:szCs w:val="28"/>
                <w:lang w:eastAsia="lv-LV"/>
              </w:rPr>
              <w:t>“Izaugsme un nodarbinātība”</w:t>
            </w:r>
          </w:p>
        </w:tc>
      </w:tr>
      <w:tr w:rsidR="0044481E" w:rsidRPr="00166650" w14:paraId="4C8F5CC6" w14:textId="77777777" w:rsidTr="008E296F">
        <w:tc>
          <w:tcPr>
            <w:tcW w:w="2694" w:type="dxa"/>
          </w:tcPr>
          <w:p w14:paraId="2D4F70BA" w14:textId="77777777" w:rsidR="0044481E" w:rsidRPr="00166650" w:rsidRDefault="0044481E" w:rsidP="008E296F">
            <w:pPr>
              <w:spacing w:before="120" w:after="120" w:line="276" w:lineRule="auto"/>
              <w:contextualSpacing/>
              <w:rPr>
                <w:rFonts w:cs="Times New Roman"/>
                <w:color w:val="000000" w:themeColor="text1"/>
                <w:sz w:val="28"/>
                <w:szCs w:val="28"/>
              </w:rPr>
            </w:pPr>
            <w:r w:rsidRPr="00166650">
              <w:rPr>
                <w:rFonts w:cs="Times New Roman"/>
                <w:color w:val="000000" w:themeColor="text1"/>
                <w:sz w:val="28"/>
                <w:szCs w:val="28"/>
              </w:rPr>
              <w:t>EK</w:t>
            </w:r>
          </w:p>
        </w:tc>
        <w:tc>
          <w:tcPr>
            <w:tcW w:w="6299" w:type="dxa"/>
          </w:tcPr>
          <w:p w14:paraId="5BA463A3" w14:textId="77777777" w:rsidR="0044481E" w:rsidRPr="00166650" w:rsidRDefault="0044481E" w:rsidP="008E296F">
            <w:pPr>
              <w:tabs>
                <w:tab w:val="left" w:pos="1276"/>
                <w:tab w:val="left" w:pos="1418"/>
                <w:tab w:val="left" w:pos="2127"/>
              </w:tabs>
              <w:spacing w:before="120" w:after="120" w:line="276" w:lineRule="auto"/>
              <w:contextualSpacing/>
              <w:jc w:val="both"/>
              <w:rPr>
                <w:rFonts w:cs="Times New Roman"/>
                <w:color w:val="000000" w:themeColor="text1"/>
                <w:sz w:val="28"/>
                <w:szCs w:val="28"/>
              </w:rPr>
            </w:pPr>
            <w:r w:rsidRPr="00166650">
              <w:rPr>
                <w:rFonts w:cs="Times New Roman"/>
                <w:color w:val="000000" w:themeColor="text1"/>
                <w:sz w:val="28"/>
                <w:szCs w:val="28"/>
              </w:rPr>
              <w:t>Eiropas Komisija</w:t>
            </w:r>
          </w:p>
        </w:tc>
      </w:tr>
      <w:tr w:rsidR="0044481E" w:rsidRPr="00166650" w14:paraId="5336D502" w14:textId="77777777" w:rsidTr="008E296F">
        <w:tc>
          <w:tcPr>
            <w:tcW w:w="2694" w:type="dxa"/>
          </w:tcPr>
          <w:p w14:paraId="32E6FBBC" w14:textId="77777777" w:rsidR="0044481E" w:rsidRPr="00166650" w:rsidRDefault="0044481E" w:rsidP="008E296F">
            <w:pPr>
              <w:spacing w:before="120" w:after="120" w:line="276" w:lineRule="auto"/>
              <w:contextualSpacing/>
              <w:rPr>
                <w:rFonts w:cs="Times New Roman"/>
                <w:color w:val="000000" w:themeColor="text1"/>
                <w:sz w:val="28"/>
                <w:szCs w:val="28"/>
              </w:rPr>
            </w:pPr>
            <w:r w:rsidRPr="00166650">
              <w:rPr>
                <w:rFonts w:cs="Times New Roman"/>
                <w:color w:val="000000" w:themeColor="text1"/>
                <w:sz w:val="28"/>
                <w:szCs w:val="28"/>
              </w:rPr>
              <w:t>EM</w:t>
            </w:r>
          </w:p>
        </w:tc>
        <w:tc>
          <w:tcPr>
            <w:tcW w:w="6299" w:type="dxa"/>
          </w:tcPr>
          <w:p w14:paraId="62543309" w14:textId="77777777" w:rsidR="0044481E" w:rsidRPr="00166650" w:rsidRDefault="0044481E" w:rsidP="008E296F">
            <w:pPr>
              <w:tabs>
                <w:tab w:val="left" w:pos="1276"/>
                <w:tab w:val="left" w:pos="1418"/>
                <w:tab w:val="left" w:pos="2127"/>
              </w:tabs>
              <w:spacing w:before="120" w:after="120" w:line="276" w:lineRule="auto"/>
              <w:contextualSpacing/>
              <w:jc w:val="both"/>
              <w:rPr>
                <w:rFonts w:cs="Times New Roman"/>
                <w:color w:val="000000" w:themeColor="text1"/>
                <w:sz w:val="28"/>
                <w:szCs w:val="28"/>
              </w:rPr>
            </w:pPr>
            <w:r w:rsidRPr="00166650">
              <w:rPr>
                <w:rFonts w:cs="Times New Roman"/>
                <w:color w:val="000000" w:themeColor="text1"/>
                <w:sz w:val="28"/>
                <w:szCs w:val="28"/>
              </w:rPr>
              <w:t>Ekonomikas ministrija</w:t>
            </w:r>
          </w:p>
        </w:tc>
      </w:tr>
      <w:tr w:rsidR="0044481E" w:rsidRPr="00166650" w14:paraId="0CBD36F2" w14:textId="77777777" w:rsidTr="008E296F">
        <w:tc>
          <w:tcPr>
            <w:tcW w:w="2694" w:type="dxa"/>
          </w:tcPr>
          <w:p w14:paraId="7996876A" w14:textId="77777777" w:rsidR="0044481E" w:rsidRPr="00166650" w:rsidRDefault="0044481E" w:rsidP="008E296F">
            <w:pPr>
              <w:spacing w:before="120" w:after="120" w:line="276" w:lineRule="auto"/>
              <w:contextualSpacing/>
              <w:rPr>
                <w:rFonts w:cs="Times New Roman"/>
                <w:color w:val="000000" w:themeColor="text1"/>
                <w:sz w:val="28"/>
                <w:szCs w:val="28"/>
              </w:rPr>
            </w:pPr>
            <w:r w:rsidRPr="00166650">
              <w:rPr>
                <w:rFonts w:cs="Times New Roman"/>
                <w:color w:val="000000" w:themeColor="text1"/>
                <w:sz w:val="28"/>
                <w:szCs w:val="28"/>
              </w:rPr>
              <w:t>ERAF</w:t>
            </w:r>
          </w:p>
        </w:tc>
        <w:tc>
          <w:tcPr>
            <w:tcW w:w="6299" w:type="dxa"/>
          </w:tcPr>
          <w:p w14:paraId="1ED5D79C" w14:textId="77777777" w:rsidR="0044481E" w:rsidRPr="00166650" w:rsidRDefault="0044481E" w:rsidP="008E296F">
            <w:pPr>
              <w:tabs>
                <w:tab w:val="left" w:pos="1276"/>
                <w:tab w:val="left" w:pos="1418"/>
                <w:tab w:val="left" w:pos="2127"/>
              </w:tabs>
              <w:spacing w:before="120" w:after="120" w:line="276" w:lineRule="auto"/>
              <w:contextualSpacing/>
              <w:jc w:val="both"/>
              <w:rPr>
                <w:rFonts w:cs="Times New Roman"/>
                <w:color w:val="000000" w:themeColor="text1"/>
                <w:sz w:val="28"/>
                <w:szCs w:val="28"/>
              </w:rPr>
            </w:pPr>
            <w:r w:rsidRPr="00166650">
              <w:rPr>
                <w:rFonts w:cs="Times New Roman"/>
                <w:color w:val="000000" w:themeColor="text1"/>
                <w:sz w:val="28"/>
                <w:szCs w:val="28"/>
              </w:rPr>
              <w:t>Eiropas Reģionālās attīstības fonds</w:t>
            </w:r>
          </w:p>
        </w:tc>
      </w:tr>
      <w:tr w:rsidR="0044481E" w:rsidRPr="00166650" w14:paraId="5E076C6E" w14:textId="77777777" w:rsidTr="008E296F">
        <w:tc>
          <w:tcPr>
            <w:tcW w:w="2694" w:type="dxa"/>
          </w:tcPr>
          <w:p w14:paraId="51F18907" w14:textId="77777777" w:rsidR="0044481E" w:rsidRPr="00166650" w:rsidRDefault="0044481E" w:rsidP="008E296F">
            <w:pPr>
              <w:spacing w:before="120" w:after="120" w:line="276" w:lineRule="auto"/>
              <w:contextualSpacing/>
              <w:rPr>
                <w:rFonts w:cs="Times New Roman"/>
                <w:color w:val="000000" w:themeColor="text1"/>
                <w:sz w:val="28"/>
                <w:szCs w:val="28"/>
              </w:rPr>
            </w:pPr>
            <w:r w:rsidRPr="00166650">
              <w:rPr>
                <w:rFonts w:cs="Times New Roman"/>
                <w:color w:val="000000" w:themeColor="text1"/>
                <w:sz w:val="28"/>
                <w:szCs w:val="28"/>
              </w:rPr>
              <w:t>ES</w:t>
            </w:r>
          </w:p>
        </w:tc>
        <w:tc>
          <w:tcPr>
            <w:tcW w:w="6299" w:type="dxa"/>
          </w:tcPr>
          <w:p w14:paraId="3A22A457" w14:textId="77777777" w:rsidR="0044481E" w:rsidRPr="00166650" w:rsidRDefault="0044481E" w:rsidP="008E296F">
            <w:pPr>
              <w:tabs>
                <w:tab w:val="left" w:pos="1276"/>
                <w:tab w:val="left" w:pos="1418"/>
                <w:tab w:val="left" w:pos="2127"/>
              </w:tabs>
              <w:spacing w:before="120" w:after="120" w:line="276" w:lineRule="auto"/>
              <w:contextualSpacing/>
              <w:jc w:val="both"/>
              <w:rPr>
                <w:rFonts w:cs="Times New Roman"/>
                <w:color w:val="000000" w:themeColor="text1"/>
                <w:sz w:val="28"/>
                <w:szCs w:val="28"/>
              </w:rPr>
            </w:pPr>
            <w:r w:rsidRPr="00166650">
              <w:rPr>
                <w:rFonts w:cs="Times New Roman"/>
                <w:color w:val="000000" w:themeColor="text1"/>
                <w:sz w:val="28"/>
                <w:szCs w:val="28"/>
              </w:rPr>
              <w:t xml:space="preserve">Eiropas Savienība </w:t>
            </w:r>
          </w:p>
        </w:tc>
      </w:tr>
      <w:tr w:rsidR="0044481E" w:rsidRPr="00166650" w14:paraId="67C79305" w14:textId="77777777" w:rsidTr="008E296F">
        <w:tc>
          <w:tcPr>
            <w:tcW w:w="2694" w:type="dxa"/>
          </w:tcPr>
          <w:p w14:paraId="5DD79518" w14:textId="77777777" w:rsidR="0044481E" w:rsidRPr="00166650" w:rsidRDefault="0044481E" w:rsidP="008E296F">
            <w:pPr>
              <w:spacing w:before="120" w:after="120" w:line="276" w:lineRule="auto"/>
              <w:contextualSpacing/>
              <w:rPr>
                <w:rFonts w:cs="Times New Roman"/>
                <w:color w:val="000000" w:themeColor="text1"/>
                <w:sz w:val="28"/>
                <w:szCs w:val="28"/>
              </w:rPr>
            </w:pPr>
            <w:r w:rsidRPr="00166650">
              <w:rPr>
                <w:rFonts w:cs="Times New Roman"/>
                <w:color w:val="000000" w:themeColor="text1"/>
                <w:sz w:val="28"/>
                <w:szCs w:val="28"/>
              </w:rPr>
              <w:t>ES fondi</w:t>
            </w:r>
          </w:p>
        </w:tc>
        <w:tc>
          <w:tcPr>
            <w:tcW w:w="6299" w:type="dxa"/>
          </w:tcPr>
          <w:p w14:paraId="327FB175" w14:textId="35A210F4" w:rsidR="0044481E" w:rsidRPr="00166650" w:rsidRDefault="0044481E" w:rsidP="008E296F">
            <w:pPr>
              <w:tabs>
                <w:tab w:val="left" w:pos="1276"/>
                <w:tab w:val="left" w:pos="1418"/>
                <w:tab w:val="left" w:pos="2127"/>
              </w:tabs>
              <w:spacing w:before="120" w:after="120" w:line="276" w:lineRule="auto"/>
              <w:contextualSpacing/>
              <w:jc w:val="both"/>
              <w:rPr>
                <w:rFonts w:cs="Times New Roman"/>
                <w:color w:val="000000" w:themeColor="text1"/>
                <w:sz w:val="28"/>
                <w:szCs w:val="28"/>
              </w:rPr>
            </w:pPr>
            <w:r w:rsidRPr="00166650">
              <w:rPr>
                <w:rFonts w:eastAsia="EUAlbertina-Bold-Identity-H" w:cs="Times New Roman"/>
                <w:color w:val="000000" w:themeColor="text1"/>
                <w:sz w:val="28"/>
                <w:szCs w:val="28"/>
                <w:lang w:eastAsia="lv-LV"/>
              </w:rPr>
              <w:t xml:space="preserve">Eiropas Sociālais fonds, </w:t>
            </w:r>
            <w:r w:rsidRPr="00166650">
              <w:rPr>
                <w:rFonts w:cs="Times New Roman"/>
                <w:color w:val="000000" w:themeColor="text1"/>
                <w:sz w:val="28"/>
                <w:szCs w:val="28"/>
              </w:rPr>
              <w:t>Eiropas Reģionālās attīstības fonds</w:t>
            </w:r>
            <w:r w:rsidRPr="00166650">
              <w:rPr>
                <w:rFonts w:eastAsia="EUAlbertina-Bold-Identity-H" w:cs="Times New Roman"/>
                <w:color w:val="000000" w:themeColor="text1"/>
                <w:sz w:val="28"/>
                <w:szCs w:val="28"/>
                <w:lang w:eastAsia="lv-LV"/>
              </w:rPr>
              <w:t xml:space="preserve"> un Kohēzijas fonds</w:t>
            </w:r>
            <w:r w:rsidR="00C334E6">
              <w:rPr>
                <w:rFonts w:eastAsia="EUAlbertina-Bold-Identity-H" w:cs="Times New Roman"/>
                <w:color w:val="000000" w:themeColor="text1"/>
                <w:sz w:val="28"/>
                <w:szCs w:val="28"/>
                <w:lang w:eastAsia="lv-LV"/>
              </w:rPr>
              <w:t xml:space="preserve">, bet </w:t>
            </w:r>
            <w:r w:rsidR="00C334E6" w:rsidRPr="006A77F0">
              <w:rPr>
                <w:sz w:val="28"/>
                <w:szCs w:val="28"/>
              </w:rPr>
              <w:t>2021.-2027. g</w:t>
            </w:r>
            <w:r w:rsidR="00C334E6">
              <w:rPr>
                <w:sz w:val="28"/>
                <w:szCs w:val="28"/>
              </w:rPr>
              <w:t>ad</w:t>
            </w:r>
            <w:r w:rsidR="003B598D">
              <w:rPr>
                <w:sz w:val="28"/>
                <w:szCs w:val="28"/>
              </w:rPr>
              <w:t>u period</w:t>
            </w:r>
            <w:r w:rsidR="00C334E6">
              <w:rPr>
                <w:sz w:val="28"/>
                <w:szCs w:val="28"/>
              </w:rPr>
              <w:t xml:space="preserve">ā </w:t>
            </w:r>
            <w:r w:rsidR="003B598D">
              <w:rPr>
                <w:sz w:val="28"/>
                <w:szCs w:val="28"/>
              </w:rPr>
              <w:t xml:space="preserve">- </w:t>
            </w:r>
            <w:r w:rsidR="00C334E6">
              <w:rPr>
                <w:sz w:val="28"/>
                <w:szCs w:val="28"/>
              </w:rPr>
              <w:t>tai skaitā Taisnīgas pārkārtošanās fonds (TPF)</w:t>
            </w:r>
          </w:p>
        </w:tc>
      </w:tr>
      <w:tr w:rsidR="0044481E" w:rsidRPr="00166650" w14:paraId="24E9FBC0" w14:textId="77777777" w:rsidTr="008E296F">
        <w:tc>
          <w:tcPr>
            <w:tcW w:w="2694" w:type="dxa"/>
          </w:tcPr>
          <w:p w14:paraId="3F13B243" w14:textId="187EA7FB" w:rsidR="002826CA" w:rsidRDefault="00EB47DD" w:rsidP="008E296F">
            <w:pPr>
              <w:spacing w:before="120" w:after="120" w:line="276" w:lineRule="auto"/>
              <w:contextualSpacing/>
              <w:rPr>
                <w:rFonts w:cs="Times New Roman"/>
                <w:color w:val="000000" w:themeColor="text1"/>
                <w:sz w:val="28"/>
                <w:szCs w:val="28"/>
              </w:rPr>
            </w:pPr>
            <w:r w:rsidRPr="00166650">
              <w:rPr>
                <w:rFonts w:cs="Times New Roman"/>
                <w:color w:val="000000" w:themeColor="text1"/>
                <w:sz w:val="28"/>
                <w:szCs w:val="28"/>
              </w:rPr>
              <w:t>EEZ/Norvēģijas granti</w:t>
            </w:r>
          </w:p>
          <w:p w14:paraId="3213DB46" w14:textId="12BB75D3" w:rsidR="002826CA" w:rsidRDefault="002826CA" w:rsidP="008E296F">
            <w:pPr>
              <w:spacing w:before="120" w:after="120" w:line="276" w:lineRule="auto"/>
              <w:contextualSpacing/>
              <w:rPr>
                <w:sz w:val="28"/>
                <w:szCs w:val="28"/>
              </w:rPr>
            </w:pPr>
            <w:r>
              <w:rPr>
                <w:sz w:val="28"/>
                <w:szCs w:val="28"/>
              </w:rPr>
              <w:t>ESF+</w:t>
            </w:r>
          </w:p>
          <w:p w14:paraId="5A1B0EF1" w14:textId="77777777" w:rsidR="0044481E" w:rsidRDefault="0044481E" w:rsidP="008E296F">
            <w:pPr>
              <w:spacing w:before="120" w:after="120" w:line="276" w:lineRule="auto"/>
              <w:contextualSpacing/>
              <w:rPr>
                <w:rFonts w:cs="Times New Roman"/>
                <w:color w:val="000000" w:themeColor="text1"/>
                <w:sz w:val="28"/>
                <w:szCs w:val="28"/>
              </w:rPr>
            </w:pPr>
            <w:r w:rsidRPr="00166650">
              <w:rPr>
                <w:rFonts w:cs="Times New Roman"/>
                <w:color w:val="000000" w:themeColor="text1"/>
                <w:sz w:val="28"/>
                <w:szCs w:val="28"/>
              </w:rPr>
              <w:t>FM</w:t>
            </w:r>
          </w:p>
          <w:p w14:paraId="6E600586" w14:textId="3DCAB954" w:rsidR="003A07A7" w:rsidRPr="00166650" w:rsidRDefault="003A07A7" w:rsidP="008E296F">
            <w:pPr>
              <w:spacing w:before="120" w:after="120" w:line="276" w:lineRule="auto"/>
              <w:contextualSpacing/>
              <w:rPr>
                <w:rFonts w:cs="Times New Roman"/>
                <w:color w:val="000000" w:themeColor="text1"/>
                <w:sz w:val="28"/>
                <w:szCs w:val="28"/>
              </w:rPr>
            </w:pPr>
            <w:r>
              <w:rPr>
                <w:iCs/>
                <w:sz w:val="28"/>
                <w:szCs w:val="28"/>
              </w:rPr>
              <w:t>Fondu likums</w:t>
            </w:r>
          </w:p>
        </w:tc>
        <w:tc>
          <w:tcPr>
            <w:tcW w:w="6299" w:type="dxa"/>
          </w:tcPr>
          <w:p w14:paraId="6A350049" w14:textId="4DFF0480" w:rsidR="002826CA" w:rsidRDefault="00EB47DD" w:rsidP="008E296F">
            <w:pPr>
              <w:tabs>
                <w:tab w:val="left" w:pos="1276"/>
                <w:tab w:val="left" w:pos="1418"/>
                <w:tab w:val="left" w:pos="2127"/>
              </w:tabs>
              <w:spacing w:before="120" w:after="120" w:line="276" w:lineRule="auto"/>
              <w:contextualSpacing/>
              <w:jc w:val="both"/>
              <w:rPr>
                <w:rFonts w:cs="Times New Roman"/>
                <w:color w:val="000000" w:themeColor="text1"/>
                <w:sz w:val="28"/>
                <w:szCs w:val="28"/>
              </w:rPr>
            </w:pPr>
            <w:r w:rsidRPr="00166650">
              <w:rPr>
                <w:rFonts w:cs="Times New Roman"/>
                <w:color w:val="000000" w:themeColor="text1"/>
                <w:sz w:val="28"/>
                <w:szCs w:val="28"/>
              </w:rPr>
              <w:t>Eiropas Ekonomikas zonas un Norvēģijas finanšu instrumentu 2014.-2021.gada periods</w:t>
            </w:r>
          </w:p>
          <w:p w14:paraId="017184EA" w14:textId="78DB5E3E" w:rsidR="002826CA" w:rsidRDefault="002826CA" w:rsidP="008E296F">
            <w:pPr>
              <w:tabs>
                <w:tab w:val="left" w:pos="1276"/>
                <w:tab w:val="left" w:pos="1418"/>
                <w:tab w:val="left" w:pos="2127"/>
              </w:tabs>
              <w:spacing w:before="120" w:after="120" w:line="276" w:lineRule="auto"/>
              <w:contextualSpacing/>
              <w:jc w:val="both"/>
              <w:rPr>
                <w:rFonts w:cs="Times New Roman"/>
                <w:color w:val="000000" w:themeColor="text1"/>
                <w:sz w:val="28"/>
                <w:szCs w:val="28"/>
              </w:rPr>
            </w:pPr>
            <w:r>
              <w:rPr>
                <w:sz w:val="28"/>
                <w:szCs w:val="28"/>
              </w:rPr>
              <w:t>Eiropas Sociāl</w:t>
            </w:r>
            <w:r w:rsidR="001B7416">
              <w:rPr>
                <w:sz w:val="28"/>
                <w:szCs w:val="28"/>
              </w:rPr>
              <w:t>ais</w:t>
            </w:r>
            <w:r>
              <w:rPr>
                <w:sz w:val="28"/>
                <w:szCs w:val="28"/>
              </w:rPr>
              <w:t xml:space="preserve"> fond</w:t>
            </w:r>
            <w:r w:rsidR="001B7416">
              <w:rPr>
                <w:sz w:val="28"/>
                <w:szCs w:val="28"/>
              </w:rPr>
              <w:t>s</w:t>
            </w:r>
            <w:r>
              <w:rPr>
                <w:sz w:val="28"/>
                <w:szCs w:val="28"/>
              </w:rPr>
              <w:t xml:space="preserve"> Plus</w:t>
            </w:r>
          </w:p>
          <w:p w14:paraId="6CAD60BE" w14:textId="77777777" w:rsidR="0044481E" w:rsidRDefault="0044481E" w:rsidP="008E296F">
            <w:pPr>
              <w:tabs>
                <w:tab w:val="left" w:pos="1276"/>
                <w:tab w:val="left" w:pos="1418"/>
                <w:tab w:val="left" w:pos="2127"/>
              </w:tabs>
              <w:spacing w:before="120" w:after="120" w:line="276" w:lineRule="auto"/>
              <w:contextualSpacing/>
              <w:jc w:val="both"/>
              <w:rPr>
                <w:rFonts w:cs="Times New Roman"/>
                <w:color w:val="000000" w:themeColor="text1"/>
                <w:sz w:val="28"/>
                <w:szCs w:val="28"/>
              </w:rPr>
            </w:pPr>
            <w:r w:rsidRPr="00166650">
              <w:rPr>
                <w:rFonts w:cs="Times New Roman"/>
                <w:color w:val="000000" w:themeColor="text1"/>
                <w:sz w:val="28"/>
                <w:szCs w:val="28"/>
              </w:rPr>
              <w:t>Finanšu ministrija</w:t>
            </w:r>
          </w:p>
          <w:p w14:paraId="74C0D64B" w14:textId="1D3E33F1" w:rsidR="003A07A7" w:rsidRPr="00166650" w:rsidRDefault="003A07A7" w:rsidP="008E296F">
            <w:pPr>
              <w:tabs>
                <w:tab w:val="left" w:pos="1276"/>
                <w:tab w:val="left" w:pos="1418"/>
                <w:tab w:val="left" w:pos="2127"/>
              </w:tabs>
              <w:spacing w:before="120" w:after="120" w:line="276" w:lineRule="auto"/>
              <w:contextualSpacing/>
              <w:jc w:val="both"/>
              <w:rPr>
                <w:rFonts w:cs="Times New Roman"/>
                <w:color w:val="000000" w:themeColor="text1"/>
                <w:sz w:val="28"/>
                <w:szCs w:val="28"/>
              </w:rPr>
            </w:pPr>
            <w:r w:rsidRPr="00D554E4">
              <w:rPr>
                <w:rFonts w:cs="Times New Roman"/>
                <w:sz w:val="28"/>
                <w:szCs w:val="28"/>
              </w:rPr>
              <w:t>Eiropas Savienības struktūrfondu un Kohēzijas fonda 2014.-2020.gada plānošanas perioda vadības likum</w:t>
            </w:r>
            <w:r>
              <w:rPr>
                <w:rFonts w:cs="Times New Roman"/>
                <w:sz w:val="28"/>
                <w:szCs w:val="28"/>
              </w:rPr>
              <w:t>s</w:t>
            </w:r>
          </w:p>
        </w:tc>
      </w:tr>
      <w:tr w:rsidR="0044481E" w:rsidRPr="00166650" w14:paraId="7A71A78B" w14:textId="77777777" w:rsidTr="008E296F">
        <w:tc>
          <w:tcPr>
            <w:tcW w:w="2694" w:type="dxa"/>
          </w:tcPr>
          <w:p w14:paraId="3F6BBC02" w14:textId="77777777" w:rsidR="0044481E" w:rsidRPr="00166650" w:rsidRDefault="0044481E" w:rsidP="008E296F">
            <w:pPr>
              <w:spacing w:before="120" w:after="120" w:line="276" w:lineRule="auto"/>
              <w:contextualSpacing/>
              <w:rPr>
                <w:rFonts w:cs="Times New Roman"/>
                <w:sz w:val="28"/>
                <w:szCs w:val="28"/>
              </w:rPr>
            </w:pPr>
            <w:r w:rsidRPr="00166650">
              <w:rPr>
                <w:rFonts w:cs="Times New Roman"/>
                <w:sz w:val="28"/>
                <w:szCs w:val="28"/>
              </w:rPr>
              <w:t>IEM</w:t>
            </w:r>
          </w:p>
        </w:tc>
        <w:tc>
          <w:tcPr>
            <w:tcW w:w="6299" w:type="dxa"/>
          </w:tcPr>
          <w:p w14:paraId="2318689A" w14:textId="77777777" w:rsidR="0044481E" w:rsidRPr="00166650" w:rsidRDefault="0044481E" w:rsidP="008E296F">
            <w:pPr>
              <w:tabs>
                <w:tab w:val="left" w:pos="1276"/>
                <w:tab w:val="left" w:pos="1418"/>
                <w:tab w:val="left" w:pos="2127"/>
              </w:tabs>
              <w:spacing w:before="120" w:after="120" w:line="276" w:lineRule="auto"/>
              <w:contextualSpacing/>
              <w:jc w:val="both"/>
              <w:rPr>
                <w:rFonts w:cs="Times New Roman"/>
                <w:color w:val="000000" w:themeColor="text1"/>
                <w:sz w:val="28"/>
                <w:szCs w:val="28"/>
              </w:rPr>
            </w:pPr>
            <w:proofErr w:type="spellStart"/>
            <w:r w:rsidRPr="00166650">
              <w:rPr>
                <w:rFonts w:cs="Times New Roman"/>
                <w:color w:val="000000" w:themeColor="text1"/>
                <w:sz w:val="28"/>
                <w:szCs w:val="28"/>
              </w:rPr>
              <w:t>Iekšlietu</w:t>
            </w:r>
            <w:proofErr w:type="spellEnd"/>
            <w:r w:rsidRPr="00166650">
              <w:rPr>
                <w:rFonts w:cs="Times New Roman"/>
                <w:color w:val="000000" w:themeColor="text1"/>
                <w:sz w:val="28"/>
                <w:szCs w:val="28"/>
              </w:rPr>
              <w:t xml:space="preserve"> ministrija</w:t>
            </w:r>
          </w:p>
        </w:tc>
      </w:tr>
      <w:tr w:rsidR="0044481E" w:rsidRPr="00166650" w14:paraId="5E724A13" w14:textId="77777777" w:rsidTr="008E296F">
        <w:tc>
          <w:tcPr>
            <w:tcW w:w="2694" w:type="dxa"/>
          </w:tcPr>
          <w:p w14:paraId="75358A43" w14:textId="77777777" w:rsidR="0044481E" w:rsidRPr="00166650" w:rsidRDefault="0044481E" w:rsidP="008E296F">
            <w:pPr>
              <w:spacing w:before="120" w:after="120" w:line="276" w:lineRule="auto"/>
              <w:contextualSpacing/>
              <w:rPr>
                <w:rFonts w:cs="Times New Roman"/>
                <w:sz w:val="28"/>
                <w:szCs w:val="28"/>
              </w:rPr>
            </w:pPr>
            <w:r w:rsidRPr="00166650">
              <w:rPr>
                <w:rFonts w:cs="Times New Roman"/>
                <w:sz w:val="28"/>
                <w:szCs w:val="28"/>
              </w:rPr>
              <w:t>IUB</w:t>
            </w:r>
          </w:p>
        </w:tc>
        <w:tc>
          <w:tcPr>
            <w:tcW w:w="6299" w:type="dxa"/>
          </w:tcPr>
          <w:p w14:paraId="22061577" w14:textId="77777777" w:rsidR="0044481E" w:rsidRPr="00166650" w:rsidRDefault="0044481E" w:rsidP="008E296F">
            <w:pPr>
              <w:tabs>
                <w:tab w:val="left" w:pos="1276"/>
                <w:tab w:val="left" w:pos="1418"/>
                <w:tab w:val="left" w:pos="2127"/>
              </w:tabs>
              <w:spacing w:before="120" w:after="120" w:line="276" w:lineRule="auto"/>
              <w:contextualSpacing/>
              <w:jc w:val="both"/>
              <w:rPr>
                <w:rFonts w:cs="Times New Roman"/>
                <w:color w:val="000000" w:themeColor="text1"/>
                <w:sz w:val="28"/>
                <w:szCs w:val="28"/>
              </w:rPr>
            </w:pPr>
            <w:r w:rsidRPr="00166650">
              <w:rPr>
                <w:rFonts w:cs="Times New Roman"/>
                <w:color w:val="000000" w:themeColor="text1"/>
                <w:sz w:val="28"/>
                <w:szCs w:val="28"/>
              </w:rPr>
              <w:t>Iepirkumu uzraudzības birojs</w:t>
            </w:r>
          </w:p>
        </w:tc>
      </w:tr>
      <w:tr w:rsidR="0044481E" w:rsidRPr="00166650" w14:paraId="4BF3CBBB" w14:textId="77777777" w:rsidTr="008E296F">
        <w:tc>
          <w:tcPr>
            <w:tcW w:w="2694" w:type="dxa"/>
          </w:tcPr>
          <w:p w14:paraId="61909E8E" w14:textId="77777777" w:rsidR="0044481E" w:rsidRPr="00166650" w:rsidRDefault="0044481E" w:rsidP="008E296F">
            <w:pPr>
              <w:spacing w:before="120" w:after="120" w:line="276" w:lineRule="auto"/>
              <w:contextualSpacing/>
              <w:rPr>
                <w:rFonts w:cs="Times New Roman"/>
                <w:sz w:val="28"/>
                <w:szCs w:val="28"/>
              </w:rPr>
            </w:pPr>
            <w:r w:rsidRPr="00166650">
              <w:rPr>
                <w:rFonts w:cs="Times New Roman"/>
                <w:sz w:val="28"/>
                <w:szCs w:val="28"/>
              </w:rPr>
              <w:t>IKP</w:t>
            </w:r>
          </w:p>
        </w:tc>
        <w:tc>
          <w:tcPr>
            <w:tcW w:w="6299" w:type="dxa"/>
          </w:tcPr>
          <w:p w14:paraId="041F9DC2" w14:textId="77777777" w:rsidR="0044481E" w:rsidRPr="00166650" w:rsidRDefault="0044481E" w:rsidP="008E296F">
            <w:pPr>
              <w:tabs>
                <w:tab w:val="left" w:pos="1276"/>
                <w:tab w:val="left" w:pos="1418"/>
                <w:tab w:val="left" w:pos="2127"/>
              </w:tabs>
              <w:spacing w:before="120" w:after="120" w:line="276" w:lineRule="auto"/>
              <w:contextualSpacing/>
              <w:jc w:val="both"/>
              <w:rPr>
                <w:rFonts w:cs="Times New Roman"/>
                <w:color w:val="000000" w:themeColor="text1"/>
                <w:sz w:val="28"/>
                <w:szCs w:val="28"/>
              </w:rPr>
            </w:pPr>
            <w:r w:rsidRPr="00166650">
              <w:rPr>
                <w:rFonts w:cs="Times New Roman"/>
                <w:color w:val="000000" w:themeColor="text1"/>
                <w:sz w:val="28"/>
                <w:szCs w:val="28"/>
              </w:rPr>
              <w:t>Iekšzemes kopprodukts</w:t>
            </w:r>
          </w:p>
        </w:tc>
      </w:tr>
      <w:tr w:rsidR="00622C76" w:rsidRPr="00166650" w14:paraId="78D27DD7" w14:textId="77777777" w:rsidTr="008E296F">
        <w:tc>
          <w:tcPr>
            <w:tcW w:w="2694" w:type="dxa"/>
          </w:tcPr>
          <w:p w14:paraId="66B05ACF" w14:textId="014D08FB" w:rsidR="00622C76" w:rsidRPr="00166650" w:rsidRDefault="00622C76" w:rsidP="008E296F">
            <w:pPr>
              <w:spacing w:before="120" w:after="120" w:line="276" w:lineRule="auto"/>
              <w:contextualSpacing/>
              <w:rPr>
                <w:rFonts w:cs="Times New Roman"/>
                <w:sz w:val="28"/>
                <w:szCs w:val="28"/>
              </w:rPr>
            </w:pPr>
            <w:r>
              <w:rPr>
                <w:rFonts w:cs="Times New Roman"/>
                <w:sz w:val="28"/>
                <w:szCs w:val="28"/>
              </w:rPr>
              <w:t>KF</w:t>
            </w:r>
          </w:p>
        </w:tc>
        <w:tc>
          <w:tcPr>
            <w:tcW w:w="6299" w:type="dxa"/>
          </w:tcPr>
          <w:p w14:paraId="1698A3D9" w14:textId="5717E99B" w:rsidR="00622C76" w:rsidRPr="00166650" w:rsidRDefault="00622C76" w:rsidP="008E296F">
            <w:pPr>
              <w:tabs>
                <w:tab w:val="left" w:pos="1276"/>
                <w:tab w:val="left" w:pos="1418"/>
                <w:tab w:val="left" w:pos="2127"/>
              </w:tabs>
              <w:spacing w:before="120" w:after="120" w:line="276" w:lineRule="auto"/>
              <w:contextualSpacing/>
              <w:jc w:val="both"/>
              <w:rPr>
                <w:rFonts w:cs="Times New Roman"/>
                <w:color w:val="000000" w:themeColor="text1"/>
                <w:sz w:val="28"/>
                <w:szCs w:val="28"/>
              </w:rPr>
            </w:pPr>
            <w:r>
              <w:rPr>
                <w:rFonts w:cs="Times New Roman"/>
                <w:color w:val="000000" w:themeColor="text1"/>
                <w:sz w:val="28"/>
                <w:szCs w:val="28"/>
              </w:rPr>
              <w:t>Kohēzijas fonds</w:t>
            </w:r>
          </w:p>
        </w:tc>
      </w:tr>
      <w:tr w:rsidR="00933649" w:rsidRPr="00166650" w14:paraId="09C6C098" w14:textId="77777777" w:rsidTr="008E296F">
        <w:tc>
          <w:tcPr>
            <w:tcW w:w="2694" w:type="dxa"/>
          </w:tcPr>
          <w:p w14:paraId="0759A5B9" w14:textId="61FF66D6" w:rsidR="00933649" w:rsidRPr="00166650" w:rsidRDefault="00933649" w:rsidP="008E296F">
            <w:pPr>
              <w:spacing w:before="120" w:after="120" w:line="276" w:lineRule="auto"/>
              <w:contextualSpacing/>
              <w:rPr>
                <w:rFonts w:cs="Times New Roman"/>
                <w:sz w:val="28"/>
                <w:szCs w:val="28"/>
              </w:rPr>
            </w:pPr>
            <w:r w:rsidRPr="00166650">
              <w:rPr>
                <w:rFonts w:cs="Times New Roman"/>
                <w:sz w:val="28"/>
                <w:szCs w:val="28"/>
              </w:rPr>
              <w:t>KM</w:t>
            </w:r>
          </w:p>
        </w:tc>
        <w:tc>
          <w:tcPr>
            <w:tcW w:w="6299" w:type="dxa"/>
          </w:tcPr>
          <w:p w14:paraId="15376913" w14:textId="15D81D48" w:rsidR="00933649" w:rsidRPr="00166650" w:rsidRDefault="00933649" w:rsidP="008E296F">
            <w:pPr>
              <w:tabs>
                <w:tab w:val="left" w:pos="1276"/>
                <w:tab w:val="left" w:pos="1418"/>
                <w:tab w:val="left" w:pos="2127"/>
              </w:tabs>
              <w:spacing w:before="120" w:after="120" w:line="276" w:lineRule="auto"/>
              <w:contextualSpacing/>
              <w:jc w:val="both"/>
              <w:rPr>
                <w:rFonts w:cs="Times New Roman"/>
                <w:color w:val="000000" w:themeColor="text1"/>
                <w:sz w:val="28"/>
                <w:szCs w:val="28"/>
              </w:rPr>
            </w:pPr>
            <w:r w:rsidRPr="00166650">
              <w:rPr>
                <w:rFonts w:cs="Times New Roman"/>
                <w:color w:val="000000" w:themeColor="text1"/>
                <w:sz w:val="28"/>
                <w:szCs w:val="28"/>
              </w:rPr>
              <w:t>Kultūras ministrija</w:t>
            </w:r>
          </w:p>
        </w:tc>
      </w:tr>
      <w:tr w:rsidR="0044481E" w:rsidRPr="00166650" w14:paraId="2EB87FEB" w14:textId="77777777" w:rsidTr="008E296F">
        <w:tc>
          <w:tcPr>
            <w:tcW w:w="2694" w:type="dxa"/>
          </w:tcPr>
          <w:p w14:paraId="62DB9DDF" w14:textId="77777777" w:rsidR="0044481E" w:rsidRPr="00166650" w:rsidRDefault="0044481E" w:rsidP="008E296F">
            <w:pPr>
              <w:spacing w:before="120" w:after="120" w:line="276" w:lineRule="auto"/>
              <w:contextualSpacing/>
              <w:rPr>
                <w:rFonts w:cs="Times New Roman"/>
                <w:sz w:val="28"/>
                <w:szCs w:val="28"/>
              </w:rPr>
            </w:pPr>
            <w:r w:rsidRPr="00166650">
              <w:rPr>
                <w:rFonts w:cs="Times New Roman"/>
                <w:sz w:val="28"/>
                <w:szCs w:val="28"/>
              </w:rPr>
              <w:t>IZM</w:t>
            </w:r>
          </w:p>
          <w:p w14:paraId="1E446528" w14:textId="77777777" w:rsidR="0044481E" w:rsidRPr="00166650" w:rsidRDefault="0044481E" w:rsidP="008E296F">
            <w:pPr>
              <w:spacing w:before="120" w:after="120" w:line="276" w:lineRule="auto"/>
              <w:contextualSpacing/>
              <w:rPr>
                <w:rFonts w:cs="Times New Roman"/>
                <w:sz w:val="28"/>
                <w:szCs w:val="28"/>
              </w:rPr>
            </w:pPr>
            <w:r w:rsidRPr="00166650">
              <w:rPr>
                <w:rFonts w:cs="Times New Roman"/>
                <w:sz w:val="28"/>
                <w:szCs w:val="28"/>
              </w:rPr>
              <w:t>LIAA</w:t>
            </w:r>
          </w:p>
        </w:tc>
        <w:tc>
          <w:tcPr>
            <w:tcW w:w="6299" w:type="dxa"/>
          </w:tcPr>
          <w:p w14:paraId="40E96DA6" w14:textId="77777777" w:rsidR="0044481E" w:rsidRPr="00166650" w:rsidRDefault="0044481E" w:rsidP="008E296F">
            <w:pPr>
              <w:tabs>
                <w:tab w:val="left" w:pos="1276"/>
                <w:tab w:val="left" w:pos="1418"/>
                <w:tab w:val="left" w:pos="2127"/>
              </w:tabs>
              <w:spacing w:before="120" w:after="120" w:line="276" w:lineRule="auto"/>
              <w:contextualSpacing/>
              <w:jc w:val="both"/>
              <w:rPr>
                <w:rFonts w:cs="Times New Roman"/>
                <w:color w:val="000000" w:themeColor="text1"/>
                <w:sz w:val="28"/>
                <w:szCs w:val="28"/>
              </w:rPr>
            </w:pPr>
            <w:r w:rsidRPr="00166650">
              <w:rPr>
                <w:rFonts w:cs="Times New Roman"/>
                <w:color w:val="000000" w:themeColor="text1"/>
                <w:sz w:val="28"/>
                <w:szCs w:val="28"/>
              </w:rPr>
              <w:t>Izglītības un zinātnes ministrija</w:t>
            </w:r>
          </w:p>
          <w:p w14:paraId="56204308" w14:textId="77777777" w:rsidR="0044481E" w:rsidRPr="00166650" w:rsidRDefault="0044481E" w:rsidP="008E296F">
            <w:pPr>
              <w:rPr>
                <w:rFonts w:cs="Times New Roman"/>
                <w:sz w:val="28"/>
                <w:szCs w:val="28"/>
              </w:rPr>
            </w:pPr>
            <w:r w:rsidRPr="00166650">
              <w:rPr>
                <w:rFonts w:cs="Times New Roman"/>
                <w:sz w:val="28"/>
                <w:szCs w:val="28"/>
              </w:rPr>
              <w:t>Latvijas Investīciju un attīstības aģentūra</w:t>
            </w:r>
          </w:p>
        </w:tc>
      </w:tr>
      <w:tr w:rsidR="0044481E" w:rsidRPr="00166650" w14:paraId="503732A5" w14:textId="77777777" w:rsidTr="008E296F">
        <w:tc>
          <w:tcPr>
            <w:tcW w:w="2694" w:type="dxa"/>
          </w:tcPr>
          <w:p w14:paraId="7710376E" w14:textId="77777777" w:rsidR="0044481E" w:rsidRPr="00166650" w:rsidRDefault="0044481E" w:rsidP="008E296F">
            <w:pPr>
              <w:spacing w:before="120" w:after="120" w:line="276" w:lineRule="auto"/>
              <w:contextualSpacing/>
              <w:rPr>
                <w:rFonts w:cs="Times New Roman"/>
                <w:sz w:val="28"/>
                <w:szCs w:val="28"/>
              </w:rPr>
            </w:pPr>
            <w:r w:rsidRPr="00166650">
              <w:rPr>
                <w:rFonts w:cs="Times New Roman"/>
                <w:sz w:val="28"/>
                <w:szCs w:val="28"/>
              </w:rPr>
              <w:t>LM</w:t>
            </w:r>
          </w:p>
        </w:tc>
        <w:tc>
          <w:tcPr>
            <w:tcW w:w="6299" w:type="dxa"/>
          </w:tcPr>
          <w:p w14:paraId="442B67BA" w14:textId="77777777" w:rsidR="0044481E" w:rsidRPr="00166650" w:rsidRDefault="0044481E" w:rsidP="008E296F">
            <w:pPr>
              <w:tabs>
                <w:tab w:val="left" w:pos="1276"/>
                <w:tab w:val="left" w:pos="1418"/>
                <w:tab w:val="left" w:pos="2127"/>
              </w:tabs>
              <w:spacing w:before="120" w:after="120" w:line="276" w:lineRule="auto"/>
              <w:contextualSpacing/>
              <w:jc w:val="both"/>
              <w:rPr>
                <w:rFonts w:cs="Times New Roman"/>
                <w:color w:val="000000" w:themeColor="text1"/>
                <w:sz w:val="28"/>
                <w:szCs w:val="28"/>
              </w:rPr>
            </w:pPr>
            <w:r w:rsidRPr="00166650">
              <w:rPr>
                <w:rFonts w:cs="Times New Roman"/>
                <w:color w:val="000000" w:themeColor="text1"/>
                <w:sz w:val="28"/>
                <w:szCs w:val="28"/>
              </w:rPr>
              <w:t>Labklājības ministrija</w:t>
            </w:r>
          </w:p>
        </w:tc>
      </w:tr>
      <w:tr w:rsidR="0044481E" w:rsidRPr="00166650" w14:paraId="5CE18040" w14:textId="77777777" w:rsidTr="008E296F">
        <w:tc>
          <w:tcPr>
            <w:tcW w:w="2694" w:type="dxa"/>
          </w:tcPr>
          <w:p w14:paraId="709EC93E" w14:textId="77777777" w:rsidR="0044481E" w:rsidRPr="00166650" w:rsidRDefault="0044481E" w:rsidP="008E296F">
            <w:pPr>
              <w:spacing w:before="120" w:after="120" w:line="276" w:lineRule="auto"/>
              <w:contextualSpacing/>
              <w:rPr>
                <w:rFonts w:cs="Times New Roman"/>
                <w:color w:val="000000" w:themeColor="text1"/>
                <w:sz w:val="28"/>
                <w:szCs w:val="28"/>
              </w:rPr>
            </w:pPr>
            <w:r w:rsidRPr="00166650">
              <w:rPr>
                <w:rFonts w:cs="Times New Roman"/>
                <w:color w:val="000000" w:themeColor="text1"/>
                <w:sz w:val="28"/>
                <w:szCs w:val="28"/>
              </w:rPr>
              <w:t>MK</w:t>
            </w:r>
          </w:p>
        </w:tc>
        <w:tc>
          <w:tcPr>
            <w:tcW w:w="6299" w:type="dxa"/>
          </w:tcPr>
          <w:p w14:paraId="169B3F8B" w14:textId="77777777" w:rsidR="0044481E" w:rsidRPr="00166650" w:rsidRDefault="0044481E" w:rsidP="008E296F">
            <w:pPr>
              <w:tabs>
                <w:tab w:val="left" w:pos="1276"/>
                <w:tab w:val="left" w:pos="1418"/>
                <w:tab w:val="left" w:pos="2127"/>
              </w:tabs>
              <w:spacing w:before="120" w:after="120" w:line="276" w:lineRule="auto"/>
              <w:contextualSpacing/>
              <w:jc w:val="both"/>
              <w:rPr>
                <w:rFonts w:cs="Times New Roman"/>
                <w:color w:val="000000" w:themeColor="text1"/>
                <w:sz w:val="28"/>
                <w:szCs w:val="28"/>
              </w:rPr>
            </w:pPr>
            <w:r w:rsidRPr="00166650">
              <w:rPr>
                <w:rFonts w:cs="Times New Roman"/>
                <w:color w:val="000000" w:themeColor="text1"/>
                <w:sz w:val="28"/>
                <w:szCs w:val="28"/>
              </w:rPr>
              <w:t>Ministru kabinets</w:t>
            </w:r>
          </w:p>
        </w:tc>
      </w:tr>
      <w:tr w:rsidR="00177FF2" w:rsidRPr="00166650" w14:paraId="091D6AB1" w14:textId="77777777" w:rsidTr="008E296F">
        <w:tc>
          <w:tcPr>
            <w:tcW w:w="2694" w:type="dxa"/>
          </w:tcPr>
          <w:p w14:paraId="2995F781" w14:textId="77777777" w:rsidR="00177FF2" w:rsidRDefault="00177FF2" w:rsidP="008E296F">
            <w:pPr>
              <w:spacing w:before="120" w:after="120" w:line="276" w:lineRule="auto"/>
              <w:contextualSpacing/>
              <w:rPr>
                <w:rFonts w:cs="Times New Roman"/>
                <w:color w:val="000000" w:themeColor="text1"/>
                <w:sz w:val="28"/>
                <w:szCs w:val="28"/>
              </w:rPr>
            </w:pPr>
            <w:r w:rsidRPr="00166650">
              <w:rPr>
                <w:rFonts w:cs="Times New Roman"/>
                <w:color w:val="000000" w:themeColor="text1"/>
                <w:sz w:val="28"/>
                <w:szCs w:val="28"/>
              </w:rPr>
              <w:t>NVA</w:t>
            </w:r>
          </w:p>
          <w:p w14:paraId="27C53ECD" w14:textId="6276F620" w:rsidR="00DA304C" w:rsidRPr="00166650" w:rsidRDefault="00DA304C" w:rsidP="008E296F">
            <w:pPr>
              <w:spacing w:before="120" w:after="120" w:line="276" w:lineRule="auto"/>
              <w:contextualSpacing/>
              <w:rPr>
                <w:rFonts w:cs="Times New Roman"/>
                <w:color w:val="000000" w:themeColor="text1"/>
                <w:sz w:val="28"/>
                <w:szCs w:val="28"/>
              </w:rPr>
            </w:pPr>
            <w:r>
              <w:rPr>
                <w:rFonts w:cs="Times New Roman"/>
                <w:color w:val="000000" w:themeColor="text1"/>
                <w:sz w:val="28"/>
                <w:szCs w:val="28"/>
              </w:rPr>
              <w:t xml:space="preserve">Regula </w:t>
            </w:r>
            <w:r w:rsidRPr="00DA304C">
              <w:rPr>
                <w:sz w:val="28"/>
                <w:szCs w:val="28"/>
              </w:rPr>
              <w:t>Nr. 2021/1060</w:t>
            </w:r>
          </w:p>
        </w:tc>
        <w:tc>
          <w:tcPr>
            <w:tcW w:w="6299" w:type="dxa"/>
          </w:tcPr>
          <w:p w14:paraId="053C4564" w14:textId="77777777" w:rsidR="00177FF2" w:rsidRPr="00DA304C" w:rsidRDefault="00177FF2" w:rsidP="008E296F">
            <w:pPr>
              <w:tabs>
                <w:tab w:val="left" w:pos="1276"/>
                <w:tab w:val="left" w:pos="1418"/>
                <w:tab w:val="left" w:pos="2127"/>
              </w:tabs>
              <w:spacing w:before="120" w:after="120" w:line="276" w:lineRule="auto"/>
              <w:contextualSpacing/>
              <w:jc w:val="both"/>
              <w:rPr>
                <w:rFonts w:cs="Times New Roman"/>
                <w:color w:val="000000" w:themeColor="text1"/>
                <w:sz w:val="28"/>
                <w:szCs w:val="28"/>
              </w:rPr>
            </w:pPr>
            <w:r w:rsidRPr="00DA304C">
              <w:rPr>
                <w:rFonts w:cs="Times New Roman"/>
                <w:color w:val="000000" w:themeColor="text1"/>
                <w:sz w:val="28"/>
                <w:szCs w:val="28"/>
              </w:rPr>
              <w:t>Nodarbinātības valsts aģentūra</w:t>
            </w:r>
          </w:p>
          <w:p w14:paraId="5507037B" w14:textId="37773FF3" w:rsidR="00DA304C" w:rsidRPr="00DA304C" w:rsidRDefault="00DA304C" w:rsidP="00DA304C">
            <w:pPr>
              <w:tabs>
                <w:tab w:val="left" w:pos="1276"/>
                <w:tab w:val="left" w:pos="1418"/>
                <w:tab w:val="left" w:pos="2127"/>
              </w:tabs>
              <w:spacing w:before="120" w:after="120" w:line="276" w:lineRule="auto"/>
              <w:contextualSpacing/>
              <w:jc w:val="both"/>
              <w:rPr>
                <w:rFonts w:cs="Times New Roman"/>
                <w:color w:val="000000" w:themeColor="text1"/>
                <w:sz w:val="28"/>
                <w:szCs w:val="28"/>
              </w:rPr>
            </w:pPr>
            <w:r w:rsidRPr="00DA304C">
              <w:rPr>
                <w:sz w:val="28"/>
                <w:szCs w:val="28"/>
              </w:rPr>
              <w:t xml:space="preserve">Eiropas Parlamenta un Padomes 2021.gada 24.jūnija regula (ES) Nr. 2021/1060, 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w:t>
            </w:r>
            <w:r w:rsidRPr="00DA304C">
              <w:rPr>
                <w:sz w:val="28"/>
                <w:szCs w:val="28"/>
              </w:rPr>
              <w:lastRenderedPageBreak/>
              <w:t xml:space="preserve">pārvaldībai un vīzu politikai </w:t>
            </w:r>
            <w:r w:rsidRPr="00DA304C">
              <w:rPr>
                <w:i/>
                <w:sz w:val="28"/>
                <w:szCs w:val="28"/>
              </w:rPr>
              <w:t>(attiecās uz ES fondu 2021.-2027. gada plānošanas periodu)</w:t>
            </w:r>
          </w:p>
        </w:tc>
      </w:tr>
      <w:tr w:rsidR="0044481E" w:rsidRPr="00166650" w14:paraId="420AD40D" w14:textId="77777777" w:rsidTr="008E296F">
        <w:tc>
          <w:tcPr>
            <w:tcW w:w="2694" w:type="dxa"/>
          </w:tcPr>
          <w:p w14:paraId="5201FF66" w14:textId="77777777" w:rsidR="0044481E" w:rsidRPr="00166650" w:rsidRDefault="0044481E" w:rsidP="008E296F">
            <w:pPr>
              <w:spacing w:before="120" w:after="120" w:line="276" w:lineRule="auto"/>
              <w:contextualSpacing/>
              <w:rPr>
                <w:rFonts w:cs="Times New Roman"/>
                <w:color w:val="000000" w:themeColor="text1"/>
                <w:sz w:val="28"/>
                <w:szCs w:val="28"/>
              </w:rPr>
            </w:pPr>
            <w:r w:rsidRPr="00166650">
              <w:rPr>
                <w:rFonts w:cs="Times New Roman"/>
                <w:color w:val="000000" w:themeColor="text1"/>
                <w:sz w:val="28"/>
                <w:szCs w:val="28"/>
              </w:rPr>
              <w:lastRenderedPageBreak/>
              <w:t>SAM</w:t>
            </w:r>
          </w:p>
        </w:tc>
        <w:tc>
          <w:tcPr>
            <w:tcW w:w="6299" w:type="dxa"/>
          </w:tcPr>
          <w:p w14:paraId="31AFD854" w14:textId="77777777" w:rsidR="0044481E" w:rsidRPr="00166650" w:rsidRDefault="0044481E" w:rsidP="008E296F">
            <w:pPr>
              <w:tabs>
                <w:tab w:val="left" w:pos="1276"/>
                <w:tab w:val="left" w:pos="1418"/>
                <w:tab w:val="left" w:pos="2127"/>
              </w:tabs>
              <w:spacing w:before="120" w:after="120" w:line="276" w:lineRule="auto"/>
              <w:contextualSpacing/>
              <w:jc w:val="both"/>
              <w:rPr>
                <w:rFonts w:cs="Times New Roman"/>
                <w:color w:val="000000" w:themeColor="text1"/>
                <w:sz w:val="28"/>
                <w:szCs w:val="28"/>
              </w:rPr>
            </w:pPr>
            <w:r w:rsidRPr="00166650">
              <w:rPr>
                <w:rFonts w:cs="Times New Roman"/>
                <w:color w:val="000000" w:themeColor="text1"/>
                <w:sz w:val="28"/>
                <w:szCs w:val="28"/>
              </w:rPr>
              <w:t>Specifiskais atbalsta mērķis</w:t>
            </w:r>
          </w:p>
        </w:tc>
      </w:tr>
      <w:tr w:rsidR="0044481E" w:rsidRPr="00166650" w14:paraId="6F22F66D" w14:textId="77777777" w:rsidTr="008E296F">
        <w:tc>
          <w:tcPr>
            <w:tcW w:w="2694" w:type="dxa"/>
          </w:tcPr>
          <w:p w14:paraId="3475BFC7" w14:textId="77777777" w:rsidR="0044481E" w:rsidRPr="00166650" w:rsidRDefault="0044481E" w:rsidP="008E296F">
            <w:pPr>
              <w:spacing w:before="120" w:after="120" w:line="276" w:lineRule="auto"/>
              <w:contextualSpacing/>
              <w:rPr>
                <w:rFonts w:cs="Times New Roman"/>
                <w:color w:val="000000" w:themeColor="text1"/>
                <w:sz w:val="28"/>
                <w:szCs w:val="28"/>
              </w:rPr>
            </w:pPr>
            <w:r w:rsidRPr="00166650">
              <w:rPr>
                <w:rFonts w:cs="Times New Roman"/>
                <w:color w:val="000000" w:themeColor="text1"/>
                <w:sz w:val="28"/>
                <w:szCs w:val="28"/>
              </w:rPr>
              <w:t>SM</w:t>
            </w:r>
          </w:p>
        </w:tc>
        <w:tc>
          <w:tcPr>
            <w:tcW w:w="6299" w:type="dxa"/>
          </w:tcPr>
          <w:p w14:paraId="244B12F5" w14:textId="77777777" w:rsidR="0044481E" w:rsidRPr="00166650" w:rsidRDefault="0044481E" w:rsidP="008E296F">
            <w:pPr>
              <w:tabs>
                <w:tab w:val="left" w:pos="1276"/>
                <w:tab w:val="left" w:pos="1418"/>
                <w:tab w:val="left" w:pos="2127"/>
              </w:tabs>
              <w:spacing w:before="120" w:after="120" w:line="276" w:lineRule="auto"/>
              <w:contextualSpacing/>
              <w:jc w:val="both"/>
              <w:rPr>
                <w:rFonts w:cs="Times New Roman"/>
                <w:color w:val="000000" w:themeColor="text1"/>
                <w:sz w:val="28"/>
                <w:szCs w:val="28"/>
              </w:rPr>
            </w:pPr>
            <w:r w:rsidRPr="00166650">
              <w:rPr>
                <w:rFonts w:cs="Times New Roman"/>
                <w:color w:val="000000" w:themeColor="text1"/>
                <w:sz w:val="28"/>
                <w:szCs w:val="28"/>
              </w:rPr>
              <w:t>Satiksmes ministrija</w:t>
            </w:r>
          </w:p>
        </w:tc>
      </w:tr>
      <w:tr w:rsidR="0044481E" w:rsidRPr="00166650" w14:paraId="6BFD3F46" w14:textId="77777777" w:rsidTr="008E296F">
        <w:tc>
          <w:tcPr>
            <w:tcW w:w="2694" w:type="dxa"/>
          </w:tcPr>
          <w:p w14:paraId="2B54A0FF" w14:textId="77777777" w:rsidR="0044481E" w:rsidRPr="00166650" w:rsidRDefault="0044481E" w:rsidP="008E296F">
            <w:pPr>
              <w:spacing w:before="120" w:after="120" w:line="276" w:lineRule="auto"/>
              <w:contextualSpacing/>
              <w:rPr>
                <w:rFonts w:cs="Times New Roman"/>
                <w:color w:val="000000" w:themeColor="text1"/>
                <w:sz w:val="28"/>
                <w:szCs w:val="28"/>
              </w:rPr>
            </w:pPr>
            <w:r w:rsidRPr="00166650">
              <w:rPr>
                <w:rFonts w:cs="Times New Roman"/>
                <w:color w:val="000000" w:themeColor="text1"/>
                <w:sz w:val="28"/>
                <w:szCs w:val="28"/>
              </w:rPr>
              <w:t>TM</w:t>
            </w:r>
          </w:p>
        </w:tc>
        <w:tc>
          <w:tcPr>
            <w:tcW w:w="6299" w:type="dxa"/>
          </w:tcPr>
          <w:p w14:paraId="68B1119A" w14:textId="77777777" w:rsidR="0044481E" w:rsidRPr="00166650" w:rsidRDefault="0044481E" w:rsidP="008E296F">
            <w:pPr>
              <w:tabs>
                <w:tab w:val="left" w:pos="1276"/>
                <w:tab w:val="left" w:pos="1418"/>
                <w:tab w:val="left" w:pos="2127"/>
              </w:tabs>
              <w:spacing w:before="120" w:after="120" w:line="276" w:lineRule="auto"/>
              <w:contextualSpacing/>
              <w:jc w:val="both"/>
              <w:rPr>
                <w:rFonts w:cs="Times New Roman"/>
                <w:color w:val="000000" w:themeColor="text1"/>
                <w:sz w:val="28"/>
                <w:szCs w:val="28"/>
              </w:rPr>
            </w:pPr>
            <w:r w:rsidRPr="00166650">
              <w:rPr>
                <w:rFonts w:cs="Times New Roman"/>
                <w:color w:val="000000" w:themeColor="text1"/>
                <w:sz w:val="28"/>
                <w:szCs w:val="28"/>
              </w:rPr>
              <w:t>Tieslietu ministrija</w:t>
            </w:r>
          </w:p>
        </w:tc>
      </w:tr>
      <w:tr w:rsidR="0044481E" w:rsidRPr="00166650" w14:paraId="74E63C37" w14:textId="77777777" w:rsidTr="008E296F">
        <w:tc>
          <w:tcPr>
            <w:tcW w:w="2694" w:type="dxa"/>
          </w:tcPr>
          <w:p w14:paraId="6D7143B5" w14:textId="77777777" w:rsidR="0044481E" w:rsidRPr="00166650" w:rsidRDefault="0044481E" w:rsidP="008E296F">
            <w:pPr>
              <w:spacing w:before="120" w:after="120" w:line="276" w:lineRule="auto"/>
              <w:contextualSpacing/>
              <w:rPr>
                <w:rFonts w:cs="Times New Roman"/>
                <w:color w:val="000000" w:themeColor="text1"/>
                <w:sz w:val="28"/>
                <w:szCs w:val="28"/>
              </w:rPr>
            </w:pPr>
            <w:r w:rsidRPr="00166650">
              <w:rPr>
                <w:rFonts w:cs="Times New Roman"/>
                <w:color w:val="000000" w:themeColor="text1"/>
                <w:sz w:val="28"/>
                <w:szCs w:val="28"/>
              </w:rPr>
              <w:t>VARAM</w:t>
            </w:r>
          </w:p>
        </w:tc>
        <w:tc>
          <w:tcPr>
            <w:tcW w:w="6299" w:type="dxa"/>
          </w:tcPr>
          <w:p w14:paraId="2D3F6A85" w14:textId="77777777" w:rsidR="0044481E" w:rsidRPr="00166650" w:rsidRDefault="0044481E" w:rsidP="008E296F">
            <w:pPr>
              <w:tabs>
                <w:tab w:val="left" w:pos="1276"/>
                <w:tab w:val="left" w:pos="1418"/>
                <w:tab w:val="left" w:pos="2127"/>
              </w:tabs>
              <w:spacing w:before="120" w:after="120" w:line="276" w:lineRule="auto"/>
              <w:contextualSpacing/>
              <w:jc w:val="both"/>
              <w:rPr>
                <w:rFonts w:cs="Times New Roman"/>
                <w:color w:val="000000" w:themeColor="text1"/>
                <w:sz w:val="28"/>
                <w:szCs w:val="28"/>
              </w:rPr>
            </w:pPr>
            <w:r w:rsidRPr="00166650">
              <w:rPr>
                <w:rFonts w:cs="Times New Roman"/>
                <w:color w:val="000000" w:themeColor="text1"/>
                <w:sz w:val="28"/>
                <w:szCs w:val="28"/>
              </w:rPr>
              <w:t>Vides aizsardzības un reģionālās attīstības ministrija</w:t>
            </w:r>
          </w:p>
        </w:tc>
      </w:tr>
      <w:tr w:rsidR="0044481E" w:rsidRPr="00166650" w14:paraId="2221A8AB" w14:textId="77777777" w:rsidTr="008E296F">
        <w:tc>
          <w:tcPr>
            <w:tcW w:w="2694" w:type="dxa"/>
          </w:tcPr>
          <w:p w14:paraId="3FA10A42" w14:textId="77777777" w:rsidR="0044481E" w:rsidRPr="00166650" w:rsidRDefault="0044481E" w:rsidP="008E296F">
            <w:pPr>
              <w:spacing w:before="120" w:after="120" w:line="276" w:lineRule="auto"/>
              <w:contextualSpacing/>
              <w:rPr>
                <w:rFonts w:cs="Times New Roman"/>
                <w:sz w:val="28"/>
                <w:szCs w:val="28"/>
              </w:rPr>
            </w:pPr>
            <w:r w:rsidRPr="00166650">
              <w:rPr>
                <w:rFonts w:cs="Times New Roman"/>
                <w:sz w:val="28"/>
                <w:szCs w:val="28"/>
              </w:rPr>
              <w:t>VI</w:t>
            </w:r>
          </w:p>
        </w:tc>
        <w:tc>
          <w:tcPr>
            <w:tcW w:w="6299" w:type="dxa"/>
          </w:tcPr>
          <w:p w14:paraId="20135E9E" w14:textId="77777777" w:rsidR="0044481E" w:rsidRPr="00166650" w:rsidRDefault="0044481E" w:rsidP="008E296F">
            <w:pPr>
              <w:tabs>
                <w:tab w:val="left" w:pos="1276"/>
                <w:tab w:val="left" w:pos="1418"/>
                <w:tab w:val="left" w:pos="2127"/>
              </w:tabs>
              <w:spacing w:before="120" w:after="120" w:line="276" w:lineRule="auto"/>
              <w:contextualSpacing/>
              <w:jc w:val="both"/>
              <w:rPr>
                <w:rFonts w:cs="Times New Roman"/>
                <w:sz w:val="28"/>
                <w:szCs w:val="28"/>
              </w:rPr>
            </w:pPr>
            <w:r w:rsidRPr="00166650">
              <w:rPr>
                <w:rFonts w:cs="Times New Roman"/>
                <w:sz w:val="28"/>
                <w:szCs w:val="28"/>
              </w:rPr>
              <w:t>Vadošā iestāde</w:t>
            </w:r>
          </w:p>
        </w:tc>
      </w:tr>
      <w:tr w:rsidR="0044481E" w:rsidRPr="00166650" w14:paraId="2C45296D" w14:textId="77777777" w:rsidTr="008E296F">
        <w:tc>
          <w:tcPr>
            <w:tcW w:w="2694" w:type="dxa"/>
          </w:tcPr>
          <w:p w14:paraId="005076BA" w14:textId="77777777" w:rsidR="0044481E" w:rsidRPr="00166650" w:rsidRDefault="0044481E" w:rsidP="008E296F">
            <w:pPr>
              <w:spacing w:before="120" w:after="120" w:line="276" w:lineRule="auto"/>
              <w:contextualSpacing/>
              <w:rPr>
                <w:rFonts w:cs="Times New Roman"/>
                <w:sz w:val="28"/>
                <w:szCs w:val="28"/>
              </w:rPr>
            </w:pPr>
            <w:r w:rsidRPr="00166650">
              <w:rPr>
                <w:rFonts w:cs="Times New Roman"/>
                <w:sz w:val="28"/>
                <w:szCs w:val="28"/>
              </w:rPr>
              <w:t>VM</w:t>
            </w:r>
          </w:p>
        </w:tc>
        <w:tc>
          <w:tcPr>
            <w:tcW w:w="6299" w:type="dxa"/>
          </w:tcPr>
          <w:p w14:paraId="29E75F71" w14:textId="77777777" w:rsidR="0044481E" w:rsidRPr="00166650" w:rsidRDefault="0044481E" w:rsidP="008E296F">
            <w:pPr>
              <w:tabs>
                <w:tab w:val="left" w:pos="1276"/>
                <w:tab w:val="left" w:pos="1418"/>
                <w:tab w:val="left" w:pos="2127"/>
              </w:tabs>
              <w:spacing w:before="120" w:after="120" w:line="276" w:lineRule="auto"/>
              <w:contextualSpacing/>
              <w:jc w:val="both"/>
              <w:rPr>
                <w:rFonts w:cs="Times New Roman"/>
                <w:sz w:val="28"/>
                <w:szCs w:val="28"/>
              </w:rPr>
            </w:pPr>
            <w:r w:rsidRPr="00166650">
              <w:rPr>
                <w:rFonts w:cs="Times New Roman"/>
                <w:sz w:val="28"/>
                <w:szCs w:val="28"/>
              </w:rPr>
              <w:t>Veselības ministrija</w:t>
            </w:r>
          </w:p>
        </w:tc>
      </w:tr>
    </w:tbl>
    <w:p w14:paraId="6336B13F" w14:textId="77777777" w:rsidR="009655B7" w:rsidRDefault="009655B7" w:rsidP="0029387B">
      <w:pPr>
        <w:tabs>
          <w:tab w:val="left" w:pos="1276"/>
          <w:tab w:val="left" w:pos="1418"/>
          <w:tab w:val="left" w:pos="2127"/>
        </w:tabs>
        <w:spacing w:before="120" w:after="120" w:line="276" w:lineRule="auto"/>
        <w:contextualSpacing/>
        <w:rPr>
          <w:rFonts w:eastAsia="EUAlbertina-Bold-Identity-H" w:cs="Times New Roman"/>
          <w:b/>
          <w:color w:val="000000" w:themeColor="text1"/>
          <w:sz w:val="28"/>
          <w:szCs w:val="28"/>
          <w:lang w:eastAsia="lv-LV"/>
        </w:rPr>
      </w:pPr>
    </w:p>
    <w:p w14:paraId="3002185B" w14:textId="22599F08" w:rsidR="0044481E" w:rsidRPr="00166650" w:rsidRDefault="0044481E" w:rsidP="0029387B">
      <w:pPr>
        <w:tabs>
          <w:tab w:val="left" w:pos="1276"/>
          <w:tab w:val="left" w:pos="1418"/>
          <w:tab w:val="left" w:pos="2127"/>
        </w:tabs>
        <w:spacing w:before="120" w:after="120" w:line="276" w:lineRule="auto"/>
        <w:contextualSpacing/>
        <w:rPr>
          <w:rFonts w:eastAsia="EUAlbertina-Bold-Identity-H" w:cs="Times New Roman"/>
          <w:b/>
          <w:color w:val="000000" w:themeColor="text1"/>
          <w:sz w:val="28"/>
          <w:szCs w:val="28"/>
          <w:lang w:eastAsia="lv-LV"/>
        </w:rPr>
      </w:pPr>
      <w:r w:rsidRPr="00166650">
        <w:rPr>
          <w:rFonts w:eastAsia="EUAlbertina-Bold-Identity-H" w:cs="Times New Roman"/>
          <w:b/>
          <w:color w:val="000000" w:themeColor="text1"/>
          <w:sz w:val="28"/>
          <w:szCs w:val="28"/>
          <w:lang w:eastAsia="lv-LV"/>
        </w:rPr>
        <w:t xml:space="preserve">Citi skaidrojumi: </w:t>
      </w:r>
    </w:p>
    <w:p w14:paraId="5B6D24DD" w14:textId="17729508" w:rsidR="0044481E" w:rsidRPr="007F7A9B" w:rsidRDefault="0044481E" w:rsidP="007F7A9B">
      <w:pPr>
        <w:spacing w:line="276" w:lineRule="auto"/>
        <w:ind w:firstLine="720"/>
        <w:jc w:val="both"/>
        <w:rPr>
          <w:rFonts w:eastAsia="EUAlbertina-Bold-Identity-H" w:cs="Times New Roman"/>
          <w:color w:val="000000"/>
          <w:sz w:val="28"/>
          <w:szCs w:val="28"/>
          <w:lang w:eastAsia="lv-LV"/>
        </w:rPr>
      </w:pPr>
      <w:r w:rsidRPr="007F7A9B">
        <w:rPr>
          <w:rFonts w:eastAsia="EUAlbertina-Bold-Identity-H" w:cs="Times New Roman"/>
          <w:color w:val="000000"/>
          <w:sz w:val="28"/>
          <w:szCs w:val="28"/>
          <w:lang w:eastAsia="lv-LV"/>
        </w:rPr>
        <w:t>Pamatojoties uz MK 2014. gada 16. septembra sēdes protokola Nr. 49 57. § 4. punktu, finanšu ministrs divas reizes gadā (līdz 1.</w:t>
      </w:r>
      <w:r w:rsidR="00367FD7" w:rsidRPr="007F7A9B">
        <w:rPr>
          <w:rFonts w:eastAsia="EUAlbertina-Bold-Identity-H" w:cs="Times New Roman"/>
          <w:color w:val="000000"/>
          <w:sz w:val="28"/>
          <w:szCs w:val="28"/>
          <w:lang w:eastAsia="lv-LV"/>
        </w:rPr>
        <w:t> </w:t>
      </w:r>
      <w:r w:rsidRPr="007F7A9B">
        <w:rPr>
          <w:rFonts w:eastAsia="EUAlbertina-Bold-Identity-H" w:cs="Times New Roman"/>
          <w:color w:val="000000"/>
          <w:sz w:val="28"/>
          <w:szCs w:val="28"/>
          <w:lang w:eastAsia="lv-LV"/>
        </w:rPr>
        <w:t xml:space="preserve">martam un 1. septembrim) iesniedz MK ziņojumus par ES fondu, EEZ /Norvēģijas un Latvijas un Šveices sadarbības programmas investīciju progresu (pusgada ziņojums). Tas tiek apvienots ar ikmēneša operatīvo informāciju, ko FM iesniedz MK atbilstoši MK 2015. gada 10. marta sēdes protokola Nr. 14 27.§ 11. punktam. </w:t>
      </w:r>
    </w:p>
    <w:p w14:paraId="052C08E8" w14:textId="0CE6ACD8" w:rsidR="0044481E" w:rsidRPr="007F7A9B" w:rsidRDefault="0044481E" w:rsidP="007F7A9B">
      <w:pPr>
        <w:spacing w:line="276" w:lineRule="auto"/>
        <w:ind w:firstLine="720"/>
        <w:jc w:val="both"/>
        <w:rPr>
          <w:rFonts w:eastAsia="Calibri" w:cs="Times New Roman"/>
          <w:color w:val="0563C1"/>
          <w:sz w:val="28"/>
          <w:szCs w:val="28"/>
          <w:u w:val="single"/>
        </w:rPr>
      </w:pPr>
      <w:r w:rsidRPr="007F7A9B">
        <w:rPr>
          <w:rFonts w:eastAsia="Calibri" w:cs="Times New Roman"/>
          <w:sz w:val="28"/>
          <w:szCs w:val="28"/>
          <w:shd w:val="clear" w:color="auto" w:fill="FFFFFF"/>
        </w:rPr>
        <w:t xml:space="preserve">Ziņojumā izmantoti SAM un to pasākumu saīsinātie nosaukumi, pilnie nosaukumi ir </w:t>
      </w:r>
      <w:r w:rsidRPr="007F7A9B">
        <w:rPr>
          <w:rFonts w:eastAsia="Calibri" w:cs="Times New Roman"/>
          <w:sz w:val="28"/>
          <w:szCs w:val="28"/>
        </w:rPr>
        <w:t>ES fondu tīmekļa vietnē: sadaļa ES fondi 2014</w:t>
      </w:r>
      <w:r w:rsidR="00367FD7" w:rsidRPr="007F7A9B">
        <w:rPr>
          <w:rFonts w:eastAsia="Calibri" w:cs="Times New Roman"/>
          <w:sz w:val="28"/>
          <w:szCs w:val="28"/>
        </w:rPr>
        <w:t> </w:t>
      </w:r>
      <w:r w:rsidRPr="007F7A9B">
        <w:rPr>
          <w:rFonts w:eastAsia="Calibri" w:cs="Times New Roman"/>
          <w:sz w:val="28"/>
          <w:szCs w:val="28"/>
        </w:rPr>
        <w:t>-</w:t>
      </w:r>
      <w:r w:rsidR="00367FD7" w:rsidRPr="007F7A9B">
        <w:rPr>
          <w:rFonts w:eastAsia="Calibri" w:cs="Times New Roman"/>
          <w:sz w:val="28"/>
          <w:szCs w:val="28"/>
        </w:rPr>
        <w:t> </w:t>
      </w:r>
      <w:r w:rsidRPr="007F7A9B">
        <w:rPr>
          <w:rFonts w:eastAsia="Calibri" w:cs="Times New Roman"/>
          <w:sz w:val="28"/>
          <w:szCs w:val="28"/>
        </w:rPr>
        <w:t>2020 → Plānošana →</w:t>
      </w:r>
      <w:r w:rsidR="00367FD7" w:rsidRPr="007F7A9B">
        <w:rPr>
          <w:rFonts w:eastAsia="Calibri" w:cs="Times New Roman"/>
          <w:sz w:val="28"/>
          <w:szCs w:val="28"/>
        </w:rPr>
        <w:t> </w:t>
      </w:r>
      <w:r w:rsidRPr="007F7A9B">
        <w:rPr>
          <w:rFonts w:eastAsia="Calibri" w:cs="Times New Roman"/>
          <w:sz w:val="28"/>
          <w:szCs w:val="28"/>
        </w:rPr>
        <w:t xml:space="preserve">Plānošanas dokumenti (tabulas 13. ieraksts): </w:t>
      </w:r>
      <w:hyperlink r:id="rId11" w:history="1">
        <w:r w:rsidRPr="007F7A9B">
          <w:rPr>
            <w:rFonts w:eastAsia="Calibri" w:cs="Times New Roman"/>
            <w:color w:val="0563C1"/>
            <w:sz w:val="28"/>
            <w:szCs w:val="28"/>
            <w:u w:val="single"/>
          </w:rPr>
          <w:t>http://www.esfondi.lv/planosanas-dokumenti</w:t>
        </w:r>
      </w:hyperlink>
      <w:r w:rsidRPr="007F7A9B">
        <w:rPr>
          <w:rFonts w:eastAsia="Calibri" w:cs="Times New Roman"/>
          <w:color w:val="0563C1"/>
          <w:sz w:val="28"/>
          <w:szCs w:val="28"/>
          <w:u w:val="single"/>
        </w:rPr>
        <w:t xml:space="preserve">. </w:t>
      </w:r>
    </w:p>
    <w:p w14:paraId="1069E8B4" w14:textId="290F5383" w:rsidR="0044481E" w:rsidRPr="007F7A9B" w:rsidRDefault="0044481E" w:rsidP="007F7A9B">
      <w:pPr>
        <w:spacing w:line="276" w:lineRule="auto"/>
        <w:ind w:firstLine="720"/>
        <w:jc w:val="both"/>
        <w:rPr>
          <w:rStyle w:val="Hyperlink"/>
          <w:rFonts w:eastAsia="EUAlbertina-Bold-Identity-H" w:cs="Times New Roman"/>
          <w:color w:val="000000"/>
          <w:sz w:val="28"/>
          <w:szCs w:val="28"/>
          <w:lang w:eastAsia="lv-LV"/>
        </w:rPr>
      </w:pPr>
      <w:r w:rsidRPr="007F7A9B">
        <w:rPr>
          <w:rFonts w:eastAsia="Calibri" w:cs="Times New Roman"/>
          <w:sz w:val="28"/>
          <w:szCs w:val="28"/>
        </w:rPr>
        <w:t xml:space="preserve">Plašāk par investīciju </w:t>
      </w:r>
      <w:r w:rsidR="007A3916" w:rsidRPr="007F7A9B">
        <w:rPr>
          <w:rFonts w:eastAsia="Calibri" w:cs="Times New Roman"/>
          <w:sz w:val="28"/>
          <w:szCs w:val="28"/>
        </w:rPr>
        <w:t xml:space="preserve">prognozēm un </w:t>
      </w:r>
      <w:r w:rsidRPr="007F7A9B">
        <w:rPr>
          <w:rFonts w:eastAsia="Calibri" w:cs="Times New Roman"/>
          <w:sz w:val="28"/>
          <w:szCs w:val="28"/>
        </w:rPr>
        <w:t>progresu ES fondu tīmekļa vietnes</w:t>
      </w:r>
      <w:r w:rsidRPr="007F7A9B">
        <w:rPr>
          <w:rFonts w:eastAsia="EUAlbertina-Bold-Identity-H" w:cs="Times New Roman"/>
          <w:color w:val="000000"/>
          <w:sz w:val="28"/>
          <w:szCs w:val="28"/>
          <w:lang w:eastAsia="lv-LV"/>
        </w:rPr>
        <w:t xml:space="preserve"> sadaļā ES fondi 2014</w:t>
      </w:r>
      <w:r w:rsidR="00367FD7" w:rsidRPr="007F7A9B">
        <w:rPr>
          <w:rFonts w:eastAsia="EUAlbertina-Bold-Identity-H" w:cs="Times New Roman"/>
          <w:color w:val="000000"/>
          <w:sz w:val="28"/>
          <w:szCs w:val="28"/>
          <w:lang w:eastAsia="lv-LV"/>
        </w:rPr>
        <w:t> </w:t>
      </w:r>
      <w:r w:rsidRPr="007F7A9B">
        <w:rPr>
          <w:rFonts w:eastAsia="EUAlbertina-Bold-Identity-H" w:cs="Times New Roman"/>
          <w:color w:val="000000"/>
          <w:sz w:val="28"/>
          <w:szCs w:val="28"/>
          <w:lang w:eastAsia="lv-LV"/>
        </w:rPr>
        <w:t>-</w:t>
      </w:r>
      <w:r w:rsidR="00367FD7" w:rsidRPr="007F7A9B">
        <w:rPr>
          <w:rFonts w:eastAsia="EUAlbertina-Bold-Identity-H" w:cs="Times New Roman"/>
          <w:color w:val="000000"/>
          <w:sz w:val="28"/>
          <w:szCs w:val="28"/>
          <w:lang w:eastAsia="lv-LV"/>
        </w:rPr>
        <w:t> </w:t>
      </w:r>
      <w:r w:rsidRPr="007F7A9B">
        <w:rPr>
          <w:rFonts w:eastAsia="EUAlbertina-Bold-Identity-H" w:cs="Times New Roman"/>
          <w:color w:val="000000"/>
          <w:sz w:val="28"/>
          <w:szCs w:val="28"/>
          <w:lang w:eastAsia="lv-LV"/>
        </w:rPr>
        <w:t xml:space="preserve">2020 </w:t>
      </w:r>
      <w:r w:rsidRPr="007F7A9B">
        <w:rPr>
          <w:rFonts w:eastAsia="EUAlbertina-Bold-Identity-H" w:cs="Times New Roman"/>
          <w:sz w:val="28"/>
          <w:szCs w:val="28"/>
          <w:lang w:eastAsia="lv-LV"/>
        </w:rPr>
        <w:t>→ Ieviešana</w:t>
      </w:r>
      <w:r w:rsidRPr="007F7A9B">
        <w:rPr>
          <w:rFonts w:eastAsia="Calibri" w:cs="Times New Roman"/>
          <w:sz w:val="28"/>
          <w:szCs w:val="28"/>
        </w:rPr>
        <w:t>.</w:t>
      </w:r>
    </w:p>
    <w:p w14:paraId="0926E7F6" w14:textId="77777777" w:rsidR="0044481E" w:rsidRPr="007F7A9B" w:rsidRDefault="0044481E" w:rsidP="007F7A9B">
      <w:pPr>
        <w:spacing w:line="276" w:lineRule="auto"/>
        <w:ind w:firstLine="720"/>
        <w:jc w:val="both"/>
        <w:rPr>
          <w:rFonts w:eastAsia="Calibri" w:cs="Times New Roman"/>
          <w:vanish/>
          <w:sz w:val="28"/>
          <w:szCs w:val="28"/>
          <w:specVanish/>
        </w:rPr>
      </w:pPr>
      <w:r w:rsidRPr="007F7A9B">
        <w:rPr>
          <w:rFonts w:eastAsia="Calibri" w:cs="Times New Roman"/>
          <w:sz w:val="28"/>
          <w:szCs w:val="28"/>
        </w:rPr>
        <w:t>Ziņojumi, pārskati, dažādas publikācijas un prezentācijas ir ES fondu tīmekļa vietnē:</w:t>
      </w:r>
    </w:p>
    <w:p w14:paraId="349D71A7" w14:textId="77777777" w:rsidR="0044481E" w:rsidRPr="007F7A9B" w:rsidRDefault="0044481E" w:rsidP="007F7A9B">
      <w:pPr>
        <w:pStyle w:val="ListParagraph"/>
        <w:numPr>
          <w:ilvl w:val="0"/>
          <w:numId w:val="4"/>
        </w:numPr>
        <w:tabs>
          <w:tab w:val="left" w:pos="426"/>
        </w:tabs>
        <w:spacing w:line="276" w:lineRule="auto"/>
        <w:ind w:left="0" w:firstLine="720"/>
        <w:jc w:val="both"/>
        <w:rPr>
          <w:rFonts w:eastAsia="EUAlbertina-Bold-Identity-H" w:cs="Times New Roman"/>
          <w:vanish/>
          <w:color w:val="000000"/>
          <w:sz w:val="28"/>
          <w:szCs w:val="28"/>
          <w:lang w:eastAsia="lv-LV"/>
          <w:specVanish/>
        </w:rPr>
      </w:pPr>
      <w:r w:rsidRPr="007F7A9B">
        <w:rPr>
          <w:rFonts w:eastAsia="Calibri" w:cs="Times New Roman"/>
          <w:sz w:val="28"/>
          <w:szCs w:val="28"/>
        </w:rPr>
        <w:t xml:space="preserve"> [1] ziņojumi MK: sadaļa Materiāli un ziņojumi </w:t>
      </w:r>
      <w:r w:rsidRPr="007F7A9B">
        <w:rPr>
          <w:rFonts w:eastAsia="EUAlbertina-Bold-Identity-H" w:cs="Times New Roman"/>
          <w:color w:val="000000"/>
          <w:sz w:val="28"/>
          <w:szCs w:val="28"/>
          <w:lang w:eastAsia="lv-LV"/>
        </w:rPr>
        <w:t xml:space="preserve">→ ES fondu ziņojumi Ministru kabinetam un Saeimas komisijām: </w:t>
      </w:r>
      <w:hyperlink r:id="rId12" w:history="1">
        <w:r w:rsidRPr="007F7A9B">
          <w:rPr>
            <w:rFonts w:eastAsia="EUAlbertina-Bold-Identity-H" w:cs="Times New Roman"/>
            <w:color w:val="0563C1"/>
            <w:sz w:val="28"/>
            <w:szCs w:val="28"/>
            <w:u w:val="single"/>
            <w:lang w:eastAsia="lv-LV"/>
          </w:rPr>
          <w:t>https://www.esfondi.lv/zinojumi-Ministru-kabinetam</w:t>
        </w:r>
      </w:hyperlink>
      <w:r w:rsidRPr="007F7A9B">
        <w:rPr>
          <w:rFonts w:eastAsia="EUAlbertina-Bold-Identity-H" w:cs="Times New Roman"/>
          <w:color w:val="0563C1"/>
          <w:sz w:val="28"/>
          <w:szCs w:val="28"/>
          <w:u w:val="single"/>
          <w:lang w:eastAsia="lv-LV"/>
        </w:rPr>
        <w:t xml:space="preserve">; </w:t>
      </w:r>
    </w:p>
    <w:p w14:paraId="171DF0BB" w14:textId="285E5BDB" w:rsidR="0044481E" w:rsidRPr="007F7A9B" w:rsidRDefault="0044481E" w:rsidP="007F7A9B">
      <w:pPr>
        <w:pStyle w:val="ListParagraph"/>
        <w:numPr>
          <w:ilvl w:val="3"/>
          <w:numId w:val="6"/>
        </w:numPr>
        <w:tabs>
          <w:tab w:val="left" w:pos="630"/>
        </w:tabs>
        <w:spacing w:line="276" w:lineRule="auto"/>
        <w:ind w:left="0" w:firstLine="720"/>
        <w:jc w:val="both"/>
        <w:rPr>
          <w:rFonts w:eastAsia="EUAlbertina-Bold-Identity-H" w:cs="Times New Roman"/>
          <w:color w:val="000000"/>
          <w:sz w:val="28"/>
          <w:szCs w:val="28"/>
          <w:lang w:eastAsia="lv-LV"/>
        </w:rPr>
      </w:pPr>
      <w:r w:rsidRPr="007F7A9B">
        <w:rPr>
          <w:rFonts w:eastAsia="Calibri" w:cs="Times New Roman"/>
          <w:sz w:val="28"/>
          <w:szCs w:val="28"/>
        </w:rPr>
        <w:t xml:space="preserve">[2] ziņojumi EK: sadaļa Materiāli un ziņojumi </w:t>
      </w:r>
      <w:r w:rsidRPr="007F7A9B">
        <w:rPr>
          <w:rFonts w:eastAsia="EUAlbertina-Bold-Identity-H" w:cs="Times New Roman"/>
          <w:color w:val="000000"/>
          <w:sz w:val="28"/>
          <w:szCs w:val="28"/>
          <w:lang w:eastAsia="lv-LV"/>
        </w:rPr>
        <w:t xml:space="preserve">→ ES fondu ziņojumi </w:t>
      </w:r>
      <w:r w:rsidRPr="007F7A9B">
        <w:rPr>
          <w:rFonts w:cs="Times New Roman"/>
          <w:sz w:val="28"/>
          <w:szCs w:val="28"/>
        </w:rPr>
        <w:t>2014</w:t>
      </w:r>
      <w:r w:rsidR="00367FD7" w:rsidRPr="007F7A9B">
        <w:rPr>
          <w:rFonts w:cs="Times New Roman"/>
          <w:sz w:val="28"/>
          <w:szCs w:val="28"/>
        </w:rPr>
        <w:t> </w:t>
      </w:r>
      <w:r w:rsidRPr="007F7A9B">
        <w:rPr>
          <w:rFonts w:cs="Times New Roman"/>
          <w:sz w:val="28"/>
          <w:szCs w:val="28"/>
        </w:rPr>
        <w:t>-</w:t>
      </w:r>
      <w:r w:rsidR="00367FD7" w:rsidRPr="007F7A9B">
        <w:rPr>
          <w:rFonts w:cs="Times New Roman"/>
          <w:sz w:val="28"/>
          <w:szCs w:val="28"/>
        </w:rPr>
        <w:t> </w:t>
      </w:r>
      <w:r w:rsidRPr="007F7A9B">
        <w:rPr>
          <w:rFonts w:cs="Times New Roman"/>
          <w:sz w:val="28"/>
          <w:szCs w:val="28"/>
        </w:rPr>
        <w:t xml:space="preserve">2020 </w:t>
      </w:r>
      <w:r w:rsidRPr="007F7A9B">
        <w:rPr>
          <w:rFonts w:eastAsia="EUAlbertina-Bold-Identity-H" w:cs="Times New Roman"/>
          <w:color w:val="000000"/>
          <w:sz w:val="28"/>
          <w:szCs w:val="28"/>
          <w:lang w:eastAsia="lv-LV"/>
        </w:rPr>
        <w:t xml:space="preserve">→ </w:t>
      </w:r>
      <w:r w:rsidRPr="007F7A9B">
        <w:rPr>
          <w:rFonts w:cs="Times New Roman"/>
          <w:sz w:val="28"/>
          <w:szCs w:val="28"/>
        </w:rPr>
        <w:t xml:space="preserve">Gadskārtējie un stratēģiskie ziņojumi Eiropas Komisijai: </w:t>
      </w:r>
      <w:hyperlink r:id="rId13" w:history="1">
        <w:r w:rsidRPr="007F7A9B">
          <w:rPr>
            <w:rStyle w:val="Hyperlink"/>
            <w:rFonts w:cs="Times New Roman"/>
            <w:sz w:val="28"/>
            <w:szCs w:val="28"/>
          </w:rPr>
          <w:t>https://www.esfondi.lv/gadskartejie-ieviesanas-zinojumi</w:t>
        </w:r>
      </w:hyperlink>
      <w:r w:rsidRPr="007F7A9B">
        <w:rPr>
          <w:rFonts w:cs="Times New Roman"/>
          <w:sz w:val="28"/>
          <w:szCs w:val="28"/>
        </w:rPr>
        <w:t xml:space="preserve">. </w:t>
      </w:r>
    </w:p>
    <w:p w14:paraId="72A90056" w14:textId="39EA481D" w:rsidR="0044481E" w:rsidRPr="007F7A9B" w:rsidRDefault="0044481E" w:rsidP="007F7A9B">
      <w:pPr>
        <w:tabs>
          <w:tab w:val="left" w:pos="0"/>
        </w:tabs>
        <w:spacing w:line="276" w:lineRule="auto"/>
        <w:ind w:firstLine="720"/>
        <w:jc w:val="both"/>
        <w:rPr>
          <w:rFonts w:eastAsia="EUAlbertina-Bold-Identity-H" w:cs="Times New Roman"/>
          <w:color w:val="000000"/>
          <w:sz w:val="28"/>
          <w:szCs w:val="28"/>
          <w:lang w:eastAsia="lv-LV"/>
        </w:rPr>
      </w:pPr>
      <w:r w:rsidRPr="007F7A9B">
        <w:rPr>
          <w:rFonts w:eastAsia="EUAlbertina-Bold-Identity-H" w:cs="Times New Roman"/>
          <w:color w:val="000000"/>
          <w:sz w:val="28"/>
          <w:szCs w:val="28"/>
          <w:lang w:eastAsia="lv-LV"/>
        </w:rPr>
        <w:t xml:space="preserve">Informācija par ES fondu izvērtēšanas jautājumiem 2014. – 2020. gada plānošanas periodā: sadaļā Par ES fondiem → Izvērtēšana: </w:t>
      </w:r>
      <w:hyperlink r:id="rId14" w:history="1">
        <w:r w:rsidRPr="007F7A9B">
          <w:rPr>
            <w:rFonts w:eastAsia="EUAlbertina-Bold-Identity-H" w:cs="Times New Roman"/>
            <w:color w:val="0563C1"/>
            <w:sz w:val="28"/>
            <w:szCs w:val="28"/>
            <w:u w:val="single"/>
            <w:lang w:eastAsia="lv-LV"/>
          </w:rPr>
          <w:t>https://www.esfondi.lv/es-fondu-izvertesana-1</w:t>
        </w:r>
      </w:hyperlink>
      <w:r w:rsidRPr="007F7A9B">
        <w:rPr>
          <w:rFonts w:eastAsia="EUAlbertina-Bold-Identity-H" w:cs="Times New Roman"/>
          <w:color w:val="000000"/>
          <w:sz w:val="28"/>
          <w:szCs w:val="28"/>
          <w:lang w:eastAsia="lv-LV"/>
        </w:rPr>
        <w:t>.</w:t>
      </w:r>
    </w:p>
    <w:p w14:paraId="587ECB3E" w14:textId="255A4779" w:rsidR="0044481E" w:rsidRPr="007F7A9B" w:rsidRDefault="0044481E" w:rsidP="007F7A9B">
      <w:pPr>
        <w:spacing w:line="276" w:lineRule="auto"/>
        <w:ind w:firstLine="720"/>
        <w:jc w:val="both"/>
        <w:rPr>
          <w:rStyle w:val="Hyperlink"/>
          <w:rFonts w:cs="Times New Roman"/>
          <w:sz w:val="28"/>
          <w:szCs w:val="28"/>
        </w:rPr>
      </w:pPr>
      <w:r w:rsidRPr="007F7A9B">
        <w:rPr>
          <w:rFonts w:eastAsia="EUAlbertina-Bold-Identity-H" w:cs="Times New Roman"/>
          <w:color w:val="000000"/>
          <w:sz w:val="28"/>
          <w:szCs w:val="28"/>
          <w:lang w:eastAsia="lv-LV"/>
        </w:rPr>
        <w:t xml:space="preserve">Aktuālā projektu </w:t>
      </w:r>
      <w:r w:rsidR="0077087D" w:rsidRPr="007F7A9B">
        <w:rPr>
          <w:rFonts w:eastAsia="EUAlbertina-Bold-Identity-H" w:cs="Times New Roman"/>
          <w:color w:val="000000"/>
          <w:sz w:val="28"/>
          <w:szCs w:val="28"/>
          <w:lang w:eastAsia="lv-LV"/>
        </w:rPr>
        <w:t xml:space="preserve">ieviešanas </w:t>
      </w:r>
      <w:r w:rsidRPr="007F7A9B">
        <w:rPr>
          <w:rFonts w:eastAsia="EUAlbertina-Bold-Identity-H" w:cs="Times New Roman"/>
          <w:color w:val="000000"/>
          <w:sz w:val="28"/>
          <w:szCs w:val="28"/>
          <w:lang w:eastAsia="lv-LV"/>
        </w:rPr>
        <w:t>informācija pieejama CFLA tīmekļa vietn</w:t>
      </w:r>
      <w:r w:rsidR="0077087D" w:rsidRPr="007F7A9B">
        <w:rPr>
          <w:rFonts w:eastAsia="EUAlbertina-Bold-Identity-H" w:cs="Times New Roman"/>
          <w:color w:val="000000"/>
          <w:sz w:val="28"/>
          <w:szCs w:val="28"/>
          <w:lang w:eastAsia="lv-LV"/>
        </w:rPr>
        <w:t xml:space="preserve">ē, t.sk. specifiski par iesniegumu atlasēm </w:t>
      </w:r>
      <w:r w:rsidRPr="007F7A9B">
        <w:rPr>
          <w:rFonts w:eastAsia="EUAlbertina-Bold-Identity-H" w:cs="Times New Roman"/>
          <w:color w:val="000000"/>
          <w:sz w:val="28"/>
          <w:szCs w:val="28"/>
          <w:lang w:eastAsia="lv-LV"/>
        </w:rPr>
        <w:t xml:space="preserve"> sadaļā ES fondi 2014</w:t>
      </w:r>
      <w:r w:rsidR="00367FD7" w:rsidRPr="007F7A9B">
        <w:rPr>
          <w:rFonts w:eastAsia="EUAlbertina-Bold-Identity-H" w:cs="Times New Roman"/>
          <w:color w:val="000000"/>
          <w:sz w:val="28"/>
          <w:szCs w:val="28"/>
          <w:lang w:eastAsia="lv-LV"/>
        </w:rPr>
        <w:t> </w:t>
      </w:r>
      <w:r w:rsidRPr="007F7A9B">
        <w:rPr>
          <w:rFonts w:eastAsia="EUAlbertina-Bold-Identity-H" w:cs="Times New Roman"/>
          <w:color w:val="000000"/>
          <w:sz w:val="28"/>
          <w:szCs w:val="28"/>
          <w:lang w:eastAsia="lv-LV"/>
        </w:rPr>
        <w:t>–</w:t>
      </w:r>
      <w:r w:rsidR="00367FD7" w:rsidRPr="007F7A9B">
        <w:rPr>
          <w:rFonts w:eastAsia="EUAlbertina-Bold-Identity-H" w:cs="Times New Roman"/>
          <w:color w:val="000000"/>
          <w:sz w:val="28"/>
          <w:szCs w:val="28"/>
          <w:lang w:eastAsia="lv-LV"/>
        </w:rPr>
        <w:t> </w:t>
      </w:r>
      <w:r w:rsidRPr="007F7A9B">
        <w:rPr>
          <w:rFonts w:eastAsia="EUAlbertina-Bold-Identity-H" w:cs="Times New Roman"/>
          <w:color w:val="000000"/>
          <w:sz w:val="28"/>
          <w:szCs w:val="28"/>
          <w:lang w:eastAsia="lv-LV"/>
        </w:rPr>
        <w:t>2020</w:t>
      </w:r>
      <w:r w:rsidR="0077087D" w:rsidRPr="007F7A9B">
        <w:rPr>
          <w:rFonts w:eastAsia="EUAlbertina-Bold-Identity-H" w:cs="Times New Roman"/>
          <w:color w:val="000000"/>
          <w:sz w:val="28"/>
          <w:szCs w:val="28"/>
          <w:lang w:eastAsia="lv-LV"/>
        </w:rPr>
        <w:t xml:space="preserve"> </w:t>
      </w:r>
      <w:r w:rsidRPr="007F7A9B">
        <w:rPr>
          <w:rFonts w:eastAsia="EUAlbertina-Bold-Identity-H" w:cs="Times New Roman"/>
          <w:color w:val="000000"/>
          <w:sz w:val="28"/>
          <w:szCs w:val="28"/>
          <w:lang w:eastAsia="lv-LV"/>
        </w:rPr>
        <w:t xml:space="preserve">→ projektu iesniegumu atlases: </w:t>
      </w:r>
      <w:hyperlink r:id="rId15" w:history="1">
        <w:r w:rsidRPr="007F7A9B">
          <w:rPr>
            <w:rStyle w:val="Hyperlink"/>
            <w:rFonts w:eastAsia="EUAlbertina-Bold-Identity-H" w:cs="Times New Roman"/>
            <w:sz w:val="28"/>
            <w:szCs w:val="28"/>
            <w:lang w:eastAsia="lv-LV"/>
          </w:rPr>
          <w:t>https://www.cfla.gov.lv/lv/es-fondi-2014-2020/izsludinatas-atlases</w:t>
        </w:r>
      </w:hyperlink>
      <w:r w:rsidR="0077087D" w:rsidRPr="007F7A9B">
        <w:rPr>
          <w:rStyle w:val="Hyperlink"/>
          <w:rFonts w:eastAsia="EUAlbertina-Bold-Identity-H" w:cs="Times New Roman"/>
          <w:sz w:val="28"/>
          <w:szCs w:val="28"/>
          <w:lang w:eastAsia="lv-LV"/>
        </w:rPr>
        <w:t xml:space="preserve"> un atbalsts ieviešanā - </w:t>
      </w:r>
      <w:hyperlink r:id="rId16" w:history="1">
        <w:r w:rsidR="0077087D" w:rsidRPr="007F7A9B">
          <w:rPr>
            <w:rStyle w:val="Hyperlink"/>
            <w:rFonts w:cs="Times New Roman"/>
            <w:sz w:val="28"/>
            <w:szCs w:val="28"/>
          </w:rPr>
          <w:t>Palīgs finansējuma saņēmējiem » CFLA</w:t>
        </w:r>
      </w:hyperlink>
      <w:r w:rsidR="00947E07" w:rsidRPr="007F7A9B">
        <w:rPr>
          <w:rStyle w:val="Hyperlink"/>
          <w:rFonts w:cs="Times New Roman"/>
          <w:sz w:val="28"/>
          <w:szCs w:val="28"/>
        </w:rPr>
        <w:t>.</w:t>
      </w:r>
    </w:p>
    <w:p w14:paraId="4896B0B2" w14:textId="5D649ED7" w:rsidR="0044481E" w:rsidRPr="007F7A9B" w:rsidRDefault="0044481E" w:rsidP="007F7A9B">
      <w:pPr>
        <w:spacing w:line="276" w:lineRule="auto"/>
        <w:ind w:firstLine="720"/>
        <w:jc w:val="both"/>
        <w:rPr>
          <w:rFonts w:eastAsia="Calibri" w:cs="Times New Roman"/>
          <w:sz w:val="28"/>
          <w:szCs w:val="28"/>
        </w:rPr>
      </w:pPr>
      <w:r w:rsidRPr="007F7A9B">
        <w:rPr>
          <w:rFonts w:eastAsia="Calibri" w:cs="Times New Roman"/>
          <w:sz w:val="28"/>
          <w:szCs w:val="28"/>
        </w:rPr>
        <w:t>Plašāka informācija specifiski par ES fondu iespējām Covid</w:t>
      </w:r>
      <w:r w:rsidR="00367FD7" w:rsidRPr="007F7A9B">
        <w:rPr>
          <w:rFonts w:eastAsia="Calibri" w:cs="Times New Roman"/>
          <w:sz w:val="28"/>
          <w:szCs w:val="28"/>
        </w:rPr>
        <w:t> </w:t>
      </w:r>
      <w:r w:rsidRPr="007F7A9B">
        <w:rPr>
          <w:rFonts w:eastAsia="Calibri" w:cs="Times New Roman"/>
          <w:sz w:val="28"/>
          <w:szCs w:val="28"/>
        </w:rPr>
        <w:t>-</w:t>
      </w:r>
      <w:r w:rsidR="00367FD7" w:rsidRPr="007F7A9B">
        <w:rPr>
          <w:rFonts w:eastAsia="Calibri" w:cs="Times New Roman"/>
          <w:sz w:val="28"/>
          <w:szCs w:val="28"/>
        </w:rPr>
        <w:t> </w:t>
      </w:r>
      <w:r w:rsidRPr="007F7A9B">
        <w:rPr>
          <w:rFonts w:eastAsia="Calibri" w:cs="Times New Roman"/>
          <w:sz w:val="28"/>
          <w:szCs w:val="28"/>
        </w:rPr>
        <w:t xml:space="preserve">19 krīzes pārvarēšanai tīmekļu vietnēs: </w:t>
      </w:r>
    </w:p>
    <w:p w14:paraId="58058B55" w14:textId="77777777" w:rsidR="0044481E" w:rsidRPr="007F7A9B" w:rsidRDefault="0044481E" w:rsidP="007F7A9B">
      <w:pPr>
        <w:spacing w:line="276" w:lineRule="auto"/>
        <w:ind w:firstLine="720"/>
        <w:jc w:val="both"/>
        <w:rPr>
          <w:rFonts w:eastAsia="Calibri" w:cs="Times New Roman"/>
          <w:sz w:val="28"/>
          <w:szCs w:val="28"/>
        </w:rPr>
      </w:pPr>
      <w:r w:rsidRPr="007F7A9B">
        <w:rPr>
          <w:rFonts w:eastAsia="Calibri" w:cs="Times New Roman"/>
          <w:sz w:val="28"/>
          <w:szCs w:val="28"/>
        </w:rPr>
        <w:lastRenderedPageBreak/>
        <w:t>EK informācija:</w:t>
      </w:r>
      <w:r w:rsidRPr="007F7A9B">
        <w:rPr>
          <w:rFonts w:cs="Times New Roman"/>
          <w:sz w:val="28"/>
          <w:szCs w:val="28"/>
        </w:rPr>
        <w:t> </w:t>
      </w:r>
      <w:hyperlink r:id="rId17" w:history="1">
        <w:r w:rsidRPr="007F7A9B">
          <w:rPr>
            <w:rStyle w:val="Hyperlink"/>
            <w:rFonts w:cs="Times New Roman"/>
            <w:sz w:val="28"/>
            <w:szCs w:val="28"/>
          </w:rPr>
          <w:t>https://ec.europa.eu/info/live-work-travel-eu/health/coronavirus-response/recovery-plan-europe_lv</w:t>
        </w:r>
      </w:hyperlink>
      <w:r w:rsidRPr="007F7A9B">
        <w:rPr>
          <w:rFonts w:eastAsia="Calibri" w:cs="Times New Roman"/>
          <w:sz w:val="28"/>
          <w:szCs w:val="28"/>
        </w:rPr>
        <w:t xml:space="preserve">; </w:t>
      </w:r>
    </w:p>
    <w:p w14:paraId="67BF2095" w14:textId="5EFADE4F" w:rsidR="0044481E" w:rsidRPr="007F7A9B" w:rsidRDefault="0044481E" w:rsidP="007F7A9B">
      <w:pPr>
        <w:spacing w:line="276" w:lineRule="auto"/>
        <w:ind w:firstLine="720"/>
        <w:jc w:val="both"/>
        <w:rPr>
          <w:rFonts w:eastAsia="Calibri" w:cs="Times New Roman"/>
          <w:sz w:val="28"/>
          <w:szCs w:val="28"/>
        </w:rPr>
      </w:pPr>
      <w:r w:rsidRPr="007F7A9B">
        <w:rPr>
          <w:rFonts w:eastAsia="Calibri" w:cs="Times New Roman"/>
          <w:sz w:val="28"/>
          <w:szCs w:val="28"/>
        </w:rPr>
        <w:t>FM informācija: </w:t>
      </w:r>
      <w:hyperlink r:id="rId18" w:history="1">
        <w:r w:rsidRPr="007F7A9B">
          <w:rPr>
            <w:rStyle w:val="Hyperlink"/>
            <w:rFonts w:eastAsia="Calibri" w:cs="Times New Roman"/>
            <w:sz w:val="28"/>
            <w:szCs w:val="28"/>
          </w:rPr>
          <w:t>https://www.fm.gov.lv/lv/covid_19/</w:t>
        </w:r>
      </w:hyperlink>
      <w:r w:rsidRPr="007F7A9B">
        <w:rPr>
          <w:rFonts w:eastAsia="Calibri" w:cs="Times New Roman"/>
          <w:sz w:val="28"/>
          <w:szCs w:val="28"/>
        </w:rPr>
        <w:t xml:space="preserve">; </w:t>
      </w:r>
      <w:hyperlink r:id="rId19" w:history="1">
        <w:r w:rsidRPr="007F7A9B">
          <w:rPr>
            <w:rStyle w:val="Hyperlink"/>
            <w:rFonts w:eastAsia="Calibri" w:cs="Times New Roman"/>
            <w:sz w:val="28"/>
            <w:szCs w:val="28"/>
          </w:rPr>
          <w:t>https://www.esfondi.lv/covid-19</w:t>
        </w:r>
      </w:hyperlink>
      <w:r w:rsidRPr="007F7A9B">
        <w:rPr>
          <w:rFonts w:eastAsia="Calibri" w:cs="Times New Roman"/>
          <w:sz w:val="28"/>
          <w:szCs w:val="28"/>
        </w:rPr>
        <w:t xml:space="preserve">; </w:t>
      </w:r>
      <w:hyperlink r:id="rId20" w:history="1">
        <w:r w:rsidR="00942C0E" w:rsidRPr="007F7A9B">
          <w:rPr>
            <w:rStyle w:val="Hyperlink"/>
            <w:rFonts w:cs="Times New Roman"/>
            <w:sz w:val="28"/>
            <w:szCs w:val="28"/>
          </w:rPr>
          <w:t xml:space="preserve">Eiropas Atveseļošanas </w:t>
        </w:r>
        <w:r w:rsidR="00544C04" w:rsidRPr="007F7A9B">
          <w:rPr>
            <w:rStyle w:val="Hyperlink"/>
            <w:rFonts w:cs="Times New Roman"/>
            <w:sz w:val="28"/>
            <w:szCs w:val="28"/>
          </w:rPr>
          <w:t>fonds</w:t>
        </w:r>
        <w:r w:rsidR="00942C0E" w:rsidRPr="007F7A9B">
          <w:rPr>
            <w:rStyle w:val="Hyperlink"/>
            <w:rFonts w:cs="Times New Roman"/>
            <w:sz w:val="28"/>
            <w:szCs w:val="28"/>
          </w:rPr>
          <w:t xml:space="preserve"> (esfondi.lv)</w:t>
        </w:r>
      </w:hyperlink>
      <w:r w:rsidR="00F47E39" w:rsidRPr="007F7A9B">
        <w:rPr>
          <w:rFonts w:cs="Times New Roman"/>
          <w:sz w:val="28"/>
          <w:szCs w:val="28"/>
        </w:rPr>
        <w:t>;</w:t>
      </w:r>
    </w:p>
    <w:p w14:paraId="3A3215C8" w14:textId="634B0F89" w:rsidR="0044481E" w:rsidRPr="00166650" w:rsidRDefault="0044481E" w:rsidP="007F7A9B">
      <w:pPr>
        <w:spacing w:line="276" w:lineRule="auto"/>
        <w:ind w:firstLine="720"/>
        <w:jc w:val="both"/>
        <w:rPr>
          <w:rFonts w:eastAsia="Times New Roman" w:cs="Times New Roman"/>
          <w:b/>
          <w:color w:val="000000"/>
          <w:sz w:val="28"/>
          <w:szCs w:val="28"/>
          <w:highlight w:val="yellow"/>
        </w:rPr>
      </w:pPr>
      <w:r w:rsidRPr="007F7A9B">
        <w:rPr>
          <w:rFonts w:eastAsia="Calibri" w:cs="Times New Roman"/>
          <w:sz w:val="28"/>
          <w:szCs w:val="28"/>
        </w:rPr>
        <w:t xml:space="preserve">CFLA informācija: </w:t>
      </w:r>
      <w:hyperlink r:id="rId21" w:history="1">
        <w:r w:rsidRPr="007F7A9B">
          <w:rPr>
            <w:rStyle w:val="Hyperlink"/>
            <w:rFonts w:eastAsia="Calibri" w:cs="Times New Roman"/>
            <w:sz w:val="28"/>
            <w:szCs w:val="28"/>
          </w:rPr>
          <w:t>https://cfla.gov.lv/lv/arkarteja-situacija</w:t>
        </w:r>
      </w:hyperlink>
      <w:r w:rsidRPr="007F7A9B">
        <w:rPr>
          <w:rFonts w:eastAsia="Calibri" w:cs="Times New Roman"/>
          <w:sz w:val="28"/>
          <w:szCs w:val="28"/>
        </w:rPr>
        <w:t>.</w:t>
      </w:r>
      <w:r w:rsidRPr="00166650">
        <w:rPr>
          <w:rFonts w:cs="Times New Roman"/>
          <w:sz w:val="28"/>
          <w:szCs w:val="28"/>
          <w:highlight w:val="yellow"/>
        </w:rPr>
        <w:br w:type="page"/>
      </w:r>
    </w:p>
    <w:p w14:paraId="1E2E1122" w14:textId="3933BE43" w:rsidR="009C0862" w:rsidRDefault="009C0862" w:rsidP="003F59F7">
      <w:pPr>
        <w:pStyle w:val="Heading1"/>
        <w:numPr>
          <w:ilvl w:val="0"/>
          <w:numId w:val="37"/>
        </w:numPr>
        <w:jc w:val="center"/>
        <w:rPr>
          <w:rFonts w:ascii="Times New Roman" w:hAnsi="Times New Roman" w:cs="Times New Roman"/>
          <w:b/>
          <w:bCs/>
          <w:color w:val="auto"/>
        </w:rPr>
      </w:pPr>
      <w:bookmarkStart w:id="2" w:name="_Toc81383054"/>
      <w:r w:rsidRPr="0046098A">
        <w:rPr>
          <w:rFonts w:ascii="Times New Roman" w:hAnsi="Times New Roman" w:cs="Times New Roman"/>
          <w:b/>
          <w:bCs/>
          <w:color w:val="auto"/>
        </w:rPr>
        <w:lastRenderedPageBreak/>
        <w:t>Kopsavilkums</w:t>
      </w:r>
      <w:bookmarkEnd w:id="2"/>
    </w:p>
    <w:p w14:paraId="1116F3C6" w14:textId="77777777" w:rsidR="003F59F7" w:rsidRPr="003F59F7" w:rsidRDefault="003F59F7" w:rsidP="0046098A"/>
    <w:p w14:paraId="34AAA940" w14:textId="317DDE7C" w:rsidR="008030D2" w:rsidRPr="00252E49" w:rsidRDefault="000D32E5" w:rsidP="00252E49">
      <w:pPr>
        <w:pStyle w:val="Caption"/>
        <w:spacing w:after="0" w:line="276" w:lineRule="auto"/>
        <w:ind w:firstLine="720"/>
        <w:jc w:val="both"/>
        <w:rPr>
          <w:rFonts w:cs="Times New Roman"/>
          <w:color w:val="000000" w:themeColor="text1"/>
          <w:sz w:val="28"/>
          <w:szCs w:val="28"/>
        </w:rPr>
      </w:pPr>
      <w:r w:rsidRPr="00A01885">
        <w:rPr>
          <w:rFonts w:cs="Times New Roman"/>
          <w:i w:val="0"/>
          <w:color w:val="000000" w:themeColor="text1"/>
          <w:sz w:val="28"/>
          <w:szCs w:val="28"/>
        </w:rPr>
        <w:t xml:space="preserve">Ziņojumā ir konspektīva informācija par Kohēzijas politikas ES fondu un EEZ/Norvēģijas </w:t>
      </w:r>
      <w:proofErr w:type="spellStart"/>
      <w:r w:rsidR="00EB47DD" w:rsidRPr="00A01885">
        <w:rPr>
          <w:rFonts w:cs="Times New Roman"/>
          <w:i w:val="0"/>
          <w:color w:val="000000" w:themeColor="text1"/>
          <w:sz w:val="28"/>
          <w:szCs w:val="28"/>
        </w:rPr>
        <w:t>grantu</w:t>
      </w:r>
      <w:proofErr w:type="spellEnd"/>
      <w:r w:rsidR="00EB47DD" w:rsidRPr="00A01885">
        <w:rPr>
          <w:rFonts w:cs="Times New Roman"/>
          <w:i w:val="0"/>
          <w:color w:val="000000" w:themeColor="text1"/>
          <w:sz w:val="28"/>
          <w:szCs w:val="28"/>
        </w:rPr>
        <w:t xml:space="preserve"> </w:t>
      </w:r>
      <w:r w:rsidRPr="00A01885">
        <w:rPr>
          <w:rFonts w:cs="Times New Roman"/>
          <w:i w:val="0"/>
          <w:color w:val="000000" w:themeColor="text1"/>
          <w:sz w:val="28"/>
          <w:szCs w:val="28"/>
        </w:rPr>
        <w:t>investīciju ieviešanas aktualitātēm Latvijā 202</w:t>
      </w:r>
      <w:r w:rsidR="00737DD8" w:rsidRPr="00A01885">
        <w:rPr>
          <w:rFonts w:cs="Times New Roman"/>
          <w:i w:val="0"/>
          <w:color w:val="000000" w:themeColor="text1"/>
          <w:sz w:val="28"/>
          <w:szCs w:val="28"/>
        </w:rPr>
        <w:t>1</w:t>
      </w:r>
      <w:r w:rsidRPr="00A01885">
        <w:rPr>
          <w:rFonts w:cs="Times New Roman"/>
          <w:i w:val="0"/>
          <w:color w:val="000000" w:themeColor="text1"/>
          <w:sz w:val="28"/>
          <w:szCs w:val="28"/>
        </w:rPr>
        <w:t xml:space="preserve">. gada </w:t>
      </w:r>
      <w:r w:rsidR="00737DD8" w:rsidRPr="00A01885">
        <w:rPr>
          <w:rFonts w:cs="Times New Roman"/>
          <w:i w:val="0"/>
          <w:color w:val="000000" w:themeColor="text1"/>
          <w:sz w:val="28"/>
          <w:szCs w:val="28"/>
        </w:rPr>
        <w:t xml:space="preserve">pirmajā </w:t>
      </w:r>
      <w:r w:rsidRPr="00A01885">
        <w:rPr>
          <w:rFonts w:cs="Times New Roman"/>
          <w:i w:val="0"/>
          <w:color w:val="000000" w:themeColor="text1"/>
          <w:sz w:val="28"/>
          <w:szCs w:val="28"/>
        </w:rPr>
        <w:t>pusgadā, kā arī operatīva informācija līdz 2021. gada</w:t>
      </w:r>
      <w:r w:rsidR="00441A64" w:rsidRPr="00A01885">
        <w:rPr>
          <w:rFonts w:cs="Times New Roman"/>
          <w:i w:val="0"/>
          <w:color w:val="000000" w:themeColor="text1"/>
          <w:sz w:val="28"/>
          <w:szCs w:val="28"/>
        </w:rPr>
        <w:t> </w:t>
      </w:r>
      <w:r w:rsidR="00737DD8" w:rsidRPr="00A01885">
        <w:rPr>
          <w:rFonts w:cs="Times New Roman"/>
          <w:i w:val="0"/>
          <w:color w:val="000000" w:themeColor="text1"/>
          <w:sz w:val="28"/>
          <w:szCs w:val="28"/>
        </w:rPr>
        <w:t>augustam</w:t>
      </w:r>
      <w:r w:rsidRPr="00A01885">
        <w:rPr>
          <w:rFonts w:cs="Times New Roman"/>
          <w:i w:val="0"/>
          <w:color w:val="000000" w:themeColor="text1"/>
          <w:sz w:val="28"/>
          <w:szCs w:val="28"/>
        </w:rPr>
        <w:t xml:space="preserve">. Šīs sadaļas beigās ir </w:t>
      </w:r>
      <w:r w:rsidRPr="00A01885">
        <w:rPr>
          <w:i w:val="0"/>
          <w:color w:val="000000" w:themeColor="text1"/>
          <w:sz w:val="28"/>
          <w:szCs w:val="28"/>
        </w:rPr>
        <w:t>ilustratīv</w:t>
      </w:r>
      <w:r w:rsidR="00EB47DD" w:rsidRPr="00A01885">
        <w:rPr>
          <w:i w:val="0"/>
          <w:color w:val="000000" w:themeColor="text1"/>
          <w:sz w:val="28"/>
          <w:szCs w:val="28"/>
        </w:rPr>
        <w:t>i</w:t>
      </w:r>
      <w:r w:rsidRPr="00A01885">
        <w:rPr>
          <w:i w:val="0"/>
          <w:color w:val="000000" w:themeColor="text1"/>
          <w:sz w:val="28"/>
          <w:szCs w:val="28"/>
        </w:rPr>
        <w:t xml:space="preserve"> kopsavilkum</w:t>
      </w:r>
      <w:r w:rsidR="00EB47DD" w:rsidRPr="00A01885">
        <w:rPr>
          <w:i w:val="0"/>
          <w:color w:val="000000" w:themeColor="text1"/>
          <w:sz w:val="28"/>
          <w:szCs w:val="28"/>
        </w:rPr>
        <w:t>i</w:t>
      </w:r>
      <w:r w:rsidRPr="00A01885">
        <w:rPr>
          <w:i w:val="0"/>
          <w:color w:val="000000" w:themeColor="text1"/>
          <w:sz w:val="28"/>
          <w:szCs w:val="28"/>
        </w:rPr>
        <w:t xml:space="preserve"> par sasniegto ar ES fondu </w:t>
      </w:r>
      <w:r w:rsidR="00BB0D5F" w:rsidRPr="00A01885">
        <w:rPr>
          <w:i w:val="0"/>
          <w:color w:val="000000" w:themeColor="text1"/>
          <w:sz w:val="28"/>
          <w:szCs w:val="28"/>
        </w:rPr>
        <w:t xml:space="preserve">(attēls Nr.1) </w:t>
      </w:r>
      <w:r w:rsidRPr="00A01885">
        <w:rPr>
          <w:i w:val="0"/>
          <w:color w:val="000000" w:themeColor="text1"/>
          <w:sz w:val="28"/>
          <w:szCs w:val="28"/>
        </w:rPr>
        <w:t xml:space="preserve">un EEZ/Norvēģijas </w:t>
      </w:r>
      <w:proofErr w:type="spellStart"/>
      <w:r w:rsidR="00EB47DD" w:rsidRPr="00A01885">
        <w:rPr>
          <w:i w:val="0"/>
          <w:color w:val="000000" w:themeColor="text1"/>
          <w:sz w:val="28"/>
          <w:szCs w:val="28"/>
        </w:rPr>
        <w:t>grantu</w:t>
      </w:r>
      <w:proofErr w:type="spellEnd"/>
      <w:r w:rsidR="00AF1811" w:rsidRPr="00A01885">
        <w:rPr>
          <w:i w:val="0"/>
          <w:color w:val="000000" w:themeColor="text1"/>
          <w:sz w:val="28"/>
          <w:szCs w:val="28"/>
        </w:rPr>
        <w:t xml:space="preserve"> (attēls </w:t>
      </w:r>
      <w:r w:rsidR="00D04997" w:rsidRPr="00A01885">
        <w:rPr>
          <w:i w:val="0"/>
          <w:color w:val="000000" w:themeColor="text1"/>
          <w:sz w:val="28"/>
          <w:szCs w:val="28"/>
        </w:rPr>
        <w:t>Nr</w:t>
      </w:r>
      <w:r w:rsidR="00AF1811" w:rsidRPr="00A01885">
        <w:rPr>
          <w:i w:val="0"/>
          <w:color w:val="000000" w:themeColor="text1"/>
          <w:sz w:val="28"/>
          <w:szCs w:val="28"/>
        </w:rPr>
        <w:t>.</w:t>
      </w:r>
      <w:r w:rsidR="00AF1811" w:rsidRPr="00A01885">
        <w:rPr>
          <w:rFonts w:cs="Times New Roman"/>
          <w:i w:val="0"/>
          <w:color w:val="000000" w:themeColor="text1"/>
          <w:sz w:val="28"/>
          <w:szCs w:val="28"/>
        </w:rPr>
        <w:t> </w:t>
      </w:r>
      <w:r w:rsidR="00AF1811" w:rsidRPr="00A01885">
        <w:rPr>
          <w:i w:val="0"/>
          <w:color w:val="000000" w:themeColor="text1"/>
          <w:sz w:val="28"/>
          <w:szCs w:val="28"/>
        </w:rPr>
        <w:t xml:space="preserve">2) </w:t>
      </w:r>
      <w:r w:rsidRPr="00A01885">
        <w:rPr>
          <w:i w:val="0"/>
          <w:color w:val="000000" w:themeColor="text1"/>
          <w:sz w:val="28"/>
          <w:szCs w:val="28"/>
        </w:rPr>
        <w:t>investīcijām Latvijā</w:t>
      </w:r>
      <w:r w:rsidR="007E0F85">
        <w:rPr>
          <w:rStyle w:val="FootnoteReference"/>
          <w:i w:val="0"/>
          <w:color w:val="000000" w:themeColor="text1"/>
          <w:sz w:val="28"/>
          <w:szCs w:val="28"/>
        </w:rPr>
        <w:footnoteReference w:id="2"/>
      </w:r>
      <w:r w:rsidRPr="00A01885">
        <w:rPr>
          <w:i w:val="0"/>
          <w:color w:val="000000" w:themeColor="text1"/>
          <w:sz w:val="28"/>
          <w:szCs w:val="28"/>
        </w:rPr>
        <w:t>.</w:t>
      </w:r>
    </w:p>
    <w:p w14:paraId="50C7C24E" w14:textId="4CF75163" w:rsidR="000D32E5" w:rsidRPr="00252E49" w:rsidRDefault="000D32E5" w:rsidP="00981E85">
      <w:pPr>
        <w:spacing w:line="276" w:lineRule="auto"/>
        <w:ind w:firstLine="720"/>
        <w:jc w:val="both"/>
        <w:rPr>
          <w:rFonts w:cs="Times New Roman"/>
          <w:sz w:val="28"/>
          <w:szCs w:val="28"/>
        </w:rPr>
      </w:pPr>
      <w:r w:rsidRPr="00252E49">
        <w:rPr>
          <w:rFonts w:eastAsia="Calibri"/>
          <w:sz w:val="28"/>
          <w:szCs w:val="28"/>
          <w:lang w:eastAsia="ar-SA"/>
        </w:rPr>
        <w:t>No plānošanas perioda sākuma</w:t>
      </w:r>
      <w:r w:rsidRPr="00252E49">
        <w:rPr>
          <w:rFonts w:cs="Times New Roman"/>
          <w:sz w:val="28"/>
          <w:szCs w:val="28"/>
        </w:rPr>
        <w:t xml:space="preserve"> līdz 202</w:t>
      </w:r>
      <w:r w:rsidR="00367FD7" w:rsidRPr="00252E49">
        <w:rPr>
          <w:rFonts w:cs="Times New Roman"/>
          <w:sz w:val="28"/>
          <w:szCs w:val="28"/>
        </w:rPr>
        <w:t>1</w:t>
      </w:r>
      <w:r w:rsidRPr="00252E49">
        <w:rPr>
          <w:rFonts w:cs="Times New Roman"/>
          <w:sz w:val="28"/>
          <w:szCs w:val="28"/>
        </w:rPr>
        <w:t xml:space="preserve">. gada </w:t>
      </w:r>
      <w:r w:rsidR="0049492A" w:rsidRPr="00252E49">
        <w:rPr>
          <w:rFonts w:cs="Times New Roman"/>
          <w:sz w:val="28"/>
          <w:szCs w:val="28"/>
        </w:rPr>
        <w:t>1</w:t>
      </w:r>
      <w:r w:rsidR="002B7CC8">
        <w:rPr>
          <w:rFonts w:cs="Times New Roman"/>
          <w:sz w:val="28"/>
          <w:szCs w:val="28"/>
        </w:rPr>
        <w:t>8</w:t>
      </w:r>
      <w:r w:rsidR="0049492A" w:rsidRPr="00252E49">
        <w:rPr>
          <w:rFonts w:cs="Times New Roman"/>
          <w:sz w:val="28"/>
          <w:szCs w:val="28"/>
        </w:rPr>
        <w:t xml:space="preserve">. </w:t>
      </w:r>
      <w:r w:rsidR="002B7CC8">
        <w:rPr>
          <w:rFonts w:cs="Times New Roman"/>
          <w:sz w:val="28"/>
          <w:szCs w:val="28"/>
        </w:rPr>
        <w:t>augustam</w:t>
      </w:r>
      <w:r w:rsidR="00FE0F7B">
        <w:rPr>
          <w:rFonts w:cs="Times New Roman"/>
          <w:sz w:val="28"/>
          <w:szCs w:val="28"/>
        </w:rPr>
        <w:t xml:space="preserve"> </w:t>
      </w:r>
      <w:r w:rsidR="00C756C7" w:rsidRPr="00252E49">
        <w:rPr>
          <w:rFonts w:cs="Times New Roman"/>
          <w:sz w:val="28"/>
          <w:szCs w:val="28"/>
        </w:rPr>
        <w:t>maksājum</w:t>
      </w:r>
      <w:r w:rsidR="00C756C7">
        <w:rPr>
          <w:rFonts w:cs="Times New Roman"/>
          <w:sz w:val="28"/>
          <w:szCs w:val="28"/>
        </w:rPr>
        <w:t>i</w:t>
      </w:r>
      <w:r w:rsidR="00C756C7" w:rsidRPr="00252E49">
        <w:rPr>
          <w:rFonts w:cs="Times New Roman"/>
          <w:sz w:val="28"/>
          <w:szCs w:val="28"/>
        </w:rPr>
        <w:t xml:space="preserve"> </w:t>
      </w:r>
      <w:r w:rsidRPr="00252E49">
        <w:rPr>
          <w:rFonts w:cs="Times New Roman"/>
          <w:sz w:val="28"/>
          <w:szCs w:val="28"/>
        </w:rPr>
        <w:t xml:space="preserve">projektu īstenotājiem </w:t>
      </w:r>
      <w:r w:rsidR="007F0B24" w:rsidRPr="00252E49">
        <w:rPr>
          <w:rFonts w:eastAsia="Calibri"/>
          <w:sz w:val="28"/>
          <w:szCs w:val="28"/>
          <w:lang w:eastAsia="ar-SA"/>
        </w:rPr>
        <w:t xml:space="preserve">ir </w:t>
      </w:r>
      <w:r w:rsidR="007B3733" w:rsidRPr="00252E49">
        <w:rPr>
          <w:rFonts w:eastAsia="Calibri"/>
          <w:sz w:val="28"/>
          <w:szCs w:val="28"/>
          <w:lang w:eastAsia="ar-SA"/>
        </w:rPr>
        <w:t xml:space="preserve">gandrīz </w:t>
      </w:r>
      <w:r w:rsidRPr="00252E49">
        <w:rPr>
          <w:rFonts w:eastAsia="Calibri"/>
          <w:b/>
          <w:sz w:val="28"/>
          <w:szCs w:val="28"/>
          <w:lang w:eastAsia="ar-SA"/>
        </w:rPr>
        <w:t>2,</w:t>
      </w:r>
      <w:r w:rsidR="00F01452">
        <w:rPr>
          <w:rFonts w:eastAsia="Calibri"/>
          <w:b/>
          <w:sz w:val="28"/>
          <w:szCs w:val="28"/>
          <w:lang w:eastAsia="ar-SA"/>
        </w:rPr>
        <w:t>7</w:t>
      </w:r>
      <w:r w:rsidR="00397308">
        <w:rPr>
          <w:rFonts w:eastAsia="Calibri"/>
          <w:b/>
          <w:sz w:val="28"/>
          <w:szCs w:val="28"/>
          <w:lang w:eastAsia="ar-SA"/>
        </w:rPr>
        <w:t xml:space="preserve"> m</w:t>
      </w:r>
      <w:r w:rsidRPr="00252E49">
        <w:rPr>
          <w:rFonts w:eastAsia="Calibri"/>
          <w:b/>
          <w:sz w:val="28"/>
          <w:szCs w:val="28"/>
          <w:lang w:eastAsia="ar-SA"/>
        </w:rPr>
        <w:t>ljrd.</w:t>
      </w:r>
      <w:r w:rsidR="00367FD7" w:rsidRPr="00252E49">
        <w:rPr>
          <w:rFonts w:eastAsia="Calibri"/>
          <w:sz w:val="28"/>
          <w:szCs w:val="28"/>
          <w:lang w:eastAsia="ar-SA"/>
        </w:rPr>
        <w:t> </w:t>
      </w:r>
      <w:proofErr w:type="spellStart"/>
      <w:r w:rsidRPr="00252E49">
        <w:rPr>
          <w:rFonts w:eastAsia="Calibri"/>
          <w:i/>
          <w:sz w:val="28"/>
          <w:szCs w:val="28"/>
          <w:lang w:eastAsia="ar-SA"/>
        </w:rPr>
        <w:t>euro</w:t>
      </w:r>
      <w:proofErr w:type="spellEnd"/>
      <w:r w:rsidRPr="00252E49">
        <w:rPr>
          <w:rFonts w:eastAsia="Calibri"/>
          <w:sz w:val="28"/>
          <w:szCs w:val="28"/>
          <w:lang w:eastAsia="ar-SA"/>
        </w:rPr>
        <w:t>,</w:t>
      </w:r>
      <w:r w:rsidR="00367FD7" w:rsidRPr="00252E49">
        <w:rPr>
          <w:rFonts w:eastAsia="Calibri"/>
          <w:sz w:val="28"/>
          <w:szCs w:val="28"/>
          <w:lang w:eastAsia="ar-SA"/>
        </w:rPr>
        <w:t> </w:t>
      </w:r>
      <w:r w:rsidR="004C374C">
        <w:rPr>
          <w:rFonts w:eastAsia="Calibri"/>
          <w:sz w:val="28"/>
          <w:szCs w:val="28"/>
          <w:lang w:eastAsia="ar-SA"/>
        </w:rPr>
        <w:t>57</w:t>
      </w:r>
      <w:r w:rsidRPr="00252E49">
        <w:rPr>
          <w:rFonts w:eastAsia="Calibri"/>
          <w:sz w:val="28"/>
          <w:szCs w:val="28"/>
          <w:lang w:eastAsia="ar-SA"/>
        </w:rPr>
        <w:t>,</w:t>
      </w:r>
      <w:r w:rsidR="002B7CC8">
        <w:rPr>
          <w:rFonts w:eastAsia="Calibri"/>
          <w:sz w:val="28"/>
          <w:szCs w:val="28"/>
          <w:lang w:eastAsia="ar-SA"/>
        </w:rPr>
        <w:t>9</w:t>
      </w:r>
      <w:r w:rsidRPr="00252E49">
        <w:rPr>
          <w:rFonts w:eastAsia="Calibri"/>
          <w:sz w:val="28"/>
          <w:szCs w:val="28"/>
          <w:lang w:eastAsia="ar-SA"/>
        </w:rPr>
        <w:t xml:space="preserve"> % no </w:t>
      </w:r>
      <w:r w:rsidRPr="00252E49">
        <w:rPr>
          <w:rFonts w:cs="Times New Roman"/>
          <w:sz w:val="28"/>
          <w:szCs w:val="28"/>
        </w:rPr>
        <w:t xml:space="preserve">2014. – 2020. gada plānošanas periodā </w:t>
      </w:r>
      <w:r w:rsidRPr="00252E49">
        <w:rPr>
          <w:rFonts w:eastAsia="Calibri"/>
          <w:sz w:val="28"/>
          <w:szCs w:val="28"/>
          <w:lang w:eastAsia="ar-SA"/>
        </w:rPr>
        <w:t xml:space="preserve">pieejamā </w:t>
      </w:r>
      <w:r w:rsidRPr="007E0F85">
        <w:rPr>
          <w:rFonts w:eastAsia="Calibri"/>
          <w:b/>
          <w:sz w:val="28"/>
          <w:szCs w:val="28"/>
          <w:lang w:eastAsia="ar-SA"/>
        </w:rPr>
        <w:t>4,</w:t>
      </w:r>
      <w:r w:rsidR="003355A3" w:rsidRPr="007E0F85">
        <w:rPr>
          <w:rFonts w:eastAsia="Calibri"/>
          <w:b/>
          <w:sz w:val="28"/>
          <w:szCs w:val="28"/>
          <w:lang w:eastAsia="ar-SA"/>
        </w:rPr>
        <w:t>7</w:t>
      </w:r>
      <w:r w:rsidRPr="007E0F85">
        <w:rPr>
          <w:rFonts w:eastAsia="Calibri"/>
          <w:b/>
          <w:sz w:val="28"/>
          <w:szCs w:val="28"/>
          <w:lang w:eastAsia="ar-SA"/>
        </w:rPr>
        <w:t> mljrd</w:t>
      </w:r>
      <w:r w:rsidRPr="00252E49">
        <w:rPr>
          <w:rFonts w:eastAsia="Calibri"/>
          <w:sz w:val="28"/>
          <w:szCs w:val="28"/>
          <w:lang w:eastAsia="ar-SA"/>
        </w:rPr>
        <w:t>. </w:t>
      </w:r>
      <w:proofErr w:type="spellStart"/>
      <w:r w:rsidRPr="00252E49">
        <w:rPr>
          <w:rFonts w:eastAsia="Calibri"/>
          <w:i/>
          <w:sz w:val="28"/>
          <w:szCs w:val="28"/>
          <w:lang w:eastAsia="ar-SA"/>
        </w:rPr>
        <w:t>euro</w:t>
      </w:r>
      <w:proofErr w:type="spellEnd"/>
      <w:r w:rsidR="00FE0F7B">
        <w:rPr>
          <w:rStyle w:val="FootnoteReference"/>
          <w:rFonts w:cs="Times New Roman"/>
          <w:sz w:val="28"/>
          <w:szCs w:val="28"/>
        </w:rPr>
        <w:footnoteReference w:id="3"/>
      </w:r>
      <w:r w:rsidR="00FE0F7B" w:rsidRPr="00252E49">
        <w:rPr>
          <w:rFonts w:cs="Times New Roman"/>
          <w:sz w:val="28"/>
          <w:szCs w:val="28"/>
        </w:rPr>
        <w:t> </w:t>
      </w:r>
      <w:r w:rsidRPr="00252E49">
        <w:rPr>
          <w:rFonts w:eastAsia="Calibri"/>
          <w:i/>
          <w:sz w:val="28"/>
          <w:szCs w:val="28"/>
          <w:lang w:eastAsia="ar-SA"/>
        </w:rPr>
        <w:t xml:space="preserve"> </w:t>
      </w:r>
      <w:r w:rsidRPr="00252E49">
        <w:rPr>
          <w:rFonts w:eastAsia="Calibri"/>
          <w:sz w:val="28"/>
          <w:szCs w:val="28"/>
          <w:lang w:eastAsia="ar-SA"/>
        </w:rPr>
        <w:t>ES finansējuma</w:t>
      </w:r>
      <w:r w:rsidR="007F0B24" w:rsidRPr="00252E49">
        <w:rPr>
          <w:rFonts w:eastAsia="Calibri"/>
          <w:sz w:val="28"/>
          <w:szCs w:val="28"/>
          <w:lang w:eastAsia="ar-SA"/>
        </w:rPr>
        <w:t xml:space="preserve">. </w:t>
      </w:r>
      <w:r w:rsidR="00244D20" w:rsidRPr="00252E49">
        <w:rPr>
          <w:rFonts w:eastAsia="Calibri"/>
          <w:sz w:val="28"/>
          <w:szCs w:val="28"/>
          <w:lang w:eastAsia="ar-SA"/>
        </w:rPr>
        <w:t xml:space="preserve">Valsts budžeta ieņēmumos ir saņemti </w:t>
      </w:r>
      <w:r w:rsidR="00244D20" w:rsidRPr="00252E49">
        <w:rPr>
          <w:rFonts w:eastAsia="Calibri"/>
          <w:b/>
          <w:sz w:val="28"/>
          <w:szCs w:val="28"/>
          <w:lang w:eastAsia="ar-SA"/>
        </w:rPr>
        <w:t>2</w:t>
      </w:r>
      <w:r w:rsidR="0049492A" w:rsidRPr="00252E49">
        <w:rPr>
          <w:rFonts w:eastAsia="Calibri"/>
          <w:b/>
          <w:sz w:val="28"/>
          <w:szCs w:val="28"/>
          <w:lang w:eastAsia="ar-SA"/>
        </w:rPr>
        <w:t>,</w:t>
      </w:r>
      <w:r w:rsidR="002B7CC8">
        <w:rPr>
          <w:rFonts w:eastAsia="Calibri"/>
          <w:b/>
          <w:sz w:val="28"/>
          <w:szCs w:val="28"/>
          <w:lang w:eastAsia="ar-SA"/>
        </w:rPr>
        <w:t>3</w:t>
      </w:r>
      <w:r w:rsidR="00244D20" w:rsidRPr="00252E49">
        <w:rPr>
          <w:rFonts w:eastAsia="Calibri"/>
          <w:b/>
          <w:sz w:val="28"/>
          <w:szCs w:val="28"/>
          <w:lang w:eastAsia="ar-SA"/>
        </w:rPr>
        <w:t> mljrd</w:t>
      </w:r>
      <w:r w:rsidR="00244D20" w:rsidRPr="00252E49">
        <w:rPr>
          <w:rFonts w:eastAsia="Calibri"/>
          <w:sz w:val="28"/>
          <w:szCs w:val="28"/>
          <w:lang w:eastAsia="ar-SA"/>
        </w:rPr>
        <w:t>. </w:t>
      </w:r>
      <w:proofErr w:type="spellStart"/>
      <w:r w:rsidR="00244D20" w:rsidRPr="00252E49">
        <w:rPr>
          <w:rFonts w:eastAsia="Calibri"/>
          <w:i/>
          <w:sz w:val="28"/>
          <w:szCs w:val="28"/>
          <w:lang w:eastAsia="ar-SA"/>
        </w:rPr>
        <w:t>euro</w:t>
      </w:r>
      <w:proofErr w:type="spellEnd"/>
      <w:r w:rsidR="00401550" w:rsidRPr="00252E49">
        <w:rPr>
          <w:rStyle w:val="FootnoteReference"/>
          <w:rFonts w:eastAsia="Calibri"/>
          <w:sz w:val="28"/>
          <w:szCs w:val="28"/>
          <w:lang w:eastAsia="ar-SA"/>
        </w:rPr>
        <w:footnoteReference w:id="4"/>
      </w:r>
      <w:r w:rsidR="00B31108" w:rsidRPr="00252E49">
        <w:rPr>
          <w:rFonts w:eastAsia="Calibri"/>
          <w:sz w:val="28"/>
          <w:szCs w:val="28"/>
          <w:lang w:eastAsia="ar-SA"/>
        </w:rPr>
        <w:t>.</w:t>
      </w:r>
      <w:r w:rsidR="005B2CF2" w:rsidRPr="00252E49">
        <w:rPr>
          <w:rFonts w:eastAsia="Calibri"/>
          <w:sz w:val="28"/>
          <w:szCs w:val="28"/>
          <w:lang w:eastAsia="ar-SA"/>
        </w:rPr>
        <w:t xml:space="preserve"> </w:t>
      </w:r>
    </w:p>
    <w:p w14:paraId="70AD1F18" w14:textId="10CEDEBD" w:rsidR="00004982" w:rsidRPr="00004982" w:rsidRDefault="00004982" w:rsidP="00192D49">
      <w:pPr>
        <w:spacing w:before="120" w:line="276" w:lineRule="auto"/>
        <w:ind w:firstLine="720"/>
        <w:contextualSpacing/>
        <w:jc w:val="both"/>
        <w:textAlignment w:val="baseline"/>
        <w:rPr>
          <w:rFonts w:eastAsia="Calibri" w:cs="Times New Roman"/>
          <w:sz w:val="28"/>
          <w:szCs w:val="28"/>
          <w:lang w:eastAsia="ar-SA"/>
        </w:rPr>
      </w:pPr>
      <w:r w:rsidRPr="00004982">
        <w:rPr>
          <w:rFonts w:cs="Times New Roman"/>
          <w:bCs/>
          <w:color w:val="000000" w:themeColor="text1"/>
          <w:sz w:val="28"/>
          <w:szCs w:val="28"/>
        </w:rPr>
        <w:t xml:space="preserve">2021. gadā </w:t>
      </w:r>
      <w:r w:rsidR="002B5F97">
        <w:rPr>
          <w:rFonts w:cs="Times New Roman"/>
          <w:bCs/>
          <w:color w:val="000000" w:themeColor="text1"/>
          <w:sz w:val="28"/>
          <w:szCs w:val="28"/>
        </w:rPr>
        <w:t>Latvija</w:t>
      </w:r>
      <w:r w:rsidR="009F5588">
        <w:rPr>
          <w:rFonts w:cs="Times New Roman"/>
          <w:bCs/>
          <w:color w:val="000000" w:themeColor="text1"/>
          <w:sz w:val="28"/>
          <w:szCs w:val="28"/>
        </w:rPr>
        <w:t>i izdevies piesaistīt</w:t>
      </w:r>
      <w:r w:rsidR="002B5F97">
        <w:rPr>
          <w:rFonts w:cs="Times New Roman"/>
          <w:bCs/>
          <w:color w:val="000000" w:themeColor="text1"/>
          <w:sz w:val="28"/>
          <w:szCs w:val="28"/>
        </w:rPr>
        <w:t xml:space="preserve"> papildu ES finansējuma iespējas</w:t>
      </w:r>
      <w:r w:rsidR="009F5588">
        <w:rPr>
          <w:rFonts w:cs="Times New Roman"/>
          <w:bCs/>
          <w:color w:val="000000" w:themeColor="text1"/>
          <w:sz w:val="28"/>
          <w:szCs w:val="28"/>
        </w:rPr>
        <w:t xml:space="preserve"> turpmākiem gadiem</w:t>
      </w:r>
      <w:r w:rsidR="002B5F97">
        <w:rPr>
          <w:rFonts w:cs="Times New Roman"/>
          <w:bCs/>
          <w:color w:val="000000" w:themeColor="text1"/>
          <w:sz w:val="28"/>
          <w:szCs w:val="28"/>
        </w:rPr>
        <w:t xml:space="preserve"> </w:t>
      </w:r>
      <w:r w:rsidR="00192D49" w:rsidRPr="00004982">
        <w:rPr>
          <w:rFonts w:cs="Times New Roman"/>
          <w:bCs/>
          <w:color w:val="000000" w:themeColor="text1"/>
          <w:sz w:val="28"/>
          <w:szCs w:val="28"/>
        </w:rPr>
        <w:t>Covid </w:t>
      </w:r>
      <w:r w:rsidR="00192D49" w:rsidRPr="00004982">
        <w:rPr>
          <w:rFonts w:cs="Times New Roman"/>
          <w:bCs/>
          <w:color w:val="000000" w:themeColor="text1"/>
          <w:sz w:val="28"/>
          <w:szCs w:val="28"/>
        </w:rPr>
        <w:noBreakHyphen/>
        <w:t> 19 negatīvās ietekmes mazināšana</w:t>
      </w:r>
      <w:r w:rsidR="00192D49" w:rsidRPr="00BB6DD4">
        <w:rPr>
          <w:rFonts w:cs="Times New Roman"/>
          <w:bCs/>
          <w:color w:val="000000" w:themeColor="text1"/>
          <w:sz w:val="28"/>
          <w:szCs w:val="28"/>
        </w:rPr>
        <w:t xml:space="preserve">i, </w:t>
      </w:r>
      <w:r w:rsidRPr="006A503A">
        <w:rPr>
          <w:rFonts w:cs="Times New Roman"/>
          <w:bCs/>
          <w:color w:val="000000" w:themeColor="text1"/>
          <w:sz w:val="28"/>
          <w:szCs w:val="28"/>
        </w:rPr>
        <w:t>gan</w:t>
      </w:r>
      <w:r w:rsidR="00192D49" w:rsidRPr="006A503A">
        <w:rPr>
          <w:rFonts w:cs="Times New Roman"/>
          <w:bCs/>
          <w:color w:val="000000" w:themeColor="text1"/>
          <w:sz w:val="28"/>
          <w:szCs w:val="28"/>
        </w:rPr>
        <w:t xml:space="preserve"> </w:t>
      </w:r>
      <w:r w:rsidR="002B5F97">
        <w:rPr>
          <w:rFonts w:cs="Times New Roman"/>
          <w:bCs/>
          <w:color w:val="000000" w:themeColor="text1"/>
          <w:sz w:val="28"/>
          <w:szCs w:val="28"/>
        </w:rPr>
        <w:t>vienojoties ar EK par</w:t>
      </w:r>
      <w:r w:rsidR="002B5F97" w:rsidRPr="002B5F97">
        <w:rPr>
          <w:rFonts w:eastAsia="Calibri"/>
          <w:bCs/>
          <w:sz w:val="28"/>
          <w:szCs w:val="28"/>
          <w:lang w:eastAsia="ar-SA"/>
        </w:rPr>
        <w:t xml:space="preserve"> </w:t>
      </w:r>
      <w:r w:rsidR="002B5F97">
        <w:rPr>
          <w:rFonts w:eastAsia="Calibri"/>
          <w:bCs/>
          <w:sz w:val="28"/>
          <w:szCs w:val="28"/>
          <w:lang w:eastAsia="ar-SA"/>
        </w:rPr>
        <w:t>p</w:t>
      </w:r>
      <w:r w:rsidR="002B5F97" w:rsidRPr="00566FCA">
        <w:rPr>
          <w:rFonts w:eastAsia="Calibri"/>
          <w:bCs/>
          <w:sz w:val="28"/>
          <w:szCs w:val="28"/>
          <w:lang w:eastAsia="ar-SA"/>
        </w:rPr>
        <w:t>apildu</w:t>
      </w:r>
      <w:r w:rsidR="002B5F97">
        <w:rPr>
          <w:rFonts w:eastAsia="Calibri"/>
          <w:bCs/>
          <w:sz w:val="28"/>
          <w:szCs w:val="28"/>
          <w:lang w:eastAsia="ar-SA"/>
        </w:rPr>
        <w:t>s</w:t>
      </w:r>
      <w:r w:rsidR="002B5F97" w:rsidRPr="00566FCA">
        <w:rPr>
          <w:rFonts w:eastAsia="Calibri"/>
          <w:bCs/>
          <w:sz w:val="28"/>
          <w:szCs w:val="28"/>
          <w:lang w:eastAsia="ar-SA"/>
        </w:rPr>
        <w:t xml:space="preserve"> </w:t>
      </w:r>
      <w:r w:rsidR="002B5F97" w:rsidRPr="00846DDA">
        <w:rPr>
          <w:b/>
          <w:sz w:val="28"/>
          <w:szCs w:val="28"/>
        </w:rPr>
        <w:t>264</w:t>
      </w:r>
      <w:r w:rsidR="001F107A">
        <w:rPr>
          <w:b/>
          <w:sz w:val="28"/>
          <w:szCs w:val="28"/>
        </w:rPr>
        <w:t>,1</w:t>
      </w:r>
      <w:r w:rsidR="002B5F97" w:rsidRPr="00846DDA">
        <w:rPr>
          <w:b/>
          <w:sz w:val="28"/>
          <w:szCs w:val="28"/>
        </w:rPr>
        <w:t xml:space="preserve"> milj</w:t>
      </w:r>
      <w:r w:rsidR="002B5F97" w:rsidRPr="006D2B38">
        <w:rPr>
          <w:sz w:val="28"/>
          <w:szCs w:val="28"/>
        </w:rPr>
        <w:t xml:space="preserve">. </w:t>
      </w:r>
      <w:proofErr w:type="spellStart"/>
      <w:r w:rsidR="002B5F97" w:rsidRPr="006D2B38">
        <w:rPr>
          <w:i/>
          <w:iCs/>
          <w:sz w:val="28"/>
          <w:szCs w:val="28"/>
        </w:rPr>
        <w:t>euro</w:t>
      </w:r>
      <w:proofErr w:type="spellEnd"/>
      <w:r w:rsidR="002B5F97" w:rsidRPr="00566FCA">
        <w:rPr>
          <w:sz w:val="28"/>
          <w:szCs w:val="28"/>
        </w:rPr>
        <w:t xml:space="preserve"> </w:t>
      </w:r>
      <w:r w:rsidR="002B5F97" w:rsidRPr="00846DDA">
        <w:rPr>
          <w:b/>
          <w:sz w:val="28"/>
          <w:szCs w:val="28"/>
        </w:rPr>
        <w:t>REACT-EU</w:t>
      </w:r>
      <w:r w:rsidR="002B5F97" w:rsidRPr="006D2B38">
        <w:rPr>
          <w:sz w:val="28"/>
          <w:szCs w:val="28"/>
        </w:rPr>
        <w:t xml:space="preserve"> finansējum</w:t>
      </w:r>
      <w:r w:rsidR="002B5F97">
        <w:rPr>
          <w:sz w:val="28"/>
          <w:szCs w:val="28"/>
        </w:rPr>
        <w:t>a investīcijām līdz 2023. gada beigām</w:t>
      </w:r>
      <w:r w:rsidR="00192D49" w:rsidRPr="00BB6DD4">
        <w:rPr>
          <w:rFonts w:eastAsia="Calibri" w:cs="Times New Roman"/>
          <w:color w:val="000000" w:themeColor="text1"/>
          <w:sz w:val="28"/>
          <w:szCs w:val="28"/>
          <w:lang w:eastAsia="ar-SA"/>
        </w:rPr>
        <w:t xml:space="preserve">, gan </w:t>
      </w:r>
      <w:r w:rsidR="002B5F97">
        <w:rPr>
          <w:rFonts w:eastAsia="Calibri" w:cs="Times New Roman"/>
          <w:color w:val="000000" w:themeColor="text1"/>
          <w:sz w:val="28"/>
          <w:szCs w:val="28"/>
          <w:lang w:eastAsia="ar-SA"/>
        </w:rPr>
        <w:t xml:space="preserve">par </w:t>
      </w:r>
      <w:r w:rsidR="002B5F97" w:rsidRPr="005C5B0B">
        <w:rPr>
          <w:rFonts w:cs="Times New Roman"/>
          <w:b/>
          <w:color w:val="000000"/>
          <w:sz w:val="28"/>
          <w:szCs w:val="28"/>
          <w:shd w:val="clear" w:color="auto" w:fill="FFFFFF"/>
        </w:rPr>
        <w:t>1,8</w:t>
      </w:r>
      <w:r w:rsidR="00894C33">
        <w:rPr>
          <w:rFonts w:cs="Times New Roman"/>
          <w:b/>
          <w:color w:val="000000"/>
          <w:sz w:val="28"/>
          <w:szCs w:val="28"/>
          <w:shd w:val="clear" w:color="auto" w:fill="FFFFFF"/>
        </w:rPr>
        <w:t>2</w:t>
      </w:r>
      <w:r w:rsidR="002B5F97">
        <w:rPr>
          <w:rFonts w:cs="Times New Roman"/>
          <w:color w:val="000000"/>
          <w:sz w:val="28"/>
          <w:szCs w:val="28"/>
          <w:shd w:val="clear" w:color="auto" w:fill="FFFFFF"/>
        </w:rPr>
        <w:t> </w:t>
      </w:r>
      <w:r w:rsidR="002B5F97" w:rsidRPr="00004982">
        <w:rPr>
          <w:rFonts w:cs="Times New Roman"/>
          <w:color w:val="000000"/>
          <w:sz w:val="28"/>
          <w:szCs w:val="28"/>
          <w:shd w:val="clear" w:color="auto" w:fill="FFFFFF"/>
        </w:rPr>
        <w:t>mlj</w:t>
      </w:r>
      <w:r w:rsidR="002B5F97">
        <w:rPr>
          <w:rFonts w:cs="Times New Roman"/>
          <w:color w:val="000000"/>
          <w:sz w:val="28"/>
          <w:szCs w:val="28"/>
          <w:shd w:val="clear" w:color="auto" w:fill="FFFFFF"/>
        </w:rPr>
        <w:t>rd. </w:t>
      </w:r>
      <w:r w:rsidR="002B5F97" w:rsidRPr="00004982">
        <w:rPr>
          <w:rFonts w:cs="Times New Roman"/>
          <w:color w:val="000000"/>
          <w:sz w:val="28"/>
          <w:szCs w:val="28"/>
          <w:shd w:val="clear" w:color="auto" w:fill="FFFFFF"/>
        </w:rPr>
        <w:t xml:space="preserve"> </w:t>
      </w:r>
      <w:proofErr w:type="spellStart"/>
      <w:r w:rsidR="002B5F97" w:rsidRPr="0046098A">
        <w:rPr>
          <w:rFonts w:cs="Times New Roman"/>
          <w:i/>
          <w:iCs/>
          <w:color w:val="000000"/>
          <w:sz w:val="28"/>
          <w:szCs w:val="28"/>
          <w:shd w:val="clear" w:color="auto" w:fill="FFFFFF"/>
        </w:rPr>
        <w:t>euro</w:t>
      </w:r>
      <w:proofErr w:type="spellEnd"/>
      <w:r w:rsidR="002B5F97" w:rsidRPr="00BB6DD4">
        <w:rPr>
          <w:rFonts w:eastAsia="Calibri" w:cs="Times New Roman"/>
          <w:color w:val="000000" w:themeColor="text1"/>
          <w:sz w:val="28"/>
          <w:szCs w:val="28"/>
          <w:lang w:eastAsia="ar-SA"/>
        </w:rPr>
        <w:t xml:space="preserve"> </w:t>
      </w:r>
      <w:r w:rsidR="002B5F97">
        <w:rPr>
          <w:sz w:val="28"/>
          <w:szCs w:val="28"/>
        </w:rPr>
        <w:t>investīcijām</w:t>
      </w:r>
      <w:r w:rsidR="002B5F97" w:rsidRPr="00BB6DD4">
        <w:rPr>
          <w:rFonts w:eastAsia="Calibri" w:cs="Times New Roman"/>
          <w:color w:val="000000" w:themeColor="text1"/>
          <w:sz w:val="28"/>
          <w:szCs w:val="28"/>
          <w:lang w:eastAsia="ar-SA"/>
        </w:rPr>
        <w:t xml:space="preserve"> </w:t>
      </w:r>
      <w:r w:rsidRPr="00BB6DD4">
        <w:rPr>
          <w:rFonts w:eastAsia="Calibri" w:cs="Times New Roman"/>
          <w:color w:val="000000" w:themeColor="text1"/>
          <w:sz w:val="28"/>
          <w:szCs w:val="28"/>
          <w:lang w:eastAsia="ar-SA"/>
        </w:rPr>
        <w:t>L</w:t>
      </w:r>
      <w:r w:rsidRPr="006A503A">
        <w:rPr>
          <w:rFonts w:eastAsia="Calibri" w:cs="Times New Roman"/>
          <w:color w:val="000000" w:themeColor="text1"/>
          <w:sz w:val="28"/>
          <w:szCs w:val="28"/>
          <w:lang w:eastAsia="ar-SA"/>
        </w:rPr>
        <w:t xml:space="preserve">atvijas </w:t>
      </w:r>
      <w:r w:rsidR="00192D49" w:rsidRPr="006A503A">
        <w:rPr>
          <w:rFonts w:eastAsia="Calibri" w:cs="Times New Roman"/>
          <w:b/>
          <w:sz w:val="28"/>
          <w:szCs w:val="28"/>
          <w:lang w:eastAsia="ar-SA"/>
        </w:rPr>
        <w:t>Atveseļošanas</w:t>
      </w:r>
      <w:r w:rsidR="00894C33">
        <w:rPr>
          <w:rFonts w:eastAsia="Calibri" w:cs="Times New Roman"/>
          <w:b/>
          <w:sz w:val="28"/>
          <w:szCs w:val="28"/>
          <w:lang w:eastAsia="ar-SA"/>
        </w:rPr>
        <w:t xml:space="preserve"> fonda</w:t>
      </w:r>
      <w:r w:rsidR="00192D49" w:rsidRPr="006A503A">
        <w:rPr>
          <w:rFonts w:eastAsia="Calibri" w:cs="Times New Roman"/>
          <w:b/>
          <w:sz w:val="28"/>
          <w:szCs w:val="28"/>
          <w:lang w:eastAsia="ar-SA"/>
        </w:rPr>
        <w:t xml:space="preserve"> </w:t>
      </w:r>
      <w:r w:rsidR="00192D49" w:rsidRPr="006A503A">
        <w:rPr>
          <w:rFonts w:eastAsia="Calibri" w:cs="Times New Roman"/>
          <w:sz w:val="28"/>
          <w:szCs w:val="28"/>
          <w:lang w:eastAsia="ar-SA"/>
        </w:rPr>
        <w:t>plān</w:t>
      </w:r>
      <w:r w:rsidRPr="000F3900">
        <w:rPr>
          <w:rFonts w:eastAsia="Calibri" w:cs="Times New Roman"/>
          <w:sz w:val="28"/>
          <w:szCs w:val="28"/>
          <w:lang w:eastAsia="ar-SA"/>
        </w:rPr>
        <w:t xml:space="preserve">a </w:t>
      </w:r>
      <w:r w:rsidR="002B5F97">
        <w:rPr>
          <w:rFonts w:eastAsia="Calibri" w:cs="Times New Roman"/>
          <w:sz w:val="28"/>
          <w:szCs w:val="28"/>
          <w:lang w:eastAsia="ar-SA"/>
        </w:rPr>
        <w:t>ietvaros</w:t>
      </w:r>
      <w:r w:rsidR="00C33878">
        <w:rPr>
          <w:rFonts w:eastAsia="Calibri" w:cs="Times New Roman"/>
          <w:sz w:val="28"/>
          <w:szCs w:val="28"/>
          <w:lang w:eastAsia="ar-SA"/>
        </w:rPr>
        <w:t xml:space="preserve"> līdz 2026. gada 31. augustam</w:t>
      </w:r>
      <w:r w:rsidR="00192D49" w:rsidRPr="00004982">
        <w:rPr>
          <w:rFonts w:eastAsia="Calibri" w:cs="Times New Roman"/>
          <w:sz w:val="28"/>
          <w:szCs w:val="28"/>
          <w:lang w:eastAsia="ar-SA"/>
        </w:rPr>
        <w:t>.</w:t>
      </w:r>
    </w:p>
    <w:p w14:paraId="4CB4AA3A" w14:textId="2F9A641E" w:rsidR="00192D49" w:rsidRDefault="00192D49" w:rsidP="00192D49">
      <w:pPr>
        <w:spacing w:before="120" w:line="276" w:lineRule="auto"/>
        <w:ind w:firstLine="720"/>
        <w:contextualSpacing/>
        <w:jc w:val="both"/>
        <w:textAlignment w:val="baseline"/>
        <w:rPr>
          <w:b/>
          <w:bCs/>
          <w:sz w:val="28"/>
          <w:szCs w:val="28"/>
        </w:rPr>
      </w:pPr>
      <w:r w:rsidRPr="00004982">
        <w:rPr>
          <w:rFonts w:eastAsia="Calibri" w:cs="Times New Roman"/>
          <w:sz w:val="28"/>
          <w:szCs w:val="28"/>
          <w:lang w:eastAsia="ar-SA"/>
        </w:rPr>
        <w:t>Turpin</w:t>
      </w:r>
      <w:r w:rsidR="00F72E36">
        <w:rPr>
          <w:rFonts w:eastAsia="Calibri" w:cs="Times New Roman"/>
          <w:sz w:val="28"/>
          <w:szCs w:val="28"/>
          <w:lang w:eastAsia="ar-SA"/>
        </w:rPr>
        <w:t>o</w:t>
      </w:r>
      <w:r w:rsidRPr="00004982">
        <w:rPr>
          <w:rFonts w:eastAsia="Calibri" w:cs="Times New Roman"/>
          <w:sz w:val="28"/>
          <w:szCs w:val="28"/>
          <w:lang w:eastAsia="ar-SA"/>
        </w:rPr>
        <w:t>t aktīv</w:t>
      </w:r>
      <w:r w:rsidR="00F72E36">
        <w:rPr>
          <w:rFonts w:eastAsia="Calibri" w:cs="Times New Roman"/>
          <w:sz w:val="28"/>
          <w:szCs w:val="28"/>
          <w:lang w:eastAsia="ar-SA"/>
        </w:rPr>
        <w:t>u</w:t>
      </w:r>
      <w:r w:rsidRPr="00004982">
        <w:rPr>
          <w:rFonts w:eastAsia="Calibri" w:cs="Times New Roman"/>
          <w:sz w:val="28"/>
          <w:szCs w:val="28"/>
          <w:lang w:eastAsia="ar-SA"/>
        </w:rPr>
        <w:t xml:space="preserve"> darb</w:t>
      </w:r>
      <w:r w:rsidR="00F72E36">
        <w:rPr>
          <w:rFonts w:eastAsia="Calibri" w:cs="Times New Roman"/>
          <w:sz w:val="28"/>
          <w:szCs w:val="28"/>
          <w:lang w:eastAsia="ar-SA"/>
        </w:rPr>
        <w:t>u</w:t>
      </w:r>
      <w:r w:rsidRPr="00004982">
        <w:rPr>
          <w:rFonts w:eastAsia="Calibri" w:cs="Times New Roman"/>
          <w:sz w:val="28"/>
          <w:szCs w:val="28"/>
          <w:lang w:eastAsia="ar-SA"/>
        </w:rPr>
        <w:t xml:space="preserve"> </w:t>
      </w:r>
      <w:r w:rsidRPr="00004982">
        <w:rPr>
          <w:rFonts w:cs="Times New Roman"/>
          <w:sz w:val="28"/>
          <w:szCs w:val="28"/>
        </w:rPr>
        <w:t xml:space="preserve">pie </w:t>
      </w:r>
      <w:r w:rsidRPr="00004982">
        <w:rPr>
          <w:rFonts w:cs="Times New Roman"/>
          <w:b/>
          <w:sz w:val="28"/>
          <w:szCs w:val="28"/>
        </w:rPr>
        <w:t>ES fondu 2021. – 2027.</w:t>
      </w:r>
      <w:r w:rsidRPr="00004982">
        <w:rPr>
          <w:rFonts w:cs="Times New Roman"/>
          <w:sz w:val="28"/>
          <w:szCs w:val="28"/>
        </w:rPr>
        <w:t xml:space="preserve"> gada plānošanas perioda </w:t>
      </w:r>
      <w:r w:rsidRPr="00BB6DD4">
        <w:rPr>
          <w:rFonts w:cs="Times New Roman"/>
          <w:sz w:val="28"/>
          <w:szCs w:val="28"/>
        </w:rPr>
        <w:t>uzsākšanas</w:t>
      </w:r>
      <w:r w:rsidR="00004982" w:rsidRPr="00BB6DD4">
        <w:rPr>
          <w:rFonts w:cs="Times New Roman"/>
          <w:sz w:val="28"/>
          <w:szCs w:val="28"/>
        </w:rPr>
        <w:t xml:space="preserve">, </w:t>
      </w:r>
      <w:r w:rsidR="00573CC6">
        <w:rPr>
          <w:rFonts w:cs="Times New Roman"/>
          <w:sz w:val="28"/>
          <w:szCs w:val="28"/>
        </w:rPr>
        <w:t xml:space="preserve">pēc atkārtotas saskaņošanas procedūras un MK lēmuma FM plāno </w:t>
      </w:r>
      <w:r w:rsidR="000F048A">
        <w:rPr>
          <w:rFonts w:cs="Times New Roman"/>
          <w:sz w:val="28"/>
          <w:szCs w:val="28"/>
        </w:rPr>
        <w:t xml:space="preserve">līdz </w:t>
      </w:r>
      <w:r w:rsidR="008E523A">
        <w:rPr>
          <w:rFonts w:cs="Times New Roman"/>
          <w:sz w:val="28"/>
          <w:szCs w:val="28"/>
        </w:rPr>
        <w:t xml:space="preserve">2021. gada </w:t>
      </w:r>
      <w:r w:rsidR="000F048A">
        <w:rPr>
          <w:rFonts w:cs="Times New Roman"/>
          <w:sz w:val="28"/>
          <w:szCs w:val="28"/>
        </w:rPr>
        <w:t xml:space="preserve">beigām </w:t>
      </w:r>
      <w:r w:rsidR="008E523A">
        <w:rPr>
          <w:rFonts w:cs="Times New Roman"/>
          <w:sz w:val="28"/>
          <w:szCs w:val="28"/>
        </w:rPr>
        <w:t>iesniegt darbības programm</w:t>
      </w:r>
      <w:r w:rsidR="00573CC6">
        <w:rPr>
          <w:rFonts w:cs="Times New Roman"/>
          <w:sz w:val="28"/>
          <w:szCs w:val="28"/>
        </w:rPr>
        <w:t>as</w:t>
      </w:r>
      <w:r w:rsidR="008E523A">
        <w:rPr>
          <w:rFonts w:cs="Times New Roman"/>
          <w:sz w:val="28"/>
          <w:szCs w:val="28"/>
        </w:rPr>
        <w:t xml:space="preserve"> projektu apstiprināšanai EK</w:t>
      </w:r>
      <w:r w:rsidR="00F72E36">
        <w:rPr>
          <w:rFonts w:cs="Times New Roman"/>
          <w:sz w:val="28"/>
          <w:szCs w:val="28"/>
        </w:rPr>
        <w:t xml:space="preserve">, kā arī </w:t>
      </w:r>
      <w:r w:rsidR="00D208A7">
        <w:rPr>
          <w:rFonts w:cs="Times New Roman"/>
          <w:sz w:val="28"/>
          <w:szCs w:val="28"/>
        </w:rPr>
        <w:t xml:space="preserve">veic nepieciešamās darbības, lai </w:t>
      </w:r>
      <w:r w:rsidR="00F72E36">
        <w:rPr>
          <w:rFonts w:cs="Times New Roman"/>
          <w:sz w:val="28"/>
          <w:szCs w:val="28"/>
        </w:rPr>
        <w:t xml:space="preserve">līdz 2021. gada beigām </w:t>
      </w:r>
      <w:r w:rsidR="00D208A7">
        <w:rPr>
          <w:rFonts w:cs="Times New Roman"/>
          <w:sz w:val="28"/>
          <w:szCs w:val="28"/>
        </w:rPr>
        <w:t xml:space="preserve">būtu spēkā </w:t>
      </w:r>
      <w:r w:rsidR="00C334E6">
        <w:rPr>
          <w:sz w:val="28"/>
          <w:szCs w:val="28"/>
        </w:rPr>
        <w:t>ES</w:t>
      </w:r>
      <w:r w:rsidR="00F72E36" w:rsidRPr="006A77F0">
        <w:rPr>
          <w:sz w:val="28"/>
          <w:szCs w:val="28"/>
        </w:rPr>
        <w:t xml:space="preserve"> fond</w:t>
      </w:r>
      <w:r w:rsidR="00C334E6">
        <w:rPr>
          <w:sz w:val="28"/>
          <w:szCs w:val="28"/>
        </w:rPr>
        <w:t>u</w:t>
      </w:r>
      <w:r w:rsidR="00F72E36" w:rsidRPr="006A77F0">
        <w:rPr>
          <w:sz w:val="28"/>
          <w:szCs w:val="28"/>
        </w:rPr>
        <w:t xml:space="preserve"> 2021.-2027. gada vadības likumprojekt</w:t>
      </w:r>
      <w:r w:rsidR="00D208A7">
        <w:rPr>
          <w:sz w:val="28"/>
          <w:szCs w:val="28"/>
        </w:rPr>
        <w:t>s</w:t>
      </w:r>
      <w:r w:rsidR="00F72E36" w:rsidRPr="006A77F0">
        <w:rPr>
          <w:sz w:val="28"/>
          <w:szCs w:val="28"/>
        </w:rPr>
        <w:t xml:space="preserve"> </w:t>
      </w:r>
      <w:r w:rsidR="00F72E36">
        <w:rPr>
          <w:sz w:val="28"/>
          <w:szCs w:val="28"/>
        </w:rPr>
        <w:t xml:space="preserve">un </w:t>
      </w:r>
      <w:r w:rsidR="00F72E36" w:rsidRPr="006A77F0">
        <w:rPr>
          <w:sz w:val="28"/>
          <w:szCs w:val="28"/>
        </w:rPr>
        <w:t>pakārtot</w:t>
      </w:r>
      <w:r w:rsidR="00D208A7">
        <w:rPr>
          <w:sz w:val="28"/>
          <w:szCs w:val="28"/>
        </w:rPr>
        <w:t>ie</w:t>
      </w:r>
      <w:r w:rsidR="00F72E36" w:rsidRPr="006A77F0">
        <w:rPr>
          <w:sz w:val="28"/>
          <w:szCs w:val="28"/>
        </w:rPr>
        <w:t xml:space="preserve"> </w:t>
      </w:r>
      <w:r w:rsidR="00F72E36">
        <w:rPr>
          <w:sz w:val="28"/>
          <w:szCs w:val="28"/>
        </w:rPr>
        <w:t>horizontāl</w:t>
      </w:r>
      <w:r w:rsidR="00D208A7">
        <w:rPr>
          <w:sz w:val="28"/>
          <w:szCs w:val="28"/>
        </w:rPr>
        <w:t>ie</w:t>
      </w:r>
      <w:r w:rsidR="00F72E36">
        <w:rPr>
          <w:sz w:val="28"/>
          <w:szCs w:val="28"/>
        </w:rPr>
        <w:t xml:space="preserve"> </w:t>
      </w:r>
      <w:r w:rsidR="00F72E36" w:rsidRPr="006A77F0">
        <w:rPr>
          <w:sz w:val="28"/>
          <w:szCs w:val="28"/>
        </w:rPr>
        <w:t>MK noteikum</w:t>
      </w:r>
      <w:r w:rsidR="00D208A7">
        <w:rPr>
          <w:sz w:val="28"/>
          <w:szCs w:val="28"/>
        </w:rPr>
        <w:t>i</w:t>
      </w:r>
      <w:r>
        <w:rPr>
          <w:sz w:val="28"/>
          <w:szCs w:val="28"/>
        </w:rPr>
        <w:t>.</w:t>
      </w:r>
    </w:p>
    <w:p w14:paraId="1B171C63" w14:textId="3D0CD3D4" w:rsidR="008E3D91" w:rsidRPr="00DD10A4" w:rsidRDefault="007D7793" w:rsidP="00FB6C67">
      <w:pPr>
        <w:pStyle w:val="ListParagraph"/>
        <w:spacing w:line="276" w:lineRule="auto"/>
        <w:ind w:left="0" w:firstLine="720"/>
        <w:jc w:val="both"/>
        <w:rPr>
          <w:i/>
          <w:iCs/>
          <w:sz w:val="28"/>
          <w:szCs w:val="28"/>
          <w:highlight w:val="yellow"/>
        </w:rPr>
      </w:pPr>
      <w:r w:rsidRPr="00AB6C72">
        <w:rPr>
          <w:b/>
          <w:bCs/>
          <w:sz w:val="28"/>
          <w:szCs w:val="28"/>
        </w:rPr>
        <w:t xml:space="preserve">EEZ/Norvēģijas </w:t>
      </w:r>
      <w:proofErr w:type="spellStart"/>
      <w:r w:rsidR="00AB6C72" w:rsidRPr="00AB6C72">
        <w:rPr>
          <w:b/>
          <w:bCs/>
          <w:sz w:val="28"/>
          <w:szCs w:val="28"/>
        </w:rPr>
        <w:t>grantu</w:t>
      </w:r>
      <w:proofErr w:type="spellEnd"/>
      <w:r w:rsidR="00AB6C72" w:rsidRPr="00AB6C72">
        <w:rPr>
          <w:b/>
          <w:bCs/>
          <w:sz w:val="28"/>
          <w:szCs w:val="28"/>
        </w:rPr>
        <w:t xml:space="preserve"> </w:t>
      </w:r>
      <w:r w:rsidR="00E21BF5" w:rsidRPr="00AB6C72">
        <w:rPr>
          <w:bCs/>
          <w:sz w:val="28"/>
          <w:szCs w:val="28"/>
        </w:rPr>
        <w:t xml:space="preserve">līdzfinansēto </w:t>
      </w:r>
      <w:r w:rsidRPr="00AB6C72">
        <w:rPr>
          <w:bCs/>
          <w:sz w:val="28"/>
          <w:szCs w:val="28"/>
        </w:rPr>
        <w:t>investīciju</w:t>
      </w:r>
      <w:r w:rsidRPr="00AB6C72">
        <w:rPr>
          <w:sz w:val="28"/>
          <w:szCs w:val="28"/>
        </w:rPr>
        <w:t xml:space="preserve"> jomā</w:t>
      </w:r>
      <w:r w:rsidR="00E04BCA" w:rsidRPr="00AB6C72">
        <w:rPr>
          <w:sz w:val="28"/>
          <w:szCs w:val="28"/>
        </w:rPr>
        <w:t xml:space="preserve"> ir notiku</w:t>
      </w:r>
      <w:r w:rsidR="00453FF8">
        <w:rPr>
          <w:sz w:val="28"/>
          <w:szCs w:val="28"/>
        </w:rPr>
        <w:t>s</w:t>
      </w:r>
      <w:r w:rsidR="00E04BCA" w:rsidRPr="00AB6C72">
        <w:rPr>
          <w:sz w:val="28"/>
          <w:szCs w:val="28"/>
        </w:rPr>
        <w:t xml:space="preserve">i </w:t>
      </w:r>
      <w:r w:rsidR="00AB6C72">
        <w:rPr>
          <w:sz w:val="28"/>
          <w:szCs w:val="28"/>
        </w:rPr>
        <w:t>lielākā daļa</w:t>
      </w:r>
      <w:r w:rsidR="00E04BCA" w:rsidRPr="00AB6C72">
        <w:rPr>
          <w:sz w:val="28"/>
          <w:szCs w:val="28"/>
        </w:rPr>
        <w:t xml:space="preserve"> projektu konkurs</w:t>
      </w:r>
      <w:r w:rsidR="00AB6C72">
        <w:rPr>
          <w:sz w:val="28"/>
          <w:szCs w:val="28"/>
        </w:rPr>
        <w:t>u</w:t>
      </w:r>
      <w:r w:rsidR="0080727F" w:rsidRPr="00AB6C72">
        <w:rPr>
          <w:sz w:val="28"/>
          <w:szCs w:val="28"/>
        </w:rPr>
        <w:t xml:space="preserve"> un </w:t>
      </w:r>
      <w:r w:rsidR="0080727F" w:rsidRPr="005C543D">
        <w:rPr>
          <w:b/>
          <w:sz w:val="28"/>
          <w:szCs w:val="28"/>
        </w:rPr>
        <w:t xml:space="preserve">īstenošanā </w:t>
      </w:r>
      <w:r w:rsidR="0080727F" w:rsidRPr="005C543D">
        <w:rPr>
          <w:sz w:val="28"/>
          <w:szCs w:val="28"/>
        </w:rPr>
        <w:t xml:space="preserve">ir projekti </w:t>
      </w:r>
      <w:r w:rsidR="00627003">
        <w:rPr>
          <w:sz w:val="28"/>
          <w:szCs w:val="28"/>
        </w:rPr>
        <w:t xml:space="preserve">un </w:t>
      </w:r>
      <w:r w:rsidR="00627003" w:rsidRPr="005E7416">
        <w:rPr>
          <w:sz w:val="28"/>
          <w:szCs w:val="28"/>
        </w:rPr>
        <w:t>divpusēj</w:t>
      </w:r>
      <w:r w:rsidR="00627003">
        <w:rPr>
          <w:sz w:val="28"/>
          <w:szCs w:val="28"/>
        </w:rPr>
        <w:t>ās</w:t>
      </w:r>
      <w:r w:rsidR="00627003" w:rsidRPr="005E7416">
        <w:rPr>
          <w:sz w:val="28"/>
          <w:szCs w:val="28"/>
        </w:rPr>
        <w:t xml:space="preserve"> sadarbība</w:t>
      </w:r>
      <w:r w:rsidR="00627003">
        <w:rPr>
          <w:sz w:val="28"/>
          <w:szCs w:val="28"/>
        </w:rPr>
        <w:t>s pasākumi</w:t>
      </w:r>
      <w:r w:rsidR="00627003" w:rsidRPr="005E7416">
        <w:rPr>
          <w:sz w:val="28"/>
          <w:szCs w:val="28"/>
        </w:rPr>
        <w:t xml:space="preserve"> </w:t>
      </w:r>
      <w:r w:rsidR="0080727F" w:rsidRPr="005C543D">
        <w:rPr>
          <w:sz w:val="28"/>
          <w:szCs w:val="28"/>
        </w:rPr>
        <w:t xml:space="preserve">par </w:t>
      </w:r>
      <w:r w:rsidR="00F43DC2" w:rsidRPr="005C543D">
        <w:rPr>
          <w:b/>
          <w:sz w:val="28"/>
          <w:szCs w:val="28"/>
        </w:rPr>
        <w:t>58,1</w:t>
      </w:r>
      <w:r w:rsidR="0080727F" w:rsidRPr="005C543D">
        <w:rPr>
          <w:b/>
          <w:sz w:val="28"/>
          <w:szCs w:val="28"/>
        </w:rPr>
        <w:t xml:space="preserve"> milj.</w:t>
      </w:r>
      <w:r w:rsidR="0080727F" w:rsidRPr="005C543D">
        <w:rPr>
          <w:sz w:val="28"/>
          <w:szCs w:val="28"/>
        </w:rPr>
        <w:t xml:space="preserve"> </w:t>
      </w:r>
      <w:proofErr w:type="spellStart"/>
      <w:r w:rsidR="0080727F" w:rsidRPr="005C543D">
        <w:rPr>
          <w:rFonts w:eastAsia="Calibri"/>
          <w:i/>
          <w:sz w:val="28"/>
          <w:szCs w:val="28"/>
          <w:lang w:eastAsia="ar-SA"/>
        </w:rPr>
        <w:t>euro</w:t>
      </w:r>
      <w:proofErr w:type="spellEnd"/>
      <w:r w:rsidR="0080727F" w:rsidRPr="005C543D">
        <w:rPr>
          <w:rFonts w:eastAsia="Calibri"/>
          <w:sz w:val="28"/>
          <w:szCs w:val="28"/>
          <w:lang w:eastAsia="ar-SA"/>
        </w:rPr>
        <w:t>,</w:t>
      </w:r>
      <w:r w:rsidR="0080727F" w:rsidRPr="00FA71A7">
        <w:rPr>
          <w:rFonts w:eastAsia="Calibri"/>
          <w:sz w:val="28"/>
          <w:szCs w:val="28"/>
          <w:lang w:eastAsia="ar-SA"/>
        </w:rPr>
        <w:t xml:space="preserve"> kas ir </w:t>
      </w:r>
      <w:r w:rsidR="00F43DC2" w:rsidRPr="00FA71A7">
        <w:rPr>
          <w:rFonts w:eastAsia="Calibri"/>
          <w:sz w:val="28"/>
          <w:szCs w:val="28"/>
          <w:lang w:eastAsia="ar-SA"/>
        </w:rPr>
        <w:t>6</w:t>
      </w:r>
      <w:r w:rsidR="00FA71A7" w:rsidRPr="00FA71A7">
        <w:rPr>
          <w:rFonts w:eastAsia="Calibri"/>
          <w:sz w:val="28"/>
          <w:szCs w:val="28"/>
          <w:lang w:eastAsia="ar-SA"/>
        </w:rPr>
        <w:t>8</w:t>
      </w:r>
      <w:r w:rsidR="00F43DC2" w:rsidRPr="00FA71A7">
        <w:rPr>
          <w:rFonts w:eastAsia="Calibri"/>
          <w:sz w:val="28"/>
          <w:szCs w:val="28"/>
          <w:lang w:eastAsia="ar-SA"/>
        </w:rPr>
        <w:t> </w:t>
      </w:r>
      <w:r w:rsidR="0080727F" w:rsidRPr="00FA71A7">
        <w:rPr>
          <w:rFonts w:eastAsia="Calibri"/>
          <w:sz w:val="28"/>
          <w:szCs w:val="28"/>
          <w:lang w:eastAsia="ar-SA"/>
        </w:rPr>
        <w:t>% no 85,4</w:t>
      </w:r>
      <w:r w:rsidR="0080727F" w:rsidRPr="00FA71A7">
        <w:rPr>
          <w:sz w:val="28"/>
          <w:szCs w:val="28"/>
        </w:rPr>
        <w:t xml:space="preserve"> milj</w:t>
      </w:r>
      <w:r w:rsidR="0080727F" w:rsidRPr="00AB6C72">
        <w:rPr>
          <w:sz w:val="28"/>
          <w:szCs w:val="28"/>
        </w:rPr>
        <w:t xml:space="preserve">. </w:t>
      </w:r>
      <w:proofErr w:type="spellStart"/>
      <w:r w:rsidR="0080727F" w:rsidRPr="00AB6C72">
        <w:rPr>
          <w:rFonts w:eastAsia="Calibri"/>
          <w:i/>
          <w:sz w:val="28"/>
          <w:szCs w:val="28"/>
          <w:lang w:eastAsia="ar-SA"/>
        </w:rPr>
        <w:t>euro</w:t>
      </w:r>
      <w:proofErr w:type="spellEnd"/>
      <w:r w:rsidR="0080727F" w:rsidRPr="00AB6C72">
        <w:rPr>
          <w:sz w:val="28"/>
          <w:szCs w:val="28"/>
        </w:rPr>
        <w:t xml:space="preserve"> </w:t>
      </w:r>
      <w:r w:rsidR="00627003">
        <w:rPr>
          <w:sz w:val="28"/>
          <w:szCs w:val="28"/>
        </w:rPr>
        <w:t xml:space="preserve">kopā pieejamā </w:t>
      </w:r>
      <w:r w:rsidR="0080727F" w:rsidRPr="00AB6C72">
        <w:rPr>
          <w:sz w:val="28"/>
          <w:szCs w:val="28"/>
        </w:rPr>
        <w:t>donoru atbalsta finansējuma</w:t>
      </w:r>
      <w:r w:rsidR="00E04BCA" w:rsidRPr="00AB6C72">
        <w:rPr>
          <w:sz w:val="28"/>
          <w:szCs w:val="28"/>
        </w:rPr>
        <w:t>.</w:t>
      </w:r>
      <w:r w:rsidR="0014106C" w:rsidRPr="00D82CF2">
        <w:rPr>
          <w:sz w:val="28"/>
          <w:szCs w:val="28"/>
        </w:rPr>
        <w:t xml:space="preserve"> </w:t>
      </w:r>
      <w:r w:rsidR="008E3D91" w:rsidRPr="00DD10A4">
        <w:rPr>
          <w:sz w:val="28"/>
          <w:szCs w:val="28"/>
          <w:highlight w:val="yellow"/>
        </w:rPr>
        <w:br w:type="page"/>
      </w:r>
    </w:p>
    <w:p w14:paraId="070DF38E" w14:textId="3B94FD70" w:rsidR="00CA542E" w:rsidRPr="00634E16" w:rsidRDefault="00BB0D5F" w:rsidP="000612B6">
      <w:pPr>
        <w:pStyle w:val="Caption"/>
        <w:rPr>
          <w:color w:val="auto"/>
          <w:sz w:val="24"/>
          <w:szCs w:val="24"/>
        </w:rPr>
      </w:pPr>
      <w:r w:rsidRPr="00634E16">
        <w:rPr>
          <w:color w:val="auto"/>
          <w:sz w:val="24"/>
          <w:szCs w:val="24"/>
        </w:rPr>
        <w:lastRenderedPageBreak/>
        <w:t xml:space="preserve">Attēls Nr. </w:t>
      </w:r>
      <w:r w:rsidRPr="00634E16">
        <w:rPr>
          <w:i w:val="0"/>
          <w:iCs w:val="0"/>
          <w:sz w:val="24"/>
          <w:szCs w:val="24"/>
        </w:rPr>
        <w:fldChar w:fldCharType="begin"/>
      </w:r>
      <w:r w:rsidRPr="00634E16">
        <w:rPr>
          <w:color w:val="auto"/>
          <w:sz w:val="24"/>
          <w:szCs w:val="24"/>
        </w:rPr>
        <w:instrText xml:space="preserve"> SEQ Attēls_Nr. \* ARABIC </w:instrText>
      </w:r>
      <w:r w:rsidRPr="00634E16">
        <w:rPr>
          <w:i w:val="0"/>
          <w:iCs w:val="0"/>
          <w:sz w:val="24"/>
          <w:szCs w:val="24"/>
        </w:rPr>
        <w:fldChar w:fldCharType="separate"/>
      </w:r>
      <w:r w:rsidR="008E523A" w:rsidRPr="00634E16">
        <w:rPr>
          <w:noProof/>
          <w:color w:val="auto"/>
          <w:sz w:val="24"/>
          <w:szCs w:val="24"/>
        </w:rPr>
        <w:t>1</w:t>
      </w:r>
      <w:r w:rsidRPr="00634E16">
        <w:rPr>
          <w:i w:val="0"/>
          <w:iCs w:val="0"/>
          <w:sz w:val="24"/>
          <w:szCs w:val="24"/>
        </w:rPr>
        <w:fldChar w:fldCharType="end"/>
      </w:r>
      <w:r w:rsidRPr="00634E16">
        <w:rPr>
          <w:color w:val="auto"/>
          <w:sz w:val="24"/>
          <w:szCs w:val="24"/>
        </w:rPr>
        <w:t xml:space="preserve">. "ES fondu kopsavilkums līdz 2021. gada </w:t>
      </w:r>
      <w:r w:rsidR="009655B7">
        <w:rPr>
          <w:color w:val="auto"/>
          <w:sz w:val="24"/>
          <w:szCs w:val="24"/>
        </w:rPr>
        <w:t>august</w:t>
      </w:r>
      <w:r w:rsidR="009655B7" w:rsidRPr="00634E16">
        <w:rPr>
          <w:color w:val="auto"/>
          <w:sz w:val="24"/>
          <w:szCs w:val="24"/>
        </w:rPr>
        <w:t>am</w:t>
      </w:r>
      <w:r w:rsidRPr="00634E16">
        <w:rPr>
          <w:color w:val="auto"/>
          <w:sz w:val="24"/>
          <w:szCs w:val="24"/>
        </w:rPr>
        <w:t>”.</w:t>
      </w:r>
    </w:p>
    <w:p w14:paraId="6A2C9A17" w14:textId="7CD9C079" w:rsidR="00011944" w:rsidRPr="00011944" w:rsidRDefault="00E741B1" w:rsidP="00011944">
      <w:pPr>
        <w:rPr>
          <w:highlight w:val="yellow"/>
        </w:rPr>
      </w:pPr>
      <w:r>
        <w:rPr>
          <w:noProof/>
        </w:rPr>
        <w:drawing>
          <wp:inline distT="0" distB="0" distL="0" distR="0" wp14:anchorId="48B9D5B9" wp14:editId="78FF6F5C">
            <wp:extent cx="5760085" cy="8147685"/>
            <wp:effectExtent l="19050" t="19050" r="12065" b="24765"/>
            <wp:docPr id="12" name="Picture 12" descr="Graphical user interface, application, websit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2" descr="Graphical user interface, application, website&#10;&#10;Description automatically generated"/>
                    <pic:cNvPicPr/>
                  </pic:nvPicPr>
                  <pic:blipFill>
                    <a:blip r:embed="rId22" cstate="print">
                      <a:extLst>
                        <a:ext uri="{28A0092B-C50C-407E-A947-70E740481C1C}">
                          <a14:useLocalDpi xmlns:a14="http://schemas.microsoft.com/office/drawing/2010/main" val="0"/>
                        </a:ext>
                      </a:extLst>
                    </a:blip>
                    <a:stretch>
                      <a:fillRect/>
                    </a:stretch>
                  </pic:blipFill>
                  <pic:spPr>
                    <a:xfrm>
                      <a:off x="0" y="0"/>
                      <a:ext cx="5760085" cy="8147685"/>
                    </a:xfrm>
                    <a:prstGeom prst="rect">
                      <a:avLst/>
                    </a:prstGeom>
                    <a:ln>
                      <a:solidFill>
                        <a:schemeClr val="accent3"/>
                      </a:solidFill>
                    </a:ln>
                  </pic:spPr>
                </pic:pic>
              </a:graphicData>
            </a:graphic>
          </wp:inline>
        </w:drawing>
      </w:r>
    </w:p>
    <w:p w14:paraId="2989F1D3" w14:textId="48C4AF1E" w:rsidR="006D171B" w:rsidRPr="00166650" w:rsidRDefault="006D171B" w:rsidP="006D171B">
      <w:pPr>
        <w:rPr>
          <w:highlight w:val="yellow"/>
        </w:rPr>
      </w:pPr>
    </w:p>
    <w:p w14:paraId="34F23961" w14:textId="099B3A2F" w:rsidR="00AF1811" w:rsidRPr="00634E16" w:rsidRDefault="00073090" w:rsidP="000F7398">
      <w:pPr>
        <w:rPr>
          <w:i/>
          <w:iCs/>
          <w:szCs w:val="24"/>
        </w:rPr>
      </w:pPr>
      <w:r w:rsidRPr="00166650">
        <w:rPr>
          <w:sz w:val="23"/>
          <w:szCs w:val="23"/>
          <w:highlight w:val="yellow"/>
        </w:rPr>
        <w:br w:type="page"/>
      </w:r>
      <w:r w:rsidR="00AF1811" w:rsidRPr="00634E16">
        <w:rPr>
          <w:i/>
          <w:iCs/>
          <w:szCs w:val="24"/>
        </w:rPr>
        <w:lastRenderedPageBreak/>
        <w:t xml:space="preserve">Attēls Nr.2. "EEZ/Norvēģijas </w:t>
      </w:r>
      <w:proofErr w:type="spellStart"/>
      <w:r w:rsidR="00AF1811" w:rsidRPr="00634E16">
        <w:rPr>
          <w:i/>
          <w:iCs/>
          <w:szCs w:val="24"/>
        </w:rPr>
        <w:t>grantu</w:t>
      </w:r>
      <w:proofErr w:type="spellEnd"/>
      <w:r w:rsidR="00AF1811" w:rsidRPr="00634E16">
        <w:rPr>
          <w:i/>
          <w:iCs/>
          <w:szCs w:val="24"/>
        </w:rPr>
        <w:t xml:space="preserve"> investīciju kopsavilkums līdz 2021. gada </w:t>
      </w:r>
      <w:r w:rsidR="00142FE6" w:rsidRPr="00634E16">
        <w:rPr>
          <w:i/>
          <w:iCs/>
          <w:szCs w:val="24"/>
        </w:rPr>
        <w:t>augustam</w:t>
      </w:r>
      <w:r w:rsidR="00AF1811" w:rsidRPr="00634E16">
        <w:rPr>
          <w:i/>
          <w:iCs/>
          <w:szCs w:val="24"/>
        </w:rPr>
        <w:t>”.</w:t>
      </w:r>
    </w:p>
    <w:p w14:paraId="72D68DB1" w14:textId="545401C3" w:rsidR="00F95F31" w:rsidRDefault="00B85291" w:rsidP="004461B7">
      <w:pPr>
        <w:spacing w:line="276" w:lineRule="auto"/>
        <w:jc w:val="both"/>
        <w:rPr>
          <w:rFonts w:cs="Times New Roman"/>
          <w:bCs/>
          <w:sz w:val="28"/>
          <w:szCs w:val="28"/>
          <w:highlight w:val="yellow"/>
        </w:rPr>
      </w:pPr>
      <w:r w:rsidRPr="00B85291">
        <w:rPr>
          <w:rFonts w:cs="Times New Roman"/>
          <w:bCs/>
          <w:noProof/>
          <w:sz w:val="28"/>
          <w:szCs w:val="28"/>
          <w:lang w:val="en-GB" w:eastAsia="en-GB" w:bidi="ne-NP"/>
        </w:rPr>
        <w:drawing>
          <wp:inline distT="0" distB="0" distL="0" distR="0" wp14:anchorId="2A67CE7C" wp14:editId="1635024C">
            <wp:extent cx="5759450" cy="8496300"/>
            <wp:effectExtent l="0" t="0" r="0" b="0"/>
            <wp:docPr id="14" name="Picture 14" descr="S:\EEZ_NOR_2014_2021\DOKUMENTI\4_MK pusgada ziņojumi\2021\I pusgads\EEZ_infografikas_19.08.202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EEZ_NOR_2014_2021\DOKUMENTI\4_MK pusgada ziņojumi\2021\I pusgads\EEZ_infografikas_19.08.2021.png"/>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5765670" cy="8505475"/>
                    </a:xfrm>
                    <a:prstGeom prst="rect">
                      <a:avLst/>
                    </a:prstGeom>
                    <a:noFill/>
                    <a:ln>
                      <a:noFill/>
                    </a:ln>
                  </pic:spPr>
                </pic:pic>
              </a:graphicData>
            </a:graphic>
          </wp:inline>
        </w:drawing>
      </w:r>
    </w:p>
    <w:p w14:paraId="5A2C47C5" w14:textId="77777777" w:rsidR="00F95F31" w:rsidRDefault="00F95F31">
      <w:pPr>
        <w:rPr>
          <w:rFonts w:cs="Times New Roman"/>
          <w:bCs/>
          <w:sz w:val="28"/>
          <w:szCs w:val="28"/>
          <w:highlight w:val="yellow"/>
        </w:rPr>
      </w:pPr>
      <w:r>
        <w:rPr>
          <w:rFonts w:cs="Times New Roman"/>
          <w:bCs/>
          <w:sz w:val="28"/>
          <w:szCs w:val="28"/>
          <w:highlight w:val="yellow"/>
        </w:rPr>
        <w:br w:type="page"/>
      </w:r>
    </w:p>
    <w:p w14:paraId="4D4B9BF9" w14:textId="77777777" w:rsidR="0046098A" w:rsidRPr="0046098A" w:rsidRDefault="008E7946" w:rsidP="0046098A">
      <w:pPr>
        <w:pStyle w:val="Heading1"/>
        <w:numPr>
          <w:ilvl w:val="0"/>
          <w:numId w:val="37"/>
        </w:numPr>
        <w:jc w:val="center"/>
        <w:rPr>
          <w:sz w:val="28"/>
          <w:szCs w:val="28"/>
        </w:rPr>
      </w:pPr>
      <w:bookmarkStart w:id="3" w:name="_Toc77938914"/>
      <w:bookmarkStart w:id="4" w:name="_Toc77939468"/>
      <w:bookmarkStart w:id="5" w:name="_Toc77939997"/>
      <w:bookmarkStart w:id="6" w:name="_Toc81383055"/>
      <w:bookmarkStart w:id="7" w:name="_Toc47608814"/>
      <w:bookmarkEnd w:id="3"/>
      <w:bookmarkEnd w:id="4"/>
      <w:bookmarkEnd w:id="5"/>
      <w:r w:rsidRPr="0046098A">
        <w:rPr>
          <w:rFonts w:ascii="Times New Roman" w:hAnsi="Times New Roman" w:cs="Times New Roman"/>
          <w:b/>
          <w:bCs/>
          <w:color w:val="auto"/>
          <w:sz w:val="28"/>
          <w:szCs w:val="28"/>
        </w:rPr>
        <w:lastRenderedPageBreak/>
        <w:t>2014.</w:t>
      </w:r>
      <w:r w:rsidR="00441A64" w:rsidRPr="0046098A">
        <w:rPr>
          <w:rFonts w:ascii="Times New Roman" w:hAnsi="Times New Roman" w:cs="Times New Roman"/>
          <w:b/>
          <w:bCs/>
          <w:color w:val="auto"/>
          <w:sz w:val="28"/>
          <w:szCs w:val="28"/>
        </w:rPr>
        <w:t> </w:t>
      </w:r>
      <w:r w:rsidRPr="0046098A">
        <w:rPr>
          <w:rFonts w:ascii="Times New Roman" w:hAnsi="Times New Roman" w:cs="Times New Roman"/>
          <w:b/>
          <w:bCs/>
          <w:color w:val="auto"/>
          <w:sz w:val="28"/>
          <w:szCs w:val="28"/>
        </w:rPr>
        <w:t>-</w:t>
      </w:r>
      <w:r w:rsidR="00441A64" w:rsidRPr="0046098A">
        <w:rPr>
          <w:rFonts w:ascii="Times New Roman" w:hAnsi="Times New Roman" w:cs="Times New Roman"/>
          <w:b/>
          <w:bCs/>
          <w:color w:val="auto"/>
          <w:sz w:val="28"/>
          <w:szCs w:val="28"/>
        </w:rPr>
        <w:t> </w:t>
      </w:r>
      <w:r w:rsidRPr="0046098A">
        <w:rPr>
          <w:rFonts w:ascii="Times New Roman" w:hAnsi="Times New Roman" w:cs="Times New Roman"/>
          <w:b/>
          <w:bCs/>
          <w:color w:val="auto"/>
          <w:sz w:val="28"/>
          <w:szCs w:val="28"/>
        </w:rPr>
        <w:t>2020. gada plānošanas perioda ES fondu īstenošana</w:t>
      </w:r>
      <w:bookmarkEnd w:id="6"/>
    </w:p>
    <w:p w14:paraId="6A6F7016" w14:textId="71C27D3E" w:rsidR="008E7946" w:rsidRPr="00F72E36" w:rsidRDefault="008E7946" w:rsidP="00F72E36">
      <w:r w:rsidRPr="0046098A">
        <w:t xml:space="preserve"> </w:t>
      </w:r>
      <w:bookmarkEnd w:id="7"/>
    </w:p>
    <w:p w14:paraId="4824ADC1" w14:textId="7B37BA9D" w:rsidR="00CE4C21" w:rsidRPr="00FB6C67" w:rsidRDefault="00CE4C21" w:rsidP="00CE4C21">
      <w:pPr>
        <w:pStyle w:val="Heading3"/>
        <w:jc w:val="center"/>
        <w:rPr>
          <w:rFonts w:ascii="Times New Roman" w:hAnsi="Times New Roman" w:cs="Times New Roman"/>
          <w:b/>
          <w:bCs/>
          <w:color w:val="auto"/>
          <w:sz w:val="28"/>
          <w:szCs w:val="28"/>
        </w:rPr>
      </w:pPr>
      <w:bookmarkStart w:id="8" w:name="_Toc81383056"/>
      <w:bookmarkStart w:id="9" w:name="_Toc42432517"/>
      <w:r w:rsidRPr="00FB6C67">
        <w:rPr>
          <w:rFonts w:ascii="Times New Roman" w:hAnsi="Times New Roman" w:cs="Times New Roman"/>
          <w:b/>
          <w:bCs/>
          <w:color w:val="auto"/>
          <w:sz w:val="28"/>
          <w:szCs w:val="28"/>
        </w:rPr>
        <w:t xml:space="preserve">2.1. </w:t>
      </w:r>
      <w:r>
        <w:rPr>
          <w:rFonts w:ascii="Times New Roman" w:hAnsi="Times New Roman" w:cs="Times New Roman"/>
          <w:b/>
          <w:bCs/>
          <w:color w:val="auto"/>
          <w:sz w:val="28"/>
          <w:szCs w:val="28"/>
        </w:rPr>
        <w:t>I</w:t>
      </w:r>
      <w:r w:rsidRPr="00FB6C67">
        <w:rPr>
          <w:rFonts w:ascii="Times New Roman" w:hAnsi="Times New Roman" w:cs="Times New Roman"/>
          <w:b/>
          <w:bCs/>
          <w:color w:val="auto"/>
          <w:sz w:val="28"/>
          <w:szCs w:val="28"/>
        </w:rPr>
        <w:t xml:space="preserve">nvestīciju </w:t>
      </w:r>
      <w:r>
        <w:rPr>
          <w:rFonts w:ascii="Times New Roman" w:hAnsi="Times New Roman" w:cs="Times New Roman"/>
          <w:b/>
          <w:bCs/>
          <w:color w:val="auto"/>
          <w:sz w:val="28"/>
          <w:szCs w:val="28"/>
        </w:rPr>
        <w:t xml:space="preserve">progress un </w:t>
      </w:r>
      <w:r w:rsidRPr="00FB6C67">
        <w:rPr>
          <w:rFonts w:ascii="Times New Roman" w:hAnsi="Times New Roman" w:cs="Times New Roman"/>
          <w:b/>
          <w:bCs/>
          <w:color w:val="auto"/>
          <w:sz w:val="28"/>
          <w:szCs w:val="28"/>
        </w:rPr>
        <w:t>prognoze</w:t>
      </w:r>
      <w:r>
        <w:rPr>
          <w:rFonts w:ascii="Times New Roman" w:hAnsi="Times New Roman" w:cs="Times New Roman"/>
          <w:b/>
          <w:bCs/>
          <w:color w:val="auto"/>
          <w:sz w:val="28"/>
          <w:szCs w:val="28"/>
        </w:rPr>
        <w:t>s</w:t>
      </w:r>
      <w:bookmarkEnd w:id="8"/>
    </w:p>
    <w:p w14:paraId="0B218FCB" w14:textId="13E21FDB" w:rsidR="008E7946" w:rsidRPr="00252E49" w:rsidRDefault="006C5BA3" w:rsidP="00981E85">
      <w:pPr>
        <w:spacing w:before="120" w:line="276" w:lineRule="auto"/>
        <w:ind w:firstLine="720"/>
        <w:contextualSpacing/>
        <w:jc w:val="both"/>
        <w:rPr>
          <w:i/>
          <w:color w:val="000000" w:themeColor="text1"/>
          <w:sz w:val="28"/>
          <w:szCs w:val="28"/>
        </w:rPr>
      </w:pPr>
      <w:r>
        <w:rPr>
          <w:color w:val="000000" w:themeColor="text1"/>
          <w:sz w:val="28"/>
          <w:szCs w:val="28"/>
        </w:rPr>
        <w:t>Saskaņā ar operatīvo informāciju k</w:t>
      </w:r>
      <w:r w:rsidR="008E7946" w:rsidRPr="00252E49">
        <w:rPr>
          <w:color w:val="000000" w:themeColor="text1"/>
          <w:sz w:val="28"/>
          <w:szCs w:val="28"/>
        </w:rPr>
        <w:t>umulatīvi no plānošanas perioda sākuma līdz 202</w:t>
      </w:r>
      <w:r w:rsidR="00057F44" w:rsidRPr="00252E49">
        <w:rPr>
          <w:color w:val="000000" w:themeColor="text1"/>
          <w:sz w:val="28"/>
          <w:szCs w:val="28"/>
        </w:rPr>
        <w:t>1</w:t>
      </w:r>
      <w:r w:rsidR="008E7946" w:rsidRPr="00252E49">
        <w:rPr>
          <w:color w:val="000000" w:themeColor="text1"/>
          <w:sz w:val="28"/>
          <w:szCs w:val="28"/>
        </w:rPr>
        <w:t>. gada 1</w:t>
      </w:r>
      <w:r w:rsidR="001402A3">
        <w:rPr>
          <w:color w:val="000000" w:themeColor="text1"/>
          <w:sz w:val="28"/>
          <w:szCs w:val="28"/>
        </w:rPr>
        <w:t>8</w:t>
      </w:r>
      <w:r w:rsidR="008E7946" w:rsidRPr="00252E49">
        <w:rPr>
          <w:color w:val="000000" w:themeColor="text1"/>
          <w:sz w:val="28"/>
          <w:szCs w:val="28"/>
        </w:rPr>
        <w:t>. </w:t>
      </w:r>
      <w:r w:rsidR="001402A3">
        <w:rPr>
          <w:color w:val="000000" w:themeColor="text1"/>
          <w:sz w:val="28"/>
          <w:szCs w:val="28"/>
        </w:rPr>
        <w:t>augustam</w:t>
      </w:r>
      <w:r w:rsidR="008E7946" w:rsidRPr="00252E49">
        <w:rPr>
          <w:color w:val="000000" w:themeColor="text1"/>
          <w:sz w:val="28"/>
          <w:szCs w:val="28"/>
        </w:rPr>
        <w:t xml:space="preserve"> īstenošanā ir </w:t>
      </w:r>
      <w:r w:rsidR="00C317EC" w:rsidRPr="0046098A">
        <w:rPr>
          <w:b/>
          <w:bCs/>
          <w:color w:val="000000" w:themeColor="text1"/>
          <w:sz w:val="28"/>
          <w:szCs w:val="28"/>
        </w:rPr>
        <w:t>2</w:t>
      </w:r>
      <w:r w:rsidR="008E7946" w:rsidRPr="00252E49">
        <w:rPr>
          <w:b/>
          <w:color w:val="000000" w:themeColor="text1"/>
          <w:sz w:val="28"/>
          <w:szCs w:val="28"/>
        </w:rPr>
        <w:t>1</w:t>
      </w:r>
      <w:r w:rsidR="001402A3">
        <w:rPr>
          <w:b/>
          <w:color w:val="000000" w:themeColor="text1"/>
          <w:sz w:val="28"/>
          <w:szCs w:val="28"/>
        </w:rPr>
        <w:t>25</w:t>
      </w:r>
      <w:r w:rsidR="008E7946" w:rsidRPr="00252E49">
        <w:rPr>
          <w:color w:val="000000" w:themeColor="text1"/>
          <w:sz w:val="28"/>
          <w:szCs w:val="28"/>
        </w:rPr>
        <w:t xml:space="preserve"> investīciju </w:t>
      </w:r>
      <w:r w:rsidR="008E7946" w:rsidRPr="00252E49">
        <w:rPr>
          <w:b/>
          <w:color w:val="000000" w:themeColor="text1"/>
          <w:sz w:val="28"/>
          <w:szCs w:val="28"/>
        </w:rPr>
        <w:t>projekti</w:t>
      </w:r>
      <w:r w:rsidR="008E7946" w:rsidRPr="00252E49">
        <w:rPr>
          <w:color w:val="000000" w:themeColor="text1"/>
          <w:sz w:val="28"/>
          <w:szCs w:val="28"/>
        </w:rPr>
        <w:t xml:space="preserve"> par </w:t>
      </w:r>
      <w:r w:rsidR="001402A3">
        <w:rPr>
          <w:b/>
          <w:color w:val="000000" w:themeColor="text1"/>
          <w:sz w:val="28"/>
          <w:szCs w:val="28"/>
        </w:rPr>
        <w:t>4</w:t>
      </w:r>
      <w:r w:rsidR="008E7946" w:rsidRPr="00252E49">
        <w:rPr>
          <w:b/>
          <w:color w:val="000000" w:themeColor="text1"/>
          <w:sz w:val="28"/>
          <w:szCs w:val="28"/>
        </w:rPr>
        <w:t> mljrd.</w:t>
      </w:r>
      <w:r w:rsidR="00441A64" w:rsidRPr="00252E49">
        <w:rPr>
          <w:b/>
          <w:color w:val="000000" w:themeColor="text1"/>
          <w:sz w:val="28"/>
          <w:szCs w:val="28"/>
        </w:rPr>
        <w:t> </w:t>
      </w:r>
      <w:proofErr w:type="spellStart"/>
      <w:r w:rsidR="008E7946" w:rsidRPr="00252E49">
        <w:rPr>
          <w:i/>
          <w:color w:val="000000" w:themeColor="text1"/>
          <w:sz w:val="28"/>
          <w:szCs w:val="28"/>
        </w:rPr>
        <w:t>euro</w:t>
      </w:r>
      <w:proofErr w:type="spellEnd"/>
      <w:r w:rsidR="008E7946" w:rsidRPr="00252E49">
        <w:rPr>
          <w:color w:val="000000" w:themeColor="text1"/>
          <w:sz w:val="28"/>
          <w:szCs w:val="28"/>
        </w:rPr>
        <w:t xml:space="preserve"> (8</w:t>
      </w:r>
      <w:r w:rsidR="001402A3">
        <w:rPr>
          <w:color w:val="000000" w:themeColor="text1"/>
          <w:sz w:val="28"/>
          <w:szCs w:val="28"/>
        </w:rPr>
        <w:t>5,6</w:t>
      </w:r>
      <w:r w:rsidR="008E7946" w:rsidRPr="00252E49">
        <w:rPr>
          <w:color w:val="000000" w:themeColor="text1"/>
          <w:sz w:val="28"/>
          <w:szCs w:val="28"/>
        </w:rPr>
        <w:t> %) no kopējā ES finansējuma 4,</w:t>
      </w:r>
      <w:r w:rsidR="008873DB">
        <w:rPr>
          <w:color w:val="000000" w:themeColor="text1"/>
          <w:sz w:val="28"/>
          <w:szCs w:val="28"/>
        </w:rPr>
        <w:t>7</w:t>
      </w:r>
      <w:r w:rsidR="008873DB" w:rsidRPr="00252E49">
        <w:rPr>
          <w:color w:val="000000" w:themeColor="text1"/>
          <w:sz w:val="28"/>
          <w:szCs w:val="28"/>
        </w:rPr>
        <w:t> </w:t>
      </w:r>
      <w:r w:rsidR="008E7946" w:rsidRPr="00252E49">
        <w:rPr>
          <w:color w:val="000000" w:themeColor="text1"/>
          <w:sz w:val="28"/>
          <w:szCs w:val="28"/>
        </w:rPr>
        <w:t>mljrd.</w:t>
      </w:r>
      <w:r w:rsidR="00441A64" w:rsidRPr="00252E49">
        <w:rPr>
          <w:color w:val="000000" w:themeColor="text1"/>
          <w:sz w:val="28"/>
          <w:szCs w:val="28"/>
        </w:rPr>
        <w:t> </w:t>
      </w:r>
      <w:proofErr w:type="spellStart"/>
      <w:r w:rsidR="008E7946" w:rsidRPr="00252E49">
        <w:rPr>
          <w:i/>
          <w:color w:val="000000" w:themeColor="text1"/>
          <w:sz w:val="28"/>
          <w:szCs w:val="28"/>
        </w:rPr>
        <w:t>euro</w:t>
      </w:r>
      <w:proofErr w:type="spellEnd"/>
      <w:r w:rsidR="00073090" w:rsidRPr="00252E49">
        <w:rPr>
          <w:iCs/>
          <w:color w:val="000000" w:themeColor="text1"/>
          <w:sz w:val="28"/>
          <w:szCs w:val="28"/>
        </w:rPr>
        <w:t>, t.sk. 202</w:t>
      </w:r>
      <w:r w:rsidR="00C317EC" w:rsidRPr="00252E49">
        <w:rPr>
          <w:iCs/>
          <w:color w:val="000000" w:themeColor="text1"/>
          <w:sz w:val="28"/>
          <w:szCs w:val="28"/>
        </w:rPr>
        <w:t>1</w:t>
      </w:r>
      <w:r w:rsidR="00073090" w:rsidRPr="00252E49">
        <w:rPr>
          <w:iCs/>
          <w:color w:val="000000" w:themeColor="text1"/>
          <w:sz w:val="28"/>
          <w:szCs w:val="28"/>
        </w:rPr>
        <w:t>.</w:t>
      </w:r>
      <w:r w:rsidR="004C374C">
        <w:rPr>
          <w:iCs/>
          <w:color w:val="000000" w:themeColor="text1"/>
          <w:sz w:val="28"/>
          <w:szCs w:val="28"/>
        </w:rPr>
        <w:t> </w:t>
      </w:r>
      <w:r w:rsidR="00073090" w:rsidRPr="00252E49">
        <w:rPr>
          <w:iCs/>
          <w:color w:val="000000" w:themeColor="text1"/>
          <w:sz w:val="28"/>
          <w:szCs w:val="28"/>
        </w:rPr>
        <w:t>gad</w:t>
      </w:r>
      <w:r w:rsidR="00F95F31">
        <w:rPr>
          <w:iCs/>
          <w:color w:val="000000" w:themeColor="text1"/>
          <w:sz w:val="28"/>
          <w:szCs w:val="28"/>
        </w:rPr>
        <w:t>ā</w:t>
      </w:r>
      <w:r w:rsidR="006A503A">
        <w:rPr>
          <w:iCs/>
          <w:color w:val="000000" w:themeColor="text1"/>
          <w:sz w:val="28"/>
          <w:szCs w:val="28"/>
        </w:rPr>
        <w:t xml:space="preserve"> </w:t>
      </w:r>
      <w:r w:rsidR="00C317EC" w:rsidRPr="00252E49">
        <w:rPr>
          <w:iCs/>
          <w:color w:val="000000" w:themeColor="text1"/>
          <w:sz w:val="28"/>
          <w:szCs w:val="28"/>
        </w:rPr>
        <w:t>līdz 1</w:t>
      </w:r>
      <w:r w:rsidR="001402A3">
        <w:rPr>
          <w:iCs/>
          <w:color w:val="000000" w:themeColor="text1"/>
          <w:sz w:val="28"/>
          <w:szCs w:val="28"/>
        </w:rPr>
        <w:t>8</w:t>
      </w:r>
      <w:r w:rsidR="00C317EC" w:rsidRPr="00252E49">
        <w:rPr>
          <w:iCs/>
          <w:color w:val="000000" w:themeColor="text1"/>
          <w:sz w:val="28"/>
          <w:szCs w:val="28"/>
        </w:rPr>
        <w:t xml:space="preserve">. </w:t>
      </w:r>
      <w:r w:rsidR="001402A3">
        <w:rPr>
          <w:iCs/>
          <w:color w:val="000000" w:themeColor="text1"/>
          <w:sz w:val="28"/>
          <w:szCs w:val="28"/>
        </w:rPr>
        <w:t>augustam</w:t>
      </w:r>
      <w:r w:rsidR="00C317EC" w:rsidRPr="00252E49">
        <w:rPr>
          <w:iCs/>
          <w:color w:val="000000" w:themeColor="text1"/>
          <w:sz w:val="28"/>
          <w:szCs w:val="28"/>
        </w:rPr>
        <w:t xml:space="preserve"> </w:t>
      </w:r>
      <w:r w:rsidR="00073090" w:rsidRPr="00252E49">
        <w:rPr>
          <w:iCs/>
          <w:color w:val="000000" w:themeColor="text1"/>
          <w:sz w:val="28"/>
          <w:szCs w:val="28"/>
        </w:rPr>
        <w:t>noslēgti 1</w:t>
      </w:r>
      <w:r w:rsidR="001402A3">
        <w:rPr>
          <w:iCs/>
          <w:color w:val="000000" w:themeColor="text1"/>
          <w:sz w:val="28"/>
          <w:szCs w:val="28"/>
        </w:rPr>
        <w:t>67</w:t>
      </w:r>
      <w:r w:rsidR="00073090" w:rsidRPr="00252E49">
        <w:rPr>
          <w:iCs/>
          <w:color w:val="000000" w:themeColor="text1"/>
          <w:sz w:val="28"/>
          <w:szCs w:val="28"/>
        </w:rPr>
        <w:t xml:space="preserve"> jauni projektu līgumi par ko</w:t>
      </w:r>
      <w:r w:rsidR="00120385" w:rsidRPr="00252E49">
        <w:rPr>
          <w:iCs/>
          <w:color w:val="000000" w:themeColor="text1"/>
          <w:sz w:val="28"/>
          <w:szCs w:val="28"/>
        </w:rPr>
        <w:t xml:space="preserve">pējo ES finansējumu </w:t>
      </w:r>
      <w:r w:rsidR="002B7CC8">
        <w:rPr>
          <w:iCs/>
          <w:color w:val="000000" w:themeColor="text1"/>
          <w:sz w:val="28"/>
          <w:szCs w:val="28"/>
        </w:rPr>
        <w:t>207</w:t>
      </w:r>
      <w:r w:rsidR="00120385" w:rsidRPr="00252E49">
        <w:rPr>
          <w:iCs/>
          <w:color w:val="000000" w:themeColor="text1"/>
          <w:sz w:val="28"/>
          <w:szCs w:val="28"/>
        </w:rPr>
        <w:t>,</w:t>
      </w:r>
      <w:r w:rsidR="002B7CC8">
        <w:rPr>
          <w:iCs/>
          <w:color w:val="000000" w:themeColor="text1"/>
          <w:sz w:val="28"/>
          <w:szCs w:val="28"/>
        </w:rPr>
        <w:t>8</w:t>
      </w:r>
      <w:r w:rsidR="00120385" w:rsidRPr="00252E49">
        <w:rPr>
          <w:iCs/>
          <w:color w:val="000000" w:themeColor="text1"/>
          <w:sz w:val="28"/>
          <w:szCs w:val="28"/>
        </w:rPr>
        <w:t> milj. </w:t>
      </w:r>
      <w:proofErr w:type="spellStart"/>
      <w:r w:rsidR="00073090" w:rsidRPr="00252E49">
        <w:rPr>
          <w:i/>
          <w:color w:val="000000" w:themeColor="text1"/>
          <w:sz w:val="28"/>
          <w:szCs w:val="28"/>
        </w:rPr>
        <w:t>euro</w:t>
      </w:r>
      <w:proofErr w:type="spellEnd"/>
      <w:r w:rsidR="007F4D91">
        <w:rPr>
          <w:rStyle w:val="FootnoteReference"/>
          <w:i/>
          <w:color w:val="000000" w:themeColor="text1"/>
          <w:sz w:val="28"/>
          <w:szCs w:val="28"/>
        </w:rPr>
        <w:footnoteReference w:id="5"/>
      </w:r>
      <w:r w:rsidR="00C317EC" w:rsidRPr="00252E49">
        <w:rPr>
          <w:i/>
          <w:color w:val="000000" w:themeColor="text1"/>
          <w:sz w:val="28"/>
          <w:szCs w:val="28"/>
        </w:rPr>
        <w:t>.</w:t>
      </w:r>
      <w:r w:rsidR="003A3308">
        <w:rPr>
          <w:i/>
          <w:color w:val="000000" w:themeColor="text1"/>
          <w:sz w:val="28"/>
          <w:szCs w:val="28"/>
        </w:rPr>
        <w:t xml:space="preserve"> </w:t>
      </w:r>
    </w:p>
    <w:p w14:paraId="21961C90" w14:textId="048F5C4E" w:rsidR="008E7946" w:rsidRDefault="00C75302" w:rsidP="00D25217">
      <w:pPr>
        <w:spacing w:line="276" w:lineRule="auto"/>
        <w:ind w:firstLine="720"/>
        <w:contextualSpacing/>
        <w:jc w:val="both"/>
        <w:rPr>
          <w:color w:val="000000" w:themeColor="text1"/>
          <w:sz w:val="28"/>
          <w:szCs w:val="28"/>
        </w:rPr>
      </w:pPr>
      <w:r w:rsidRPr="00357C57">
        <w:rPr>
          <w:color w:val="000000" w:themeColor="text1"/>
          <w:sz w:val="28"/>
          <w:szCs w:val="28"/>
        </w:rPr>
        <w:t>2021. gadā</w:t>
      </w:r>
      <w:r w:rsidR="008E7946" w:rsidRPr="00357C57">
        <w:rPr>
          <w:color w:val="000000" w:themeColor="text1"/>
          <w:sz w:val="28"/>
          <w:szCs w:val="28"/>
        </w:rPr>
        <w:t xml:space="preserve"> </w:t>
      </w:r>
      <w:r w:rsidR="00357C57" w:rsidRPr="00357C57">
        <w:rPr>
          <w:color w:val="000000" w:themeColor="text1"/>
          <w:sz w:val="28"/>
          <w:szCs w:val="28"/>
        </w:rPr>
        <w:t xml:space="preserve">kopumā </w:t>
      </w:r>
      <w:r w:rsidR="008E7946" w:rsidRPr="00357C57">
        <w:rPr>
          <w:color w:val="000000" w:themeColor="text1"/>
          <w:sz w:val="28"/>
          <w:szCs w:val="28"/>
        </w:rPr>
        <w:t xml:space="preserve">EK </w:t>
      </w:r>
      <w:r w:rsidR="008745E6" w:rsidRPr="00357C57">
        <w:rPr>
          <w:color w:val="000000" w:themeColor="text1"/>
          <w:sz w:val="28"/>
          <w:szCs w:val="28"/>
        </w:rPr>
        <w:t xml:space="preserve">iesniegti </w:t>
      </w:r>
      <w:r w:rsidR="008E7946" w:rsidRPr="00357C57">
        <w:rPr>
          <w:color w:val="000000" w:themeColor="text1"/>
          <w:sz w:val="28"/>
          <w:szCs w:val="28"/>
        </w:rPr>
        <w:t xml:space="preserve">atbilstoši maksājumi </w:t>
      </w:r>
      <w:r w:rsidR="008745E6" w:rsidRPr="00357C57">
        <w:rPr>
          <w:color w:val="000000" w:themeColor="text1"/>
          <w:sz w:val="28"/>
          <w:szCs w:val="28"/>
        </w:rPr>
        <w:t xml:space="preserve">pieteikumi </w:t>
      </w:r>
      <w:r w:rsidR="008E7946" w:rsidRPr="00357C57">
        <w:rPr>
          <w:color w:val="000000" w:themeColor="text1"/>
          <w:sz w:val="28"/>
          <w:szCs w:val="28"/>
        </w:rPr>
        <w:t xml:space="preserve">par </w:t>
      </w:r>
      <w:r w:rsidRPr="00357C57">
        <w:rPr>
          <w:color w:val="000000" w:themeColor="text1"/>
          <w:sz w:val="28"/>
          <w:szCs w:val="28"/>
        </w:rPr>
        <w:t>pārbaudītiem izdevumiem</w:t>
      </w:r>
      <w:r w:rsidR="002619B7" w:rsidRPr="00357C57">
        <w:rPr>
          <w:color w:val="000000" w:themeColor="text1"/>
          <w:sz w:val="28"/>
          <w:szCs w:val="28"/>
        </w:rPr>
        <w:t xml:space="preserve"> </w:t>
      </w:r>
      <w:r w:rsidR="00153E86">
        <w:rPr>
          <w:color w:val="000000" w:themeColor="text1"/>
          <w:sz w:val="28"/>
          <w:szCs w:val="28"/>
        </w:rPr>
        <w:t xml:space="preserve">un </w:t>
      </w:r>
      <w:r w:rsidR="00153E86" w:rsidRPr="00357C57">
        <w:rPr>
          <w:color w:val="000000" w:themeColor="text1"/>
          <w:sz w:val="28"/>
          <w:szCs w:val="28"/>
        </w:rPr>
        <w:t xml:space="preserve">ES fondu </w:t>
      </w:r>
      <w:r w:rsidR="00153E86">
        <w:rPr>
          <w:color w:val="000000" w:themeColor="text1"/>
          <w:sz w:val="28"/>
          <w:szCs w:val="28"/>
        </w:rPr>
        <w:t xml:space="preserve">līdzfinansējumu </w:t>
      </w:r>
      <w:r w:rsidR="002619B7" w:rsidRPr="00357C57">
        <w:rPr>
          <w:color w:val="000000" w:themeColor="text1"/>
          <w:sz w:val="28"/>
          <w:szCs w:val="28"/>
        </w:rPr>
        <w:t>330</w:t>
      </w:r>
      <w:r w:rsidR="00F95F31" w:rsidRPr="00357C57">
        <w:rPr>
          <w:color w:val="000000" w:themeColor="text1"/>
          <w:sz w:val="28"/>
          <w:szCs w:val="28"/>
        </w:rPr>
        <w:t xml:space="preserve"> milj. </w:t>
      </w:r>
      <w:proofErr w:type="spellStart"/>
      <w:r w:rsidR="00F95F31" w:rsidRPr="00357C57">
        <w:rPr>
          <w:i/>
          <w:iCs/>
          <w:color w:val="000000" w:themeColor="text1"/>
          <w:sz w:val="28"/>
          <w:szCs w:val="28"/>
        </w:rPr>
        <w:t>euro</w:t>
      </w:r>
      <w:proofErr w:type="spellEnd"/>
      <w:r w:rsidR="008E7946" w:rsidRPr="00357C57">
        <w:rPr>
          <w:color w:val="000000" w:themeColor="text1"/>
          <w:sz w:val="28"/>
          <w:szCs w:val="28"/>
        </w:rPr>
        <w:t xml:space="preserve">, no kuriem valsts budžeta vispārējos ieņēmumos no EK </w:t>
      </w:r>
      <w:r w:rsidRPr="00357C57">
        <w:rPr>
          <w:color w:val="000000" w:themeColor="text1"/>
          <w:sz w:val="28"/>
          <w:szCs w:val="28"/>
        </w:rPr>
        <w:t>saņemti</w:t>
      </w:r>
      <w:r w:rsidR="002619B7" w:rsidRPr="00357C57">
        <w:rPr>
          <w:color w:val="000000" w:themeColor="text1"/>
          <w:sz w:val="28"/>
          <w:szCs w:val="28"/>
        </w:rPr>
        <w:t xml:space="preserve"> </w:t>
      </w:r>
      <w:r w:rsidR="002B7CC8" w:rsidRPr="00357C57">
        <w:rPr>
          <w:color w:val="000000" w:themeColor="text1"/>
          <w:sz w:val="28"/>
          <w:szCs w:val="28"/>
        </w:rPr>
        <w:t>2</w:t>
      </w:r>
      <w:r w:rsidR="002B7CC8">
        <w:rPr>
          <w:color w:val="000000" w:themeColor="text1"/>
          <w:sz w:val="28"/>
          <w:szCs w:val="28"/>
        </w:rPr>
        <w:t>82,3</w:t>
      </w:r>
      <w:r w:rsidR="002B7CC8" w:rsidRPr="00357C57">
        <w:rPr>
          <w:color w:val="000000" w:themeColor="text1"/>
          <w:sz w:val="28"/>
          <w:szCs w:val="28"/>
        </w:rPr>
        <w:t xml:space="preserve"> </w:t>
      </w:r>
      <w:r w:rsidRPr="00357C57">
        <w:rPr>
          <w:color w:val="000000" w:themeColor="text1"/>
          <w:sz w:val="28"/>
          <w:szCs w:val="28"/>
        </w:rPr>
        <w:t xml:space="preserve">milj. </w:t>
      </w:r>
      <w:proofErr w:type="spellStart"/>
      <w:r w:rsidRPr="00357C57">
        <w:rPr>
          <w:i/>
          <w:iCs/>
          <w:color w:val="000000" w:themeColor="text1"/>
          <w:sz w:val="28"/>
          <w:szCs w:val="28"/>
        </w:rPr>
        <w:t>euro</w:t>
      </w:r>
      <w:proofErr w:type="spellEnd"/>
      <w:r w:rsidR="00F95F31" w:rsidRPr="00357C57">
        <w:rPr>
          <w:color w:val="000000" w:themeColor="text1"/>
          <w:sz w:val="28"/>
          <w:szCs w:val="28"/>
        </w:rPr>
        <w:t>. Līdz</w:t>
      </w:r>
      <w:r w:rsidR="00F95F31">
        <w:rPr>
          <w:color w:val="000000" w:themeColor="text1"/>
          <w:sz w:val="28"/>
          <w:szCs w:val="28"/>
        </w:rPr>
        <w:t xml:space="preserve"> ar to</w:t>
      </w:r>
      <w:r>
        <w:rPr>
          <w:color w:val="000000" w:themeColor="text1"/>
          <w:sz w:val="28"/>
          <w:szCs w:val="28"/>
        </w:rPr>
        <w:t xml:space="preserve"> </w:t>
      </w:r>
      <w:r w:rsidRPr="00DD10A4">
        <w:rPr>
          <w:bCs/>
          <w:color w:val="000000" w:themeColor="text1"/>
          <w:sz w:val="28"/>
          <w:szCs w:val="28"/>
        </w:rPr>
        <w:t>no plānošanas perioda sākumā</w:t>
      </w:r>
      <w:r w:rsidRPr="00357C57">
        <w:rPr>
          <w:b/>
          <w:bCs/>
          <w:color w:val="000000" w:themeColor="text1"/>
          <w:sz w:val="28"/>
          <w:szCs w:val="28"/>
        </w:rPr>
        <w:t xml:space="preserve"> </w:t>
      </w:r>
      <w:r w:rsidR="00F95F31" w:rsidRPr="00357C57">
        <w:rPr>
          <w:b/>
          <w:bCs/>
          <w:color w:val="000000" w:themeColor="text1"/>
          <w:sz w:val="28"/>
          <w:szCs w:val="28"/>
        </w:rPr>
        <w:t xml:space="preserve">no EK </w:t>
      </w:r>
      <w:r w:rsidRPr="00357C57">
        <w:rPr>
          <w:b/>
          <w:bCs/>
          <w:color w:val="000000" w:themeColor="text1"/>
          <w:sz w:val="28"/>
          <w:szCs w:val="28"/>
        </w:rPr>
        <w:t xml:space="preserve">jau </w:t>
      </w:r>
      <w:r w:rsidR="00F95F31" w:rsidRPr="00357C57">
        <w:rPr>
          <w:b/>
          <w:bCs/>
          <w:color w:val="000000" w:themeColor="text1"/>
          <w:sz w:val="28"/>
          <w:szCs w:val="28"/>
        </w:rPr>
        <w:t>ir saņemta</w:t>
      </w:r>
      <w:r w:rsidRPr="00357C57">
        <w:rPr>
          <w:b/>
          <w:bCs/>
          <w:color w:val="000000" w:themeColor="text1"/>
          <w:sz w:val="28"/>
          <w:szCs w:val="28"/>
        </w:rPr>
        <w:t xml:space="preserve"> </w:t>
      </w:r>
      <w:r w:rsidR="000935F8">
        <w:rPr>
          <w:b/>
          <w:bCs/>
          <w:color w:val="000000" w:themeColor="text1"/>
          <w:sz w:val="28"/>
          <w:szCs w:val="28"/>
        </w:rPr>
        <w:t xml:space="preserve">gandrīz </w:t>
      </w:r>
      <w:r w:rsidRPr="00357C57">
        <w:rPr>
          <w:b/>
          <w:bCs/>
          <w:color w:val="000000" w:themeColor="text1"/>
          <w:sz w:val="28"/>
          <w:szCs w:val="28"/>
        </w:rPr>
        <w:t>pus</w:t>
      </w:r>
      <w:r w:rsidR="00F95F31" w:rsidRPr="00357C57">
        <w:rPr>
          <w:b/>
          <w:bCs/>
          <w:color w:val="000000" w:themeColor="text1"/>
          <w:sz w:val="28"/>
          <w:szCs w:val="28"/>
        </w:rPr>
        <w:t>e</w:t>
      </w:r>
      <w:r w:rsidRPr="00357C57">
        <w:rPr>
          <w:b/>
          <w:bCs/>
          <w:color w:val="000000" w:themeColor="text1"/>
          <w:sz w:val="28"/>
          <w:szCs w:val="28"/>
        </w:rPr>
        <w:t xml:space="preserve"> </w:t>
      </w:r>
      <w:r w:rsidRPr="00DD10A4">
        <w:rPr>
          <w:bCs/>
          <w:color w:val="000000" w:themeColor="text1"/>
          <w:sz w:val="28"/>
          <w:szCs w:val="28"/>
        </w:rPr>
        <w:t>no pieejamā finansējuma</w:t>
      </w:r>
      <w:r w:rsidR="00263A9B" w:rsidRPr="00F44144">
        <w:rPr>
          <w:color w:val="000000" w:themeColor="text1"/>
          <w:sz w:val="28"/>
          <w:szCs w:val="28"/>
        </w:rPr>
        <w:t xml:space="preserve">. </w:t>
      </w:r>
      <w:r w:rsidR="007F7A9B">
        <w:rPr>
          <w:color w:val="000000" w:themeColor="text1"/>
          <w:sz w:val="28"/>
          <w:szCs w:val="28"/>
        </w:rPr>
        <w:t>ES fondu i</w:t>
      </w:r>
      <w:r w:rsidR="00B80517">
        <w:rPr>
          <w:color w:val="000000" w:themeColor="text1"/>
          <w:sz w:val="28"/>
          <w:szCs w:val="28"/>
        </w:rPr>
        <w:t xml:space="preserve">nvestīciju </w:t>
      </w:r>
      <w:r w:rsidR="007F7A9B">
        <w:rPr>
          <w:color w:val="000000" w:themeColor="text1"/>
          <w:sz w:val="28"/>
          <w:szCs w:val="28"/>
        </w:rPr>
        <w:t>progresa</w:t>
      </w:r>
      <w:r w:rsidR="00B80517">
        <w:rPr>
          <w:color w:val="000000" w:themeColor="text1"/>
          <w:sz w:val="28"/>
          <w:szCs w:val="28"/>
        </w:rPr>
        <w:t xml:space="preserve"> dinamiku s</w:t>
      </w:r>
      <w:r w:rsidR="00263A9B" w:rsidRPr="00F44144">
        <w:rPr>
          <w:color w:val="000000" w:themeColor="text1"/>
          <w:sz w:val="28"/>
          <w:szCs w:val="28"/>
        </w:rPr>
        <w:t>k</w:t>
      </w:r>
      <w:r w:rsidRPr="00F44144">
        <w:rPr>
          <w:color w:val="000000" w:themeColor="text1"/>
          <w:sz w:val="28"/>
          <w:szCs w:val="28"/>
        </w:rPr>
        <w:t>atīt attēl</w:t>
      </w:r>
      <w:r w:rsidR="00B80517">
        <w:rPr>
          <w:color w:val="000000" w:themeColor="text1"/>
          <w:sz w:val="28"/>
          <w:szCs w:val="28"/>
        </w:rPr>
        <w:t>ā</w:t>
      </w:r>
      <w:r w:rsidRPr="00F44144">
        <w:rPr>
          <w:color w:val="000000" w:themeColor="text1"/>
          <w:sz w:val="28"/>
          <w:szCs w:val="28"/>
        </w:rPr>
        <w:t xml:space="preserve"> </w:t>
      </w:r>
      <w:r w:rsidR="00357C57" w:rsidRPr="00B80517">
        <w:rPr>
          <w:color w:val="000000" w:themeColor="text1"/>
          <w:sz w:val="28"/>
          <w:szCs w:val="28"/>
        </w:rPr>
        <w:t>N</w:t>
      </w:r>
      <w:r w:rsidRPr="00B80517">
        <w:rPr>
          <w:color w:val="000000" w:themeColor="text1"/>
          <w:sz w:val="28"/>
          <w:szCs w:val="28"/>
        </w:rPr>
        <w:t>r. 3</w:t>
      </w:r>
      <w:r w:rsidR="00C317EC" w:rsidRPr="00B80517">
        <w:rPr>
          <w:color w:val="000000" w:themeColor="text1"/>
          <w:sz w:val="28"/>
          <w:szCs w:val="28"/>
        </w:rPr>
        <w:t>.</w:t>
      </w:r>
    </w:p>
    <w:p w14:paraId="4C86120C" w14:textId="77777777" w:rsidR="00E25472" w:rsidRPr="00B80517" w:rsidRDefault="00E25472" w:rsidP="00D25217">
      <w:pPr>
        <w:spacing w:line="276" w:lineRule="auto"/>
        <w:ind w:firstLine="720"/>
        <w:contextualSpacing/>
        <w:jc w:val="both"/>
        <w:rPr>
          <w:color w:val="000000" w:themeColor="text1"/>
          <w:sz w:val="28"/>
          <w:szCs w:val="28"/>
        </w:rPr>
      </w:pPr>
    </w:p>
    <w:p w14:paraId="0899B861" w14:textId="5A41BEA1" w:rsidR="008F16A7" w:rsidRDefault="00085A3C" w:rsidP="0046098A">
      <w:pPr>
        <w:spacing w:before="120" w:after="120" w:line="276" w:lineRule="auto"/>
        <w:contextualSpacing/>
        <w:jc w:val="both"/>
        <w:rPr>
          <w:i/>
          <w:iCs/>
          <w:szCs w:val="24"/>
        </w:rPr>
      </w:pPr>
      <w:r w:rsidRPr="00B47266">
        <w:rPr>
          <w:i/>
          <w:iCs/>
          <w:szCs w:val="24"/>
        </w:rPr>
        <w:t>Attēls Nr. 3 “</w:t>
      </w:r>
      <w:r w:rsidR="006F6CDC">
        <w:rPr>
          <w:i/>
          <w:iCs/>
          <w:szCs w:val="24"/>
        </w:rPr>
        <w:t>I</w:t>
      </w:r>
      <w:r w:rsidR="003F7638" w:rsidRPr="00B47266">
        <w:rPr>
          <w:i/>
          <w:iCs/>
          <w:szCs w:val="24"/>
        </w:rPr>
        <w:t>nvestīciju progress</w:t>
      </w:r>
      <w:r w:rsidRPr="00B47266">
        <w:rPr>
          <w:i/>
          <w:iCs/>
          <w:szCs w:val="24"/>
        </w:rPr>
        <w:t xml:space="preserve"> līdz 2021. gada </w:t>
      </w:r>
      <w:r w:rsidR="00B47266" w:rsidRPr="00B47266">
        <w:rPr>
          <w:i/>
          <w:iCs/>
          <w:szCs w:val="24"/>
        </w:rPr>
        <w:t>1</w:t>
      </w:r>
      <w:r w:rsidR="00FB135E">
        <w:rPr>
          <w:i/>
          <w:iCs/>
          <w:szCs w:val="24"/>
        </w:rPr>
        <w:t>8</w:t>
      </w:r>
      <w:r w:rsidRPr="00B47266">
        <w:rPr>
          <w:i/>
          <w:iCs/>
          <w:szCs w:val="24"/>
        </w:rPr>
        <w:t xml:space="preserve">. </w:t>
      </w:r>
      <w:r w:rsidR="00FB135E">
        <w:rPr>
          <w:i/>
          <w:iCs/>
          <w:szCs w:val="24"/>
        </w:rPr>
        <w:t>augustam</w:t>
      </w:r>
      <w:r w:rsidRPr="00B47266">
        <w:rPr>
          <w:i/>
          <w:iCs/>
          <w:szCs w:val="24"/>
        </w:rPr>
        <w:t xml:space="preserve">, </w:t>
      </w:r>
      <w:r w:rsidR="00F62DED">
        <w:rPr>
          <w:i/>
          <w:iCs/>
          <w:szCs w:val="24"/>
        </w:rPr>
        <w:t>(</w:t>
      </w:r>
      <w:r w:rsidRPr="00B47266">
        <w:rPr>
          <w:i/>
          <w:iCs/>
          <w:szCs w:val="24"/>
        </w:rPr>
        <w:t>projektu skaits</w:t>
      </w:r>
      <w:r w:rsidR="00F62DED">
        <w:rPr>
          <w:i/>
          <w:iCs/>
          <w:szCs w:val="24"/>
        </w:rPr>
        <w:t>)</w:t>
      </w:r>
      <w:r w:rsidRPr="00B47266">
        <w:rPr>
          <w:i/>
          <w:iCs/>
          <w:szCs w:val="24"/>
        </w:rPr>
        <w:t xml:space="preserve">, ES fondu finansējums,  milj. </w:t>
      </w:r>
      <w:proofErr w:type="spellStart"/>
      <w:r w:rsidRPr="00B47266">
        <w:rPr>
          <w:i/>
          <w:iCs/>
          <w:szCs w:val="24"/>
        </w:rPr>
        <w:t>euro</w:t>
      </w:r>
      <w:proofErr w:type="spellEnd"/>
      <w:r w:rsidR="005174C8" w:rsidRPr="00B47266">
        <w:rPr>
          <w:i/>
          <w:iCs/>
          <w:szCs w:val="24"/>
        </w:rPr>
        <w:t>”</w:t>
      </w:r>
    </w:p>
    <w:p w14:paraId="2A8418E9" w14:textId="04A0FF0B" w:rsidR="002619B7" w:rsidRPr="00166650" w:rsidRDefault="001402A3" w:rsidP="0046098A">
      <w:pPr>
        <w:spacing w:before="120" w:after="120" w:line="276" w:lineRule="auto"/>
        <w:contextualSpacing/>
        <w:jc w:val="both"/>
        <w:rPr>
          <w:i/>
          <w:iCs/>
          <w:szCs w:val="24"/>
          <w:highlight w:val="yellow"/>
        </w:rPr>
      </w:pPr>
      <w:r>
        <w:rPr>
          <w:noProof/>
          <w:color w:val="000000" w:themeColor="text1"/>
          <w:sz w:val="28"/>
          <w:szCs w:val="28"/>
          <w:lang w:val="en-GB" w:eastAsia="en-GB" w:bidi="ne-NP"/>
        </w:rPr>
        <mc:AlternateContent>
          <mc:Choice Requires="wps">
            <w:drawing>
              <wp:anchor distT="0" distB="0" distL="114300" distR="114300" simplePos="0" relativeHeight="251683328" behindDoc="0" locked="0" layoutInCell="1" allowOverlap="1" wp14:anchorId="4AF77708" wp14:editId="2F01AB95">
                <wp:simplePos x="0" y="0"/>
                <wp:positionH relativeFrom="column">
                  <wp:posOffset>4813300</wp:posOffset>
                </wp:positionH>
                <wp:positionV relativeFrom="paragraph">
                  <wp:posOffset>203363</wp:posOffset>
                </wp:positionV>
                <wp:extent cx="570368" cy="344032"/>
                <wp:effectExtent l="0" t="0" r="1270" b="0"/>
                <wp:wrapNone/>
                <wp:docPr id="27" name="Text Box 27"/>
                <wp:cNvGraphicFramePr/>
                <a:graphic xmlns:a="http://schemas.openxmlformats.org/drawingml/2006/main">
                  <a:graphicData uri="http://schemas.microsoft.com/office/word/2010/wordprocessingShape">
                    <wps:wsp>
                      <wps:cNvSpPr txBox="1"/>
                      <wps:spPr>
                        <a:xfrm>
                          <a:off x="0" y="0"/>
                          <a:ext cx="570368" cy="344032"/>
                        </a:xfrm>
                        <a:prstGeom prst="rect">
                          <a:avLst/>
                        </a:prstGeom>
                        <a:solidFill>
                          <a:schemeClr val="lt1"/>
                        </a:solidFill>
                        <a:ln w="6350">
                          <a:noFill/>
                        </a:ln>
                      </wps:spPr>
                      <wps:txbx>
                        <w:txbxContent>
                          <w:p w14:paraId="0ECD7440" w14:textId="59DB000D" w:rsidR="00B91AA7" w:rsidRDefault="00B91AA7">
                            <w:pPr>
                              <w:rPr>
                                <w:color w:val="44546A" w:themeColor="text2"/>
                                <w:sz w:val="16"/>
                                <w:szCs w:val="16"/>
                              </w:rPr>
                            </w:pPr>
                            <w:r w:rsidRPr="001402A3">
                              <w:rPr>
                                <w:color w:val="44546A" w:themeColor="text2"/>
                                <w:sz w:val="16"/>
                                <w:szCs w:val="16"/>
                              </w:rPr>
                              <w:t>4009</w:t>
                            </w:r>
                          </w:p>
                          <w:p w14:paraId="419DD481" w14:textId="2D8AE3BE" w:rsidR="00B91AA7" w:rsidRPr="001402A3" w:rsidRDefault="00B91AA7">
                            <w:pPr>
                              <w:rPr>
                                <w:color w:val="44546A" w:themeColor="text2"/>
                                <w:sz w:val="16"/>
                                <w:szCs w:val="16"/>
                              </w:rPr>
                            </w:pPr>
                            <w:r>
                              <w:rPr>
                                <w:color w:val="44546A" w:themeColor="text2"/>
                                <w:sz w:val="16"/>
                                <w:szCs w:val="16"/>
                              </w:rPr>
                              <w:t>(</w:t>
                            </w:r>
                            <w:r w:rsidRPr="001402A3">
                              <w:rPr>
                                <w:color w:val="44546A" w:themeColor="text2"/>
                                <w:sz w:val="16"/>
                                <w:szCs w:val="16"/>
                              </w:rPr>
                              <w:t>2</w:t>
                            </w:r>
                            <w:r>
                              <w:rPr>
                                <w:color w:val="44546A" w:themeColor="text2"/>
                                <w:sz w:val="16"/>
                                <w:szCs w:val="16"/>
                              </w:rPr>
                              <w:t xml:space="preserve"> </w:t>
                            </w:r>
                            <w:r w:rsidRPr="001402A3">
                              <w:rPr>
                                <w:color w:val="44546A" w:themeColor="text2"/>
                                <w:sz w:val="16"/>
                                <w:szCs w:val="16"/>
                              </w:rPr>
                              <w:t>125</w:t>
                            </w:r>
                            <w:r>
                              <w:rPr>
                                <w:color w:val="44546A" w:themeColor="text2"/>
                                <w:sz w:val="16"/>
                                <w:szCs w:val="16"/>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w:pict>
              <v:shapetype w14:anchorId="4AF77708" id="_x0000_t202" coordsize="21600,21600" o:spt="202" path="m,l,21600r21600,l21600,xe">
                <v:stroke joinstyle="miter"/>
                <v:path gradientshapeok="t" o:connecttype="rect"/>
              </v:shapetype>
              <v:shape id="Text Box 27" o:spid="_x0000_s1026" type="#_x0000_t202" style="position:absolute;left:0;text-align:left;margin-left:379pt;margin-top:16pt;width:44.9pt;height:27.1pt;z-index:251683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PWH5QgIAAHoEAAAOAAAAZHJzL2Uyb0RvYy54bWysVMFuGjEQvVfqP1i+l10gkBRliSgRVSWU&#10;REqqnI3XG1byelzbsEu/vs9eIGnaU9WLGc/MPs97M8P1TddotlfO12QKPhzknCkjqazNS8G/P60+&#10;XXHmgzCl0GRUwQ/K85v5xw/XrZ2pEW1Jl8oxgBg/a23BtyHYWZZ5uVWN8AOyyiBYkWtEwNW9ZKUT&#10;LdAbnY3yfJq15ErrSCrv4b3tg3ye8KtKyXBfVV4FpguO2kI6XTo38czm12L24oTd1vJYhviHKhpR&#10;Gzx6hroVQbCdq/+AamrpyFMVBpKajKqqlipxAJth/o7N41ZYlbhAHG/PMvn/Byvv9g+O1WXBR5ec&#10;GdGgR0+qC+wLdQwu6NNaP0Pao0Vi6OBHn09+D2ek3VWuib8gxBCH0oezuhFNwjm5zMdTjINEaHxx&#10;kY9HESV7/dg6H74qalg0Cu7QvKSp2K996FNPKfEtT7ouV7XW6RIHRi21Y3uBVuuQSgT4b1nasLbg&#10;0/EkT8CG4uc9sjaoJVLtKUUrdJvuyH9D5QH0HfUD5K1c1ShyLXx4EA4TA8bYgnCPo9KER+hocbYl&#10;9/Nv/piPRiLKWYsJLLj/sRNOcaa/GbT48xAiYWTT5WJyOcLFvY1s3kbMrlkSmA+xb1YmM+YHfTIr&#10;R80zlmURX0VIGIm3Cx5O5jL0e4Flk2qxSEkYUivC2jxaGaGj0rEFT92zcPbYp4AG39FpVsXsXbv6&#10;3PilocUuUFWnXkaBe1WPumPA0zQclzFu0Nt7ynr9y5j/AgAA//8DAFBLAwQUAAYACAAAACEA8PMc&#10;qOEAAAAJAQAADwAAAGRycy9kb3ducmV2LnhtbEyPS0+EQBCE7yb+h0mbeDHuILgLQYaNMT6Svbn4&#10;iLdZpgUi00OYWcB/b3vSU3enKtVfFdvF9mLC0XeOFFytIhBItTMdNQpeqofLDIQPmozuHaGCb/Sw&#10;LU9PCp0bN9MzTvvQCA4hn2sFbQhDLqWvW7Tar9yAxNqnG60OfI6NNKOeOdz2Mo6ijbS6I/7Q6gHv&#10;Wqy/9ker4OOied/55fF1TtbJcP80VembqZQ6P1tub0AEXMKfGX7xGR1KZjq4IxkvegXpOuMuQUES&#10;82RDdp1ylwMvmxhkWcj/DcofAAAA//8DAFBLAQItABQABgAIAAAAIQC2gziS/gAAAOEBAAATAAAA&#10;AAAAAAAAAAAAAAAAAABbQ29udGVudF9UeXBlc10ueG1sUEsBAi0AFAAGAAgAAAAhADj9If/WAAAA&#10;lAEAAAsAAAAAAAAAAAAAAAAALwEAAF9yZWxzLy5yZWxzUEsBAi0AFAAGAAgAAAAhAI49YflCAgAA&#10;egQAAA4AAAAAAAAAAAAAAAAALgIAAGRycy9lMm9Eb2MueG1sUEsBAi0AFAAGAAgAAAAhAPDzHKjh&#10;AAAACQEAAA8AAAAAAAAAAAAAAAAAnAQAAGRycy9kb3ducmV2LnhtbFBLBQYAAAAABAAEAPMAAACq&#10;BQAAAAA=&#10;" fillcolor="white [3201]" stroked="f" strokeweight=".5pt">
                <v:textbox>
                  <w:txbxContent>
                    <w:p w14:paraId="0ECD7440" w14:textId="59DB000D" w:rsidR="00B91AA7" w:rsidRDefault="00B91AA7">
                      <w:pPr>
                        <w:rPr>
                          <w:color w:val="44546A" w:themeColor="text2"/>
                          <w:sz w:val="16"/>
                          <w:szCs w:val="16"/>
                        </w:rPr>
                      </w:pPr>
                      <w:r w:rsidRPr="001402A3">
                        <w:rPr>
                          <w:color w:val="44546A" w:themeColor="text2"/>
                          <w:sz w:val="16"/>
                          <w:szCs w:val="16"/>
                        </w:rPr>
                        <w:t>4009</w:t>
                      </w:r>
                    </w:p>
                    <w:p w14:paraId="419DD481" w14:textId="2D8AE3BE" w:rsidR="00B91AA7" w:rsidRPr="001402A3" w:rsidRDefault="00B91AA7">
                      <w:pPr>
                        <w:rPr>
                          <w:color w:val="44546A" w:themeColor="text2"/>
                          <w:sz w:val="16"/>
                          <w:szCs w:val="16"/>
                        </w:rPr>
                      </w:pPr>
                      <w:r>
                        <w:rPr>
                          <w:color w:val="44546A" w:themeColor="text2"/>
                          <w:sz w:val="16"/>
                          <w:szCs w:val="16"/>
                        </w:rPr>
                        <w:t>(</w:t>
                      </w:r>
                      <w:r w:rsidRPr="001402A3">
                        <w:rPr>
                          <w:color w:val="44546A" w:themeColor="text2"/>
                          <w:sz w:val="16"/>
                          <w:szCs w:val="16"/>
                        </w:rPr>
                        <w:t>2</w:t>
                      </w:r>
                      <w:r>
                        <w:rPr>
                          <w:color w:val="44546A" w:themeColor="text2"/>
                          <w:sz w:val="16"/>
                          <w:szCs w:val="16"/>
                        </w:rPr>
                        <w:t xml:space="preserve"> </w:t>
                      </w:r>
                      <w:r w:rsidRPr="001402A3">
                        <w:rPr>
                          <w:color w:val="44546A" w:themeColor="text2"/>
                          <w:sz w:val="16"/>
                          <w:szCs w:val="16"/>
                        </w:rPr>
                        <w:t>125</w:t>
                      </w:r>
                      <w:r>
                        <w:rPr>
                          <w:color w:val="44546A" w:themeColor="text2"/>
                          <w:sz w:val="16"/>
                          <w:szCs w:val="16"/>
                        </w:rPr>
                        <w:t>)</w:t>
                      </w:r>
                    </w:p>
                  </w:txbxContent>
                </v:textbox>
              </v:shape>
            </w:pict>
          </mc:Fallback>
        </mc:AlternateContent>
      </w:r>
      <w:r w:rsidR="00FB135E">
        <w:rPr>
          <w:noProof/>
          <w:lang w:val="en-GB" w:eastAsia="en-GB" w:bidi="ne-NP"/>
        </w:rPr>
        <w:drawing>
          <wp:inline distT="0" distB="0" distL="0" distR="0" wp14:anchorId="2297D98D" wp14:editId="7CF4E892">
            <wp:extent cx="5416053" cy="3096285"/>
            <wp:effectExtent l="0" t="0" r="13335" b="8890"/>
            <wp:docPr id="24" name="Chart 24">
              <a:extLst xmlns:a="http://schemas.openxmlformats.org/drawingml/2006/main">
                <a:ext uri="{FF2B5EF4-FFF2-40B4-BE49-F238E27FC236}">
                  <a16:creationId xmlns:a16="http://schemas.microsoft.com/office/drawing/2014/main" id="{00000000-0008-0000-0200-000004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4"/>
              </a:graphicData>
            </a:graphic>
          </wp:inline>
        </w:drawing>
      </w:r>
    </w:p>
    <w:p w14:paraId="3417ABBB" w14:textId="2F64E937" w:rsidR="00231834" w:rsidRPr="00166650" w:rsidRDefault="007F7A9B" w:rsidP="00F62F28">
      <w:pPr>
        <w:spacing w:before="120" w:after="120" w:line="276" w:lineRule="auto"/>
        <w:contextualSpacing/>
        <w:jc w:val="both"/>
        <w:rPr>
          <w:color w:val="000000" w:themeColor="text1"/>
          <w:sz w:val="28"/>
          <w:szCs w:val="28"/>
          <w:highlight w:val="yellow"/>
        </w:rPr>
      </w:pPr>
      <w:r>
        <w:rPr>
          <w:noProof/>
          <w:color w:val="000000" w:themeColor="text1"/>
          <w:sz w:val="28"/>
          <w:szCs w:val="28"/>
          <w:lang w:val="en-GB" w:eastAsia="en-GB" w:bidi="ne-NP"/>
        </w:rPr>
        <mc:AlternateContent>
          <mc:Choice Requires="wpg">
            <w:drawing>
              <wp:anchor distT="0" distB="0" distL="114300" distR="114300" simplePos="0" relativeHeight="251681280" behindDoc="0" locked="0" layoutInCell="1" allowOverlap="1" wp14:anchorId="1C0D54D2" wp14:editId="65DFB2AA">
                <wp:simplePos x="0" y="0"/>
                <wp:positionH relativeFrom="page">
                  <wp:posOffset>1314450</wp:posOffset>
                </wp:positionH>
                <wp:positionV relativeFrom="paragraph">
                  <wp:posOffset>8255</wp:posOffset>
                </wp:positionV>
                <wp:extent cx="5060950" cy="431800"/>
                <wp:effectExtent l="0" t="0" r="6350" b="6350"/>
                <wp:wrapNone/>
                <wp:docPr id="25" name="Group 25"/>
                <wp:cNvGraphicFramePr/>
                <a:graphic xmlns:a="http://schemas.openxmlformats.org/drawingml/2006/main">
                  <a:graphicData uri="http://schemas.microsoft.com/office/word/2010/wordprocessingGroup">
                    <wpg:wgp>
                      <wpg:cNvGrpSpPr/>
                      <wpg:grpSpPr>
                        <a:xfrm>
                          <a:off x="0" y="0"/>
                          <a:ext cx="5060950" cy="431800"/>
                          <a:chOff x="0" y="0"/>
                          <a:chExt cx="5579110" cy="413385"/>
                        </a:xfrm>
                      </wpg:grpSpPr>
                      <wpg:grpSp>
                        <wpg:cNvPr id="31" name="Group 31"/>
                        <wpg:cNvGrpSpPr/>
                        <wpg:grpSpPr>
                          <a:xfrm>
                            <a:off x="0" y="0"/>
                            <a:ext cx="5579110" cy="413385"/>
                            <a:chOff x="0" y="0"/>
                            <a:chExt cx="8178800" cy="774701"/>
                          </a:xfrm>
                        </wpg:grpSpPr>
                        <pic:pic xmlns:pic="http://schemas.openxmlformats.org/drawingml/2006/picture">
                          <pic:nvPicPr>
                            <pic:cNvPr id="32" name="Picture 32"/>
                            <pic:cNvPicPr>
                              <a:picLocks noChangeAspect="1"/>
                            </pic:cNvPicPr>
                          </pic:nvPicPr>
                          <pic:blipFill rotWithShape="1">
                            <a:blip r:embed="rId25"/>
                            <a:srcRect l="-932" t="93402" r="932" b="-854"/>
                            <a:stretch/>
                          </pic:blipFill>
                          <pic:spPr>
                            <a:xfrm>
                              <a:off x="4089400" y="0"/>
                              <a:ext cx="4089400" cy="332367"/>
                            </a:xfrm>
                            <a:prstGeom prst="rect">
                              <a:avLst/>
                            </a:prstGeom>
                          </pic:spPr>
                        </pic:pic>
                        <pic:pic xmlns:pic="http://schemas.openxmlformats.org/drawingml/2006/picture">
                          <pic:nvPicPr>
                            <pic:cNvPr id="33" name="Picture 33"/>
                            <pic:cNvPicPr>
                              <a:picLocks noChangeAspect="1"/>
                            </pic:cNvPicPr>
                          </pic:nvPicPr>
                          <pic:blipFill rotWithShape="1">
                            <a:blip r:embed="rId25"/>
                            <a:srcRect l="-932" t="83719" r="932" b="10301"/>
                            <a:stretch/>
                          </pic:blipFill>
                          <pic:spPr>
                            <a:xfrm>
                              <a:off x="4076700" y="279401"/>
                              <a:ext cx="4089400" cy="266700"/>
                            </a:xfrm>
                            <a:prstGeom prst="rect">
                              <a:avLst/>
                            </a:prstGeom>
                          </pic:spPr>
                        </pic:pic>
                        <pic:pic xmlns:pic="http://schemas.openxmlformats.org/drawingml/2006/picture">
                          <pic:nvPicPr>
                            <pic:cNvPr id="34" name="Picture 34"/>
                            <pic:cNvPicPr>
                              <a:picLocks noChangeAspect="1"/>
                            </pic:cNvPicPr>
                          </pic:nvPicPr>
                          <pic:blipFill rotWithShape="1">
                            <a:blip r:embed="rId25"/>
                            <a:srcRect l="-932" t="72899" r="932" b="20836"/>
                            <a:stretch/>
                          </pic:blipFill>
                          <pic:spPr>
                            <a:xfrm>
                              <a:off x="0" y="254001"/>
                              <a:ext cx="4089400" cy="279400"/>
                            </a:xfrm>
                            <a:prstGeom prst="rect">
                              <a:avLst/>
                            </a:prstGeom>
                          </pic:spPr>
                        </pic:pic>
                        <pic:pic xmlns:pic="http://schemas.openxmlformats.org/drawingml/2006/picture">
                          <pic:nvPicPr>
                            <pic:cNvPr id="35" name="Picture 35"/>
                            <pic:cNvPicPr>
                              <a:picLocks noChangeAspect="1"/>
                            </pic:cNvPicPr>
                          </pic:nvPicPr>
                          <pic:blipFill rotWithShape="1">
                            <a:blip r:embed="rId25"/>
                            <a:srcRect l="-932" t="61793" r="932" b="31373"/>
                            <a:stretch/>
                          </pic:blipFill>
                          <pic:spPr>
                            <a:xfrm>
                              <a:off x="12700" y="469901"/>
                              <a:ext cx="4089400" cy="304800"/>
                            </a:xfrm>
                            <a:prstGeom prst="rect">
                              <a:avLst/>
                            </a:prstGeom>
                          </pic:spPr>
                        </pic:pic>
                      </wpg:grpSp>
                      <pic:pic xmlns:pic="http://schemas.openxmlformats.org/drawingml/2006/picture">
                        <pic:nvPicPr>
                          <pic:cNvPr id="36" name="Picture 36"/>
                          <pic:cNvPicPr>
                            <a:picLocks noChangeAspect="1"/>
                          </pic:cNvPicPr>
                        </pic:nvPicPr>
                        <pic:blipFill rotWithShape="1">
                          <a:blip r:embed="rId25"/>
                          <a:srcRect l="-932" t="53250" r="932" b="41624"/>
                          <a:stretch/>
                        </pic:blipFill>
                        <pic:spPr>
                          <a:xfrm>
                            <a:off x="9053" y="36214"/>
                            <a:ext cx="2789555" cy="121920"/>
                          </a:xfrm>
                          <a:prstGeom prst="rect">
                            <a:avLst/>
                          </a:prstGeom>
                        </pic:spPr>
                      </pic:pic>
                    </wpg:wgp>
                  </a:graphicData>
                </a:graphic>
                <wp14:sizeRelH relativeFrom="margin">
                  <wp14:pctWidth>0</wp14:pctWidth>
                </wp14:sizeRelH>
                <wp14:sizeRelV relativeFrom="margin">
                  <wp14:pctHeight>0</wp14:pctHeight>
                </wp14:sizeRelV>
              </wp:anchor>
            </w:drawing>
          </mc:Choice>
          <mc:Fallback xmlns:w16sdtdh="http://schemas.microsoft.com/office/word/2020/wordml/sdtdatahash">
            <w:pict>
              <v:group w14:anchorId="55DAC195" id="Group 25" o:spid="_x0000_s1026" style="position:absolute;margin-left:103.5pt;margin-top:.65pt;width:398.5pt;height:34pt;z-index:251681280;mso-position-horizontal-relative:page;mso-width-relative:margin;mso-height-relative:margin" coordsize="55791,413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VpHt6XgMAACMQAAAOAAAAZHJzL2Uyb0RvYy54bWzkV1tv0zAUfkfiP0R5&#10;3xLbuWsdQgwmJAQVA/HsuU5jkcSW7a7bv+fYuWxdx0VlL9CHpr77O5+/c3x89uq2a4Mbro2Q/SJE&#10;p3EY8J7JlejXi/Drl3cnRRgYS/sVbWXPF+EdN+Gr85cvzraq4lg2sl1xHcAivam2ahE21qoqigxr&#10;eEfNqVS8h85a6o5aqOp1tNJ0C6t3bYTjOIu2Uq+UlowbA60XQ2d47teva87sp7o23AbtIgRs1n+1&#10;/167b3R+Rqu1pqoRbIRBD0DRUdHDpvNSF9TSYKPF3lKdYFoaWdtTJrtI1rVg3NsA1qD4kTWXWm6U&#10;t2VdbddqpgmofcTTwcuyjzdLHYjVIsRpGPS0gzPy2wZQB3K2al3BmEutrtRSjw3roebsva115/7B&#10;kuDW03o308pvbcCgMY2zuEyBfQZ9CUFFPPLOGjicvWmseTtNTPMSoWkiIqTwmKJp28ihm8HMlRn1&#10;aBlBu5ZB/bksexogrX5nWYHywtHgKcnzJI89pp9YpgSr4DeeP5T2zv/3fgKz7EbzcFyk+6M1Oqq/&#10;b9QJSFVRK65FK+yddzsQpQPV3ywFW+qhci8lgifCodvtGkALUO6muFHDHOps+iDZdxP08k1D+zV/&#10;bRR4LMQRNzraHe6rOxtet0K9E20baGm/CdtcNVSBfJF3RNc52gru/shdnqBrcMULyTYd7+0QWzRv&#10;wWzZm0YoEwa64t01B1fR71ceIa2MZp8BsYsuJ6UzG8CXJImhBLv6FggzJ0WaOItgvNXcsmaybrJg&#10;oMaAhz3hU0lclInTyr5nzV3OswjBJMs9c5ODAMXa2Esuu8AVADmA9fTQmw/GOhj3Q0bGBxSebTiA&#10;ARkU/h3xkT3xkeMRX0FyVO6ID8VkCC6Hqi/P8lF9OAchjsqfgvuOBHHmxw66mq6GI5RgsidB7/+7&#10;Ae1/jX85LspdCeK4INnhAXAIfTiFIPhL8Tl1+sxivkbvg9sRxb85j1tOl6/Pmo5DfBnKS7gAHly+&#10;BJHcXwCHxT+Ep+iXZGX5SwGSOBlT22cV4H2W+w9extleJPSB4DjEmBLsnj0PxJigDP9FKljGKYjb&#10;5XoZRuM600WM86JMU3B+lwsijEr8/LHQSxFeoj5vHF/N7qn7sA7lh2/78x8AAAD//wMAUEsDBAoA&#10;AAAAAAAAIQArCZa4UCkAAFApAAAUAAAAZHJzL21lZGlhL2ltYWdlMS5wbmeJUE5HDQoaCgAAAA1J&#10;SERSAAABHwAAATkIAgAAACbAszEAAAABc1JHQgCuzhzpAAAABGdBTUEAALGPC/xhBQAAAAlwSFlz&#10;AAAWJQAAFiUBSVIk8AAAABJ0RVh0U29mdHdhcmUAR3JlZW5zaG90XlUIBQAAKMdJREFUeF7tnc2r&#10;rdlxn/UHBAKZZJiM8ieI3JkwBoMmCkGTYGQCFrYhiLQgkk0ggxaRyCCJBxECy6gx3bRtEgssO6Tp&#10;RiBZMrI7saSAZCQlGsg2iglkoEhJrI+W2s89z3t+qV7vu/fZX+vefc6th8VLrVq1qmp91N77dsN7&#10;3vZm0zRz6Opqmll0dTXNLLq6mmYWXV1NM4uurqaZxeWr66vf+LO/+/ffWxuaZWw3r3zmi4/e9cGl&#10;U3j3L/yrAz0MMIu5S+dCkMZmknfy4X/3H2gINavNdaG0bSY/RHer71xmom/Czr/vX/za0mkuyqzv&#10;Lk5dgZOLfBpMH24hd+XOeuPScO28f7ZruENmtXRWUDwYKA9mLmTpFF747U/fWV0BJ5tldpST5nA2&#10;qut7P/3T3337209oTFxclOryWuTSnADTh1paa9bsv8dPiz1Z7U+Yoc0lH1UYfL7s+hJDj6ul01yI&#10;jeoaauaotrgo1cWxIXNyPP0e84D5nEaOGUJuCQLd/ApC5mLpQb3CL/7yx3jizQIeLlkuq95UmowN&#10;Pw4xPUmqYS5PZD1rw3SVuqokgfhR0NjMeSJvZgUJZMvahdEal1GaCzdnlDpkh+NKJ4metWPpAtHk&#10;+3wI0VyEidWVxlmi4SBzaTxgBA5YZa4dGi9iPmjxwNkrixqE2OSShTgE7Hl67apGQVcYGxeNKfFU&#10;IIpD1ecABkwkGWwUUCbKpoeMAjlggNnSfyt1CA84dy3O0mH2J7HQY1w1CJohMBe5Lqfm01yE6d9d&#10;IUcLddRbkmvHE41NjYL3Q5yCEJ+5ZGHzHqe8EfQQVwlRNbmdRqk+B5IAcxOl5qnzzawAM7ppxg1E&#10;x4OylukaF43dUP0kehbCcx0Fjdk2l+LpV5cXPdeO5/rUUeY+Qe5BfOZyhziEhMMMmVYz0RXGXsGq&#10;ye3UvvocSALMPa26MKhrrKyH0OhcIamClYNQ8zd6FiIYJBmo+TQX4elUF4fqdeF+eMC5dtjkyLXx&#10;GuWKRIOAsT4ZrRcFNu/xYAP1S0z/cY5xbqdRqs8B5jrE3BOqS2JfnQDdzMKD20JK+EzceKNr2hES&#10;PQtBcChRaojmUmxU15n/zZBz4qRt3hXgdNV4qBAbu+hzuhx5jFEioIkH7wECGgxUqvHqQHLgGunN&#10;axTPtNwzu3p453ue54lZ9BE+/vKr0ai8CfWYhMOnAt4SN8rqgVkITkfw9mc5ZlvBoVuXPaHVuCp5&#10;JpwJvP9Dn7DLRPcQGxLQ3kyAWebQXJCN6noqeGmWzjTqBeI+LdJJ4CqfHafB5V6kA7CQls6lYS1P&#10;YPOfQa6ous687neC/4Tgsp4Tjrn51D+ZEy70+jvtfNj589fSbPL0q4ubyqfyjHuzhkC2JxNuE26z&#10;OZz51ddcP9fy3dU0D4+urqaZRVdX08yiq6tpZtHV1TSz6Opqmll0dTXNLLq6mmYWXV1NM4uurqaZ&#10;RVdX08yiq6tpZtHV1TSz6Opqmll0dTXNLLq6mmYWXV1NM4uurqaZRVdX08yiq6tpZnH56spL9tZv&#10;ZVE/vDdP+2NfkLTp/xAe3b4e9GQ2Q5+2iuZhM+u7i6s2vNKMokL5yu3bQit3vk8v71Fau70eNlfR&#10;LzN7ltmqrj/8W29+9m2nNCbe4nvUls4NaB6Vv/5WeRhvq1yv4mGsqzmZreoaauaodgu1xMc218su&#10;P5yQH91Wl7+jaGjo5hbyRMlEv6x0srbXrP4YQ1811jZuFbTJRGWIvXpiRYNDZ6FEQzPz6kHZlGBY&#10;hSnZUA5+hgU2D5KJ1cVN9bbZ5fnotrq4UhYeBmhyLzUDLzpd9YM9glc2E60KNd7aXN8YS5VBe4z1&#10;wFMNAqNM14PeVOoBvSmRmzZJxu6gGfwMC2weJBOri2eKgcvE89Fbfxlyz2hovIXeWmG6Q0v/htgr&#10;88z15aauNYRDAIYsDGUFiT1Yw1WDkByQGULQA10Em/ZOrP7jiufgZ3OBzQNjbnVxjbyyXqNHt9Xl&#10;3ULw2mHgHR1uGxoawmCPYDfX9wlUl6MIQyaBUYaqPq42/QB6DZoHydzqgke3/4BR9pLltinkFubq&#10;cwU1YArPwR5BS2QnerMV1BxeXdVMjR6AVWR0MGMoZmTLc72KaNZ+hgU2D5Kt6jrvvxn6NULzznGx&#10;rDSVNO4cGuVHb/2DWtxFBJ7MVY4TbbQ3BPq41di/vkWLPXqn8MS4ymJ1aYyc5M0Z9EyzGABZIRMZ&#10;qhOdwjNKjAc/wwKbB8lWdd0HvLLnk6+Xw7lU6ObBc1+r69iS2MUJ1XWp0M2D555VFz+r/H3Fj65F&#10;dQbr34F7uGzo5lngvn53Nc3109XVNLPo6mqaWXR1Nc0surqaZhZdXU0zi66upplFV1fTzKKrq2lm&#10;0dXVNLPo6mqaWXR1Nc0surqaZhZdXU0zi66upplFV1fTzKKrq2lm0dXVNLPo6mqaWXR1Nc0surqa&#10;ZhaXr668aClt/RIlbe58ddmHb980up9HZ//Bu/fd/qWFyp1JHpjeGhN+4eb9wTzRvPKZL9Z3mIoG&#10;Ns0qaIbo2t+Z0v7tYit8n2lzPhvV9c9//93PffJnTmhMXFyUV2pyWpErXIVzXgzI/TjtZh/FZpIX&#10;fHsurtZlI7XesBnMWPtmGigP3xYsN8uMJe/KqjmKjeoaauaotrgo1eU3wPrjcPPiHs5R1+hk1kme&#10;mfbAnuraM8SW7srhqG3hXHZ9ia2/SJsTmF5dHLYydwWBxg2wyxWhocmFsOvRau8Ns0TT3vvBjyrE&#10;w83shfjUJhri8sRV3vuZTJANBMMQcxH0QGKO0oZZFYdIwFkWgxpGlbUkih7QGEiSvC37I3QT17Wg&#10;MWGeGjsRM5OhaZDoWQsGhlNgCGqI5mQmVleaX1wcp5+UaHh66gxZOTxzorkiuXzciQwNNqDDCppc&#10;Js3QKBAoH8wI60AmyRC5ofTSJ1Y0kFlrGHJ1TFSgZWISjoc6CuRAF+XSfyt1CA9undPpIhtOg2Hb&#10;B8Eh5/Ksy8SVcnMy07+7Khw5eofW15Suo7TcFS8fpx7BG+A1QgAdVtB4b4ioq2jqvUkOCWR0m0HN&#10;6sb8MZkCmbUm6WFgODJJVcdhPCRPYW7SyKxg5StrmS4O8VNdAaO6sluFVFeUUpfZnMyTq66cukPr&#10;a0o3t0Ry+YBZtFw1hs6vrowm0OAKJZqamHkq1/QGkl7C4eHw6iLVGnRgPYTG6ThEqKvIUJRVcE+E&#10;brY0aTfnsFFdl/1vhmE43VxTDlgNR6sGPNpcPoR6DwDN/ury/sUDGj0YzlE8xL8CCegWM0eHqxkN&#10;ZNaapIcBMgIRD68uqIFwpTcxMWU8uBadG7d6S6xNwT1xLnKNuGtpzeFsVNeZeH1tHp5wcio5y1yF&#10;wQy9Gu4HB7yWac7l7JHx6RSVQY0GdA0dG+fSvPeQWz4kr0B0PfCsSgXSw7OBJP5jk5UiJOHqIfXg&#10;XP1kFpZqhByyFmzMzSVoj7dMdJTGFJsycx1iVgK5CRD/zTlcvrpmkFMH5FTjLrgod9pUvJpL5ySG&#10;AjiWVNeBEI6cl86lIZMzd6ORe1Bd9aMaDrlVJ1TXUfYD519HquvY+iTimSW9CVtBMkunOY/78d3F&#10;kfvThXbn2fuD58DfNv5SmnFND4TQh2fb3C/uR3U1zX2kq6tpZtHV1TSz6Opqmll0dTXNLLq6mmYW&#10;XV1NM4uurqaZRVdX08yiq6tpZtHV1TSz6Opqmll0dTXNLLq6mmYWXV1NM4uurqaZRVdX08yiq6tp&#10;ZtHV1TSz6OpqmllcvrpeuH2rXt6y5ItZaHtenISxNrV96rXXI2OQd9c8rfeBPTr7D4XdRzyao14I&#10;Bx7Z0jmYB7bDs7672Kb6niPq4ZD3eHEki3RTk250VSI/4feBHfKCt12cM/eq4Pj2VBcnwrnYnuLb&#10;ta6Q7er6nec+eVpb5t9cLM4j1+uE6goq/QRV88TYf6v2c87ca+MhreVJMrG6eFIPFlWtLobQZ6iS&#10;+skXF6Cku+eNf352YoNni5CmvV1uBqMIqXY02gwG5KmARre2TBmm25WaRp27KyW6NGUdJv+q0TkC&#10;XZqbllia8Vzn78QhuuxZdUbrlFQXT/RZILOSc7XXLFHQuNL9cZ114+CBMLe62D73C8FrwW7SEDwe&#10;ths5oEnLUDR213jAuOV4kImFEtmI5sAoNh4/sjYYK2uQG8OQ4Rjy4EXlMP1m5DE1DbqZuyslF6iM&#10;nq7KtQafBjJDNDWW9sjr/GEdXfbM2kzYtWgGNYHNELrKRNeiZlfcKjwM5laXAvvLnrrv9QDUK0s2&#10;l03nPJRV4mfX1mPMUNwC3WjWB0xXA5o5xCCfvgzRzZBsTncIhjTWczNah6rsNV1r6A6bVmPFfp2/&#10;MtTocuesOkVjug7B/j23y7NGWWvWcbV5MEyvLmAT2VD3PQJ4dZRlc3OjxD7nsQbPNE/dbr0ZCDng&#10;mgPsOe8Myeb0AUadkrl7UhrkQ6qrbhp6Wuw37+s6uuyZtZkwmsEDoKFthlBTo6w162y1eTA8iepy&#10;Z913TiJ7GiHUzcVeJ1XJlPUBYKZzRnPAEdYHTA5qINcXeX3eGZLN6QpQ0+CZuTx3paRcg25q1ptW&#10;Y8XbOn+EdXTZM2s9JcbmA/v3HLSk60Q8qNmfbfw/DLar60zYI1r2Drgf2Xc2V4NogM1VWdvHX341&#10;MgY4SbfO5aT1iRAbovPM/zGL3qN1lJYQ1cBRnskqU3jW6bvSoJu5e1LCjNsWb8ibGhg2LbGi38wf&#10;yyG6l3idW521J+EE3bPnhkDgqUDT+J3ved7uZtwITnwATKmu5nDyWR7WmvsIdbJIzzDPSnXxEetX&#10;yrXxUKvrASzhfJ6h7y5+jSzS1VB/oe3S3C/44Wr+/j58xnmGvrvyb5imeTL0v7uaZhZdXU0zi66u&#10;pplFV1fTzKKrq2lm0dXVNLPo6mqaWXR1Nc0surqaZhZdXU0zi66upplFV1fTzKKrq2lm0dXVNLPo&#10;6mqaWXR1Nc0surqaZhZdXU0zi66uppnF5avrhZv3Qtb3luTldXvebJG3tdR2zt/venTP/xKUG3Ls&#10;m5Xu+6ofGLO+u3z549K5Kbn6Ys1dcJ8W6aYmvShViXyIn4vjXbf55rZj3992wvve2LR+b9m9ZqO6&#10;fuHFr//sr//pCY2Ji4vbl8XmSp1QXUGl91vNU+fYe39anXR13Xc2qmuomaPa4uL2o5p6sKhqdTGE&#10;PkOV1E++uAAl3V0vQLbquIU0BOMqa6DsT6bBMhpGedrV2LlkSJfoGDsrSls1cIpUV9Wehh/sEdgT&#10;BTTrWXRTXYYmxBBusE+GzZUwt7q4H553qoubQUPwonA/kIN3xZahaOyuMQoOvW1O1J5YjCKQj/Jg&#10;qcYp2GjMNTVbNAwx0VuuT8BMzWAQBlexNxz2Lh8BZdzumqUZDOEGe4S4aq6BudWlwNlzCTz+3ANl&#10;L0fI5eACeeNBJX52XZ3cQsiF0xg9gs1wg2XViMYmSRqRHVLIrMFgIK5iH4HV5RsSmywWhlnIy8CO&#10;cLFXVtlcA9OrC7hG3BKPPwKkEsLm5YgS+9zISq4srKur3sW1ZdV4dxGGWXS1SSZ1FsQgDK5iH2Gz&#10;utaz6CrfGC6g0ck6YbvNlfAkqourw6l7/FyI3Kp1qdTLgb1OqpIp6wvELaw3tQqE8yKC5TRY5rpD&#10;7mgEpig4K84zazAIg6vYR9isrl2zEncIN9gjxLK5Bjaq6/z/ZsgZ0+qF45Z7/MBV0CAasAKHduDf&#10;7+IWEks9Mhq7JpAhpgyWCYpnLONfG0a5zWaLUH1mYjVAHwZXhLZryyhzq9thlg2lIXgO4TbtddVc&#10;AxvVde/IZ/ydHG7ZNOfT1dU0s7j31TX8utvD4ZZNcxEewndX01wnXV1NM4uurqaZRVdX08yiq6tp&#10;ZtHV1TSz6Opqmll0dTXNLLq6mmYWXV1NM4uurqaZwre//e2urqa5PK+//vrHPvaxrq6muTB8a1Fa&#10;XV1Nc2F++MMfvvTSS11dTXN5vvKVr1haL774YldX01yST3/601bX1772ta6uprkkL7/8stX1ne98&#10;p6uraS6JpQXIXV1Nc0n6u6tpZvHqq69aXd/4xje6uprmknz5y1+2ul566aXLV1devZSGZhnbzSuf&#10;+eLmay59OeYhHgaYdfGXq5HGZpIv/Pan3/+hT1w8Im7xyXPpH08SPucVoh++/cMadYGbh4LStrkP&#10;Qw5M32VZSfRNuDbDe1qfOt///vdffPFFC+y46vrR5z9PWzp7YeMUWHzk02D6cJBs9/poB9h3Ts4j&#10;tE06BpLR84yXJeJ5V3UZlIhZoPpN3Ielcypu6dJZQfFgoDyY7Yp+1I7hZLPMZmz7mXzrW986urq+&#10;9+53f+8d76D9n3e968033li0O8huurPZ9xNgOk6Wzg1rzZr9V+FSkEaiPMnqOiEWG3Lm58ueLd2/&#10;2wxtntdRqyD5XV9i6Dd36Snyuc997ojq4iuLuvru299O+95P/dSPXnttGdhBqouVI7N4nmwQT/eI&#10;jzrkmCFkoxHo5ocEMmejB/UKv/jLH+OJN0YRhnPKeetNpcnY8OMQ05OkGubyRNazNkxXqSthYs7V&#10;6Qg6+bnnfjX25pw8E06hzqrJoEx18URJQ2N6NvU8Y4AHDapzyZZW9mcV/8ibWwp6SBuiMDrkQCME&#10;etxWhywtrnSS6KZEwzKrw/7G5RjiSvjmN7+5UV3/7wMfsIpOaH/1oQ/pxL2wsR1o2Ivsu3uEwB6p&#10;zMmh8SyxR0bAA9unLGoQYpNzCnEI2PP05KpGQVcYGxeNKfFUIIpD1afQdSGQHJJqNAmNBgEDZimg&#10;dEhhSCahycSh+EkmscFbQisMCSMn28r+rDaXn1EgMQwwW/pvpQ7hAefuhrN0mLQTK6lGg6AZAnOR&#10;69JqPtfDhavr//7SL+lkvdrsDtRRNzonxxONTY2CWyxOQYjPnFPYvApWi4Ie4iohqiYHbJTqU/Cj&#10;DZhDYkGywqH6qkkyibhOhtAKQCAMBj8QG+ZGqWZIOG4H4m0zq/iv3kxDMDMxWzZE2Do8KGuZrnHR&#10;2A3VT6IjeAo811HQmO1Vccx/1XjjDX4QPv5N+IMfLJrdrLcsuwN11Iuek+O53jiUORLIVsZn7keI&#10;Q0g4zJBpNRNdYewpVk0OWPvqU2IDOh802uOQoUFzVHWhceLgB2IDKIme7pCwo0unEG+bWcV/9WYa&#10;ghkGmC39t7IeQqNzhZqVlYMQZaIj5NQAgyQDNZ/r4ZjqOob1auvusC/uOFvsHuXksMmuaeNJZJej&#10;QcBYn4zWvYbNqzDYgLWNgI3+4xzjHLBRqk9Bn6wQHE242DOkMjaEWN/jdTJZdXwOfqDuDELtDgkn&#10;4kC8bWYVh5tbGmJfnQDdzMID3hDct8SNN7rYVCHREXLWDiVKDXFVXL66WCqbZXO7gQ1S475AbOyi&#10;zwaxazFGiYAmHtxKBDQYqFTj7kNy4CT05knEMy1HZVcP73zP8zwxiz5C/lQfmpsgjyGQnhMRt7ri&#10;iV5ldU7DJvqa3pCM/w+Nln2gYUmr4RTqxnod6ybQxUDBKI9Nb1i7qllFOSwfwekIhstZuJYKDk2v&#10;LmRzxxLOBOoOeAGwIQHtzQSYZQ7XxqzvrmNx35fONOoZcCSLdB74yTFfLV7lpXOzD2iWzklUb3cy&#10;RL8srOUJ3JzTuKLqutR13wX+E4LzvmA4Dnh28mdSv09I9fyPgxMu9Po77Xy4Ntf80fb0q4vD5oNt&#10;xtavIZDtyYR7eHCb3cAzv/qeEa7lu6tpHh5dXU0zi66upplFV1fTzKKrq2lm0dXVNLPo6mqaWXR1&#10;Nc0surqaZhZdXU0zi66upplFV1fTzKKrq2lm0dXVNLPo6mqaWXR1Nc0surqaZhZdXU0zi66upplF&#10;V1fTzOLy1fVCefGgGt9LQ6svPBvwpVxD+9Rrr0fG4H23r/vb4yc8un3z5j3FDTn21Uubq2a7Zvx5&#10;McAhbpfOSZjwQ32J0HHV9aU/+y5t6eyF/apbxgG/cvs6yz3Uo6ImvShViXyIn4vjXbf5iq9jX/R1&#10;wovB2LTz6yHvV7uItzX1dCoGXe/bJpotnQfEEdX1z/79f//53/ga7Z/+1n9748c/WbQ7YCs5y2zo&#10;CdUVVF7VARx7U0+72efXA5sWD0+yuk6IdeVvJjyNQ6uLryzq6md//U9p7/2Nr3/hm/97GdiBO8XW&#10;W1Rsd6qLIfQZquSo8sUFKOnu+vFg1XGWNATjKmug7C+QwTIaRnna1di5ZEjXj39nRWmrBk6R6qra&#10;0/CDPQJ7ooBmPYtu7qihCTGEG+yTYcASJ8qDt2P/vFhGY48ACrvWy5DhYmA+COgdeuzlBlfxkNio&#10;rn/72p9bRSe0X/uDb+vE42cr3T4ENh2BA6MheAZsOnJAk5ahaOyuMQoOPUInap/rRT7Kg6Uap2Cj&#10;MadutmgYYqK3Sp+AmZrBIAyuYm847F0+Asq43TVLMxjCDfYIcSXRw9pbNPh0Ipo96a3tQWFX5qIN&#10;+iiTQ/yAc5fOg+DC1fUv/+O3dMJ2R2DX2G43ru6gemXJXrP7HKFyzq+eRKWeZY5ZY/QINsMNllUj&#10;GpskaUR2SCGzBoOBuIp9BFaXj2psslgYZiEvAzvCxV5ZpfhNorz2VpNRvz+9tT1Uh8i0ul6JTXxi&#10;oFCnMyX6h8ER/+7i31r8IKT98I07/tEFqS5gT9k4jzkCpBJC3esQJfY5nko9y3V1JRysLavGu4sw&#10;zKKrTTKpsyAGYXAV+wib13c9i67yjeECGp2sE7Yb6ty1t5qME/ent7YHhV3rlRhjRmN6csgQOHfp&#10;PAiOqK6jqNXlYbhxbG6ObV0qda+x10lVMqV2hbOsV6EKhMsxW06DZb0HOd0ITFFwVpxn1mAQBlex&#10;j7B5fXfNStwh3GCPEEth+ThRXntjihqGVO5Pb20PCklAIX4kxrpl1C5kCIY9fABMqS62jFY3i2N2&#10;94F91yAaYN9V1pa/GUXDACfp1rmcFrHUe3J2TSBDnnq1TFA8Yxn/2jDKbTZbhOozE6sB+jC4IrRd&#10;W0aZW90Os2woDcFzCLdpryshT7t1pfGGXqWaO/+82GBfR4dMsl6mDB6Ylb2qQ0wZ9vABMOu760lC&#10;nXBmS2cvh1s+GLj3139rLf6l84Do6nr4sGpqbOlcJflme2Dc++qqv3kW1Q4Ot2yai/AQvrua5jrp&#10;6mqaWXR1Nc0surqaZhZdXU0zi66upplFV1fTzKKrq2lm0dXVNLPo6mqaWXR1Nc0surqaZhZdXU0z&#10;i66upplFV1fTzKKrq2lm0dXVNLPo6mqaWXR1Nc0surqaZhaXr668HAZhUd2i/oW3vn9X+2Nf1bTp&#10;/xAenf13vTZDn7aKXbBFM/7iFt7wuXROIrv3UN/idFlmfXdxisOrl7gxKOtbPsOdL0Krb9u82jc6&#10;ba7ihHcJskBn3bktJ8AGLtIKgvoZYdufuZZLp9nBkdX1v37/cTsArsiw+2j4wDutuu4F61WcsC5u&#10;baY8yeo6IdaDfHvuZTmmuv7z33vz83/jcfvjv/PmT360KHfgBzBnZpdLg5zqymekPzBytDxRMtEv&#10;q3yKD/aaqXQi+qqxtnGroE0mKkPs1RMrGhw6CyUamplXD8qmBMMqTMmGcvAzLDCgyaYNDo/6i1vr&#10;zXns8ba6HKWZvMnYjBUDk1Hv0GMvt2TtzSZb1fXVf/DmZ992Yvv6P9YHx8wJebp2eT66rS6ulMeG&#10;AZpcI83Ai05X/WCP4DFnordBDQITc31jLFUG7THWA081CIwyXQ96U6kH9KZEbtokGbuDZvAzLDBk&#10;gbDHIXNNAw0CBuv1ro1BYb2fMQZt0EeTBOJHMr3Z5NLV9V/foQ/PI7vPcfJ89NZfhhwVDY1HW0+O&#10;6Q4t/Rtir8xzfYGqhnAIwBDdyApSb5V3rmoQkgMyQwh6oItg096J1X9c8Rz8bC4Q6hbtcXjIetfG&#10;DikAMs1wMVavEIeMKtTpwJQMNWuO+WXID8I//JuP2xf+9ps//qtFuQOri633ynqEuTreLQSOBw0G&#10;dJVRBjQe+WCPYJeJGhxy2yIrSOxhf3Xl837IJDDKUNXH1aYfQK9BGKbvcnjIetfGDvFc72eMIcaY&#10;0ZieBDIkmd5sckx18W+t//lbj9tdpQWcigJHnmNLdeVUFHK0OTyuoAbemMEeQUtkJ+JBzZ7bFllB&#10;sK9mavQArCKjgxlDMSNbnutVRLP2MywwYMks5bXDo9a7NnaIJ3qjR4gfiLE+GbILGZIh+WbgmOo6&#10;DI6EM6B557guNASVNE4LjTLHEz1KDhiBJ3OV40Qb7Q3xONitW43v/AtUVRaSUUlDTvLmDHqmeQsB&#10;WSETGaoTncIzSowHP8MCA1NMb9MhepVq7lxvlMNQ7NUQK+HqdGBWMhyGWMiQfDNw+ep6MnDMi3Qe&#10;9TP7QC4Vehdc/eu/tVbj0ml2cF+r69iS2MUJ1XWp0Hvw633pXCX5Bmv2cM+qi18jfGTS+OxcVGdQ&#10;f30tqt1cNnTzLHBfv7ua5vrp6mqaWXR1Nc0surqaZhZdXU0zi66upplFV1fTzKKrq2lm0dXVNLPo&#10;6mqaWXR1Nc0surqaZhZdXU0zi66upplFV1fTzKKrq2lm0dXVNLPo6mqaWXR1Nc0surqaZhZdXU0z&#10;i8tXV160lLZ+iZI2d7667MO3bxrdz6Oz/+Dd+27/0kLlziR3pYe3937wo8x94aLvWCcTfC6dkzDh&#10;M1/n5m7jJAt85TNfXL+ATQPbeh/WOWh/Z2L7z5qd92WsV8Jx1fXVv/xj2tLZCzulwIIjV9jNc14M&#10;yBafc0UOZDPJ/a/yxN7LFOGCbO4kcKWI5ceBbX+SbN1+g0PAw64F1nrDZjDbFR3l4WeK5WaZzdj2&#10;kzmiuj7y6s9/8FPvoj3/ynt+/JM3Fu0Ocg888vUnCltwTnUddRIns05yf9qMJqsnWV0nxGIDz/yY&#10;31Nde4a4D7s28KgzZSs2qwvWX6RPi0Ori68s6uq5T/4M7Vd+7x9+6S8+uwzsIPeA/VJmuxFobKJd&#10;dpmGpt5Iuu6O9h5S/VSm+buLFg83sxfiU5toiMsTV9wqh5IJsoFgGGIugh5IzFHaMEswy5EjM5rM&#10;81vR6N4kNbplikJmGTqjEMF8aHhzXTQE9THQgwYfuQ134+Dx14trHNiTFXL8A9NVojGQZOdtOVyh&#10;W3PQwEx4auxEzGjKGiS6KWnDkELc1hBPl43q+sQfPW8VndB+80/+tU5cvI1NRMOOePPQ8HTjGPIm&#10;8cymZJcR1LCtGRpsQIcVNBggMDEHpkAgMnlsdJPSOpBJMkRuKL03iRUNZFaomZgzTYfRIOAt6bl2&#10;ugoYOIRgIJRxq0BiDsU4niHG2XDdItSEUWYfBvZkBfEfb8lHsKfroa+pQ3jAmN1wOl1kRmOQJSRo&#10;FRxyLpZZWs326XLh6vro5z6gk+xChV1D7xBbkCPxnOg6Sst2u2VsegSaQwqgwwoat56Iuoqmbn1y&#10;SCCj2wxqVjfmj8kUyCzBf7XEjJZYQFd7PKuvGpcT/xGq2+ofD3QHPxAb80fIUE14yLayJyvIrHjL&#10;JgtTsLGtCxhNikfLdHGIn+oK6p2BKnigOByi1GyfLkf8u4t/a/GDkPajN36wqHaTXQjZOIfqFnhO&#10;dLPRUm8Ds2jZR4Y8eFjHQuPW5+CjwSFzHxuV0QQaXKFEUxMzT+WantTpmNHqwdPVnszNoWpcTvxH&#10;WFeXGgxogx+IMWZGz1BNOKNr9mQF8R9v2UbBM93hKMN6CI3TcYgQ/5ChKKtAIOVsiF0Et+Wpc0R1&#10;HUXdIxk2KAfm1iBwkGrA3cn5IWQrBY0HD5uxPMJ4QKMHwzmKh/hXIAHdYubocLrRQGYFhpInMqM0&#10;zNTUKCq1QSCWcenqP1cWTaIrxGeE+IEYg/rc5iQAKJ27Zk9WEP/xllRDtY8TQU4OeDA365wuo9Xb&#10;sPBBcKudW5dTQzxdLl9dXl9brhqwZSrZjuzmYIZeDZvFHq1lmnPZPmR8OkVlUKMBXUPHxrm0nAeC&#10;5zEkr0B0PfCsSgXvh+BEn3VUgaHE1ds/+if/xm6MsyFocKKc0FlpclCDsR6YHpubdJaVKteU6GKs&#10;4MQbk8fELELNKv6rNxrpMbeGG9YSSD7pYePqELI52TEmOkpjik2ZuQ4xKzYuB+L/qTPru+uysImL&#10;dCNzQktnB+z1nTYVT3fpnAeHfSlX8+DisuSlc9NdpJNIdR3IEP2yXNX+34Pqqp92cMjBnFBdR9nv&#10;B2/5HL1CuHy1nNjbM7Nl+rH1OeRwKa5t5+/Hdxe75rd//QGwC38qHPjzADOMZ5z0swD7dvhWP4Pc&#10;j+pqmvtIV1fTzKKrq2lm0dXVNLPo6mqaWXR1Nc0surqaZhZdXU0zi66upplFV1fTzKKrq2lm0dXV&#10;NLPo6mqaWXR1Nc0surqaZhZdXU0zi66upplFV1fTzKKrq2lm0dXVNLO4fHW9cPtiurxlyXeb0Pa8&#10;CgtjbWr71GuvR8Yg7655Wq/UerT3j0c9VDyao96pBh7Z0jmYXTvMib//Q584IY39+IKjpXMSSXjz&#10;1T3HVdf/+Opf0pbOXghW47E7h7wKqy6VmjTvqkR+wq/UoqQX6XjOmXtVcHx7rjUnwrnYZrxdC5/u&#10;5P40TqPergGC+sli23+aWi6dW46orlc/8urvfvBTtP/0/Cs/+fFPFu0OSIWNSEInVFdQuZn9bM45&#10;zhlX4WnxFNfCuSf0k6yuE2Jxw4cKPLS6+Mqirn7nuU/SfvdXfu/Pv/QXy8AODEPqFhW5proYQp+h&#10;SpaaLy5ASXfzm1fwow2e82GjvV22iVGELB6NNoMBeSqg0a0tU4bpdqWmUefuSokuTVmHyb9qdI5A&#10;l+amJZZmPNf5O3GILntWndE6JVeNJ/oskFnJudprlihoXOn+uM66cfD/wQAz5SGNn3vuVzP3Tv/r&#10;ZB57fOtnN80l1OMzVgxMRr1Dj73ckh2Qjer6wif+yCo6of2X3/wTnXgtSMXwCF4LVktDcAEkjRzQ&#10;pGUoGrtrPGDcslpk149sRHNgFBsXj6wNxsoa5MYwZDiG8IMgKofpNyOPqWnQzdxdKblAZfR0Va41&#10;+DSQGaKpsbRHXucP6+iyZ9Zmwq5FM6gJbIbQVSa6FjW74lYhVJ/rNI7yvzYGhT1LBm3QR5ME4kcy&#10;XS5cXX/w0c/phHQjEJJcjVrDq1eW5Er2bIFy1j+sJGDMUF0V3WjWe0pXA5o5xCCfPQzRrVsMm9Md&#10;giGN9dyM1qEqe8ZrDd1h02qs2K/zV4YaXe6cVadoTNch2L/ndnnWKGvNOq42FWzic53GUf7Xxg4p&#10;ADKtLjl6hThkVKFOB6ZkCI74dxf/1uIHIe2NH93xR5Mh1QXkRFSTjgBeHWUZcpUosc/y1uCZ5qnb&#10;HbYpe1pzgGqw6zxkc/oAo07J3D0pDfIh1VU3DT0t9uv8EdbRZc+szYTRDB4ADW0zhJoaZa1ZZ6tN&#10;pfpcp3GU/7WxQzz3n1GMMaMxfVhmyHQ5orqOgkuwSLeLMSrJZc0RQs0Ve51UJVOG9QBmOmc0y1tv&#10;U/aUHLJxub7IGOw6D9mcrgA1DZ6Zy3NXSso16KZmvWk1Vryt80dYR5c9s9ZTYmw+sH/PQUu6TsSD&#10;mv3Zxn9g7UxRXqdxlP+1sUM80Q9LiB+IsT4ZsgsZkkSUKdVFSFqNxB6ZNJC0BtEAeaus7eMvvxoZ&#10;A5ykW+dy0vpEiA3Reeb/mEXvljlKS4hq4CjPZJUpPOv0XWnQzdw9KWHGUcWbx7bWwLBpiRX9Zv5Y&#10;DtHJCuU6tzprT8IJumfPDYHAU4Gm8Tvf87zdzbgRnCh4U1NzThroVR7ifzCuQ+slJFydDszyfGEY&#10;4mgyJLO+u5oDoX44sKVzw1pzH+HaLdLZcPWHW3uFWI1L55Znpbo4nus8oYdaXZddAntCjS2dqyTf&#10;YJVn6LvrCo+n/trZpblf8OvI/FnIonqGeYa+u/j8WzpN80Tof3c1zSy6uppmFl1dTTOHN9/8a5h2&#10;5YzRcEPtAAAAAElFTkSuQmCCUEsDBBQABgAIAAAAIQDus54d3wAAAAkBAAAPAAAAZHJzL2Rvd25y&#10;ZXYueG1sTI/BTsMwDIbvSLxDZCRuLOkKA0rTaZqA04TEhoS4ZY3XVmucqsna7u3xTnC0P+v39+fL&#10;ybViwD40njQkMwUCqfS2oUrD1+7t7glEiIasaT2hhjMGWBbXV7nJrB/pE4dtrASHUMiMhjrGLpMy&#10;lDU6E2a+Q2J28L0zkce+krY3I4e7Vs6VWkhnGuIPtelwXWN53J6chvfRjKs0eR02x8P6/LN7+Pje&#10;JKj17c20egERcYp/x3DRZ3Uo2GnvT2SDaDXM1SN3iQxSEBeu1D0v9hoWzynIIpf/GxS/AAAA//8D&#10;AFBLAwQUAAYACAAAACEAqiYOvrwAAAAhAQAAGQAAAGRycy9fcmVscy9lMm9Eb2MueG1sLnJlbHOE&#10;j0FqwzAQRfeF3EHMPpadRSjFsjeh4G1IDjBIY1nEGglJLfXtI8gmgUCX8z//PaYf//wqfillF1hB&#10;17QgiHUwjq2C6+V7/wkiF2SDa2BSsFGGcdh99GdasdRRXlzMolI4K1hKiV9SZr2Qx9yESFybOSSP&#10;pZ7Jyoj6hpbkoW2PMj0zYHhhiskoSJPpQFy2WM3/s8M8O02noH88cXmjkM5XdwVislQUeDIOH2HX&#10;RLYgh16+PDbcAQAA//8DAFBLAQItABQABgAIAAAAIQCxgme2CgEAABMCAAATAAAAAAAAAAAAAAAA&#10;AAAAAABbQ29udGVudF9UeXBlc10ueG1sUEsBAi0AFAAGAAgAAAAhADj9If/WAAAAlAEAAAsAAAAA&#10;AAAAAAAAAAAAOwEAAF9yZWxzLy5yZWxzUEsBAi0AFAAGAAgAAAAhAJWke3peAwAAIxAAAA4AAAAA&#10;AAAAAAAAAAAAOgIAAGRycy9lMm9Eb2MueG1sUEsBAi0ACgAAAAAAAAAhACsJlrhQKQAAUCkAABQA&#10;AAAAAAAAAAAAAAAAxAUAAGRycy9tZWRpYS9pbWFnZTEucG5nUEsBAi0AFAAGAAgAAAAhAO6znh3f&#10;AAAACQEAAA8AAAAAAAAAAAAAAAAARi8AAGRycy9kb3ducmV2LnhtbFBLAQItABQABgAIAAAAIQCq&#10;Jg6+vAAAACEBAAAZAAAAAAAAAAAAAAAAAFIwAABkcnMvX3JlbHMvZTJvRG9jLnhtbC5yZWxzUEsF&#10;BgAAAAAGAAYAfAEAAEUxAAAAAA==&#10;">
                <v:group id="Group 31" o:spid="_x0000_s1027" style="position:absolute;width:55791;height:4133" coordsize="81788,77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xDvhwwAAANsAAAAPAAAAZHJzL2Rvd25yZXYueG1sRI9Bi8Iw&#10;FITvwv6H8ARvmlZRpBpFZF08yIJVWPb2aJ5tsXkpTbat/94sCB6HmfmGWW97U4mWGldaVhBPIhDE&#10;mdUl5wqul8N4CcJ5ZI2VZVLwIAfbzcdgjYm2HZ+pTX0uAoRdggoK7+tESpcVZNBNbE0cvJttDPog&#10;m1zqBrsAN5WcRtFCGiw5LBRY076g7J7+GQVfHXa7WfzZnu63/eP3Mv/+OcWk1GjY71YgPPX+HX61&#10;j1rBLIb/L+EHyM0TAAD//wMAUEsBAi0AFAAGAAgAAAAhANvh9svuAAAAhQEAABMAAAAAAAAAAAAA&#10;AAAAAAAAAFtDb250ZW50X1R5cGVzXS54bWxQSwECLQAUAAYACAAAACEAWvQsW78AAAAVAQAACwAA&#10;AAAAAAAAAAAAAAAfAQAAX3JlbHMvLnJlbHNQSwECLQAUAAYACAAAACEAycQ74cMAAADbAAAADwAA&#10;AAAAAAAAAAAAAAAHAgAAZHJzL2Rvd25yZXYueG1sUEsFBgAAAAADAAMAtwAAAPcC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2" o:spid="_x0000_s1028" type="#_x0000_t75" style="position:absolute;left:40894;width:40894;height:332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ucOCxQAAANsAAAAPAAAAZHJzL2Rvd25yZXYueG1sRI9Ba8JA&#10;FITvhf6H5RW81Y0pjSG6CSItiHiptQVvj+wzCWbfptnVxH/fFQo9DjPzDbMsRtOKK/WusaxgNo1A&#10;EJdWN1wpOHy+P6cgnEfW2FomBTdyUOSPD0vMtB34g657X4kAYZehgtr7LpPSlTUZdFPbEQfvZHuD&#10;Psi+krrHIcBNK+MoSqTBhsNCjR2tayrP+4tRkEY/86FJbq9vsyO65Gu7c/F3qtTkaVwtQHga/X/4&#10;r73RCl5iuH8JP0DmvwAAAP//AwBQSwECLQAUAAYACAAAACEA2+H2y+4AAACFAQAAEwAAAAAAAAAA&#10;AAAAAAAAAAAAW0NvbnRlbnRfVHlwZXNdLnhtbFBLAQItABQABgAIAAAAIQBa9CxbvwAAABUBAAAL&#10;AAAAAAAAAAAAAAAAAB8BAABfcmVscy8ucmVsc1BLAQItABQABgAIAAAAIQBDucOCxQAAANsAAAAP&#10;AAAAAAAAAAAAAAAAAAcCAABkcnMvZG93bnJldi54bWxQSwUGAAAAAAMAAwC3AAAA+QIAAAAA&#10;">
                    <v:imagedata r:id="rId26" o:title="" croptop="61212f" cropbottom="-560f" cropleft="-611f" cropright="611f"/>
                  </v:shape>
                  <v:shape id="Picture 33" o:spid="_x0000_s1029" type="#_x0000_t75" style="position:absolute;left:40767;top:2794;width:40894;height:266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Ai87wwAAANsAAAAPAAAAZHJzL2Rvd25yZXYueG1sRI9PawIx&#10;FMTvgt8hPKE3zaoguhqlFixePNQ/lN4em+fu0uRlTVJdv30jCB6HmfkNs1i11ogr+VA7VjAcZCCI&#10;C6drLhUcD5v+FESIyBqNY1JwpwCrZbezwFy7G3/RdR9LkSAcclRQxdjkUoaiIoth4Bri5J2dtxiT&#10;9KXUHm8Jbo0cZdlEWqw5LVTY0EdFxe/+zyqYmdFpnflPvvB6Y/S2/fne7Rql3nrt+xxEpDa+ws/2&#10;VisYj+HxJf0AufwHAAD//wMAUEsBAi0AFAAGAAgAAAAhANvh9svuAAAAhQEAABMAAAAAAAAAAAAA&#10;AAAAAAAAAFtDb250ZW50X1R5cGVzXS54bWxQSwECLQAUAAYACAAAACEAWvQsW78AAAAVAQAACwAA&#10;AAAAAAAAAAAAAAAfAQAAX3JlbHMvLnJlbHNQSwECLQAUAAYACAAAACEAagIvO8MAAADbAAAADwAA&#10;AAAAAAAAAAAAAAAHAgAAZHJzL2Rvd25yZXYueG1sUEsFBgAAAAADAAMAtwAAAPcCAAAAAA==&#10;">
                    <v:imagedata r:id="rId26" o:title="" croptop="54866f" cropbottom="6751f" cropleft="-611f" cropright="611f"/>
                  </v:shape>
                  <v:shape id="Picture 34" o:spid="_x0000_s1030" type="#_x0000_t75" style="position:absolute;top:2540;width:40894;height:279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8atWwgAAANsAAAAPAAAAZHJzL2Rvd25yZXYueG1sRI/disIw&#10;FITvF3yHcATv1tQfSqlGEUURvVr1AQ7NsS02J6WJbfXpNwvCXg4z8w2zXPemEi01rrSsYDKOQBBn&#10;VpecK7hd998JCOeRNVaWScGLHKxXg68lptp2/EPtxeciQNilqKDwvk6ldFlBBt3Y1sTBu9vGoA+y&#10;yaVusAtwU8lpFMXSYMlhocCatgVlj8vTKIjn75PdPbqsO5/ievM+tEmcSKVGw36zAOGp9//hT/uo&#10;Fczm8Pcl/AC5+gUAAP//AwBQSwECLQAUAAYACAAAACEA2+H2y+4AAACFAQAAEwAAAAAAAAAAAAAA&#10;AAAAAAAAW0NvbnRlbnRfVHlwZXNdLnhtbFBLAQItABQABgAIAAAAIQBa9CxbvwAAABUBAAALAAAA&#10;AAAAAAAAAAAAAB8BAABfcmVscy8ucmVsc1BLAQItABQABgAIAAAAIQB18atWwgAAANsAAAAPAAAA&#10;AAAAAAAAAAAAAAcCAABkcnMvZG93bnJldi54bWxQSwUGAAAAAAMAAwC3AAAA9gIAAAAA&#10;">
                    <v:imagedata r:id="rId26" o:title="" croptop="47775f" cropbottom="13655f" cropleft="-611f" cropright="611f"/>
                  </v:shape>
                  <v:shape id="Picture 35" o:spid="_x0000_s1031" type="#_x0000_t75" style="position:absolute;left:127;top:4699;width:40894;height:304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tT9bxAAAANsAAAAPAAAAZHJzL2Rvd25yZXYueG1sRI9Ba8JA&#10;FITvgv9heYXedKO1pY1uxBYLFrxUS8+P7DNJk30bdrdJ/PeuIHgcZuYbZrUeTCM6cr6yrGA2TUAQ&#10;51ZXXCj4OX5OXkH4gKyxsUwKzuRhnY1HK0y17fmbukMoRISwT1FBGUKbSunzkgz6qW2Jo3eyzmCI&#10;0hVSO+wj3DRyniQv0mDFcaHElj5KyuvDv1GQ9N128e7/vuYzt9sff3H7ZrBW6vFh2CxBBBrCPXxr&#10;77SCp2e4fok/QGYXAAAA//8DAFBLAQItABQABgAIAAAAIQDb4fbL7gAAAIUBAAATAAAAAAAAAAAA&#10;AAAAAAAAAABbQ29udGVudF9UeXBlc10ueG1sUEsBAi0AFAAGAAgAAAAhAFr0LFu/AAAAFQEAAAsA&#10;AAAAAAAAAAAAAAAAHwEAAF9yZWxzLy5yZWxzUEsBAi0AFAAGAAgAAAAhAIW1P1vEAAAA2wAAAA8A&#10;AAAAAAAAAAAAAAAABwIAAGRycy9kb3ducmV2LnhtbFBLBQYAAAAAAwADALcAAAD4AgAAAAA=&#10;">
                    <v:imagedata r:id="rId26" o:title="" croptop="40497f" cropbottom="20561f" cropleft="-611f" cropright="611f"/>
                  </v:shape>
                </v:group>
                <v:shape id="Picture 36" o:spid="_x0000_s1032" type="#_x0000_t75" style="position:absolute;left:90;top:362;width:27896;height:121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jb0JxQAAANsAAAAPAAAAZHJzL2Rvd25yZXYueG1sRI9BawIx&#10;FITvhf6H8ApepGbrgshqFCm09lKhruj1uXluFjcvSxJ121/fFIQeh5n5hpkve9uKK/nQOFbwMspA&#10;EFdON1wr2JVvz1MQISJrbB2Tgm8KsFw8Psyx0O7GX3TdxlokCIcCFZgYu0LKUBmyGEauI07eyXmL&#10;MUlfS+3xluC2leMsm0iLDacFgx29GqrO24tVMJya9/3nPqyPmzz/KUu92R38UKnBU7+agYjUx//w&#10;vf2hFeQT+PuSfoBc/AIAAP//AwBQSwECLQAUAAYACAAAACEA2+H2y+4AAACFAQAAEwAAAAAAAAAA&#10;AAAAAAAAAAAAW0NvbnRlbnRfVHlwZXNdLnhtbFBLAQItABQABgAIAAAAIQBa9CxbvwAAABUBAAAL&#10;AAAAAAAAAAAAAAAAAB8BAABfcmVscy8ucmVsc1BLAQItABQABgAIAAAAIQDijb0JxQAAANsAAAAP&#10;AAAAAAAAAAAAAAAAAAcCAABkcnMvZG93bnJldi54bWxQSwUGAAAAAAMAAwC3AAAA+QIAAAAA&#10;">
                  <v:imagedata r:id="rId26" o:title="" croptop="34898f" cropbottom="27279f" cropleft="-611f" cropright="611f"/>
                </v:shape>
                <w10:wrap anchorx="page"/>
              </v:group>
            </w:pict>
          </mc:Fallback>
        </mc:AlternateContent>
      </w:r>
    </w:p>
    <w:p w14:paraId="1ED3CBA7" w14:textId="77777777" w:rsidR="007F7A9B" w:rsidRDefault="007F7A9B" w:rsidP="00F13E0F">
      <w:pPr>
        <w:spacing w:line="276" w:lineRule="auto"/>
        <w:ind w:firstLine="720"/>
        <w:contextualSpacing/>
        <w:jc w:val="both"/>
        <w:rPr>
          <w:color w:val="000000" w:themeColor="text1"/>
          <w:sz w:val="28"/>
          <w:szCs w:val="28"/>
        </w:rPr>
      </w:pPr>
    </w:p>
    <w:p w14:paraId="1BC39E51" w14:textId="0AD4BFEE" w:rsidR="00F13E0F" w:rsidRPr="00252E49" w:rsidRDefault="00E47F5A" w:rsidP="00F13E0F">
      <w:pPr>
        <w:spacing w:line="276" w:lineRule="auto"/>
        <w:ind w:firstLine="720"/>
        <w:contextualSpacing/>
        <w:jc w:val="both"/>
        <w:rPr>
          <w:rFonts w:eastAsia="Calibri"/>
          <w:color w:val="000000" w:themeColor="text1"/>
          <w:sz w:val="28"/>
          <w:szCs w:val="28"/>
          <w:lang w:eastAsia="ar-SA"/>
        </w:rPr>
      </w:pPr>
      <w:r w:rsidRPr="00252E49">
        <w:rPr>
          <w:color w:val="000000" w:themeColor="text1"/>
          <w:sz w:val="28"/>
          <w:szCs w:val="28"/>
        </w:rPr>
        <w:lastRenderedPageBreak/>
        <w:t>Līdz 2021. gada 1</w:t>
      </w:r>
      <w:r w:rsidR="002B7CC8">
        <w:rPr>
          <w:color w:val="000000" w:themeColor="text1"/>
          <w:sz w:val="28"/>
          <w:szCs w:val="28"/>
        </w:rPr>
        <w:t>8</w:t>
      </w:r>
      <w:r w:rsidRPr="00252E49">
        <w:rPr>
          <w:color w:val="000000" w:themeColor="text1"/>
          <w:sz w:val="28"/>
          <w:szCs w:val="28"/>
        </w:rPr>
        <w:t>. </w:t>
      </w:r>
      <w:r w:rsidR="002B7CC8">
        <w:rPr>
          <w:color w:val="000000" w:themeColor="text1"/>
          <w:sz w:val="28"/>
          <w:szCs w:val="28"/>
        </w:rPr>
        <w:t>augustam</w:t>
      </w:r>
      <w:r w:rsidR="00B20EC8" w:rsidRPr="00252E49">
        <w:rPr>
          <w:color w:val="000000" w:themeColor="text1"/>
          <w:sz w:val="28"/>
          <w:szCs w:val="28"/>
        </w:rPr>
        <w:t xml:space="preserve"> </w:t>
      </w:r>
      <w:r w:rsidR="00F95F31" w:rsidRPr="00252E49">
        <w:rPr>
          <w:b/>
          <w:color w:val="000000" w:themeColor="text1"/>
          <w:sz w:val="28"/>
          <w:szCs w:val="28"/>
        </w:rPr>
        <w:t>pabeigt</w:t>
      </w:r>
      <w:r w:rsidR="00F95F31">
        <w:rPr>
          <w:b/>
          <w:color w:val="000000" w:themeColor="text1"/>
          <w:sz w:val="28"/>
          <w:szCs w:val="28"/>
        </w:rPr>
        <w:t>i</w:t>
      </w:r>
      <w:r w:rsidR="00F95F31" w:rsidRPr="00252E49">
        <w:rPr>
          <w:b/>
          <w:color w:val="000000" w:themeColor="text1"/>
          <w:sz w:val="28"/>
          <w:szCs w:val="28"/>
        </w:rPr>
        <w:t xml:space="preserve"> </w:t>
      </w:r>
      <w:r w:rsidR="00F43DE9" w:rsidRPr="00252E49">
        <w:rPr>
          <w:b/>
          <w:color w:val="000000" w:themeColor="text1"/>
          <w:sz w:val="28"/>
          <w:szCs w:val="28"/>
        </w:rPr>
        <w:t>9</w:t>
      </w:r>
      <w:r w:rsidR="002B7CC8">
        <w:rPr>
          <w:b/>
          <w:color w:val="000000" w:themeColor="text1"/>
          <w:sz w:val="28"/>
          <w:szCs w:val="28"/>
        </w:rPr>
        <w:t>49</w:t>
      </w:r>
      <w:r w:rsidR="00F43DE9" w:rsidRPr="00252E49">
        <w:rPr>
          <w:b/>
          <w:color w:val="000000" w:themeColor="text1"/>
          <w:sz w:val="28"/>
          <w:szCs w:val="28"/>
        </w:rPr>
        <w:t> </w:t>
      </w:r>
      <w:r w:rsidR="00F95F31" w:rsidRPr="00252E49">
        <w:rPr>
          <w:b/>
          <w:color w:val="000000" w:themeColor="text1"/>
          <w:sz w:val="28"/>
          <w:szCs w:val="28"/>
        </w:rPr>
        <w:t>projekt</w:t>
      </w:r>
      <w:r w:rsidR="00F95F31">
        <w:rPr>
          <w:b/>
          <w:color w:val="000000" w:themeColor="text1"/>
          <w:sz w:val="28"/>
          <w:szCs w:val="28"/>
        </w:rPr>
        <w:t>i</w:t>
      </w:r>
      <w:r w:rsidR="00F95F31" w:rsidRPr="00252E49">
        <w:rPr>
          <w:color w:val="000000" w:themeColor="text1"/>
          <w:sz w:val="28"/>
          <w:szCs w:val="28"/>
        </w:rPr>
        <w:t xml:space="preserve"> </w:t>
      </w:r>
      <w:r w:rsidRPr="00252E49">
        <w:rPr>
          <w:color w:val="000000" w:themeColor="text1"/>
          <w:sz w:val="28"/>
          <w:szCs w:val="28"/>
        </w:rPr>
        <w:t xml:space="preserve">ar kopējo ES fondu atbalstu </w:t>
      </w:r>
      <w:r w:rsidR="00AC1109">
        <w:rPr>
          <w:color w:val="000000" w:themeColor="text1"/>
          <w:sz w:val="28"/>
          <w:szCs w:val="28"/>
        </w:rPr>
        <w:t xml:space="preserve">jau virs </w:t>
      </w:r>
      <w:r w:rsidR="00B20EC8" w:rsidRPr="00252E49">
        <w:rPr>
          <w:color w:val="000000" w:themeColor="text1"/>
          <w:sz w:val="28"/>
          <w:szCs w:val="28"/>
        </w:rPr>
        <w:t>1</w:t>
      </w:r>
      <w:r w:rsidR="00F43DE9">
        <w:rPr>
          <w:color w:val="000000" w:themeColor="text1"/>
          <w:sz w:val="28"/>
          <w:szCs w:val="28"/>
        </w:rPr>
        <w:t xml:space="preserve"> </w:t>
      </w:r>
      <w:r w:rsidR="000F3900" w:rsidRPr="00252E49">
        <w:rPr>
          <w:color w:val="000000" w:themeColor="text1"/>
          <w:sz w:val="28"/>
          <w:szCs w:val="28"/>
        </w:rPr>
        <w:t>ml</w:t>
      </w:r>
      <w:r w:rsidR="00F43DE9">
        <w:rPr>
          <w:color w:val="000000" w:themeColor="text1"/>
          <w:sz w:val="28"/>
          <w:szCs w:val="28"/>
        </w:rPr>
        <w:t>j</w:t>
      </w:r>
      <w:r w:rsidR="000F3900">
        <w:rPr>
          <w:color w:val="000000" w:themeColor="text1"/>
          <w:sz w:val="28"/>
          <w:szCs w:val="28"/>
        </w:rPr>
        <w:t>rd</w:t>
      </w:r>
      <w:r w:rsidRPr="00252E49">
        <w:rPr>
          <w:color w:val="000000" w:themeColor="text1"/>
          <w:sz w:val="28"/>
          <w:szCs w:val="28"/>
        </w:rPr>
        <w:t>. </w:t>
      </w:r>
      <w:proofErr w:type="spellStart"/>
      <w:r w:rsidRPr="00252E49">
        <w:rPr>
          <w:i/>
          <w:iCs/>
          <w:color w:val="000000" w:themeColor="text1"/>
          <w:sz w:val="28"/>
          <w:szCs w:val="28"/>
        </w:rPr>
        <w:t>euro</w:t>
      </w:r>
      <w:proofErr w:type="spellEnd"/>
      <w:r w:rsidRPr="00252E49">
        <w:rPr>
          <w:i/>
          <w:iCs/>
          <w:color w:val="000000" w:themeColor="text1"/>
          <w:sz w:val="28"/>
          <w:szCs w:val="28"/>
        </w:rPr>
        <w:t xml:space="preserve"> </w:t>
      </w:r>
      <w:r w:rsidRPr="00252E49">
        <w:rPr>
          <w:color w:val="000000" w:themeColor="text1"/>
          <w:sz w:val="28"/>
          <w:szCs w:val="28"/>
        </w:rPr>
        <w:t>(</w:t>
      </w:r>
      <w:r w:rsidR="00CC6DAF" w:rsidRPr="00252E49">
        <w:rPr>
          <w:color w:val="000000" w:themeColor="text1"/>
          <w:sz w:val="28"/>
          <w:szCs w:val="28"/>
        </w:rPr>
        <w:t>2</w:t>
      </w:r>
      <w:r w:rsidR="002B7CC8">
        <w:rPr>
          <w:color w:val="000000" w:themeColor="text1"/>
          <w:sz w:val="28"/>
          <w:szCs w:val="28"/>
        </w:rPr>
        <w:t>2</w:t>
      </w:r>
      <w:r w:rsidR="00B20EC8" w:rsidRPr="00252E49">
        <w:rPr>
          <w:color w:val="000000" w:themeColor="text1"/>
          <w:sz w:val="28"/>
          <w:szCs w:val="28"/>
        </w:rPr>
        <w:t>,</w:t>
      </w:r>
      <w:r w:rsidR="002B7CC8">
        <w:rPr>
          <w:color w:val="000000" w:themeColor="text1"/>
          <w:sz w:val="28"/>
          <w:szCs w:val="28"/>
        </w:rPr>
        <w:t>3</w:t>
      </w:r>
      <w:r w:rsidR="00CC6DAF" w:rsidRPr="00252E49">
        <w:rPr>
          <w:color w:val="000000" w:themeColor="text1"/>
          <w:sz w:val="28"/>
          <w:szCs w:val="28"/>
        </w:rPr>
        <w:t> </w:t>
      </w:r>
      <w:r w:rsidRPr="00252E49">
        <w:rPr>
          <w:color w:val="000000" w:themeColor="text1"/>
          <w:sz w:val="28"/>
          <w:szCs w:val="28"/>
        </w:rPr>
        <w:t>% no vis</w:t>
      </w:r>
      <w:r w:rsidR="00AC1109">
        <w:rPr>
          <w:color w:val="000000" w:themeColor="text1"/>
          <w:sz w:val="28"/>
          <w:szCs w:val="28"/>
        </w:rPr>
        <w:t>iem</w:t>
      </w:r>
      <w:r w:rsidRPr="00252E49">
        <w:rPr>
          <w:color w:val="000000" w:themeColor="text1"/>
          <w:sz w:val="28"/>
          <w:szCs w:val="28"/>
        </w:rPr>
        <w:t xml:space="preserve"> projektu līgum</w:t>
      </w:r>
      <w:r w:rsidR="00AC1109">
        <w:rPr>
          <w:color w:val="000000" w:themeColor="text1"/>
          <w:sz w:val="28"/>
          <w:szCs w:val="28"/>
        </w:rPr>
        <w:t>iem</w:t>
      </w:r>
      <w:r w:rsidRPr="00252E49">
        <w:rPr>
          <w:color w:val="000000" w:themeColor="text1"/>
          <w:sz w:val="28"/>
          <w:szCs w:val="28"/>
        </w:rPr>
        <w:t xml:space="preserve">), </w:t>
      </w:r>
      <w:r w:rsidR="00F43DE9">
        <w:rPr>
          <w:color w:val="000000" w:themeColor="text1"/>
          <w:sz w:val="28"/>
          <w:szCs w:val="28"/>
        </w:rPr>
        <w:t xml:space="preserve">t.sk. </w:t>
      </w:r>
      <w:r w:rsidR="002B7CC8" w:rsidRPr="00FB6C67">
        <w:rPr>
          <w:color w:val="000000" w:themeColor="text1"/>
          <w:sz w:val="28"/>
          <w:szCs w:val="28"/>
        </w:rPr>
        <w:t>1</w:t>
      </w:r>
      <w:r w:rsidR="002B7CC8">
        <w:rPr>
          <w:color w:val="000000" w:themeColor="text1"/>
          <w:sz w:val="28"/>
          <w:szCs w:val="28"/>
        </w:rPr>
        <w:t>58</w:t>
      </w:r>
      <w:r w:rsidR="002B7CC8" w:rsidRPr="00FB6C67">
        <w:rPr>
          <w:color w:val="000000" w:themeColor="text1"/>
          <w:sz w:val="28"/>
          <w:szCs w:val="28"/>
        </w:rPr>
        <w:t> </w:t>
      </w:r>
      <w:r w:rsidRPr="00FB6C67">
        <w:rPr>
          <w:color w:val="000000" w:themeColor="text1"/>
          <w:sz w:val="28"/>
          <w:szCs w:val="28"/>
        </w:rPr>
        <w:t xml:space="preserve">projekti par </w:t>
      </w:r>
      <w:r w:rsidR="00CF42D3">
        <w:rPr>
          <w:color w:val="000000" w:themeColor="text1"/>
          <w:sz w:val="28"/>
          <w:szCs w:val="28"/>
        </w:rPr>
        <w:t>180,2</w:t>
      </w:r>
      <w:r w:rsidR="00CF42D3" w:rsidRPr="00FB6C67">
        <w:rPr>
          <w:color w:val="000000" w:themeColor="text1"/>
          <w:sz w:val="28"/>
          <w:szCs w:val="28"/>
        </w:rPr>
        <w:t> </w:t>
      </w:r>
      <w:r w:rsidRPr="00FB6C67">
        <w:rPr>
          <w:color w:val="000000" w:themeColor="text1"/>
          <w:sz w:val="28"/>
          <w:szCs w:val="28"/>
        </w:rPr>
        <w:t>milj.</w:t>
      </w:r>
      <w:r w:rsidRPr="00357C57">
        <w:rPr>
          <w:color w:val="000000" w:themeColor="text1"/>
          <w:sz w:val="28"/>
          <w:szCs w:val="28"/>
        </w:rPr>
        <w:t xml:space="preserve"> </w:t>
      </w:r>
      <w:proofErr w:type="spellStart"/>
      <w:r w:rsidRPr="00357C57">
        <w:rPr>
          <w:i/>
          <w:iCs/>
          <w:color w:val="000000" w:themeColor="text1"/>
          <w:sz w:val="28"/>
          <w:szCs w:val="28"/>
        </w:rPr>
        <w:t>euro</w:t>
      </w:r>
      <w:proofErr w:type="spellEnd"/>
      <w:r w:rsidR="00530A74">
        <w:rPr>
          <w:i/>
          <w:iCs/>
          <w:color w:val="000000" w:themeColor="text1"/>
          <w:sz w:val="28"/>
          <w:szCs w:val="28"/>
        </w:rPr>
        <w:t xml:space="preserve"> </w:t>
      </w:r>
      <w:r w:rsidR="00530A74">
        <w:rPr>
          <w:color w:val="000000" w:themeColor="text1"/>
          <w:sz w:val="28"/>
          <w:szCs w:val="28"/>
        </w:rPr>
        <w:t>2021. gadā līdz 1</w:t>
      </w:r>
      <w:r w:rsidR="002B7CC8">
        <w:rPr>
          <w:color w:val="000000" w:themeColor="text1"/>
          <w:sz w:val="28"/>
          <w:szCs w:val="28"/>
        </w:rPr>
        <w:t>8</w:t>
      </w:r>
      <w:r w:rsidR="00530A74">
        <w:rPr>
          <w:color w:val="000000" w:themeColor="text1"/>
          <w:sz w:val="28"/>
          <w:szCs w:val="28"/>
        </w:rPr>
        <w:t xml:space="preserve">. </w:t>
      </w:r>
      <w:r w:rsidR="002B7CC8">
        <w:rPr>
          <w:color w:val="000000" w:themeColor="text1"/>
          <w:sz w:val="28"/>
          <w:szCs w:val="28"/>
        </w:rPr>
        <w:t>augustam</w:t>
      </w:r>
      <w:r w:rsidR="00852665">
        <w:rPr>
          <w:color w:val="000000" w:themeColor="text1"/>
          <w:sz w:val="28"/>
          <w:szCs w:val="28"/>
        </w:rPr>
        <w:t xml:space="preserve"> (l</w:t>
      </w:r>
      <w:r w:rsidR="00F95F31">
        <w:rPr>
          <w:color w:val="000000" w:themeColor="text1"/>
          <w:sz w:val="28"/>
          <w:szCs w:val="28"/>
        </w:rPr>
        <w:t xml:space="preserve">ielākā daļa </w:t>
      </w:r>
      <w:r w:rsidRPr="009B288F">
        <w:rPr>
          <w:color w:val="000000" w:themeColor="text1"/>
          <w:sz w:val="28"/>
          <w:szCs w:val="28"/>
        </w:rPr>
        <w:t xml:space="preserve">transporta, </w:t>
      </w:r>
      <w:r w:rsidR="009B288F" w:rsidRPr="009B288F">
        <w:rPr>
          <w:color w:val="000000" w:themeColor="text1"/>
          <w:sz w:val="28"/>
          <w:szCs w:val="28"/>
        </w:rPr>
        <w:t xml:space="preserve">izglītības, </w:t>
      </w:r>
      <w:r w:rsidRPr="009B288F">
        <w:rPr>
          <w:color w:val="000000" w:themeColor="text1"/>
          <w:sz w:val="28"/>
          <w:szCs w:val="28"/>
        </w:rPr>
        <w:t>pētniecības, attīstības un inovāciju, vides un reģionālās attīstības jomās</w:t>
      </w:r>
      <w:r w:rsidR="00852665">
        <w:rPr>
          <w:color w:val="000000" w:themeColor="text1"/>
          <w:sz w:val="28"/>
          <w:szCs w:val="28"/>
        </w:rPr>
        <w:t>)</w:t>
      </w:r>
      <w:r w:rsidRPr="009B288F">
        <w:rPr>
          <w:color w:val="000000" w:themeColor="text1"/>
          <w:sz w:val="28"/>
          <w:szCs w:val="28"/>
        </w:rPr>
        <w:t>.</w:t>
      </w:r>
      <w:r w:rsidR="006C5BA3" w:rsidRPr="006C5BA3">
        <w:rPr>
          <w:color w:val="000000" w:themeColor="text1"/>
          <w:sz w:val="28"/>
          <w:szCs w:val="28"/>
        </w:rPr>
        <w:t xml:space="preserve"> </w:t>
      </w:r>
      <w:r w:rsidR="00FA696A">
        <w:rPr>
          <w:sz w:val="28"/>
          <w:szCs w:val="28"/>
        </w:rPr>
        <w:t xml:space="preserve">Kopumā </w:t>
      </w:r>
      <w:r w:rsidR="00F00905">
        <w:rPr>
          <w:sz w:val="28"/>
          <w:szCs w:val="28"/>
        </w:rPr>
        <w:t>jau konstatējamus i</w:t>
      </w:r>
      <w:r w:rsidR="00F13E0F" w:rsidRPr="00FA696A">
        <w:rPr>
          <w:rFonts w:eastAsia="Calibri"/>
          <w:color w:val="000000" w:themeColor="text1"/>
          <w:sz w:val="28"/>
          <w:szCs w:val="28"/>
          <w:lang w:eastAsia="ar-SA"/>
        </w:rPr>
        <w:t>eguvumu no ES fondu investīcijām piemērus</w:t>
      </w:r>
      <w:r w:rsidR="00F13E0F" w:rsidRPr="00252E49">
        <w:rPr>
          <w:rFonts w:eastAsia="Calibri"/>
          <w:color w:val="000000" w:themeColor="text1"/>
          <w:sz w:val="28"/>
          <w:szCs w:val="28"/>
          <w:lang w:eastAsia="ar-SA"/>
        </w:rPr>
        <w:t xml:space="preserve"> </w:t>
      </w:r>
      <w:r w:rsidR="00F13E0F">
        <w:rPr>
          <w:rFonts w:eastAsia="Calibri"/>
          <w:color w:val="000000" w:themeColor="text1"/>
          <w:sz w:val="28"/>
          <w:szCs w:val="28"/>
          <w:lang w:eastAsia="ar-SA"/>
        </w:rPr>
        <w:t xml:space="preserve">skatīt </w:t>
      </w:r>
      <w:r w:rsidR="00F13E0F" w:rsidRPr="00252E49">
        <w:rPr>
          <w:rFonts w:eastAsia="Calibri"/>
          <w:color w:val="000000" w:themeColor="text1"/>
          <w:sz w:val="28"/>
          <w:szCs w:val="28"/>
          <w:lang w:eastAsia="ar-SA"/>
        </w:rPr>
        <w:t>attēlā Nr. 1 ziņojuma sākumā</w:t>
      </w:r>
      <w:r w:rsidR="008873DB">
        <w:rPr>
          <w:rStyle w:val="FootnoteReference"/>
          <w:rFonts w:eastAsia="Calibri"/>
          <w:color w:val="000000" w:themeColor="text1"/>
          <w:sz w:val="28"/>
          <w:szCs w:val="28"/>
          <w:lang w:eastAsia="ar-SA"/>
        </w:rPr>
        <w:footnoteReference w:id="6"/>
      </w:r>
      <w:r w:rsidR="00F13E0F" w:rsidRPr="00252E49">
        <w:rPr>
          <w:rFonts w:eastAsia="Calibri"/>
          <w:color w:val="000000" w:themeColor="text1"/>
          <w:sz w:val="28"/>
          <w:szCs w:val="28"/>
          <w:lang w:eastAsia="ar-SA"/>
        </w:rPr>
        <w:t xml:space="preserve">. </w:t>
      </w:r>
    </w:p>
    <w:p w14:paraId="752356D6" w14:textId="1ABDBF14" w:rsidR="00E61319" w:rsidRPr="007468F5" w:rsidRDefault="004A64F7" w:rsidP="007468F5">
      <w:pPr>
        <w:tabs>
          <w:tab w:val="left" w:pos="720"/>
          <w:tab w:val="left" w:pos="1985"/>
          <w:tab w:val="left" w:pos="2410"/>
          <w:tab w:val="left" w:pos="3119"/>
          <w:tab w:val="left" w:pos="3969"/>
          <w:tab w:val="left" w:pos="5387"/>
          <w:tab w:val="left" w:pos="7655"/>
        </w:tabs>
        <w:suppressAutoHyphens/>
        <w:spacing w:line="276" w:lineRule="auto"/>
        <w:jc w:val="both"/>
        <w:rPr>
          <w:rFonts w:eastAsia="Calibri" w:cs="DokChampa"/>
          <w:color w:val="000000"/>
          <w:sz w:val="14"/>
          <w:szCs w:val="14"/>
          <w:lang w:eastAsia="ar-SA"/>
        </w:rPr>
      </w:pPr>
      <w:bookmarkStart w:id="10" w:name="_Toc77938916"/>
      <w:bookmarkEnd w:id="9"/>
      <w:bookmarkEnd w:id="10"/>
      <w:r w:rsidRPr="000A0938">
        <w:rPr>
          <w:rFonts w:cs="Times New Roman"/>
          <w:sz w:val="28"/>
          <w:szCs w:val="28"/>
          <w:shd w:val="clear" w:color="auto" w:fill="FFFFFF"/>
        </w:rPr>
        <w:tab/>
      </w:r>
      <w:r w:rsidR="007468F5" w:rsidRPr="000A0938">
        <w:rPr>
          <w:rFonts w:eastAsia="Calibri" w:cs="DokChampa"/>
          <w:color w:val="000000"/>
          <w:sz w:val="28"/>
          <w:szCs w:val="28"/>
          <w:lang w:eastAsia="ar-SA"/>
        </w:rPr>
        <w:t xml:space="preserve">ES fondu </w:t>
      </w:r>
      <w:r w:rsidR="007468F5" w:rsidRPr="003F0A0D">
        <w:rPr>
          <w:rFonts w:eastAsia="Calibri" w:cs="DokChampa"/>
          <w:b/>
          <w:color w:val="000000"/>
          <w:sz w:val="28"/>
          <w:szCs w:val="28"/>
          <w:lang w:eastAsia="ar-SA"/>
        </w:rPr>
        <w:t>maksājumi projektu īstenotājiem</w:t>
      </w:r>
      <w:r w:rsidR="007468F5" w:rsidRPr="000A0938">
        <w:rPr>
          <w:rFonts w:eastAsia="Calibri" w:cs="DokChampa"/>
          <w:color w:val="000000"/>
          <w:sz w:val="28"/>
          <w:szCs w:val="28"/>
          <w:lang w:eastAsia="ar-SA"/>
        </w:rPr>
        <w:t xml:space="preserve"> </w:t>
      </w:r>
      <w:r w:rsidR="00355FA5">
        <w:rPr>
          <w:rFonts w:eastAsia="Calibri" w:cs="DokChampa"/>
          <w:color w:val="000000"/>
          <w:sz w:val="28"/>
          <w:szCs w:val="28"/>
          <w:lang w:eastAsia="ar-SA"/>
        </w:rPr>
        <w:t xml:space="preserve">2021. gadā </w:t>
      </w:r>
      <w:r w:rsidR="007468F5" w:rsidRPr="000A0938">
        <w:rPr>
          <w:rFonts w:eastAsia="Calibri" w:cs="DokChampa"/>
          <w:color w:val="000000"/>
          <w:sz w:val="28"/>
          <w:szCs w:val="28"/>
          <w:lang w:eastAsia="ar-SA"/>
        </w:rPr>
        <w:t>līdz 2021. gada 1.</w:t>
      </w:r>
      <w:r w:rsidR="000141D0">
        <w:rPr>
          <w:rFonts w:eastAsia="Calibri" w:cs="DokChampa"/>
          <w:color w:val="000000"/>
          <w:sz w:val="28"/>
          <w:szCs w:val="28"/>
          <w:lang w:eastAsia="ar-SA"/>
        </w:rPr>
        <w:t> </w:t>
      </w:r>
      <w:r w:rsidR="000647C7">
        <w:rPr>
          <w:rFonts w:eastAsia="Calibri" w:cs="DokChampa"/>
          <w:color w:val="000000"/>
          <w:sz w:val="28"/>
          <w:szCs w:val="28"/>
          <w:lang w:eastAsia="ar-SA"/>
        </w:rPr>
        <w:t>augustam</w:t>
      </w:r>
      <w:r w:rsidR="007468F5" w:rsidRPr="000A0938">
        <w:rPr>
          <w:rFonts w:eastAsia="Calibri" w:cs="DokChampa"/>
          <w:color w:val="000000"/>
          <w:sz w:val="28"/>
          <w:szCs w:val="28"/>
          <w:lang w:eastAsia="ar-SA"/>
        </w:rPr>
        <w:t xml:space="preserve"> ir </w:t>
      </w:r>
      <w:r w:rsidR="000647C7">
        <w:rPr>
          <w:rFonts w:eastAsia="Calibri" w:cs="DokChampa"/>
          <w:b/>
          <w:color w:val="000000"/>
          <w:sz w:val="28"/>
          <w:szCs w:val="28"/>
          <w:lang w:eastAsia="ar-SA"/>
        </w:rPr>
        <w:t>279,8</w:t>
      </w:r>
      <w:r w:rsidR="007468F5" w:rsidRPr="000A0938">
        <w:rPr>
          <w:rFonts w:eastAsia="Calibri" w:cs="DokChampa"/>
          <w:b/>
          <w:color w:val="000000"/>
          <w:sz w:val="28"/>
          <w:szCs w:val="28"/>
          <w:lang w:eastAsia="ar-SA"/>
        </w:rPr>
        <w:t> milj</w:t>
      </w:r>
      <w:r w:rsidR="007468F5" w:rsidRPr="000A0938">
        <w:rPr>
          <w:rFonts w:eastAsia="Calibri" w:cs="DokChampa"/>
          <w:color w:val="000000"/>
          <w:sz w:val="28"/>
          <w:szCs w:val="28"/>
          <w:lang w:eastAsia="ar-SA"/>
        </w:rPr>
        <w:t>. </w:t>
      </w:r>
      <w:proofErr w:type="spellStart"/>
      <w:r w:rsidR="007468F5" w:rsidRPr="000A0938">
        <w:rPr>
          <w:rFonts w:eastAsia="Calibri" w:cs="DokChampa"/>
          <w:i/>
          <w:color w:val="000000"/>
          <w:sz w:val="28"/>
          <w:szCs w:val="28"/>
          <w:lang w:eastAsia="ar-SA"/>
        </w:rPr>
        <w:t>euro</w:t>
      </w:r>
      <w:proofErr w:type="spellEnd"/>
      <w:r w:rsidR="007468F5" w:rsidRPr="000A0938">
        <w:rPr>
          <w:rFonts w:eastAsia="Calibri" w:cs="DokChampa"/>
          <w:i/>
          <w:color w:val="000000"/>
          <w:sz w:val="28"/>
          <w:szCs w:val="28"/>
          <w:lang w:eastAsia="ar-SA"/>
        </w:rPr>
        <w:t xml:space="preserve"> - </w:t>
      </w:r>
      <w:r w:rsidR="007468F5" w:rsidRPr="000A0938">
        <w:rPr>
          <w:rFonts w:eastAsia="Calibri" w:cs="DokChampa"/>
          <w:b/>
          <w:color w:val="000000"/>
          <w:sz w:val="28"/>
          <w:szCs w:val="28"/>
          <w:lang w:eastAsia="ar-SA"/>
        </w:rPr>
        <w:t>9</w:t>
      </w:r>
      <w:r w:rsidR="000647C7">
        <w:rPr>
          <w:rFonts w:eastAsia="Calibri" w:cs="DokChampa"/>
          <w:b/>
          <w:color w:val="000000"/>
          <w:sz w:val="28"/>
          <w:szCs w:val="28"/>
          <w:lang w:eastAsia="ar-SA"/>
        </w:rPr>
        <w:t>0</w:t>
      </w:r>
      <w:r w:rsidR="007468F5" w:rsidRPr="000A0938">
        <w:rPr>
          <w:rFonts w:eastAsia="Calibri" w:cs="DokChampa"/>
          <w:b/>
          <w:color w:val="000000"/>
          <w:sz w:val="28"/>
          <w:szCs w:val="28"/>
          <w:lang w:eastAsia="ar-SA"/>
        </w:rPr>
        <w:t> %</w:t>
      </w:r>
      <w:r w:rsidR="007468F5" w:rsidRPr="000A0938">
        <w:rPr>
          <w:rFonts w:eastAsia="Calibri" w:cs="DokChampa"/>
          <w:color w:val="000000"/>
          <w:sz w:val="28"/>
          <w:szCs w:val="28"/>
          <w:lang w:eastAsia="ar-SA"/>
        </w:rPr>
        <w:t xml:space="preserve"> no attiecīgā perioda prognozes </w:t>
      </w:r>
      <w:r w:rsidR="000647C7">
        <w:rPr>
          <w:rFonts w:eastAsia="Calibri" w:cs="DokChampa"/>
          <w:color w:val="000000"/>
          <w:sz w:val="28"/>
          <w:szCs w:val="28"/>
          <w:lang w:eastAsia="ar-SA"/>
        </w:rPr>
        <w:t>310,3</w:t>
      </w:r>
      <w:r w:rsidR="007468F5" w:rsidRPr="000A0938">
        <w:rPr>
          <w:rFonts w:eastAsia="Calibri" w:cs="DokChampa"/>
          <w:color w:val="000000"/>
          <w:sz w:val="28"/>
          <w:szCs w:val="28"/>
          <w:lang w:eastAsia="ar-SA"/>
        </w:rPr>
        <w:t> milj. </w:t>
      </w:r>
      <w:proofErr w:type="spellStart"/>
      <w:r w:rsidR="007468F5" w:rsidRPr="000A0938">
        <w:rPr>
          <w:rFonts w:eastAsia="Calibri" w:cs="DokChampa"/>
          <w:i/>
          <w:color w:val="000000"/>
          <w:sz w:val="28"/>
          <w:szCs w:val="28"/>
          <w:lang w:eastAsia="ar-SA"/>
        </w:rPr>
        <w:t>euro</w:t>
      </w:r>
      <w:proofErr w:type="spellEnd"/>
      <w:r w:rsidR="007468F5" w:rsidRPr="000A0938">
        <w:rPr>
          <w:rFonts w:eastAsia="Calibri" w:cs="DokChampa"/>
          <w:color w:val="000000"/>
          <w:sz w:val="28"/>
          <w:szCs w:val="28"/>
          <w:lang w:eastAsia="ar-SA"/>
        </w:rPr>
        <w:t xml:space="preserve">, t.i., par </w:t>
      </w:r>
      <w:r w:rsidR="004E1343">
        <w:rPr>
          <w:rFonts w:eastAsia="Calibri" w:cs="DokChampa"/>
          <w:color w:val="000000"/>
          <w:sz w:val="28"/>
          <w:szCs w:val="28"/>
          <w:lang w:eastAsia="ar-SA"/>
        </w:rPr>
        <w:t>30,5</w:t>
      </w:r>
      <w:r w:rsidR="007468F5" w:rsidRPr="000A0938">
        <w:rPr>
          <w:rFonts w:eastAsia="Calibri" w:cs="DokChampa"/>
          <w:color w:val="000000"/>
          <w:sz w:val="28"/>
          <w:szCs w:val="28"/>
          <w:lang w:eastAsia="ar-SA"/>
        </w:rPr>
        <w:t> milj</w:t>
      </w:r>
      <w:r w:rsidR="007468F5" w:rsidRPr="00B86A71">
        <w:rPr>
          <w:rFonts w:eastAsia="Calibri" w:cs="DokChampa"/>
          <w:color w:val="000000"/>
          <w:sz w:val="28"/>
          <w:szCs w:val="28"/>
          <w:lang w:eastAsia="ar-SA"/>
        </w:rPr>
        <w:t xml:space="preserve">. </w:t>
      </w:r>
      <w:proofErr w:type="spellStart"/>
      <w:r w:rsidR="007468F5" w:rsidRPr="00B86A71">
        <w:rPr>
          <w:rFonts w:eastAsia="Calibri" w:cs="DokChampa"/>
          <w:i/>
          <w:color w:val="000000"/>
          <w:sz w:val="28"/>
          <w:szCs w:val="28"/>
          <w:lang w:eastAsia="ar-SA"/>
        </w:rPr>
        <w:t>euro</w:t>
      </w:r>
      <w:proofErr w:type="spellEnd"/>
      <w:r w:rsidR="007468F5" w:rsidRPr="00B86A71">
        <w:rPr>
          <w:rFonts w:eastAsia="Calibri" w:cs="DokChampa"/>
          <w:i/>
          <w:color w:val="000000"/>
          <w:sz w:val="28"/>
          <w:szCs w:val="28"/>
          <w:lang w:eastAsia="ar-SA"/>
        </w:rPr>
        <w:t xml:space="preserve"> </w:t>
      </w:r>
      <w:r w:rsidR="007468F5">
        <w:rPr>
          <w:rFonts w:eastAsia="Calibri" w:cs="DokChampa"/>
          <w:color w:val="000000"/>
          <w:sz w:val="28"/>
          <w:szCs w:val="28"/>
          <w:lang w:eastAsia="ar-SA"/>
        </w:rPr>
        <w:t>mazāk</w:t>
      </w:r>
      <w:r w:rsidR="007468F5" w:rsidRPr="00B86A71">
        <w:rPr>
          <w:rFonts w:eastAsia="Calibri" w:cs="DokChampa"/>
          <w:i/>
          <w:color w:val="000000"/>
          <w:sz w:val="28"/>
          <w:szCs w:val="28"/>
        </w:rPr>
        <w:t>.</w:t>
      </w:r>
      <w:r w:rsidR="007468F5" w:rsidRPr="00B86A71">
        <w:rPr>
          <w:rFonts w:eastAsia="Calibri" w:cs="DokChampa"/>
          <w:color w:val="000000"/>
          <w:sz w:val="28"/>
          <w:szCs w:val="28"/>
        </w:rPr>
        <w:t xml:space="preserve"> </w:t>
      </w:r>
      <w:r w:rsidR="007468F5">
        <w:rPr>
          <w:rFonts w:eastAsia="Calibri" w:cs="DokChampa"/>
          <w:color w:val="000000"/>
          <w:sz w:val="28"/>
          <w:szCs w:val="28"/>
        </w:rPr>
        <w:t>2021</w:t>
      </w:r>
      <w:r w:rsidR="007468F5" w:rsidRPr="00B86A71">
        <w:rPr>
          <w:rFonts w:eastAsia="Calibri" w:cs="DokChampa"/>
          <w:color w:val="000000"/>
          <w:sz w:val="28"/>
          <w:szCs w:val="28"/>
        </w:rPr>
        <w:t xml:space="preserve">. gada maksājumu temps projektu īstenotājiem </w:t>
      </w:r>
      <w:r w:rsidR="00EC4B8F">
        <w:rPr>
          <w:rFonts w:eastAsia="Calibri" w:cs="DokChampa"/>
          <w:color w:val="000000"/>
          <w:sz w:val="28"/>
          <w:szCs w:val="28"/>
        </w:rPr>
        <w:t xml:space="preserve">līdz </w:t>
      </w:r>
      <w:r w:rsidR="003D5760">
        <w:rPr>
          <w:rFonts w:eastAsia="Calibri" w:cs="DokChampa"/>
          <w:color w:val="000000"/>
          <w:sz w:val="28"/>
          <w:szCs w:val="28"/>
        </w:rPr>
        <w:t>1. augustam</w:t>
      </w:r>
      <w:r w:rsidR="007468F5" w:rsidRPr="00B86A71">
        <w:rPr>
          <w:rFonts w:eastAsia="Calibri" w:cs="DokChampa"/>
          <w:color w:val="000000"/>
          <w:sz w:val="28"/>
          <w:szCs w:val="28"/>
        </w:rPr>
        <w:t xml:space="preserve"> </w:t>
      </w:r>
      <w:r w:rsidR="007468F5">
        <w:rPr>
          <w:rFonts w:eastAsia="Calibri" w:cs="DokChampa"/>
          <w:color w:val="000000"/>
          <w:sz w:val="28"/>
          <w:szCs w:val="28"/>
        </w:rPr>
        <w:t xml:space="preserve">kopumā samazinājies par </w:t>
      </w:r>
      <w:r w:rsidR="003D5760">
        <w:rPr>
          <w:rFonts w:eastAsia="Calibri" w:cs="DokChampa"/>
          <w:color w:val="000000"/>
          <w:sz w:val="28"/>
          <w:szCs w:val="28"/>
        </w:rPr>
        <w:t>93,9</w:t>
      </w:r>
      <w:r w:rsidR="007468F5">
        <w:rPr>
          <w:rFonts w:eastAsia="Calibri" w:cs="DokChampa"/>
          <w:color w:val="000000"/>
          <w:sz w:val="28"/>
          <w:szCs w:val="28"/>
        </w:rPr>
        <w:t xml:space="preserve"> </w:t>
      </w:r>
      <w:r w:rsidR="007468F5" w:rsidRPr="00B86A71">
        <w:rPr>
          <w:rFonts w:eastAsia="Calibri" w:cs="DokChampa"/>
          <w:color w:val="000000"/>
          <w:sz w:val="28"/>
          <w:szCs w:val="28"/>
          <w:lang w:eastAsia="ar-SA"/>
        </w:rPr>
        <w:t>milj. </w:t>
      </w:r>
      <w:proofErr w:type="spellStart"/>
      <w:r w:rsidR="007468F5" w:rsidRPr="00B86A71">
        <w:rPr>
          <w:rFonts w:eastAsia="Calibri" w:cs="DokChampa"/>
          <w:i/>
          <w:color w:val="000000"/>
          <w:sz w:val="28"/>
          <w:szCs w:val="28"/>
          <w:lang w:eastAsia="ar-SA"/>
        </w:rPr>
        <w:t>euro</w:t>
      </w:r>
      <w:proofErr w:type="spellEnd"/>
      <w:r w:rsidR="007468F5">
        <w:rPr>
          <w:rFonts w:eastAsia="Calibri" w:cs="DokChampa"/>
          <w:color w:val="000000"/>
          <w:sz w:val="28"/>
          <w:szCs w:val="28"/>
        </w:rPr>
        <w:t xml:space="preserve">, salīdzinot </w:t>
      </w:r>
      <w:r w:rsidR="00123648">
        <w:rPr>
          <w:rFonts w:eastAsia="Calibri" w:cs="DokChampa"/>
          <w:color w:val="000000"/>
          <w:sz w:val="28"/>
          <w:szCs w:val="28"/>
        </w:rPr>
        <w:t xml:space="preserve">ar </w:t>
      </w:r>
      <w:r w:rsidR="007468F5">
        <w:rPr>
          <w:rFonts w:eastAsia="Calibri" w:cs="DokChampa"/>
          <w:color w:val="000000"/>
          <w:sz w:val="28"/>
          <w:szCs w:val="28"/>
        </w:rPr>
        <w:t>2020</w:t>
      </w:r>
      <w:r w:rsidR="007468F5" w:rsidRPr="00B86A71">
        <w:rPr>
          <w:rFonts w:eastAsia="Calibri" w:cs="DokChampa"/>
          <w:color w:val="000000"/>
          <w:sz w:val="28"/>
          <w:szCs w:val="28"/>
        </w:rPr>
        <w:t>. gada</w:t>
      </w:r>
      <w:r w:rsidR="007468F5">
        <w:rPr>
          <w:rFonts w:eastAsia="Calibri" w:cs="DokChampa"/>
          <w:color w:val="000000"/>
          <w:sz w:val="28"/>
          <w:szCs w:val="28"/>
        </w:rPr>
        <w:t xml:space="preserve"> </w:t>
      </w:r>
      <w:r w:rsidR="003D5760">
        <w:rPr>
          <w:rFonts w:eastAsia="Calibri" w:cs="DokChampa"/>
          <w:color w:val="000000"/>
          <w:sz w:val="28"/>
          <w:szCs w:val="28"/>
          <w:lang w:eastAsia="ar-SA"/>
        </w:rPr>
        <w:t>attiecīgo periodu</w:t>
      </w:r>
      <w:r w:rsidR="007468F5">
        <w:rPr>
          <w:rFonts w:eastAsia="Calibri" w:cs="DokChampa"/>
          <w:color w:val="000000"/>
          <w:sz w:val="28"/>
          <w:szCs w:val="28"/>
          <w:lang w:eastAsia="ar-SA"/>
        </w:rPr>
        <w:t xml:space="preserve"> </w:t>
      </w:r>
      <w:r w:rsidR="003D5760">
        <w:rPr>
          <w:rFonts w:eastAsia="Calibri" w:cs="DokChampa"/>
          <w:color w:val="000000"/>
          <w:sz w:val="28"/>
          <w:szCs w:val="28"/>
          <w:lang w:eastAsia="ar-SA"/>
        </w:rPr>
        <w:t>–</w:t>
      </w:r>
      <w:r w:rsidR="007468F5" w:rsidRPr="00B86A71">
        <w:rPr>
          <w:rFonts w:eastAsia="Calibri" w:cs="DokChampa"/>
          <w:color w:val="000000"/>
          <w:sz w:val="28"/>
          <w:szCs w:val="28"/>
          <w:lang w:eastAsia="ar-SA"/>
        </w:rPr>
        <w:t xml:space="preserve"> </w:t>
      </w:r>
      <w:r w:rsidR="003D5760">
        <w:rPr>
          <w:rFonts w:eastAsia="Calibri" w:cs="DokChampa"/>
          <w:color w:val="000000"/>
          <w:sz w:val="28"/>
          <w:szCs w:val="28"/>
          <w:lang w:eastAsia="ar-SA"/>
        </w:rPr>
        <w:t>373,7</w:t>
      </w:r>
      <w:r w:rsidR="007468F5" w:rsidRPr="00B86A71">
        <w:rPr>
          <w:rFonts w:eastAsia="Calibri" w:cs="DokChampa"/>
          <w:color w:val="000000"/>
          <w:sz w:val="28"/>
          <w:szCs w:val="28"/>
          <w:lang w:eastAsia="ar-SA"/>
        </w:rPr>
        <w:t> milj. </w:t>
      </w:r>
      <w:proofErr w:type="spellStart"/>
      <w:r w:rsidR="007468F5" w:rsidRPr="00B86A71">
        <w:rPr>
          <w:rFonts w:eastAsia="Calibri" w:cs="DokChampa"/>
          <w:i/>
          <w:color w:val="000000"/>
          <w:sz w:val="28"/>
          <w:szCs w:val="28"/>
          <w:lang w:eastAsia="ar-SA"/>
        </w:rPr>
        <w:t>euro</w:t>
      </w:r>
      <w:proofErr w:type="spellEnd"/>
      <w:r w:rsidR="007468F5" w:rsidRPr="00B86A71">
        <w:rPr>
          <w:rFonts w:eastAsia="Calibri" w:cs="DokChampa"/>
          <w:color w:val="000000"/>
          <w:sz w:val="28"/>
          <w:szCs w:val="28"/>
        </w:rPr>
        <w:t xml:space="preserve">. </w:t>
      </w:r>
      <w:r w:rsidR="007468F5" w:rsidRPr="00B86A71">
        <w:rPr>
          <w:rFonts w:eastAsia="Calibri" w:cs="DokChampa"/>
          <w:color w:val="000000"/>
          <w:sz w:val="28"/>
          <w:szCs w:val="28"/>
          <w:lang w:eastAsia="ar-SA"/>
        </w:rPr>
        <w:t xml:space="preserve">Vislielākais ieguldījums </w:t>
      </w:r>
      <w:r w:rsidR="007468F5">
        <w:rPr>
          <w:rFonts w:eastAsia="Calibri" w:cs="DokChampa"/>
          <w:color w:val="000000"/>
          <w:sz w:val="28"/>
          <w:szCs w:val="28"/>
          <w:lang w:eastAsia="ar-SA"/>
        </w:rPr>
        <w:t>2021</w:t>
      </w:r>
      <w:r w:rsidR="007468F5" w:rsidRPr="00B86A71">
        <w:rPr>
          <w:rFonts w:eastAsia="Calibri" w:cs="DokChampa"/>
          <w:color w:val="000000"/>
          <w:sz w:val="28"/>
          <w:szCs w:val="28"/>
          <w:lang w:eastAsia="ar-SA"/>
        </w:rPr>
        <w:t>. </w:t>
      </w:r>
      <w:r w:rsidR="007468F5">
        <w:rPr>
          <w:rFonts w:eastAsia="Calibri" w:cs="DokChampa"/>
          <w:color w:val="000000"/>
          <w:sz w:val="28"/>
          <w:szCs w:val="28"/>
          <w:lang w:eastAsia="ar-SA"/>
        </w:rPr>
        <w:t>gad</w:t>
      </w:r>
      <w:r w:rsidR="00EA0FD4">
        <w:rPr>
          <w:rFonts w:eastAsia="Calibri" w:cs="DokChampa"/>
          <w:color w:val="000000"/>
          <w:sz w:val="28"/>
          <w:szCs w:val="28"/>
          <w:lang w:eastAsia="ar-SA"/>
        </w:rPr>
        <w:t>ā</w:t>
      </w:r>
      <w:r w:rsidR="007468F5">
        <w:rPr>
          <w:rFonts w:eastAsia="Calibri" w:cs="DokChampa"/>
          <w:color w:val="000000"/>
          <w:sz w:val="28"/>
          <w:szCs w:val="28"/>
          <w:lang w:eastAsia="ar-SA"/>
        </w:rPr>
        <w:t xml:space="preserve"> </w:t>
      </w:r>
      <w:r w:rsidR="00C331AF" w:rsidRPr="000A0938">
        <w:rPr>
          <w:rFonts w:eastAsia="Calibri" w:cs="DokChampa"/>
          <w:color w:val="000000"/>
          <w:sz w:val="28"/>
          <w:szCs w:val="28"/>
          <w:lang w:eastAsia="ar-SA"/>
        </w:rPr>
        <w:t>līdz 2021. gada 1.</w:t>
      </w:r>
      <w:r w:rsidR="00C331AF">
        <w:rPr>
          <w:rFonts w:eastAsia="Calibri" w:cs="DokChampa"/>
          <w:color w:val="000000"/>
          <w:sz w:val="28"/>
          <w:szCs w:val="28"/>
          <w:lang w:eastAsia="ar-SA"/>
        </w:rPr>
        <w:t> augustam</w:t>
      </w:r>
      <w:r w:rsidR="007468F5" w:rsidRPr="00B86A71">
        <w:rPr>
          <w:rFonts w:eastAsia="Calibri" w:cs="DokChampa"/>
          <w:color w:val="000000"/>
          <w:sz w:val="28"/>
          <w:szCs w:val="28"/>
          <w:lang w:eastAsia="ar-SA"/>
        </w:rPr>
        <w:t xml:space="preserve"> bija tādās j</w:t>
      </w:r>
      <w:r w:rsidR="007468F5">
        <w:rPr>
          <w:rFonts w:eastAsia="Calibri" w:cs="DokChampa"/>
          <w:color w:val="000000"/>
          <w:sz w:val="28"/>
          <w:szCs w:val="28"/>
          <w:lang w:eastAsia="ar-SA"/>
        </w:rPr>
        <w:t>omās kā vides aizsardzība</w:t>
      </w:r>
      <w:r w:rsidR="008714B6">
        <w:rPr>
          <w:rFonts w:eastAsia="Calibri" w:cs="DokChampa"/>
          <w:color w:val="000000"/>
          <w:sz w:val="28"/>
          <w:szCs w:val="28"/>
          <w:lang w:eastAsia="ar-SA"/>
        </w:rPr>
        <w:t xml:space="preserve"> un reģionālā attīstība</w:t>
      </w:r>
      <w:r w:rsidR="007468F5">
        <w:rPr>
          <w:rFonts w:eastAsia="Calibri" w:cs="DokChampa"/>
          <w:color w:val="000000"/>
          <w:sz w:val="28"/>
          <w:szCs w:val="28"/>
          <w:lang w:eastAsia="ar-SA"/>
        </w:rPr>
        <w:t xml:space="preserve"> (</w:t>
      </w:r>
      <w:r w:rsidR="00975850">
        <w:rPr>
          <w:rFonts w:eastAsia="Calibri" w:cs="DokChampa"/>
          <w:color w:val="000000"/>
          <w:sz w:val="28"/>
          <w:szCs w:val="28"/>
          <w:lang w:eastAsia="ar-SA"/>
        </w:rPr>
        <w:t>49,8</w:t>
      </w:r>
      <w:r w:rsidR="007468F5" w:rsidRPr="00B86A71">
        <w:rPr>
          <w:rFonts w:eastAsia="Calibri" w:cs="DokChampa"/>
          <w:color w:val="000000"/>
          <w:sz w:val="28"/>
          <w:szCs w:val="28"/>
          <w:lang w:eastAsia="ar-SA"/>
        </w:rPr>
        <w:t> milj. </w:t>
      </w:r>
      <w:proofErr w:type="spellStart"/>
      <w:r w:rsidR="007468F5" w:rsidRPr="00B86A71">
        <w:rPr>
          <w:rFonts w:eastAsia="Calibri" w:cs="DokChampa"/>
          <w:i/>
          <w:color w:val="000000"/>
          <w:sz w:val="28"/>
          <w:szCs w:val="28"/>
          <w:lang w:eastAsia="ar-SA"/>
        </w:rPr>
        <w:t>euro</w:t>
      </w:r>
      <w:proofErr w:type="spellEnd"/>
      <w:r w:rsidR="007468F5">
        <w:rPr>
          <w:rFonts w:eastAsia="Calibri" w:cs="DokChampa"/>
          <w:color w:val="000000"/>
          <w:sz w:val="28"/>
          <w:szCs w:val="28"/>
          <w:lang w:eastAsia="ar-SA"/>
        </w:rPr>
        <w:t>), izglītība (</w:t>
      </w:r>
      <w:r w:rsidR="00975850">
        <w:rPr>
          <w:rFonts w:eastAsia="Calibri" w:cs="DokChampa"/>
          <w:color w:val="000000"/>
          <w:sz w:val="28"/>
          <w:szCs w:val="28"/>
          <w:lang w:eastAsia="ar-SA"/>
        </w:rPr>
        <w:t>47,4</w:t>
      </w:r>
      <w:r w:rsidR="007468F5" w:rsidRPr="00B86A71">
        <w:rPr>
          <w:rFonts w:eastAsia="Calibri" w:cs="DokChampa"/>
          <w:color w:val="000000"/>
          <w:sz w:val="28"/>
          <w:szCs w:val="28"/>
          <w:lang w:eastAsia="ar-SA"/>
        </w:rPr>
        <w:t> milj. </w:t>
      </w:r>
      <w:proofErr w:type="spellStart"/>
      <w:r w:rsidR="007468F5" w:rsidRPr="00B86A71">
        <w:rPr>
          <w:rFonts w:eastAsia="Calibri" w:cs="DokChampa"/>
          <w:i/>
          <w:color w:val="000000"/>
          <w:sz w:val="28"/>
          <w:szCs w:val="28"/>
          <w:lang w:eastAsia="ar-SA"/>
        </w:rPr>
        <w:t>euro</w:t>
      </w:r>
      <w:proofErr w:type="spellEnd"/>
      <w:r w:rsidR="007468F5">
        <w:rPr>
          <w:rFonts w:eastAsia="Calibri" w:cs="DokChampa"/>
          <w:color w:val="000000"/>
          <w:sz w:val="28"/>
          <w:szCs w:val="28"/>
          <w:lang w:eastAsia="ar-SA"/>
        </w:rPr>
        <w:t xml:space="preserve">), kā arī </w:t>
      </w:r>
      <w:r w:rsidR="007468F5" w:rsidRPr="002414BE">
        <w:rPr>
          <w:rFonts w:eastAsia="Calibri" w:cs="DokChampa"/>
          <w:color w:val="000000"/>
          <w:sz w:val="28"/>
          <w:szCs w:val="28"/>
          <w:lang w:eastAsia="ar-SA"/>
        </w:rPr>
        <w:t>pētniecībā un inovācijās</w:t>
      </w:r>
      <w:r w:rsidR="007468F5">
        <w:rPr>
          <w:rFonts w:eastAsia="Calibri" w:cs="DokChampa"/>
          <w:color w:val="000000"/>
          <w:sz w:val="28"/>
          <w:szCs w:val="28"/>
          <w:lang w:eastAsia="ar-SA"/>
        </w:rPr>
        <w:t xml:space="preserve"> (</w:t>
      </w:r>
      <w:r w:rsidR="00975850">
        <w:rPr>
          <w:rFonts w:eastAsia="Calibri" w:cs="DokChampa"/>
          <w:color w:val="000000"/>
          <w:sz w:val="28"/>
          <w:szCs w:val="28"/>
          <w:lang w:eastAsia="ar-SA"/>
        </w:rPr>
        <w:t>42,4</w:t>
      </w:r>
      <w:r w:rsidR="007468F5" w:rsidRPr="00B86A71">
        <w:rPr>
          <w:rFonts w:eastAsia="Calibri" w:cs="DokChampa"/>
          <w:color w:val="000000"/>
          <w:sz w:val="28"/>
          <w:szCs w:val="28"/>
          <w:lang w:eastAsia="ar-SA"/>
        </w:rPr>
        <w:t> milj. </w:t>
      </w:r>
      <w:proofErr w:type="spellStart"/>
      <w:r w:rsidR="007468F5" w:rsidRPr="00B86A71">
        <w:rPr>
          <w:rFonts w:eastAsia="Calibri" w:cs="DokChampa"/>
          <w:i/>
          <w:color w:val="000000"/>
          <w:sz w:val="28"/>
          <w:szCs w:val="28"/>
          <w:lang w:eastAsia="ar-SA"/>
        </w:rPr>
        <w:t>euro</w:t>
      </w:r>
      <w:proofErr w:type="spellEnd"/>
      <w:r w:rsidR="007468F5" w:rsidRPr="00B86A71">
        <w:rPr>
          <w:rFonts w:eastAsia="Calibri" w:cs="DokChampa"/>
          <w:color w:val="000000"/>
          <w:sz w:val="28"/>
          <w:szCs w:val="28"/>
          <w:lang w:eastAsia="ar-SA"/>
        </w:rPr>
        <w:t xml:space="preserve">). </w:t>
      </w:r>
      <w:r w:rsidR="007468F5">
        <w:rPr>
          <w:rFonts w:eastAsia="Calibri" w:cs="DokChampa"/>
          <w:color w:val="000000"/>
          <w:sz w:val="28"/>
          <w:szCs w:val="28"/>
          <w:lang w:eastAsia="ar-SA"/>
        </w:rPr>
        <w:t>Maksājumu samazinājumi</w:t>
      </w:r>
      <w:r w:rsidR="007468F5" w:rsidRPr="00B86A71">
        <w:rPr>
          <w:rFonts w:eastAsia="Calibri" w:cs="DokChampa"/>
          <w:color w:val="000000"/>
          <w:sz w:val="28"/>
          <w:szCs w:val="28"/>
          <w:lang w:eastAsia="ar-SA"/>
        </w:rPr>
        <w:t xml:space="preserve"> investīciju jomās </w:t>
      </w:r>
      <w:r w:rsidR="00123648">
        <w:rPr>
          <w:rFonts w:eastAsia="Calibri" w:cs="DokChampa"/>
          <w:color w:val="000000"/>
          <w:sz w:val="28"/>
          <w:szCs w:val="28"/>
          <w:lang w:eastAsia="ar-SA"/>
        </w:rPr>
        <w:t xml:space="preserve">bijuši </w:t>
      </w:r>
      <w:r w:rsidR="007468F5" w:rsidRPr="00B86A71">
        <w:rPr>
          <w:rFonts w:eastAsia="Calibri" w:cs="DokChampa"/>
          <w:color w:val="000000"/>
          <w:sz w:val="28"/>
          <w:szCs w:val="28"/>
          <w:lang w:eastAsia="ar-SA"/>
        </w:rPr>
        <w:t xml:space="preserve">dažādu faktoru dēļ, t.sk. </w:t>
      </w:r>
      <w:r w:rsidR="007468F5">
        <w:rPr>
          <w:rFonts w:eastAsia="Calibri" w:cs="DokChampa"/>
          <w:color w:val="000000"/>
          <w:sz w:val="28"/>
          <w:szCs w:val="28"/>
          <w:lang w:eastAsia="ar-SA"/>
        </w:rPr>
        <w:t xml:space="preserve">ātrāka avansa dzēšana, maksājumu pieprasījumu </w:t>
      </w:r>
      <w:r w:rsidR="00E7530C">
        <w:rPr>
          <w:rFonts w:eastAsia="Calibri" w:cs="DokChampa"/>
          <w:color w:val="000000"/>
          <w:sz w:val="28"/>
          <w:szCs w:val="28"/>
          <w:lang w:eastAsia="ar-SA"/>
        </w:rPr>
        <w:t xml:space="preserve">izskatīšanas apturēšana uz laiku līdz trūkumu novēršanai, skaidrojumu, pamatojošās dokumentācijas iesniegšanai no īstenotāju puses, </w:t>
      </w:r>
      <w:r w:rsidR="007468F5">
        <w:rPr>
          <w:rFonts w:eastAsia="Calibri" w:cs="DokChampa"/>
          <w:color w:val="000000"/>
          <w:sz w:val="28"/>
          <w:szCs w:val="28"/>
          <w:lang w:eastAsia="ar-SA"/>
        </w:rPr>
        <w:t>īstenošanas termiņu pagarinājumi</w:t>
      </w:r>
      <w:r w:rsidR="007468F5" w:rsidRPr="00B86A71">
        <w:rPr>
          <w:rFonts w:eastAsia="Calibri" w:cs="DokChampa"/>
          <w:color w:val="000000"/>
          <w:sz w:val="28"/>
          <w:szCs w:val="28"/>
          <w:lang w:eastAsia="ar-SA"/>
        </w:rPr>
        <w:t xml:space="preserve">, </w:t>
      </w:r>
      <w:r w:rsidR="00E7530C">
        <w:rPr>
          <w:rFonts w:eastAsia="Calibri" w:cs="DokChampa"/>
          <w:color w:val="000000"/>
          <w:sz w:val="28"/>
          <w:szCs w:val="28"/>
          <w:lang w:eastAsia="ar-SA"/>
        </w:rPr>
        <w:t xml:space="preserve">projektos </w:t>
      </w:r>
      <w:r w:rsidR="007468F5">
        <w:rPr>
          <w:rFonts w:eastAsia="Calibri" w:cs="DokChampa"/>
          <w:color w:val="000000"/>
          <w:sz w:val="28"/>
          <w:szCs w:val="28"/>
          <w:lang w:eastAsia="ar-SA"/>
        </w:rPr>
        <w:t>ieplānoto darbību kavēšanās</w:t>
      </w:r>
      <w:r w:rsidR="00E7530C">
        <w:rPr>
          <w:rFonts w:eastAsia="Calibri" w:cs="DokChampa"/>
          <w:color w:val="000000"/>
          <w:sz w:val="28"/>
          <w:szCs w:val="28"/>
          <w:lang w:eastAsia="ar-SA"/>
        </w:rPr>
        <w:t xml:space="preserve"> u.c</w:t>
      </w:r>
      <w:r w:rsidR="007468F5" w:rsidRPr="00B86A71">
        <w:rPr>
          <w:rFonts w:eastAsia="Calibri" w:cs="DokChampa"/>
          <w:color w:val="000000"/>
          <w:sz w:val="28"/>
          <w:szCs w:val="28"/>
          <w:lang w:eastAsia="ar-SA"/>
        </w:rPr>
        <w:t>. Skatīt attēlu Nr. </w:t>
      </w:r>
      <w:r w:rsidR="000141D0">
        <w:rPr>
          <w:rFonts w:eastAsia="Calibri" w:cs="DokChampa"/>
          <w:sz w:val="28"/>
          <w:szCs w:val="28"/>
          <w:lang w:eastAsia="ar-SA"/>
        </w:rPr>
        <w:t>4</w:t>
      </w:r>
      <w:r w:rsidR="007468F5" w:rsidRPr="00B86A71">
        <w:rPr>
          <w:rFonts w:eastAsia="Calibri" w:cs="DokChampa"/>
          <w:sz w:val="28"/>
          <w:szCs w:val="28"/>
          <w:lang w:eastAsia="ar-SA"/>
        </w:rPr>
        <w:t>.</w:t>
      </w:r>
    </w:p>
    <w:p w14:paraId="26E0638E" w14:textId="77777777" w:rsidR="00E61319" w:rsidRPr="00166650" w:rsidRDefault="00E61319" w:rsidP="00981E85">
      <w:pPr>
        <w:pStyle w:val="ListParagraph"/>
        <w:tabs>
          <w:tab w:val="left" w:pos="720"/>
          <w:tab w:val="left" w:pos="1985"/>
          <w:tab w:val="left" w:pos="2410"/>
          <w:tab w:val="left" w:pos="3119"/>
          <w:tab w:val="left" w:pos="3969"/>
          <w:tab w:val="left" w:pos="5387"/>
          <w:tab w:val="left" w:pos="7655"/>
        </w:tabs>
        <w:suppressAutoHyphens/>
        <w:spacing w:line="276" w:lineRule="auto"/>
        <w:ind w:left="0"/>
        <w:contextualSpacing w:val="0"/>
        <w:jc w:val="both"/>
        <w:rPr>
          <w:rFonts w:eastAsia="Calibri"/>
          <w:color w:val="000000" w:themeColor="text1"/>
          <w:sz w:val="14"/>
          <w:szCs w:val="14"/>
          <w:highlight w:val="yellow"/>
          <w:lang w:eastAsia="ar-SA"/>
        </w:rPr>
      </w:pPr>
    </w:p>
    <w:p w14:paraId="23CDB3A1" w14:textId="2E76F8E9" w:rsidR="00E61319" w:rsidRPr="00804495" w:rsidRDefault="007033C7" w:rsidP="00981E85">
      <w:pPr>
        <w:spacing w:line="276" w:lineRule="auto"/>
        <w:contextualSpacing/>
        <w:rPr>
          <w:i/>
          <w:szCs w:val="24"/>
        </w:rPr>
      </w:pPr>
      <w:r w:rsidRPr="00804495">
        <w:rPr>
          <w:i/>
          <w:szCs w:val="24"/>
        </w:rPr>
        <w:t xml:space="preserve">Attēls </w:t>
      </w:r>
      <w:r w:rsidR="00E61319" w:rsidRPr="00804495">
        <w:rPr>
          <w:i/>
          <w:szCs w:val="24"/>
        </w:rPr>
        <w:t>Nr.</w:t>
      </w:r>
      <w:r w:rsidR="00B913E6" w:rsidRPr="00804495">
        <w:rPr>
          <w:i/>
          <w:szCs w:val="24"/>
        </w:rPr>
        <w:t> </w:t>
      </w:r>
      <w:r w:rsidR="000141D0">
        <w:rPr>
          <w:i/>
          <w:szCs w:val="24"/>
        </w:rPr>
        <w:t>4</w:t>
      </w:r>
      <w:r w:rsidR="000141D0" w:rsidRPr="00804495">
        <w:rPr>
          <w:i/>
          <w:szCs w:val="24"/>
        </w:rPr>
        <w:t xml:space="preserve"> </w:t>
      </w:r>
      <w:r w:rsidR="00E61319" w:rsidRPr="00804495">
        <w:rPr>
          <w:i/>
          <w:szCs w:val="24"/>
        </w:rPr>
        <w:t>“ES fondu 2014. – 2020. gada plānošanas perioda maksājumu prognožu izpild</w:t>
      </w:r>
      <w:r w:rsidR="007468F5" w:rsidRPr="00804495">
        <w:rPr>
          <w:i/>
          <w:szCs w:val="24"/>
        </w:rPr>
        <w:t>e investīciju jomu dalījumā 2021</w:t>
      </w:r>
      <w:r w:rsidR="00E61319" w:rsidRPr="00804495">
        <w:rPr>
          <w:i/>
          <w:szCs w:val="24"/>
        </w:rPr>
        <w:t xml:space="preserve">. gadā, ES fondu finansējums kumulatīvi, milj. </w:t>
      </w:r>
      <w:proofErr w:type="spellStart"/>
      <w:r w:rsidR="00E61319" w:rsidRPr="00804495">
        <w:rPr>
          <w:i/>
          <w:szCs w:val="24"/>
        </w:rPr>
        <w:t>euro</w:t>
      </w:r>
      <w:proofErr w:type="spellEnd"/>
      <w:r w:rsidR="00E61319" w:rsidRPr="00804495">
        <w:rPr>
          <w:i/>
          <w:szCs w:val="24"/>
        </w:rPr>
        <w:t>”</w:t>
      </w:r>
    </w:p>
    <w:p w14:paraId="22FBCD3E" w14:textId="1AE61997" w:rsidR="008403F2" w:rsidRPr="00166650" w:rsidRDefault="00741F58" w:rsidP="00981E85">
      <w:pPr>
        <w:pStyle w:val="ListParagraph"/>
        <w:tabs>
          <w:tab w:val="left" w:pos="720"/>
          <w:tab w:val="left" w:pos="1985"/>
          <w:tab w:val="left" w:pos="2410"/>
          <w:tab w:val="left" w:pos="3119"/>
          <w:tab w:val="left" w:pos="3969"/>
          <w:tab w:val="left" w:pos="5387"/>
          <w:tab w:val="left" w:pos="7655"/>
        </w:tabs>
        <w:suppressAutoHyphens/>
        <w:spacing w:line="276" w:lineRule="auto"/>
        <w:ind w:left="0"/>
        <w:contextualSpacing w:val="0"/>
        <w:jc w:val="both"/>
        <w:rPr>
          <w:rFonts w:eastAsia="Calibri"/>
          <w:color w:val="000000" w:themeColor="text1"/>
          <w:sz w:val="28"/>
          <w:szCs w:val="28"/>
          <w:highlight w:val="yellow"/>
          <w:lang w:eastAsia="ar-SA"/>
        </w:rPr>
      </w:pPr>
      <w:r>
        <w:rPr>
          <w:noProof/>
          <w:lang w:val="en-GB" w:eastAsia="en-GB" w:bidi="ne-NP"/>
        </w:rPr>
        <w:drawing>
          <wp:inline distT="0" distB="0" distL="0" distR="0" wp14:anchorId="087087D5" wp14:editId="6729088E">
            <wp:extent cx="5760085" cy="2673350"/>
            <wp:effectExtent l="0" t="0" r="0" b="0"/>
            <wp:docPr id="4"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5"/>
                    <pic:cNvPicPr>
                      <a:picLocks noChangeAspect="1"/>
                    </pic:cNvPicPr>
                  </pic:nvPicPr>
                  <pic:blipFill>
                    <a:blip r:embed="rId27"/>
                    <a:stretch>
                      <a:fillRect/>
                    </a:stretch>
                  </pic:blipFill>
                  <pic:spPr>
                    <a:xfrm>
                      <a:off x="0" y="0"/>
                      <a:ext cx="5760085" cy="2673350"/>
                    </a:xfrm>
                    <a:prstGeom prst="rect">
                      <a:avLst/>
                    </a:prstGeom>
                  </pic:spPr>
                </pic:pic>
              </a:graphicData>
            </a:graphic>
          </wp:inline>
        </w:drawing>
      </w:r>
    </w:p>
    <w:p w14:paraId="089E98D1" w14:textId="2C3A1245" w:rsidR="0009741C" w:rsidRDefault="007468F5" w:rsidP="00F275E3">
      <w:pPr>
        <w:spacing w:line="276" w:lineRule="auto"/>
        <w:ind w:firstLine="720"/>
        <w:contextualSpacing/>
        <w:jc w:val="both"/>
        <w:rPr>
          <w:rFonts w:eastAsia="Calibri" w:cs="Times New Roman"/>
          <w:color w:val="000000"/>
          <w:sz w:val="28"/>
          <w:szCs w:val="24"/>
          <w:lang w:eastAsia="lv-LV"/>
        </w:rPr>
      </w:pPr>
      <w:r w:rsidRPr="000A0938">
        <w:rPr>
          <w:rFonts w:eastAsia="Calibri" w:cs="Times New Roman"/>
          <w:bCs/>
          <w:color w:val="000000"/>
          <w:sz w:val="28"/>
          <w:szCs w:val="28"/>
          <w:lang w:eastAsia="lv-LV"/>
        </w:rPr>
        <w:lastRenderedPageBreak/>
        <w:t xml:space="preserve">2021. gada jūlijā CFLA ir aktualizējusi </w:t>
      </w:r>
      <w:r w:rsidRPr="000A0938">
        <w:rPr>
          <w:rFonts w:eastAsia="Calibri" w:cs="Times New Roman"/>
          <w:b/>
          <w:color w:val="000000"/>
          <w:sz w:val="28"/>
          <w:szCs w:val="28"/>
          <w:lang w:eastAsia="lv-LV"/>
        </w:rPr>
        <w:t>ES fondu investīciju prognozi</w:t>
      </w:r>
      <w:r w:rsidR="00585D89">
        <w:rPr>
          <w:rStyle w:val="FootnoteReference"/>
          <w:rFonts w:eastAsia="Calibri" w:cs="Times New Roman"/>
          <w:b/>
          <w:color w:val="000000"/>
          <w:sz w:val="28"/>
          <w:szCs w:val="28"/>
          <w:lang w:eastAsia="lv-LV"/>
        </w:rPr>
        <w:footnoteReference w:id="7"/>
      </w:r>
      <w:r w:rsidRPr="000A0938">
        <w:rPr>
          <w:rFonts w:eastAsia="Calibri" w:cs="Times New Roman"/>
          <w:b/>
          <w:color w:val="000000"/>
          <w:sz w:val="28"/>
          <w:szCs w:val="28"/>
          <w:lang w:eastAsia="lv-LV"/>
        </w:rPr>
        <w:t xml:space="preserve"> 2021. gadam </w:t>
      </w:r>
      <w:r w:rsidRPr="000A0938">
        <w:rPr>
          <w:rFonts w:eastAsia="Calibri" w:cs="Times New Roman"/>
          <w:color w:val="000000"/>
          <w:sz w:val="28"/>
          <w:szCs w:val="28"/>
          <w:lang w:eastAsia="lv-LV"/>
        </w:rPr>
        <w:t xml:space="preserve">un turpmākiem gadiem. </w:t>
      </w:r>
      <w:r>
        <w:rPr>
          <w:rFonts w:eastAsia="Calibri" w:cs="Times New Roman"/>
          <w:color w:val="000000"/>
          <w:sz w:val="28"/>
          <w:szCs w:val="24"/>
          <w:lang w:eastAsia="lv-LV"/>
        </w:rPr>
        <w:t>2021. gad</w:t>
      </w:r>
      <w:r w:rsidR="00A476B3">
        <w:rPr>
          <w:rFonts w:eastAsia="Calibri" w:cs="Times New Roman"/>
          <w:color w:val="000000"/>
          <w:sz w:val="28"/>
          <w:szCs w:val="24"/>
          <w:lang w:eastAsia="lv-LV"/>
        </w:rPr>
        <w:t>a</w:t>
      </w:r>
      <w:r w:rsidR="004252DE">
        <w:rPr>
          <w:rFonts w:eastAsia="Calibri" w:cs="Times New Roman"/>
          <w:color w:val="000000"/>
          <w:sz w:val="28"/>
          <w:szCs w:val="24"/>
          <w:lang w:eastAsia="lv-LV"/>
        </w:rPr>
        <w:t xml:space="preserve"> aktuālā prognoze ir indikatīvi </w:t>
      </w:r>
      <w:r w:rsidR="004252DE" w:rsidRPr="00B86A71">
        <w:rPr>
          <w:rFonts w:eastAsia="Calibri" w:cs="Times New Roman"/>
          <w:b/>
          <w:color w:val="000000"/>
          <w:sz w:val="28"/>
          <w:szCs w:val="24"/>
          <w:lang w:eastAsia="lv-LV"/>
        </w:rPr>
        <w:t>5</w:t>
      </w:r>
      <w:r w:rsidR="004252DE">
        <w:rPr>
          <w:rFonts w:eastAsia="Calibri" w:cs="Times New Roman"/>
          <w:b/>
          <w:color w:val="000000"/>
          <w:sz w:val="28"/>
          <w:szCs w:val="24"/>
          <w:lang w:eastAsia="lv-LV"/>
        </w:rPr>
        <w:t>29</w:t>
      </w:r>
      <w:r w:rsidR="004252DE" w:rsidRPr="00B86A71">
        <w:rPr>
          <w:rFonts w:eastAsia="Calibri" w:cs="Times New Roman"/>
          <w:b/>
          <w:color w:val="000000"/>
          <w:sz w:val="28"/>
          <w:szCs w:val="24"/>
          <w:lang w:eastAsia="lv-LV"/>
        </w:rPr>
        <w:t> milj.</w:t>
      </w:r>
      <w:r w:rsidR="004252DE" w:rsidRPr="00B86A71">
        <w:rPr>
          <w:rFonts w:eastAsia="Calibri" w:cs="Times New Roman"/>
          <w:color w:val="000000"/>
          <w:sz w:val="28"/>
          <w:szCs w:val="24"/>
          <w:lang w:eastAsia="lv-LV"/>
        </w:rPr>
        <w:t> </w:t>
      </w:r>
      <w:proofErr w:type="spellStart"/>
      <w:r w:rsidR="004252DE" w:rsidRPr="00B86A71">
        <w:rPr>
          <w:rFonts w:eastAsia="Calibri" w:cs="Times New Roman"/>
          <w:i/>
          <w:color w:val="000000"/>
          <w:sz w:val="28"/>
          <w:szCs w:val="24"/>
          <w:lang w:eastAsia="lv-LV"/>
        </w:rPr>
        <w:t>euro</w:t>
      </w:r>
      <w:proofErr w:type="spellEnd"/>
      <w:r w:rsidRPr="00B86A71">
        <w:rPr>
          <w:rFonts w:eastAsia="Calibri" w:cs="Times New Roman"/>
          <w:color w:val="000000"/>
          <w:sz w:val="28"/>
          <w:szCs w:val="24"/>
          <w:lang w:eastAsia="lv-LV"/>
        </w:rPr>
        <w:t xml:space="preserve"> ES fondu maksāju</w:t>
      </w:r>
      <w:r w:rsidR="004252DE">
        <w:rPr>
          <w:rFonts w:eastAsia="Calibri" w:cs="Times New Roman"/>
          <w:color w:val="000000"/>
          <w:sz w:val="28"/>
          <w:szCs w:val="24"/>
          <w:lang w:eastAsia="lv-LV"/>
        </w:rPr>
        <w:t>mi (</w:t>
      </w:r>
      <w:r w:rsidRPr="00B86A71">
        <w:rPr>
          <w:rFonts w:eastAsia="Calibri" w:cs="Times New Roman"/>
          <w:color w:val="000000"/>
          <w:sz w:val="28"/>
          <w:szCs w:val="24"/>
          <w:lang w:eastAsia="lv-LV"/>
        </w:rPr>
        <w:t xml:space="preserve">nedaudz mazāk par </w:t>
      </w:r>
      <w:r>
        <w:rPr>
          <w:rFonts w:eastAsia="Calibri" w:cs="Times New Roman"/>
          <w:color w:val="000000"/>
          <w:sz w:val="28"/>
          <w:szCs w:val="24"/>
          <w:lang w:eastAsia="lv-LV"/>
        </w:rPr>
        <w:t>2021.</w:t>
      </w:r>
      <w:r w:rsidR="00E10917">
        <w:rPr>
          <w:rFonts w:eastAsia="Calibri" w:cs="Times New Roman"/>
          <w:color w:val="000000"/>
          <w:sz w:val="28"/>
          <w:szCs w:val="24"/>
          <w:lang w:eastAsia="lv-LV"/>
        </w:rPr>
        <w:t xml:space="preserve"> </w:t>
      </w:r>
      <w:r>
        <w:rPr>
          <w:rFonts w:eastAsia="Calibri" w:cs="Times New Roman"/>
          <w:color w:val="000000"/>
          <w:sz w:val="28"/>
          <w:szCs w:val="24"/>
          <w:lang w:eastAsia="lv-LV"/>
        </w:rPr>
        <w:t>gada februār</w:t>
      </w:r>
      <w:r w:rsidR="004252DE">
        <w:rPr>
          <w:rFonts w:eastAsia="Calibri" w:cs="Times New Roman"/>
          <w:color w:val="000000"/>
          <w:sz w:val="28"/>
          <w:szCs w:val="24"/>
          <w:lang w:eastAsia="lv-LV"/>
        </w:rPr>
        <w:t>ī izstrādāto</w:t>
      </w:r>
      <w:r>
        <w:rPr>
          <w:rFonts w:eastAsia="Calibri" w:cs="Times New Roman"/>
          <w:color w:val="000000"/>
          <w:sz w:val="28"/>
          <w:szCs w:val="24"/>
          <w:lang w:eastAsia="lv-LV"/>
        </w:rPr>
        <w:t xml:space="preserve"> </w:t>
      </w:r>
      <w:r w:rsidR="00A476B3">
        <w:rPr>
          <w:rFonts w:eastAsia="Calibri" w:cs="Times New Roman"/>
          <w:color w:val="000000"/>
          <w:sz w:val="28"/>
          <w:szCs w:val="24"/>
          <w:lang w:eastAsia="lv-LV"/>
        </w:rPr>
        <w:t xml:space="preserve">– </w:t>
      </w:r>
      <w:r w:rsidRPr="005C5B0B">
        <w:rPr>
          <w:rFonts w:eastAsia="Calibri" w:cs="Times New Roman"/>
          <w:color w:val="000000"/>
          <w:sz w:val="28"/>
          <w:szCs w:val="24"/>
          <w:lang w:eastAsia="lv-LV"/>
        </w:rPr>
        <w:t>544 milj.</w:t>
      </w:r>
      <w:r w:rsidRPr="00B86A71">
        <w:rPr>
          <w:rFonts w:eastAsia="Calibri" w:cs="Times New Roman"/>
          <w:color w:val="000000"/>
          <w:sz w:val="28"/>
          <w:szCs w:val="24"/>
          <w:lang w:eastAsia="lv-LV"/>
        </w:rPr>
        <w:t> </w:t>
      </w:r>
      <w:proofErr w:type="spellStart"/>
      <w:r w:rsidRPr="00B86A71">
        <w:rPr>
          <w:rFonts w:eastAsia="Calibri" w:cs="Times New Roman"/>
          <w:i/>
          <w:color w:val="000000"/>
          <w:sz w:val="28"/>
          <w:szCs w:val="24"/>
          <w:lang w:eastAsia="lv-LV"/>
        </w:rPr>
        <w:t>euro</w:t>
      </w:r>
      <w:proofErr w:type="spellEnd"/>
      <w:r w:rsidR="004252DE">
        <w:rPr>
          <w:rFonts w:eastAsia="Calibri" w:cs="Times New Roman"/>
          <w:i/>
          <w:color w:val="000000"/>
          <w:sz w:val="28"/>
          <w:szCs w:val="24"/>
          <w:lang w:eastAsia="lv-LV"/>
        </w:rPr>
        <w:t>)</w:t>
      </w:r>
      <w:r w:rsidR="00A476B3">
        <w:rPr>
          <w:rFonts w:eastAsia="Calibri" w:cs="Times New Roman"/>
          <w:color w:val="000000"/>
          <w:sz w:val="28"/>
          <w:szCs w:val="24"/>
          <w:lang w:eastAsia="lv-LV"/>
        </w:rPr>
        <w:t xml:space="preserve"> – </w:t>
      </w:r>
      <w:r w:rsidR="00B73459" w:rsidRPr="00B86A71">
        <w:rPr>
          <w:rFonts w:eastAsia="Calibri" w:cs="Times New Roman"/>
          <w:color w:val="000000"/>
          <w:sz w:val="28"/>
          <w:szCs w:val="24"/>
          <w:lang w:eastAsia="lv-LV"/>
        </w:rPr>
        <w:t xml:space="preserve">apjomīgākie maksājumi </w:t>
      </w:r>
      <w:r w:rsidR="004252DE">
        <w:rPr>
          <w:rFonts w:eastAsia="Calibri" w:cs="Times New Roman"/>
          <w:color w:val="000000"/>
          <w:sz w:val="28"/>
          <w:szCs w:val="24"/>
          <w:lang w:eastAsia="lv-LV"/>
        </w:rPr>
        <w:t>iespējami</w:t>
      </w:r>
      <w:r w:rsidR="00B73459" w:rsidRPr="00B86A71">
        <w:rPr>
          <w:rFonts w:eastAsia="Calibri" w:cs="Times New Roman"/>
          <w:color w:val="000000"/>
          <w:sz w:val="28"/>
          <w:szCs w:val="24"/>
          <w:lang w:eastAsia="lv-LV"/>
        </w:rPr>
        <w:t xml:space="preserve"> tādās jomās </w:t>
      </w:r>
      <w:r w:rsidR="00B73459" w:rsidRPr="00B73459">
        <w:rPr>
          <w:rFonts w:eastAsia="Calibri" w:cs="Times New Roman"/>
          <w:color w:val="000000"/>
          <w:sz w:val="28"/>
          <w:szCs w:val="24"/>
          <w:lang w:eastAsia="lv-LV"/>
        </w:rPr>
        <w:t xml:space="preserve">kā </w:t>
      </w:r>
      <w:r w:rsidR="00B73459" w:rsidRPr="00BD0A6C">
        <w:rPr>
          <w:rFonts w:eastAsia="Calibri" w:cs="Times New Roman"/>
          <w:color w:val="000000"/>
          <w:sz w:val="28"/>
          <w:szCs w:val="24"/>
          <w:lang w:eastAsia="lv-LV"/>
        </w:rPr>
        <w:t>vides aizsardzība un reģionālā attīstība</w:t>
      </w:r>
      <w:r w:rsidR="00B73459" w:rsidRPr="00B73459">
        <w:rPr>
          <w:rFonts w:eastAsia="Calibri" w:cs="Times New Roman"/>
          <w:color w:val="000000"/>
          <w:sz w:val="28"/>
          <w:szCs w:val="24"/>
          <w:lang w:eastAsia="lv-LV"/>
        </w:rPr>
        <w:t xml:space="preserve"> (</w:t>
      </w:r>
      <w:r w:rsidR="00B73459" w:rsidRPr="00BD0A6C">
        <w:rPr>
          <w:rFonts w:eastAsia="Calibri" w:cs="Times New Roman"/>
          <w:color w:val="000000"/>
          <w:sz w:val="28"/>
          <w:szCs w:val="24"/>
          <w:lang w:eastAsia="lv-LV"/>
        </w:rPr>
        <w:t>9</w:t>
      </w:r>
      <w:r w:rsidR="004252DE">
        <w:rPr>
          <w:rFonts w:eastAsia="Calibri" w:cs="Times New Roman"/>
          <w:color w:val="000000"/>
          <w:sz w:val="28"/>
          <w:szCs w:val="24"/>
          <w:lang w:eastAsia="lv-LV"/>
        </w:rPr>
        <w:t>2</w:t>
      </w:r>
      <w:r w:rsidR="00B73459" w:rsidRPr="00BD0A6C">
        <w:rPr>
          <w:rFonts w:eastAsia="Calibri" w:cs="Times New Roman"/>
          <w:color w:val="000000"/>
          <w:sz w:val="28"/>
          <w:szCs w:val="24"/>
          <w:lang w:eastAsia="lv-LV"/>
        </w:rPr>
        <w:t> milj. </w:t>
      </w:r>
      <w:proofErr w:type="spellStart"/>
      <w:r w:rsidR="00B73459" w:rsidRPr="00BD0A6C">
        <w:rPr>
          <w:rFonts w:eastAsia="Calibri" w:cs="Times New Roman"/>
          <w:i/>
          <w:color w:val="000000"/>
          <w:sz w:val="28"/>
          <w:szCs w:val="24"/>
          <w:lang w:eastAsia="lv-LV"/>
        </w:rPr>
        <w:t>euro</w:t>
      </w:r>
      <w:proofErr w:type="spellEnd"/>
      <w:r w:rsidR="00B73459" w:rsidRPr="00BD0A6C">
        <w:rPr>
          <w:rFonts w:eastAsia="Calibri" w:cs="Times New Roman"/>
          <w:color w:val="000000"/>
          <w:sz w:val="28"/>
          <w:szCs w:val="24"/>
          <w:lang w:eastAsia="lv-LV"/>
        </w:rPr>
        <w:t>), izglītība</w:t>
      </w:r>
      <w:r w:rsidR="00B73459" w:rsidRPr="00B73459">
        <w:rPr>
          <w:rFonts w:eastAsia="Calibri" w:cs="Times New Roman"/>
          <w:color w:val="000000"/>
          <w:sz w:val="28"/>
          <w:szCs w:val="24"/>
          <w:lang w:eastAsia="lv-LV"/>
        </w:rPr>
        <w:t xml:space="preserve"> (</w:t>
      </w:r>
      <w:r w:rsidR="00B73459" w:rsidRPr="00BD0A6C">
        <w:rPr>
          <w:rFonts w:eastAsia="Calibri" w:cs="Times New Roman"/>
          <w:color w:val="000000"/>
          <w:sz w:val="28"/>
          <w:szCs w:val="24"/>
          <w:lang w:eastAsia="lv-LV"/>
        </w:rPr>
        <w:t>83 milj. </w:t>
      </w:r>
      <w:proofErr w:type="spellStart"/>
      <w:r w:rsidR="00B73459" w:rsidRPr="00BD0A6C">
        <w:rPr>
          <w:rFonts w:eastAsia="Calibri" w:cs="Times New Roman"/>
          <w:i/>
          <w:color w:val="000000"/>
          <w:sz w:val="28"/>
          <w:szCs w:val="24"/>
          <w:lang w:eastAsia="lv-LV"/>
        </w:rPr>
        <w:t>euro</w:t>
      </w:r>
      <w:proofErr w:type="spellEnd"/>
      <w:r w:rsidR="00B73459" w:rsidRPr="00BD0A6C">
        <w:rPr>
          <w:rFonts w:eastAsia="Calibri" w:cs="Times New Roman"/>
          <w:color w:val="000000"/>
          <w:sz w:val="28"/>
          <w:szCs w:val="24"/>
          <w:lang w:eastAsia="lv-LV"/>
        </w:rPr>
        <w:t>),</w:t>
      </w:r>
      <w:r w:rsidR="00B73459" w:rsidRPr="00BD0A6C">
        <w:rPr>
          <w:rFonts w:eastAsia="Calibri" w:cs="Times New Roman"/>
          <w:i/>
          <w:color w:val="000000"/>
          <w:sz w:val="28"/>
          <w:szCs w:val="24"/>
          <w:lang w:eastAsia="lv-LV"/>
        </w:rPr>
        <w:t xml:space="preserve"> </w:t>
      </w:r>
      <w:r w:rsidR="00B73459" w:rsidRPr="00BD0A6C">
        <w:rPr>
          <w:rFonts w:eastAsia="Calibri" w:cs="Times New Roman"/>
          <w:color w:val="000000"/>
          <w:sz w:val="28"/>
          <w:szCs w:val="24"/>
          <w:lang w:eastAsia="lv-LV"/>
        </w:rPr>
        <w:t>pētniecība un inovācij</w:t>
      </w:r>
      <w:r w:rsidR="004252DE">
        <w:rPr>
          <w:rFonts w:eastAsia="Calibri" w:cs="Times New Roman"/>
          <w:color w:val="000000"/>
          <w:sz w:val="28"/>
          <w:szCs w:val="24"/>
          <w:lang w:eastAsia="lv-LV"/>
        </w:rPr>
        <w:t>a</w:t>
      </w:r>
      <w:r w:rsidR="00B73459" w:rsidRPr="00B73459">
        <w:rPr>
          <w:rFonts w:eastAsia="Calibri" w:cs="Times New Roman"/>
          <w:color w:val="000000"/>
          <w:sz w:val="28"/>
          <w:szCs w:val="24"/>
          <w:lang w:eastAsia="lv-LV"/>
        </w:rPr>
        <w:t xml:space="preserve"> (7</w:t>
      </w:r>
      <w:r w:rsidR="00B73459" w:rsidRPr="00BD0A6C">
        <w:rPr>
          <w:rFonts w:eastAsia="Calibri" w:cs="Times New Roman"/>
          <w:color w:val="000000"/>
          <w:sz w:val="28"/>
          <w:szCs w:val="24"/>
          <w:lang w:eastAsia="lv-LV"/>
        </w:rPr>
        <w:t>2 milj. </w:t>
      </w:r>
      <w:proofErr w:type="spellStart"/>
      <w:r w:rsidR="00B73459" w:rsidRPr="00BD0A6C">
        <w:rPr>
          <w:rFonts w:eastAsia="Calibri" w:cs="Times New Roman"/>
          <w:i/>
          <w:color w:val="000000"/>
          <w:sz w:val="28"/>
          <w:szCs w:val="24"/>
          <w:lang w:eastAsia="lv-LV"/>
        </w:rPr>
        <w:t>euro</w:t>
      </w:r>
      <w:proofErr w:type="spellEnd"/>
      <w:r w:rsidR="00B73459" w:rsidRPr="00BD0A6C">
        <w:rPr>
          <w:rFonts w:eastAsia="Calibri" w:cs="Times New Roman"/>
          <w:color w:val="000000"/>
          <w:sz w:val="28"/>
          <w:szCs w:val="24"/>
          <w:lang w:eastAsia="lv-LV"/>
        </w:rPr>
        <w:t>), transports</w:t>
      </w:r>
      <w:r w:rsidR="00B73459" w:rsidRPr="00B73459">
        <w:rPr>
          <w:rFonts w:eastAsia="Calibri" w:cs="Times New Roman"/>
          <w:color w:val="000000"/>
          <w:sz w:val="28"/>
          <w:szCs w:val="24"/>
          <w:lang w:eastAsia="lv-LV"/>
        </w:rPr>
        <w:t xml:space="preserve"> (6</w:t>
      </w:r>
      <w:r w:rsidR="004252DE">
        <w:rPr>
          <w:rFonts w:eastAsia="Calibri" w:cs="Times New Roman"/>
          <w:color w:val="000000"/>
          <w:sz w:val="28"/>
          <w:szCs w:val="24"/>
          <w:lang w:eastAsia="lv-LV"/>
        </w:rPr>
        <w:t>4</w:t>
      </w:r>
      <w:r w:rsidR="00B73459" w:rsidRPr="00BD0A6C">
        <w:rPr>
          <w:rFonts w:eastAsia="Calibri" w:cs="Times New Roman"/>
          <w:color w:val="000000"/>
          <w:sz w:val="28"/>
          <w:szCs w:val="24"/>
          <w:lang w:eastAsia="lv-LV"/>
        </w:rPr>
        <w:t> milj. </w:t>
      </w:r>
      <w:proofErr w:type="spellStart"/>
      <w:r w:rsidR="00B73459" w:rsidRPr="00BD0A6C">
        <w:rPr>
          <w:rFonts w:eastAsia="Calibri" w:cs="Times New Roman"/>
          <w:i/>
          <w:color w:val="000000"/>
          <w:sz w:val="28"/>
          <w:szCs w:val="24"/>
          <w:lang w:eastAsia="lv-LV"/>
        </w:rPr>
        <w:t>euro</w:t>
      </w:r>
      <w:proofErr w:type="spellEnd"/>
      <w:r w:rsidR="00B73459" w:rsidRPr="00BD0A6C">
        <w:rPr>
          <w:rFonts w:eastAsia="Calibri" w:cs="Times New Roman"/>
          <w:color w:val="000000"/>
          <w:sz w:val="28"/>
          <w:szCs w:val="24"/>
          <w:lang w:eastAsia="lv-LV"/>
        </w:rPr>
        <w:t>) un videi draudzīga ekonomika</w:t>
      </w:r>
      <w:r w:rsidR="00B73459" w:rsidRPr="00B73459">
        <w:rPr>
          <w:rFonts w:eastAsia="Calibri" w:cs="Times New Roman"/>
          <w:color w:val="000000"/>
          <w:sz w:val="28"/>
          <w:szCs w:val="24"/>
          <w:lang w:eastAsia="lv-LV"/>
        </w:rPr>
        <w:t xml:space="preserve"> (</w:t>
      </w:r>
      <w:r w:rsidR="00B73459" w:rsidRPr="00BD0A6C">
        <w:rPr>
          <w:rFonts w:eastAsia="Calibri" w:cs="Times New Roman"/>
          <w:color w:val="000000"/>
          <w:sz w:val="28"/>
          <w:szCs w:val="24"/>
          <w:lang w:eastAsia="lv-LV"/>
        </w:rPr>
        <w:t xml:space="preserve">57 milj. </w:t>
      </w:r>
      <w:proofErr w:type="spellStart"/>
      <w:r w:rsidR="00B73459" w:rsidRPr="00BD0A6C">
        <w:rPr>
          <w:rFonts w:eastAsia="Calibri" w:cs="Times New Roman"/>
          <w:i/>
          <w:color w:val="000000"/>
          <w:sz w:val="28"/>
          <w:szCs w:val="24"/>
          <w:lang w:eastAsia="lv-LV"/>
        </w:rPr>
        <w:t>euro</w:t>
      </w:r>
      <w:proofErr w:type="spellEnd"/>
      <w:r w:rsidR="00B73459" w:rsidRPr="00B73459">
        <w:rPr>
          <w:rFonts w:eastAsia="Calibri" w:cs="Times New Roman"/>
          <w:color w:val="000000"/>
          <w:sz w:val="28"/>
          <w:szCs w:val="24"/>
          <w:lang w:eastAsia="lv-LV"/>
        </w:rPr>
        <w:t>).</w:t>
      </w:r>
      <w:r w:rsidR="00B73459">
        <w:rPr>
          <w:rFonts w:eastAsia="Calibri" w:cs="Times New Roman"/>
          <w:color w:val="000000"/>
          <w:sz w:val="28"/>
          <w:szCs w:val="24"/>
          <w:lang w:eastAsia="lv-LV"/>
        </w:rPr>
        <w:t xml:space="preserve"> </w:t>
      </w:r>
      <w:r w:rsidR="002F436D">
        <w:rPr>
          <w:rFonts w:eastAsia="Calibri" w:cs="Times New Roman"/>
          <w:color w:val="000000"/>
          <w:sz w:val="28"/>
          <w:szCs w:val="24"/>
          <w:lang w:eastAsia="lv-LV"/>
        </w:rPr>
        <w:t xml:space="preserve">Vienlaikus </w:t>
      </w:r>
      <w:r w:rsidR="00F43CC3">
        <w:rPr>
          <w:rFonts w:eastAsia="Calibri" w:cs="Times New Roman"/>
          <w:color w:val="000000"/>
          <w:sz w:val="28"/>
          <w:szCs w:val="24"/>
          <w:lang w:eastAsia="lv-LV"/>
        </w:rPr>
        <w:t>projektu īstenotāj</w:t>
      </w:r>
      <w:r w:rsidR="002F436D">
        <w:rPr>
          <w:rFonts w:eastAsia="Calibri" w:cs="Times New Roman"/>
          <w:color w:val="000000"/>
          <w:sz w:val="28"/>
          <w:szCs w:val="24"/>
          <w:lang w:eastAsia="lv-LV"/>
        </w:rPr>
        <w:t xml:space="preserve">u plāni par 2022. gadu paredz </w:t>
      </w:r>
      <w:r w:rsidR="00FB2A48">
        <w:rPr>
          <w:rFonts w:eastAsia="Calibri" w:cs="Times New Roman"/>
          <w:color w:val="000000"/>
          <w:sz w:val="28"/>
          <w:szCs w:val="24"/>
          <w:lang w:eastAsia="lv-LV"/>
        </w:rPr>
        <w:t>ievērojam</w:t>
      </w:r>
      <w:r w:rsidR="002F436D">
        <w:rPr>
          <w:rFonts w:eastAsia="Calibri" w:cs="Times New Roman"/>
          <w:color w:val="000000"/>
          <w:sz w:val="28"/>
          <w:szCs w:val="24"/>
          <w:lang w:eastAsia="lv-LV"/>
        </w:rPr>
        <w:t>u</w:t>
      </w:r>
      <w:r w:rsidR="00FB2A48">
        <w:rPr>
          <w:rFonts w:eastAsia="Calibri" w:cs="Times New Roman"/>
          <w:color w:val="000000"/>
          <w:sz w:val="28"/>
          <w:szCs w:val="24"/>
          <w:lang w:eastAsia="lv-LV"/>
        </w:rPr>
        <w:t xml:space="preserve"> </w:t>
      </w:r>
      <w:r w:rsidR="00C37BE4">
        <w:rPr>
          <w:rFonts w:eastAsia="Calibri" w:cs="Times New Roman"/>
          <w:color w:val="000000"/>
          <w:sz w:val="28"/>
          <w:szCs w:val="24"/>
          <w:lang w:eastAsia="lv-LV"/>
        </w:rPr>
        <w:t xml:space="preserve">naudas plūsmas </w:t>
      </w:r>
      <w:r w:rsidR="00FB2A48">
        <w:rPr>
          <w:rFonts w:eastAsia="Calibri" w:cs="Times New Roman"/>
          <w:color w:val="000000"/>
          <w:sz w:val="28"/>
          <w:szCs w:val="24"/>
          <w:lang w:eastAsia="lv-LV"/>
        </w:rPr>
        <w:t>pieaugum</w:t>
      </w:r>
      <w:r w:rsidR="002F436D">
        <w:rPr>
          <w:rFonts w:eastAsia="Calibri" w:cs="Times New Roman"/>
          <w:color w:val="000000"/>
          <w:sz w:val="28"/>
          <w:szCs w:val="24"/>
          <w:lang w:eastAsia="lv-LV"/>
        </w:rPr>
        <w:t xml:space="preserve">u. </w:t>
      </w:r>
      <w:r w:rsidR="00B23E49" w:rsidRPr="00B86A71">
        <w:rPr>
          <w:rFonts w:eastAsia="Calibri" w:cs="Times New Roman"/>
          <w:color w:val="000000"/>
          <w:sz w:val="28"/>
          <w:szCs w:val="24"/>
          <w:lang w:eastAsia="lv-LV"/>
        </w:rPr>
        <w:t>Skatīt attēlu Nr. </w:t>
      </w:r>
      <w:r w:rsidR="00B23E49">
        <w:rPr>
          <w:rFonts w:eastAsia="Calibri" w:cs="Times New Roman"/>
          <w:color w:val="000000"/>
          <w:sz w:val="28"/>
          <w:szCs w:val="24"/>
          <w:lang w:eastAsia="lv-LV"/>
        </w:rPr>
        <w:t>5 (</w:t>
      </w:r>
      <w:r w:rsidR="00B23E49" w:rsidRPr="003350EC">
        <w:rPr>
          <w:rFonts w:eastAsia="Calibri" w:cs="Times New Roman"/>
          <w:i/>
          <w:color w:val="000000"/>
          <w:sz w:val="28"/>
          <w:szCs w:val="24"/>
          <w:lang w:eastAsia="lv-LV"/>
        </w:rPr>
        <w:t>ES fondu maksājumu prognoze</w:t>
      </w:r>
      <w:r w:rsidR="00B23E49">
        <w:rPr>
          <w:rFonts w:eastAsia="Calibri" w:cs="Times New Roman"/>
          <w:color w:val="000000"/>
          <w:sz w:val="28"/>
          <w:szCs w:val="24"/>
          <w:lang w:eastAsia="lv-LV"/>
        </w:rPr>
        <w:t xml:space="preserve">). </w:t>
      </w:r>
      <w:r w:rsidR="002F436D">
        <w:rPr>
          <w:rFonts w:eastAsia="Calibri" w:cs="Times New Roman"/>
          <w:color w:val="000000"/>
          <w:sz w:val="28"/>
          <w:szCs w:val="24"/>
          <w:lang w:eastAsia="lv-LV"/>
        </w:rPr>
        <w:t>Tomēr i</w:t>
      </w:r>
      <w:r w:rsidR="00FB2A48">
        <w:rPr>
          <w:rFonts w:eastAsia="Calibri" w:cs="Times New Roman"/>
          <w:color w:val="000000"/>
          <w:sz w:val="28"/>
          <w:szCs w:val="24"/>
          <w:lang w:eastAsia="lv-LV"/>
        </w:rPr>
        <w:t xml:space="preserve">epriekšējā </w:t>
      </w:r>
      <w:r w:rsidR="002F436D">
        <w:rPr>
          <w:rFonts w:eastAsia="Calibri" w:cs="Times New Roman"/>
          <w:color w:val="000000"/>
          <w:sz w:val="28"/>
          <w:szCs w:val="24"/>
          <w:lang w:eastAsia="lv-LV"/>
        </w:rPr>
        <w:t xml:space="preserve">vairāku gadu </w:t>
      </w:r>
      <w:r w:rsidR="00FB2A48">
        <w:rPr>
          <w:rFonts w:eastAsia="Calibri" w:cs="Times New Roman"/>
          <w:color w:val="000000"/>
          <w:sz w:val="28"/>
          <w:szCs w:val="24"/>
          <w:lang w:eastAsia="lv-LV"/>
        </w:rPr>
        <w:t xml:space="preserve">pieredze liecina, ka </w:t>
      </w:r>
      <w:r w:rsidR="00A476B3">
        <w:rPr>
          <w:rFonts w:eastAsia="Calibri" w:cs="Times New Roman"/>
          <w:color w:val="000000"/>
          <w:sz w:val="28"/>
          <w:szCs w:val="24"/>
          <w:lang w:eastAsia="lv-LV"/>
        </w:rPr>
        <w:t xml:space="preserve">projektu </w:t>
      </w:r>
      <w:r w:rsidR="00F43CC3">
        <w:rPr>
          <w:rFonts w:eastAsia="Calibri" w:cs="Times New Roman"/>
          <w:color w:val="000000"/>
          <w:sz w:val="28"/>
          <w:szCs w:val="24"/>
          <w:lang w:eastAsia="lv-LV"/>
        </w:rPr>
        <w:t>īstenotāj</w:t>
      </w:r>
      <w:r w:rsidR="002F436D">
        <w:rPr>
          <w:rFonts w:eastAsia="Calibri" w:cs="Times New Roman"/>
          <w:color w:val="000000"/>
          <w:sz w:val="28"/>
          <w:szCs w:val="24"/>
          <w:lang w:eastAsia="lv-LV"/>
        </w:rPr>
        <w:t xml:space="preserve">u redzējums ir pārāk optimistisks un </w:t>
      </w:r>
      <w:r w:rsidR="00FB2A48">
        <w:rPr>
          <w:rFonts w:eastAsia="Calibri" w:cs="Times New Roman"/>
          <w:color w:val="000000"/>
          <w:sz w:val="28"/>
          <w:szCs w:val="24"/>
          <w:lang w:eastAsia="lv-LV"/>
        </w:rPr>
        <w:t xml:space="preserve">2022. gada budžeta prognozēs </w:t>
      </w:r>
      <w:r w:rsidR="002F436D">
        <w:rPr>
          <w:rFonts w:eastAsia="Calibri" w:cs="Times New Roman"/>
          <w:color w:val="000000"/>
          <w:sz w:val="28"/>
          <w:szCs w:val="24"/>
          <w:lang w:eastAsia="lv-LV"/>
        </w:rPr>
        <w:t>paredzams samērīgs izdevumu apjoms</w:t>
      </w:r>
      <w:r w:rsidR="00A476B3">
        <w:rPr>
          <w:rFonts w:eastAsia="Calibri" w:cs="Times New Roman"/>
          <w:color w:val="000000"/>
          <w:sz w:val="28"/>
          <w:szCs w:val="24"/>
          <w:lang w:eastAsia="lv-LV"/>
        </w:rPr>
        <w:t>, neparedzot strauju kāpumu</w:t>
      </w:r>
      <w:r w:rsidR="00FB2A48">
        <w:rPr>
          <w:rFonts w:eastAsia="Calibri" w:cs="Times New Roman"/>
          <w:color w:val="000000"/>
          <w:sz w:val="28"/>
          <w:szCs w:val="24"/>
          <w:lang w:eastAsia="lv-LV"/>
        </w:rPr>
        <w:t>.</w:t>
      </w:r>
      <w:r w:rsidR="00F275E3">
        <w:rPr>
          <w:rFonts w:eastAsia="Calibri" w:cs="Times New Roman"/>
          <w:color w:val="000000"/>
          <w:sz w:val="28"/>
          <w:szCs w:val="24"/>
          <w:lang w:eastAsia="lv-LV"/>
        </w:rPr>
        <w:t xml:space="preserve"> </w:t>
      </w:r>
      <w:r w:rsidR="00231E58">
        <w:rPr>
          <w:color w:val="000000" w:themeColor="text1"/>
          <w:sz w:val="28"/>
          <w:szCs w:val="28"/>
        </w:rPr>
        <w:t>Tāpat, ņ</w:t>
      </w:r>
      <w:r w:rsidR="0009741C" w:rsidRPr="00C215A5">
        <w:rPr>
          <w:color w:val="000000" w:themeColor="text1"/>
          <w:sz w:val="28"/>
          <w:szCs w:val="28"/>
        </w:rPr>
        <w:t xml:space="preserve">emot vērā </w:t>
      </w:r>
      <w:r w:rsidR="00231E58">
        <w:rPr>
          <w:color w:val="000000" w:themeColor="text1"/>
          <w:sz w:val="28"/>
          <w:szCs w:val="28"/>
        </w:rPr>
        <w:t xml:space="preserve">attiecīgi </w:t>
      </w:r>
      <w:r w:rsidR="0009741C" w:rsidRPr="00C215A5">
        <w:rPr>
          <w:color w:val="000000" w:themeColor="text1"/>
          <w:sz w:val="28"/>
          <w:szCs w:val="28"/>
        </w:rPr>
        <w:t xml:space="preserve">aktualizēto </w:t>
      </w:r>
      <w:r w:rsidR="00231E58">
        <w:rPr>
          <w:color w:val="000000" w:themeColor="text1"/>
          <w:sz w:val="28"/>
          <w:szCs w:val="28"/>
        </w:rPr>
        <w:t xml:space="preserve">EK deklarējamo izdevumu </w:t>
      </w:r>
      <w:r w:rsidR="0009741C" w:rsidRPr="00C215A5">
        <w:rPr>
          <w:color w:val="000000" w:themeColor="text1"/>
          <w:sz w:val="28"/>
          <w:szCs w:val="28"/>
        </w:rPr>
        <w:t xml:space="preserve">prognozi par iespējām saņemt no EK pilnā apmērā ES fondu finansējumu plānošanas perioda beigās, </w:t>
      </w:r>
      <w:r w:rsidR="0009741C" w:rsidRPr="009C4BFB">
        <w:rPr>
          <w:bCs/>
          <w:color w:val="000000" w:themeColor="text1"/>
          <w:sz w:val="28"/>
          <w:szCs w:val="28"/>
        </w:rPr>
        <w:t>konstatējams pieaugošs risks KF investīcijām</w:t>
      </w:r>
      <w:r w:rsidR="0009741C">
        <w:rPr>
          <w:color w:val="000000" w:themeColor="text1"/>
          <w:sz w:val="28"/>
          <w:szCs w:val="28"/>
        </w:rPr>
        <w:t xml:space="preserve"> - KF ieguldījumu kopējais progress, t.sk. noslēgtie līgumi, ir salīdzinoši zemā līmenī (līgumi 65,9% no piešķīruma (DP vidēji 88,9%); maksājumi 51% no piešķīruma (DP vidēji 60,6%))</w:t>
      </w:r>
      <w:r w:rsidR="0009741C">
        <w:rPr>
          <w:rStyle w:val="FootnoteReference"/>
          <w:color w:val="000000" w:themeColor="text1"/>
          <w:sz w:val="28"/>
          <w:szCs w:val="28"/>
        </w:rPr>
        <w:footnoteReference w:id="8"/>
      </w:r>
      <w:r w:rsidR="0009741C">
        <w:rPr>
          <w:color w:val="000000" w:themeColor="text1"/>
          <w:sz w:val="28"/>
          <w:szCs w:val="28"/>
        </w:rPr>
        <w:t xml:space="preserve">. FM </w:t>
      </w:r>
      <w:proofErr w:type="spellStart"/>
      <w:r w:rsidR="002C2A4C">
        <w:rPr>
          <w:color w:val="000000" w:themeColor="text1"/>
          <w:sz w:val="28"/>
          <w:szCs w:val="28"/>
        </w:rPr>
        <w:t>padziļinātāk</w:t>
      </w:r>
      <w:proofErr w:type="spellEnd"/>
      <w:r w:rsidR="002C2A4C">
        <w:rPr>
          <w:color w:val="000000" w:themeColor="text1"/>
          <w:sz w:val="28"/>
          <w:szCs w:val="28"/>
        </w:rPr>
        <w:t xml:space="preserve"> </w:t>
      </w:r>
      <w:r w:rsidR="0009741C">
        <w:rPr>
          <w:color w:val="000000" w:themeColor="text1"/>
          <w:sz w:val="28"/>
          <w:szCs w:val="28"/>
        </w:rPr>
        <w:t xml:space="preserve">vērtēs situāciju </w:t>
      </w:r>
      <w:r w:rsidR="000F74C7">
        <w:rPr>
          <w:color w:val="000000" w:themeColor="text1"/>
          <w:sz w:val="28"/>
          <w:szCs w:val="28"/>
        </w:rPr>
        <w:t xml:space="preserve">gada beigās un turpmāk, </w:t>
      </w:r>
      <w:r w:rsidR="0009741C">
        <w:rPr>
          <w:color w:val="000000" w:themeColor="text1"/>
          <w:sz w:val="28"/>
          <w:szCs w:val="28"/>
        </w:rPr>
        <w:t>un nepieciešamības gadījumā</w:t>
      </w:r>
      <w:r w:rsidR="000F74C7">
        <w:rPr>
          <w:color w:val="000000" w:themeColor="text1"/>
          <w:sz w:val="28"/>
          <w:szCs w:val="28"/>
        </w:rPr>
        <w:t xml:space="preserve"> rosinās MK lemt par nepieciešamo rīcību. </w:t>
      </w:r>
    </w:p>
    <w:p w14:paraId="26A62145" w14:textId="0EC631F2" w:rsidR="00067624" w:rsidRPr="00373891" w:rsidRDefault="006646DE" w:rsidP="00373891">
      <w:pPr>
        <w:spacing w:line="276" w:lineRule="auto"/>
        <w:ind w:firstLine="720"/>
        <w:contextualSpacing/>
        <w:jc w:val="both"/>
        <w:rPr>
          <w:rFonts w:eastAsia="Calibri"/>
          <w:sz w:val="20"/>
          <w:szCs w:val="20"/>
          <w:lang w:eastAsia="ar-SA"/>
        </w:rPr>
      </w:pPr>
      <w:r>
        <w:rPr>
          <w:rFonts w:eastAsia="Calibri" w:cs="DokChampa"/>
          <w:color w:val="000000"/>
          <w:sz w:val="28"/>
          <w:szCs w:val="28"/>
          <w:lang w:eastAsia="ar-SA"/>
        </w:rPr>
        <w:t xml:space="preserve">2021. gadā </w:t>
      </w:r>
      <w:r w:rsidRPr="000A0938">
        <w:rPr>
          <w:rFonts w:eastAsia="Calibri" w:cs="DokChampa"/>
          <w:color w:val="000000"/>
          <w:sz w:val="28"/>
          <w:szCs w:val="28"/>
          <w:lang w:eastAsia="ar-SA"/>
        </w:rPr>
        <w:t>līdz 1.</w:t>
      </w:r>
      <w:r>
        <w:rPr>
          <w:rFonts w:eastAsia="Calibri" w:cs="DokChampa"/>
          <w:color w:val="000000"/>
          <w:sz w:val="28"/>
          <w:szCs w:val="28"/>
          <w:lang w:eastAsia="ar-SA"/>
        </w:rPr>
        <w:t xml:space="preserve"> augustam</w:t>
      </w:r>
      <w:r w:rsidR="00EC4B8F">
        <w:rPr>
          <w:rFonts w:eastAsia="Calibri" w:cs="DokChampa"/>
          <w:color w:val="000000"/>
          <w:sz w:val="28"/>
          <w:szCs w:val="28"/>
          <w:lang w:eastAsia="ar-SA"/>
        </w:rPr>
        <w:t xml:space="preserve"> </w:t>
      </w:r>
      <w:r w:rsidR="0040765F">
        <w:rPr>
          <w:rFonts w:eastAsia="Calibri" w:cs="DokChampa"/>
          <w:bCs/>
          <w:color w:val="000000"/>
          <w:sz w:val="28"/>
          <w:szCs w:val="28"/>
          <w:lang w:eastAsia="ar-SA"/>
        </w:rPr>
        <w:t xml:space="preserve">ES fondu investīcijām </w:t>
      </w:r>
      <w:r w:rsidR="002615C7" w:rsidRPr="00B86A71">
        <w:rPr>
          <w:rFonts w:eastAsia="Calibri" w:cs="DokChampa"/>
          <w:bCs/>
          <w:color w:val="000000"/>
          <w:sz w:val="28"/>
          <w:szCs w:val="28"/>
          <w:lang w:eastAsia="ar-SA"/>
        </w:rPr>
        <w:t>no budžeta novirzīti</w:t>
      </w:r>
      <w:r w:rsidR="002615C7">
        <w:rPr>
          <w:rFonts w:eastAsia="Calibri" w:cs="DokChampa"/>
          <w:bCs/>
          <w:color w:val="000000"/>
          <w:sz w:val="28"/>
          <w:szCs w:val="28"/>
          <w:lang w:eastAsia="ar-SA"/>
        </w:rPr>
        <w:t xml:space="preserve"> 2</w:t>
      </w:r>
      <w:r w:rsidR="00B448C4">
        <w:rPr>
          <w:rFonts w:eastAsia="Calibri" w:cs="DokChampa"/>
          <w:bCs/>
          <w:color w:val="000000"/>
          <w:sz w:val="28"/>
          <w:szCs w:val="28"/>
          <w:lang w:eastAsia="ar-SA"/>
        </w:rPr>
        <w:t>88,5</w:t>
      </w:r>
      <w:r w:rsidR="002615C7" w:rsidRPr="00B86A71">
        <w:rPr>
          <w:rFonts w:eastAsia="Calibri" w:cs="DokChampa"/>
          <w:bCs/>
          <w:color w:val="000000"/>
          <w:sz w:val="28"/>
          <w:szCs w:val="28"/>
          <w:lang w:eastAsia="ar-SA"/>
        </w:rPr>
        <w:t> milj. </w:t>
      </w:r>
      <w:proofErr w:type="spellStart"/>
      <w:r w:rsidR="002615C7" w:rsidRPr="00B86A71">
        <w:rPr>
          <w:rFonts w:eastAsia="Calibri" w:cs="DokChampa"/>
          <w:bCs/>
          <w:i/>
          <w:color w:val="000000"/>
          <w:sz w:val="28"/>
          <w:szCs w:val="28"/>
          <w:lang w:eastAsia="ar-SA"/>
        </w:rPr>
        <w:t>euro</w:t>
      </w:r>
      <w:proofErr w:type="spellEnd"/>
      <w:r w:rsidR="0040765F">
        <w:rPr>
          <w:rFonts w:eastAsia="Calibri" w:cs="DokChampa"/>
          <w:bCs/>
          <w:i/>
          <w:color w:val="000000"/>
          <w:sz w:val="28"/>
          <w:szCs w:val="28"/>
          <w:lang w:eastAsia="ar-SA"/>
        </w:rPr>
        <w:t xml:space="preserve"> </w:t>
      </w:r>
      <w:r w:rsidR="0040765F" w:rsidRPr="005C5B0B">
        <w:rPr>
          <w:rFonts w:eastAsia="Calibri" w:cs="DokChampa"/>
          <w:bCs/>
          <w:iCs/>
          <w:color w:val="000000"/>
          <w:sz w:val="28"/>
          <w:szCs w:val="28"/>
          <w:lang w:eastAsia="ar-SA"/>
        </w:rPr>
        <w:t>(</w:t>
      </w:r>
      <w:r w:rsidR="002615C7">
        <w:rPr>
          <w:rFonts w:eastAsia="Calibri" w:cs="DokChampa"/>
          <w:bCs/>
          <w:color w:val="000000"/>
          <w:sz w:val="28"/>
          <w:szCs w:val="28"/>
          <w:lang w:eastAsia="ar-SA"/>
        </w:rPr>
        <w:t xml:space="preserve">par </w:t>
      </w:r>
      <w:r w:rsidR="00AD465D">
        <w:rPr>
          <w:rFonts w:eastAsia="Calibri" w:cs="DokChampa"/>
          <w:bCs/>
          <w:color w:val="000000"/>
          <w:sz w:val="28"/>
          <w:szCs w:val="28"/>
          <w:lang w:eastAsia="ar-SA"/>
        </w:rPr>
        <w:t>74,9</w:t>
      </w:r>
      <w:r w:rsidR="002615C7" w:rsidRPr="00B86A71">
        <w:rPr>
          <w:rFonts w:eastAsia="Calibri" w:cs="DokChampa"/>
          <w:bCs/>
          <w:color w:val="000000"/>
          <w:sz w:val="28"/>
          <w:szCs w:val="28"/>
          <w:lang w:eastAsia="ar-SA"/>
        </w:rPr>
        <w:t> milj. </w:t>
      </w:r>
      <w:proofErr w:type="spellStart"/>
      <w:r w:rsidR="002615C7" w:rsidRPr="00B86A71">
        <w:rPr>
          <w:rFonts w:eastAsia="Calibri" w:cs="DokChampa"/>
          <w:bCs/>
          <w:i/>
          <w:color w:val="000000"/>
          <w:sz w:val="28"/>
          <w:szCs w:val="28"/>
          <w:lang w:eastAsia="ar-SA"/>
        </w:rPr>
        <w:t>euro</w:t>
      </w:r>
      <w:proofErr w:type="spellEnd"/>
      <w:r w:rsidR="002615C7" w:rsidRPr="00B86A71">
        <w:rPr>
          <w:rFonts w:eastAsia="Calibri" w:cs="DokChampa"/>
          <w:bCs/>
          <w:color w:val="000000"/>
          <w:sz w:val="28"/>
          <w:szCs w:val="28"/>
          <w:lang w:eastAsia="ar-SA"/>
        </w:rPr>
        <w:t xml:space="preserve"> mazāk nekā</w:t>
      </w:r>
      <w:r w:rsidR="002615C7">
        <w:rPr>
          <w:rFonts w:eastAsia="Calibri" w:cs="DokChampa"/>
          <w:bCs/>
          <w:color w:val="000000"/>
          <w:sz w:val="28"/>
          <w:szCs w:val="28"/>
          <w:lang w:eastAsia="ar-SA"/>
        </w:rPr>
        <w:t xml:space="preserve"> 2020</w:t>
      </w:r>
      <w:r w:rsidR="002615C7" w:rsidRPr="00B86A71">
        <w:rPr>
          <w:rFonts w:eastAsia="Calibri" w:cs="DokChampa"/>
          <w:bCs/>
          <w:color w:val="000000"/>
          <w:sz w:val="28"/>
          <w:szCs w:val="28"/>
          <w:lang w:eastAsia="ar-SA"/>
        </w:rPr>
        <w:t>. </w:t>
      </w:r>
      <w:r w:rsidR="002615C7">
        <w:rPr>
          <w:rFonts w:eastAsia="Calibri" w:cs="DokChampa"/>
          <w:bCs/>
          <w:color w:val="000000"/>
          <w:sz w:val="28"/>
          <w:szCs w:val="28"/>
          <w:lang w:eastAsia="ar-SA"/>
        </w:rPr>
        <w:t xml:space="preserve">gada </w:t>
      </w:r>
      <w:r w:rsidR="00707072">
        <w:rPr>
          <w:rFonts w:eastAsia="Calibri" w:cs="DokChampa"/>
          <w:bCs/>
          <w:color w:val="000000"/>
          <w:sz w:val="28"/>
          <w:szCs w:val="28"/>
          <w:lang w:eastAsia="ar-SA"/>
        </w:rPr>
        <w:t>attiecīgajā periodā</w:t>
      </w:r>
      <w:r w:rsidR="0040765F">
        <w:rPr>
          <w:rFonts w:eastAsia="Calibri" w:cs="DokChampa"/>
          <w:bCs/>
          <w:color w:val="000000"/>
          <w:sz w:val="28"/>
          <w:szCs w:val="28"/>
          <w:lang w:eastAsia="ar-SA"/>
        </w:rPr>
        <w:t>)</w:t>
      </w:r>
      <w:r w:rsidR="002615C7" w:rsidRPr="00B86A71">
        <w:rPr>
          <w:rFonts w:eastAsia="Calibri" w:cs="DokChampa"/>
          <w:bCs/>
          <w:color w:val="000000"/>
          <w:sz w:val="28"/>
          <w:szCs w:val="28"/>
          <w:lang w:eastAsia="ar-SA"/>
        </w:rPr>
        <w:t xml:space="preserve">. </w:t>
      </w:r>
      <w:r w:rsidR="002615C7">
        <w:rPr>
          <w:rFonts w:eastAsia="Calibri"/>
          <w:sz w:val="28"/>
          <w:szCs w:val="28"/>
          <w:lang w:eastAsia="ar-SA"/>
        </w:rPr>
        <w:t xml:space="preserve">2020. gada beigās tika </w:t>
      </w:r>
      <w:r w:rsidR="002615C7" w:rsidRPr="005C5B0B">
        <w:rPr>
          <w:rFonts w:eastAsia="Calibri"/>
          <w:sz w:val="28"/>
          <w:szCs w:val="28"/>
          <w:lang w:eastAsia="ar-SA"/>
        </w:rPr>
        <w:t>prognozēti budžeta izdevumi</w:t>
      </w:r>
      <w:r w:rsidR="002615C7" w:rsidRPr="0040765F">
        <w:rPr>
          <w:rFonts w:eastAsia="Calibri"/>
          <w:sz w:val="28"/>
          <w:szCs w:val="28"/>
          <w:lang w:eastAsia="ar-SA"/>
        </w:rPr>
        <w:t xml:space="preserve"> 2021. gadā kopā indikatīvi 724 milj. </w:t>
      </w:r>
      <w:proofErr w:type="spellStart"/>
      <w:r w:rsidR="002615C7" w:rsidRPr="0040765F">
        <w:rPr>
          <w:rFonts w:eastAsia="Calibri"/>
          <w:i/>
          <w:sz w:val="28"/>
          <w:szCs w:val="28"/>
          <w:lang w:eastAsia="ar-SA"/>
        </w:rPr>
        <w:t>euro</w:t>
      </w:r>
      <w:proofErr w:type="spellEnd"/>
      <w:r w:rsidR="002615C7" w:rsidRPr="0040765F">
        <w:rPr>
          <w:rFonts w:eastAsia="Calibri"/>
          <w:i/>
          <w:sz w:val="28"/>
          <w:szCs w:val="28"/>
          <w:lang w:eastAsia="ar-SA"/>
        </w:rPr>
        <w:t xml:space="preserve">. </w:t>
      </w:r>
      <w:r w:rsidR="002615C7" w:rsidRPr="0040765F">
        <w:rPr>
          <w:rFonts w:eastAsia="Calibri"/>
          <w:sz w:val="28"/>
          <w:szCs w:val="28"/>
          <w:lang w:eastAsia="ar-SA"/>
        </w:rPr>
        <w:t>Š.g. jū</w:t>
      </w:r>
      <w:r w:rsidR="002615C7">
        <w:rPr>
          <w:rFonts w:eastAsia="Calibri"/>
          <w:sz w:val="28"/>
          <w:szCs w:val="28"/>
          <w:lang w:eastAsia="ar-SA"/>
        </w:rPr>
        <w:t>lijā CFLA aktualizē</w:t>
      </w:r>
      <w:r w:rsidR="0040765F">
        <w:rPr>
          <w:rFonts w:eastAsia="Calibri"/>
          <w:sz w:val="28"/>
          <w:szCs w:val="28"/>
          <w:lang w:eastAsia="ar-SA"/>
        </w:rPr>
        <w:t>tā</w:t>
      </w:r>
      <w:r w:rsidR="002615C7">
        <w:rPr>
          <w:rFonts w:eastAsia="Calibri"/>
          <w:sz w:val="28"/>
          <w:szCs w:val="28"/>
          <w:lang w:eastAsia="ar-SA"/>
        </w:rPr>
        <w:t xml:space="preserve"> prognoz</w:t>
      </w:r>
      <w:r w:rsidR="0040765F">
        <w:rPr>
          <w:rFonts w:eastAsia="Calibri"/>
          <w:sz w:val="28"/>
          <w:szCs w:val="28"/>
          <w:lang w:eastAsia="ar-SA"/>
        </w:rPr>
        <w:t xml:space="preserve">e </w:t>
      </w:r>
      <w:r w:rsidR="0015116A">
        <w:rPr>
          <w:rFonts w:eastAsia="Calibri"/>
          <w:sz w:val="28"/>
          <w:szCs w:val="28"/>
          <w:lang w:eastAsia="ar-SA"/>
        </w:rPr>
        <w:t xml:space="preserve">paredz </w:t>
      </w:r>
      <w:r w:rsidR="0040765F">
        <w:rPr>
          <w:rFonts w:eastAsia="Calibri"/>
          <w:sz w:val="28"/>
          <w:szCs w:val="28"/>
          <w:lang w:eastAsia="ar-SA"/>
        </w:rPr>
        <w:t>budžeta izdevum</w:t>
      </w:r>
      <w:r w:rsidR="0015116A">
        <w:rPr>
          <w:rFonts w:eastAsia="Calibri"/>
          <w:sz w:val="28"/>
          <w:szCs w:val="28"/>
          <w:lang w:eastAsia="ar-SA"/>
        </w:rPr>
        <w:t xml:space="preserve">us </w:t>
      </w:r>
      <w:r w:rsidR="0040765F">
        <w:rPr>
          <w:rFonts w:eastAsia="Calibri"/>
          <w:sz w:val="28"/>
          <w:szCs w:val="28"/>
          <w:lang w:eastAsia="ar-SA"/>
        </w:rPr>
        <w:t xml:space="preserve">indikatīvi līdz 80% no </w:t>
      </w:r>
      <w:r w:rsidR="0015116A">
        <w:rPr>
          <w:rFonts w:eastAsia="Calibri"/>
          <w:sz w:val="28"/>
          <w:szCs w:val="28"/>
          <w:lang w:eastAsia="ar-SA"/>
        </w:rPr>
        <w:t xml:space="preserve">gada sākumā </w:t>
      </w:r>
      <w:r w:rsidR="0040765F" w:rsidRPr="0015116A">
        <w:rPr>
          <w:rFonts w:eastAsia="Calibri"/>
          <w:sz w:val="28"/>
          <w:szCs w:val="28"/>
          <w:lang w:eastAsia="ar-SA"/>
        </w:rPr>
        <w:t xml:space="preserve">prognozētā </w:t>
      </w:r>
      <w:r w:rsidR="0040765F" w:rsidRPr="005C5B0B">
        <w:rPr>
          <w:rFonts w:eastAsia="Calibri"/>
          <w:sz w:val="28"/>
          <w:szCs w:val="28"/>
          <w:lang w:eastAsia="ar-SA"/>
        </w:rPr>
        <w:t>590 milj.</w:t>
      </w:r>
      <w:r w:rsidR="0040765F" w:rsidRPr="0015116A">
        <w:rPr>
          <w:rFonts w:eastAsia="Calibri"/>
          <w:sz w:val="28"/>
          <w:szCs w:val="28"/>
          <w:lang w:eastAsia="ar-SA"/>
        </w:rPr>
        <w:t xml:space="preserve"> </w:t>
      </w:r>
      <w:proofErr w:type="spellStart"/>
      <w:r w:rsidR="0040765F" w:rsidRPr="005D298A">
        <w:rPr>
          <w:rFonts w:eastAsia="Calibri"/>
          <w:i/>
          <w:sz w:val="28"/>
          <w:szCs w:val="28"/>
          <w:lang w:eastAsia="ar-SA"/>
        </w:rPr>
        <w:t>euro</w:t>
      </w:r>
      <w:proofErr w:type="spellEnd"/>
      <w:r w:rsidR="0040765F">
        <w:rPr>
          <w:rFonts w:eastAsia="Calibri"/>
          <w:sz w:val="28"/>
          <w:szCs w:val="28"/>
          <w:lang w:eastAsia="ar-SA"/>
        </w:rPr>
        <w:t xml:space="preserve"> (-134 </w:t>
      </w:r>
      <w:r w:rsidR="0040765F" w:rsidRPr="006A6BE0">
        <w:rPr>
          <w:rFonts w:eastAsia="Calibri"/>
          <w:sz w:val="28"/>
          <w:szCs w:val="28"/>
          <w:lang w:eastAsia="ar-SA"/>
        </w:rPr>
        <w:t>milj.</w:t>
      </w:r>
      <w:r w:rsidR="0040765F">
        <w:rPr>
          <w:rFonts w:eastAsia="Calibri"/>
          <w:sz w:val="28"/>
          <w:szCs w:val="28"/>
          <w:lang w:eastAsia="ar-SA"/>
        </w:rPr>
        <w:t xml:space="preserve"> </w:t>
      </w:r>
      <w:proofErr w:type="spellStart"/>
      <w:r w:rsidR="0040765F">
        <w:rPr>
          <w:rFonts w:eastAsia="Calibri"/>
          <w:i/>
          <w:sz w:val="28"/>
          <w:szCs w:val="28"/>
          <w:lang w:eastAsia="ar-SA"/>
        </w:rPr>
        <w:t>euro</w:t>
      </w:r>
      <w:proofErr w:type="spellEnd"/>
      <w:r w:rsidR="0040765F" w:rsidRPr="006A6BE0">
        <w:rPr>
          <w:rFonts w:eastAsia="Calibri"/>
          <w:sz w:val="28"/>
          <w:szCs w:val="28"/>
          <w:lang w:eastAsia="ar-SA"/>
        </w:rPr>
        <w:t>)</w:t>
      </w:r>
      <w:r w:rsidR="002615C7">
        <w:rPr>
          <w:rFonts w:eastAsia="Calibri"/>
          <w:sz w:val="28"/>
          <w:szCs w:val="28"/>
          <w:lang w:eastAsia="ar-SA"/>
        </w:rPr>
        <w:t>, t.sk.</w:t>
      </w:r>
      <w:r w:rsidR="00686F82">
        <w:rPr>
          <w:rFonts w:eastAsia="Calibri"/>
          <w:sz w:val="28"/>
          <w:szCs w:val="28"/>
          <w:lang w:eastAsia="ar-SA"/>
        </w:rPr>
        <w:t xml:space="preserve"> </w:t>
      </w:r>
      <w:r w:rsidR="008D60F4">
        <w:rPr>
          <w:rFonts w:eastAsia="Calibri"/>
          <w:sz w:val="28"/>
          <w:szCs w:val="28"/>
          <w:lang w:eastAsia="ar-SA"/>
        </w:rPr>
        <w:t>ņemot vērā i</w:t>
      </w:r>
      <w:r w:rsidR="002615C7" w:rsidRPr="00B86A71">
        <w:rPr>
          <w:rFonts w:eastAsia="Calibri" w:cs="DokChampa"/>
          <w:bCs/>
          <w:color w:val="000000"/>
          <w:sz w:val="28"/>
          <w:szCs w:val="28"/>
          <w:lang w:eastAsia="ar-SA"/>
        </w:rPr>
        <w:t>etekm</w:t>
      </w:r>
      <w:r w:rsidR="008D60F4">
        <w:rPr>
          <w:rFonts w:eastAsia="Calibri" w:cs="DokChampa"/>
          <w:bCs/>
          <w:color w:val="000000"/>
          <w:sz w:val="28"/>
          <w:szCs w:val="28"/>
          <w:lang w:eastAsia="ar-SA"/>
        </w:rPr>
        <w:t>i</w:t>
      </w:r>
      <w:r w:rsidR="002615C7">
        <w:rPr>
          <w:rFonts w:eastAsia="Calibri" w:cs="DokChampa"/>
          <w:bCs/>
          <w:color w:val="000000"/>
          <w:sz w:val="28"/>
          <w:szCs w:val="28"/>
          <w:lang w:eastAsia="ar-SA"/>
        </w:rPr>
        <w:t xml:space="preserve"> no </w:t>
      </w:r>
      <w:r w:rsidR="002615C7" w:rsidRPr="00B86A71">
        <w:rPr>
          <w:rFonts w:eastAsia="Calibri" w:cs="DokChampa"/>
          <w:bCs/>
          <w:color w:val="000000"/>
          <w:sz w:val="28"/>
          <w:szCs w:val="28"/>
          <w:lang w:eastAsia="ar-SA"/>
        </w:rPr>
        <w:t>ES fon</w:t>
      </w:r>
      <w:r w:rsidR="002615C7">
        <w:rPr>
          <w:rFonts w:eastAsia="Calibri" w:cs="DokChampa"/>
          <w:bCs/>
          <w:color w:val="000000"/>
          <w:sz w:val="28"/>
          <w:szCs w:val="28"/>
          <w:lang w:eastAsia="ar-SA"/>
        </w:rPr>
        <w:t>du finansējuma pārstrukturēšanas</w:t>
      </w:r>
      <w:r w:rsidR="002615C7" w:rsidRPr="00B86A71">
        <w:rPr>
          <w:rFonts w:eastAsia="Calibri" w:cs="DokChampa"/>
          <w:bCs/>
          <w:color w:val="000000"/>
          <w:sz w:val="28"/>
          <w:szCs w:val="28"/>
          <w:lang w:eastAsia="ar-SA"/>
        </w:rPr>
        <w:t xml:space="preserve"> un pārtraukt</w:t>
      </w:r>
      <w:r w:rsidR="002615C7">
        <w:rPr>
          <w:rFonts w:eastAsia="Calibri" w:cs="DokChampa"/>
          <w:bCs/>
          <w:color w:val="000000"/>
          <w:sz w:val="28"/>
          <w:szCs w:val="28"/>
          <w:lang w:eastAsia="ar-SA"/>
        </w:rPr>
        <w:t>ā</w:t>
      </w:r>
      <w:r w:rsidR="002615C7" w:rsidRPr="00B86A71">
        <w:rPr>
          <w:rFonts w:eastAsia="Calibri" w:cs="DokChampa"/>
          <w:bCs/>
          <w:color w:val="000000"/>
          <w:sz w:val="28"/>
          <w:szCs w:val="28"/>
          <w:lang w:eastAsia="ar-SA"/>
        </w:rPr>
        <w:t xml:space="preserve"> </w:t>
      </w:r>
      <w:r w:rsidR="002615C7">
        <w:rPr>
          <w:rFonts w:eastAsia="Calibri" w:cs="DokChampa"/>
          <w:bCs/>
          <w:color w:val="000000"/>
          <w:sz w:val="28"/>
          <w:szCs w:val="28"/>
          <w:lang w:eastAsia="ar-SA"/>
        </w:rPr>
        <w:t>dzelzceļa elektrifikācijas lielā</w:t>
      </w:r>
      <w:r w:rsidR="002615C7" w:rsidRPr="00B86A71">
        <w:rPr>
          <w:rFonts w:eastAsia="Calibri" w:cs="DokChampa"/>
          <w:bCs/>
          <w:color w:val="000000"/>
          <w:sz w:val="28"/>
          <w:szCs w:val="28"/>
          <w:lang w:eastAsia="ar-SA"/>
        </w:rPr>
        <w:t xml:space="preserve"> projekt</w:t>
      </w:r>
      <w:r w:rsidR="002615C7">
        <w:rPr>
          <w:rFonts w:eastAsia="Calibri" w:cs="DokChampa"/>
          <w:bCs/>
          <w:color w:val="000000"/>
          <w:sz w:val="28"/>
          <w:szCs w:val="28"/>
          <w:lang w:eastAsia="ar-SA"/>
        </w:rPr>
        <w:t xml:space="preserve">a, kad ieildzis lēmumu pieņemšanas process </w:t>
      </w:r>
      <w:r w:rsidR="002615C7" w:rsidRPr="00B86A71">
        <w:rPr>
          <w:rFonts w:eastAsia="Calibri" w:cs="DokChampa"/>
          <w:bCs/>
          <w:color w:val="000000"/>
          <w:sz w:val="28"/>
          <w:szCs w:val="28"/>
          <w:lang w:eastAsia="ar-SA"/>
        </w:rPr>
        <w:t>atbrīvotā finansējuma novirzīšana</w:t>
      </w:r>
      <w:r w:rsidR="002615C7">
        <w:rPr>
          <w:rFonts w:eastAsia="Calibri" w:cs="DokChampa"/>
          <w:bCs/>
          <w:color w:val="000000"/>
          <w:sz w:val="28"/>
          <w:szCs w:val="28"/>
          <w:lang w:eastAsia="ar-SA"/>
        </w:rPr>
        <w:t>s</w:t>
      </w:r>
      <w:r w:rsidR="002615C7" w:rsidRPr="00B86A71">
        <w:rPr>
          <w:rFonts w:eastAsia="Calibri" w:cs="DokChampa"/>
          <w:bCs/>
          <w:color w:val="000000"/>
          <w:sz w:val="28"/>
          <w:szCs w:val="28"/>
          <w:lang w:eastAsia="ar-SA"/>
        </w:rPr>
        <w:t xml:space="preserve"> citiem investīciju projektiem</w:t>
      </w:r>
      <w:r w:rsidR="008D60F4">
        <w:rPr>
          <w:rFonts w:eastAsia="Calibri" w:cs="DokChampa"/>
          <w:bCs/>
          <w:color w:val="000000"/>
          <w:sz w:val="28"/>
          <w:szCs w:val="28"/>
          <w:lang w:eastAsia="ar-SA"/>
        </w:rPr>
        <w:t xml:space="preserve">, kā arī </w:t>
      </w:r>
      <w:r w:rsidR="008D60F4">
        <w:rPr>
          <w:rFonts w:eastAsia="Calibri"/>
          <w:sz w:val="28"/>
          <w:szCs w:val="28"/>
          <w:lang w:eastAsia="ar-SA"/>
        </w:rPr>
        <w:t>aktuālos projektu īstenotāju plānus, riskus un jaunu projektu iespējas</w:t>
      </w:r>
      <w:r w:rsidR="002615C7">
        <w:rPr>
          <w:rFonts w:eastAsia="Calibri" w:cs="DokChampa"/>
          <w:bCs/>
          <w:color w:val="000000"/>
          <w:sz w:val="28"/>
          <w:szCs w:val="28"/>
          <w:lang w:eastAsia="ar-SA"/>
        </w:rPr>
        <w:t xml:space="preserve">. </w:t>
      </w:r>
      <w:r w:rsidR="002615C7" w:rsidRPr="00FB6C67">
        <w:rPr>
          <w:rFonts w:eastAsia="Calibri" w:cs="DokChampa"/>
          <w:bCs/>
          <w:color w:val="000000"/>
          <w:sz w:val="28"/>
          <w:szCs w:val="28"/>
          <w:lang w:eastAsia="ar-SA"/>
        </w:rPr>
        <w:t xml:space="preserve">Vienlaikus </w:t>
      </w:r>
      <w:r w:rsidR="008D60F4">
        <w:rPr>
          <w:rFonts w:eastAsia="Calibri" w:cs="DokChampa"/>
          <w:bCs/>
          <w:color w:val="000000"/>
          <w:sz w:val="28"/>
          <w:szCs w:val="28"/>
          <w:lang w:eastAsia="ar-SA"/>
        </w:rPr>
        <w:t xml:space="preserve">neprognozējamu </w:t>
      </w:r>
      <w:r w:rsidR="002615C7" w:rsidRPr="00FB6C67">
        <w:rPr>
          <w:rFonts w:eastAsia="Calibri" w:cs="DokChampa"/>
          <w:bCs/>
          <w:color w:val="000000"/>
          <w:sz w:val="28"/>
          <w:szCs w:val="28"/>
          <w:lang w:eastAsia="ar-SA"/>
        </w:rPr>
        <w:t xml:space="preserve">ietekmi rada arī </w:t>
      </w:r>
      <w:r w:rsidR="008D60F4">
        <w:rPr>
          <w:rFonts w:eastAsia="Calibri" w:cs="DokChampa"/>
          <w:bCs/>
          <w:color w:val="000000"/>
          <w:sz w:val="28"/>
          <w:szCs w:val="28"/>
          <w:lang w:eastAsia="ar-SA"/>
        </w:rPr>
        <w:t xml:space="preserve">nepieciešamība CFLA </w:t>
      </w:r>
      <w:r w:rsidR="002615C7" w:rsidRPr="00FB6C67">
        <w:rPr>
          <w:rFonts w:eastAsia="Calibri" w:cs="DokChampa"/>
          <w:bCs/>
          <w:color w:val="000000"/>
          <w:sz w:val="28"/>
          <w:szCs w:val="28"/>
          <w:lang w:eastAsia="ar-SA"/>
        </w:rPr>
        <w:t>apturēt maksājum</w:t>
      </w:r>
      <w:r w:rsidR="008D60F4">
        <w:rPr>
          <w:rFonts w:eastAsia="Calibri" w:cs="DokChampa"/>
          <w:bCs/>
          <w:color w:val="000000"/>
          <w:sz w:val="28"/>
          <w:szCs w:val="28"/>
          <w:lang w:eastAsia="ar-SA"/>
        </w:rPr>
        <w:t>us</w:t>
      </w:r>
      <w:r w:rsidR="002615C7" w:rsidRPr="00FB6C67">
        <w:rPr>
          <w:rFonts w:eastAsia="Calibri" w:cs="DokChampa"/>
          <w:bCs/>
          <w:color w:val="000000"/>
          <w:sz w:val="28"/>
          <w:szCs w:val="28"/>
          <w:lang w:eastAsia="ar-SA"/>
        </w:rPr>
        <w:t xml:space="preserve"> izdevumu </w:t>
      </w:r>
      <w:proofErr w:type="spellStart"/>
      <w:r w:rsidR="002615C7" w:rsidRPr="00FB6C67">
        <w:rPr>
          <w:rFonts w:eastAsia="Calibri" w:cs="DokChampa"/>
          <w:bCs/>
          <w:color w:val="000000"/>
          <w:sz w:val="28"/>
          <w:szCs w:val="28"/>
          <w:lang w:eastAsia="ar-SA"/>
        </w:rPr>
        <w:t>attiecināmības</w:t>
      </w:r>
      <w:proofErr w:type="spellEnd"/>
      <w:r w:rsidR="002615C7" w:rsidRPr="00FB6C67">
        <w:rPr>
          <w:rFonts w:eastAsia="Calibri" w:cs="DokChampa"/>
          <w:bCs/>
          <w:color w:val="000000"/>
          <w:sz w:val="28"/>
          <w:szCs w:val="28"/>
          <w:lang w:eastAsia="ar-SA"/>
        </w:rPr>
        <w:t xml:space="preserve"> pārbaudē</w:t>
      </w:r>
      <w:r w:rsidR="008D60F4">
        <w:rPr>
          <w:rFonts w:eastAsia="Calibri" w:cs="DokChampa"/>
          <w:bCs/>
          <w:color w:val="000000"/>
          <w:sz w:val="28"/>
          <w:szCs w:val="28"/>
          <w:lang w:eastAsia="ar-SA"/>
        </w:rPr>
        <w:t>s</w:t>
      </w:r>
      <w:r w:rsidR="00CE55A1">
        <w:rPr>
          <w:rFonts w:eastAsia="Calibri" w:cs="DokChampa"/>
          <w:bCs/>
          <w:color w:val="000000"/>
          <w:sz w:val="28"/>
          <w:szCs w:val="28"/>
          <w:lang w:eastAsia="ar-SA"/>
        </w:rPr>
        <w:t>, auditu, revīziju ietvaros</w:t>
      </w:r>
      <w:r w:rsidR="002615C7" w:rsidRPr="00FB6C67">
        <w:rPr>
          <w:rFonts w:eastAsia="Calibri" w:cs="DokChampa"/>
          <w:bCs/>
          <w:color w:val="000000"/>
          <w:sz w:val="28"/>
          <w:szCs w:val="28"/>
          <w:lang w:eastAsia="ar-SA"/>
        </w:rPr>
        <w:t>, Covid-19 ietekme (dīkstāves, piegāžu kavējumi, projektu tvēruma izmaiņas, pagarinājumi)</w:t>
      </w:r>
      <w:r w:rsidR="008D60F4">
        <w:rPr>
          <w:rFonts w:eastAsia="Calibri" w:cs="DokChampa"/>
          <w:bCs/>
          <w:color w:val="000000"/>
          <w:sz w:val="28"/>
          <w:szCs w:val="28"/>
          <w:lang w:eastAsia="ar-SA"/>
        </w:rPr>
        <w:t xml:space="preserve"> un citi neparedzami riski</w:t>
      </w:r>
      <w:r w:rsidR="002615C7" w:rsidRPr="00E10917">
        <w:rPr>
          <w:rFonts w:eastAsia="Calibri"/>
          <w:sz w:val="28"/>
          <w:szCs w:val="28"/>
          <w:lang w:eastAsia="ar-SA"/>
        </w:rPr>
        <w:t>.</w:t>
      </w:r>
      <w:r w:rsidR="00373891">
        <w:rPr>
          <w:rFonts w:eastAsia="Calibri"/>
          <w:sz w:val="20"/>
          <w:szCs w:val="20"/>
          <w:lang w:eastAsia="ar-SA"/>
        </w:rPr>
        <w:t xml:space="preserve"> </w:t>
      </w:r>
      <w:r w:rsidR="007468F5" w:rsidRPr="00B86A71">
        <w:rPr>
          <w:rFonts w:eastAsia="Calibri" w:cs="Times New Roman"/>
          <w:color w:val="000000"/>
          <w:sz w:val="28"/>
          <w:szCs w:val="24"/>
          <w:lang w:eastAsia="lv-LV"/>
        </w:rPr>
        <w:t>Skatīt attēlu Nr. </w:t>
      </w:r>
      <w:r w:rsidR="000141D0">
        <w:rPr>
          <w:rFonts w:eastAsia="Calibri" w:cs="Times New Roman"/>
          <w:color w:val="000000"/>
          <w:sz w:val="28"/>
          <w:szCs w:val="24"/>
          <w:lang w:eastAsia="lv-LV"/>
        </w:rPr>
        <w:t>6</w:t>
      </w:r>
      <w:r w:rsidR="00FB2A48">
        <w:rPr>
          <w:rFonts w:eastAsia="Calibri" w:cs="Times New Roman"/>
          <w:color w:val="000000"/>
          <w:sz w:val="28"/>
          <w:szCs w:val="24"/>
          <w:lang w:eastAsia="lv-LV"/>
        </w:rPr>
        <w:t xml:space="preserve"> </w:t>
      </w:r>
      <w:r w:rsidR="006672E5">
        <w:rPr>
          <w:rFonts w:eastAsia="Calibri" w:cs="Times New Roman"/>
          <w:color w:val="000000"/>
          <w:sz w:val="28"/>
          <w:szCs w:val="24"/>
          <w:lang w:eastAsia="lv-LV"/>
        </w:rPr>
        <w:t>(</w:t>
      </w:r>
      <w:r w:rsidR="006672E5">
        <w:rPr>
          <w:rFonts w:eastAsia="Calibri" w:cs="Times New Roman"/>
          <w:i/>
          <w:color w:val="000000"/>
          <w:sz w:val="28"/>
          <w:szCs w:val="24"/>
          <w:lang w:eastAsia="lv-LV"/>
        </w:rPr>
        <w:t xml:space="preserve">valsts budžeta izdevumu </w:t>
      </w:r>
      <w:r w:rsidR="006672E5" w:rsidRPr="003350EC">
        <w:rPr>
          <w:rFonts w:eastAsia="Calibri" w:cs="Times New Roman"/>
          <w:i/>
          <w:color w:val="000000"/>
          <w:sz w:val="28"/>
          <w:szCs w:val="24"/>
          <w:lang w:eastAsia="lv-LV"/>
        </w:rPr>
        <w:t>prognoze</w:t>
      </w:r>
      <w:r w:rsidR="006672E5">
        <w:rPr>
          <w:rFonts w:eastAsia="Calibri" w:cs="Times New Roman"/>
          <w:color w:val="000000"/>
          <w:sz w:val="28"/>
          <w:szCs w:val="24"/>
          <w:lang w:eastAsia="lv-LV"/>
        </w:rPr>
        <w:t>)</w:t>
      </w:r>
      <w:r w:rsidR="00B23E49">
        <w:rPr>
          <w:rFonts w:eastAsia="Calibri" w:cs="Times New Roman"/>
          <w:color w:val="000000"/>
          <w:sz w:val="28"/>
          <w:szCs w:val="24"/>
          <w:lang w:eastAsia="lv-LV"/>
        </w:rPr>
        <w:t xml:space="preserve">. </w:t>
      </w:r>
    </w:p>
    <w:p w14:paraId="217F6414" w14:textId="2CEBBCEE" w:rsidR="007C0797" w:rsidRPr="00804495" w:rsidRDefault="007033C7" w:rsidP="009F1609">
      <w:pPr>
        <w:pStyle w:val="Default"/>
        <w:tabs>
          <w:tab w:val="left" w:pos="0"/>
        </w:tabs>
        <w:spacing w:before="0" w:line="276" w:lineRule="auto"/>
        <w:rPr>
          <w:i/>
        </w:rPr>
      </w:pPr>
      <w:r w:rsidRPr="00804495">
        <w:rPr>
          <w:i/>
          <w:color w:val="auto"/>
        </w:rPr>
        <w:lastRenderedPageBreak/>
        <w:t xml:space="preserve">Attēls </w:t>
      </w:r>
      <w:r w:rsidR="007C0797" w:rsidRPr="00804495">
        <w:rPr>
          <w:i/>
          <w:color w:val="auto"/>
        </w:rPr>
        <w:t>Nr.</w:t>
      </w:r>
      <w:r w:rsidR="00B913E6" w:rsidRPr="00804495">
        <w:rPr>
          <w:i/>
          <w:color w:val="auto"/>
        </w:rPr>
        <w:t> </w:t>
      </w:r>
      <w:r w:rsidR="000141D0">
        <w:rPr>
          <w:i/>
          <w:color w:val="auto"/>
        </w:rPr>
        <w:t>5</w:t>
      </w:r>
      <w:r w:rsidR="000141D0" w:rsidRPr="00804495">
        <w:rPr>
          <w:i/>
          <w:color w:val="auto"/>
        </w:rPr>
        <w:t xml:space="preserve">  </w:t>
      </w:r>
      <w:r w:rsidR="007C0797" w:rsidRPr="00804495">
        <w:rPr>
          <w:i/>
          <w:color w:val="auto"/>
        </w:rPr>
        <w:t>“</w:t>
      </w:r>
      <w:r w:rsidR="007C0797" w:rsidRPr="00F4314A">
        <w:rPr>
          <w:i/>
          <w:color w:val="auto"/>
        </w:rPr>
        <w:t xml:space="preserve">ES fondu 2014. – 2020. gada plānošanas perioda </w:t>
      </w:r>
      <w:r w:rsidR="007468F5" w:rsidRPr="00F4314A">
        <w:rPr>
          <w:i/>
          <w:color w:val="auto"/>
        </w:rPr>
        <w:t>maksājumu prognoze 2021. gadā un turpmākajos gados</w:t>
      </w:r>
      <w:r w:rsidR="007C0797" w:rsidRPr="00F4314A">
        <w:rPr>
          <w:i/>
          <w:color w:val="auto"/>
        </w:rPr>
        <w:t xml:space="preserve"> (ieskaitot </w:t>
      </w:r>
      <w:proofErr w:type="spellStart"/>
      <w:r w:rsidR="007C0797" w:rsidRPr="00F4314A">
        <w:rPr>
          <w:i/>
          <w:color w:val="auto"/>
        </w:rPr>
        <w:t>virssaistības</w:t>
      </w:r>
      <w:proofErr w:type="spellEnd"/>
      <w:r w:rsidR="007468F5" w:rsidRPr="00F4314A">
        <w:rPr>
          <w:i/>
          <w:color w:val="auto"/>
        </w:rPr>
        <w:t xml:space="preserve"> un REACT-EU finansējumu</w:t>
      </w:r>
      <w:r w:rsidR="007C0797" w:rsidRPr="00F4314A">
        <w:rPr>
          <w:i/>
          <w:color w:val="auto"/>
        </w:rPr>
        <w:t>), ES fondu finansējums</w:t>
      </w:r>
      <w:r w:rsidR="007C0797" w:rsidRPr="00804495">
        <w:rPr>
          <w:i/>
          <w:color w:val="auto"/>
        </w:rPr>
        <w:t xml:space="preserve"> </w:t>
      </w:r>
      <w:r w:rsidR="004F4656">
        <w:rPr>
          <w:i/>
          <w:color w:val="auto"/>
        </w:rPr>
        <w:t>ikgadēj</w:t>
      </w:r>
      <w:r w:rsidR="004F4656" w:rsidRPr="00804495">
        <w:rPr>
          <w:i/>
          <w:color w:val="auto"/>
        </w:rPr>
        <w:t>i</w:t>
      </w:r>
      <w:r w:rsidR="007C0797" w:rsidRPr="00804495">
        <w:rPr>
          <w:i/>
          <w:color w:val="auto"/>
        </w:rPr>
        <w:t xml:space="preserve">, milj. </w:t>
      </w:r>
      <w:proofErr w:type="spellStart"/>
      <w:r w:rsidR="007C0797" w:rsidRPr="00804495">
        <w:rPr>
          <w:i/>
          <w:color w:val="auto"/>
        </w:rPr>
        <w:t>euro</w:t>
      </w:r>
      <w:proofErr w:type="spellEnd"/>
      <w:r w:rsidR="007C0797" w:rsidRPr="00804495">
        <w:rPr>
          <w:i/>
          <w:color w:val="auto"/>
        </w:rPr>
        <w:t>”</w:t>
      </w:r>
    </w:p>
    <w:p w14:paraId="2F2F0E3C" w14:textId="18281BD4" w:rsidR="007C0797" w:rsidRPr="00166650" w:rsidRDefault="00937EB9" w:rsidP="00981E85">
      <w:pPr>
        <w:spacing w:before="120" w:after="120" w:line="276" w:lineRule="auto"/>
        <w:jc w:val="both"/>
        <w:rPr>
          <w:rFonts w:cs="Times New Roman"/>
          <w:sz w:val="28"/>
          <w:highlight w:val="yellow"/>
        </w:rPr>
      </w:pPr>
      <w:r>
        <w:rPr>
          <w:noProof/>
          <w:lang w:val="en-GB" w:eastAsia="en-GB" w:bidi="ne-NP"/>
        </w:rPr>
        <w:drawing>
          <wp:inline distT="0" distB="0" distL="0" distR="0" wp14:anchorId="55C05367" wp14:editId="1BB8223D">
            <wp:extent cx="5760085" cy="2197100"/>
            <wp:effectExtent l="0" t="0" r="0" b="0"/>
            <wp:docPr id="2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3"/>
                    <pic:cNvPicPr>
                      <a:picLocks noChangeAspect="1"/>
                    </pic:cNvPicPr>
                  </pic:nvPicPr>
                  <pic:blipFill>
                    <a:blip r:embed="rId28"/>
                    <a:stretch>
                      <a:fillRect/>
                    </a:stretch>
                  </pic:blipFill>
                  <pic:spPr>
                    <a:xfrm>
                      <a:off x="0" y="0"/>
                      <a:ext cx="5760085" cy="2197100"/>
                    </a:xfrm>
                    <a:prstGeom prst="rect">
                      <a:avLst/>
                    </a:prstGeom>
                  </pic:spPr>
                </pic:pic>
              </a:graphicData>
            </a:graphic>
          </wp:inline>
        </w:drawing>
      </w:r>
    </w:p>
    <w:p w14:paraId="5E14AB2F" w14:textId="71EB07AE" w:rsidR="000935F8" w:rsidRDefault="000935F8">
      <w:pPr>
        <w:rPr>
          <w:i/>
          <w:iCs/>
          <w:szCs w:val="24"/>
        </w:rPr>
      </w:pPr>
    </w:p>
    <w:p w14:paraId="34EB52DB" w14:textId="70872867" w:rsidR="00FB2A48" w:rsidRDefault="00FB2A48" w:rsidP="00525571">
      <w:pPr>
        <w:pStyle w:val="Caption"/>
        <w:keepNext/>
        <w:spacing w:after="0" w:line="276" w:lineRule="auto"/>
        <w:jc w:val="both"/>
        <w:rPr>
          <w:color w:val="auto"/>
          <w:sz w:val="24"/>
          <w:szCs w:val="24"/>
        </w:rPr>
      </w:pPr>
      <w:r>
        <w:rPr>
          <w:color w:val="auto"/>
          <w:sz w:val="24"/>
          <w:szCs w:val="24"/>
        </w:rPr>
        <w:t xml:space="preserve">Attēls Nr.6 “ES fondu </w:t>
      </w:r>
      <w:r w:rsidR="004F4656" w:rsidRPr="004F4656">
        <w:rPr>
          <w:color w:val="auto"/>
          <w:sz w:val="24"/>
          <w:szCs w:val="24"/>
        </w:rPr>
        <w:t xml:space="preserve">2014. – 2020. gada plānošanas perioda </w:t>
      </w:r>
      <w:r w:rsidR="004F4656">
        <w:rPr>
          <w:color w:val="auto"/>
          <w:sz w:val="24"/>
          <w:szCs w:val="24"/>
        </w:rPr>
        <w:t>budžeta izdevumu</w:t>
      </w:r>
      <w:r w:rsidR="004F4656" w:rsidRPr="004F4656">
        <w:rPr>
          <w:color w:val="auto"/>
          <w:sz w:val="24"/>
          <w:szCs w:val="24"/>
        </w:rPr>
        <w:t xml:space="preserve"> prognoze</w:t>
      </w:r>
      <w:r w:rsidR="00897A90">
        <w:rPr>
          <w:color w:val="auto"/>
          <w:sz w:val="24"/>
          <w:szCs w:val="24"/>
        </w:rPr>
        <w:t xml:space="preserve"> (ES fondu finansējums un valsts budžeta līdzfinansējums, t.sk. valsts budžeta dotācijas pašvaldībām)</w:t>
      </w:r>
      <w:r w:rsidR="004F4656">
        <w:rPr>
          <w:color w:val="auto"/>
          <w:sz w:val="24"/>
          <w:szCs w:val="24"/>
        </w:rPr>
        <w:t xml:space="preserve">, ikgadēji, milj. </w:t>
      </w:r>
      <w:proofErr w:type="spellStart"/>
      <w:r w:rsidR="004F4656">
        <w:rPr>
          <w:color w:val="auto"/>
          <w:sz w:val="24"/>
          <w:szCs w:val="24"/>
        </w:rPr>
        <w:t>euro</w:t>
      </w:r>
      <w:proofErr w:type="spellEnd"/>
      <w:r w:rsidR="004F4656">
        <w:rPr>
          <w:color w:val="auto"/>
          <w:sz w:val="24"/>
          <w:szCs w:val="24"/>
        </w:rPr>
        <w:t>”</w:t>
      </w:r>
    </w:p>
    <w:p w14:paraId="172B8EA7" w14:textId="26E1BAB3" w:rsidR="004F4656" w:rsidRPr="004F4656" w:rsidRDefault="00A476B3" w:rsidP="004F4656">
      <w:r>
        <w:rPr>
          <w:noProof/>
          <w:lang w:val="en-GB" w:eastAsia="en-GB" w:bidi="ne-NP"/>
        </w:rPr>
        <w:drawing>
          <wp:inline distT="0" distB="0" distL="0" distR="0" wp14:anchorId="3CC437E6" wp14:editId="7F3F1F6C">
            <wp:extent cx="5549900" cy="3118004"/>
            <wp:effectExtent l="0" t="0" r="0" b="635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5549900" cy="3118004"/>
                    </a:xfrm>
                    <a:prstGeom prst="rect">
                      <a:avLst/>
                    </a:prstGeom>
                    <a:noFill/>
                  </pic:spPr>
                </pic:pic>
              </a:graphicData>
            </a:graphic>
          </wp:inline>
        </w:drawing>
      </w:r>
    </w:p>
    <w:p w14:paraId="74D2A6A5" w14:textId="044CB57A" w:rsidR="004F4656" w:rsidRDefault="004F4656" w:rsidP="004F4656"/>
    <w:p w14:paraId="4E843C38" w14:textId="31EA3826" w:rsidR="008F4619" w:rsidRDefault="008147E3" w:rsidP="00042597">
      <w:pPr>
        <w:tabs>
          <w:tab w:val="left" w:pos="0"/>
        </w:tabs>
        <w:autoSpaceDE w:val="0"/>
        <w:autoSpaceDN w:val="0"/>
        <w:adjustRightInd w:val="0"/>
        <w:spacing w:after="120" w:line="276" w:lineRule="auto"/>
        <w:jc w:val="both"/>
        <w:rPr>
          <w:rFonts w:eastAsia="Calibri" w:cs="Times New Roman"/>
          <w:color w:val="000000"/>
          <w:sz w:val="28"/>
          <w:szCs w:val="24"/>
          <w:lang w:eastAsia="lv-LV"/>
        </w:rPr>
      </w:pPr>
      <w:r>
        <w:rPr>
          <w:rFonts w:eastAsia="Calibri" w:cs="Times New Roman"/>
          <w:color w:val="000000"/>
          <w:sz w:val="28"/>
          <w:szCs w:val="24"/>
          <w:lang w:eastAsia="lv-LV"/>
        </w:rPr>
        <w:tab/>
      </w:r>
      <w:r w:rsidR="002615C7">
        <w:rPr>
          <w:rFonts w:eastAsia="Calibri" w:cs="Times New Roman"/>
          <w:color w:val="000000"/>
          <w:sz w:val="28"/>
          <w:szCs w:val="24"/>
          <w:lang w:eastAsia="lv-LV"/>
        </w:rPr>
        <w:t>Vienlaikus k</w:t>
      </w:r>
      <w:r>
        <w:rPr>
          <w:rFonts w:eastAsia="Calibri" w:cs="Times New Roman"/>
          <w:color w:val="000000"/>
          <w:sz w:val="28"/>
          <w:szCs w:val="24"/>
          <w:lang w:eastAsia="lv-LV"/>
        </w:rPr>
        <w:t xml:space="preserve">opumā secināms, </w:t>
      </w:r>
      <w:r w:rsidR="00320FED">
        <w:rPr>
          <w:rFonts w:eastAsia="Calibri" w:cs="Times New Roman"/>
          <w:color w:val="000000"/>
          <w:sz w:val="28"/>
          <w:szCs w:val="24"/>
          <w:lang w:eastAsia="lv-LV"/>
        </w:rPr>
        <w:t xml:space="preserve">ka Latvijā ES fondu investīciju un EK deklarēto atbilstošo izdevumu temps ir pietiekams, lai izpildītu </w:t>
      </w:r>
      <w:r w:rsidR="00B86463">
        <w:rPr>
          <w:rFonts w:eastAsia="Calibri" w:cs="Times New Roman"/>
          <w:color w:val="000000"/>
          <w:sz w:val="28"/>
          <w:szCs w:val="24"/>
          <w:lang w:eastAsia="lv-LV"/>
        </w:rPr>
        <w:t xml:space="preserve">EK noteikto minimālo ikgadējo apjomu un </w:t>
      </w:r>
      <w:r w:rsidR="00B86463" w:rsidRPr="00A476B3">
        <w:rPr>
          <w:iCs/>
          <w:sz w:val="28"/>
          <w:szCs w:val="28"/>
        </w:rPr>
        <w:t>nezaudētu neto ES fondu piešķīrumu</w:t>
      </w:r>
      <w:r w:rsidR="00B86463">
        <w:rPr>
          <w:iCs/>
          <w:sz w:val="28"/>
          <w:szCs w:val="28"/>
        </w:rPr>
        <w:t xml:space="preserve">. </w:t>
      </w:r>
      <w:r w:rsidR="0002735B" w:rsidRPr="00B86463">
        <w:rPr>
          <w:rFonts w:eastAsia="Calibri" w:cs="Times New Roman"/>
          <w:color w:val="000000"/>
          <w:sz w:val="28"/>
          <w:szCs w:val="28"/>
          <w:lang w:eastAsia="lv-LV"/>
        </w:rPr>
        <w:t>Skatīt</w:t>
      </w:r>
      <w:r w:rsidR="0002735B" w:rsidRPr="00B86A71">
        <w:rPr>
          <w:rFonts w:eastAsia="Calibri" w:cs="Times New Roman"/>
          <w:color w:val="000000"/>
          <w:sz w:val="28"/>
          <w:szCs w:val="24"/>
          <w:lang w:eastAsia="lv-LV"/>
        </w:rPr>
        <w:t xml:space="preserve"> attēlu </w:t>
      </w:r>
      <w:r w:rsidR="00042597">
        <w:rPr>
          <w:rFonts w:eastAsia="Calibri" w:cs="Times New Roman"/>
          <w:color w:val="000000"/>
          <w:sz w:val="28"/>
          <w:szCs w:val="24"/>
          <w:lang w:eastAsia="lv-LV"/>
        </w:rPr>
        <w:t>Nr. 7.</w:t>
      </w:r>
      <w:r w:rsidR="00042597" w:rsidRPr="00B86A71">
        <w:rPr>
          <w:rFonts w:eastAsia="Calibri" w:cs="Times New Roman"/>
          <w:color w:val="000000"/>
          <w:sz w:val="28"/>
          <w:szCs w:val="24"/>
          <w:lang w:eastAsia="lv-LV"/>
        </w:rPr>
        <w:t> </w:t>
      </w:r>
    </w:p>
    <w:p w14:paraId="0178E944" w14:textId="6476D6BF" w:rsidR="008F4619" w:rsidRDefault="008F4619">
      <w:pPr>
        <w:rPr>
          <w:rFonts w:eastAsia="Calibri" w:cs="Times New Roman"/>
          <w:color w:val="000000"/>
          <w:sz w:val="28"/>
          <w:szCs w:val="24"/>
          <w:lang w:eastAsia="lv-LV"/>
        </w:rPr>
      </w:pPr>
    </w:p>
    <w:p w14:paraId="549F1B39" w14:textId="76E44BE5" w:rsidR="00BB7946" w:rsidRDefault="00BB7946">
      <w:pPr>
        <w:rPr>
          <w:rFonts w:eastAsia="Calibri" w:cs="Times New Roman"/>
          <w:color w:val="000000"/>
          <w:sz w:val="28"/>
          <w:szCs w:val="24"/>
          <w:lang w:eastAsia="lv-LV"/>
        </w:rPr>
      </w:pPr>
    </w:p>
    <w:p w14:paraId="2F408980" w14:textId="77777777" w:rsidR="00BB7946" w:rsidRDefault="00BB7946">
      <w:pPr>
        <w:rPr>
          <w:rFonts w:eastAsia="Calibri" w:cs="Times New Roman"/>
          <w:color w:val="000000"/>
          <w:sz w:val="28"/>
          <w:szCs w:val="24"/>
          <w:lang w:eastAsia="lv-LV"/>
        </w:rPr>
      </w:pPr>
    </w:p>
    <w:p w14:paraId="31578CCF" w14:textId="77777777" w:rsidR="00BB7946" w:rsidRDefault="00BB7946" w:rsidP="004F4656">
      <w:pPr>
        <w:rPr>
          <w:i/>
        </w:rPr>
      </w:pPr>
    </w:p>
    <w:p w14:paraId="7B3B0344" w14:textId="2D304F1B" w:rsidR="004F4656" w:rsidRDefault="004F4656" w:rsidP="004F4656">
      <w:pPr>
        <w:rPr>
          <w:i/>
        </w:rPr>
      </w:pPr>
      <w:r>
        <w:rPr>
          <w:i/>
        </w:rPr>
        <w:lastRenderedPageBreak/>
        <w:t>Attēls Nr.7</w:t>
      </w:r>
      <w:r w:rsidR="00B86463">
        <w:rPr>
          <w:i/>
        </w:rPr>
        <w:t xml:space="preserve"> </w:t>
      </w:r>
      <w:r w:rsidRPr="004F4656">
        <w:rPr>
          <w:i/>
        </w:rPr>
        <w:t>ES fondu 2014. – 2020. gada plānošanas perioda</w:t>
      </w:r>
      <w:r>
        <w:rPr>
          <w:i/>
        </w:rPr>
        <w:t xml:space="preserve"> maksājumu pieteikumu minimālā mērķa izpildes prognoze (balstīta uz budžeta prognozi), kumulatīvi, milj. </w:t>
      </w:r>
      <w:proofErr w:type="spellStart"/>
      <w:r>
        <w:rPr>
          <w:i/>
        </w:rPr>
        <w:t>euro</w:t>
      </w:r>
      <w:proofErr w:type="spellEnd"/>
    </w:p>
    <w:p w14:paraId="3AF56AFB" w14:textId="014BB465" w:rsidR="0043377D" w:rsidRDefault="0043377D" w:rsidP="004F4656">
      <w:pPr>
        <w:rPr>
          <w:i/>
        </w:rPr>
      </w:pPr>
      <w:r>
        <w:rPr>
          <w:i/>
          <w:noProof/>
          <w:lang w:val="en-GB" w:eastAsia="en-GB" w:bidi="ne-NP"/>
        </w:rPr>
        <w:drawing>
          <wp:inline distT="0" distB="0" distL="0" distR="0" wp14:anchorId="1BAE7D8C" wp14:editId="51E4B9D5">
            <wp:extent cx="5664200" cy="2356761"/>
            <wp:effectExtent l="0" t="0" r="0" b="5715"/>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5678151" cy="2362566"/>
                    </a:xfrm>
                    <a:prstGeom prst="rect">
                      <a:avLst/>
                    </a:prstGeom>
                    <a:noFill/>
                  </pic:spPr>
                </pic:pic>
              </a:graphicData>
            </a:graphic>
          </wp:inline>
        </w:drawing>
      </w:r>
    </w:p>
    <w:p w14:paraId="008DD8CF" w14:textId="3DE3106C" w:rsidR="00637937" w:rsidRDefault="00637937" w:rsidP="004F4656"/>
    <w:p w14:paraId="4BDD66CE" w14:textId="00B3514D" w:rsidR="00BB7946" w:rsidRDefault="00B835FB" w:rsidP="00BB7946">
      <w:pPr>
        <w:tabs>
          <w:tab w:val="left" w:pos="0"/>
        </w:tabs>
        <w:autoSpaceDE w:val="0"/>
        <w:autoSpaceDN w:val="0"/>
        <w:adjustRightInd w:val="0"/>
        <w:spacing w:after="120" w:line="276" w:lineRule="auto"/>
        <w:jc w:val="both"/>
        <w:rPr>
          <w:rFonts w:eastAsia="Calibri" w:cs="Times New Roman"/>
          <w:color w:val="000000"/>
          <w:sz w:val="28"/>
          <w:szCs w:val="24"/>
          <w:lang w:eastAsia="lv-LV"/>
        </w:rPr>
      </w:pPr>
      <w:r w:rsidRPr="003F5FD4">
        <w:rPr>
          <w:rFonts w:eastAsia="Calibri"/>
          <w:b/>
          <w:color w:val="000000" w:themeColor="text1"/>
          <w:sz w:val="28"/>
          <w:szCs w:val="28"/>
          <w:lang w:eastAsia="ar-SA"/>
        </w:rPr>
        <w:t>Individuālo projektu maksājumu pieprasījumu</w:t>
      </w:r>
      <w:r w:rsidRPr="005345A7">
        <w:rPr>
          <w:rFonts w:eastAsia="Calibri"/>
          <w:color w:val="000000" w:themeColor="text1"/>
          <w:sz w:val="28"/>
          <w:szCs w:val="28"/>
          <w:lang w:eastAsia="ar-SA"/>
        </w:rPr>
        <w:t xml:space="preserve"> iesniegšanas 202</w:t>
      </w:r>
      <w:r>
        <w:rPr>
          <w:rFonts w:eastAsia="Calibri"/>
          <w:color w:val="000000" w:themeColor="text1"/>
          <w:sz w:val="28"/>
          <w:szCs w:val="28"/>
          <w:lang w:eastAsia="ar-SA"/>
        </w:rPr>
        <w:t>1</w:t>
      </w:r>
      <w:r w:rsidRPr="005345A7">
        <w:rPr>
          <w:rFonts w:eastAsia="Calibri"/>
          <w:color w:val="000000" w:themeColor="text1"/>
          <w:sz w:val="28"/>
          <w:szCs w:val="28"/>
          <w:lang w:eastAsia="ar-SA"/>
        </w:rPr>
        <w:t xml:space="preserve">. gada </w:t>
      </w:r>
      <w:r>
        <w:rPr>
          <w:rFonts w:eastAsia="Calibri"/>
          <w:color w:val="000000" w:themeColor="text1"/>
          <w:sz w:val="28"/>
          <w:szCs w:val="28"/>
          <w:lang w:eastAsia="ar-SA"/>
        </w:rPr>
        <w:t xml:space="preserve">pirmo </w:t>
      </w:r>
      <w:r w:rsidR="001A0C54">
        <w:rPr>
          <w:rFonts w:eastAsia="Calibri"/>
          <w:color w:val="000000" w:themeColor="text1"/>
          <w:sz w:val="28"/>
          <w:szCs w:val="28"/>
          <w:lang w:eastAsia="ar-SA"/>
        </w:rPr>
        <w:t xml:space="preserve">septiņu </w:t>
      </w:r>
      <w:r>
        <w:rPr>
          <w:rFonts w:eastAsia="Calibri"/>
          <w:color w:val="000000" w:themeColor="text1"/>
          <w:sz w:val="28"/>
          <w:szCs w:val="28"/>
          <w:lang w:eastAsia="ar-SA"/>
        </w:rPr>
        <w:t>mēnešu plānu izpilde</w:t>
      </w:r>
      <w:r w:rsidRPr="005345A7">
        <w:rPr>
          <w:rFonts w:eastAsia="Calibri"/>
          <w:color w:val="000000" w:themeColor="text1"/>
          <w:sz w:val="28"/>
          <w:szCs w:val="28"/>
          <w:lang w:eastAsia="ar-SA"/>
        </w:rPr>
        <w:t xml:space="preserve"> </w:t>
      </w:r>
      <w:r w:rsidR="00F178A9">
        <w:rPr>
          <w:rFonts w:eastAsia="Calibri"/>
          <w:color w:val="000000" w:themeColor="text1"/>
          <w:sz w:val="28"/>
          <w:szCs w:val="28"/>
          <w:lang w:eastAsia="ar-SA"/>
        </w:rPr>
        <w:t xml:space="preserve">ir </w:t>
      </w:r>
      <w:r>
        <w:rPr>
          <w:rFonts w:eastAsia="Calibri"/>
          <w:color w:val="000000" w:themeColor="text1"/>
          <w:sz w:val="28"/>
          <w:szCs w:val="28"/>
          <w:lang w:eastAsia="ar-SA"/>
        </w:rPr>
        <w:t xml:space="preserve">zemākajā līmenī </w:t>
      </w:r>
      <w:r w:rsidR="00F178A9">
        <w:rPr>
          <w:rFonts w:eastAsia="Calibri"/>
          <w:color w:val="000000" w:themeColor="text1"/>
          <w:sz w:val="28"/>
          <w:szCs w:val="28"/>
          <w:lang w:eastAsia="ar-SA"/>
        </w:rPr>
        <w:t>(</w:t>
      </w:r>
      <w:r w:rsidR="001A0C54">
        <w:rPr>
          <w:rFonts w:eastAsia="Calibri"/>
          <w:color w:val="000000" w:themeColor="text1"/>
          <w:sz w:val="28"/>
          <w:szCs w:val="28"/>
          <w:lang w:eastAsia="ar-SA"/>
        </w:rPr>
        <w:t>78</w:t>
      </w:r>
      <w:r>
        <w:rPr>
          <w:rFonts w:eastAsia="Calibri"/>
          <w:color w:val="000000" w:themeColor="text1"/>
          <w:sz w:val="28"/>
          <w:szCs w:val="28"/>
          <w:lang w:eastAsia="ar-SA"/>
        </w:rPr>
        <w:t>%</w:t>
      </w:r>
      <w:r w:rsidR="00F178A9">
        <w:rPr>
          <w:rFonts w:eastAsia="Calibri"/>
          <w:color w:val="000000" w:themeColor="text1"/>
          <w:sz w:val="28"/>
          <w:szCs w:val="28"/>
          <w:lang w:eastAsia="ar-SA"/>
        </w:rPr>
        <w:t>)</w:t>
      </w:r>
      <w:r>
        <w:rPr>
          <w:rFonts w:eastAsia="Calibri"/>
          <w:color w:val="000000" w:themeColor="text1"/>
          <w:sz w:val="28"/>
          <w:szCs w:val="28"/>
          <w:lang w:eastAsia="ar-SA"/>
        </w:rPr>
        <w:t xml:space="preserve"> kopš </w:t>
      </w:r>
      <w:r w:rsidRPr="001E5B16">
        <w:rPr>
          <w:rFonts w:eastAsia="Calibri"/>
          <w:color w:val="000000" w:themeColor="text1"/>
          <w:sz w:val="28"/>
          <w:szCs w:val="28"/>
          <w:lang w:eastAsia="ar-SA"/>
        </w:rPr>
        <w:t>finanšu disciplīnas instrument</w:t>
      </w:r>
      <w:r w:rsidR="00F178A9">
        <w:rPr>
          <w:rFonts w:eastAsia="Calibri"/>
          <w:color w:val="000000" w:themeColor="text1"/>
          <w:sz w:val="28"/>
          <w:szCs w:val="28"/>
          <w:lang w:eastAsia="ar-SA"/>
        </w:rPr>
        <w:t>a ieviešana</w:t>
      </w:r>
      <w:r w:rsidRPr="001E5B16">
        <w:rPr>
          <w:rFonts w:eastAsia="Calibri"/>
          <w:color w:val="000000" w:themeColor="text1"/>
          <w:sz w:val="28"/>
          <w:szCs w:val="28"/>
          <w:lang w:eastAsia="ar-SA"/>
        </w:rPr>
        <w:t>s</w:t>
      </w:r>
      <w:r w:rsidRPr="001E5B16">
        <w:rPr>
          <w:rStyle w:val="FootnoteReference"/>
          <w:rFonts w:eastAsia="Calibri"/>
          <w:color w:val="000000" w:themeColor="text1"/>
          <w:sz w:val="28"/>
          <w:szCs w:val="28"/>
          <w:lang w:eastAsia="ar-SA"/>
        </w:rPr>
        <w:footnoteReference w:id="9"/>
      </w:r>
      <w:r w:rsidR="006F16DF">
        <w:rPr>
          <w:rFonts w:eastAsia="Calibri"/>
          <w:color w:val="000000" w:themeColor="text1"/>
          <w:sz w:val="28"/>
          <w:szCs w:val="28"/>
          <w:lang w:eastAsia="ar-SA"/>
        </w:rPr>
        <w:t xml:space="preserve">. </w:t>
      </w:r>
      <w:r w:rsidR="007C6EFD">
        <w:rPr>
          <w:rFonts w:eastAsia="Calibri"/>
          <w:color w:val="000000" w:themeColor="text1"/>
          <w:sz w:val="28"/>
          <w:szCs w:val="28"/>
          <w:lang w:eastAsia="ar-SA"/>
        </w:rPr>
        <w:t>2021. gad</w:t>
      </w:r>
      <w:r w:rsidR="001A0C54">
        <w:rPr>
          <w:rFonts w:eastAsia="Calibri"/>
          <w:color w:val="000000" w:themeColor="text1"/>
          <w:sz w:val="28"/>
          <w:szCs w:val="28"/>
          <w:lang w:eastAsia="ar-SA"/>
        </w:rPr>
        <w:t>a</w:t>
      </w:r>
      <w:r w:rsidR="003E3E85">
        <w:rPr>
          <w:rFonts w:eastAsia="Calibri"/>
          <w:color w:val="000000" w:themeColor="text1"/>
          <w:sz w:val="28"/>
          <w:szCs w:val="28"/>
          <w:lang w:eastAsia="ar-SA"/>
        </w:rPr>
        <w:t xml:space="preserve"> </w:t>
      </w:r>
      <w:r w:rsidR="001A0C54">
        <w:rPr>
          <w:rFonts w:eastAsia="Calibri"/>
          <w:color w:val="000000" w:themeColor="text1"/>
          <w:sz w:val="28"/>
          <w:szCs w:val="28"/>
          <w:lang w:eastAsia="ar-SA"/>
        </w:rPr>
        <w:t xml:space="preserve">septiņos mēnešos </w:t>
      </w:r>
      <w:r>
        <w:rPr>
          <w:rFonts w:eastAsia="Calibri"/>
          <w:color w:val="000000" w:themeColor="text1"/>
          <w:sz w:val="28"/>
          <w:szCs w:val="28"/>
          <w:lang w:eastAsia="ar-SA"/>
        </w:rPr>
        <w:t>projekt</w:t>
      </w:r>
      <w:r w:rsidR="008B49A5">
        <w:rPr>
          <w:rFonts w:eastAsia="Calibri"/>
          <w:color w:val="000000" w:themeColor="text1"/>
          <w:sz w:val="28"/>
          <w:szCs w:val="28"/>
          <w:lang w:eastAsia="ar-SA"/>
        </w:rPr>
        <w:t>u</w:t>
      </w:r>
      <w:r>
        <w:rPr>
          <w:rFonts w:eastAsia="Calibri"/>
          <w:color w:val="000000" w:themeColor="text1"/>
          <w:sz w:val="28"/>
          <w:szCs w:val="28"/>
          <w:lang w:eastAsia="ar-SA"/>
        </w:rPr>
        <w:t>, kuriem plānu izpilde mazāka par 75</w:t>
      </w:r>
      <w:r w:rsidR="000201F5">
        <w:rPr>
          <w:rFonts w:eastAsia="Calibri"/>
          <w:color w:val="000000" w:themeColor="text1"/>
          <w:sz w:val="28"/>
          <w:szCs w:val="28"/>
          <w:lang w:eastAsia="ar-SA"/>
        </w:rPr>
        <w:t>%</w:t>
      </w:r>
      <w:r w:rsidR="00DB1D60">
        <w:rPr>
          <w:rFonts w:eastAsia="Calibri"/>
          <w:color w:val="000000" w:themeColor="text1"/>
          <w:sz w:val="28"/>
          <w:szCs w:val="28"/>
          <w:lang w:eastAsia="ar-SA"/>
        </w:rPr>
        <w:t xml:space="preserve">, </w:t>
      </w:r>
      <w:r w:rsidR="008B49A5">
        <w:rPr>
          <w:rFonts w:eastAsia="Calibri"/>
          <w:color w:val="000000" w:themeColor="text1"/>
          <w:sz w:val="28"/>
          <w:szCs w:val="28"/>
          <w:lang w:eastAsia="ar-SA"/>
        </w:rPr>
        <w:t>īpatsvars no kopējā plāna ir</w:t>
      </w:r>
      <w:r w:rsidR="00DB1D60">
        <w:rPr>
          <w:rFonts w:eastAsia="Calibri"/>
          <w:color w:val="000000" w:themeColor="text1"/>
          <w:sz w:val="28"/>
          <w:szCs w:val="28"/>
          <w:lang w:eastAsia="ar-SA"/>
        </w:rPr>
        <w:t xml:space="preserve"> 2</w:t>
      </w:r>
      <w:r w:rsidR="001A0C54">
        <w:rPr>
          <w:rFonts w:eastAsia="Calibri"/>
          <w:color w:val="000000" w:themeColor="text1"/>
          <w:sz w:val="28"/>
          <w:szCs w:val="28"/>
          <w:lang w:eastAsia="ar-SA"/>
        </w:rPr>
        <w:t>9</w:t>
      </w:r>
      <w:r w:rsidR="00DB1D60">
        <w:rPr>
          <w:rFonts w:eastAsia="Calibri"/>
          <w:color w:val="000000" w:themeColor="text1"/>
          <w:sz w:val="28"/>
          <w:szCs w:val="28"/>
          <w:lang w:eastAsia="ar-SA"/>
        </w:rPr>
        <w:t>%</w:t>
      </w:r>
      <w:r w:rsidRPr="005345A7">
        <w:rPr>
          <w:rFonts w:eastAsia="Calibri"/>
          <w:color w:val="000000" w:themeColor="text1"/>
          <w:sz w:val="28"/>
          <w:szCs w:val="28"/>
          <w:lang w:eastAsia="ar-SA"/>
        </w:rPr>
        <w:t>.</w:t>
      </w:r>
      <w:r w:rsidR="00DB1D60">
        <w:rPr>
          <w:rFonts w:eastAsia="Calibri"/>
          <w:color w:val="000000" w:themeColor="text1"/>
          <w:sz w:val="28"/>
          <w:szCs w:val="28"/>
          <w:lang w:eastAsia="ar-SA"/>
        </w:rPr>
        <w:t xml:space="preserve"> </w:t>
      </w:r>
      <w:r w:rsidR="00BB7946" w:rsidRPr="00B86463">
        <w:rPr>
          <w:rFonts w:eastAsia="Calibri" w:cs="Times New Roman"/>
          <w:color w:val="000000"/>
          <w:sz w:val="28"/>
          <w:szCs w:val="28"/>
          <w:lang w:eastAsia="lv-LV"/>
        </w:rPr>
        <w:t>Skatīt</w:t>
      </w:r>
      <w:r w:rsidR="00BB7946" w:rsidRPr="00B86A71">
        <w:rPr>
          <w:rFonts w:eastAsia="Calibri" w:cs="Times New Roman"/>
          <w:color w:val="000000"/>
          <w:sz w:val="28"/>
          <w:szCs w:val="24"/>
          <w:lang w:eastAsia="lv-LV"/>
        </w:rPr>
        <w:t xml:space="preserve"> attēlu </w:t>
      </w:r>
      <w:r w:rsidR="00BB7946">
        <w:rPr>
          <w:rFonts w:eastAsia="Calibri" w:cs="Times New Roman"/>
          <w:color w:val="000000"/>
          <w:sz w:val="28"/>
          <w:szCs w:val="24"/>
          <w:lang w:eastAsia="lv-LV"/>
        </w:rPr>
        <w:t>Nr. 8.</w:t>
      </w:r>
      <w:r w:rsidR="00BB7946" w:rsidRPr="00B86A71">
        <w:rPr>
          <w:rFonts w:eastAsia="Calibri" w:cs="Times New Roman"/>
          <w:color w:val="000000"/>
          <w:sz w:val="28"/>
          <w:szCs w:val="24"/>
          <w:lang w:eastAsia="lv-LV"/>
        </w:rPr>
        <w:t> </w:t>
      </w:r>
    </w:p>
    <w:p w14:paraId="3CF8311E" w14:textId="623B91F3" w:rsidR="00B835FB" w:rsidRDefault="008B49A5" w:rsidP="00E10917">
      <w:pPr>
        <w:spacing w:before="120" w:after="120" w:line="276" w:lineRule="auto"/>
        <w:jc w:val="both"/>
        <w:rPr>
          <w:i/>
          <w:szCs w:val="24"/>
        </w:rPr>
      </w:pPr>
      <w:bookmarkStart w:id="11" w:name="_Hlk62659609"/>
      <w:r w:rsidRPr="00634E16">
        <w:rPr>
          <w:i/>
          <w:iCs/>
          <w:szCs w:val="24"/>
        </w:rPr>
        <w:t>A</w:t>
      </w:r>
      <w:r w:rsidR="0009623B" w:rsidRPr="00634E16">
        <w:rPr>
          <w:i/>
          <w:iCs/>
          <w:szCs w:val="24"/>
        </w:rPr>
        <w:t xml:space="preserve">ttēls </w:t>
      </w:r>
      <w:r w:rsidR="00B835FB" w:rsidRPr="00634E16">
        <w:rPr>
          <w:i/>
          <w:iCs/>
          <w:szCs w:val="24"/>
        </w:rPr>
        <w:t>Nr. </w:t>
      </w:r>
      <w:r w:rsidR="00C24FD1" w:rsidRPr="00634E16">
        <w:rPr>
          <w:i/>
          <w:iCs/>
          <w:szCs w:val="24"/>
        </w:rPr>
        <w:t>8</w:t>
      </w:r>
      <w:r w:rsidR="000141D0" w:rsidRPr="00D12029">
        <w:rPr>
          <w:i/>
          <w:szCs w:val="24"/>
        </w:rPr>
        <w:t xml:space="preserve"> </w:t>
      </w:r>
      <w:r w:rsidR="00B835FB" w:rsidRPr="00D12029">
        <w:rPr>
          <w:i/>
          <w:szCs w:val="24"/>
        </w:rPr>
        <w:t>“</w:t>
      </w:r>
      <w:r w:rsidR="00F43CC3">
        <w:rPr>
          <w:i/>
          <w:szCs w:val="24"/>
        </w:rPr>
        <w:t>Finansējuma saņēmēju</w:t>
      </w:r>
      <w:r w:rsidR="007C6EFD" w:rsidRPr="007C6EFD">
        <w:rPr>
          <w:i/>
          <w:szCs w:val="24"/>
        </w:rPr>
        <w:t xml:space="preserve"> maksājumu pieprasījumu iesniegšanas plānu un izpildes salīdzinājums 2019.-2021.gadā. Salīdzināmais periods: katra gada pirmie </w:t>
      </w:r>
      <w:r w:rsidR="00BC0779">
        <w:rPr>
          <w:i/>
          <w:szCs w:val="24"/>
        </w:rPr>
        <w:t>septiņi</w:t>
      </w:r>
      <w:r w:rsidR="00BC0779" w:rsidRPr="007C6EFD">
        <w:rPr>
          <w:i/>
          <w:szCs w:val="24"/>
        </w:rPr>
        <w:t xml:space="preserve"> </w:t>
      </w:r>
      <w:r w:rsidR="007C6EFD" w:rsidRPr="007C6EFD">
        <w:rPr>
          <w:i/>
          <w:szCs w:val="24"/>
        </w:rPr>
        <w:t xml:space="preserve">mēneši. ES fondu un valsts budžeta līdzfinansējums, milj. </w:t>
      </w:r>
      <w:proofErr w:type="spellStart"/>
      <w:r w:rsidR="007C6EFD" w:rsidRPr="007C6EFD">
        <w:rPr>
          <w:i/>
          <w:szCs w:val="24"/>
        </w:rPr>
        <w:t>euro</w:t>
      </w:r>
      <w:proofErr w:type="spellEnd"/>
      <w:r w:rsidR="007C6EFD" w:rsidRPr="007C6EFD">
        <w:rPr>
          <w:i/>
          <w:szCs w:val="24"/>
        </w:rPr>
        <w:t>.</w:t>
      </w:r>
      <w:r w:rsidR="00B835FB" w:rsidRPr="00D12029">
        <w:rPr>
          <w:i/>
          <w:szCs w:val="24"/>
        </w:rPr>
        <w:t>”</w:t>
      </w:r>
    </w:p>
    <w:p w14:paraId="5D6F876B" w14:textId="77777777" w:rsidR="00BB7946" w:rsidRDefault="00B94965" w:rsidP="00BB7946">
      <w:pPr>
        <w:spacing w:before="120" w:after="120" w:line="276" w:lineRule="auto"/>
        <w:jc w:val="both"/>
        <w:rPr>
          <w:rFonts w:eastAsia="Calibri"/>
          <w:color w:val="000000" w:themeColor="text1"/>
          <w:sz w:val="28"/>
          <w:szCs w:val="28"/>
          <w:lang w:eastAsia="ar-SA"/>
        </w:rPr>
      </w:pPr>
      <w:r>
        <w:rPr>
          <w:noProof/>
          <w:lang w:val="en-GB" w:eastAsia="en-GB" w:bidi="ne-NP"/>
        </w:rPr>
        <w:drawing>
          <wp:inline distT="0" distB="0" distL="0" distR="0" wp14:anchorId="50A03438" wp14:editId="1303911A">
            <wp:extent cx="5594350" cy="2470150"/>
            <wp:effectExtent l="0" t="0" r="6350" b="6350"/>
            <wp:docPr id="10" name="Chart 10">
              <a:extLst xmlns:a="http://schemas.openxmlformats.org/drawingml/2006/main">
                <a:ext uri="{FF2B5EF4-FFF2-40B4-BE49-F238E27FC236}">
                  <a16:creationId xmlns:a16="http://schemas.microsoft.com/office/drawing/2014/main" id="{00000000-0008-0000-0000-000002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1"/>
              </a:graphicData>
            </a:graphic>
          </wp:inline>
        </w:drawing>
      </w:r>
    </w:p>
    <w:p w14:paraId="3F16F1EF" w14:textId="34F83AC4" w:rsidR="00114AB3" w:rsidRPr="00BB7946" w:rsidRDefault="00CB61AF" w:rsidP="00114AB3">
      <w:pPr>
        <w:spacing w:before="120" w:after="120" w:line="276" w:lineRule="auto"/>
        <w:ind w:firstLine="720"/>
        <w:jc w:val="both"/>
        <w:rPr>
          <w:i/>
          <w:szCs w:val="24"/>
        </w:rPr>
      </w:pPr>
      <w:bookmarkStart w:id="12" w:name="_Toc77939473"/>
      <w:bookmarkEnd w:id="11"/>
      <w:bookmarkEnd w:id="12"/>
      <w:r>
        <w:rPr>
          <w:rFonts w:eastAsia="Calibri"/>
          <w:color w:val="000000" w:themeColor="text1"/>
          <w:sz w:val="28"/>
          <w:szCs w:val="28"/>
          <w:lang w:eastAsia="ar-SA"/>
        </w:rPr>
        <w:t>Lai sekmīgi sasniegtu plānotos investīciju mērķus</w:t>
      </w:r>
      <w:r w:rsidR="0072705F">
        <w:rPr>
          <w:sz w:val="28"/>
          <w:szCs w:val="28"/>
        </w:rPr>
        <w:t xml:space="preserve">, </w:t>
      </w:r>
      <w:r w:rsidR="00E071FD">
        <w:rPr>
          <w:sz w:val="28"/>
          <w:szCs w:val="28"/>
        </w:rPr>
        <w:t>atbildīgās iestādes</w:t>
      </w:r>
      <w:r w:rsidR="00114AB3" w:rsidRPr="008323C7">
        <w:rPr>
          <w:sz w:val="28"/>
          <w:szCs w:val="28"/>
        </w:rPr>
        <w:t xml:space="preserve"> </w:t>
      </w:r>
      <w:r w:rsidR="0072705F">
        <w:rPr>
          <w:sz w:val="28"/>
          <w:szCs w:val="28"/>
        </w:rPr>
        <w:t xml:space="preserve">(KM, EM, IZM) </w:t>
      </w:r>
      <w:r w:rsidR="00E071FD">
        <w:rPr>
          <w:sz w:val="28"/>
          <w:szCs w:val="28"/>
        </w:rPr>
        <w:t xml:space="preserve">rosina </w:t>
      </w:r>
      <w:r w:rsidRPr="00BB7946">
        <w:rPr>
          <w:sz w:val="28"/>
          <w:szCs w:val="28"/>
        </w:rPr>
        <w:t>saskaņā ar MK noteikumu Nr. 784 51.</w:t>
      </w:r>
      <w:r w:rsidRPr="00BB7946">
        <w:rPr>
          <w:sz w:val="28"/>
          <w:szCs w:val="28"/>
          <w:vertAlign w:val="superscript"/>
        </w:rPr>
        <w:t>4</w:t>
      </w:r>
      <w:r w:rsidRPr="00BB7946">
        <w:rPr>
          <w:sz w:val="28"/>
          <w:szCs w:val="28"/>
        </w:rPr>
        <w:t> 7. apakšpunktu</w:t>
      </w:r>
      <w:r w:rsidR="00A72FDC">
        <w:rPr>
          <w:sz w:val="28"/>
          <w:szCs w:val="28"/>
        </w:rPr>
        <w:t xml:space="preserve"> </w:t>
      </w:r>
      <w:r w:rsidR="00A72FDC" w:rsidRPr="00BB7946">
        <w:rPr>
          <w:sz w:val="28"/>
          <w:szCs w:val="28"/>
        </w:rPr>
        <w:lastRenderedPageBreak/>
        <w:t>izņēmuma kārtā</w:t>
      </w:r>
      <w:r w:rsidR="00A72FDC">
        <w:rPr>
          <w:sz w:val="28"/>
          <w:szCs w:val="28"/>
        </w:rPr>
        <w:t xml:space="preserve">  MK </w:t>
      </w:r>
      <w:r w:rsidR="00E071FD">
        <w:rPr>
          <w:sz w:val="28"/>
          <w:szCs w:val="28"/>
        </w:rPr>
        <w:t xml:space="preserve">atbalstīt </w:t>
      </w:r>
      <w:r w:rsidR="00582D96">
        <w:rPr>
          <w:sz w:val="28"/>
          <w:szCs w:val="28"/>
        </w:rPr>
        <w:t>astoņu</w:t>
      </w:r>
      <w:r w:rsidR="00FC1BB6">
        <w:rPr>
          <w:sz w:val="28"/>
          <w:szCs w:val="28"/>
        </w:rPr>
        <w:t xml:space="preserve"> </w:t>
      </w:r>
      <w:r>
        <w:rPr>
          <w:rFonts w:eastAsia="Calibri"/>
          <w:color w:val="000000" w:themeColor="text1"/>
          <w:sz w:val="28"/>
          <w:szCs w:val="28"/>
          <w:lang w:eastAsia="ar-SA"/>
        </w:rPr>
        <w:t xml:space="preserve">projektu </w:t>
      </w:r>
      <w:r w:rsidRPr="00BB7946">
        <w:rPr>
          <w:sz w:val="28"/>
          <w:szCs w:val="28"/>
        </w:rPr>
        <w:t>īstenošanas termiņu pagarinājum</w:t>
      </w:r>
      <w:r>
        <w:rPr>
          <w:sz w:val="28"/>
          <w:szCs w:val="28"/>
        </w:rPr>
        <w:t xml:space="preserve">us </w:t>
      </w:r>
      <w:r w:rsidRPr="008323C7">
        <w:rPr>
          <w:sz w:val="28"/>
          <w:szCs w:val="28"/>
        </w:rPr>
        <w:t>virs sešiem mēnešiem</w:t>
      </w:r>
      <w:r>
        <w:rPr>
          <w:sz w:val="28"/>
          <w:szCs w:val="28"/>
        </w:rPr>
        <w:t xml:space="preserve">, ņemot vērā </w:t>
      </w:r>
      <w:r>
        <w:rPr>
          <w:rFonts w:eastAsia="Calibri"/>
          <w:color w:val="000000" w:themeColor="text1"/>
          <w:sz w:val="28"/>
          <w:szCs w:val="28"/>
          <w:lang w:eastAsia="ar-SA"/>
        </w:rPr>
        <w:t>atsevišķu projektu īstenotāju argumentētos priekšlikumus</w:t>
      </w:r>
      <w:r w:rsidR="00E071FD">
        <w:rPr>
          <w:rFonts w:eastAsia="Calibri"/>
          <w:color w:val="000000" w:themeColor="text1"/>
          <w:sz w:val="28"/>
          <w:szCs w:val="28"/>
          <w:lang w:eastAsia="ar-SA"/>
        </w:rPr>
        <w:t>.</w:t>
      </w:r>
      <w:r w:rsidR="00E071FD" w:rsidRPr="00BB7946">
        <w:rPr>
          <w:sz w:val="28"/>
          <w:szCs w:val="28"/>
        </w:rPr>
        <w:t xml:space="preserve"> Skatīt projektu uzskaitījumu un </w:t>
      </w:r>
      <w:r w:rsidR="00E071FD">
        <w:rPr>
          <w:sz w:val="28"/>
          <w:szCs w:val="28"/>
        </w:rPr>
        <w:t>atbildīgo iestāžu</w:t>
      </w:r>
      <w:r w:rsidR="00E071FD" w:rsidRPr="00BB7946">
        <w:rPr>
          <w:sz w:val="28"/>
          <w:szCs w:val="28"/>
        </w:rPr>
        <w:t xml:space="preserve"> viedokli ziņojuma pielikumā Nr. </w:t>
      </w:r>
      <w:r w:rsidR="005A2980">
        <w:rPr>
          <w:sz w:val="28"/>
          <w:szCs w:val="28"/>
        </w:rPr>
        <w:t>1</w:t>
      </w:r>
      <w:r w:rsidR="00E071FD" w:rsidRPr="00BB7946">
        <w:rPr>
          <w:sz w:val="28"/>
          <w:szCs w:val="28"/>
        </w:rPr>
        <w:t xml:space="preserve"> “Priekšlikumi projektu ieviešanas termiņu pagarinājumiem</w:t>
      </w:r>
      <w:r w:rsidR="00B75F05">
        <w:rPr>
          <w:sz w:val="28"/>
          <w:szCs w:val="28"/>
        </w:rPr>
        <w:t xml:space="preserve"> </w:t>
      </w:r>
      <w:r w:rsidR="00B75F05" w:rsidRPr="00857C70">
        <w:rPr>
          <w:rFonts w:cs="Times New Roman"/>
          <w:bCs/>
          <w:color w:val="000000" w:themeColor="text1"/>
          <w:sz w:val="28"/>
          <w:szCs w:val="28"/>
        </w:rPr>
        <w:t>ES fondu 20</w:t>
      </w:r>
      <w:r w:rsidR="00B75F05">
        <w:rPr>
          <w:rFonts w:cs="Times New Roman"/>
          <w:bCs/>
          <w:color w:val="000000" w:themeColor="text1"/>
          <w:sz w:val="28"/>
          <w:szCs w:val="28"/>
        </w:rPr>
        <w:t>14</w:t>
      </w:r>
      <w:r w:rsidR="00B75F05" w:rsidRPr="00857C70">
        <w:rPr>
          <w:rFonts w:cs="Times New Roman"/>
          <w:bCs/>
          <w:color w:val="000000" w:themeColor="text1"/>
          <w:sz w:val="28"/>
          <w:szCs w:val="28"/>
        </w:rPr>
        <w:t>. - 202</w:t>
      </w:r>
      <w:r w:rsidR="00B75F05">
        <w:rPr>
          <w:rFonts w:cs="Times New Roman"/>
          <w:bCs/>
          <w:color w:val="000000" w:themeColor="text1"/>
          <w:sz w:val="28"/>
          <w:szCs w:val="28"/>
        </w:rPr>
        <w:t>0</w:t>
      </w:r>
      <w:r w:rsidR="00B75F05" w:rsidRPr="00857C70">
        <w:rPr>
          <w:rFonts w:cs="Times New Roman"/>
          <w:bCs/>
          <w:color w:val="000000" w:themeColor="text1"/>
          <w:sz w:val="28"/>
          <w:szCs w:val="28"/>
        </w:rPr>
        <w:t>.gada plānošanas period</w:t>
      </w:r>
      <w:r w:rsidR="00B75F05">
        <w:rPr>
          <w:rFonts w:cs="Times New Roman"/>
          <w:bCs/>
          <w:color w:val="000000" w:themeColor="text1"/>
          <w:sz w:val="28"/>
          <w:szCs w:val="28"/>
        </w:rPr>
        <w:t>a darbības programmas ietvaros</w:t>
      </w:r>
      <w:r w:rsidR="00E071FD" w:rsidRPr="00BB7946">
        <w:rPr>
          <w:sz w:val="28"/>
          <w:szCs w:val="28"/>
        </w:rPr>
        <w:t>”.</w:t>
      </w:r>
    </w:p>
    <w:p w14:paraId="295F10DF" w14:textId="77777777" w:rsidR="00114AB3" w:rsidRDefault="00114AB3" w:rsidP="00FB5E2C">
      <w:pPr>
        <w:pStyle w:val="Heading3"/>
        <w:jc w:val="center"/>
        <w:rPr>
          <w:rFonts w:ascii="Times New Roman" w:hAnsi="Times New Roman" w:cs="Times New Roman"/>
          <w:b/>
          <w:bCs/>
          <w:color w:val="auto"/>
          <w:sz w:val="28"/>
          <w:szCs w:val="28"/>
        </w:rPr>
      </w:pPr>
    </w:p>
    <w:p w14:paraId="41E8AD6F" w14:textId="7791A475" w:rsidR="009372F4" w:rsidRPr="003F0A0D" w:rsidRDefault="00FB5E2C" w:rsidP="00FB5E2C">
      <w:pPr>
        <w:pStyle w:val="Heading3"/>
        <w:jc w:val="center"/>
        <w:rPr>
          <w:rFonts w:cs="Times New Roman"/>
          <w:bCs/>
          <w:sz w:val="28"/>
          <w:szCs w:val="28"/>
        </w:rPr>
      </w:pPr>
      <w:bookmarkStart w:id="13" w:name="_Toc81383057"/>
      <w:r>
        <w:rPr>
          <w:rFonts w:ascii="Times New Roman" w:hAnsi="Times New Roman" w:cs="Times New Roman"/>
          <w:b/>
          <w:bCs/>
          <w:color w:val="auto"/>
          <w:sz w:val="28"/>
          <w:szCs w:val="28"/>
        </w:rPr>
        <w:t xml:space="preserve">2.2. </w:t>
      </w:r>
      <w:r w:rsidR="009532CF">
        <w:rPr>
          <w:rFonts w:ascii="Times New Roman" w:hAnsi="Times New Roman" w:cs="Times New Roman"/>
          <w:b/>
          <w:bCs/>
          <w:color w:val="auto"/>
          <w:sz w:val="28"/>
          <w:szCs w:val="28"/>
        </w:rPr>
        <w:t>Investīciju r</w:t>
      </w:r>
      <w:r w:rsidR="009372F4" w:rsidRPr="00FB5E2C">
        <w:rPr>
          <w:rFonts w:ascii="Times New Roman" w:hAnsi="Times New Roman" w:cs="Times New Roman"/>
          <w:b/>
          <w:bCs/>
          <w:color w:val="auto"/>
          <w:sz w:val="28"/>
          <w:szCs w:val="28"/>
        </w:rPr>
        <w:t>isku pārvaldība</w:t>
      </w:r>
      <w:r w:rsidR="009532CF" w:rsidRPr="003F0A0D">
        <w:rPr>
          <w:rStyle w:val="FootnoteReference"/>
          <w:rFonts w:ascii="Times New Roman" w:hAnsi="Times New Roman" w:cs="Times New Roman"/>
          <w:bCs/>
          <w:color w:val="auto"/>
          <w:sz w:val="28"/>
          <w:szCs w:val="28"/>
        </w:rPr>
        <w:footnoteReference w:id="10"/>
      </w:r>
      <w:bookmarkEnd w:id="13"/>
    </w:p>
    <w:p w14:paraId="16525AA3" w14:textId="6BF51B28" w:rsidR="009372F4" w:rsidRDefault="009372F4" w:rsidP="009372F4">
      <w:pPr>
        <w:pStyle w:val="ListParagraph"/>
        <w:spacing w:line="276" w:lineRule="auto"/>
        <w:ind w:left="1080"/>
        <w:rPr>
          <w:rFonts w:eastAsia="Calibri"/>
          <w:b/>
          <w:color w:val="000000" w:themeColor="text1"/>
          <w:sz w:val="28"/>
          <w:szCs w:val="28"/>
          <w:highlight w:val="yellow"/>
          <w:lang w:eastAsia="ar-SA"/>
        </w:rPr>
      </w:pPr>
    </w:p>
    <w:p w14:paraId="3AD531EA" w14:textId="582A071C" w:rsidR="00A07D68" w:rsidRPr="005C5B0B" w:rsidRDefault="00A07D68" w:rsidP="00145074">
      <w:pPr>
        <w:pStyle w:val="ListParagraph"/>
        <w:numPr>
          <w:ilvl w:val="0"/>
          <w:numId w:val="46"/>
        </w:numPr>
        <w:spacing w:after="240" w:line="276" w:lineRule="auto"/>
        <w:ind w:left="0" w:firstLine="0"/>
        <w:jc w:val="both"/>
        <w:rPr>
          <w:color w:val="000000" w:themeColor="text1"/>
          <w:sz w:val="28"/>
          <w:szCs w:val="28"/>
        </w:rPr>
      </w:pPr>
      <w:r w:rsidRPr="005C5B0B">
        <w:rPr>
          <w:color w:val="000000" w:themeColor="text1"/>
          <w:sz w:val="28"/>
          <w:szCs w:val="28"/>
        </w:rPr>
        <w:t xml:space="preserve">Operatīvie dati par DP </w:t>
      </w:r>
      <w:r w:rsidRPr="005C5B0B">
        <w:rPr>
          <w:b/>
          <w:color w:val="000000" w:themeColor="text1"/>
          <w:sz w:val="28"/>
          <w:szCs w:val="28"/>
        </w:rPr>
        <w:t>snieguma ietvara iznākuma rādītāju</w:t>
      </w:r>
      <w:r w:rsidRPr="000A0938">
        <w:rPr>
          <w:rStyle w:val="FootnoteReference"/>
          <w:color w:val="000000" w:themeColor="text1"/>
          <w:sz w:val="28"/>
          <w:szCs w:val="28"/>
        </w:rPr>
        <w:footnoteReference w:id="11"/>
      </w:r>
      <w:r w:rsidRPr="005C5B0B">
        <w:rPr>
          <w:color w:val="000000" w:themeColor="text1"/>
          <w:sz w:val="28"/>
          <w:szCs w:val="28"/>
        </w:rPr>
        <w:t xml:space="preserve"> progresu līdz 2021. gada 12. jūlijam liecina, ka divas trešdaļas jeb 20 no 30 iznākuma rādītājiem sasniedz 65 % no 2023. gada mērķa vērtības (attēlā Nr. </w:t>
      </w:r>
      <w:r w:rsidR="00BC406B">
        <w:rPr>
          <w:color w:val="000000" w:themeColor="text1"/>
          <w:sz w:val="28"/>
          <w:szCs w:val="28"/>
        </w:rPr>
        <w:t>9</w:t>
      </w:r>
      <w:r w:rsidRPr="005C5B0B">
        <w:rPr>
          <w:color w:val="000000" w:themeColor="text1"/>
          <w:sz w:val="28"/>
          <w:szCs w:val="28"/>
        </w:rPr>
        <w:t xml:space="preserve"> labās puses augšējais kvadrants), kas ir par 4 rādītājiem vairāk salīdzinājumā ar situāciju pirms pusgada. </w:t>
      </w:r>
      <w:r w:rsidR="00927641">
        <w:rPr>
          <w:color w:val="000000" w:themeColor="text1"/>
          <w:sz w:val="28"/>
          <w:szCs w:val="28"/>
        </w:rPr>
        <w:t>Atsevišķiem</w:t>
      </w:r>
      <w:r w:rsidR="00927641" w:rsidRPr="005C5B0B">
        <w:rPr>
          <w:color w:val="000000" w:themeColor="text1"/>
          <w:sz w:val="28"/>
          <w:szCs w:val="28"/>
        </w:rPr>
        <w:t xml:space="preserve"> </w:t>
      </w:r>
      <w:r w:rsidRPr="005C5B0B">
        <w:rPr>
          <w:color w:val="000000" w:themeColor="text1"/>
          <w:sz w:val="28"/>
          <w:szCs w:val="28"/>
        </w:rPr>
        <w:t>rādītājiem tika palielinātas DP noteiktās 2023. gada mērķa vērtības</w:t>
      </w:r>
      <w:r w:rsidRPr="000A0938">
        <w:rPr>
          <w:rStyle w:val="FootnoteReference"/>
          <w:color w:val="000000" w:themeColor="text1"/>
          <w:sz w:val="28"/>
          <w:szCs w:val="28"/>
        </w:rPr>
        <w:footnoteReference w:id="12"/>
      </w:r>
      <w:r w:rsidRPr="005C5B0B">
        <w:rPr>
          <w:color w:val="000000" w:themeColor="text1"/>
          <w:sz w:val="28"/>
          <w:szCs w:val="28"/>
        </w:rPr>
        <w:t>. Attēlā Nr. </w:t>
      </w:r>
      <w:r w:rsidR="00C24FD1" w:rsidRPr="005C5B0B">
        <w:rPr>
          <w:color w:val="000000" w:themeColor="text1"/>
          <w:sz w:val="28"/>
          <w:szCs w:val="28"/>
        </w:rPr>
        <w:t>9</w:t>
      </w:r>
      <w:r w:rsidRPr="005C5B0B">
        <w:rPr>
          <w:color w:val="000000" w:themeColor="text1"/>
          <w:sz w:val="28"/>
          <w:szCs w:val="28"/>
        </w:rPr>
        <w:t xml:space="preserve"> ir attēlots DP snieguma ietvara iznākuma rādītāju progress ilustratīvi, sadalot konkrēto SAM rādītājus (to numuri) kvadrantos pēc progresa/riska pakāpes.</w:t>
      </w:r>
    </w:p>
    <w:p w14:paraId="1FE8B647" w14:textId="4B5C6C3B" w:rsidR="00A07D68" w:rsidRPr="000A0938" w:rsidRDefault="00A07D68" w:rsidP="00A07D68">
      <w:pPr>
        <w:pStyle w:val="Caption"/>
        <w:spacing w:after="120" w:line="276" w:lineRule="auto"/>
        <w:contextualSpacing/>
        <w:jc w:val="both"/>
        <w:rPr>
          <w:color w:val="auto"/>
          <w:sz w:val="24"/>
          <w:szCs w:val="24"/>
        </w:rPr>
      </w:pPr>
      <w:r w:rsidRPr="000A0938">
        <w:rPr>
          <w:color w:val="auto"/>
          <w:sz w:val="24"/>
          <w:szCs w:val="24"/>
        </w:rPr>
        <w:t xml:space="preserve">Attēls Nr. </w:t>
      </w:r>
      <w:r w:rsidR="00C24FD1">
        <w:rPr>
          <w:color w:val="auto"/>
          <w:sz w:val="24"/>
          <w:szCs w:val="24"/>
        </w:rPr>
        <w:t>9</w:t>
      </w:r>
      <w:r w:rsidRPr="000A0938">
        <w:rPr>
          <w:color w:val="auto"/>
          <w:sz w:val="24"/>
          <w:szCs w:val="24"/>
        </w:rPr>
        <w:t xml:space="preserve"> “Līdz 2021. gada 12.</w:t>
      </w:r>
      <w:r>
        <w:rPr>
          <w:color w:val="auto"/>
          <w:sz w:val="24"/>
          <w:szCs w:val="24"/>
        </w:rPr>
        <w:t xml:space="preserve"> </w:t>
      </w:r>
      <w:r w:rsidRPr="000A0938">
        <w:rPr>
          <w:color w:val="auto"/>
          <w:sz w:val="24"/>
          <w:szCs w:val="24"/>
        </w:rPr>
        <w:t>jūlijam snieguma ietvara iznākuma rādītāju līgumos plānoto un sasniegto vērtību salīdzinājums (SAM rādītāji)”</w:t>
      </w:r>
    </w:p>
    <w:p w14:paraId="3DA57438" w14:textId="77777777" w:rsidR="00A07D68" w:rsidRPr="000A0938" w:rsidRDefault="00A07D68" w:rsidP="00A07D68">
      <w:pPr>
        <w:spacing w:line="276" w:lineRule="auto"/>
        <w:contextualSpacing/>
      </w:pPr>
      <w:r w:rsidRPr="000A0938">
        <w:rPr>
          <w:noProof/>
          <w:szCs w:val="24"/>
          <w:lang w:val="en-GB" w:eastAsia="en-GB" w:bidi="ne-NP"/>
        </w:rPr>
        <w:drawing>
          <wp:inline distT="0" distB="0" distL="0" distR="0" wp14:anchorId="4CA0A2E2" wp14:editId="5CA0CE23">
            <wp:extent cx="5460365" cy="2978150"/>
            <wp:effectExtent l="0" t="0" r="6985"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5567563" cy="3036617"/>
                    </a:xfrm>
                    <a:prstGeom prst="rect">
                      <a:avLst/>
                    </a:prstGeom>
                    <a:noFill/>
                  </pic:spPr>
                </pic:pic>
              </a:graphicData>
            </a:graphic>
          </wp:inline>
        </w:drawing>
      </w:r>
    </w:p>
    <w:p w14:paraId="004712C1" w14:textId="77777777" w:rsidR="0012233C" w:rsidRDefault="0012233C" w:rsidP="00A07D68">
      <w:pPr>
        <w:spacing w:before="240" w:line="276" w:lineRule="auto"/>
        <w:ind w:firstLine="720"/>
        <w:contextualSpacing/>
        <w:jc w:val="both"/>
        <w:rPr>
          <w:color w:val="000000" w:themeColor="text1"/>
          <w:sz w:val="28"/>
          <w:szCs w:val="28"/>
        </w:rPr>
      </w:pPr>
    </w:p>
    <w:p w14:paraId="0F686B8D" w14:textId="31F342F3" w:rsidR="00A07D68" w:rsidRPr="000A0938" w:rsidRDefault="00A07D68" w:rsidP="00A07D68">
      <w:pPr>
        <w:spacing w:before="240" w:line="276" w:lineRule="auto"/>
        <w:ind w:firstLine="720"/>
        <w:contextualSpacing/>
        <w:jc w:val="both"/>
        <w:rPr>
          <w:color w:val="000000" w:themeColor="text1"/>
          <w:sz w:val="28"/>
          <w:szCs w:val="28"/>
        </w:rPr>
      </w:pPr>
      <w:r>
        <w:rPr>
          <w:color w:val="000000" w:themeColor="text1"/>
          <w:sz w:val="28"/>
          <w:szCs w:val="28"/>
        </w:rPr>
        <w:t>Divu</w:t>
      </w:r>
      <w:r w:rsidRPr="000A0938">
        <w:rPr>
          <w:color w:val="000000" w:themeColor="text1"/>
          <w:sz w:val="28"/>
          <w:szCs w:val="28"/>
        </w:rPr>
        <w:t xml:space="preserve"> rādītāju gadījumos noslēgto projektu līgumos plānotās vērtības nav pietiekošas, lai sasniegtu DP mērķa vērtību </w:t>
      </w:r>
      <w:r>
        <w:rPr>
          <w:color w:val="000000" w:themeColor="text1"/>
          <w:sz w:val="28"/>
          <w:szCs w:val="28"/>
        </w:rPr>
        <w:t xml:space="preserve">vismaz </w:t>
      </w:r>
      <w:r w:rsidRPr="000A0938">
        <w:rPr>
          <w:color w:val="000000" w:themeColor="text1"/>
          <w:sz w:val="28"/>
          <w:szCs w:val="28"/>
        </w:rPr>
        <w:t>65% apmērā (attēlā Nr. </w:t>
      </w:r>
      <w:r w:rsidR="00C24FD1">
        <w:rPr>
          <w:color w:val="000000" w:themeColor="text1"/>
          <w:sz w:val="28"/>
          <w:szCs w:val="28"/>
        </w:rPr>
        <w:t>9</w:t>
      </w:r>
      <w:r w:rsidRPr="000A0938">
        <w:rPr>
          <w:color w:val="000000" w:themeColor="text1"/>
          <w:sz w:val="28"/>
          <w:szCs w:val="28"/>
        </w:rPr>
        <w:t xml:space="preserve"> kreisās puses apakšējais kvadrants). Vienlaikus atbildīgo iestāžu sniegtā informācija liecina</w:t>
      </w:r>
      <w:r>
        <w:rPr>
          <w:color w:val="000000" w:themeColor="text1"/>
          <w:sz w:val="28"/>
          <w:szCs w:val="28"/>
        </w:rPr>
        <w:t xml:space="preserve"> par iespējām </w:t>
      </w:r>
      <w:r w:rsidR="00D43219">
        <w:rPr>
          <w:color w:val="000000" w:themeColor="text1"/>
          <w:sz w:val="28"/>
          <w:szCs w:val="28"/>
        </w:rPr>
        <w:t xml:space="preserve">tās </w:t>
      </w:r>
      <w:r>
        <w:rPr>
          <w:color w:val="000000" w:themeColor="text1"/>
          <w:sz w:val="28"/>
          <w:szCs w:val="28"/>
        </w:rPr>
        <w:t>sasniegt (</w:t>
      </w:r>
      <w:r w:rsidRPr="000A0938">
        <w:rPr>
          <w:color w:val="000000" w:themeColor="text1"/>
          <w:sz w:val="28"/>
          <w:szCs w:val="28"/>
        </w:rPr>
        <w:t>jauni projekti</w:t>
      </w:r>
      <w:r>
        <w:rPr>
          <w:color w:val="000000" w:themeColor="text1"/>
          <w:sz w:val="28"/>
          <w:szCs w:val="28"/>
        </w:rPr>
        <w:t>, darbības)</w:t>
      </w:r>
      <w:r w:rsidRPr="000A0938">
        <w:rPr>
          <w:color w:val="000000" w:themeColor="text1"/>
          <w:sz w:val="28"/>
          <w:szCs w:val="28"/>
        </w:rPr>
        <w:t xml:space="preserve"> </w:t>
      </w:r>
      <w:r>
        <w:rPr>
          <w:color w:val="000000" w:themeColor="text1"/>
          <w:sz w:val="28"/>
          <w:szCs w:val="28"/>
        </w:rPr>
        <w:t>bez finanšu korekcijas</w:t>
      </w:r>
      <w:r w:rsidRPr="000A0938">
        <w:rPr>
          <w:color w:val="000000" w:themeColor="text1"/>
          <w:sz w:val="28"/>
          <w:szCs w:val="28"/>
        </w:rPr>
        <w:t xml:space="preserve"> riska:</w:t>
      </w:r>
    </w:p>
    <w:p w14:paraId="2222F16E" w14:textId="57CCF175" w:rsidR="00097C49" w:rsidRPr="00B66F6B" w:rsidRDefault="00097C49" w:rsidP="00097C49">
      <w:pPr>
        <w:pStyle w:val="ListParagraph"/>
        <w:tabs>
          <w:tab w:val="left" w:pos="426"/>
        </w:tabs>
        <w:spacing w:line="276" w:lineRule="auto"/>
        <w:ind w:left="426"/>
        <w:jc w:val="both"/>
        <w:rPr>
          <w:color w:val="000000" w:themeColor="text1"/>
          <w:sz w:val="28"/>
          <w:szCs w:val="28"/>
        </w:rPr>
      </w:pPr>
      <w:r>
        <w:rPr>
          <w:color w:val="000000" w:themeColor="text1"/>
          <w:sz w:val="28"/>
          <w:szCs w:val="28"/>
        </w:rPr>
        <w:t xml:space="preserve">1) </w:t>
      </w:r>
      <w:r w:rsidRPr="000A0938">
        <w:rPr>
          <w:color w:val="000000" w:themeColor="text1"/>
          <w:sz w:val="28"/>
          <w:szCs w:val="28"/>
        </w:rPr>
        <w:t xml:space="preserve">rekonstruētās vai modernizētās </w:t>
      </w:r>
      <w:r w:rsidRPr="000A0938">
        <w:rPr>
          <w:b/>
          <w:color w:val="000000" w:themeColor="text1"/>
          <w:sz w:val="28"/>
          <w:szCs w:val="28"/>
        </w:rPr>
        <w:t>dzelzceļa līnijas</w:t>
      </w:r>
      <w:r w:rsidRPr="000A0938">
        <w:rPr>
          <w:rStyle w:val="FootnoteReference"/>
          <w:color w:val="000000" w:themeColor="text1"/>
          <w:sz w:val="28"/>
          <w:szCs w:val="28"/>
        </w:rPr>
        <w:footnoteReference w:id="13"/>
      </w:r>
      <w:r w:rsidRPr="000A0938">
        <w:rPr>
          <w:color w:val="000000" w:themeColor="text1"/>
          <w:sz w:val="28"/>
          <w:szCs w:val="28"/>
        </w:rPr>
        <w:t xml:space="preserve"> (</w:t>
      </w:r>
      <w:r w:rsidRPr="000A0938">
        <w:rPr>
          <w:b/>
          <w:color w:val="000000" w:themeColor="text1"/>
          <w:sz w:val="28"/>
          <w:szCs w:val="28"/>
        </w:rPr>
        <w:t>augsts risks</w:t>
      </w:r>
      <w:r w:rsidRPr="000A0938">
        <w:rPr>
          <w:color w:val="000000" w:themeColor="text1"/>
          <w:sz w:val="28"/>
          <w:szCs w:val="28"/>
        </w:rPr>
        <w:t xml:space="preserve"> FM skatījumā) – pārtraukt</w:t>
      </w:r>
      <w:r w:rsidR="00145074">
        <w:rPr>
          <w:color w:val="000000" w:themeColor="text1"/>
          <w:sz w:val="28"/>
          <w:szCs w:val="28"/>
        </w:rPr>
        <w:t>ā</w:t>
      </w:r>
      <w:r w:rsidRPr="000A0938">
        <w:rPr>
          <w:color w:val="000000" w:themeColor="text1"/>
          <w:sz w:val="28"/>
          <w:szCs w:val="28"/>
        </w:rPr>
        <w:t xml:space="preserve"> Latvijas dzelzceļa tīkla elektrifikācijas projekt</w:t>
      </w:r>
      <w:r w:rsidR="00145074">
        <w:rPr>
          <w:color w:val="000000" w:themeColor="text1"/>
          <w:sz w:val="28"/>
          <w:szCs w:val="28"/>
        </w:rPr>
        <w:t>a</w:t>
      </w:r>
      <w:r w:rsidRPr="000A0938">
        <w:rPr>
          <w:color w:val="000000" w:themeColor="text1"/>
          <w:sz w:val="28"/>
          <w:szCs w:val="28"/>
        </w:rPr>
        <w:t xml:space="preserve"> vietā </w:t>
      </w:r>
      <w:r w:rsidR="00742688" w:rsidRPr="00742688">
        <w:rPr>
          <w:color w:val="000000" w:themeColor="text1"/>
          <w:sz w:val="28"/>
          <w:szCs w:val="28"/>
        </w:rPr>
        <w:t xml:space="preserve">atbilstoši </w:t>
      </w:r>
      <w:r w:rsidR="001C2230">
        <w:rPr>
          <w:color w:val="000000" w:themeColor="text1"/>
          <w:sz w:val="28"/>
          <w:szCs w:val="28"/>
        </w:rPr>
        <w:t>MK</w:t>
      </w:r>
      <w:r w:rsidR="00742688" w:rsidRPr="00742688">
        <w:rPr>
          <w:color w:val="000000" w:themeColor="text1"/>
          <w:sz w:val="28"/>
          <w:szCs w:val="28"/>
        </w:rPr>
        <w:t xml:space="preserve"> rīkojumam </w:t>
      </w:r>
      <w:r w:rsidR="00742688">
        <w:rPr>
          <w:color w:val="000000" w:themeColor="text1"/>
          <w:sz w:val="28"/>
          <w:szCs w:val="28"/>
        </w:rPr>
        <w:t>par DP grozījumiem</w:t>
      </w:r>
      <w:r w:rsidR="00742688">
        <w:rPr>
          <w:rStyle w:val="FootnoteReference"/>
          <w:color w:val="000000" w:themeColor="text1"/>
          <w:sz w:val="28"/>
          <w:szCs w:val="28"/>
        </w:rPr>
        <w:footnoteReference w:id="14"/>
      </w:r>
      <w:r w:rsidR="00742688" w:rsidRPr="00742688">
        <w:rPr>
          <w:color w:val="000000" w:themeColor="text1"/>
          <w:sz w:val="28"/>
          <w:szCs w:val="28"/>
        </w:rPr>
        <w:t xml:space="preserve">, </w:t>
      </w:r>
      <w:r w:rsidR="00742688">
        <w:rPr>
          <w:color w:val="000000" w:themeColor="text1"/>
          <w:sz w:val="28"/>
          <w:szCs w:val="28"/>
        </w:rPr>
        <w:t>tika atbalstīts SM priekšlikums īstenot</w:t>
      </w:r>
      <w:r w:rsidR="001C2230">
        <w:rPr>
          <w:color w:val="000000" w:themeColor="text1"/>
          <w:sz w:val="28"/>
          <w:szCs w:val="28"/>
        </w:rPr>
        <w:t xml:space="preserve"> </w:t>
      </w:r>
      <w:r w:rsidRPr="00225ED2">
        <w:rPr>
          <w:color w:val="000000" w:themeColor="text1"/>
          <w:sz w:val="28"/>
          <w:szCs w:val="28"/>
        </w:rPr>
        <w:t xml:space="preserve">VAS “Latvijas dzelzceļš” </w:t>
      </w:r>
      <w:r>
        <w:rPr>
          <w:color w:val="000000" w:themeColor="text1"/>
          <w:sz w:val="28"/>
          <w:szCs w:val="28"/>
        </w:rPr>
        <w:t xml:space="preserve">trīs </w:t>
      </w:r>
      <w:r w:rsidRPr="00225ED2">
        <w:rPr>
          <w:color w:val="000000" w:themeColor="text1"/>
          <w:sz w:val="28"/>
          <w:szCs w:val="28"/>
        </w:rPr>
        <w:t>jaun</w:t>
      </w:r>
      <w:r>
        <w:rPr>
          <w:color w:val="000000" w:themeColor="text1"/>
          <w:sz w:val="28"/>
          <w:szCs w:val="28"/>
        </w:rPr>
        <w:t>us</w:t>
      </w:r>
      <w:r>
        <w:rPr>
          <w:rStyle w:val="FootnoteReference"/>
          <w:color w:val="000000" w:themeColor="text1"/>
          <w:sz w:val="28"/>
          <w:szCs w:val="28"/>
        </w:rPr>
        <w:footnoteReference w:id="15"/>
      </w:r>
      <w:r w:rsidRPr="00225ED2" w:rsidDel="00266208">
        <w:rPr>
          <w:color w:val="000000" w:themeColor="text1"/>
          <w:sz w:val="28"/>
          <w:szCs w:val="28"/>
        </w:rPr>
        <w:t xml:space="preserve"> </w:t>
      </w:r>
      <w:r w:rsidRPr="007851A0">
        <w:rPr>
          <w:color w:val="000000" w:themeColor="text1"/>
          <w:sz w:val="28"/>
          <w:szCs w:val="28"/>
        </w:rPr>
        <w:t>d</w:t>
      </w:r>
      <w:r w:rsidRPr="005C5B0B">
        <w:rPr>
          <w:color w:val="000000" w:themeColor="text1"/>
          <w:sz w:val="28"/>
          <w:szCs w:val="28"/>
        </w:rPr>
        <w:t>zelzceļa infrastruktūras modernizācijas</w:t>
      </w:r>
      <w:r w:rsidRPr="00225ED2">
        <w:rPr>
          <w:color w:val="000000" w:themeColor="text1"/>
          <w:sz w:val="28"/>
          <w:szCs w:val="28"/>
        </w:rPr>
        <w:t xml:space="preserve"> projekt</w:t>
      </w:r>
      <w:r>
        <w:rPr>
          <w:color w:val="000000" w:themeColor="text1"/>
          <w:sz w:val="28"/>
          <w:szCs w:val="28"/>
        </w:rPr>
        <w:t>u</w:t>
      </w:r>
      <w:r w:rsidRPr="00225ED2">
        <w:rPr>
          <w:color w:val="000000" w:themeColor="text1"/>
          <w:sz w:val="28"/>
          <w:szCs w:val="28"/>
        </w:rPr>
        <w:t>s</w:t>
      </w:r>
      <w:r>
        <w:rPr>
          <w:color w:val="000000" w:themeColor="text1"/>
          <w:sz w:val="28"/>
          <w:szCs w:val="28"/>
        </w:rPr>
        <w:t xml:space="preserve"> ar kopā </w:t>
      </w:r>
      <w:r w:rsidRPr="005C5B0B">
        <w:rPr>
          <w:b/>
          <w:color w:val="000000" w:themeColor="text1"/>
          <w:sz w:val="28"/>
          <w:szCs w:val="28"/>
        </w:rPr>
        <w:t>10</w:t>
      </w:r>
      <w:r>
        <w:rPr>
          <w:b/>
          <w:color w:val="000000" w:themeColor="text1"/>
          <w:sz w:val="28"/>
          <w:szCs w:val="28"/>
        </w:rPr>
        <w:t>4,8</w:t>
      </w:r>
      <w:r w:rsidRPr="005C5B0B">
        <w:rPr>
          <w:b/>
          <w:color w:val="000000" w:themeColor="text1"/>
          <w:sz w:val="28"/>
          <w:szCs w:val="28"/>
        </w:rPr>
        <w:t xml:space="preserve"> milj.</w:t>
      </w:r>
      <w:r>
        <w:rPr>
          <w:color w:val="000000" w:themeColor="text1"/>
          <w:sz w:val="28"/>
          <w:szCs w:val="28"/>
        </w:rPr>
        <w:t xml:space="preserve"> </w:t>
      </w:r>
      <w:proofErr w:type="spellStart"/>
      <w:r w:rsidRPr="000935F8">
        <w:rPr>
          <w:i/>
          <w:color w:val="000000" w:themeColor="text1"/>
          <w:sz w:val="28"/>
          <w:szCs w:val="28"/>
        </w:rPr>
        <w:t>euro</w:t>
      </w:r>
      <w:proofErr w:type="spellEnd"/>
      <w:r>
        <w:rPr>
          <w:color w:val="000000" w:themeColor="text1"/>
          <w:sz w:val="28"/>
          <w:szCs w:val="28"/>
        </w:rPr>
        <w:t xml:space="preserve"> KF līdzfinansējumu, t.sk. </w:t>
      </w:r>
      <w:r w:rsidR="00270479">
        <w:rPr>
          <w:color w:val="000000" w:themeColor="text1"/>
          <w:sz w:val="28"/>
          <w:szCs w:val="28"/>
        </w:rPr>
        <w:t xml:space="preserve">vienam </w:t>
      </w:r>
      <w:r>
        <w:rPr>
          <w:color w:val="000000" w:themeColor="text1"/>
          <w:sz w:val="28"/>
          <w:szCs w:val="28"/>
        </w:rPr>
        <w:t>projekt</w:t>
      </w:r>
      <w:r w:rsidR="00270479">
        <w:rPr>
          <w:color w:val="000000" w:themeColor="text1"/>
          <w:sz w:val="28"/>
          <w:szCs w:val="28"/>
        </w:rPr>
        <w:t xml:space="preserve">am </w:t>
      </w:r>
      <w:r w:rsidR="00270479" w:rsidRPr="00B66F6B">
        <w:rPr>
          <w:color w:val="000000" w:themeColor="text1"/>
          <w:sz w:val="28"/>
          <w:szCs w:val="28"/>
        </w:rPr>
        <w:t>VAS “Latvijas dzelzceļš”</w:t>
      </w:r>
      <w:r w:rsidR="00270479">
        <w:rPr>
          <w:color w:val="000000" w:themeColor="text1"/>
          <w:sz w:val="28"/>
          <w:szCs w:val="28"/>
        </w:rPr>
        <w:t xml:space="preserve"> </w:t>
      </w:r>
      <w:r w:rsidR="00270479" w:rsidRPr="00086418">
        <w:rPr>
          <w:color w:val="000000" w:themeColor="text1"/>
          <w:sz w:val="28"/>
          <w:szCs w:val="28"/>
        </w:rPr>
        <w:t xml:space="preserve">ir radis </w:t>
      </w:r>
      <w:r w:rsidR="00270479">
        <w:rPr>
          <w:color w:val="000000" w:themeColor="text1"/>
          <w:sz w:val="28"/>
          <w:szCs w:val="28"/>
        </w:rPr>
        <w:t>nepieciešamo savu</w:t>
      </w:r>
      <w:r w:rsidR="00270479" w:rsidRPr="00086418">
        <w:rPr>
          <w:color w:val="000000" w:themeColor="text1"/>
          <w:sz w:val="28"/>
          <w:szCs w:val="28"/>
        </w:rPr>
        <w:t xml:space="preserve"> privāto līdzfinansējumu </w:t>
      </w:r>
      <w:r w:rsidR="00270479">
        <w:rPr>
          <w:color w:val="000000" w:themeColor="text1"/>
          <w:sz w:val="28"/>
          <w:szCs w:val="28"/>
        </w:rPr>
        <w:t xml:space="preserve">un tā īstenošana ir </w:t>
      </w:r>
      <w:r w:rsidR="00270479" w:rsidRPr="00086418">
        <w:rPr>
          <w:color w:val="000000" w:themeColor="text1"/>
          <w:sz w:val="28"/>
          <w:szCs w:val="28"/>
        </w:rPr>
        <w:t>uzsākt</w:t>
      </w:r>
      <w:r w:rsidR="00270479">
        <w:rPr>
          <w:color w:val="000000" w:themeColor="text1"/>
          <w:sz w:val="28"/>
          <w:szCs w:val="28"/>
        </w:rPr>
        <w:t>a</w:t>
      </w:r>
      <w:r w:rsidRPr="00225ED2">
        <w:rPr>
          <w:color w:val="000000" w:themeColor="text1"/>
          <w:sz w:val="28"/>
          <w:szCs w:val="28"/>
        </w:rPr>
        <w:t xml:space="preserve">. </w:t>
      </w:r>
      <w:r>
        <w:rPr>
          <w:color w:val="000000" w:themeColor="text1"/>
          <w:sz w:val="28"/>
          <w:szCs w:val="28"/>
        </w:rPr>
        <w:t xml:space="preserve">Tomēr jau gandrīz gadu kavējas </w:t>
      </w:r>
      <w:r w:rsidR="00270479">
        <w:rPr>
          <w:color w:val="000000" w:themeColor="text1"/>
          <w:sz w:val="28"/>
          <w:szCs w:val="28"/>
        </w:rPr>
        <w:t xml:space="preserve">pārējo </w:t>
      </w:r>
      <w:r>
        <w:rPr>
          <w:color w:val="000000" w:themeColor="text1"/>
          <w:sz w:val="28"/>
          <w:szCs w:val="28"/>
        </w:rPr>
        <w:t xml:space="preserve">investīciju uzsākšana, jo </w:t>
      </w:r>
      <w:r w:rsidRPr="00B66F6B">
        <w:rPr>
          <w:color w:val="000000" w:themeColor="text1"/>
          <w:sz w:val="28"/>
          <w:szCs w:val="28"/>
        </w:rPr>
        <w:t xml:space="preserve">VAS “Latvijas dzelzceļš” </w:t>
      </w:r>
      <w:r w:rsidR="00CF164D">
        <w:rPr>
          <w:color w:val="000000" w:themeColor="text1"/>
          <w:sz w:val="28"/>
          <w:szCs w:val="28"/>
        </w:rPr>
        <w:t xml:space="preserve">un SM </w:t>
      </w:r>
      <w:r>
        <w:rPr>
          <w:color w:val="000000" w:themeColor="text1"/>
          <w:sz w:val="28"/>
          <w:szCs w:val="28"/>
        </w:rPr>
        <w:t>lūdz</w:t>
      </w:r>
      <w:r w:rsidR="00CF164D">
        <w:rPr>
          <w:color w:val="000000" w:themeColor="text1"/>
          <w:sz w:val="28"/>
          <w:szCs w:val="28"/>
        </w:rPr>
        <w:t xml:space="preserve"> nodrošināt</w:t>
      </w:r>
      <w:r>
        <w:rPr>
          <w:color w:val="000000" w:themeColor="text1"/>
          <w:sz w:val="28"/>
          <w:szCs w:val="28"/>
        </w:rPr>
        <w:t xml:space="preserve"> </w:t>
      </w:r>
      <w:r w:rsidRPr="00B66F6B">
        <w:rPr>
          <w:color w:val="000000" w:themeColor="text1"/>
          <w:sz w:val="28"/>
          <w:szCs w:val="28"/>
        </w:rPr>
        <w:t>valsts budžeta līdzfinansējumu</w:t>
      </w:r>
      <w:r w:rsidR="00CF164D">
        <w:rPr>
          <w:rStyle w:val="FootnoteReference"/>
          <w:color w:val="000000" w:themeColor="text1"/>
          <w:sz w:val="28"/>
          <w:szCs w:val="28"/>
        </w:rPr>
        <w:footnoteReference w:id="16"/>
      </w:r>
      <w:r w:rsidRPr="00B66F6B">
        <w:rPr>
          <w:color w:val="000000" w:themeColor="text1"/>
          <w:sz w:val="28"/>
          <w:szCs w:val="28"/>
        </w:rPr>
        <w:t xml:space="preserve"> </w:t>
      </w:r>
      <w:r>
        <w:rPr>
          <w:color w:val="000000" w:themeColor="text1"/>
          <w:sz w:val="28"/>
          <w:szCs w:val="28"/>
        </w:rPr>
        <w:t xml:space="preserve">pretēji līdz šim paredzētam nodrošināt pašu </w:t>
      </w:r>
      <w:r w:rsidRPr="00B66F6B">
        <w:rPr>
          <w:color w:val="000000" w:themeColor="text1"/>
          <w:sz w:val="28"/>
          <w:szCs w:val="28"/>
        </w:rPr>
        <w:t>privāt</w:t>
      </w:r>
      <w:r>
        <w:rPr>
          <w:color w:val="000000" w:themeColor="text1"/>
          <w:sz w:val="28"/>
          <w:szCs w:val="28"/>
        </w:rPr>
        <w:t>o</w:t>
      </w:r>
      <w:r w:rsidRPr="00B66F6B">
        <w:rPr>
          <w:color w:val="000000" w:themeColor="text1"/>
          <w:sz w:val="28"/>
          <w:szCs w:val="28"/>
        </w:rPr>
        <w:t xml:space="preserve"> līdzfinansējum</w:t>
      </w:r>
      <w:r>
        <w:rPr>
          <w:color w:val="000000" w:themeColor="text1"/>
          <w:sz w:val="28"/>
          <w:szCs w:val="28"/>
        </w:rPr>
        <w:t xml:space="preserve">u. </w:t>
      </w:r>
      <w:r w:rsidRPr="00B66F6B">
        <w:rPr>
          <w:color w:val="000000" w:themeColor="text1"/>
          <w:sz w:val="28"/>
          <w:szCs w:val="28"/>
        </w:rPr>
        <w:t xml:space="preserve">Ņemot vērā šāda piedāvātā risinājuma būtisko negatīvo ietekmi uz vispārējās valdības budžeta bilanci, </w:t>
      </w:r>
      <w:r>
        <w:rPr>
          <w:color w:val="000000" w:themeColor="text1"/>
          <w:sz w:val="28"/>
          <w:szCs w:val="28"/>
        </w:rPr>
        <w:t xml:space="preserve">SM izstrādāto </w:t>
      </w:r>
      <w:r w:rsidRPr="00B66F6B">
        <w:rPr>
          <w:color w:val="000000" w:themeColor="text1"/>
          <w:sz w:val="28"/>
          <w:szCs w:val="28"/>
        </w:rPr>
        <w:t>grozījum</w:t>
      </w:r>
      <w:r>
        <w:rPr>
          <w:color w:val="000000" w:themeColor="text1"/>
          <w:sz w:val="28"/>
          <w:szCs w:val="28"/>
        </w:rPr>
        <w:t>u</w:t>
      </w:r>
      <w:r w:rsidRPr="00B66F6B">
        <w:rPr>
          <w:color w:val="000000" w:themeColor="text1"/>
          <w:sz w:val="28"/>
          <w:szCs w:val="28"/>
        </w:rPr>
        <w:t xml:space="preserve"> nacionālajā regulējumā</w:t>
      </w:r>
      <w:r>
        <w:rPr>
          <w:color w:val="000000" w:themeColor="text1"/>
          <w:sz w:val="28"/>
          <w:szCs w:val="28"/>
        </w:rPr>
        <w:t xml:space="preserve"> saskaņošanas procesā</w:t>
      </w:r>
      <w:r w:rsidR="006F77E5">
        <w:rPr>
          <w:color w:val="000000" w:themeColor="text1"/>
          <w:sz w:val="28"/>
          <w:szCs w:val="28"/>
        </w:rPr>
        <w:t xml:space="preserve"> </w:t>
      </w:r>
      <w:r w:rsidR="006F77E5" w:rsidRPr="00B66F6B">
        <w:rPr>
          <w:color w:val="000000" w:themeColor="text1"/>
          <w:sz w:val="28"/>
          <w:szCs w:val="28"/>
        </w:rPr>
        <w:t>šis jautājums nav saskaņots</w:t>
      </w:r>
      <w:r w:rsidR="006F77E5">
        <w:rPr>
          <w:color w:val="000000" w:themeColor="text1"/>
          <w:sz w:val="28"/>
          <w:szCs w:val="28"/>
        </w:rPr>
        <w:t xml:space="preserve"> ar FM</w:t>
      </w:r>
      <w:r w:rsidRPr="00B66F6B">
        <w:rPr>
          <w:color w:val="000000" w:themeColor="text1"/>
          <w:sz w:val="28"/>
          <w:szCs w:val="28"/>
        </w:rPr>
        <w:t xml:space="preserve">. </w:t>
      </w:r>
      <w:r>
        <w:rPr>
          <w:color w:val="000000" w:themeColor="text1"/>
          <w:sz w:val="28"/>
          <w:szCs w:val="28"/>
        </w:rPr>
        <w:t xml:space="preserve">Attiecīgi pašlaik </w:t>
      </w:r>
      <w:r w:rsidRPr="0042656F">
        <w:rPr>
          <w:b/>
          <w:color w:val="000000" w:themeColor="text1"/>
          <w:sz w:val="28"/>
          <w:szCs w:val="28"/>
        </w:rPr>
        <w:t>73,7</w:t>
      </w:r>
      <w:r w:rsidRPr="00A87917">
        <w:rPr>
          <w:b/>
          <w:color w:val="000000" w:themeColor="text1"/>
          <w:sz w:val="28"/>
          <w:szCs w:val="28"/>
        </w:rPr>
        <w:t xml:space="preserve"> milj.</w:t>
      </w:r>
      <w:r>
        <w:rPr>
          <w:color w:val="000000" w:themeColor="text1"/>
          <w:sz w:val="28"/>
          <w:szCs w:val="28"/>
        </w:rPr>
        <w:t xml:space="preserve"> </w:t>
      </w:r>
      <w:proofErr w:type="spellStart"/>
      <w:r w:rsidRPr="000935F8">
        <w:rPr>
          <w:i/>
          <w:color w:val="000000" w:themeColor="text1"/>
          <w:sz w:val="28"/>
          <w:szCs w:val="28"/>
        </w:rPr>
        <w:t>euro</w:t>
      </w:r>
      <w:proofErr w:type="spellEnd"/>
      <w:r>
        <w:rPr>
          <w:color w:val="000000" w:themeColor="text1"/>
          <w:sz w:val="28"/>
          <w:szCs w:val="28"/>
        </w:rPr>
        <w:t xml:space="preserve"> KF finansējums ir ilgstoši </w:t>
      </w:r>
      <w:r w:rsidRPr="0042656F">
        <w:rPr>
          <w:b/>
          <w:color w:val="000000" w:themeColor="text1"/>
          <w:sz w:val="28"/>
          <w:szCs w:val="28"/>
        </w:rPr>
        <w:t>“iesaldē</w:t>
      </w:r>
      <w:r>
        <w:rPr>
          <w:b/>
          <w:color w:val="000000" w:themeColor="text1"/>
          <w:sz w:val="28"/>
          <w:szCs w:val="28"/>
        </w:rPr>
        <w:t>ts</w:t>
      </w:r>
      <w:r w:rsidRPr="0042656F">
        <w:rPr>
          <w:b/>
          <w:color w:val="000000" w:themeColor="text1"/>
          <w:sz w:val="28"/>
          <w:szCs w:val="28"/>
        </w:rPr>
        <w:t>”</w:t>
      </w:r>
      <w:r>
        <w:rPr>
          <w:color w:val="000000" w:themeColor="text1"/>
          <w:sz w:val="28"/>
          <w:szCs w:val="28"/>
        </w:rPr>
        <w:t>, un neīstenojot projektus,</w:t>
      </w:r>
      <w:r w:rsidRPr="00B66F6B">
        <w:rPr>
          <w:color w:val="000000" w:themeColor="text1"/>
          <w:sz w:val="28"/>
          <w:szCs w:val="28"/>
        </w:rPr>
        <w:t xml:space="preserve"> </w:t>
      </w:r>
      <w:r w:rsidRPr="0042656F">
        <w:rPr>
          <w:b/>
          <w:color w:val="000000" w:themeColor="text1"/>
          <w:sz w:val="28"/>
          <w:szCs w:val="28"/>
        </w:rPr>
        <w:t>rada ievērojamu un pieaugošu risku</w:t>
      </w:r>
      <w:r w:rsidRPr="00B66F6B">
        <w:rPr>
          <w:color w:val="000000" w:themeColor="text1"/>
          <w:sz w:val="28"/>
          <w:szCs w:val="28"/>
        </w:rPr>
        <w:t xml:space="preserve"> </w:t>
      </w:r>
      <w:r>
        <w:rPr>
          <w:color w:val="000000" w:themeColor="text1"/>
          <w:sz w:val="28"/>
          <w:szCs w:val="28"/>
        </w:rPr>
        <w:t>KF</w:t>
      </w:r>
      <w:r w:rsidRPr="00B66F6B">
        <w:rPr>
          <w:color w:val="000000" w:themeColor="text1"/>
          <w:sz w:val="28"/>
          <w:szCs w:val="28"/>
        </w:rPr>
        <w:t xml:space="preserve"> finansējum</w:t>
      </w:r>
      <w:r>
        <w:rPr>
          <w:color w:val="000000" w:themeColor="text1"/>
          <w:sz w:val="28"/>
          <w:szCs w:val="28"/>
        </w:rPr>
        <w:t>u nespēt sekmīgi investēt projektos līdz 2023. gada beigām un attiecīgo to nesaņemt no EK</w:t>
      </w:r>
      <w:r w:rsidRPr="00B66F6B">
        <w:rPr>
          <w:color w:val="000000" w:themeColor="text1"/>
          <w:sz w:val="28"/>
          <w:szCs w:val="28"/>
        </w:rPr>
        <w:t>.</w:t>
      </w:r>
      <w:r>
        <w:rPr>
          <w:color w:val="000000" w:themeColor="text1"/>
          <w:sz w:val="28"/>
          <w:szCs w:val="28"/>
        </w:rPr>
        <w:t xml:space="preserve"> Jautājums par papildu valsts budžeta līdzekļu piešķiršanu projekta īstenošanai būtu skatāms 2022. gada valsts budžeta projekta sagatavošanas procesā kopā ar visu ministriju prioritāro pasākumu pieteikumiem. Ja vienošanos nebūs iespējams panākt, FM rosinās valdībai lemt par steidzamām KF finansējuma pārdalēm, lai Latvija nezaudētu KF investīcijas.</w:t>
      </w:r>
    </w:p>
    <w:p w14:paraId="6CEC07DD" w14:textId="6D131B80" w:rsidR="00A07D68" w:rsidRPr="00B66F6B" w:rsidRDefault="00A07D68" w:rsidP="00A07D68">
      <w:pPr>
        <w:pStyle w:val="ListParagraph"/>
        <w:tabs>
          <w:tab w:val="left" w:pos="426"/>
        </w:tabs>
        <w:spacing w:line="276" w:lineRule="auto"/>
        <w:ind w:left="426"/>
        <w:jc w:val="both"/>
        <w:rPr>
          <w:color w:val="000000" w:themeColor="text1"/>
          <w:sz w:val="28"/>
          <w:szCs w:val="28"/>
        </w:rPr>
      </w:pPr>
    </w:p>
    <w:p w14:paraId="61B42C14" w14:textId="466ADE72" w:rsidR="00D554E4" w:rsidRDefault="005A208B" w:rsidP="00D554E4">
      <w:pPr>
        <w:spacing w:line="276" w:lineRule="auto"/>
        <w:ind w:left="426"/>
        <w:jc w:val="both"/>
        <w:rPr>
          <w:iCs/>
          <w:sz w:val="28"/>
          <w:szCs w:val="28"/>
        </w:rPr>
      </w:pPr>
      <w:r>
        <w:rPr>
          <w:color w:val="000000" w:themeColor="text1"/>
          <w:sz w:val="28"/>
          <w:szCs w:val="28"/>
        </w:rPr>
        <w:lastRenderedPageBreak/>
        <w:t xml:space="preserve">2) </w:t>
      </w:r>
      <w:r w:rsidR="00A07D68" w:rsidRPr="000A0938">
        <w:rPr>
          <w:color w:val="000000" w:themeColor="text1"/>
          <w:sz w:val="28"/>
          <w:szCs w:val="28"/>
        </w:rPr>
        <w:t xml:space="preserve">uzlaboto </w:t>
      </w:r>
      <w:r w:rsidR="00A07D68" w:rsidRPr="000A0938">
        <w:rPr>
          <w:b/>
          <w:color w:val="000000" w:themeColor="text1"/>
          <w:sz w:val="28"/>
          <w:szCs w:val="28"/>
        </w:rPr>
        <w:t>tramvaju līniju</w:t>
      </w:r>
      <w:r w:rsidR="00A07D68" w:rsidRPr="000A0938">
        <w:rPr>
          <w:color w:val="000000" w:themeColor="text1"/>
          <w:sz w:val="28"/>
          <w:szCs w:val="28"/>
        </w:rPr>
        <w:t xml:space="preserve"> kopējais garums</w:t>
      </w:r>
      <w:r w:rsidR="00A07D68" w:rsidRPr="000A0938">
        <w:rPr>
          <w:rStyle w:val="FootnoteReference"/>
          <w:color w:val="000000" w:themeColor="text1"/>
          <w:sz w:val="28"/>
          <w:szCs w:val="28"/>
        </w:rPr>
        <w:footnoteReference w:id="17"/>
      </w:r>
      <w:r w:rsidR="00A07D68" w:rsidRPr="000A0938">
        <w:rPr>
          <w:color w:val="000000" w:themeColor="text1"/>
          <w:sz w:val="28"/>
          <w:szCs w:val="28"/>
        </w:rPr>
        <w:t xml:space="preserve"> (</w:t>
      </w:r>
      <w:r w:rsidR="00CF5598" w:rsidRPr="0042656F">
        <w:rPr>
          <w:b/>
          <w:color w:val="000000" w:themeColor="text1"/>
          <w:sz w:val="28"/>
          <w:szCs w:val="28"/>
        </w:rPr>
        <w:t>augsts</w:t>
      </w:r>
      <w:r w:rsidR="00A07D68" w:rsidRPr="0042656F">
        <w:rPr>
          <w:b/>
          <w:color w:val="000000" w:themeColor="text1"/>
          <w:sz w:val="28"/>
          <w:szCs w:val="28"/>
        </w:rPr>
        <w:t xml:space="preserve"> risks</w:t>
      </w:r>
      <w:r w:rsidR="00A07D68" w:rsidRPr="000A0938">
        <w:rPr>
          <w:color w:val="000000" w:themeColor="text1"/>
          <w:sz w:val="28"/>
          <w:szCs w:val="28"/>
        </w:rPr>
        <w:t xml:space="preserve"> FM skatījumā) - pārtrauktā </w:t>
      </w:r>
      <w:r w:rsidR="00E52519">
        <w:rPr>
          <w:color w:val="000000" w:themeColor="text1"/>
          <w:sz w:val="28"/>
          <w:szCs w:val="28"/>
        </w:rPr>
        <w:t>“</w:t>
      </w:r>
      <w:r w:rsidR="00A07D68" w:rsidRPr="000A0938">
        <w:rPr>
          <w:color w:val="000000" w:themeColor="text1"/>
          <w:sz w:val="28"/>
          <w:szCs w:val="28"/>
        </w:rPr>
        <w:t>Skanstes tramvaja</w:t>
      </w:r>
      <w:r w:rsidR="00E52519">
        <w:rPr>
          <w:color w:val="000000" w:themeColor="text1"/>
          <w:sz w:val="28"/>
          <w:szCs w:val="28"/>
        </w:rPr>
        <w:t>”</w:t>
      </w:r>
      <w:r w:rsidR="00A07D68" w:rsidRPr="000A0938">
        <w:rPr>
          <w:color w:val="000000" w:themeColor="text1"/>
          <w:sz w:val="28"/>
          <w:szCs w:val="28"/>
        </w:rPr>
        <w:t xml:space="preserve"> projekta vietā mērķa sasniegšanu </w:t>
      </w:r>
      <w:r w:rsidR="00E52519">
        <w:rPr>
          <w:color w:val="000000" w:themeColor="text1"/>
          <w:sz w:val="28"/>
          <w:szCs w:val="28"/>
        </w:rPr>
        <w:t xml:space="preserve">SM </w:t>
      </w:r>
      <w:r w:rsidR="00A07D68" w:rsidRPr="000A0938">
        <w:rPr>
          <w:color w:val="000000" w:themeColor="text1"/>
          <w:sz w:val="28"/>
          <w:szCs w:val="28"/>
        </w:rPr>
        <w:t>plāno nodrošināt ar jauniem projektiem Rīgā, Liepājā un Daugavpilī (jaunu tramvaja sliežu izbūve</w:t>
      </w:r>
      <w:r w:rsidR="00A07D68" w:rsidRPr="00732926">
        <w:rPr>
          <w:color w:val="000000" w:themeColor="text1"/>
          <w:sz w:val="28"/>
          <w:szCs w:val="28"/>
        </w:rPr>
        <w:t xml:space="preserve"> </w:t>
      </w:r>
      <w:r w:rsidR="00A07D68">
        <w:rPr>
          <w:color w:val="000000" w:themeColor="text1"/>
          <w:sz w:val="28"/>
          <w:szCs w:val="28"/>
        </w:rPr>
        <w:t xml:space="preserve">un </w:t>
      </w:r>
      <w:r w:rsidR="00A07D68" w:rsidRPr="000A0938">
        <w:rPr>
          <w:color w:val="000000" w:themeColor="text1"/>
          <w:sz w:val="28"/>
          <w:szCs w:val="28"/>
        </w:rPr>
        <w:t>rekonstrukcija). CFLA izsludināja atlasi 2021. gada 9.</w:t>
      </w:r>
      <w:r w:rsidR="00A07D68">
        <w:rPr>
          <w:color w:val="000000" w:themeColor="text1"/>
          <w:sz w:val="28"/>
          <w:szCs w:val="28"/>
        </w:rPr>
        <w:t> </w:t>
      </w:r>
      <w:r w:rsidR="00A07D68" w:rsidRPr="000A0938">
        <w:rPr>
          <w:color w:val="000000" w:themeColor="text1"/>
          <w:sz w:val="28"/>
          <w:szCs w:val="28"/>
        </w:rPr>
        <w:t>februārī. Šie projekti tika iesniegti martā, aprīlī - Daugavpils</w:t>
      </w:r>
      <w:r w:rsidR="00A07D68" w:rsidRPr="000A0938">
        <w:rPr>
          <w:rStyle w:val="FootnoteReference"/>
          <w:color w:val="000000" w:themeColor="text1"/>
          <w:sz w:val="28"/>
          <w:szCs w:val="28"/>
        </w:rPr>
        <w:footnoteReference w:id="18"/>
      </w:r>
      <w:r w:rsidR="00A07D68" w:rsidRPr="000A0938">
        <w:rPr>
          <w:color w:val="000000" w:themeColor="text1"/>
          <w:sz w:val="28"/>
          <w:szCs w:val="28"/>
        </w:rPr>
        <w:t xml:space="preserve"> projekts ir apstiprināts ar nosacījumu</w:t>
      </w:r>
      <w:r w:rsidR="00E52519">
        <w:rPr>
          <w:color w:val="000000" w:themeColor="text1"/>
          <w:sz w:val="28"/>
          <w:szCs w:val="28"/>
        </w:rPr>
        <w:t xml:space="preserve"> un</w:t>
      </w:r>
      <w:r w:rsidR="00A07D68" w:rsidRPr="000A0938">
        <w:rPr>
          <w:color w:val="000000" w:themeColor="text1"/>
          <w:sz w:val="28"/>
          <w:szCs w:val="28"/>
        </w:rPr>
        <w:t xml:space="preserve"> Liepājas</w:t>
      </w:r>
      <w:r w:rsidR="00A07D68" w:rsidRPr="000A0938">
        <w:rPr>
          <w:rStyle w:val="FootnoteReference"/>
          <w:color w:val="000000" w:themeColor="text1"/>
          <w:sz w:val="28"/>
          <w:szCs w:val="28"/>
        </w:rPr>
        <w:footnoteReference w:id="19"/>
      </w:r>
      <w:r w:rsidR="00A07D68" w:rsidRPr="000A0938">
        <w:rPr>
          <w:color w:val="000000" w:themeColor="text1"/>
          <w:sz w:val="28"/>
          <w:szCs w:val="28"/>
        </w:rPr>
        <w:t xml:space="preserve"> </w:t>
      </w:r>
      <w:r w:rsidR="00E52519" w:rsidRPr="000A0938">
        <w:rPr>
          <w:color w:val="000000" w:themeColor="text1"/>
          <w:sz w:val="28"/>
          <w:szCs w:val="28"/>
        </w:rPr>
        <w:t>projekt</w:t>
      </w:r>
      <w:r w:rsidR="00E52519">
        <w:rPr>
          <w:color w:val="000000" w:themeColor="text1"/>
          <w:sz w:val="28"/>
          <w:szCs w:val="28"/>
        </w:rPr>
        <w:t>am</w:t>
      </w:r>
      <w:r w:rsidR="00E52519" w:rsidRPr="000A0938">
        <w:rPr>
          <w:color w:val="000000" w:themeColor="text1"/>
          <w:sz w:val="28"/>
          <w:szCs w:val="28"/>
        </w:rPr>
        <w:t xml:space="preserve"> ir iesniegti precizējumi</w:t>
      </w:r>
      <w:r w:rsidR="00E52519">
        <w:rPr>
          <w:color w:val="000000" w:themeColor="text1"/>
          <w:sz w:val="28"/>
          <w:szCs w:val="28"/>
        </w:rPr>
        <w:t xml:space="preserve">. Savukārt, </w:t>
      </w:r>
      <w:r w:rsidR="00E52519" w:rsidRPr="0042656F">
        <w:rPr>
          <w:b/>
          <w:color w:val="000000" w:themeColor="text1"/>
          <w:sz w:val="28"/>
          <w:szCs w:val="28"/>
        </w:rPr>
        <w:t xml:space="preserve">augstu risku pieejamā </w:t>
      </w:r>
      <w:r w:rsidR="00E52519" w:rsidRPr="0042656F">
        <w:rPr>
          <w:b/>
          <w:sz w:val="28"/>
          <w:szCs w:val="28"/>
        </w:rPr>
        <w:t>33,7  milj.</w:t>
      </w:r>
      <w:r w:rsidR="00E52519" w:rsidRPr="0042656F">
        <w:rPr>
          <w:sz w:val="28"/>
          <w:szCs w:val="28"/>
        </w:rPr>
        <w:t xml:space="preserve"> </w:t>
      </w:r>
      <w:proofErr w:type="spellStart"/>
      <w:r w:rsidR="00E52519" w:rsidRPr="0042656F">
        <w:rPr>
          <w:sz w:val="28"/>
          <w:szCs w:val="28"/>
        </w:rPr>
        <w:t>e</w:t>
      </w:r>
      <w:r w:rsidR="00E52519" w:rsidRPr="0042656F">
        <w:rPr>
          <w:i/>
          <w:iCs/>
          <w:sz w:val="28"/>
          <w:szCs w:val="28"/>
        </w:rPr>
        <w:t>uro</w:t>
      </w:r>
      <w:proofErr w:type="spellEnd"/>
      <w:r w:rsidR="00E52519">
        <w:rPr>
          <w:color w:val="000000" w:themeColor="text1"/>
          <w:sz w:val="28"/>
          <w:szCs w:val="28"/>
        </w:rPr>
        <w:t xml:space="preserve"> KF finansējuma izmantošanā </w:t>
      </w:r>
      <w:r w:rsidR="00C108D4">
        <w:rPr>
          <w:color w:val="000000" w:themeColor="text1"/>
          <w:sz w:val="28"/>
          <w:szCs w:val="28"/>
        </w:rPr>
        <w:t xml:space="preserve">un DP rādītāja sasniegšanā </w:t>
      </w:r>
      <w:r w:rsidR="00E52519">
        <w:rPr>
          <w:color w:val="000000" w:themeColor="text1"/>
          <w:sz w:val="28"/>
          <w:szCs w:val="28"/>
        </w:rPr>
        <w:t>rada tas, ka</w:t>
      </w:r>
      <w:r w:rsidR="00A07D68" w:rsidRPr="000A0938">
        <w:rPr>
          <w:color w:val="000000" w:themeColor="text1"/>
          <w:sz w:val="28"/>
          <w:szCs w:val="28"/>
        </w:rPr>
        <w:t xml:space="preserve"> </w:t>
      </w:r>
      <w:r w:rsidR="00E52519" w:rsidRPr="00D554E4">
        <w:rPr>
          <w:iCs/>
          <w:sz w:val="28"/>
          <w:szCs w:val="28"/>
        </w:rPr>
        <w:t>2021.</w:t>
      </w:r>
      <w:r w:rsidR="00E52519">
        <w:rPr>
          <w:iCs/>
          <w:sz w:val="28"/>
          <w:szCs w:val="28"/>
        </w:rPr>
        <w:t> gada 29. jūlijā</w:t>
      </w:r>
      <w:r w:rsidR="00E52519" w:rsidRPr="00D554E4">
        <w:rPr>
          <w:iCs/>
          <w:sz w:val="28"/>
          <w:szCs w:val="28"/>
        </w:rPr>
        <w:t xml:space="preserve"> </w:t>
      </w:r>
      <w:r w:rsidR="005217BA">
        <w:rPr>
          <w:iCs/>
          <w:sz w:val="28"/>
          <w:szCs w:val="28"/>
        </w:rPr>
        <w:t xml:space="preserve">projekta iesnieguma vērtēšanas laikā </w:t>
      </w:r>
      <w:r w:rsidR="0051087C" w:rsidRPr="00D554E4">
        <w:rPr>
          <w:iCs/>
          <w:sz w:val="28"/>
          <w:szCs w:val="28"/>
        </w:rPr>
        <w:t>R</w:t>
      </w:r>
      <w:r w:rsidR="0051087C">
        <w:rPr>
          <w:iCs/>
          <w:sz w:val="28"/>
          <w:szCs w:val="28"/>
        </w:rPr>
        <w:t>īgas pašvaldības</w:t>
      </w:r>
      <w:r w:rsidR="0051087C" w:rsidRPr="00D554E4">
        <w:rPr>
          <w:iCs/>
          <w:sz w:val="28"/>
          <w:szCs w:val="28"/>
        </w:rPr>
        <w:t xml:space="preserve"> </w:t>
      </w:r>
      <w:r w:rsidR="0051087C">
        <w:rPr>
          <w:iCs/>
          <w:sz w:val="28"/>
          <w:szCs w:val="28"/>
        </w:rPr>
        <w:t>sabiedrība ar ierobežotu atbildību (turpmāk – RP SIA)</w:t>
      </w:r>
      <w:r w:rsidR="0051087C" w:rsidRPr="00D554E4">
        <w:rPr>
          <w:iCs/>
          <w:sz w:val="28"/>
          <w:szCs w:val="28"/>
        </w:rPr>
        <w:t xml:space="preserve"> “Rīgas satiksme” </w:t>
      </w:r>
      <w:r w:rsidR="005217BA" w:rsidRPr="00D554E4">
        <w:rPr>
          <w:iCs/>
          <w:sz w:val="28"/>
          <w:szCs w:val="28"/>
        </w:rPr>
        <w:t>ir atsaukusi</w:t>
      </w:r>
      <w:r w:rsidR="00E52519" w:rsidRPr="00D554E4">
        <w:rPr>
          <w:iCs/>
          <w:sz w:val="28"/>
          <w:szCs w:val="28"/>
        </w:rPr>
        <w:t xml:space="preserve"> projekta</w:t>
      </w:r>
      <w:r w:rsidR="00E52519" w:rsidRPr="000A0938">
        <w:rPr>
          <w:rStyle w:val="FootnoteReference"/>
          <w:color w:val="000000" w:themeColor="text1"/>
          <w:sz w:val="28"/>
          <w:szCs w:val="28"/>
        </w:rPr>
        <w:footnoteReference w:id="20"/>
      </w:r>
      <w:r w:rsidR="00E52519" w:rsidRPr="00D554E4">
        <w:rPr>
          <w:iCs/>
          <w:sz w:val="28"/>
          <w:szCs w:val="28"/>
        </w:rPr>
        <w:t xml:space="preserve"> iesniegumu </w:t>
      </w:r>
      <w:r w:rsidR="004C5BEA">
        <w:rPr>
          <w:iCs/>
          <w:sz w:val="28"/>
          <w:szCs w:val="28"/>
        </w:rPr>
        <w:t xml:space="preserve">sakarā ar CFLA </w:t>
      </w:r>
      <w:r w:rsidR="004C5BEA" w:rsidRPr="00D554E4">
        <w:rPr>
          <w:iCs/>
          <w:sz w:val="28"/>
          <w:szCs w:val="28"/>
        </w:rPr>
        <w:t>secinā</w:t>
      </w:r>
      <w:r w:rsidR="005217BA">
        <w:rPr>
          <w:iCs/>
          <w:sz w:val="28"/>
          <w:szCs w:val="28"/>
        </w:rPr>
        <w:t>to</w:t>
      </w:r>
      <w:r w:rsidR="004C5BEA" w:rsidRPr="00D554E4">
        <w:rPr>
          <w:iCs/>
          <w:sz w:val="28"/>
          <w:szCs w:val="28"/>
        </w:rPr>
        <w:t xml:space="preserve">, ka uz </w:t>
      </w:r>
      <w:r w:rsidR="004C5BEA">
        <w:rPr>
          <w:iCs/>
          <w:sz w:val="28"/>
          <w:szCs w:val="28"/>
        </w:rPr>
        <w:t>RP SIA</w:t>
      </w:r>
      <w:r w:rsidR="004C5BEA" w:rsidRPr="00D554E4">
        <w:rPr>
          <w:iCs/>
          <w:sz w:val="28"/>
          <w:szCs w:val="28"/>
        </w:rPr>
        <w:t xml:space="preserve"> “Rīgas satiksme” attiecināms </w:t>
      </w:r>
      <w:r w:rsidR="004C5BEA">
        <w:rPr>
          <w:iCs/>
          <w:sz w:val="28"/>
          <w:szCs w:val="28"/>
        </w:rPr>
        <w:t xml:space="preserve">Fondu likuma </w:t>
      </w:r>
      <w:r w:rsidR="004C5BEA" w:rsidRPr="00D554E4">
        <w:rPr>
          <w:iCs/>
          <w:sz w:val="28"/>
          <w:szCs w:val="28"/>
        </w:rPr>
        <w:t>23.panta pirmās daļas izslēgšanas nosacījums saistībā a</w:t>
      </w:r>
      <w:r w:rsidR="009329F4">
        <w:rPr>
          <w:iCs/>
          <w:sz w:val="28"/>
          <w:szCs w:val="28"/>
        </w:rPr>
        <w:t>r konkurences tiesību pārkāpumu</w:t>
      </w:r>
      <w:r w:rsidR="004C5BEA" w:rsidRPr="00D554E4">
        <w:rPr>
          <w:iCs/>
          <w:sz w:val="28"/>
          <w:szCs w:val="28"/>
        </w:rPr>
        <w:t>.</w:t>
      </w:r>
      <w:r w:rsidR="00E52519" w:rsidRPr="00D554E4">
        <w:rPr>
          <w:iCs/>
          <w:sz w:val="28"/>
          <w:szCs w:val="28"/>
        </w:rPr>
        <w:t xml:space="preserve"> </w:t>
      </w:r>
      <w:r w:rsidR="00587828" w:rsidRPr="00D554E4">
        <w:rPr>
          <w:iCs/>
          <w:sz w:val="28"/>
          <w:szCs w:val="28"/>
        </w:rPr>
        <w:t>RP SIA “Rīgas satiksme”</w:t>
      </w:r>
      <w:r w:rsidR="000862C2">
        <w:rPr>
          <w:iCs/>
          <w:sz w:val="28"/>
          <w:szCs w:val="28"/>
        </w:rPr>
        <w:t xml:space="preserve"> ir</w:t>
      </w:r>
      <w:r w:rsidR="00587828" w:rsidRPr="00D554E4">
        <w:rPr>
          <w:iCs/>
          <w:sz w:val="28"/>
          <w:szCs w:val="28"/>
        </w:rPr>
        <w:t xml:space="preserve"> </w:t>
      </w:r>
      <w:r w:rsidR="000862C2">
        <w:rPr>
          <w:iCs/>
          <w:sz w:val="28"/>
          <w:szCs w:val="28"/>
        </w:rPr>
        <w:t>lūgusi</w:t>
      </w:r>
      <w:r w:rsidR="00C108D4" w:rsidRPr="00C869B3">
        <w:rPr>
          <w:iCs/>
          <w:sz w:val="28"/>
          <w:szCs w:val="28"/>
        </w:rPr>
        <w:t xml:space="preserve"> </w:t>
      </w:r>
      <w:r w:rsidR="00C869B3" w:rsidRPr="00434F4F">
        <w:rPr>
          <w:iCs/>
          <w:sz w:val="28"/>
          <w:szCs w:val="28"/>
        </w:rPr>
        <w:t xml:space="preserve">CFLA un SM </w:t>
      </w:r>
      <w:r w:rsidR="00C869B3" w:rsidRPr="0042656F">
        <w:rPr>
          <w:sz w:val="28"/>
          <w:szCs w:val="28"/>
        </w:rPr>
        <w:t xml:space="preserve">2022. gada sākumā </w:t>
      </w:r>
      <w:r w:rsidR="00C869B3" w:rsidRPr="0042656F">
        <w:rPr>
          <w:b/>
          <w:bCs/>
          <w:sz w:val="28"/>
          <w:szCs w:val="28"/>
        </w:rPr>
        <w:t>atkārtoti izsludināt</w:t>
      </w:r>
      <w:r w:rsidR="00C869B3" w:rsidRPr="0042656F">
        <w:rPr>
          <w:sz w:val="28"/>
          <w:szCs w:val="28"/>
        </w:rPr>
        <w:t xml:space="preserve"> </w:t>
      </w:r>
      <w:r w:rsidR="00C869B3" w:rsidRPr="0042656F">
        <w:rPr>
          <w:b/>
          <w:bCs/>
          <w:sz w:val="28"/>
          <w:szCs w:val="28"/>
        </w:rPr>
        <w:t>atlasi</w:t>
      </w:r>
      <w:r w:rsidR="00434F4F">
        <w:rPr>
          <w:rStyle w:val="FootnoteReference"/>
          <w:b/>
          <w:bCs/>
          <w:sz w:val="28"/>
          <w:szCs w:val="28"/>
        </w:rPr>
        <w:footnoteReference w:id="21"/>
      </w:r>
      <w:r w:rsidR="000C58BB">
        <w:rPr>
          <w:b/>
          <w:bCs/>
          <w:sz w:val="28"/>
          <w:szCs w:val="28"/>
        </w:rPr>
        <w:t xml:space="preserve"> </w:t>
      </w:r>
      <w:r w:rsidR="000C58BB" w:rsidRPr="00A87917">
        <w:rPr>
          <w:sz w:val="28"/>
          <w:szCs w:val="28"/>
        </w:rPr>
        <w:t xml:space="preserve">ar iesniegšanas gala termiņu pēc </w:t>
      </w:r>
      <w:r w:rsidR="008253DF" w:rsidRPr="00434F4F">
        <w:rPr>
          <w:iCs/>
          <w:sz w:val="28"/>
          <w:szCs w:val="28"/>
        </w:rPr>
        <w:t>2022.</w:t>
      </w:r>
      <w:r w:rsidR="008253DF">
        <w:rPr>
          <w:iCs/>
          <w:sz w:val="28"/>
          <w:szCs w:val="28"/>
        </w:rPr>
        <w:t xml:space="preserve"> gada 9. aprīļa, kad </w:t>
      </w:r>
      <w:r w:rsidR="00E52519" w:rsidRPr="000C58BB">
        <w:rPr>
          <w:iCs/>
          <w:sz w:val="28"/>
          <w:szCs w:val="28"/>
        </w:rPr>
        <w:t>būs beidzies</w:t>
      </w:r>
      <w:r w:rsidR="00E52519" w:rsidRPr="00D554E4">
        <w:rPr>
          <w:iCs/>
          <w:sz w:val="28"/>
          <w:szCs w:val="28"/>
        </w:rPr>
        <w:t xml:space="preserve"> </w:t>
      </w:r>
      <w:r w:rsidR="00E52519">
        <w:rPr>
          <w:iCs/>
          <w:sz w:val="28"/>
          <w:szCs w:val="28"/>
        </w:rPr>
        <w:t>Fondu l</w:t>
      </w:r>
      <w:r w:rsidR="00E52519" w:rsidRPr="00D554E4">
        <w:rPr>
          <w:iCs/>
          <w:sz w:val="28"/>
          <w:szCs w:val="28"/>
        </w:rPr>
        <w:t>ikuma 23.</w:t>
      </w:r>
      <w:r w:rsidR="00E52519">
        <w:rPr>
          <w:iCs/>
          <w:sz w:val="28"/>
          <w:szCs w:val="28"/>
        </w:rPr>
        <w:t xml:space="preserve"> </w:t>
      </w:r>
      <w:r w:rsidR="00E52519" w:rsidRPr="00D554E4">
        <w:rPr>
          <w:iCs/>
          <w:sz w:val="28"/>
          <w:szCs w:val="28"/>
        </w:rPr>
        <w:t xml:space="preserve">panta </w:t>
      </w:r>
      <w:r w:rsidR="00E52519">
        <w:rPr>
          <w:iCs/>
          <w:sz w:val="28"/>
          <w:szCs w:val="28"/>
        </w:rPr>
        <w:t xml:space="preserve">otrajā </w:t>
      </w:r>
      <w:r w:rsidR="00E52519" w:rsidRPr="00D554E4">
        <w:rPr>
          <w:iCs/>
          <w:sz w:val="28"/>
          <w:szCs w:val="28"/>
        </w:rPr>
        <w:t>daļā noteiktais 12 mēnešu noilgums</w:t>
      </w:r>
      <w:r w:rsidR="009C4BFB">
        <w:rPr>
          <w:iCs/>
          <w:sz w:val="28"/>
          <w:szCs w:val="28"/>
        </w:rPr>
        <w:t>.</w:t>
      </w:r>
      <w:r w:rsidR="004C5BEA">
        <w:rPr>
          <w:iCs/>
          <w:sz w:val="28"/>
          <w:szCs w:val="28"/>
        </w:rPr>
        <w:t xml:space="preserve"> </w:t>
      </w:r>
      <w:r w:rsidR="00D554E4" w:rsidRPr="00D554E4">
        <w:rPr>
          <w:iCs/>
          <w:sz w:val="28"/>
          <w:szCs w:val="28"/>
        </w:rPr>
        <w:t xml:space="preserve">Tāpat </w:t>
      </w:r>
      <w:r w:rsidR="00B6687D">
        <w:rPr>
          <w:iCs/>
          <w:sz w:val="28"/>
          <w:szCs w:val="28"/>
        </w:rPr>
        <w:t>papildu</w:t>
      </w:r>
      <w:r w:rsidR="00D554E4" w:rsidRPr="00D554E4">
        <w:rPr>
          <w:iCs/>
          <w:sz w:val="28"/>
          <w:szCs w:val="28"/>
        </w:rPr>
        <w:t xml:space="preserve"> risks</w:t>
      </w:r>
      <w:r w:rsidR="00B6687D">
        <w:rPr>
          <w:iCs/>
          <w:sz w:val="28"/>
          <w:szCs w:val="28"/>
        </w:rPr>
        <w:t xml:space="preserve"> iestāsies, ja </w:t>
      </w:r>
      <w:r w:rsidR="00B6687D" w:rsidRPr="00D554E4">
        <w:rPr>
          <w:iCs/>
          <w:sz w:val="28"/>
          <w:szCs w:val="28"/>
        </w:rPr>
        <w:t>V</w:t>
      </w:r>
      <w:r w:rsidR="004C1C41">
        <w:rPr>
          <w:iCs/>
          <w:sz w:val="28"/>
          <w:szCs w:val="28"/>
        </w:rPr>
        <w:t>alsts ieņēmumu dienesta a</w:t>
      </w:r>
      <w:r w:rsidR="00B6687D" w:rsidRPr="00D554E4">
        <w:rPr>
          <w:iCs/>
          <w:sz w:val="28"/>
          <w:szCs w:val="28"/>
        </w:rPr>
        <w:t>udita rezultātā</w:t>
      </w:r>
      <w:r w:rsidR="00B6687D">
        <w:rPr>
          <w:rStyle w:val="FootnoteReference"/>
          <w:iCs/>
          <w:sz w:val="28"/>
          <w:szCs w:val="28"/>
        </w:rPr>
        <w:footnoteReference w:id="22"/>
      </w:r>
      <w:r w:rsidR="00B6687D" w:rsidRPr="00D554E4">
        <w:rPr>
          <w:iCs/>
          <w:sz w:val="28"/>
          <w:szCs w:val="28"/>
        </w:rPr>
        <w:t xml:space="preserve"> </w:t>
      </w:r>
      <w:r w:rsidR="00B6687D">
        <w:rPr>
          <w:iCs/>
          <w:sz w:val="28"/>
          <w:szCs w:val="28"/>
        </w:rPr>
        <w:t xml:space="preserve">tiks konstatēts, ka </w:t>
      </w:r>
      <w:r w:rsidR="00D554E4" w:rsidRPr="00D554E4">
        <w:rPr>
          <w:iCs/>
          <w:sz w:val="28"/>
          <w:szCs w:val="28"/>
        </w:rPr>
        <w:t>RP</w:t>
      </w:r>
      <w:r w:rsidR="00CB237D">
        <w:rPr>
          <w:iCs/>
          <w:sz w:val="28"/>
          <w:szCs w:val="28"/>
        </w:rPr>
        <w:t xml:space="preserve"> </w:t>
      </w:r>
      <w:r w:rsidR="00D554E4" w:rsidRPr="00D554E4">
        <w:rPr>
          <w:iCs/>
          <w:sz w:val="28"/>
          <w:szCs w:val="28"/>
        </w:rPr>
        <w:t xml:space="preserve">SIA “Rīgas satiksme” ir veikusi Fondu </w:t>
      </w:r>
      <w:r w:rsidR="00CB237D">
        <w:rPr>
          <w:iCs/>
          <w:sz w:val="28"/>
          <w:szCs w:val="28"/>
        </w:rPr>
        <w:t>l</w:t>
      </w:r>
      <w:r w:rsidR="00D554E4" w:rsidRPr="00D554E4">
        <w:rPr>
          <w:iCs/>
          <w:sz w:val="28"/>
          <w:szCs w:val="28"/>
        </w:rPr>
        <w:t>ikuma 23.</w:t>
      </w:r>
      <w:r w:rsidR="00CB237D">
        <w:rPr>
          <w:iCs/>
          <w:sz w:val="28"/>
          <w:szCs w:val="28"/>
        </w:rPr>
        <w:t xml:space="preserve"> </w:t>
      </w:r>
      <w:r w:rsidR="00D554E4" w:rsidRPr="00D554E4">
        <w:rPr>
          <w:iCs/>
          <w:sz w:val="28"/>
          <w:szCs w:val="28"/>
        </w:rPr>
        <w:t>panta pirmās daļas 1.</w:t>
      </w:r>
      <w:r w:rsidR="00CB237D">
        <w:rPr>
          <w:iCs/>
          <w:sz w:val="28"/>
          <w:szCs w:val="28"/>
        </w:rPr>
        <w:t xml:space="preserve"> </w:t>
      </w:r>
      <w:r w:rsidR="00D554E4" w:rsidRPr="00D554E4">
        <w:rPr>
          <w:iCs/>
          <w:sz w:val="28"/>
          <w:szCs w:val="28"/>
        </w:rPr>
        <w:t>punkta b) apakšpunktā minēto pārkāpumu - krāpšana, piesavināšanās vai noziedzīgi iegūtu līdzekļu legalizēšana vai c) apakšpunktā minēto pārkāpumu - izvairīšanās no nodokļu un tiem pielīdzināto maksājumu samaksas</w:t>
      </w:r>
      <w:r w:rsidR="00B6687D">
        <w:rPr>
          <w:iCs/>
          <w:sz w:val="28"/>
          <w:szCs w:val="28"/>
        </w:rPr>
        <w:t xml:space="preserve"> – šādā situācijā</w:t>
      </w:r>
      <w:r w:rsidR="00D554E4" w:rsidRPr="00D554E4">
        <w:rPr>
          <w:iCs/>
          <w:sz w:val="28"/>
          <w:szCs w:val="28"/>
        </w:rPr>
        <w:t xml:space="preserve"> </w:t>
      </w:r>
      <w:r w:rsidR="00D554E4" w:rsidRPr="00C24FD1">
        <w:rPr>
          <w:iCs/>
          <w:sz w:val="28"/>
          <w:szCs w:val="28"/>
        </w:rPr>
        <w:t>RP SIA “Rīgas satiksme” nevar</w:t>
      </w:r>
      <w:r w:rsidR="00B6687D">
        <w:rPr>
          <w:iCs/>
          <w:sz w:val="28"/>
          <w:szCs w:val="28"/>
        </w:rPr>
        <w:t>ētu</w:t>
      </w:r>
      <w:r w:rsidR="00D554E4" w:rsidRPr="00C24FD1">
        <w:rPr>
          <w:iCs/>
          <w:sz w:val="28"/>
          <w:szCs w:val="28"/>
        </w:rPr>
        <w:t xml:space="preserve"> saņemt </w:t>
      </w:r>
      <w:r w:rsidR="00CB237D" w:rsidRPr="00C24FD1">
        <w:rPr>
          <w:iCs/>
          <w:sz w:val="28"/>
          <w:szCs w:val="28"/>
        </w:rPr>
        <w:t>ES</w:t>
      </w:r>
      <w:r w:rsidR="00D554E4" w:rsidRPr="00C24FD1">
        <w:rPr>
          <w:iCs/>
          <w:sz w:val="28"/>
          <w:szCs w:val="28"/>
        </w:rPr>
        <w:t xml:space="preserve"> fond</w:t>
      </w:r>
      <w:r w:rsidR="00CB237D" w:rsidRPr="00C24FD1">
        <w:rPr>
          <w:iCs/>
          <w:sz w:val="28"/>
          <w:szCs w:val="28"/>
        </w:rPr>
        <w:t>u</w:t>
      </w:r>
      <w:r w:rsidR="00D554E4" w:rsidRPr="00C24FD1">
        <w:rPr>
          <w:iCs/>
          <w:sz w:val="28"/>
          <w:szCs w:val="28"/>
        </w:rPr>
        <w:t xml:space="preserve"> līdzekļus vēl </w:t>
      </w:r>
      <w:r w:rsidR="006C310F">
        <w:rPr>
          <w:iCs/>
          <w:sz w:val="28"/>
          <w:szCs w:val="28"/>
        </w:rPr>
        <w:t>trīs</w:t>
      </w:r>
      <w:r w:rsidR="00D554E4" w:rsidRPr="00C24FD1">
        <w:rPr>
          <w:iCs/>
          <w:sz w:val="28"/>
          <w:szCs w:val="28"/>
        </w:rPr>
        <w:t xml:space="preserve"> gadus pēc attiecīga </w:t>
      </w:r>
      <w:r w:rsidR="004C1C41" w:rsidRPr="00D554E4">
        <w:rPr>
          <w:iCs/>
          <w:sz w:val="28"/>
          <w:szCs w:val="28"/>
        </w:rPr>
        <w:t>V</w:t>
      </w:r>
      <w:r w:rsidR="004C1C41">
        <w:rPr>
          <w:iCs/>
          <w:sz w:val="28"/>
          <w:szCs w:val="28"/>
        </w:rPr>
        <w:t>alsts ieņēmumu dienesta</w:t>
      </w:r>
      <w:r w:rsidR="00B6687D">
        <w:rPr>
          <w:iCs/>
          <w:sz w:val="28"/>
          <w:szCs w:val="28"/>
        </w:rPr>
        <w:t xml:space="preserve"> </w:t>
      </w:r>
      <w:r w:rsidR="00D554E4" w:rsidRPr="00C24FD1">
        <w:rPr>
          <w:iCs/>
          <w:sz w:val="28"/>
          <w:szCs w:val="28"/>
        </w:rPr>
        <w:t xml:space="preserve">lēmuma. CFLA ir lūgusi </w:t>
      </w:r>
      <w:r w:rsidR="004C1C41" w:rsidRPr="00D554E4">
        <w:rPr>
          <w:iCs/>
          <w:sz w:val="28"/>
          <w:szCs w:val="28"/>
        </w:rPr>
        <w:t>V</w:t>
      </w:r>
      <w:r w:rsidR="004C1C41">
        <w:rPr>
          <w:iCs/>
          <w:sz w:val="28"/>
          <w:szCs w:val="28"/>
        </w:rPr>
        <w:t xml:space="preserve">alsts ieņēmumu dienestam </w:t>
      </w:r>
      <w:r w:rsidR="00D554E4" w:rsidRPr="00C24FD1">
        <w:rPr>
          <w:iCs/>
          <w:sz w:val="28"/>
          <w:szCs w:val="28"/>
        </w:rPr>
        <w:t xml:space="preserve">papildu informāciju, lai novērtētu risku un pieņemtu lēmumu par turpmāko rīcību. Uz </w:t>
      </w:r>
      <w:r w:rsidR="00CB237D" w:rsidRPr="00C24FD1">
        <w:rPr>
          <w:iCs/>
          <w:sz w:val="28"/>
          <w:szCs w:val="28"/>
        </w:rPr>
        <w:t xml:space="preserve">šī </w:t>
      </w:r>
      <w:r w:rsidR="00D554E4" w:rsidRPr="00C24FD1">
        <w:rPr>
          <w:iCs/>
          <w:sz w:val="28"/>
          <w:szCs w:val="28"/>
        </w:rPr>
        <w:t xml:space="preserve">ziņojuma sagatavošanas brīdi VID atbilde nav saņemta. </w:t>
      </w:r>
    </w:p>
    <w:p w14:paraId="580BF6AC" w14:textId="49DEC4C6" w:rsidR="00D554E4" w:rsidRPr="00D554E4" w:rsidRDefault="00EB3CD5" w:rsidP="00D554E4">
      <w:pPr>
        <w:spacing w:line="276" w:lineRule="auto"/>
        <w:ind w:left="426"/>
        <w:jc w:val="both"/>
        <w:rPr>
          <w:sz w:val="28"/>
          <w:szCs w:val="28"/>
        </w:rPr>
      </w:pPr>
      <w:r w:rsidRPr="00D554E4">
        <w:rPr>
          <w:iCs/>
          <w:sz w:val="28"/>
          <w:szCs w:val="28"/>
        </w:rPr>
        <w:t>Fondu likuma 23.</w:t>
      </w:r>
      <w:r>
        <w:rPr>
          <w:iCs/>
          <w:sz w:val="28"/>
          <w:szCs w:val="28"/>
        </w:rPr>
        <w:t xml:space="preserve"> </w:t>
      </w:r>
      <w:r w:rsidRPr="00D554E4">
        <w:rPr>
          <w:iCs/>
          <w:sz w:val="28"/>
          <w:szCs w:val="28"/>
        </w:rPr>
        <w:t xml:space="preserve">panta izslēgšanas noteikums </w:t>
      </w:r>
      <w:r>
        <w:rPr>
          <w:iCs/>
          <w:sz w:val="28"/>
          <w:szCs w:val="28"/>
        </w:rPr>
        <w:t xml:space="preserve">ir attiecināms arī uz citu </w:t>
      </w:r>
      <w:r w:rsidRPr="00D554E4">
        <w:rPr>
          <w:iCs/>
          <w:sz w:val="28"/>
          <w:szCs w:val="28"/>
        </w:rPr>
        <w:t>RP</w:t>
      </w:r>
      <w:r>
        <w:rPr>
          <w:iCs/>
          <w:sz w:val="28"/>
          <w:szCs w:val="28"/>
        </w:rPr>
        <w:t xml:space="preserve"> </w:t>
      </w:r>
      <w:r w:rsidRPr="00D554E4">
        <w:rPr>
          <w:iCs/>
          <w:sz w:val="28"/>
          <w:szCs w:val="28"/>
        </w:rPr>
        <w:t xml:space="preserve">SIA “Rīgas satiksme” </w:t>
      </w:r>
      <w:r>
        <w:rPr>
          <w:iCs/>
          <w:sz w:val="28"/>
          <w:szCs w:val="28"/>
        </w:rPr>
        <w:t xml:space="preserve">plānoto projektu </w:t>
      </w:r>
      <w:r w:rsidR="00BA6607">
        <w:rPr>
          <w:iCs/>
          <w:sz w:val="28"/>
          <w:szCs w:val="28"/>
        </w:rPr>
        <w:t xml:space="preserve">jaunu autobusu iegādei </w:t>
      </w:r>
      <w:r w:rsidRPr="00EB3CD5">
        <w:rPr>
          <w:iCs/>
          <w:sz w:val="28"/>
          <w:szCs w:val="28"/>
        </w:rPr>
        <w:lastRenderedPageBreak/>
        <w:t>4.5.1.2.</w:t>
      </w:r>
      <w:r w:rsidR="005A353B">
        <w:rPr>
          <w:iCs/>
          <w:sz w:val="28"/>
          <w:szCs w:val="28"/>
        </w:rPr>
        <w:t> </w:t>
      </w:r>
      <w:r w:rsidRPr="00EB3CD5">
        <w:rPr>
          <w:iCs/>
          <w:sz w:val="28"/>
          <w:szCs w:val="28"/>
        </w:rPr>
        <w:t>pasākuma “Attīstīt videi draudzīgu sabiedriskā transporta infrastruktūru” 3.</w:t>
      </w:r>
      <w:r w:rsidR="00721E1B">
        <w:rPr>
          <w:iCs/>
          <w:sz w:val="28"/>
          <w:szCs w:val="28"/>
        </w:rPr>
        <w:t xml:space="preserve"> </w:t>
      </w:r>
      <w:r w:rsidRPr="00EB3CD5">
        <w:rPr>
          <w:iCs/>
          <w:sz w:val="28"/>
          <w:szCs w:val="28"/>
        </w:rPr>
        <w:t>kārtas ietvaros (</w:t>
      </w:r>
      <w:r w:rsidR="00BA6066" w:rsidRPr="00EB3CD5">
        <w:rPr>
          <w:iCs/>
          <w:sz w:val="28"/>
          <w:szCs w:val="28"/>
        </w:rPr>
        <w:t>plānot</w:t>
      </w:r>
      <w:r w:rsidR="00BA6066">
        <w:rPr>
          <w:iCs/>
          <w:sz w:val="28"/>
          <w:szCs w:val="28"/>
        </w:rPr>
        <w:t>ais</w:t>
      </w:r>
      <w:r w:rsidR="00BA6066" w:rsidRPr="00EB3CD5">
        <w:rPr>
          <w:iCs/>
          <w:sz w:val="28"/>
          <w:szCs w:val="28"/>
        </w:rPr>
        <w:t xml:space="preserve"> </w:t>
      </w:r>
      <w:r w:rsidR="00BA6066">
        <w:rPr>
          <w:iCs/>
          <w:sz w:val="28"/>
          <w:szCs w:val="28"/>
        </w:rPr>
        <w:t>KF finansējums</w:t>
      </w:r>
      <w:r w:rsidRPr="00EB3CD5">
        <w:rPr>
          <w:iCs/>
          <w:sz w:val="28"/>
          <w:szCs w:val="28"/>
        </w:rPr>
        <w:t xml:space="preserve"> 18</w:t>
      </w:r>
      <w:r w:rsidR="00C8566E">
        <w:rPr>
          <w:iCs/>
          <w:sz w:val="28"/>
          <w:szCs w:val="28"/>
        </w:rPr>
        <w:t>,2  milj.</w:t>
      </w:r>
      <w:r w:rsidRPr="00EB3CD5">
        <w:rPr>
          <w:iCs/>
          <w:sz w:val="28"/>
          <w:szCs w:val="28"/>
        </w:rPr>
        <w:t xml:space="preserve"> </w:t>
      </w:r>
      <w:proofErr w:type="spellStart"/>
      <w:r w:rsidRPr="00EB3CD5">
        <w:rPr>
          <w:i/>
          <w:iCs/>
          <w:sz w:val="28"/>
          <w:szCs w:val="28"/>
        </w:rPr>
        <w:t>euro</w:t>
      </w:r>
      <w:proofErr w:type="spellEnd"/>
      <w:r w:rsidRPr="00EB3CD5">
        <w:rPr>
          <w:iCs/>
          <w:sz w:val="28"/>
          <w:szCs w:val="28"/>
        </w:rPr>
        <w:t>)</w:t>
      </w:r>
      <w:r w:rsidR="00BA6066">
        <w:rPr>
          <w:rStyle w:val="FootnoteReference"/>
          <w:iCs/>
          <w:sz w:val="28"/>
          <w:szCs w:val="28"/>
        </w:rPr>
        <w:footnoteReference w:id="23"/>
      </w:r>
      <w:r w:rsidRPr="00EB3CD5">
        <w:rPr>
          <w:iCs/>
          <w:sz w:val="28"/>
          <w:szCs w:val="28"/>
        </w:rPr>
        <w:t>.</w:t>
      </w:r>
      <w:r w:rsidR="00C8566E">
        <w:rPr>
          <w:iCs/>
          <w:sz w:val="28"/>
          <w:szCs w:val="28"/>
        </w:rPr>
        <w:t xml:space="preserve"> </w:t>
      </w:r>
      <w:r w:rsidR="00010404">
        <w:rPr>
          <w:iCs/>
          <w:sz w:val="28"/>
          <w:szCs w:val="28"/>
        </w:rPr>
        <w:t xml:space="preserve">Līdz ar to </w:t>
      </w:r>
      <w:r w:rsidR="00FA327F">
        <w:rPr>
          <w:color w:val="000000" w:themeColor="text1"/>
          <w:sz w:val="28"/>
          <w:szCs w:val="28"/>
        </w:rPr>
        <w:t>FM rosina -</w:t>
      </w:r>
      <w:r w:rsidR="00FA327F">
        <w:rPr>
          <w:b/>
          <w:iCs/>
          <w:sz w:val="28"/>
          <w:szCs w:val="28"/>
        </w:rPr>
        <w:t xml:space="preserve"> </w:t>
      </w:r>
      <w:r w:rsidR="00DE452C">
        <w:rPr>
          <w:b/>
          <w:iCs/>
          <w:sz w:val="28"/>
          <w:szCs w:val="28"/>
        </w:rPr>
        <w:t>SM</w:t>
      </w:r>
      <w:r w:rsidR="00D554E4" w:rsidRPr="005C5B0B">
        <w:rPr>
          <w:b/>
          <w:iCs/>
          <w:sz w:val="28"/>
          <w:szCs w:val="28"/>
        </w:rPr>
        <w:t xml:space="preserve"> </w:t>
      </w:r>
      <w:r w:rsidR="00CB237D" w:rsidRPr="005C5B0B">
        <w:rPr>
          <w:b/>
          <w:iCs/>
          <w:sz w:val="28"/>
          <w:szCs w:val="28"/>
        </w:rPr>
        <w:t xml:space="preserve">ir </w:t>
      </w:r>
      <w:r w:rsidR="00D554E4" w:rsidRPr="005C5B0B">
        <w:rPr>
          <w:b/>
          <w:iCs/>
          <w:sz w:val="28"/>
          <w:szCs w:val="28"/>
        </w:rPr>
        <w:t xml:space="preserve">jāizvērtē </w:t>
      </w:r>
      <w:r w:rsidR="00C8566E">
        <w:rPr>
          <w:b/>
          <w:iCs/>
          <w:sz w:val="28"/>
          <w:szCs w:val="28"/>
        </w:rPr>
        <w:t xml:space="preserve">situācija un </w:t>
      </w:r>
      <w:r w:rsidR="00D554E4" w:rsidRPr="005C5B0B">
        <w:rPr>
          <w:b/>
          <w:iCs/>
          <w:sz w:val="28"/>
          <w:szCs w:val="28"/>
        </w:rPr>
        <w:t>iespējam</w:t>
      </w:r>
      <w:r w:rsidR="00CB237D" w:rsidRPr="005C5B0B">
        <w:rPr>
          <w:b/>
          <w:iCs/>
          <w:sz w:val="28"/>
          <w:szCs w:val="28"/>
        </w:rPr>
        <w:t>ie</w:t>
      </w:r>
      <w:r w:rsidR="00D554E4" w:rsidRPr="005C5B0B">
        <w:rPr>
          <w:b/>
          <w:iCs/>
          <w:sz w:val="28"/>
          <w:szCs w:val="28"/>
        </w:rPr>
        <w:t xml:space="preserve"> risinājum</w:t>
      </w:r>
      <w:r w:rsidR="00CB237D" w:rsidRPr="005C5B0B">
        <w:rPr>
          <w:b/>
          <w:iCs/>
          <w:sz w:val="28"/>
          <w:szCs w:val="28"/>
        </w:rPr>
        <w:t>i</w:t>
      </w:r>
      <w:r w:rsidR="00D554E4" w:rsidRPr="00C24FD1">
        <w:rPr>
          <w:iCs/>
          <w:sz w:val="28"/>
          <w:szCs w:val="28"/>
        </w:rPr>
        <w:t xml:space="preserve"> saistībā ar RP</w:t>
      </w:r>
      <w:r w:rsidR="00D554E4" w:rsidRPr="00D554E4">
        <w:rPr>
          <w:iCs/>
          <w:sz w:val="28"/>
          <w:szCs w:val="28"/>
        </w:rPr>
        <w:t xml:space="preserve"> SIA “Rīgas satiksme” aizliegumu saņemt fondu līdzekļus noteiktā periodā un ar to saistītos riskus projektu </w:t>
      </w:r>
      <w:r w:rsidR="00CB237D">
        <w:rPr>
          <w:iCs/>
          <w:sz w:val="28"/>
          <w:szCs w:val="28"/>
        </w:rPr>
        <w:t>īstenošan</w:t>
      </w:r>
      <w:r w:rsidR="00D554E4" w:rsidRPr="00D554E4">
        <w:rPr>
          <w:iCs/>
          <w:sz w:val="28"/>
          <w:szCs w:val="28"/>
        </w:rPr>
        <w:t>ai līdz 2023.</w:t>
      </w:r>
      <w:r w:rsidR="00CB237D">
        <w:rPr>
          <w:iCs/>
          <w:sz w:val="28"/>
          <w:szCs w:val="28"/>
        </w:rPr>
        <w:t xml:space="preserve"> </w:t>
      </w:r>
      <w:r w:rsidR="00D554E4" w:rsidRPr="00D554E4">
        <w:rPr>
          <w:iCs/>
          <w:sz w:val="28"/>
          <w:szCs w:val="28"/>
        </w:rPr>
        <w:t>gada beigām</w:t>
      </w:r>
      <w:r w:rsidR="00B723DD">
        <w:rPr>
          <w:iCs/>
          <w:sz w:val="28"/>
          <w:szCs w:val="28"/>
        </w:rPr>
        <w:t xml:space="preserve">, un </w:t>
      </w:r>
      <w:r w:rsidR="00913DC4" w:rsidRPr="004E5801">
        <w:rPr>
          <w:iCs/>
          <w:sz w:val="28"/>
          <w:szCs w:val="28"/>
        </w:rPr>
        <w:t>nepieciešamības gadījumā savlaicīgi</w:t>
      </w:r>
      <w:r w:rsidR="0057796B" w:rsidRPr="009C4BFB">
        <w:rPr>
          <w:b/>
          <w:iCs/>
          <w:sz w:val="28"/>
          <w:szCs w:val="28"/>
        </w:rPr>
        <w:t xml:space="preserve"> </w:t>
      </w:r>
      <w:r w:rsidR="00B723DD" w:rsidRPr="009C4BFB">
        <w:rPr>
          <w:b/>
          <w:iCs/>
          <w:sz w:val="28"/>
          <w:szCs w:val="28"/>
        </w:rPr>
        <w:t>jā</w:t>
      </w:r>
      <w:r w:rsidR="0057796B" w:rsidRPr="009C4BFB">
        <w:rPr>
          <w:b/>
          <w:iCs/>
          <w:sz w:val="28"/>
          <w:szCs w:val="28"/>
        </w:rPr>
        <w:t>sniedz MK priekšlikums</w:t>
      </w:r>
      <w:r w:rsidR="0057796B">
        <w:rPr>
          <w:iCs/>
          <w:sz w:val="28"/>
          <w:szCs w:val="28"/>
        </w:rPr>
        <w:t xml:space="preserve"> </w:t>
      </w:r>
      <w:r w:rsidR="00B723DD">
        <w:rPr>
          <w:iCs/>
          <w:sz w:val="28"/>
          <w:szCs w:val="28"/>
        </w:rPr>
        <w:t>atbilstoš</w:t>
      </w:r>
      <w:r w:rsidR="00B8770B">
        <w:rPr>
          <w:iCs/>
          <w:sz w:val="28"/>
          <w:szCs w:val="28"/>
        </w:rPr>
        <w:t>a</w:t>
      </w:r>
      <w:r w:rsidR="0057796B">
        <w:rPr>
          <w:iCs/>
          <w:sz w:val="28"/>
          <w:szCs w:val="28"/>
        </w:rPr>
        <w:t>i</w:t>
      </w:r>
      <w:r w:rsidR="00B723DD">
        <w:rPr>
          <w:iCs/>
          <w:sz w:val="28"/>
          <w:szCs w:val="28"/>
        </w:rPr>
        <w:t xml:space="preserve"> rīcība</w:t>
      </w:r>
      <w:r w:rsidR="0057796B">
        <w:rPr>
          <w:iCs/>
          <w:sz w:val="28"/>
          <w:szCs w:val="28"/>
        </w:rPr>
        <w:t>i</w:t>
      </w:r>
      <w:r w:rsidR="003A682D">
        <w:rPr>
          <w:iCs/>
          <w:sz w:val="28"/>
          <w:szCs w:val="28"/>
        </w:rPr>
        <w:t xml:space="preserve">, lai </w:t>
      </w:r>
      <w:r w:rsidR="003A682D" w:rsidRPr="00B66F6B">
        <w:rPr>
          <w:color w:val="000000" w:themeColor="text1"/>
          <w:sz w:val="28"/>
          <w:szCs w:val="28"/>
        </w:rPr>
        <w:t xml:space="preserve">nezaudētu Latvijai pieejamo </w:t>
      </w:r>
      <w:r w:rsidR="003A682D">
        <w:rPr>
          <w:color w:val="000000" w:themeColor="text1"/>
          <w:sz w:val="28"/>
          <w:szCs w:val="28"/>
        </w:rPr>
        <w:t>KF</w:t>
      </w:r>
      <w:r w:rsidR="003A682D" w:rsidRPr="00B66F6B">
        <w:rPr>
          <w:color w:val="000000" w:themeColor="text1"/>
          <w:sz w:val="28"/>
          <w:szCs w:val="28"/>
        </w:rPr>
        <w:t xml:space="preserve"> finansējum</w:t>
      </w:r>
      <w:r w:rsidR="003A682D">
        <w:rPr>
          <w:color w:val="000000" w:themeColor="text1"/>
          <w:sz w:val="28"/>
          <w:szCs w:val="28"/>
        </w:rPr>
        <w:t>u</w:t>
      </w:r>
      <w:r w:rsidR="00D554E4" w:rsidRPr="00D554E4">
        <w:rPr>
          <w:iCs/>
          <w:sz w:val="28"/>
          <w:szCs w:val="28"/>
        </w:rPr>
        <w:t>.</w:t>
      </w:r>
    </w:p>
    <w:p w14:paraId="3A4B487B" w14:textId="28D3FA83" w:rsidR="00EB7FCF" w:rsidRPr="00452E38" w:rsidRDefault="00B039EE" w:rsidP="005C5B0B">
      <w:pPr>
        <w:pStyle w:val="ListParagraph"/>
        <w:numPr>
          <w:ilvl w:val="0"/>
          <w:numId w:val="46"/>
        </w:numPr>
        <w:spacing w:before="120" w:after="120" w:line="276" w:lineRule="auto"/>
        <w:ind w:left="426" w:hanging="426"/>
        <w:jc w:val="both"/>
        <w:rPr>
          <w:color w:val="000000" w:themeColor="text1"/>
          <w:sz w:val="28"/>
          <w:szCs w:val="28"/>
        </w:rPr>
      </w:pPr>
      <w:r w:rsidRPr="0042656F">
        <w:rPr>
          <w:color w:val="000000" w:themeColor="text1"/>
          <w:sz w:val="28"/>
          <w:szCs w:val="28"/>
        </w:rPr>
        <w:t xml:space="preserve">CFLA, veicot </w:t>
      </w:r>
      <w:r w:rsidRPr="0042656F">
        <w:rPr>
          <w:b/>
          <w:color w:val="000000" w:themeColor="text1"/>
          <w:sz w:val="28"/>
          <w:szCs w:val="28"/>
        </w:rPr>
        <w:t>valsts ēk</w:t>
      </w:r>
      <w:r w:rsidR="0084500C" w:rsidRPr="00353537">
        <w:rPr>
          <w:b/>
          <w:color w:val="000000" w:themeColor="text1"/>
          <w:sz w:val="28"/>
          <w:szCs w:val="28"/>
        </w:rPr>
        <w:t>u</w:t>
      </w:r>
      <w:r w:rsidRPr="008D0FAA">
        <w:rPr>
          <w:b/>
          <w:color w:val="000000" w:themeColor="text1"/>
          <w:sz w:val="28"/>
          <w:szCs w:val="28"/>
        </w:rPr>
        <w:t xml:space="preserve"> energoefektivitātes projektu</w:t>
      </w:r>
      <w:r>
        <w:rPr>
          <w:rStyle w:val="FootnoteReference"/>
          <w:b/>
          <w:color w:val="000000" w:themeColor="text1"/>
          <w:sz w:val="28"/>
          <w:szCs w:val="28"/>
        </w:rPr>
        <w:footnoteReference w:id="24"/>
      </w:r>
      <w:r w:rsidRPr="0042656F">
        <w:rPr>
          <w:color w:val="000000" w:themeColor="text1"/>
          <w:sz w:val="28"/>
          <w:szCs w:val="28"/>
        </w:rPr>
        <w:t xml:space="preserve"> uzraudzību, ir konstatējusi</w:t>
      </w:r>
      <w:r w:rsidR="00AF4E2D" w:rsidRPr="00353537">
        <w:rPr>
          <w:color w:val="000000" w:themeColor="text1"/>
          <w:sz w:val="28"/>
          <w:szCs w:val="28"/>
        </w:rPr>
        <w:t>, ka līdz 2</w:t>
      </w:r>
      <w:r w:rsidR="00AF4E2D" w:rsidRPr="004E21DA">
        <w:rPr>
          <w:color w:val="000000" w:themeColor="text1"/>
          <w:sz w:val="28"/>
          <w:szCs w:val="28"/>
        </w:rPr>
        <w:t xml:space="preserve">021. gada 31. jūlijam </w:t>
      </w:r>
      <w:r w:rsidR="0036500D">
        <w:rPr>
          <w:b/>
          <w:color w:val="000000" w:themeColor="text1"/>
          <w:sz w:val="28"/>
          <w:szCs w:val="28"/>
        </w:rPr>
        <w:t>12</w:t>
      </w:r>
      <w:r w:rsidR="0036500D" w:rsidRPr="0042656F">
        <w:rPr>
          <w:b/>
          <w:color w:val="000000" w:themeColor="text1"/>
          <w:sz w:val="28"/>
          <w:szCs w:val="28"/>
        </w:rPr>
        <w:t xml:space="preserve"> </w:t>
      </w:r>
      <w:r w:rsidR="00AF4E2D" w:rsidRPr="0042656F">
        <w:rPr>
          <w:b/>
          <w:color w:val="000000" w:themeColor="text1"/>
          <w:sz w:val="28"/>
          <w:szCs w:val="28"/>
        </w:rPr>
        <w:t xml:space="preserve">projektos </w:t>
      </w:r>
      <w:r w:rsidR="005F758A" w:rsidRPr="005F758A">
        <w:rPr>
          <w:color w:val="000000"/>
          <w:sz w:val="28"/>
          <w:szCs w:val="28"/>
        </w:rPr>
        <w:t>(par kopējo finansējumu 13,</w:t>
      </w:r>
      <w:r w:rsidR="00055087">
        <w:rPr>
          <w:color w:val="000000"/>
          <w:sz w:val="28"/>
          <w:szCs w:val="28"/>
        </w:rPr>
        <w:t>2</w:t>
      </w:r>
      <w:r w:rsidR="00055087" w:rsidRPr="005F758A">
        <w:rPr>
          <w:color w:val="000000"/>
          <w:sz w:val="28"/>
          <w:szCs w:val="28"/>
        </w:rPr>
        <w:t xml:space="preserve"> </w:t>
      </w:r>
      <w:r w:rsidR="005F758A" w:rsidRPr="005F758A">
        <w:rPr>
          <w:color w:val="000000"/>
          <w:sz w:val="28"/>
          <w:szCs w:val="28"/>
        </w:rPr>
        <w:t xml:space="preserve">milj. </w:t>
      </w:r>
      <w:proofErr w:type="spellStart"/>
      <w:r w:rsidR="005F758A" w:rsidRPr="005F758A">
        <w:rPr>
          <w:i/>
          <w:iCs/>
          <w:color w:val="000000"/>
          <w:sz w:val="28"/>
          <w:szCs w:val="28"/>
        </w:rPr>
        <w:t>euro</w:t>
      </w:r>
      <w:proofErr w:type="spellEnd"/>
      <w:r w:rsidR="005F758A" w:rsidRPr="005F758A">
        <w:rPr>
          <w:color w:val="000000"/>
          <w:sz w:val="28"/>
          <w:szCs w:val="28"/>
        </w:rPr>
        <w:t xml:space="preserve">, t.sk. </w:t>
      </w:r>
      <w:r w:rsidR="00C555D7">
        <w:rPr>
          <w:color w:val="000000"/>
          <w:sz w:val="28"/>
          <w:szCs w:val="28"/>
        </w:rPr>
        <w:t xml:space="preserve">ERAF </w:t>
      </w:r>
      <w:r w:rsidR="005F758A">
        <w:rPr>
          <w:color w:val="000000"/>
          <w:sz w:val="28"/>
          <w:szCs w:val="28"/>
        </w:rPr>
        <w:t>finansējums</w:t>
      </w:r>
      <w:r w:rsidR="005F758A" w:rsidRPr="005F758A">
        <w:rPr>
          <w:color w:val="000000"/>
          <w:sz w:val="28"/>
          <w:szCs w:val="28"/>
        </w:rPr>
        <w:t xml:space="preserve"> – </w:t>
      </w:r>
      <w:r w:rsidR="00055087" w:rsidRPr="009619DE">
        <w:rPr>
          <w:b/>
          <w:color w:val="000000"/>
          <w:sz w:val="28"/>
          <w:szCs w:val="28"/>
        </w:rPr>
        <w:t>1</w:t>
      </w:r>
      <w:r w:rsidR="00055087">
        <w:rPr>
          <w:b/>
          <w:color w:val="000000"/>
          <w:sz w:val="28"/>
          <w:szCs w:val="28"/>
        </w:rPr>
        <w:t>2</w:t>
      </w:r>
      <w:r w:rsidR="005F758A" w:rsidRPr="009619DE">
        <w:rPr>
          <w:b/>
          <w:color w:val="000000"/>
          <w:sz w:val="28"/>
          <w:szCs w:val="28"/>
        </w:rPr>
        <w:t>,</w:t>
      </w:r>
      <w:r w:rsidR="00055087">
        <w:rPr>
          <w:b/>
          <w:color w:val="000000"/>
          <w:sz w:val="28"/>
          <w:szCs w:val="28"/>
        </w:rPr>
        <w:t>3</w:t>
      </w:r>
      <w:r w:rsidR="00055087" w:rsidRPr="009619DE">
        <w:rPr>
          <w:b/>
          <w:color w:val="000000"/>
          <w:sz w:val="28"/>
          <w:szCs w:val="28"/>
        </w:rPr>
        <w:t xml:space="preserve"> </w:t>
      </w:r>
      <w:r w:rsidR="005F758A" w:rsidRPr="009619DE">
        <w:rPr>
          <w:b/>
          <w:color w:val="000000"/>
          <w:sz w:val="28"/>
          <w:szCs w:val="28"/>
        </w:rPr>
        <w:t>milj.</w:t>
      </w:r>
      <w:r w:rsidR="005F758A" w:rsidRPr="005F758A">
        <w:rPr>
          <w:color w:val="000000"/>
          <w:sz w:val="28"/>
          <w:szCs w:val="28"/>
        </w:rPr>
        <w:t xml:space="preserve"> </w:t>
      </w:r>
      <w:proofErr w:type="spellStart"/>
      <w:r w:rsidR="005F758A" w:rsidRPr="005F758A">
        <w:rPr>
          <w:i/>
          <w:iCs/>
          <w:color w:val="000000"/>
          <w:sz w:val="28"/>
          <w:szCs w:val="28"/>
        </w:rPr>
        <w:t>euro</w:t>
      </w:r>
      <w:proofErr w:type="spellEnd"/>
      <w:r w:rsidR="005F758A" w:rsidRPr="005F758A">
        <w:rPr>
          <w:color w:val="000000"/>
          <w:sz w:val="28"/>
          <w:szCs w:val="28"/>
        </w:rPr>
        <w:t xml:space="preserve">) </w:t>
      </w:r>
      <w:r w:rsidR="00DE452C">
        <w:rPr>
          <w:sz w:val="28"/>
          <w:szCs w:val="28"/>
        </w:rPr>
        <w:t xml:space="preserve">projektu īstenotāji </w:t>
      </w:r>
      <w:r w:rsidR="00AF4E2D" w:rsidRPr="0042656F">
        <w:rPr>
          <w:b/>
          <w:color w:val="000000" w:themeColor="text1"/>
          <w:sz w:val="28"/>
          <w:szCs w:val="28"/>
        </w:rPr>
        <w:t xml:space="preserve">nav </w:t>
      </w:r>
      <w:r w:rsidR="005F758A" w:rsidRPr="0042656F">
        <w:rPr>
          <w:b/>
          <w:color w:val="000000" w:themeColor="text1"/>
          <w:sz w:val="28"/>
          <w:szCs w:val="28"/>
        </w:rPr>
        <w:t>noslēg</w:t>
      </w:r>
      <w:r w:rsidR="005F758A">
        <w:rPr>
          <w:b/>
          <w:color w:val="000000" w:themeColor="text1"/>
          <w:sz w:val="28"/>
          <w:szCs w:val="28"/>
        </w:rPr>
        <w:t>uši</w:t>
      </w:r>
      <w:r w:rsidR="005F758A" w:rsidRPr="0042656F">
        <w:rPr>
          <w:b/>
          <w:color w:val="000000" w:themeColor="text1"/>
          <w:sz w:val="28"/>
          <w:szCs w:val="28"/>
        </w:rPr>
        <w:t xml:space="preserve"> </w:t>
      </w:r>
      <w:r w:rsidR="00AF4E2D" w:rsidRPr="0042656F">
        <w:rPr>
          <w:b/>
          <w:color w:val="000000" w:themeColor="text1"/>
          <w:sz w:val="28"/>
          <w:szCs w:val="28"/>
        </w:rPr>
        <w:t>līgum</w:t>
      </w:r>
      <w:r w:rsidR="005F758A">
        <w:rPr>
          <w:b/>
          <w:color w:val="000000" w:themeColor="text1"/>
          <w:sz w:val="28"/>
          <w:szCs w:val="28"/>
        </w:rPr>
        <w:t>us</w:t>
      </w:r>
      <w:r w:rsidR="00AF4E2D" w:rsidRPr="0042656F">
        <w:rPr>
          <w:b/>
          <w:color w:val="000000" w:themeColor="text1"/>
          <w:sz w:val="28"/>
          <w:szCs w:val="28"/>
        </w:rPr>
        <w:t xml:space="preserve"> par būvniecības veikšanu</w:t>
      </w:r>
      <w:r w:rsidR="005F758A" w:rsidRPr="005F758A">
        <w:rPr>
          <w:bCs/>
          <w:color w:val="000000" w:themeColor="text1"/>
          <w:sz w:val="28"/>
          <w:szCs w:val="28"/>
        </w:rPr>
        <w:t>, kas ir</w:t>
      </w:r>
      <w:r w:rsidR="00AF4E2D" w:rsidRPr="00A00036">
        <w:rPr>
          <w:color w:val="000000" w:themeColor="text1"/>
          <w:sz w:val="28"/>
          <w:szCs w:val="28"/>
        </w:rPr>
        <w:t xml:space="preserve"> pretrunā ar </w:t>
      </w:r>
      <w:r w:rsidRPr="008D0FAA">
        <w:rPr>
          <w:color w:val="000000" w:themeColor="text1"/>
          <w:sz w:val="28"/>
          <w:szCs w:val="28"/>
        </w:rPr>
        <w:t>MK 2020</w:t>
      </w:r>
      <w:r w:rsidRPr="0042656F">
        <w:rPr>
          <w:color w:val="000000" w:themeColor="text1"/>
          <w:sz w:val="28"/>
          <w:szCs w:val="28"/>
        </w:rPr>
        <w:t>. gada 22. septembra sēdes protokola Nr.55 31.§ 2.4.</w:t>
      </w:r>
      <w:r w:rsidR="00DB1AF8">
        <w:rPr>
          <w:color w:val="000000" w:themeColor="text1"/>
          <w:sz w:val="28"/>
          <w:szCs w:val="28"/>
        </w:rPr>
        <w:t> </w:t>
      </w:r>
      <w:r w:rsidRPr="0042656F">
        <w:rPr>
          <w:color w:val="000000" w:themeColor="text1"/>
          <w:sz w:val="28"/>
          <w:szCs w:val="28"/>
        </w:rPr>
        <w:t>apakšpunktā noteikto</w:t>
      </w:r>
      <w:r w:rsidR="00AF4E2D" w:rsidRPr="00353537">
        <w:rPr>
          <w:color w:val="000000" w:themeColor="text1"/>
          <w:sz w:val="28"/>
          <w:szCs w:val="28"/>
        </w:rPr>
        <w:t xml:space="preserve"> termiņu</w:t>
      </w:r>
      <w:r w:rsidR="00AF53BB">
        <w:rPr>
          <w:color w:val="000000" w:themeColor="text1"/>
          <w:sz w:val="28"/>
          <w:szCs w:val="28"/>
        </w:rPr>
        <w:t xml:space="preserve"> un rīcību</w:t>
      </w:r>
      <w:r w:rsidR="00DB1AF8" w:rsidRPr="00DE452C">
        <w:rPr>
          <w:rStyle w:val="FootnoteReference"/>
          <w:sz w:val="28"/>
          <w:szCs w:val="28"/>
        </w:rPr>
        <w:footnoteReference w:id="25"/>
      </w:r>
      <w:r w:rsidR="005F758A">
        <w:rPr>
          <w:color w:val="000000" w:themeColor="text1"/>
          <w:sz w:val="28"/>
          <w:szCs w:val="28"/>
        </w:rPr>
        <w:t>,</w:t>
      </w:r>
      <w:r w:rsidRPr="008D0FAA">
        <w:rPr>
          <w:color w:val="000000" w:themeColor="text1"/>
          <w:sz w:val="28"/>
          <w:szCs w:val="28"/>
        </w:rPr>
        <w:t xml:space="preserve"> </w:t>
      </w:r>
      <w:r w:rsidR="000640DB" w:rsidRPr="00353537">
        <w:rPr>
          <w:color w:val="000000" w:themeColor="text1"/>
          <w:sz w:val="28"/>
          <w:szCs w:val="28"/>
        </w:rPr>
        <w:t xml:space="preserve">un </w:t>
      </w:r>
      <w:r w:rsidR="00D26CE7" w:rsidRPr="00353537">
        <w:rPr>
          <w:color w:val="000000" w:themeColor="text1"/>
          <w:sz w:val="28"/>
          <w:szCs w:val="28"/>
        </w:rPr>
        <w:t>tād</w:t>
      </w:r>
      <w:r w:rsidR="00D26CE7" w:rsidRPr="004E21DA">
        <w:rPr>
          <w:color w:val="000000" w:themeColor="text1"/>
          <w:sz w:val="28"/>
          <w:szCs w:val="28"/>
        </w:rPr>
        <w:t xml:space="preserve">ēļ </w:t>
      </w:r>
      <w:r w:rsidR="005956F4">
        <w:rPr>
          <w:color w:val="000000" w:themeColor="text1"/>
          <w:sz w:val="28"/>
          <w:szCs w:val="28"/>
        </w:rPr>
        <w:t xml:space="preserve">EM </w:t>
      </w:r>
      <w:r w:rsidR="005F758A" w:rsidRPr="00DE452C">
        <w:rPr>
          <w:sz w:val="28"/>
          <w:szCs w:val="28"/>
        </w:rPr>
        <w:t>jāvērtē turpmākā rīcība attiecībā uz šiem projektiem</w:t>
      </w:r>
      <w:r w:rsidR="001159C4" w:rsidRPr="00DE452C">
        <w:rPr>
          <w:sz w:val="28"/>
          <w:szCs w:val="28"/>
        </w:rPr>
        <w:t xml:space="preserve"> (</w:t>
      </w:r>
      <w:r w:rsidR="005C5B0B" w:rsidRPr="00DE452C">
        <w:rPr>
          <w:sz w:val="28"/>
          <w:szCs w:val="28"/>
        </w:rPr>
        <w:t xml:space="preserve">skatīt detalizētu informāciju šī ziņojuma </w:t>
      </w:r>
      <w:r w:rsidR="00870477">
        <w:rPr>
          <w:sz w:val="28"/>
          <w:szCs w:val="28"/>
        </w:rPr>
        <w:t>2</w:t>
      </w:r>
      <w:r w:rsidR="005C5B0B" w:rsidRPr="00DE452C">
        <w:rPr>
          <w:sz w:val="28"/>
          <w:szCs w:val="28"/>
        </w:rPr>
        <w:t>.</w:t>
      </w:r>
      <w:r w:rsidR="009619DE">
        <w:rPr>
          <w:sz w:val="28"/>
          <w:szCs w:val="28"/>
        </w:rPr>
        <w:t> </w:t>
      </w:r>
      <w:r w:rsidR="005C5B0B" w:rsidRPr="00DE452C">
        <w:rPr>
          <w:sz w:val="28"/>
          <w:szCs w:val="28"/>
        </w:rPr>
        <w:t>pielikumā</w:t>
      </w:r>
      <w:r w:rsidR="00DD552E">
        <w:rPr>
          <w:rStyle w:val="FootnoteReference"/>
          <w:sz w:val="28"/>
          <w:szCs w:val="28"/>
        </w:rPr>
        <w:footnoteReference w:id="26"/>
      </w:r>
      <w:r w:rsidR="005C5B0B" w:rsidRPr="00DE452C">
        <w:rPr>
          <w:sz w:val="28"/>
          <w:szCs w:val="28"/>
        </w:rPr>
        <w:t xml:space="preserve">). </w:t>
      </w:r>
      <w:r w:rsidR="00584F29">
        <w:rPr>
          <w:color w:val="000000" w:themeColor="text1"/>
          <w:sz w:val="28"/>
          <w:szCs w:val="28"/>
        </w:rPr>
        <w:t>P</w:t>
      </w:r>
      <w:r w:rsidR="00060456">
        <w:rPr>
          <w:color w:val="000000" w:themeColor="text1"/>
          <w:sz w:val="28"/>
          <w:szCs w:val="28"/>
        </w:rPr>
        <w:t xml:space="preserve">ar šo situāciju </w:t>
      </w:r>
      <w:r w:rsidR="005F758A" w:rsidRPr="00DE452C">
        <w:rPr>
          <w:sz w:val="28"/>
          <w:szCs w:val="28"/>
        </w:rPr>
        <w:t xml:space="preserve">EM </w:t>
      </w:r>
      <w:r w:rsidR="00060456">
        <w:rPr>
          <w:sz w:val="28"/>
          <w:szCs w:val="28"/>
        </w:rPr>
        <w:t>ir sniegusi viedokli</w:t>
      </w:r>
      <w:r w:rsidR="00794B2B">
        <w:rPr>
          <w:sz w:val="28"/>
          <w:szCs w:val="28"/>
        </w:rPr>
        <w:t xml:space="preserve"> </w:t>
      </w:r>
      <w:r w:rsidR="005F758A" w:rsidRPr="00DE452C">
        <w:rPr>
          <w:sz w:val="28"/>
          <w:szCs w:val="28"/>
        </w:rPr>
        <w:t>CFLA</w:t>
      </w:r>
      <w:r w:rsidR="00060456">
        <w:rPr>
          <w:sz w:val="28"/>
          <w:szCs w:val="28"/>
        </w:rPr>
        <w:t xml:space="preserve">, ka būtu </w:t>
      </w:r>
      <w:r w:rsidR="005F758A" w:rsidRPr="00DE452C">
        <w:rPr>
          <w:sz w:val="28"/>
          <w:szCs w:val="28"/>
        </w:rPr>
        <w:t xml:space="preserve">jāvērtē katra projekta gatavības stadija, un gadījumos, kad būvdarbu līgumu noslēgšana aizkavējusies objektīvu apstākļu dēļ, </w:t>
      </w:r>
      <w:r w:rsidR="00060456">
        <w:rPr>
          <w:sz w:val="28"/>
          <w:szCs w:val="28"/>
        </w:rPr>
        <w:t>būtu</w:t>
      </w:r>
      <w:r w:rsidR="00060456" w:rsidRPr="00DE452C">
        <w:rPr>
          <w:sz w:val="28"/>
          <w:szCs w:val="28"/>
        </w:rPr>
        <w:t xml:space="preserve"> </w:t>
      </w:r>
      <w:r w:rsidR="005F758A" w:rsidRPr="00DE452C">
        <w:rPr>
          <w:sz w:val="28"/>
          <w:szCs w:val="28"/>
        </w:rPr>
        <w:t>pieļaujama būvdarbu līguma noslēgšana vēlākā termiņā</w:t>
      </w:r>
      <w:r w:rsidR="001159C4" w:rsidRPr="00DE452C">
        <w:rPr>
          <w:sz w:val="28"/>
          <w:szCs w:val="28"/>
        </w:rPr>
        <w:t>.</w:t>
      </w:r>
      <w:r w:rsidR="000C129A">
        <w:rPr>
          <w:sz w:val="28"/>
          <w:szCs w:val="28"/>
        </w:rPr>
        <w:t xml:space="preserve"> Projektu īstenotāji </w:t>
      </w:r>
      <w:r w:rsidR="000416BE">
        <w:rPr>
          <w:sz w:val="28"/>
          <w:szCs w:val="28"/>
        </w:rPr>
        <w:t>informē</w:t>
      </w:r>
      <w:r w:rsidR="000C129A">
        <w:rPr>
          <w:sz w:val="28"/>
          <w:szCs w:val="28"/>
        </w:rPr>
        <w:t xml:space="preserve">, ka daļa kavējumu ir nebūtiski – tikai dažas dienas, kas neapdraud projektu sekmīgu pabeigšanu. </w:t>
      </w:r>
      <w:r w:rsidR="0091112A">
        <w:rPr>
          <w:sz w:val="28"/>
          <w:szCs w:val="28"/>
        </w:rPr>
        <w:t>Savukārt atsevišķos</w:t>
      </w:r>
      <w:r w:rsidR="000C129A">
        <w:rPr>
          <w:sz w:val="28"/>
          <w:szCs w:val="28"/>
        </w:rPr>
        <w:t xml:space="preserve"> gadījumos kavējumi var būt pat līdz sešiem mēnešiem. </w:t>
      </w:r>
      <w:r w:rsidR="0091112A">
        <w:rPr>
          <w:sz w:val="28"/>
          <w:szCs w:val="28"/>
        </w:rPr>
        <w:t>Tomēr v</w:t>
      </w:r>
      <w:r w:rsidR="000C129A">
        <w:rPr>
          <w:sz w:val="28"/>
          <w:szCs w:val="28"/>
        </w:rPr>
        <w:t xml:space="preserve">airumā gadījumu projektu īstenotāji norāda, ka līgums par būvniecības darbiem tiks noslēgts </w:t>
      </w:r>
      <w:r w:rsidR="000416BE">
        <w:rPr>
          <w:sz w:val="28"/>
          <w:szCs w:val="28"/>
        </w:rPr>
        <w:t>2021</w:t>
      </w:r>
      <w:r w:rsidR="000C129A">
        <w:rPr>
          <w:sz w:val="28"/>
          <w:szCs w:val="28"/>
        </w:rPr>
        <w:t>.</w:t>
      </w:r>
      <w:r w:rsidR="000416BE">
        <w:rPr>
          <w:sz w:val="28"/>
          <w:szCs w:val="28"/>
        </w:rPr>
        <w:t xml:space="preserve"> </w:t>
      </w:r>
      <w:r w:rsidR="000C129A">
        <w:rPr>
          <w:sz w:val="28"/>
          <w:szCs w:val="28"/>
        </w:rPr>
        <w:t>g</w:t>
      </w:r>
      <w:r w:rsidR="000416BE">
        <w:rPr>
          <w:sz w:val="28"/>
          <w:szCs w:val="28"/>
        </w:rPr>
        <w:t>ada</w:t>
      </w:r>
      <w:r w:rsidR="000C129A">
        <w:rPr>
          <w:sz w:val="28"/>
          <w:szCs w:val="28"/>
        </w:rPr>
        <w:t xml:space="preserve"> augustā</w:t>
      </w:r>
      <w:r w:rsidR="000416BE">
        <w:rPr>
          <w:sz w:val="28"/>
          <w:szCs w:val="28"/>
        </w:rPr>
        <w:t xml:space="preserve">, t.i. </w:t>
      </w:r>
      <w:r w:rsidR="000C129A">
        <w:rPr>
          <w:sz w:val="28"/>
          <w:szCs w:val="28"/>
        </w:rPr>
        <w:t xml:space="preserve"> kavējot </w:t>
      </w:r>
      <w:r w:rsidR="00B03E45">
        <w:rPr>
          <w:sz w:val="28"/>
          <w:szCs w:val="28"/>
        </w:rPr>
        <w:t>noteikto termiņu ne vairāk kā mēnesi un būtiski neapdraudot projektu sekmīgu pabeigšanu.</w:t>
      </w:r>
      <w:r w:rsidR="001159C4" w:rsidRPr="00DE452C">
        <w:rPr>
          <w:sz w:val="28"/>
          <w:szCs w:val="28"/>
        </w:rPr>
        <w:t xml:space="preserve"> </w:t>
      </w:r>
      <w:r w:rsidR="00BD6165">
        <w:rPr>
          <w:sz w:val="28"/>
          <w:szCs w:val="28"/>
        </w:rPr>
        <w:t>Ievērojot</w:t>
      </w:r>
      <w:r w:rsidR="00E4147A">
        <w:rPr>
          <w:sz w:val="28"/>
          <w:szCs w:val="28"/>
        </w:rPr>
        <w:t xml:space="preserve"> spēkā esošo MK lēmumu</w:t>
      </w:r>
      <w:r w:rsidR="00BD6165" w:rsidRPr="009619DE">
        <w:rPr>
          <w:sz w:val="28"/>
          <w:szCs w:val="28"/>
        </w:rPr>
        <w:t>,</w:t>
      </w:r>
      <w:r w:rsidR="00BD6165">
        <w:rPr>
          <w:sz w:val="28"/>
          <w:szCs w:val="28"/>
          <w:vertAlign w:val="superscript"/>
        </w:rPr>
        <w:t xml:space="preserve"> </w:t>
      </w:r>
      <w:r w:rsidR="00BD6165" w:rsidRPr="00DE452C">
        <w:rPr>
          <w:sz w:val="28"/>
          <w:szCs w:val="28"/>
        </w:rPr>
        <w:t>CFLA nav tiesīga veikt ES fondu atmaksas tajos projektos, kuros nav ievērots MK noteiktais termiņš būvniecības līgumu noslēgšanai</w:t>
      </w:r>
      <w:r w:rsidR="002F5967">
        <w:rPr>
          <w:sz w:val="28"/>
          <w:szCs w:val="28"/>
        </w:rPr>
        <w:t>.</w:t>
      </w:r>
      <w:r w:rsidR="00E4147A">
        <w:rPr>
          <w:sz w:val="28"/>
          <w:szCs w:val="28"/>
        </w:rPr>
        <w:t xml:space="preserve"> </w:t>
      </w:r>
      <w:r w:rsidR="000B109A">
        <w:rPr>
          <w:sz w:val="28"/>
          <w:szCs w:val="28"/>
        </w:rPr>
        <w:t>Līdz ar to</w:t>
      </w:r>
      <w:r w:rsidR="00FA327F">
        <w:rPr>
          <w:sz w:val="28"/>
          <w:szCs w:val="28"/>
        </w:rPr>
        <w:t xml:space="preserve"> </w:t>
      </w:r>
      <w:r w:rsidR="00584F29">
        <w:rPr>
          <w:color w:val="000000" w:themeColor="text1"/>
          <w:sz w:val="28"/>
          <w:szCs w:val="28"/>
        </w:rPr>
        <w:t xml:space="preserve">EM </w:t>
      </w:r>
      <w:r w:rsidR="00F03650">
        <w:rPr>
          <w:color w:val="000000" w:themeColor="text1"/>
          <w:sz w:val="28"/>
          <w:szCs w:val="28"/>
        </w:rPr>
        <w:t>plāno</w:t>
      </w:r>
      <w:r w:rsidR="000654FB">
        <w:rPr>
          <w:b/>
          <w:bCs/>
          <w:color w:val="000000" w:themeColor="text1"/>
          <w:sz w:val="28"/>
          <w:szCs w:val="28"/>
        </w:rPr>
        <w:t xml:space="preserve"> </w:t>
      </w:r>
      <w:r w:rsidR="008600BE" w:rsidRPr="005C5B0B">
        <w:rPr>
          <w:b/>
          <w:iCs/>
          <w:sz w:val="28"/>
          <w:szCs w:val="28"/>
        </w:rPr>
        <w:t>izvērtē</w:t>
      </w:r>
      <w:r w:rsidR="00584F29">
        <w:rPr>
          <w:b/>
          <w:iCs/>
          <w:sz w:val="28"/>
          <w:szCs w:val="28"/>
        </w:rPr>
        <w:t>t</w:t>
      </w:r>
      <w:r w:rsidR="008600BE" w:rsidRPr="005C5B0B">
        <w:rPr>
          <w:b/>
          <w:iCs/>
          <w:sz w:val="28"/>
          <w:szCs w:val="28"/>
        </w:rPr>
        <w:t xml:space="preserve"> </w:t>
      </w:r>
      <w:r w:rsidR="00584F29">
        <w:rPr>
          <w:b/>
          <w:iCs/>
          <w:sz w:val="28"/>
          <w:szCs w:val="28"/>
        </w:rPr>
        <w:t xml:space="preserve">situāciju katrā projektā </w:t>
      </w:r>
      <w:r w:rsidR="008600BE">
        <w:rPr>
          <w:b/>
          <w:iCs/>
          <w:sz w:val="28"/>
          <w:szCs w:val="28"/>
        </w:rPr>
        <w:t>un</w:t>
      </w:r>
      <w:r w:rsidR="00584F29">
        <w:rPr>
          <w:b/>
          <w:iCs/>
          <w:sz w:val="28"/>
          <w:szCs w:val="28"/>
        </w:rPr>
        <w:t xml:space="preserve"> atkarībā no risku būtiskuma piedāvāt </w:t>
      </w:r>
      <w:r w:rsidR="008600BE">
        <w:rPr>
          <w:b/>
          <w:iCs/>
          <w:sz w:val="28"/>
          <w:szCs w:val="28"/>
        </w:rPr>
        <w:t xml:space="preserve"> </w:t>
      </w:r>
      <w:r w:rsidR="00584F29" w:rsidRPr="005C5B0B">
        <w:rPr>
          <w:b/>
          <w:iCs/>
          <w:sz w:val="28"/>
          <w:szCs w:val="28"/>
        </w:rPr>
        <w:t>iespējam</w:t>
      </w:r>
      <w:r w:rsidR="00584F29">
        <w:rPr>
          <w:b/>
          <w:iCs/>
          <w:sz w:val="28"/>
          <w:szCs w:val="28"/>
        </w:rPr>
        <w:t>os</w:t>
      </w:r>
      <w:r w:rsidR="00584F29" w:rsidRPr="005C5B0B">
        <w:rPr>
          <w:b/>
          <w:iCs/>
          <w:sz w:val="28"/>
          <w:szCs w:val="28"/>
        </w:rPr>
        <w:t xml:space="preserve"> </w:t>
      </w:r>
      <w:r w:rsidR="008600BE" w:rsidRPr="005C5B0B">
        <w:rPr>
          <w:b/>
          <w:iCs/>
          <w:sz w:val="28"/>
          <w:szCs w:val="28"/>
        </w:rPr>
        <w:t>risinājum</w:t>
      </w:r>
      <w:r w:rsidR="00584F29">
        <w:rPr>
          <w:b/>
          <w:iCs/>
          <w:sz w:val="28"/>
          <w:szCs w:val="28"/>
        </w:rPr>
        <w:t>us</w:t>
      </w:r>
      <w:r w:rsidR="008600BE" w:rsidRPr="00C24FD1">
        <w:rPr>
          <w:iCs/>
          <w:sz w:val="28"/>
          <w:szCs w:val="28"/>
        </w:rPr>
        <w:t xml:space="preserve"> </w:t>
      </w:r>
      <w:r w:rsidR="008600BE">
        <w:rPr>
          <w:iCs/>
          <w:sz w:val="28"/>
          <w:szCs w:val="28"/>
        </w:rPr>
        <w:t xml:space="preserve">un </w:t>
      </w:r>
      <w:r w:rsidR="00010404" w:rsidRPr="009C4BFB">
        <w:rPr>
          <w:b/>
          <w:color w:val="000000" w:themeColor="text1"/>
          <w:sz w:val="28"/>
          <w:szCs w:val="28"/>
        </w:rPr>
        <w:t xml:space="preserve">līdz </w:t>
      </w:r>
      <w:r w:rsidR="00412F03">
        <w:rPr>
          <w:b/>
          <w:color w:val="000000" w:themeColor="text1"/>
          <w:sz w:val="28"/>
          <w:szCs w:val="28"/>
        </w:rPr>
        <w:t>2021. gada</w:t>
      </w:r>
      <w:r w:rsidR="00010404" w:rsidRPr="009C4BFB">
        <w:rPr>
          <w:b/>
          <w:color w:val="000000" w:themeColor="text1"/>
          <w:sz w:val="28"/>
          <w:szCs w:val="28"/>
        </w:rPr>
        <w:t xml:space="preserve"> 1. oktobrim </w:t>
      </w:r>
      <w:r w:rsidR="00584F29">
        <w:rPr>
          <w:b/>
          <w:iCs/>
          <w:sz w:val="28"/>
          <w:szCs w:val="28"/>
        </w:rPr>
        <w:t>ie</w:t>
      </w:r>
      <w:r w:rsidR="00584F29" w:rsidRPr="009C4BFB">
        <w:rPr>
          <w:b/>
          <w:iCs/>
          <w:sz w:val="28"/>
          <w:szCs w:val="28"/>
        </w:rPr>
        <w:t>snie</w:t>
      </w:r>
      <w:r w:rsidR="00584F29">
        <w:rPr>
          <w:b/>
          <w:iCs/>
          <w:sz w:val="28"/>
          <w:szCs w:val="28"/>
        </w:rPr>
        <w:t>gt</w:t>
      </w:r>
      <w:r w:rsidR="00584F29" w:rsidRPr="009C4BFB">
        <w:rPr>
          <w:b/>
          <w:iCs/>
          <w:sz w:val="28"/>
          <w:szCs w:val="28"/>
        </w:rPr>
        <w:t xml:space="preserve"> </w:t>
      </w:r>
      <w:r w:rsidR="0057796B" w:rsidRPr="009C4BFB">
        <w:rPr>
          <w:b/>
          <w:iCs/>
          <w:sz w:val="28"/>
          <w:szCs w:val="28"/>
        </w:rPr>
        <w:t>MK priekšlikum</w:t>
      </w:r>
      <w:r w:rsidR="00CC07CA">
        <w:rPr>
          <w:b/>
          <w:iCs/>
          <w:sz w:val="28"/>
          <w:szCs w:val="28"/>
        </w:rPr>
        <w:t>u</w:t>
      </w:r>
      <w:r w:rsidR="0057796B">
        <w:rPr>
          <w:iCs/>
          <w:sz w:val="28"/>
          <w:szCs w:val="28"/>
        </w:rPr>
        <w:t xml:space="preserve"> </w:t>
      </w:r>
      <w:r w:rsidR="008600BE">
        <w:rPr>
          <w:iCs/>
          <w:sz w:val="28"/>
          <w:szCs w:val="28"/>
        </w:rPr>
        <w:lastRenderedPageBreak/>
        <w:t>atbilstoša</w:t>
      </w:r>
      <w:r w:rsidR="0057796B">
        <w:rPr>
          <w:iCs/>
          <w:sz w:val="28"/>
          <w:szCs w:val="28"/>
        </w:rPr>
        <w:t>i</w:t>
      </w:r>
      <w:r w:rsidR="008600BE">
        <w:rPr>
          <w:iCs/>
          <w:sz w:val="28"/>
          <w:szCs w:val="28"/>
        </w:rPr>
        <w:t xml:space="preserve"> rīcība</w:t>
      </w:r>
      <w:r w:rsidR="0057796B">
        <w:rPr>
          <w:iCs/>
          <w:sz w:val="28"/>
          <w:szCs w:val="28"/>
        </w:rPr>
        <w:t>i</w:t>
      </w:r>
      <w:r w:rsidR="008600BE">
        <w:rPr>
          <w:iCs/>
          <w:sz w:val="28"/>
          <w:szCs w:val="28"/>
        </w:rPr>
        <w:t xml:space="preserve">, </w:t>
      </w:r>
      <w:r w:rsidR="00C51C27" w:rsidRPr="00452E38">
        <w:rPr>
          <w:iCs/>
          <w:sz w:val="28"/>
          <w:szCs w:val="28"/>
        </w:rPr>
        <w:t xml:space="preserve">t.sk. </w:t>
      </w:r>
      <w:r w:rsidR="00452E38" w:rsidRPr="00452E38">
        <w:rPr>
          <w:iCs/>
          <w:sz w:val="28"/>
          <w:szCs w:val="28"/>
        </w:rPr>
        <w:t xml:space="preserve">attiecībā uz </w:t>
      </w:r>
      <w:r w:rsidR="005F758A" w:rsidRPr="00452E38">
        <w:rPr>
          <w:sz w:val="28"/>
          <w:szCs w:val="28"/>
        </w:rPr>
        <w:t>iepriekš minēt</w:t>
      </w:r>
      <w:r w:rsidR="00C51C27" w:rsidRPr="00452E38">
        <w:rPr>
          <w:sz w:val="28"/>
          <w:szCs w:val="28"/>
        </w:rPr>
        <w:t>ā</w:t>
      </w:r>
      <w:r w:rsidR="005F758A" w:rsidRPr="00452E38">
        <w:rPr>
          <w:sz w:val="28"/>
          <w:szCs w:val="28"/>
        </w:rPr>
        <w:t xml:space="preserve"> MK </w:t>
      </w:r>
      <w:proofErr w:type="spellStart"/>
      <w:r w:rsidR="005F758A" w:rsidRPr="00452E38">
        <w:rPr>
          <w:sz w:val="28"/>
          <w:szCs w:val="28"/>
        </w:rPr>
        <w:t>protokollēmum</w:t>
      </w:r>
      <w:r w:rsidR="00C51C27" w:rsidRPr="00452E38">
        <w:rPr>
          <w:sz w:val="28"/>
          <w:szCs w:val="28"/>
        </w:rPr>
        <w:t>a</w:t>
      </w:r>
      <w:proofErr w:type="spellEnd"/>
      <w:r w:rsidR="0089194B" w:rsidRPr="00452E38">
        <w:rPr>
          <w:sz w:val="28"/>
          <w:szCs w:val="28"/>
        </w:rPr>
        <w:t xml:space="preserve"> aktualitāt</w:t>
      </w:r>
      <w:r w:rsidR="00452E38" w:rsidRPr="00452E38">
        <w:rPr>
          <w:sz w:val="28"/>
          <w:szCs w:val="28"/>
        </w:rPr>
        <w:t>i</w:t>
      </w:r>
      <w:r w:rsidR="00C51C27" w:rsidRPr="00DE452C">
        <w:rPr>
          <w:sz w:val="28"/>
          <w:szCs w:val="28"/>
        </w:rPr>
        <w:t xml:space="preserve">. </w:t>
      </w:r>
    </w:p>
    <w:p w14:paraId="31DD957D" w14:textId="54163AAF" w:rsidR="00B039EE" w:rsidRPr="00353537" w:rsidRDefault="00B039EE" w:rsidP="008D0FAA">
      <w:pPr>
        <w:pStyle w:val="ListParagraph"/>
        <w:tabs>
          <w:tab w:val="left" w:pos="426"/>
        </w:tabs>
        <w:spacing w:before="120" w:after="120" w:line="276" w:lineRule="auto"/>
        <w:ind w:left="426" w:hanging="426"/>
        <w:jc w:val="both"/>
        <w:rPr>
          <w:color w:val="000000" w:themeColor="text1"/>
          <w:sz w:val="28"/>
          <w:szCs w:val="28"/>
        </w:rPr>
      </w:pPr>
    </w:p>
    <w:p w14:paraId="02FA050E" w14:textId="022FB653" w:rsidR="00A07D68" w:rsidRDefault="00A07D68" w:rsidP="006D296C">
      <w:pPr>
        <w:pStyle w:val="ListParagraph"/>
        <w:numPr>
          <w:ilvl w:val="0"/>
          <w:numId w:val="46"/>
        </w:numPr>
        <w:tabs>
          <w:tab w:val="left" w:pos="426"/>
        </w:tabs>
        <w:spacing w:line="276" w:lineRule="auto"/>
        <w:ind w:left="426" w:hanging="371"/>
        <w:jc w:val="both"/>
        <w:rPr>
          <w:color w:val="000000" w:themeColor="text1"/>
          <w:sz w:val="28"/>
          <w:szCs w:val="28"/>
        </w:rPr>
      </w:pPr>
      <w:r w:rsidRPr="008D0FAA">
        <w:rPr>
          <w:color w:val="000000" w:themeColor="text1"/>
          <w:sz w:val="28"/>
          <w:szCs w:val="28"/>
        </w:rPr>
        <w:t>CFLA un VARAM</w:t>
      </w:r>
      <w:r w:rsidR="00970E32">
        <w:rPr>
          <w:color w:val="000000" w:themeColor="text1"/>
          <w:sz w:val="28"/>
          <w:szCs w:val="28"/>
        </w:rPr>
        <w:t xml:space="preserve"> </w:t>
      </w:r>
      <w:r w:rsidR="00970E32" w:rsidRPr="003A7340">
        <w:rPr>
          <w:color w:val="000000" w:themeColor="text1"/>
          <w:sz w:val="28"/>
          <w:szCs w:val="28"/>
        </w:rPr>
        <w:t>konstatē</w:t>
      </w:r>
      <w:r w:rsidR="00970E32">
        <w:rPr>
          <w:color w:val="000000" w:themeColor="text1"/>
          <w:sz w:val="28"/>
          <w:szCs w:val="28"/>
        </w:rPr>
        <w:t>, ka</w:t>
      </w:r>
      <w:r w:rsidR="00E64CC3">
        <w:rPr>
          <w:color w:val="000000" w:themeColor="text1"/>
          <w:sz w:val="28"/>
          <w:szCs w:val="28"/>
        </w:rPr>
        <w:t xml:space="preserve"> </w:t>
      </w:r>
      <w:r w:rsidR="002A36A6">
        <w:rPr>
          <w:color w:val="000000" w:themeColor="text1"/>
          <w:sz w:val="28"/>
          <w:szCs w:val="28"/>
        </w:rPr>
        <w:t xml:space="preserve"> </w:t>
      </w:r>
      <w:r w:rsidR="00E64CC3">
        <w:rPr>
          <w:color w:val="000000" w:themeColor="text1"/>
          <w:sz w:val="28"/>
          <w:szCs w:val="28"/>
        </w:rPr>
        <w:t>j</w:t>
      </w:r>
      <w:r w:rsidRPr="008D0FAA">
        <w:rPr>
          <w:color w:val="000000" w:themeColor="text1"/>
          <w:sz w:val="28"/>
          <w:szCs w:val="28"/>
        </w:rPr>
        <w:t xml:space="preserve">oprojām ir </w:t>
      </w:r>
      <w:bookmarkStart w:id="14" w:name="_Hlk78876247"/>
      <w:r w:rsidRPr="008D0FAA">
        <w:rPr>
          <w:b/>
          <w:color w:val="000000" w:themeColor="text1"/>
          <w:sz w:val="28"/>
          <w:szCs w:val="28"/>
        </w:rPr>
        <w:t xml:space="preserve">neapmierinošs progress Nacionālā veselības dienesta īstenotajā projektā </w:t>
      </w:r>
      <w:r w:rsidRPr="008D0FAA">
        <w:rPr>
          <w:color w:val="000000" w:themeColor="text1"/>
          <w:sz w:val="28"/>
          <w:szCs w:val="28"/>
        </w:rPr>
        <w:t>„Veselības nozares informācijas sistēmu (reģistri) modernizācija, attīstība un integrācija ar e-veselības informācijas sistēmu”</w:t>
      </w:r>
      <w:bookmarkEnd w:id="14"/>
      <w:r w:rsidRPr="00943FC3">
        <w:rPr>
          <w:rStyle w:val="FootnoteReference"/>
          <w:color w:val="000000" w:themeColor="text1"/>
          <w:sz w:val="28"/>
          <w:szCs w:val="28"/>
        </w:rPr>
        <w:footnoteReference w:id="27"/>
      </w:r>
      <w:r w:rsidRPr="008D0FAA">
        <w:rPr>
          <w:color w:val="000000" w:themeColor="text1"/>
          <w:sz w:val="28"/>
          <w:szCs w:val="28"/>
        </w:rPr>
        <w:t xml:space="preserve">. Projekta īstenošanā ir būtiskas nobīdes no </w:t>
      </w:r>
      <w:r w:rsidR="003A07A7" w:rsidRPr="008D0FAA">
        <w:rPr>
          <w:color w:val="000000" w:themeColor="text1"/>
          <w:sz w:val="28"/>
          <w:szCs w:val="28"/>
        </w:rPr>
        <w:t>MK</w:t>
      </w:r>
      <w:r w:rsidRPr="008D0FAA">
        <w:rPr>
          <w:color w:val="000000" w:themeColor="text1"/>
          <w:sz w:val="28"/>
          <w:szCs w:val="28"/>
        </w:rPr>
        <w:t xml:space="preserve"> 2020</w:t>
      </w:r>
      <w:r w:rsidR="003A07A7" w:rsidRPr="008D0FAA">
        <w:rPr>
          <w:color w:val="000000" w:themeColor="text1"/>
          <w:sz w:val="28"/>
          <w:szCs w:val="28"/>
        </w:rPr>
        <w:t>. gada 13</w:t>
      </w:r>
      <w:r w:rsidR="002D1FA6" w:rsidRPr="008D0FAA">
        <w:rPr>
          <w:color w:val="000000" w:themeColor="text1"/>
          <w:sz w:val="28"/>
          <w:szCs w:val="28"/>
        </w:rPr>
        <w:t>.</w:t>
      </w:r>
      <w:r w:rsidR="002D1FA6">
        <w:rPr>
          <w:color w:val="000000" w:themeColor="text1"/>
          <w:sz w:val="28"/>
          <w:szCs w:val="28"/>
        </w:rPr>
        <w:t> </w:t>
      </w:r>
      <w:r w:rsidR="003A07A7" w:rsidRPr="008D0FAA">
        <w:rPr>
          <w:color w:val="000000" w:themeColor="text1"/>
          <w:sz w:val="28"/>
          <w:szCs w:val="28"/>
        </w:rPr>
        <w:t>oktobr</w:t>
      </w:r>
      <w:r w:rsidR="008F383B">
        <w:rPr>
          <w:color w:val="000000" w:themeColor="text1"/>
          <w:sz w:val="28"/>
          <w:szCs w:val="28"/>
        </w:rPr>
        <w:t>ī</w:t>
      </w:r>
      <w:r w:rsidRPr="008D0FAA">
        <w:rPr>
          <w:color w:val="000000" w:themeColor="text1"/>
          <w:sz w:val="28"/>
          <w:szCs w:val="28"/>
        </w:rPr>
        <w:t xml:space="preserve"> apstiprinātā laika grafika</w:t>
      </w:r>
      <w:r w:rsidR="008F383B">
        <w:rPr>
          <w:rStyle w:val="FootnoteReference"/>
          <w:color w:val="000000" w:themeColor="text1"/>
          <w:sz w:val="28"/>
          <w:szCs w:val="28"/>
        </w:rPr>
        <w:footnoteReference w:id="28"/>
      </w:r>
      <w:r w:rsidRPr="008D0FAA">
        <w:rPr>
          <w:color w:val="000000" w:themeColor="text1"/>
          <w:sz w:val="28"/>
          <w:szCs w:val="28"/>
        </w:rPr>
        <w:t xml:space="preserve">. Saturiskas darbības projektā arvien vēl nav uzsāktas, iepirkums par programmatūras prasību specifikācijas un autoruzraudzības pakalpojumiem ir pārtraukts, detalizētā projekta apraksta </w:t>
      </w:r>
      <w:r w:rsidR="00B80C6C">
        <w:rPr>
          <w:color w:val="000000" w:themeColor="text1"/>
          <w:sz w:val="28"/>
          <w:szCs w:val="28"/>
        </w:rPr>
        <w:t xml:space="preserve">izmaiņu </w:t>
      </w:r>
      <w:r w:rsidRPr="008D0FAA">
        <w:rPr>
          <w:color w:val="000000" w:themeColor="text1"/>
          <w:sz w:val="28"/>
          <w:szCs w:val="28"/>
        </w:rPr>
        <w:t xml:space="preserve">izstrāde </w:t>
      </w:r>
      <w:r w:rsidR="00B80C6C">
        <w:rPr>
          <w:color w:val="000000" w:themeColor="text1"/>
          <w:sz w:val="28"/>
          <w:szCs w:val="28"/>
        </w:rPr>
        <w:t>bija</w:t>
      </w:r>
      <w:r w:rsidR="00B80C6C" w:rsidRPr="008D0FAA">
        <w:rPr>
          <w:color w:val="000000" w:themeColor="text1"/>
          <w:sz w:val="28"/>
          <w:szCs w:val="28"/>
        </w:rPr>
        <w:t xml:space="preserve"> </w:t>
      </w:r>
      <w:r w:rsidRPr="008D0FAA">
        <w:rPr>
          <w:color w:val="000000" w:themeColor="text1"/>
          <w:sz w:val="28"/>
          <w:szCs w:val="28"/>
        </w:rPr>
        <w:t>ieilgusi. 2021.</w:t>
      </w:r>
      <w:r w:rsidR="003A07A7" w:rsidRPr="008D0FAA">
        <w:rPr>
          <w:color w:val="000000" w:themeColor="text1"/>
          <w:sz w:val="28"/>
          <w:szCs w:val="28"/>
        </w:rPr>
        <w:t xml:space="preserve"> </w:t>
      </w:r>
      <w:r w:rsidRPr="008D0FAA">
        <w:rPr>
          <w:color w:val="000000" w:themeColor="text1"/>
          <w:sz w:val="28"/>
          <w:szCs w:val="28"/>
        </w:rPr>
        <w:t>gada 5.</w:t>
      </w:r>
      <w:r w:rsidR="003A07A7" w:rsidRPr="008D0FAA">
        <w:rPr>
          <w:color w:val="000000" w:themeColor="text1"/>
          <w:sz w:val="28"/>
          <w:szCs w:val="28"/>
        </w:rPr>
        <w:t xml:space="preserve"> </w:t>
      </w:r>
      <w:r w:rsidRPr="008D0FAA">
        <w:rPr>
          <w:color w:val="000000" w:themeColor="text1"/>
          <w:sz w:val="28"/>
          <w:szCs w:val="28"/>
        </w:rPr>
        <w:t>martā CFLA organizēja sanāksmi ar N</w:t>
      </w:r>
      <w:r w:rsidR="00436930">
        <w:rPr>
          <w:color w:val="000000" w:themeColor="text1"/>
          <w:sz w:val="28"/>
          <w:szCs w:val="28"/>
        </w:rPr>
        <w:t>acionālo veselības dienestu,</w:t>
      </w:r>
      <w:r w:rsidRPr="008D0FAA">
        <w:rPr>
          <w:color w:val="000000" w:themeColor="text1"/>
          <w:sz w:val="28"/>
          <w:szCs w:val="28"/>
        </w:rPr>
        <w:t xml:space="preserve"> FM, VM, VARAM par projekta ieviešanas progresu. Pēc tās finansējuma saņēmējs un VM tika aicināti</w:t>
      </w:r>
      <w:r>
        <w:rPr>
          <w:rStyle w:val="FootnoteReference"/>
          <w:color w:val="000000" w:themeColor="text1"/>
          <w:sz w:val="28"/>
          <w:szCs w:val="28"/>
        </w:rPr>
        <w:footnoteReference w:id="29"/>
      </w:r>
      <w:r w:rsidRPr="008D0FAA">
        <w:rPr>
          <w:color w:val="000000" w:themeColor="text1"/>
          <w:sz w:val="28"/>
          <w:szCs w:val="28"/>
        </w:rPr>
        <w:t xml:space="preserve"> iespējami īsākos termiņos sagatavot un iesniegt </w:t>
      </w:r>
      <w:r w:rsidR="003A07A7" w:rsidRPr="008D0FAA">
        <w:rPr>
          <w:color w:val="000000" w:themeColor="text1"/>
          <w:sz w:val="28"/>
          <w:szCs w:val="28"/>
        </w:rPr>
        <w:t>MK</w:t>
      </w:r>
      <w:r w:rsidRPr="008D0FAA">
        <w:rPr>
          <w:color w:val="000000" w:themeColor="text1"/>
          <w:sz w:val="28"/>
          <w:szCs w:val="28"/>
        </w:rPr>
        <w:t xml:space="preserve"> </w:t>
      </w:r>
      <w:r w:rsidR="009027B3" w:rsidRPr="008D0FAA">
        <w:rPr>
          <w:color w:val="000000" w:themeColor="text1"/>
          <w:sz w:val="28"/>
          <w:szCs w:val="28"/>
        </w:rPr>
        <w:t>i</w:t>
      </w:r>
      <w:r w:rsidRPr="008D0FAA">
        <w:rPr>
          <w:color w:val="000000" w:themeColor="text1"/>
          <w:sz w:val="28"/>
          <w:szCs w:val="28"/>
        </w:rPr>
        <w:t>nformatīvo ziņojumu par projekta kavējošiem faktoriem, turpmākas īstenošanas nepieciešamību un darbībām projekta sekmīgai virzībai</w:t>
      </w:r>
      <w:r w:rsidR="009027B3" w:rsidRPr="008D0FAA">
        <w:rPr>
          <w:color w:val="000000" w:themeColor="text1"/>
          <w:sz w:val="28"/>
          <w:szCs w:val="28"/>
        </w:rPr>
        <w:t>.</w:t>
      </w:r>
      <w:r w:rsidRPr="008D0FAA" w:rsidDel="00A47653">
        <w:rPr>
          <w:color w:val="000000" w:themeColor="text1"/>
          <w:sz w:val="28"/>
          <w:szCs w:val="28"/>
        </w:rPr>
        <w:t xml:space="preserve"> </w:t>
      </w:r>
      <w:r w:rsidRPr="008D0FAA">
        <w:rPr>
          <w:color w:val="000000" w:themeColor="text1"/>
          <w:sz w:val="28"/>
          <w:szCs w:val="28"/>
        </w:rPr>
        <w:t>2021.</w:t>
      </w:r>
      <w:r w:rsidR="003A07A7" w:rsidRPr="008D0FAA">
        <w:rPr>
          <w:color w:val="000000" w:themeColor="text1"/>
          <w:sz w:val="28"/>
          <w:szCs w:val="28"/>
        </w:rPr>
        <w:t xml:space="preserve"> </w:t>
      </w:r>
      <w:r w:rsidRPr="008D0FAA">
        <w:rPr>
          <w:color w:val="000000" w:themeColor="text1"/>
          <w:sz w:val="28"/>
          <w:szCs w:val="28"/>
        </w:rPr>
        <w:t>gada 8.</w:t>
      </w:r>
      <w:r w:rsidR="003A07A7" w:rsidRPr="008D0FAA">
        <w:rPr>
          <w:color w:val="000000" w:themeColor="text1"/>
          <w:sz w:val="28"/>
          <w:szCs w:val="28"/>
        </w:rPr>
        <w:t xml:space="preserve"> </w:t>
      </w:r>
      <w:r w:rsidRPr="008D0FAA">
        <w:rPr>
          <w:color w:val="000000" w:themeColor="text1"/>
          <w:sz w:val="28"/>
          <w:szCs w:val="28"/>
        </w:rPr>
        <w:t xml:space="preserve">jūlijā VM sniedza saskaņošanai </w:t>
      </w:r>
      <w:r w:rsidR="009027B3" w:rsidRPr="008D0FAA">
        <w:rPr>
          <w:color w:val="000000" w:themeColor="text1"/>
          <w:sz w:val="28"/>
          <w:szCs w:val="28"/>
        </w:rPr>
        <w:t>minēto</w:t>
      </w:r>
      <w:r w:rsidRPr="008D0FAA">
        <w:rPr>
          <w:color w:val="000000" w:themeColor="text1"/>
          <w:sz w:val="28"/>
          <w:szCs w:val="28"/>
        </w:rPr>
        <w:t xml:space="preserve"> ziņojumu</w:t>
      </w:r>
      <w:r w:rsidR="009027B3" w:rsidRPr="008D0FAA">
        <w:rPr>
          <w:color w:val="000000" w:themeColor="text1"/>
          <w:sz w:val="28"/>
          <w:szCs w:val="28"/>
        </w:rPr>
        <w:t>, kurā</w:t>
      </w:r>
      <w:r w:rsidRPr="008D0FAA">
        <w:rPr>
          <w:color w:val="000000" w:themeColor="text1"/>
          <w:sz w:val="28"/>
          <w:szCs w:val="28"/>
        </w:rPr>
        <w:t xml:space="preserve"> norāda, ka projektam ir novirzes no laika grafika vairāku iemeslu dēļ</w:t>
      </w:r>
      <w:r w:rsidR="00721E1B">
        <w:rPr>
          <w:color w:val="000000" w:themeColor="text1"/>
          <w:sz w:val="28"/>
          <w:szCs w:val="28"/>
        </w:rPr>
        <w:t xml:space="preserve"> </w:t>
      </w:r>
      <w:r w:rsidRPr="008D0FAA">
        <w:rPr>
          <w:color w:val="000000" w:themeColor="text1"/>
          <w:sz w:val="28"/>
          <w:szCs w:val="28"/>
        </w:rPr>
        <w:t>- t.sk. C</w:t>
      </w:r>
      <w:r w:rsidR="003A07A7" w:rsidRPr="008D0FAA">
        <w:rPr>
          <w:color w:val="000000" w:themeColor="text1"/>
          <w:sz w:val="28"/>
          <w:szCs w:val="28"/>
        </w:rPr>
        <w:t>ovid</w:t>
      </w:r>
      <w:r w:rsidRPr="008D0FAA">
        <w:rPr>
          <w:color w:val="000000" w:themeColor="text1"/>
          <w:sz w:val="28"/>
          <w:szCs w:val="28"/>
        </w:rPr>
        <w:t>-19 ārkārtas situācijas radītās sekas (nepieciešam</w:t>
      </w:r>
      <w:r w:rsidR="00D10BCB" w:rsidRPr="008D0FAA">
        <w:rPr>
          <w:color w:val="000000" w:themeColor="text1"/>
          <w:sz w:val="28"/>
          <w:szCs w:val="28"/>
        </w:rPr>
        <w:t>ība ies</w:t>
      </w:r>
      <w:r w:rsidRPr="008D0FAA">
        <w:rPr>
          <w:color w:val="000000" w:themeColor="text1"/>
          <w:sz w:val="28"/>
          <w:szCs w:val="28"/>
        </w:rPr>
        <w:t>a</w:t>
      </w:r>
      <w:r w:rsidR="00D10BCB" w:rsidRPr="008D0FAA">
        <w:rPr>
          <w:color w:val="000000" w:themeColor="text1"/>
          <w:sz w:val="28"/>
          <w:szCs w:val="28"/>
        </w:rPr>
        <w:t>i</w:t>
      </w:r>
      <w:r w:rsidRPr="008D0FAA">
        <w:rPr>
          <w:color w:val="000000" w:themeColor="text1"/>
          <w:sz w:val="28"/>
          <w:szCs w:val="28"/>
        </w:rPr>
        <w:t>stīties citos, ar to saist</w:t>
      </w:r>
      <w:r w:rsidR="00D10BCB" w:rsidRPr="008D0FAA">
        <w:rPr>
          <w:color w:val="000000" w:themeColor="text1"/>
          <w:sz w:val="28"/>
          <w:szCs w:val="28"/>
        </w:rPr>
        <w:t>ītos pro</w:t>
      </w:r>
      <w:r w:rsidRPr="008D0FAA">
        <w:rPr>
          <w:color w:val="000000" w:themeColor="text1"/>
          <w:sz w:val="28"/>
          <w:szCs w:val="28"/>
        </w:rPr>
        <w:t>j</w:t>
      </w:r>
      <w:r w:rsidR="00D10BCB" w:rsidRPr="008D0FAA">
        <w:rPr>
          <w:color w:val="000000" w:themeColor="text1"/>
          <w:sz w:val="28"/>
          <w:szCs w:val="28"/>
        </w:rPr>
        <w:t>e</w:t>
      </w:r>
      <w:r w:rsidRPr="008D0FAA">
        <w:rPr>
          <w:color w:val="000000" w:themeColor="text1"/>
          <w:sz w:val="28"/>
          <w:szCs w:val="28"/>
        </w:rPr>
        <w:t xml:space="preserve">ktos – </w:t>
      </w:r>
      <w:r w:rsidR="00436930" w:rsidRPr="00436930">
        <w:rPr>
          <w:color w:val="000000" w:themeColor="text1"/>
          <w:sz w:val="28"/>
          <w:szCs w:val="28"/>
        </w:rPr>
        <w:t>Slimību profilakses un kontroles centra</w:t>
      </w:r>
      <w:r w:rsidRPr="008D0FAA">
        <w:rPr>
          <w:color w:val="000000" w:themeColor="text1"/>
          <w:sz w:val="28"/>
          <w:szCs w:val="28"/>
        </w:rPr>
        <w:t xml:space="preserve"> iesūtīto datu apstrāde, manavakcina.lv portāla izstrāde u.c.), nozīmīgu darbinieku mainība, tika pārtraukts atklātais konkurss informācijas sistēmas ceļa kartes izstrādei u.c.</w:t>
      </w:r>
      <w:r w:rsidR="006C310F" w:rsidRPr="008D0FAA">
        <w:rPr>
          <w:color w:val="000000" w:themeColor="text1"/>
          <w:sz w:val="28"/>
          <w:szCs w:val="28"/>
        </w:rPr>
        <w:t xml:space="preserve"> </w:t>
      </w:r>
      <w:r w:rsidRPr="008D0FAA">
        <w:rPr>
          <w:color w:val="000000" w:themeColor="text1"/>
          <w:sz w:val="28"/>
          <w:szCs w:val="28"/>
        </w:rPr>
        <w:t xml:space="preserve">Projektā noteiktais </w:t>
      </w:r>
      <w:r w:rsidR="00D10BCB" w:rsidRPr="008D0FAA">
        <w:rPr>
          <w:color w:val="000000" w:themeColor="text1"/>
          <w:sz w:val="28"/>
          <w:szCs w:val="28"/>
        </w:rPr>
        <w:t xml:space="preserve">pašreizējais </w:t>
      </w:r>
      <w:r w:rsidRPr="008D0FAA">
        <w:rPr>
          <w:color w:val="000000" w:themeColor="text1"/>
          <w:sz w:val="28"/>
          <w:szCs w:val="28"/>
        </w:rPr>
        <w:t xml:space="preserve">beigu datums ir 2021. gada 29. oktobris. VM lūdz šo termiņu pagarināt līdz 2023. gada beigām. </w:t>
      </w:r>
      <w:r w:rsidR="00403A7F">
        <w:rPr>
          <w:color w:val="000000" w:themeColor="text1"/>
          <w:sz w:val="28"/>
          <w:szCs w:val="28"/>
        </w:rPr>
        <w:t xml:space="preserve">2021. gada 20. jūlijā </w:t>
      </w:r>
      <w:r w:rsidRPr="008D0FAA">
        <w:rPr>
          <w:color w:val="000000" w:themeColor="text1"/>
          <w:sz w:val="28"/>
          <w:szCs w:val="28"/>
        </w:rPr>
        <w:t xml:space="preserve">FM sadarbībā ar CFLA atzinumā VM ir sniegusi viedokli, ka </w:t>
      </w:r>
      <w:r w:rsidR="00D10BCB" w:rsidRPr="008D0FAA">
        <w:rPr>
          <w:color w:val="000000" w:themeColor="text1"/>
          <w:sz w:val="28"/>
          <w:szCs w:val="28"/>
        </w:rPr>
        <w:t>š</w:t>
      </w:r>
      <w:r w:rsidR="007B0E6B">
        <w:rPr>
          <w:color w:val="000000" w:themeColor="text1"/>
          <w:sz w:val="28"/>
          <w:szCs w:val="28"/>
        </w:rPr>
        <w:t>is</w:t>
      </w:r>
      <w:r w:rsidR="00D10BCB" w:rsidRPr="008D0FAA">
        <w:rPr>
          <w:color w:val="000000" w:themeColor="text1"/>
          <w:sz w:val="28"/>
          <w:szCs w:val="28"/>
        </w:rPr>
        <w:t xml:space="preserve"> projekt</w:t>
      </w:r>
      <w:r w:rsidR="007B0E6B">
        <w:rPr>
          <w:color w:val="000000" w:themeColor="text1"/>
          <w:sz w:val="28"/>
          <w:szCs w:val="28"/>
        </w:rPr>
        <w:t>s</w:t>
      </w:r>
      <w:r w:rsidR="00D10BCB" w:rsidRPr="008D0FAA">
        <w:rPr>
          <w:color w:val="000000" w:themeColor="text1"/>
          <w:sz w:val="28"/>
          <w:szCs w:val="28"/>
        </w:rPr>
        <w:t xml:space="preserve"> </w:t>
      </w:r>
      <w:r w:rsidR="007B0E6B">
        <w:rPr>
          <w:color w:val="000000" w:themeColor="text1"/>
          <w:sz w:val="28"/>
          <w:szCs w:val="28"/>
        </w:rPr>
        <w:t>ne</w:t>
      </w:r>
      <w:r w:rsidR="00D10BCB" w:rsidRPr="008D0FAA">
        <w:rPr>
          <w:color w:val="000000" w:themeColor="text1"/>
          <w:sz w:val="28"/>
          <w:szCs w:val="28"/>
        </w:rPr>
        <w:t xml:space="preserve">būtu </w:t>
      </w:r>
      <w:r w:rsidR="007B0E6B">
        <w:rPr>
          <w:color w:val="000000" w:themeColor="text1"/>
          <w:sz w:val="28"/>
          <w:szCs w:val="28"/>
        </w:rPr>
        <w:t>īstenojams</w:t>
      </w:r>
      <w:r w:rsidRPr="008D0FAA">
        <w:rPr>
          <w:color w:val="000000" w:themeColor="text1"/>
          <w:sz w:val="28"/>
          <w:szCs w:val="28"/>
        </w:rPr>
        <w:t xml:space="preserve"> ES fondu 2014. -2020. gada plānošanas perioda</w:t>
      </w:r>
      <w:r w:rsidR="007B0E6B">
        <w:rPr>
          <w:color w:val="000000" w:themeColor="text1"/>
          <w:sz w:val="28"/>
          <w:szCs w:val="28"/>
        </w:rPr>
        <w:t xml:space="preserve"> ietvaros</w:t>
      </w:r>
      <w:r w:rsidRPr="008D0FAA">
        <w:rPr>
          <w:color w:val="000000" w:themeColor="text1"/>
          <w:sz w:val="28"/>
          <w:szCs w:val="28"/>
        </w:rPr>
        <w:t>, ņemot vērā kritiski zemo progresu, prognozes un attiecīgi pārāk augsto risku.</w:t>
      </w:r>
      <w:r w:rsidR="00D167C1">
        <w:rPr>
          <w:color w:val="000000" w:themeColor="text1"/>
          <w:sz w:val="28"/>
          <w:szCs w:val="28"/>
        </w:rPr>
        <w:t xml:space="preserve"> Vienlaikus FM rosināja VM </w:t>
      </w:r>
      <w:r w:rsidR="009E3727">
        <w:rPr>
          <w:color w:val="000000" w:themeColor="text1"/>
          <w:sz w:val="28"/>
          <w:szCs w:val="28"/>
        </w:rPr>
        <w:t>izvērtēt cita</w:t>
      </w:r>
      <w:r w:rsidR="00D167C1">
        <w:rPr>
          <w:color w:val="000000" w:themeColor="text1"/>
          <w:sz w:val="28"/>
          <w:szCs w:val="28"/>
        </w:rPr>
        <w:t>s alternatīvas</w:t>
      </w:r>
      <w:r w:rsidR="009E3727">
        <w:rPr>
          <w:color w:val="000000" w:themeColor="text1"/>
          <w:sz w:val="28"/>
          <w:szCs w:val="28"/>
        </w:rPr>
        <w:t xml:space="preserve"> projekta finansēšanai</w:t>
      </w:r>
      <w:r w:rsidR="00D167C1">
        <w:rPr>
          <w:color w:val="000000" w:themeColor="text1"/>
          <w:sz w:val="28"/>
          <w:szCs w:val="28"/>
        </w:rPr>
        <w:t xml:space="preserve">. </w:t>
      </w:r>
      <w:r w:rsidR="00403A7F">
        <w:rPr>
          <w:color w:val="000000" w:themeColor="text1"/>
          <w:sz w:val="28"/>
          <w:szCs w:val="28"/>
        </w:rPr>
        <w:t>2021. gada 3. augustā VM ir iesniegusi precizēta ziņojuma dokumentu paketi</w:t>
      </w:r>
      <w:r w:rsidR="009E3727">
        <w:rPr>
          <w:color w:val="000000" w:themeColor="text1"/>
          <w:sz w:val="28"/>
          <w:szCs w:val="28"/>
        </w:rPr>
        <w:t xml:space="preserve">, kurā </w:t>
      </w:r>
      <w:r w:rsidR="00F96BF2">
        <w:rPr>
          <w:color w:val="000000" w:themeColor="text1"/>
          <w:sz w:val="28"/>
          <w:szCs w:val="28"/>
        </w:rPr>
        <w:t xml:space="preserve">pēc būtības </w:t>
      </w:r>
      <w:r w:rsidR="009E3727">
        <w:rPr>
          <w:color w:val="000000" w:themeColor="text1"/>
          <w:sz w:val="28"/>
          <w:szCs w:val="28"/>
        </w:rPr>
        <w:t xml:space="preserve">nav informācijas par alternatīvu </w:t>
      </w:r>
      <w:r w:rsidR="00F96BF2">
        <w:rPr>
          <w:color w:val="000000" w:themeColor="text1"/>
          <w:sz w:val="28"/>
          <w:szCs w:val="28"/>
        </w:rPr>
        <w:t xml:space="preserve">projekta īstenošanas un finansēšanas </w:t>
      </w:r>
      <w:r w:rsidR="009E3727">
        <w:rPr>
          <w:color w:val="000000" w:themeColor="text1"/>
          <w:sz w:val="28"/>
          <w:szCs w:val="28"/>
        </w:rPr>
        <w:t xml:space="preserve">risinājumu </w:t>
      </w:r>
      <w:proofErr w:type="spellStart"/>
      <w:r w:rsidR="009E3727">
        <w:rPr>
          <w:color w:val="000000" w:themeColor="text1"/>
          <w:sz w:val="28"/>
          <w:szCs w:val="28"/>
        </w:rPr>
        <w:t>izvērtējumu</w:t>
      </w:r>
      <w:proofErr w:type="spellEnd"/>
      <w:r w:rsidR="00F96BF2">
        <w:rPr>
          <w:color w:val="000000" w:themeColor="text1"/>
          <w:sz w:val="28"/>
          <w:szCs w:val="28"/>
        </w:rPr>
        <w:t>, kā bija aicinājusi FM</w:t>
      </w:r>
      <w:r w:rsidR="009E3727">
        <w:rPr>
          <w:color w:val="000000" w:themeColor="text1"/>
          <w:sz w:val="28"/>
          <w:szCs w:val="28"/>
        </w:rPr>
        <w:t>. Tā kā n</w:t>
      </w:r>
      <w:r w:rsidR="00403A7F">
        <w:rPr>
          <w:color w:val="000000" w:themeColor="text1"/>
          <w:sz w:val="28"/>
          <w:szCs w:val="28"/>
        </w:rPr>
        <w:t xml:space="preserve">otiek </w:t>
      </w:r>
      <w:r w:rsidR="009E3727">
        <w:rPr>
          <w:color w:val="000000" w:themeColor="text1"/>
          <w:sz w:val="28"/>
          <w:szCs w:val="28"/>
        </w:rPr>
        <w:t xml:space="preserve">VM ziņojuma </w:t>
      </w:r>
      <w:r w:rsidR="00403A7F">
        <w:rPr>
          <w:color w:val="000000" w:themeColor="text1"/>
          <w:sz w:val="28"/>
          <w:szCs w:val="28"/>
        </w:rPr>
        <w:t>saskaņošanas process</w:t>
      </w:r>
      <w:r w:rsidR="00737F63">
        <w:rPr>
          <w:color w:val="000000" w:themeColor="text1"/>
          <w:sz w:val="28"/>
          <w:szCs w:val="28"/>
        </w:rPr>
        <w:t>,</w:t>
      </w:r>
      <w:r w:rsidR="00055087">
        <w:rPr>
          <w:color w:val="000000" w:themeColor="text1"/>
          <w:sz w:val="28"/>
          <w:szCs w:val="28"/>
        </w:rPr>
        <w:t xml:space="preserve"> </w:t>
      </w:r>
      <w:r w:rsidR="009E3727">
        <w:rPr>
          <w:color w:val="000000" w:themeColor="text1"/>
          <w:sz w:val="28"/>
          <w:szCs w:val="28"/>
        </w:rPr>
        <w:t xml:space="preserve">gadījumā, ja FM ziņojuma saskaņošanas laikā </w:t>
      </w:r>
      <w:r w:rsidR="009A778E">
        <w:rPr>
          <w:color w:val="000000" w:themeColor="text1"/>
          <w:sz w:val="28"/>
          <w:szCs w:val="28"/>
        </w:rPr>
        <w:t>VM ziņojums</w:t>
      </w:r>
      <w:r w:rsidR="009E3727">
        <w:rPr>
          <w:color w:val="000000" w:themeColor="text1"/>
          <w:sz w:val="28"/>
          <w:szCs w:val="28"/>
        </w:rPr>
        <w:t xml:space="preserve"> nav iesniegts MK, </w:t>
      </w:r>
      <w:r w:rsidR="002D1FA6">
        <w:rPr>
          <w:color w:val="000000" w:themeColor="text1"/>
          <w:sz w:val="28"/>
          <w:szCs w:val="28"/>
        </w:rPr>
        <w:t>FM rosina</w:t>
      </w:r>
      <w:r w:rsidR="009E3727">
        <w:rPr>
          <w:color w:val="000000" w:themeColor="text1"/>
          <w:sz w:val="28"/>
          <w:szCs w:val="28"/>
        </w:rPr>
        <w:t xml:space="preserve"> MK atbalstīt </w:t>
      </w:r>
      <w:r w:rsidR="005D3590">
        <w:rPr>
          <w:color w:val="000000" w:themeColor="text1"/>
          <w:sz w:val="28"/>
          <w:szCs w:val="28"/>
        </w:rPr>
        <w:t>-</w:t>
      </w:r>
      <w:r w:rsidR="009E3727">
        <w:rPr>
          <w:color w:val="000000" w:themeColor="text1"/>
          <w:sz w:val="28"/>
          <w:szCs w:val="28"/>
        </w:rPr>
        <w:t xml:space="preserve"> </w:t>
      </w:r>
      <w:r w:rsidR="00D0288E">
        <w:rPr>
          <w:b/>
          <w:bCs/>
          <w:color w:val="000000" w:themeColor="text1"/>
          <w:sz w:val="28"/>
          <w:szCs w:val="28"/>
        </w:rPr>
        <w:t>V</w:t>
      </w:r>
      <w:r w:rsidR="00D0288E" w:rsidRPr="000B109A">
        <w:rPr>
          <w:b/>
          <w:bCs/>
          <w:color w:val="000000" w:themeColor="text1"/>
          <w:sz w:val="28"/>
          <w:szCs w:val="28"/>
        </w:rPr>
        <w:t>M</w:t>
      </w:r>
      <w:r w:rsidR="00D0288E">
        <w:rPr>
          <w:color w:val="000000" w:themeColor="text1"/>
          <w:sz w:val="28"/>
          <w:szCs w:val="28"/>
        </w:rPr>
        <w:t xml:space="preserve"> </w:t>
      </w:r>
      <w:r w:rsidR="00D0288E" w:rsidRPr="005C5B0B">
        <w:rPr>
          <w:b/>
          <w:iCs/>
          <w:sz w:val="28"/>
          <w:szCs w:val="28"/>
        </w:rPr>
        <w:t xml:space="preserve">ir jāizvērtē </w:t>
      </w:r>
      <w:r w:rsidR="00D0288E">
        <w:rPr>
          <w:b/>
          <w:iCs/>
          <w:sz w:val="28"/>
          <w:szCs w:val="28"/>
        </w:rPr>
        <w:t xml:space="preserve">situācija un </w:t>
      </w:r>
      <w:r w:rsidR="00D0288E" w:rsidRPr="005C5B0B">
        <w:rPr>
          <w:b/>
          <w:iCs/>
          <w:sz w:val="28"/>
          <w:szCs w:val="28"/>
        </w:rPr>
        <w:t xml:space="preserve">iespējamie </w:t>
      </w:r>
      <w:r w:rsidR="00D167C1">
        <w:rPr>
          <w:b/>
          <w:iCs/>
          <w:sz w:val="28"/>
          <w:szCs w:val="28"/>
        </w:rPr>
        <w:t xml:space="preserve">alternatīvie </w:t>
      </w:r>
      <w:r w:rsidR="00D0288E" w:rsidRPr="005C5B0B">
        <w:rPr>
          <w:b/>
          <w:iCs/>
          <w:sz w:val="28"/>
          <w:szCs w:val="28"/>
        </w:rPr>
        <w:t>risinājumi</w:t>
      </w:r>
      <w:r w:rsidR="00D0288E" w:rsidRPr="00C24FD1">
        <w:rPr>
          <w:iCs/>
          <w:sz w:val="28"/>
          <w:szCs w:val="28"/>
        </w:rPr>
        <w:t xml:space="preserve"> </w:t>
      </w:r>
      <w:r w:rsidR="00D0288E">
        <w:rPr>
          <w:iCs/>
          <w:sz w:val="28"/>
          <w:szCs w:val="28"/>
        </w:rPr>
        <w:t xml:space="preserve">un </w:t>
      </w:r>
      <w:r w:rsidR="002D1FA6" w:rsidRPr="009C4BFB">
        <w:rPr>
          <w:b/>
          <w:color w:val="000000" w:themeColor="text1"/>
          <w:sz w:val="28"/>
          <w:szCs w:val="28"/>
        </w:rPr>
        <w:t xml:space="preserve">līdz </w:t>
      </w:r>
      <w:r w:rsidR="00412F03">
        <w:rPr>
          <w:b/>
          <w:color w:val="000000" w:themeColor="text1"/>
          <w:sz w:val="28"/>
          <w:szCs w:val="28"/>
        </w:rPr>
        <w:t>2021. gada</w:t>
      </w:r>
      <w:r w:rsidR="002D1FA6" w:rsidRPr="009C4BFB">
        <w:rPr>
          <w:b/>
          <w:color w:val="000000" w:themeColor="text1"/>
          <w:sz w:val="28"/>
          <w:szCs w:val="28"/>
        </w:rPr>
        <w:t xml:space="preserve"> </w:t>
      </w:r>
      <w:r w:rsidR="002D1FA6" w:rsidRPr="009C4BFB">
        <w:rPr>
          <w:b/>
          <w:color w:val="000000" w:themeColor="text1"/>
          <w:sz w:val="28"/>
          <w:szCs w:val="28"/>
        </w:rPr>
        <w:lastRenderedPageBreak/>
        <w:t xml:space="preserve">1. </w:t>
      </w:r>
      <w:r w:rsidR="003345E3">
        <w:rPr>
          <w:b/>
          <w:color w:val="000000" w:themeColor="text1"/>
          <w:sz w:val="28"/>
          <w:szCs w:val="28"/>
        </w:rPr>
        <w:t>novem</w:t>
      </w:r>
      <w:r w:rsidR="003345E3" w:rsidRPr="009C4BFB">
        <w:rPr>
          <w:b/>
          <w:color w:val="000000" w:themeColor="text1"/>
          <w:sz w:val="28"/>
          <w:szCs w:val="28"/>
        </w:rPr>
        <w:t xml:space="preserve">brim </w:t>
      </w:r>
      <w:r w:rsidR="00502F31" w:rsidRPr="009C4BFB">
        <w:rPr>
          <w:b/>
          <w:color w:val="000000" w:themeColor="text1"/>
          <w:sz w:val="28"/>
          <w:szCs w:val="28"/>
        </w:rPr>
        <w:t>jā</w:t>
      </w:r>
      <w:r w:rsidR="002D1FA6" w:rsidRPr="009C4BFB">
        <w:rPr>
          <w:b/>
          <w:color w:val="000000" w:themeColor="text1"/>
          <w:sz w:val="28"/>
          <w:szCs w:val="28"/>
        </w:rPr>
        <w:t>snie</w:t>
      </w:r>
      <w:r w:rsidR="00502F31" w:rsidRPr="009C4BFB">
        <w:rPr>
          <w:b/>
          <w:color w:val="000000" w:themeColor="text1"/>
          <w:sz w:val="28"/>
          <w:szCs w:val="28"/>
        </w:rPr>
        <w:t>dz</w:t>
      </w:r>
      <w:r w:rsidR="002D1FA6" w:rsidRPr="009C4BFB">
        <w:rPr>
          <w:b/>
          <w:color w:val="000000" w:themeColor="text1"/>
          <w:sz w:val="28"/>
          <w:szCs w:val="28"/>
        </w:rPr>
        <w:t xml:space="preserve"> MK priekšlikums</w:t>
      </w:r>
      <w:r w:rsidR="002D1FA6">
        <w:rPr>
          <w:color w:val="000000" w:themeColor="text1"/>
          <w:sz w:val="28"/>
          <w:szCs w:val="28"/>
        </w:rPr>
        <w:t xml:space="preserve"> </w:t>
      </w:r>
      <w:r w:rsidR="00502F31">
        <w:rPr>
          <w:color w:val="000000" w:themeColor="text1"/>
          <w:sz w:val="28"/>
          <w:szCs w:val="28"/>
        </w:rPr>
        <w:t xml:space="preserve">atbilstošai </w:t>
      </w:r>
      <w:r w:rsidR="002D1FA6">
        <w:rPr>
          <w:color w:val="000000" w:themeColor="text1"/>
          <w:sz w:val="28"/>
          <w:szCs w:val="28"/>
        </w:rPr>
        <w:t xml:space="preserve">turpmākai rīcībai. </w:t>
      </w:r>
      <w:r w:rsidR="008A5C02">
        <w:rPr>
          <w:color w:val="000000" w:themeColor="text1"/>
          <w:sz w:val="28"/>
          <w:szCs w:val="28"/>
        </w:rPr>
        <w:t xml:space="preserve">(3) </w:t>
      </w:r>
      <w:r>
        <w:rPr>
          <w:color w:val="000000" w:themeColor="text1"/>
          <w:sz w:val="28"/>
          <w:szCs w:val="28"/>
        </w:rPr>
        <w:t>Tāpat, ņ</w:t>
      </w:r>
      <w:r w:rsidRPr="00FE782A">
        <w:rPr>
          <w:color w:val="000000" w:themeColor="text1"/>
          <w:sz w:val="28"/>
          <w:szCs w:val="28"/>
        </w:rPr>
        <w:t xml:space="preserve">emot vērā maksimālā projektu īstenošanas laika beigu tuvošanos, īpaši svarīgi </w:t>
      </w:r>
      <w:r w:rsidR="008A5C02">
        <w:rPr>
          <w:color w:val="000000" w:themeColor="text1"/>
          <w:sz w:val="28"/>
          <w:szCs w:val="28"/>
        </w:rPr>
        <w:t xml:space="preserve">projektu īstenotājiem </w:t>
      </w:r>
      <w:r w:rsidR="000479F4" w:rsidRPr="00FE782A">
        <w:rPr>
          <w:color w:val="000000" w:themeColor="text1"/>
          <w:sz w:val="28"/>
          <w:szCs w:val="28"/>
        </w:rPr>
        <w:t xml:space="preserve">nodrošināt </w:t>
      </w:r>
      <w:r w:rsidRPr="00FE782A">
        <w:rPr>
          <w:color w:val="000000" w:themeColor="text1"/>
          <w:sz w:val="28"/>
          <w:szCs w:val="28"/>
        </w:rPr>
        <w:t xml:space="preserve">augstu projekta vadības kapacitāti šobrīd vēl projektu iesniegumu atlases procesā esošajiem projektiem, kuriem </w:t>
      </w:r>
      <w:r w:rsidRPr="003F0A0D">
        <w:rPr>
          <w:b/>
          <w:color w:val="000000" w:themeColor="text1"/>
          <w:sz w:val="28"/>
          <w:szCs w:val="28"/>
        </w:rPr>
        <w:t>vienošanās par projektu īstenošanu vēl nav noslēgta</w:t>
      </w:r>
      <w:r w:rsidR="005B2408">
        <w:rPr>
          <w:rStyle w:val="FootnoteReference"/>
          <w:b/>
          <w:color w:val="000000" w:themeColor="text1"/>
          <w:sz w:val="28"/>
          <w:szCs w:val="28"/>
        </w:rPr>
        <w:footnoteReference w:id="30"/>
      </w:r>
      <w:r w:rsidRPr="00FE782A">
        <w:rPr>
          <w:color w:val="000000" w:themeColor="text1"/>
          <w:sz w:val="28"/>
          <w:szCs w:val="28"/>
        </w:rPr>
        <w:t xml:space="preserve">, t.i., </w:t>
      </w:r>
      <w:r w:rsidR="003C1361" w:rsidRPr="00721E1B">
        <w:rPr>
          <w:sz w:val="28"/>
          <w:szCs w:val="28"/>
        </w:rPr>
        <w:t xml:space="preserve">EM projektā “Ekonomikas ministrijas resora administratīvā procesa digitālā transformācija” (kopējais finansējums 0,6 milj. </w:t>
      </w:r>
      <w:proofErr w:type="spellStart"/>
      <w:r w:rsidR="003C1361" w:rsidRPr="00721E1B">
        <w:rPr>
          <w:i/>
          <w:iCs/>
          <w:sz w:val="28"/>
          <w:szCs w:val="28"/>
        </w:rPr>
        <w:t>euro</w:t>
      </w:r>
      <w:proofErr w:type="spellEnd"/>
      <w:r w:rsidR="003C1361" w:rsidRPr="00721E1B">
        <w:rPr>
          <w:sz w:val="28"/>
          <w:szCs w:val="28"/>
        </w:rPr>
        <w:t xml:space="preserve">, ERAF – 0,51 milj. </w:t>
      </w:r>
      <w:proofErr w:type="spellStart"/>
      <w:r w:rsidR="003C1361" w:rsidRPr="00721E1B">
        <w:rPr>
          <w:i/>
          <w:iCs/>
          <w:sz w:val="28"/>
          <w:szCs w:val="28"/>
        </w:rPr>
        <w:t>euro</w:t>
      </w:r>
      <w:proofErr w:type="spellEnd"/>
      <w:r w:rsidR="003C1361" w:rsidRPr="00721E1B">
        <w:rPr>
          <w:sz w:val="28"/>
          <w:szCs w:val="28"/>
        </w:rPr>
        <w:t>)</w:t>
      </w:r>
      <w:r w:rsidRPr="00721E1B">
        <w:rPr>
          <w:sz w:val="28"/>
          <w:szCs w:val="28"/>
        </w:rPr>
        <w:t xml:space="preserve">, </w:t>
      </w:r>
      <w:r w:rsidRPr="00FE782A">
        <w:rPr>
          <w:color w:val="000000" w:themeColor="text1"/>
          <w:sz w:val="28"/>
          <w:szCs w:val="28"/>
        </w:rPr>
        <w:t>Valsts zemes dienesta projektā “Kadastra informācijas sistēmas modernizācija un datu pakalpojumu attīstība”</w:t>
      </w:r>
      <w:r w:rsidRPr="005A4071">
        <w:rPr>
          <w:color w:val="000000" w:themeColor="text1"/>
          <w:sz w:val="28"/>
          <w:szCs w:val="28"/>
        </w:rPr>
        <w:t xml:space="preserve"> </w:t>
      </w:r>
      <w:r>
        <w:rPr>
          <w:color w:val="000000" w:themeColor="text1"/>
          <w:sz w:val="28"/>
          <w:szCs w:val="28"/>
        </w:rPr>
        <w:t>(</w:t>
      </w:r>
      <w:r w:rsidR="00436930">
        <w:rPr>
          <w:color w:val="000000" w:themeColor="text1"/>
          <w:sz w:val="28"/>
          <w:szCs w:val="28"/>
        </w:rPr>
        <w:t>k</w:t>
      </w:r>
      <w:r>
        <w:rPr>
          <w:color w:val="000000" w:themeColor="text1"/>
          <w:sz w:val="28"/>
          <w:szCs w:val="28"/>
        </w:rPr>
        <w:t xml:space="preserve">opējais finansējums 3 </w:t>
      </w:r>
      <w:r w:rsidR="00452E38">
        <w:rPr>
          <w:color w:val="000000" w:themeColor="text1"/>
          <w:sz w:val="28"/>
          <w:szCs w:val="28"/>
        </w:rPr>
        <w:t> milj.</w:t>
      </w:r>
      <w:r>
        <w:rPr>
          <w:color w:val="000000" w:themeColor="text1"/>
          <w:sz w:val="28"/>
          <w:szCs w:val="28"/>
        </w:rPr>
        <w:t xml:space="preserve"> </w:t>
      </w:r>
      <w:proofErr w:type="spellStart"/>
      <w:r w:rsidR="003A07A7" w:rsidRPr="0023630D">
        <w:rPr>
          <w:i/>
          <w:iCs/>
          <w:color w:val="000000" w:themeColor="text1"/>
          <w:sz w:val="28"/>
          <w:szCs w:val="28"/>
        </w:rPr>
        <w:t>euro</w:t>
      </w:r>
      <w:proofErr w:type="spellEnd"/>
      <w:r>
        <w:rPr>
          <w:color w:val="000000" w:themeColor="text1"/>
          <w:sz w:val="28"/>
          <w:szCs w:val="28"/>
        </w:rPr>
        <w:t>, ERAF – 2</w:t>
      </w:r>
      <w:r w:rsidR="00452E38">
        <w:rPr>
          <w:color w:val="000000" w:themeColor="text1"/>
          <w:sz w:val="28"/>
          <w:szCs w:val="28"/>
        </w:rPr>
        <w:t>,</w:t>
      </w:r>
      <w:r>
        <w:rPr>
          <w:color w:val="000000" w:themeColor="text1"/>
          <w:sz w:val="28"/>
          <w:szCs w:val="28"/>
        </w:rPr>
        <w:t>55</w:t>
      </w:r>
      <w:r w:rsidR="00452E38">
        <w:rPr>
          <w:color w:val="000000" w:themeColor="text1"/>
          <w:sz w:val="28"/>
          <w:szCs w:val="28"/>
        </w:rPr>
        <w:t xml:space="preserve"> milj.</w:t>
      </w:r>
      <w:r w:rsidRPr="00B3439C">
        <w:rPr>
          <w:color w:val="000000" w:themeColor="text1"/>
          <w:sz w:val="28"/>
          <w:szCs w:val="28"/>
        </w:rPr>
        <w:t xml:space="preserve"> </w:t>
      </w:r>
      <w:proofErr w:type="spellStart"/>
      <w:r w:rsidR="003A07A7" w:rsidRPr="0023630D">
        <w:rPr>
          <w:i/>
          <w:iCs/>
          <w:color w:val="000000" w:themeColor="text1"/>
          <w:sz w:val="28"/>
          <w:szCs w:val="28"/>
        </w:rPr>
        <w:t>euro</w:t>
      </w:r>
      <w:proofErr w:type="spellEnd"/>
      <w:r w:rsidRPr="00B3439C">
        <w:rPr>
          <w:color w:val="000000" w:themeColor="text1"/>
          <w:sz w:val="28"/>
          <w:szCs w:val="28"/>
        </w:rPr>
        <w:t>)</w:t>
      </w:r>
      <w:r w:rsidRPr="00FE782A">
        <w:rPr>
          <w:color w:val="000000" w:themeColor="text1"/>
          <w:sz w:val="28"/>
          <w:szCs w:val="28"/>
        </w:rPr>
        <w:t>, Valsts ieņēmuma dienesta projektā “Eksporta un e-komercijas procesi e-muitā”</w:t>
      </w:r>
      <w:r w:rsidRPr="00A14930">
        <w:rPr>
          <w:color w:val="000000" w:themeColor="text1"/>
          <w:sz w:val="28"/>
          <w:szCs w:val="28"/>
        </w:rPr>
        <w:t xml:space="preserve"> </w:t>
      </w:r>
      <w:r>
        <w:rPr>
          <w:color w:val="000000" w:themeColor="text1"/>
          <w:sz w:val="28"/>
          <w:szCs w:val="28"/>
        </w:rPr>
        <w:t>(</w:t>
      </w:r>
      <w:r w:rsidR="00436930">
        <w:rPr>
          <w:color w:val="000000" w:themeColor="text1"/>
          <w:sz w:val="28"/>
          <w:szCs w:val="28"/>
        </w:rPr>
        <w:t>k</w:t>
      </w:r>
      <w:r>
        <w:rPr>
          <w:color w:val="000000" w:themeColor="text1"/>
          <w:sz w:val="28"/>
          <w:szCs w:val="28"/>
        </w:rPr>
        <w:t>opējais finansējums 1</w:t>
      </w:r>
      <w:r w:rsidR="00452E38">
        <w:rPr>
          <w:color w:val="000000" w:themeColor="text1"/>
          <w:sz w:val="28"/>
          <w:szCs w:val="28"/>
        </w:rPr>
        <w:t>,</w:t>
      </w:r>
      <w:r>
        <w:rPr>
          <w:color w:val="000000" w:themeColor="text1"/>
          <w:sz w:val="28"/>
          <w:szCs w:val="28"/>
        </w:rPr>
        <w:t>7</w:t>
      </w:r>
      <w:r w:rsidR="00452E38">
        <w:rPr>
          <w:color w:val="000000" w:themeColor="text1"/>
          <w:sz w:val="28"/>
          <w:szCs w:val="28"/>
        </w:rPr>
        <w:t> milj.</w:t>
      </w:r>
      <w:r>
        <w:rPr>
          <w:color w:val="000000" w:themeColor="text1"/>
          <w:sz w:val="28"/>
          <w:szCs w:val="28"/>
        </w:rPr>
        <w:t xml:space="preserve"> </w:t>
      </w:r>
      <w:proofErr w:type="spellStart"/>
      <w:r w:rsidR="003A07A7" w:rsidRPr="0023630D">
        <w:rPr>
          <w:i/>
          <w:iCs/>
          <w:color w:val="000000" w:themeColor="text1"/>
          <w:sz w:val="28"/>
          <w:szCs w:val="28"/>
        </w:rPr>
        <w:t>euro</w:t>
      </w:r>
      <w:proofErr w:type="spellEnd"/>
      <w:r>
        <w:rPr>
          <w:color w:val="000000" w:themeColor="text1"/>
          <w:sz w:val="28"/>
          <w:szCs w:val="28"/>
        </w:rPr>
        <w:t>, ERAF – 1</w:t>
      </w:r>
      <w:r w:rsidR="00452E38">
        <w:rPr>
          <w:color w:val="000000" w:themeColor="text1"/>
          <w:sz w:val="28"/>
          <w:szCs w:val="28"/>
        </w:rPr>
        <w:t>,</w:t>
      </w:r>
      <w:r>
        <w:rPr>
          <w:color w:val="000000" w:themeColor="text1"/>
          <w:sz w:val="28"/>
          <w:szCs w:val="28"/>
        </w:rPr>
        <w:t xml:space="preserve">445 </w:t>
      </w:r>
      <w:r w:rsidR="00452E38">
        <w:rPr>
          <w:color w:val="000000" w:themeColor="text1"/>
          <w:sz w:val="28"/>
          <w:szCs w:val="28"/>
        </w:rPr>
        <w:t>milj.</w:t>
      </w:r>
      <w:r w:rsidR="00452E38" w:rsidRPr="00B3439C">
        <w:rPr>
          <w:color w:val="000000" w:themeColor="text1"/>
          <w:sz w:val="28"/>
          <w:szCs w:val="28"/>
        </w:rPr>
        <w:t xml:space="preserve"> </w:t>
      </w:r>
      <w:proofErr w:type="spellStart"/>
      <w:r w:rsidR="003A07A7" w:rsidRPr="0023630D">
        <w:rPr>
          <w:i/>
          <w:iCs/>
          <w:color w:val="000000" w:themeColor="text1"/>
          <w:sz w:val="28"/>
          <w:szCs w:val="28"/>
        </w:rPr>
        <w:t>euro</w:t>
      </w:r>
      <w:proofErr w:type="spellEnd"/>
      <w:r w:rsidRPr="00B3439C">
        <w:rPr>
          <w:color w:val="000000" w:themeColor="text1"/>
          <w:sz w:val="28"/>
          <w:szCs w:val="28"/>
        </w:rPr>
        <w:t>)</w:t>
      </w:r>
      <w:r w:rsidRPr="00FE782A">
        <w:rPr>
          <w:color w:val="000000" w:themeColor="text1"/>
          <w:sz w:val="28"/>
          <w:szCs w:val="28"/>
        </w:rPr>
        <w:t xml:space="preserve"> un projektā “Nodokļu pakalpojumu automatizācija”</w:t>
      </w:r>
      <w:r>
        <w:rPr>
          <w:color w:val="000000" w:themeColor="text1"/>
          <w:sz w:val="28"/>
          <w:szCs w:val="28"/>
        </w:rPr>
        <w:t xml:space="preserve"> (</w:t>
      </w:r>
      <w:r w:rsidR="00436930">
        <w:rPr>
          <w:color w:val="000000" w:themeColor="text1"/>
          <w:sz w:val="28"/>
          <w:szCs w:val="28"/>
        </w:rPr>
        <w:t>k</w:t>
      </w:r>
      <w:r>
        <w:rPr>
          <w:color w:val="000000" w:themeColor="text1"/>
          <w:sz w:val="28"/>
          <w:szCs w:val="28"/>
        </w:rPr>
        <w:t>opējais finansējums 2</w:t>
      </w:r>
      <w:r w:rsidR="00452E38">
        <w:rPr>
          <w:color w:val="000000" w:themeColor="text1"/>
          <w:sz w:val="28"/>
          <w:szCs w:val="28"/>
        </w:rPr>
        <w:t>,</w:t>
      </w:r>
      <w:r>
        <w:rPr>
          <w:color w:val="000000" w:themeColor="text1"/>
          <w:sz w:val="28"/>
          <w:szCs w:val="28"/>
        </w:rPr>
        <w:t>7</w:t>
      </w:r>
      <w:r w:rsidR="00452E38">
        <w:rPr>
          <w:color w:val="000000" w:themeColor="text1"/>
          <w:sz w:val="28"/>
          <w:szCs w:val="28"/>
        </w:rPr>
        <w:t xml:space="preserve"> milj.</w:t>
      </w:r>
      <w:r>
        <w:rPr>
          <w:color w:val="000000" w:themeColor="text1"/>
          <w:sz w:val="28"/>
          <w:szCs w:val="28"/>
        </w:rPr>
        <w:t xml:space="preserve"> </w:t>
      </w:r>
      <w:proofErr w:type="spellStart"/>
      <w:r w:rsidR="003A07A7" w:rsidRPr="0023630D">
        <w:rPr>
          <w:i/>
          <w:iCs/>
          <w:color w:val="000000" w:themeColor="text1"/>
          <w:sz w:val="28"/>
          <w:szCs w:val="28"/>
        </w:rPr>
        <w:t>euro</w:t>
      </w:r>
      <w:proofErr w:type="spellEnd"/>
      <w:r>
        <w:rPr>
          <w:color w:val="000000" w:themeColor="text1"/>
          <w:sz w:val="28"/>
          <w:szCs w:val="28"/>
        </w:rPr>
        <w:t>, ERAF – 2</w:t>
      </w:r>
      <w:r w:rsidR="00452E38">
        <w:rPr>
          <w:color w:val="000000" w:themeColor="text1"/>
          <w:sz w:val="28"/>
          <w:szCs w:val="28"/>
        </w:rPr>
        <w:t>,3 milj.</w:t>
      </w:r>
      <w:r w:rsidRPr="00B3439C">
        <w:rPr>
          <w:color w:val="000000" w:themeColor="text1"/>
          <w:sz w:val="28"/>
          <w:szCs w:val="28"/>
        </w:rPr>
        <w:t xml:space="preserve"> </w:t>
      </w:r>
      <w:proofErr w:type="spellStart"/>
      <w:r w:rsidR="003A07A7" w:rsidRPr="0023630D">
        <w:rPr>
          <w:i/>
          <w:iCs/>
          <w:color w:val="000000" w:themeColor="text1"/>
          <w:sz w:val="28"/>
          <w:szCs w:val="28"/>
        </w:rPr>
        <w:t>euro</w:t>
      </w:r>
      <w:proofErr w:type="spellEnd"/>
      <w:r w:rsidRPr="00B3439C">
        <w:rPr>
          <w:color w:val="000000" w:themeColor="text1"/>
          <w:sz w:val="28"/>
          <w:szCs w:val="28"/>
        </w:rPr>
        <w:t>)</w:t>
      </w:r>
      <w:r w:rsidRPr="00FE782A">
        <w:rPr>
          <w:color w:val="000000" w:themeColor="text1"/>
          <w:sz w:val="28"/>
          <w:szCs w:val="28"/>
        </w:rPr>
        <w:t>.</w:t>
      </w:r>
      <w:r>
        <w:rPr>
          <w:color w:val="000000" w:themeColor="text1"/>
          <w:sz w:val="28"/>
          <w:szCs w:val="28"/>
        </w:rPr>
        <w:t xml:space="preserve"> </w:t>
      </w:r>
    </w:p>
    <w:p w14:paraId="1DAFB48A" w14:textId="77777777" w:rsidR="00C7417B" w:rsidRDefault="00C7417B" w:rsidP="00D2327F">
      <w:pPr>
        <w:widowControl w:val="0"/>
        <w:ind w:firstLine="709"/>
        <w:jc w:val="both"/>
        <w:rPr>
          <w:rFonts w:cs="Times New Roman"/>
          <w:sz w:val="28"/>
          <w:szCs w:val="28"/>
        </w:rPr>
      </w:pPr>
    </w:p>
    <w:p w14:paraId="151BF217" w14:textId="5EAF0568" w:rsidR="003F5FD4" w:rsidRDefault="00770FB5" w:rsidP="00966DFB">
      <w:pPr>
        <w:pStyle w:val="NormalWeb"/>
        <w:spacing w:before="0" w:beforeAutospacing="0" w:after="0" w:afterAutospacing="0" w:line="276" w:lineRule="auto"/>
        <w:ind w:firstLine="720"/>
        <w:jc w:val="both"/>
        <w:rPr>
          <w:sz w:val="28"/>
          <w:szCs w:val="28"/>
          <w:lang w:val="lv-LV"/>
        </w:rPr>
      </w:pPr>
      <w:r w:rsidRPr="00725DF7">
        <w:rPr>
          <w:sz w:val="28"/>
          <w:szCs w:val="28"/>
          <w:lang w:val="lv-LV"/>
        </w:rPr>
        <w:t>LM informē, ka 9.3.1. SAM “Attīstīt pakalpojumu infrastruktūru bērnu aprūpei ģimeniskā vidē un personu ar invaliditāti neatkarīgai dzīvei un integrācijai sabiedrībā” ietvaros plāno īstenot jaunu pasākumu sabiedrībā balstītu sociālo pakalpojumu infrastruktūras izveidei pilngadīgām personām ar garīga rakstura traucējumiem, kurām ir risks nokļūt institucionālā aprūpē. Pasākums plānots kā izmēģinājuma projekts, lai ar inovatīviem risinājumiem izveidotu sabiedrībā balstītu sociālo pakalpojumu infrastruktūru un dažādotu atbalstu tām pilngadīgām personām ar garīga rakstura traucējumiem, kurām ir noteikta ļoti smaga invaliditāte. Minētā mērķa sasniegšanai LM identificē papildu finansējuma nepieciešamību un plāno atsevišķi virzīt attiecīgo MK noteikumu projektu un priekšlikumu MK lēmuma pieņemšanai.</w:t>
      </w:r>
    </w:p>
    <w:p w14:paraId="7B6F6149" w14:textId="58385839" w:rsidR="00725DF7" w:rsidRDefault="00725DF7" w:rsidP="00966DFB">
      <w:pPr>
        <w:pStyle w:val="NormalWeb"/>
        <w:spacing w:before="0" w:beforeAutospacing="0" w:after="0" w:afterAutospacing="0" w:line="276" w:lineRule="auto"/>
        <w:ind w:firstLine="720"/>
        <w:jc w:val="both"/>
        <w:rPr>
          <w:sz w:val="28"/>
          <w:szCs w:val="28"/>
          <w:lang w:val="lv-LV"/>
        </w:rPr>
      </w:pPr>
    </w:p>
    <w:p w14:paraId="049D6398" w14:textId="77777777" w:rsidR="00BC406B" w:rsidRPr="00770FB5" w:rsidRDefault="00BC406B" w:rsidP="00966DFB">
      <w:pPr>
        <w:pStyle w:val="NormalWeb"/>
        <w:spacing w:before="0" w:beforeAutospacing="0" w:after="0" w:afterAutospacing="0" w:line="276" w:lineRule="auto"/>
        <w:ind w:firstLine="720"/>
        <w:jc w:val="both"/>
        <w:rPr>
          <w:sz w:val="28"/>
          <w:szCs w:val="28"/>
          <w:lang w:val="lv-LV"/>
        </w:rPr>
      </w:pPr>
    </w:p>
    <w:p w14:paraId="3C4C3AD1" w14:textId="670DB5CC" w:rsidR="00A95008" w:rsidRDefault="008E7946" w:rsidP="00907185">
      <w:pPr>
        <w:pStyle w:val="Heading3"/>
        <w:numPr>
          <w:ilvl w:val="1"/>
          <w:numId w:val="37"/>
        </w:numPr>
        <w:jc w:val="center"/>
        <w:rPr>
          <w:rFonts w:ascii="Times New Roman" w:hAnsi="Times New Roman" w:cs="Times New Roman"/>
          <w:b/>
          <w:bCs/>
          <w:color w:val="auto"/>
          <w:sz w:val="28"/>
          <w:szCs w:val="28"/>
        </w:rPr>
      </w:pPr>
      <w:bookmarkStart w:id="15" w:name="_Toc81383058"/>
      <w:r w:rsidRPr="00EB6E9C">
        <w:rPr>
          <w:rFonts w:ascii="Times New Roman" w:hAnsi="Times New Roman" w:cs="Times New Roman"/>
          <w:b/>
          <w:bCs/>
          <w:color w:val="auto"/>
          <w:sz w:val="28"/>
          <w:szCs w:val="28"/>
        </w:rPr>
        <w:t xml:space="preserve">Projektos konstatētie pārkāpumi un </w:t>
      </w:r>
      <w:r w:rsidR="004C2C52">
        <w:rPr>
          <w:rFonts w:ascii="Times New Roman" w:hAnsi="Times New Roman" w:cs="Times New Roman"/>
          <w:b/>
          <w:bCs/>
          <w:color w:val="auto"/>
          <w:sz w:val="28"/>
          <w:szCs w:val="28"/>
        </w:rPr>
        <w:t>rīcība</w:t>
      </w:r>
      <w:bookmarkEnd w:id="15"/>
    </w:p>
    <w:p w14:paraId="45C01B48" w14:textId="77777777" w:rsidR="00907185" w:rsidRPr="00907185" w:rsidRDefault="00907185" w:rsidP="00EB6E9C"/>
    <w:p w14:paraId="16CF37C4" w14:textId="2A4F458A" w:rsidR="00A95008" w:rsidRPr="00BF0665" w:rsidRDefault="00A95008" w:rsidP="00A95008">
      <w:pPr>
        <w:spacing w:line="276" w:lineRule="auto"/>
        <w:ind w:firstLine="720"/>
        <w:jc w:val="both"/>
        <w:rPr>
          <w:sz w:val="28"/>
          <w:szCs w:val="28"/>
        </w:rPr>
      </w:pPr>
      <w:r w:rsidRPr="00BF0665">
        <w:rPr>
          <w:rFonts w:eastAsia="Times New Roman"/>
          <w:bCs/>
          <w:sz w:val="28"/>
          <w:szCs w:val="28"/>
        </w:rPr>
        <w:t>No plānošanas perioda sākuma līdz 2021. gada 30. jū</w:t>
      </w:r>
      <w:r w:rsidR="00945A7F">
        <w:rPr>
          <w:rFonts w:eastAsia="Times New Roman"/>
          <w:bCs/>
          <w:sz w:val="28"/>
          <w:szCs w:val="28"/>
        </w:rPr>
        <w:t>n</w:t>
      </w:r>
      <w:r w:rsidRPr="00BF0665">
        <w:rPr>
          <w:rFonts w:eastAsia="Times New Roman"/>
          <w:bCs/>
          <w:sz w:val="28"/>
          <w:szCs w:val="28"/>
        </w:rPr>
        <w:t xml:space="preserve">ijam kopā </w:t>
      </w:r>
      <w:r w:rsidRPr="00BF0665">
        <w:rPr>
          <w:sz w:val="28"/>
          <w:szCs w:val="28"/>
        </w:rPr>
        <w:t xml:space="preserve">ES fondu projektos </w:t>
      </w:r>
      <w:r w:rsidRPr="00BF0665">
        <w:rPr>
          <w:rFonts w:eastAsia="Times New Roman"/>
          <w:bCs/>
          <w:sz w:val="28"/>
          <w:szCs w:val="28"/>
        </w:rPr>
        <w:t>k</w:t>
      </w:r>
      <w:r w:rsidRPr="00BF0665">
        <w:rPr>
          <w:sz w:val="28"/>
          <w:szCs w:val="28"/>
        </w:rPr>
        <w:t>onstatēti neatbilstoši veiktie izdevumi ar finansiālu ietekmi</w:t>
      </w:r>
      <w:r w:rsidRPr="00BF0665">
        <w:rPr>
          <w:b/>
          <w:sz w:val="28"/>
          <w:szCs w:val="28"/>
        </w:rPr>
        <w:t xml:space="preserve"> </w:t>
      </w:r>
      <w:r w:rsidRPr="00BF0665">
        <w:rPr>
          <w:sz w:val="28"/>
          <w:szCs w:val="28"/>
        </w:rPr>
        <w:t>(neatbilstības</w:t>
      </w:r>
      <w:r w:rsidR="00124456">
        <w:rPr>
          <w:sz w:val="28"/>
          <w:szCs w:val="28"/>
        </w:rPr>
        <w:t>/pārkāpumi</w:t>
      </w:r>
      <w:r w:rsidRPr="00BF0665">
        <w:rPr>
          <w:sz w:val="28"/>
          <w:szCs w:val="28"/>
        </w:rPr>
        <w:t>) 29,8 milj. </w:t>
      </w:r>
      <w:proofErr w:type="spellStart"/>
      <w:r w:rsidRPr="00BF0665">
        <w:rPr>
          <w:i/>
          <w:sz w:val="28"/>
          <w:szCs w:val="28"/>
        </w:rPr>
        <w:t>euro</w:t>
      </w:r>
      <w:proofErr w:type="spellEnd"/>
      <w:r w:rsidRPr="00BF0665">
        <w:rPr>
          <w:i/>
          <w:sz w:val="28"/>
          <w:szCs w:val="28"/>
        </w:rPr>
        <w:t xml:space="preserve"> </w:t>
      </w:r>
      <w:r w:rsidRPr="00BF0665">
        <w:rPr>
          <w:sz w:val="28"/>
          <w:szCs w:val="28"/>
        </w:rPr>
        <w:t>publiskā finansējuma</w:t>
      </w:r>
      <w:r w:rsidRPr="00BF0665">
        <w:rPr>
          <w:rStyle w:val="FootnoteReference"/>
          <w:sz w:val="28"/>
          <w:szCs w:val="28"/>
        </w:rPr>
        <w:footnoteReference w:id="31"/>
      </w:r>
      <w:r w:rsidRPr="00BF0665">
        <w:rPr>
          <w:sz w:val="28"/>
          <w:szCs w:val="28"/>
        </w:rPr>
        <w:t xml:space="preserve">, t.sk. </w:t>
      </w:r>
      <w:r w:rsidRPr="00BF0665">
        <w:rPr>
          <w:sz w:val="28"/>
          <w:szCs w:val="28"/>
        </w:rPr>
        <w:lastRenderedPageBreak/>
        <w:t>3,6</w:t>
      </w:r>
      <w:r w:rsidRPr="00BF0665">
        <w:rPr>
          <w:rFonts w:eastAsia="Times New Roman"/>
          <w:bCs/>
          <w:sz w:val="28"/>
          <w:szCs w:val="28"/>
        </w:rPr>
        <w:t> milj. </w:t>
      </w:r>
      <w:proofErr w:type="spellStart"/>
      <w:r w:rsidRPr="00BF0665">
        <w:rPr>
          <w:rFonts w:eastAsia="Times New Roman"/>
          <w:bCs/>
          <w:i/>
          <w:sz w:val="28"/>
          <w:szCs w:val="28"/>
        </w:rPr>
        <w:t>euro</w:t>
      </w:r>
      <w:proofErr w:type="spellEnd"/>
      <w:r w:rsidRPr="00BF0665">
        <w:rPr>
          <w:rFonts w:eastAsia="Times New Roman"/>
          <w:bCs/>
          <w:sz w:val="28"/>
          <w:szCs w:val="28"/>
        </w:rPr>
        <w:t xml:space="preserve"> </w:t>
      </w:r>
      <w:r w:rsidRPr="00BF0665">
        <w:rPr>
          <w:sz w:val="28"/>
          <w:szCs w:val="28"/>
        </w:rPr>
        <w:t>2021. gada pirmajā pusgadā, kas ir attiecīgi 0,8%</w:t>
      </w:r>
      <w:r w:rsidRPr="00BF0665">
        <w:rPr>
          <w:rFonts w:eastAsia="Times New Roman"/>
          <w:bCs/>
          <w:sz w:val="28"/>
          <w:szCs w:val="28"/>
        </w:rPr>
        <w:t xml:space="preserve"> un 1,2% no projektu </w:t>
      </w:r>
      <w:r w:rsidRPr="00BF0665">
        <w:rPr>
          <w:sz w:val="28"/>
          <w:szCs w:val="28"/>
        </w:rPr>
        <w:t>maksājumu pieprasījumos iekļautā</w:t>
      </w:r>
      <w:r w:rsidRPr="00BF0665">
        <w:rPr>
          <w:rFonts w:eastAsia="Times New Roman"/>
          <w:bCs/>
          <w:sz w:val="28"/>
          <w:szCs w:val="28"/>
        </w:rPr>
        <w:t>.</w:t>
      </w:r>
      <w:r w:rsidRPr="00BF0665">
        <w:rPr>
          <w:sz w:val="28"/>
          <w:szCs w:val="28"/>
        </w:rPr>
        <w:t xml:space="preserve"> No tiem atgūti 14,4 </w:t>
      </w:r>
      <w:proofErr w:type="spellStart"/>
      <w:r w:rsidRPr="00BF0665">
        <w:rPr>
          <w:sz w:val="28"/>
          <w:szCs w:val="28"/>
        </w:rPr>
        <w:t>milj</w:t>
      </w:r>
      <w:r w:rsidRPr="00BF0665">
        <w:rPr>
          <w:i/>
          <w:sz w:val="28"/>
          <w:szCs w:val="28"/>
        </w:rPr>
        <w:t>.euro</w:t>
      </w:r>
      <w:proofErr w:type="spellEnd"/>
      <w:r w:rsidR="00250A9A">
        <w:rPr>
          <w:sz w:val="28"/>
          <w:szCs w:val="28"/>
        </w:rPr>
        <w:t xml:space="preserve">, </w:t>
      </w:r>
      <w:r>
        <w:rPr>
          <w:sz w:val="28"/>
          <w:szCs w:val="28"/>
        </w:rPr>
        <w:t>48%</w:t>
      </w:r>
      <w:r w:rsidR="00037E04" w:rsidRPr="008226E2">
        <w:rPr>
          <w:rStyle w:val="FootnoteReference"/>
          <w:sz w:val="28"/>
          <w:szCs w:val="28"/>
        </w:rPr>
        <w:footnoteReference w:id="32"/>
      </w:r>
      <w:r w:rsidRPr="00BF0665">
        <w:rPr>
          <w:sz w:val="28"/>
          <w:szCs w:val="28"/>
        </w:rPr>
        <w:t>.</w:t>
      </w:r>
    </w:p>
    <w:p w14:paraId="269B25F5" w14:textId="0B713232" w:rsidR="00A95008" w:rsidRDefault="00A95008" w:rsidP="00A95008">
      <w:pPr>
        <w:spacing w:line="276" w:lineRule="auto"/>
        <w:ind w:firstLine="720"/>
        <w:jc w:val="both"/>
        <w:rPr>
          <w:sz w:val="28"/>
          <w:szCs w:val="28"/>
        </w:rPr>
      </w:pPr>
      <w:r w:rsidRPr="00BF0665">
        <w:rPr>
          <w:sz w:val="28"/>
          <w:szCs w:val="28"/>
        </w:rPr>
        <w:t>Finanšu apjoma ziņā</w:t>
      </w:r>
      <w:r w:rsidR="00F04B9F">
        <w:rPr>
          <w:sz w:val="28"/>
          <w:szCs w:val="28"/>
        </w:rPr>
        <w:t xml:space="preserve"> nozīmīgākie pārkāpumi ir </w:t>
      </w:r>
      <w:r w:rsidRPr="00BF0665">
        <w:rPr>
          <w:sz w:val="28"/>
          <w:szCs w:val="28"/>
        </w:rPr>
        <w:t>aizdomu par krāpšanu gadījumi</w:t>
      </w:r>
      <w:r w:rsidR="00F04B9F">
        <w:rPr>
          <w:sz w:val="28"/>
          <w:szCs w:val="28"/>
        </w:rPr>
        <w:t xml:space="preserve"> un </w:t>
      </w:r>
      <w:r w:rsidRPr="00BF0665">
        <w:rPr>
          <w:sz w:val="28"/>
          <w:szCs w:val="28"/>
        </w:rPr>
        <w:t>iepirkumu normu pārkāpumi</w:t>
      </w:r>
      <w:r w:rsidRPr="002826CA">
        <w:rPr>
          <w:rStyle w:val="FootnoteReference"/>
          <w:sz w:val="28"/>
          <w:szCs w:val="28"/>
        </w:rPr>
        <w:footnoteReference w:id="33"/>
      </w:r>
      <w:r w:rsidR="002C53C5">
        <w:rPr>
          <w:sz w:val="28"/>
          <w:szCs w:val="28"/>
        </w:rPr>
        <w:t xml:space="preserve"> </w:t>
      </w:r>
      <w:r w:rsidRPr="002826CA">
        <w:rPr>
          <w:sz w:val="28"/>
          <w:szCs w:val="28"/>
        </w:rPr>
        <w:t>(skatīt attēlu N</w:t>
      </w:r>
      <w:r w:rsidR="002826CA" w:rsidRPr="002826CA">
        <w:rPr>
          <w:sz w:val="28"/>
          <w:szCs w:val="28"/>
        </w:rPr>
        <w:t xml:space="preserve">r. </w:t>
      </w:r>
      <w:r w:rsidR="00250A9A">
        <w:rPr>
          <w:sz w:val="28"/>
          <w:szCs w:val="28"/>
        </w:rPr>
        <w:t>10</w:t>
      </w:r>
      <w:r w:rsidRPr="002826CA">
        <w:rPr>
          <w:sz w:val="28"/>
          <w:szCs w:val="28"/>
        </w:rPr>
        <w:t>). Salīdzinot ar iepriekšējo pusgadu, pozitīva tendence vērojama noteikto ieviešanas nosacījumu pārkāpumu samazinājumā</w:t>
      </w:r>
      <w:r w:rsidRPr="002826CA">
        <w:rPr>
          <w:rStyle w:val="FootnoteReference"/>
          <w:sz w:val="28"/>
          <w:szCs w:val="28"/>
        </w:rPr>
        <w:footnoteReference w:id="34"/>
      </w:r>
      <w:r w:rsidRPr="002826CA">
        <w:rPr>
          <w:sz w:val="28"/>
          <w:szCs w:val="28"/>
        </w:rPr>
        <w:t xml:space="preserve">, tajā pašā laikā 2021. gada </w:t>
      </w:r>
      <w:r w:rsidR="00F04B9F" w:rsidRPr="002826CA">
        <w:rPr>
          <w:sz w:val="28"/>
          <w:szCs w:val="28"/>
        </w:rPr>
        <w:t>pirmajā</w:t>
      </w:r>
      <w:r w:rsidRPr="002826CA">
        <w:rPr>
          <w:sz w:val="28"/>
          <w:szCs w:val="28"/>
        </w:rPr>
        <w:t> pusgadā konstatēti projekta mērķa un/vai  iznākuma rādītāja neizpildes pārkāpumi</w:t>
      </w:r>
      <w:r w:rsidRPr="002826CA">
        <w:rPr>
          <w:rStyle w:val="FootnoteReference"/>
          <w:sz w:val="28"/>
          <w:szCs w:val="28"/>
        </w:rPr>
        <w:footnoteReference w:id="35"/>
      </w:r>
      <w:r w:rsidRPr="002826CA">
        <w:rPr>
          <w:sz w:val="28"/>
          <w:szCs w:val="28"/>
        </w:rPr>
        <w:t xml:space="preserve">, kas skaidrojams ar projektu noslēgšanos. </w:t>
      </w:r>
    </w:p>
    <w:p w14:paraId="290BF3FC" w14:textId="6D5E37A2" w:rsidR="00A95008" w:rsidRPr="002826CA" w:rsidRDefault="00A95008" w:rsidP="00A95008">
      <w:pPr>
        <w:spacing w:before="240" w:line="276" w:lineRule="auto"/>
        <w:jc w:val="both"/>
        <w:rPr>
          <w:rFonts w:eastAsia="Calibri"/>
          <w:i/>
          <w:szCs w:val="28"/>
        </w:rPr>
      </w:pPr>
      <w:r w:rsidRPr="002826CA">
        <w:rPr>
          <w:rFonts w:eastAsia="Calibri" w:cs="Times New Roman"/>
          <w:i/>
          <w:szCs w:val="28"/>
        </w:rPr>
        <w:t>Attēls Nr.</w:t>
      </w:r>
      <w:r w:rsidR="00250A9A">
        <w:rPr>
          <w:rFonts w:eastAsia="Calibri" w:cs="Times New Roman"/>
          <w:i/>
          <w:szCs w:val="28"/>
        </w:rPr>
        <w:t>10</w:t>
      </w:r>
      <w:r w:rsidRPr="002826CA">
        <w:rPr>
          <w:rFonts w:eastAsia="Calibri" w:cs="Times New Roman"/>
          <w:i/>
          <w:szCs w:val="28"/>
        </w:rPr>
        <w:t>. “</w:t>
      </w:r>
      <w:r w:rsidRPr="002826CA">
        <w:rPr>
          <w:rFonts w:eastAsia="Calibri"/>
          <w:i/>
          <w:szCs w:val="28"/>
        </w:rPr>
        <w:t xml:space="preserve">2014.-2020. gada plānošanas perioda neatbilstības veidu dalījumā, atgūstamais un atgūtais publiskais finansējums, milj. </w:t>
      </w:r>
      <w:proofErr w:type="spellStart"/>
      <w:r w:rsidRPr="002826CA">
        <w:rPr>
          <w:rFonts w:eastAsia="Calibri"/>
          <w:i/>
          <w:iCs/>
          <w:szCs w:val="28"/>
        </w:rPr>
        <w:t>euro</w:t>
      </w:r>
      <w:proofErr w:type="spellEnd"/>
      <w:r w:rsidRPr="002826CA">
        <w:rPr>
          <w:rFonts w:eastAsia="Calibri"/>
          <w:i/>
          <w:iCs/>
          <w:szCs w:val="28"/>
        </w:rPr>
        <w:t>”</w:t>
      </w:r>
    </w:p>
    <w:p w14:paraId="54E3F1B2" w14:textId="566FA16D" w:rsidR="00A95008" w:rsidRPr="00166650" w:rsidRDefault="00603A98" w:rsidP="00A95008">
      <w:pPr>
        <w:spacing w:line="276" w:lineRule="auto"/>
        <w:rPr>
          <w:rFonts w:eastAsia="Calibri" w:cs="Times New Roman"/>
          <w:i/>
          <w:szCs w:val="28"/>
          <w:highlight w:val="yellow"/>
        </w:rPr>
      </w:pPr>
      <w:r>
        <w:rPr>
          <w:noProof/>
          <w:lang w:val="en-GB" w:eastAsia="en-GB" w:bidi="ne-NP"/>
        </w:rPr>
        <w:drawing>
          <wp:inline distT="0" distB="0" distL="0" distR="0" wp14:anchorId="1390ABFD" wp14:editId="48439B80">
            <wp:extent cx="5694045" cy="2565400"/>
            <wp:effectExtent l="0" t="0" r="1905" b="6350"/>
            <wp:docPr id="6" name="Chart 6"/>
            <wp:cNvGraphicFramePr/>
            <a:graphic xmlns:a="http://schemas.openxmlformats.org/drawingml/2006/main">
              <a:graphicData uri="http://schemas.openxmlformats.org/drawingml/2006/chart">
                <c:chart xmlns:c="http://schemas.openxmlformats.org/drawingml/2006/chart" xmlns:r="http://schemas.openxmlformats.org/officeDocument/2006/relationships" r:id="rId33"/>
              </a:graphicData>
            </a:graphic>
          </wp:inline>
        </w:drawing>
      </w:r>
    </w:p>
    <w:p w14:paraId="47BC0F4F" w14:textId="34BE3804" w:rsidR="00A95008" w:rsidRDefault="00A95008" w:rsidP="00A95008">
      <w:pPr>
        <w:spacing w:line="276" w:lineRule="auto"/>
        <w:rPr>
          <w:rFonts w:eastAsia="Calibri" w:cs="Times New Roman"/>
          <w:i/>
          <w:szCs w:val="28"/>
          <w:highlight w:val="yellow"/>
        </w:rPr>
      </w:pPr>
    </w:p>
    <w:p w14:paraId="6E892F03" w14:textId="77777777" w:rsidR="00BC406B" w:rsidRDefault="00BC406B" w:rsidP="00BC406B">
      <w:pPr>
        <w:pStyle w:val="FootnoteText"/>
        <w:spacing w:line="276" w:lineRule="auto"/>
        <w:ind w:firstLine="720"/>
        <w:jc w:val="both"/>
        <w:rPr>
          <w:bCs/>
          <w:i/>
          <w:color w:val="000000" w:themeColor="text1"/>
          <w:sz w:val="28"/>
          <w:szCs w:val="28"/>
        </w:rPr>
      </w:pPr>
      <w:r w:rsidRPr="00A95DAE">
        <w:rPr>
          <w:bCs/>
          <w:color w:val="000000" w:themeColor="text1"/>
          <w:sz w:val="28"/>
          <w:szCs w:val="28"/>
        </w:rPr>
        <w:t>Neatbilstoši veiktos izdevumus no plānošanas perioda sākuma skatot prioritāro virzienu dalījumā, secināms, ka 11 milj. </w:t>
      </w:r>
      <w:proofErr w:type="spellStart"/>
      <w:r w:rsidRPr="00A95DAE">
        <w:rPr>
          <w:bCs/>
          <w:i/>
          <w:color w:val="000000" w:themeColor="text1"/>
          <w:sz w:val="28"/>
          <w:szCs w:val="28"/>
        </w:rPr>
        <w:t>euro</w:t>
      </w:r>
      <w:proofErr w:type="spellEnd"/>
      <w:r w:rsidRPr="00A95DAE">
        <w:rPr>
          <w:bCs/>
          <w:i/>
          <w:color w:val="000000" w:themeColor="text1"/>
          <w:sz w:val="28"/>
          <w:szCs w:val="28"/>
        </w:rPr>
        <w:t xml:space="preserve"> </w:t>
      </w:r>
      <w:r w:rsidRPr="00A95DAE">
        <w:rPr>
          <w:bCs/>
          <w:color w:val="000000" w:themeColor="text1"/>
          <w:sz w:val="28"/>
          <w:szCs w:val="28"/>
        </w:rPr>
        <w:t xml:space="preserve">jeb 38% no kopējiem izdevumiem konstatēti </w:t>
      </w:r>
      <w:r w:rsidRPr="000A0938">
        <w:rPr>
          <w:bCs/>
          <w:color w:val="000000" w:themeColor="text1"/>
          <w:sz w:val="28"/>
          <w:szCs w:val="28"/>
        </w:rPr>
        <w:t>izglītības jomā</w:t>
      </w:r>
      <w:r>
        <w:rPr>
          <w:rStyle w:val="FootnoteReference"/>
          <w:bCs/>
          <w:color w:val="000000" w:themeColor="text1"/>
          <w:sz w:val="28"/>
          <w:szCs w:val="28"/>
        </w:rPr>
        <w:footnoteReference w:id="36"/>
      </w:r>
      <w:r w:rsidRPr="00A95DAE">
        <w:rPr>
          <w:bCs/>
          <w:color w:val="000000" w:themeColor="text1"/>
          <w:sz w:val="28"/>
          <w:szCs w:val="28"/>
        </w:rPr>
        <w:t>, 7 milj. </w:t>
      </w:r>
      <w:proofErr w:type="spellStart"/>
      <w:r w:rsidRPr="00A95DAE">
        <w:rPr>
          <w:bCs/>
          <w:i/>
          <w:color w:val="000000" w:themeColor="text1"/>
          <w:sz w:val="28"/>
          <w:szCs w:val="28"/>
        </w:rPr>
        <w:t>euro</w:t>
      </w:r>
      <w:proofErr w:type="spellEnd"/>
      <w:r w:rsidRPr="00A95DAE">
        <w:rPr>
          <w:bCs/>
          <w:color w:val="000000" w:themeColor="text1"/>
          <w:sz w:val="28"/>
          <w:szCs w:val="28"/>
        </w:rPr>
        <w:t xml:space="preserve"> (24%) </w:t>
      </w:r>
      <w:r w:rsidRPr="005015D5">
        <w:rPr>
          <w:bCs/>
          <w:color w:val="000000" w:themeColor="text1"/>
          <w:sz w:val="28"/>
          <w:szCs w:val="28"/>
        </w:rPr>
        <w:t>konstatēti 6.</w:t>
      </w:r>
      <w:r>
        <w:rPr>
          <w:bCs/>
          <w:color w:val="000000" w:themeColor="text1"/>
          <w:sz w:val="28"/>
          <w:szCs w:val="28"/>
        </w:rPr>
        <w:t> </w:t>
      </w:r>
      <w:r w:rsidRPr="005015D5">
        <w:rPr>
          <w:bCs/>
          <w:color w:val="000000" w:themeColor="text1"/>
          <w:sz w:val="28"/>
          <w:szCs w:val="28"/>
        </w:rPr>
        <w:t>prioritārajā virzienā</w:t>
      </w:r>
      <w:r w:rsidRPr="005015D5">
        <w:rPr>
          <w:sz w:val="28"/>
          <w:szCs w:val="28"/>
        </w:rPr>
        <w:t xml:space="preserve"> “</w:t>
      </w:r>
      <w:r w:rsidRPr="005015D5">
        <w:rPr>
          <w:bCs/>
          <w:color w:val="000000" w:themeColor="text1"/>
          <w:sz w:val="28"/>
          <w:szCs w:val="28"/>
        </w:rPr>
        <w:t>Ilgtspējīga transporta sistēma”</w:t>
      </w:r>
      <w:r w:rsidRPr="005015D5">
        <w:rPr>
          <w:rStyle w:val="FootnoteReference"/>
          <w:bCs/>
          <w:color w:val="000000" w:themeColor="text1"/>
          <w:sz w:val="28"/>
          <w:szCs w:val="28"/>
        </w:rPr>
        <w:footnoteReference w:id="37"/>
      </w:r>
      <w:r w:rsidRPr="005015D5">
        <w:rPr>
          <w:bCs/>
          <w:color w:val="000000" w:themeColor="text1"/>
          <w:sz w:val="28"/>
          <w:szCs w:val="28"/>
        </w:rPr>
        <w:t>, bet 4.</w:t>
      </w:r>
      <w:r>
        <w:rPr>
          <w:sz w:val="28"/>
          <w:szCs w:val="28"/>
        </w:rPr>
        <w:t> </w:t>
      </w:r>
      <w:r w:rsidRPr="005015D5">
        <w:rPr>
          <w:bCs/>
          <w:color w:val="000000" w:themeColor="text1"/>
          <w:sz w:val="28"/>
          <w:szCs w:val="28"/>
        </w:rPr>
        <w:t xml:space="preserve">prioritārajā </w:t>
      </w:r>
      <w:r w:rsidRPr="005015D5">
        <w:rPr>
          <w:bCs/>
          <w:color w:val="000000" w:themeColor="text1"/>
          <w:sz w:val="28"/>
          <w:szCs w:val="28"/>
        </w:rPr>
        <w:lastRenderedPageBreak/>
        <w:t>virzienā</w:t>
      </w:r>
      <w:r w:rsidRPr="005015D5">
        <w:rPr>
          <w:sz w:val="28"/>
          <w:szCs w:val="28"/>
        </w:rPr>
        <w:t xml:space="preserve"> “Pāreja uz ekonomiku ar zemu oglekļa emisijas līmeni visās nozarēs”</w:t>
      </w:r>
      <w:r w:rsidRPr="005015D5">
        <w:rPr>
          <w:bCs/>
          <w:color w:val="000000" w:themeColor="text1"/>
          <w:sz w:val="28"/>
          <w:szCs w:val="28"/>
        </w:rPr>
        <w:t xml:space="preserve"> un 5. prioritārajā virzienā </w:t>
      </w:r>
      <w:r w:rsidRPr="005015D5">
        <w:rPr>
          <w:sz w:val="28"/>
          <w:szCs w:val="28"/>
        </w:rPr>
        <w:t>“Vides aizsardzība un resursu izmantošanas efektivitāte”</w:t>
      </w:r>
      <w:r>
        <w:rPr>
          <w:sz w:val="28"/>
          <w:szCs w:val="28"/>
        </w:rPr>
        <w:t xml:space="preserve"> </w:t>
      </w:r>
      <w:r w:rsidRPr="005015D5">
        <w:rPr>
          <w:bCs/>
          <w:color w:val="000000" w:themeColor="text1"/>
          <w:sz w:val="28"/>
          <w:szCs w:val="28"/>
        </w:rPr>
        <w:t>10% no kopējiem konstatētajiem neatbilstoši veiktajiem izdevumiem katrā (attiecīgi 2,9 un 3 milj. </w:t>
      </w:r>
      <w:proofErr w:type="spellStart"/>
      <w:r w:rsidRPr="005015D5">
        <w:rPr>
          <w:bCs/>
          <w:i/>
          <w:color w:val="000000" w:themeColor="text1"/>
          <w:sz w:val="28"/>
          <w:szCs w:val="28"/>
        </w:rPr>
        <w:t>euro</w:t>
      </w:r>
      <w:proofErr w:type="spellEnd"/>
      <w:r w:rsidRPr="005015D5">
        <w:rPr>
          <w:rStyle w:val="FootnoteReference"/>
          <w:bCs/>
          <w:color w:val="000000" w:themeColor="text1"/>
          <w:sz w:val="28"/>
          <w:szCs w:val="28"/>
        </w:rPr>
        <w:footnoteReference w:id="38"/>
      </w:r>
      <w:r w:rsidRPr="005015D5">
        <w:rPr>
          <w:bCs/>
          <w:iCs/>
          <w:color w:val="000000" w:themeColor="text1"/>
          <w:sz w:val="28"/>
          <w:szCs w:val="28"/>
        </w:rPr>
        <w:t>)</w:t>
      </w:r>
      <w:r w:rsidRPr="005015D5">
        <w:rPr>
          <w:bCs/>
          <w:i/>
          <w:color w:val="000000" w:themeColor="text1"/>
          <w:sz w:val="28"/>
          <w:szCs w:val="28"/>
        </w:rPr>
        <w:t xml:space="preserve">. </w:t>
      </w:r>
    </w:p>
    <w:p w14:paraId="0077BC50" w14:textId="77777777" w:rsidR="00BC406B" w:rsidRDefault="00BC406B" w:rsidP="00A95008">
      <w:pPr>
        <w:spacing w:line="276" w:lineRule="auto"/>
        <w:rPr>
          <w:rFonts w:eastAsia="Calibri" w:cs="Times New Roman"/>
          <w:i/>
          <w:szCs w:val="28"/>
          <w:highlight w:val="yellow"/>
        </w:rPr>
      </w:pPr>
    </w:p>
    <w:p w14:paraId="14A414C8" w14:textId="378C4518" w:rsidR="00A95008" w:rsidRPr="00166650" w:rsidRDefault="00A95008" w:rsidP="00127C26">
      <w:pPr>
        <w:spacing w:line="276" w:lineRule="auto"/>
        <w:jc w:val="both"/>
        <w:rPr>
          <w:rFonts w:eastAsia="Calibri"/>
          <w:i/>
          <w:szCs w:val="28"/>
          <w:highlight w:val="yellow"/>
        </w:rPr>
      </w:pPr>
      <w:r w:rsidRPr="002826CA">
        <w:rPr>
          <w:rFonts w:eastAsia="Calibri" w:cs="Times New Roman"/>
          <w:i/>
          <w:szCs w:val="28"/>
        </w:rPr>
        <w:t>Attēls Nr.</w:t>
      </w:r>
      <w:r w:rsidR="002826CA" w:rsidRPr="002826CA">
        <w:rPr>
          <w:rFonts w:eastAsia="Calibri" w:cs="Times New Roman"/>
          <w:i/>
          <w:szCs w:val="28"/>
        </w:rPr>
        <w:t xml:space="preserve"> 1</w:t>
      </w:r>
      <w:r w:rsidR="00250A9A">
        <w:rPr>
          <w:rFonts w:eastAsia="Calibri" w:cs="Times New Roman"/>
          <w:i/>
          <w:szCs w:val="28"/>
        </w:rPr>
        <w:t>1</w:t>
      </w:r>
      <w:r w:rsidR="002826CA" w:rsidRPr="002826CA">
        <w:rPr>
          <w:rFonts w:eastAsia="Calibri" w:cs="Times New Roman"/>
          <w:i/>
          <w:szCs w:val="28"/>
        </w:rPr>
        <w:t xml:space="preserve"> </w:t>
      </w:r>
      <w:r w:rsidRPr="002826CA">
        <w:rPr>
          <w:rFonts w:eastAsia="Calibri" w:cs="Times New Roman"/>
          <w:i/>
          <w:szCs w:val="28"/>
        </w:rPr>
        <w:t>“</w:t>
      </w:r>
      <w:r w:rsidRPr="002826CA">
        <w:rPr>
          <w:rFonts w:eastAsia="Calibri"/>
          <w:i/>
          <w:szCs w:val="28"/>
        </w:rPr>
        <w:t>2014.-</w:t>
      </w:r>
      <w:r w:rsidRPr="00127C26">
        <w:rPr>
          <w:rFonts w:eastAsia="Calibri"/>
          <w:i/>
          <w:szCs w:val="28"/>
        </w:rPr>
        <w:t>2020. gada plānošanas perioda 2021. gada pirmajā pusgadā konstatētās neatbilstības projekta iesniedzēju grupu dalījumā, atgūstamais publiskais finansējums,</w:t>
      </w:r>
      <w:r w:rsidRPr="00127C26">
        <w:rPr>
          <w:rFonts w:eastAsia="Calibri"/>
          <w:i/>
          <w:iCs/>
          <w:szCs w:val="28"/>
        </w:rPr>
        <w:t xml:space="preserve"> </w:t>
      </w:r>
      <w:proofErr w:type="spellStart"/>
      <w:r w:rsidRPr="00127C26">
        <w:rPr>
          <w:rFonts w:eastAsia="Calibri"/>
          <w:i/>
          <w:iCs/>
          <w:szCs w:val="28"/>
        </w:rPr>
        <w:t>euro</w:t>
      </w:r>
      <w:proofErr w:type="spellEnd"/>
      <w:r w:rsidRPr="00127C26">
        <w:rPr>
          <w:rFonts w:eastAsia="Calibri"/>
          <w:i/>
          <w:iCs/>
          <w:szCs w:val="28"/>
        </w:rPr>
        <w:t>”</w:t>
      </w:r>
    </w:p>
    <w:p w14:paraId="75BDF047" w14:textId="70136157" w:rsidR="00A95008" w:rsidRPr="00166650" w:rsidRDefault="002D0443" w:rsidP="00A95008">
      <w:pPr>
        <w:spacing w:before="120" w:line="276" w:lineRule="auto"/>
        <w:rPr>
          <w:rFonts w:eastAsia="Calibri" w:cs="Times New Roman"/>
          <w:i/>
          <w:sz w:val="28"/>
          <w:szCs w:val="28"/>
          <w:highlight w:val="yellow"/>
        </w:rPr>
      </w:pPr>
      <w:r>
        <w:rPr>
          <w:noProof/>
          <w:lang w:val="en-GB" w:eastAsia="en-GB" w:bidi="ne-NP"/>
        </w:rPr>
        <w:drawing>
          <wp:inline distT="0" distB="0" distL="0" distR="0" wp14:anchorId="328A39B2" wp14:editId="14C614C0">
            <wp:extent cx="5903595" cy="2368550"/>
            <wp:effectExtent l="0" t="0" r="1905" b="12700"/>
            <wp:docPr id="1"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34"/>
              </a:graphicData>
            </a:graphic>
          </wp:inline>
        </w:drawing>
      </w:r>
    </w:p>
    <w:p w14:paraId="12B7D9C5" w14:textId="77777777" w:rsidR="00A95008" w:rsidRPr="00166650" w:rsidRDefault="00A95008" w:rsidP="00A95008">
      <w:pPr>
        <w:spacing w:line="276" w:lineRule="auto"/>
        <w:rPr>
          <w:rFonts w:eastAsia="Calibri" w:cs="Times New Roman"/>
          <w:i/>
          <w:szCs w:val="24"/>
          <w:highlight w:val="yellow"/>
        </w:rPr>
      </w:pPr>
    </w:p>
    <w:p w14:paraId="4317143A" w14:textId="7A73EEC4" w:rsidR="00436930" w:rsidRDefault="00F004A7" w:rsidP="000935F8">
      <w:pPr>
        <w:pStyle w:val="FootnoteText"/>
        <w:spacing w:line="276" w:lineRule="auto"/>
        <w:ind w:firstLine="720"/>
        <w:jc w:val="both"/>
        <w:rPr>
          <w:bCs/>
          <w:color w:val="000000" w:themeColor="text1"/>
          <w:sz w:val="28"/>
          <w:szCs w:val="28"/>
        </w:rPr>
      </w:pPr>
      <w:r>
        <w:rPr>
          <w:bCs/>
          <w:color w:val="000000" w:themeColor="text1"/>
          <w:sz w:val="28"/>
          <w:szCs w:val="28"/>
        </w:rPr>
        <w:t>2021. gada pirmajā pusgadā konstatētie neatbilstoši veiktie izdevumi</w:t>
      </w:r>
      <w:r w:rsidR="001A6D54">
        <w:rPr>
          <w:rStyle w:val="FootnoteReference"/>
          <w:bCs/>
          <w:color w:val="000000" w:themeColor="text1"/>
          <w:sz w:val="28"/>
          <w:szCs w:val="28"/>
        </w:rPr>
        <w:footnoteReference w:id="39"/>
      </w:r>
      <w:r>
        <w:rPr>
          <w:bCs/>
          <w:color w:val="000000" w:themeColor="text1"/>
          <w:sz w:val="28"/>
          <w:szCs w:val="28"/>
        </w:rPr>
        <w:t xml:space="preserve"> (attēls Nr. 1</w:t>
      </w:r>
      <w:r w:rsidR="00250A9A">
        <w:rPr>
          <w:bCs/>
          <w:color w:val="000000" w:themeColor="text1"/>
          <w:sz w:val="28"/>
          <w:szCs w:val="28"/>
        </w:rPr>
        <w:t>1</w:t>
      </w:r>
      <w:r>
        <w:rPr>
          <w:bCs/>
          <w:color w:val="000000" w:themeColor="text1"/>
          <w:sz w:val="28"/>
          <w:szCs w:val="28"/>
        </w:rPr>
        <w:t>) –</w:t>
      </w:r>
      <w:r w:rsidR="00A31AE0">
        <w:rPr>
          <w:bCs/>
          <w:color w:val="000000" w:themeColor="text1"/>
          <w:sz w:val="28"/>
          <w:szCs w:val="28"/>
        </w:rPr>
        <w:t xml:space="preserve"> </w:t>
      </w:r>
      <w:r>
        <w:rPr>
          <w:bCs/>
          <w:color w:val="000000" w:themeColor="text1"/>
          <w:sz w:val="28"/>
          <w:szCs w:val="28"/>
        </w:rPr>
        <w:t>lielākā daļa iepirkumu normu pārkāpumu konstatēti Veselības ministrijas</w:t>
      </w:r>
      <w:r>
        <w:rPr>
          <w:rStyle w:val="FootnoteReference"/>
          <w:bCs/>
          <w:color w:val="000000" w:themeColor="text1"/>
          <w:sz w:val="28"/>
          <w:szCs w:val="28"/>
        </w:rPr>
        <w:footnoteReference w:id="40"/>
      </w:r>
      <w:r>
        <w:rPr>
          <w:bCs/>
          <w:color w:val="000000" w:themeColor="text1"/>
          <w:sz w:val="28"/>
          <w:szCs w:val="28"/>
        </w:rPr>
        <w:t xml:space="preserve"> un </w:t>
      </w:r>
      <w:r w:rsidR="00503EB7">
        <w:rPr>
          <w:bCs/>
          <w:color w:val="000000" w:themeColor="text1"/>
          <w:sz w:val="28"/>
          <w:szCs w:val="28"/>
        </w:rPr>
        <w:t>p</w:t>
      </w:r>
      <w:r w:rsidRPr="00F004A7">
        <w:rPr>
          <w:bCs/>
          <w:color w:val="000000" w:themeColor="text1"/>
          <w:sz w:val="28"/>
          <w:szCs w:val="28"/>
        </w:rPr>
        <w:t>rofesionāl</w:t>
      </w:r>
      <w:r>
        <w:rPr>
          <w:bCs/>
          <w:color w:val="000000" w:themeColor="text1"/>
          <w:sz w:val="28"/>
          <w:szCs w:val="28"/>
        </w:rPr>
        <w:t>ās izglītības kompetences centra</w:t>
      </w:r>
      <w:r w:rsidRPr="00F004A7">
        <w:rPr>
          <w:bCs/>
          <w:color w:val="000000" w:themeColor="text1"/>
          <w:sz w:val="28"/>
          <w:szCs w:val="28"/>
        </w:rPr>
        <w:t xml:space="preserve"> “Rīgas Tehniskā koledža”</w:t>
      </w:r>
      <w:r>
        <w:rPr>
          <w:rStyle w:val="FootnoteReference"/>
          <w:bCs/>
          <w:color w:val="000000" w:themeColor="text1"/>
          <w:sz w:val="28"/>
          <w:szCs w:val="28"/>
        </w:rPr>
        <w:footnoteReference w:id="41"/>
      </w:r>
      <w:r>
        <w:rPr>
          <w:bCs/>
          <w:color w:val="000000" w:themeColor="text1"/>
          <w:sz w:val="28"/>
          <w:szCs w:val="28"/>
        </w:rPr>
        <w:t xml:space="preserve"> projektos, bet 19% no kopējiem pusgadā konstatētajiem neatbilstoši veiktajiem izdevumiem ir p</w:t>
      </w:r>
      <w:r w:rsidRPr="00F004A7">
        <w:rPr>
          <w:bCs/>
          <w:color w:val="000000" w:themeColor="text1"/>
          <w:sz w:val="28"/>
          <w:szCs w:val="28"/>
        </w:rPr>
        <w:t>rojekta mērķa un/vai iznākuma rādītāja neizpilde</w:t>
      </w:r>
      <w:r>
        <w:rPr>
          <w:bCs/>
          <w:color w:val="000000" w:themeColor="text1"/>
          <w:sz w:val="28"/>
          <w:szCs w:val="28"/>
        </w:rPr>
        <w:t xml:space="preserve"> Rīgas Tehniskās universitātes projektā</w:t>
      </w:r>
      <w:r>
        <w:rPr>
          <w:rStyle w:val="FootnoteReference"/>
          <w:bCs/>
          <w:color w:val="000000" w:themeColor="text1"/>
          <w:sz w:val="28"/>
          <w:szCs w:val="28"/>
        </w:rPr>
        <w:footnoteReference w:id="42"/>
      </w:r>
      <w:r>
        <w:rPr>
          <w:bCs/>
          <w:color w:val="000000" w:themeColor="text1"/>
          <w:sz w:val="28"/>
          <w:szCs w:val="28"/>
        </w:rPr>
        <w:t>.</w:t>
      </w:r>
      <w:r w:rsidR="00503EB7">
        <w:rPr>
          <w:bCs/>
          <w:color w:val="000000" w:themeColor="text1"/>
          <w:sz w:val="28"/>
          <w:szCs w:val="28"/>
        </w:rPr>
        <w:t xml:space="preserve"> Pašvaldību īstenotajos projektos 36% no visiem iepirkumu normu pārkāpumiem konstatēti </w:t>
      </w:r>
      <w:r w:rsidR="00503EB7" w:rsidRPr="00503EB7">
        <w:rPr>
          <w:bCs/>
          <w:color w:val="000000" w:themeColor="text1"/>
          <w:sz w:val="28"/>
          <w:szCs w:val="28"/>
        </w:rPr>
        <w:t>Saulkrastu novada dome</w:t>
      </w:r>
      <w:r w:rsidR="00503EB7">
        <w:rPr>
          <w:bCs/>
          <w:color w:val="000000" w:themeColor="text1"/>
          <w:sz w:val="28"/>
          <w:szCs w:val="28"/>
        </w:rPr>
        <w:t>s</w:t>
      </w:r>
      <w:r w:rsidR="00503EB7">
        <w:rPr>
          <w:rStyle w:val="FootnoteReference"/>
          <w:bCs/>
          <w:color w:val="000000" w:themeColor="text1"/>
          <w:sz w:val="28"/>
          <w:szCs w:val="28"/>
        </w:rPr>
        <w:footnoteReference w:id="43"/>
      </w:r>
      <w:r w:rsidR="00503EB7">
        <w:rPr>
          <w:bCs/>
          <w:color w:val="000000" w:themeColor="text1"/>
          <w:sz w:val="28"/>
          <w:szCs w:val="28"/>
        </w:rPr>
        <w:t xml:space="preserve">, 25% </w:t>
      </w:r>
      <w:r w:rsidR="00503EB7" w:rsidRPr="00503EB7">
        <w:rPr>
          <w:bCs/>
          <w:color w:val="000000" w:themeColor="text1"/>
          <w:sz w:val="28"/>
          <w:szCs w:val="28"/>
        </w:rPr>
        <w:t>Jūrmalas pilsētas dome</w:t>
      </w:r>
      <w:r w:rsidR="00503EB7">
        <w:rPr>
          <w:bCs/>
          <w:color w:val="000000" w:themeColor="text1"/>
          <w:sz w:val="28"/>
          <w:szCs w:val="28"/>
        </w:rPr>
        <w:t>s</w:t>
      </w:r>
      <w:r w:rsidR="00503EB7">
        <w:rPr>
          <w:rStyle w:val="FootnoteReference"/>
          <w:bCs/>
          <w:color w:val="000000" w:themeColor="text1"/>
          <w:sz w:val="28"/>
          <w:szCs w:val="28"/>
        </w:rPr>
        <w:footnoteReference w:id="44"/>
      </w:r>
      <w:r w:rsidR="00503EB7">
        <w:rPr>
          <w:bCs/>
          <w:color w:val="000000" w:themeColor="text1"/>
          <w:sz w:val="28"/>
          <w:szCs w:val="28"/>
        </w:rPr>
        <w:t xml:space="preserve">, pa 11% </w:t>
      </w:r>
      <w:proofErr w:type="spellStart"/>
      <w:r w:rsidR="00503EB7" w:rsidRPr="00503EB7">
        <w:rPr>
          <w:bCs/>
          <w:color w:val="000000" w:themeColor="text1"/>
          <w:sz w:val="28"/>
          <w:szCs w:val="28"/>
        </w:rPr>
        <w:t>Cēsu</w:t>
      </w:r>
      <w:proofErr w:type="spellEnd"/>
      <w:r w:rsidR="00503EB7" w:rsidRPr="00503EB7">
        <w:rPr>
          <w:bCs/>
          <w:color w:val="000000" w:themeColor="text1"/>
          <w:sz w:val="28"/>
          <w:szCs w:val="28"/>
        </w:rPr>
        <w:t xml:space="preserve"> novada pašvaldība</w:t>
      </w:r>
      <w:r w:rsidR="00503EB7">
        <w:rPr>
          <w:bCs/>
          <w:color w:val="000000" w:themeColor="text1"/>
          <w:sz w:val="28"/>
          <w:szCs w:val="28"/>
        </w:rPr>
        <w:t>s</w:t>
      </w:r>
      <w:r w:rsidR="00503EB7">
        <w:rPr>
          <w:rStyle w:val="FootnoteReference"/>
          <w:bCs/>
          <w:color w:val="000000" w:themeColor="text1"/>
          <w:sz w:val="28"/>
          <w:szCs w:val="28"/>
        </w:rPr>
        <w:footnoteReference w:id="45"/>
      </w:r>
      <w:r w:rsidR="00503EB7">
        <w:rPr>
          <w:bCs/>
          <w:color w:val="000000" w:themeColor="text1"/>
          <w:sz w:val="28"/>
          <w:szCs w:val="28"/>
        </w:rPr>
        <w:t xml:space="preserve"> un Talsu</w:t>
      </w:r>
      <w:r w:rsidR="00503EB7" w:rsidRPr="00503EB7">
        <w:rPr>
          <w:bCs/>
          <w:color w:val="000000" w:themeColor="text1"/>
          <w:sz w:val="28"/>
          <w:szCs w:val="28"/>
        </w:rPr>
        <w:t xml:space="preserve"> novada pašvaldība</w:t>
      </w:r>
      <w:r w:rsidR="00503EB7">
        <w:rPr>
          <w:bCs/>
          <w:color w:val="000000" w:themeColor="text1"/>
          <w:sz w:val="28"/>
          <w:szCs w:val="28"/>
        </w:rPr>
        <w:t>s</w:t>
      </w:r>
      <w:r w:rsidR="00503EB7">
        <w:rPr>
          <w:rStyle w:val="FootnoteReference"/>
          <w:bCs/>
          <w:color w:val="000000" w:themeColor="text1"/>
          <w:sz w:val="28"/>
          <w:szCs w:val="28"/>
        </w:rPr>
        <w:footnoteReference w:id="46"/>
      </w:r>
      <w:r w:rsidR="00503EB7">
        <w:rPr>
          <w:bCs/>
          <w:color w:val="000000" w:themeColor="text1"/>
          <w:sz w:val="28"/>
          <w:szCs w:val="28"/>
        </w:rPr>
        <w:t xml:space="preserve"> projektos. Komersantu īstenotajos projektos 60% no </w:t>
      </w:r>
      <w:r w:rsidR="00503EB7">
        <w:rPr>
          <w:bCs/>
          <w:color w:val="000000" w:themeColor="text1"/>
          <w:sz w:val="28"/>
          <w:szCs w:val="28"/>
        </w:rPr>
        <w:lastRenderedPageBreak/>
        <w:t>iepirkumu normu pārkāpumiem ir SIA</w:t>
      </w:r>
      <w:r w:rsidR="00503EB7" w:rsidRPr="00503EB7">
        <w:rPr>
          <w:bCs/>
          <w:color w:val="000000" w:themeColor="text1"/>
          <w:sz w:val="28"/>
          <w:szCs w:val="28"/>
        </w:rPr>
        <w:t xml:space="preserve"> Bulduru Dārzkopības vidusskola</w:t>
      </w:r>
      <w:r w:rsidR="00503EB7">
        <w:rPr>
          <w:bCs/>
          <w:color w:val="000000" w:themeColor="text1"/>
          <w:sz w:val="28"/>
          <w:szCs w:val="28"/>
        </w:rPr>
        <w:t xml:space="preserve"> projektā</w:t>
      </w:r>
      <w:r w:rsidR="00503EB7">
        <w:rPr>
          <w:rStyle w:val="FootnoteReference"/>
          <w:bCs/>
          <w:color w:val="000000" w:themeColor="text1"/>
          <w:sz w:val="28"/>
          <w:szCs w:val="28"/>
        </w:rPr>
        <w:footnoteReference w:id="47"/>
      </w:r>
      <w:r w:rsidR="00503EB7">
        <w:rPr>
          <w:bCs/>
          <w:color w:val="000000" w:themeColor="text1"/>
          <w:sz w:val="28"/>
          <w:szCs w:val="28"/>
        </w:rPr>
        <w:t>.</w:t>
      </w:r>
    </w:p>
    <w:p w14:paraId="6E87ACE2" w14:textId="4B3EFF90" w:rsidR="008E7946" w:rsidRPr="000F7054" w:rsidRDefault="009D46C9" w:rsidP="000935F8">
      <w:pPr>
        <w:pStyle w:val="FootnoteText"/>
        <w:spacing w:line="276" w:lineRule="auto"/>
        <w:ind w:firstLine="720"/>
        <w:jc w:val="both"/>
      </w:pPr>
      <w:r w:rsidRPr="004863A3">
        <w:rPr>
          <w:iCs/>
          <w:sz w:val="28"/>
          <w:szCs w:val="28"/>
        </w:rPr>
        <w:t>NVA īstenotajā projekt</w:t>
      </w:r>
      <w:r>
        <w:rPr>
          <w:iCs/>
          <w:sz w:val="28"/>
          <w:szCs w:val="28"/>
        </w:rPr>
        <w:t>ā konstatēts</w:t>
      </w:r>
      <w:r w:rsidR="00F331D3">
        <w:rPr>
          <w:rStyle w:val="FootnoteReference"/>
          <w:iCs/>
          <w:sz w:val="28"/>
          <w:szCs w:val="28"/>
        </w:rPr>
        <w:footnoteReference w:id="48"/>
      </w:r>
      <w:r>
        <w:rPr>
          <w:iCs/>
          <w:sz w:val="28"/>
          <w:szCs w:val="28"/>
        </w:rPr>
        <w:t xml:space="preserve"> iepirkuma normu pārkāpums</w:t>
      </w:r>
      <w:r w:rsidR="001D47FE">
        <w:rPr>
          <w:iCs/>
          <w:sz w:val="28"/>
          <w:szCs w:val="28"/>
        </w:rPr>
        <w:t xml:space="preserve"> un</w:t>
      </w:r>
      <w:r w:rsidR="00A95008" w:rsidRPr="00206BBA">
        <w:rPr>
          <w:bCs/>
          <w:color w:val="000000" w:themeColor="text1"/>
          <w:sz w:val="28"/>
          <w:szCs w:val="28"/>
        </w:rPr>
        <w:t xml:space="preserve"> neatbilstoši veikto izdevumu </w:t>
      </w:r>
      <w:r w:rsidR="00F21C69">
        <w:rPr>
          <w:bCs/>
          <w:color w:val="000000" w:themeColor="text1"/>
          <w:sz w:val="28"/>
          <w:szCs w:val="28"/>
        </w:rPr>
        <w:t xml:space="preserve">formāla </w:t>
      </w:r>
      <w:r w:rsidR="00A95008" w:rsidRPr="00423CF5">
        <w:rPr>
          <w:b/>
          <w:bCs/>
          <w:color w:val="000000" w:themeColor="text1"/>
          <w:sz w:val="28"/>
          <w:szCs w:val="28"/>
        </w:rPr>
        <w:t>atgūšana nav iespējama</w:t>
      </w:r>
      <w:r w:rsidR="001D47FE">
        <w:rPr>
          <w:b/>
          <w:bCs/>
          <w:color w:val="000000" w:themeColor="text1"/>
          <w:sz w:val="28"/>
          <w:szCs w:val="28"/>
        </w:rPr>
        <w:t xml:space="preserve">. </w:t>
      </w:r>
      <w:r w:rsidR="00F21C69" w:rsidRPr="004863A3">
        <w:rPr>
          <w:iCs/>
          <w:sz w:val="28"/>
          <w:szCs w:val="28"/>
        </w:rPr>
        <w:t>Par neatbilstoš</w:t>
      </w:r>
      <w:r w:rsidR="00F21C69">
        <w:rPr>
          <w:iCs/>
          <w:sz w:val="28"/>
          <w:szCs w:val="28"/>
        </w:rPr>
        <w:t>i veiktiem izdevumiem atzīti 88 470,83 </w:t>
      </w:r>
      <w:proofErr w:type="spellStart"/>
      <w:r w:rsidR="00F21C69" w:rsidRPr="004863A3">
        <w:rPr>
          <w:i/>
          <w:iCs/>
          <w:sz w:val="28"/>
          <w:szCs w:val="28"/>
        </w:rPr>
        <w:t>euro</w:t>
      </w:r>
      <w:proofErr w:type="spellEnd"/>
      <w:r w:rsidR="00ED195D">
        <w:rPr>
          <w:i/>
          <w:iCs/>
          <w:sz w:val="28"/>
          <w:szCs w:val="28"/>
        </w:rPr>
        <w:t xml:space="preserve"> </w:t>
      </w:r>
      <w:r w:rsidR="00ED195D" w:rsidRPr="004E6519">
        <w:rPr>
          <w:iCs/>
          <w:sz w:val="28"/>
          <w:szCs w:val="28"/>
        </w:rPr>
        <w:t>(ES fondu fin</w:t>
      </w:r>
      <w:r w:rsidR="00DE7455">
        <w:rPr>
          <w:iCs/>
          <w:sz w:val="28"/>
          <w:szCs w:val="28"/>
        </w:rPr>
        <w:t>ansējums</w:t>
      </w:r>
      <w:r w:rsidR="00ED195D" w:rsidRPr="00ED195D">
        <w:rPr>
          <w:iCs/>
          <w:sz w:val="28"/>
          <w:szCs w:val="28"/>
        </w:rPr>
        <w:t xml:space="preserve"> </w:t>
      </w:r>
      <w:r w:rsidR="00ED195D">
        <w:rPr>
          <w:iCs/>
          <w:sz w:val="28"/>
          <w:szCs w:val="28"/>
        </w:rPr>
        <w:t>88 470,83 </w:t>
      </w:r>
      <w:proofErr w:type="spellStart"/>
      <w:r w:rsidR="00ED195D" w:rsidRPr="004863A3">
        <w:rPr>
          <w:i/>
          <w:iCs/>
          <w:sz w:val="28"/>
          <w:szCs w:val="28"/>
        </w:rPr>
        <w:t>euro</w:t>
      </w:r>
      <w:proofErr w:type="spellEnd"/>
      <w:r w:rsidR="00ED195D" w:rsidRPr="004E6519">
        <w:rPr>
          <w:iCs/>
          <w:sz w:val="28"/>
          <w:szCs w:val="28"/>
        </w:rPr>
        <w:t>)</w:t>
      </w:r>
      <w:r w:rsidR="00F21C69" w:rsidRPr="004863A3">
        <w:rPr>
          <w:iCs/>
          <w:sz w:val="28"/>
          <w:szCs w:val="28"/>
        </w:rPr>
        <w:t xml:space="preserve">, no tiem </w:t>
      </w:r>
      <w:r w:rsidR="00F21C69">
        <w:rPr>
          <w:iCs/>
          <w:sz w:val="28"/>
          <w:szCs w:val="28"/>
        </w:rPr>
        <w:t>44 214,62 </w:t>
      </w:r>
      <w:proofErr w:type="spellStart"/>
      <w:r w:rsidR="00F21C69" w:rsidRPr="004863A3">
        <w:rPr>
          <w:i/>
          <w:iCs/>
          <w:sz w:val="28"/>
          <w:szCs w:val="28"/>
        </w:rPr>
        <w:t>euro</w:t>
      </w:r>
      <w:proofErr w:type="spellEnd"/>
      <w:r w:rsidR="00F21C69" w:rsidRPr="004863A3">
        <w:rPr>
          <w:iCs/>
          <w:sz w:val="28"/>
          <w:szCs w:val="28"/>
        </w:rPr>
        <w:t xml:space="preserve"> </w:t>
      </w:r>
      <w:r w:rsidR="00F21C69">
        <w:rPr>
          <w:iCs/>
          <w:sz w:val="28"/>
          <w:szCs w:val="28"/>
        </w:rPr>
        <w:t>CFLA i</w:t>
      </w:r>
      <w:r w:rsidR="00F21C69" w:rsidRPr="004863A3">
        <w:rPr>
          <w:iCs/>
          <w:sz w:val="28"/>
          <w:szCs w:val="28"/>
        </w:rPr>
        <w:t>eturē</w:t>
      </w:r>
      <w:r w:rsidR="00F21C69">
        <w:rPr>
          <w:iCs/>
          <w:sz w:val="28"/>
          <w:szCs w:val="28"/>
        </w:rPr>
        <w:t>ja</w:t>
      </w:r>
      <w:r w:rsidR="00F21C69" w:rsidRPr="004863A3">
        <w:rPr>
          <w:iCs/>
          <w:sz w:val="28"/>
          <w:szCs w:val="28"/>
        </w:rPr>
        <w:t xml:space="preserve"> no </w:t>
      </w:r>
      <w:r w:rsidR="00F21C69">
        <w:rPr>
          <w:iCs/>
          <w:sz w:val="28"/>
          <w:szCs w:val="28"/>
        </w:rPr>
        <w:t xml:space="preserve">NVA </w:t>
      </w:r>
      <w:r w:rsidR="00F21C69" w:rsidRPr="004863A3">
        <w:rPr>
          <w:iCs/>
          <w:sz w:val="28"/>
          <w:szCs w:val="28"/>
        </w:rPr>
        <w:t>maksājuma piep</w:t>
      </w:r>
      <w:r w:rsidR="00F21C69">
        <w:rPr>
          <w:iCs/>
          <w:sz w:val="28"/>
          <w:szCs w:val="28"/>
        </w:rPr>
        <w:t>rasījuma, savukārt izdevumus 44 256,21 </w:t>
      </w:r>
      <w:proofErr w:type="spellStart"/>
      <w:r w:rsidR="00F21C69" w:rsidRPr="004863A3">
        <w:rPr>
          <w:i/>
          <w:iCs/>
          <w:sz w:val="28"/>
          <w:szCs w:val="28"/>
        </w:rPr>
        <w:t>euro</w:t>
      </w:r>
      <w:proofErr w:type="spellEnd"/>
      <w:r w:rsidR="00F21C69" w:rsidRPr="004863A3">
        <w:rPr>
          <w:iCs/>
          <w:sz w:val="28"/>
          <w:szCs w:val="28"/>
        </w:rPr>
        <w:t xml:space="preserve"> nebija iespējams ieturēt, jo projekts ir pabeigts</w:t>
      </w:r>
      <w:r w:rsidR="00F21C69">
        <w:rPr>
          <w:iCs/>
          <w:sz w:val="28"/>
          <w:szCs w:val="28"/>
        </w:rPr>
        <w:t>.</w:t>
      </w:r>
      <w:r w:rsidR="00F21C69" w:rsidRPr="004863A3">
        <w:rPr>
          <w:iCs/>
          <w:sz w:val="28"/>
          <w:szCs w:val="28"/>
        </w:rPr>
        <w:t xml:space="preserve"> </w:t>
      </w:r>
      <w:r w:rsidR="001D47FE" w:rsidRPr="00423CF5">
        <w:rPr>
          <w:bCs/>
          <w:color w:val="000000" w:themeColor="text1"/>
          <w:sz w:val="28"/>
          <w:szCs w:val="28"/>
        </w:rPr>
        <w:t>Tādēļ</w:t>
      </w:r>
      <w:r w:rsidR="00AE1511" w:rsidRPr="001D47FE">
        <w:rPr>
          <w:bCs/>
          <w:color w:val="000000" w:themeColor="text1"/>
          <w:sz w:val="28"/>
          <w:szCs w:val="28"/>
        </w:rPr>
        <w:t xml:space="preserve"> </w:t>
      </w:r>
      <w:r w:rsidR="00AE1511">
        <w:rPr>
          <w:bCs/>
          <w:color w:val="000000" w:themeColor="text1"/>
          <w:sz w:val="28"/>
          <w:szCs w:val="28"/>
        </w:rPr>
        <w:t xml:space="preserve">LM rosina MK lēmumu </w:t>
      </w:r>
      <w:r w:rsidR="00846286">
        <w:rPr>
          <w:iCs/>
          <w:sz w:val="28"/>
          <w:szCs w:val="28"/>
        </w:rPr>
        <w:t>44 </w:t>
      </w:r>
      <w:r w:rsidR="00846286" w:rsidRPr="004863A3">
        <w:rPr>
          <w:iCs/>
          <w:sz w:val="28"/>
          <w:szCs w:val="28"/>
        </w:rPr>
        <w:t xml:space="preserve">256,21 </w:t>
      </w:r>
      <w:proofErr w:type="spellStart"/>
      <w:r w:rsidR="00846286" w:rsidRPr="004863A3">
        <w:rPr>
          <w:i/>
          <w:iCs/>
          <w:sz w:val="28"/>
          <w:szCs w:val="28"/>
        </w:rPr>
        <w:t>euro</w:t>
      </w:r>
      <w:proofErr w:type="spellEnd"/>
      <w:r w:rsidR="00846286">
        <w:rPr>
          <w:iCs/>
          <w:sz w:val="28"/>
          <w:szCs w:val="28"/>
        </w:rPr>
        <w:t xml:space="preserve"> ES fondu līdzfinansējumu</w:t>
      </w:r>
      <w:r w:rsidR="00846286" w:rsidRPr="004863A3">
        <w:rPr>
          <w:iCs/>
          <w:sz w:val="28"/>
          <w:szCs w:val="28"/>
        </w:rPr>
        <w:t xml:space="preserve"> </w:t>
      </w:r>
      <w:r w:rsidR="00AE1511" w:rsidRPr="00DE191E">
        <w:rPr>
          <w:iCs/>
          <w:sz w:val="28"/>
        </w:rPr>
        <w:t>attiecināt uz</w:t>
      </w:r>
      <w:r w:rsidR="00AE1511">
        <w:rPr>
          <w:iCs/>
          <w:sz w:val="28"/>
        </w:rPr>
        <w:t xml:space="preserve"> Eiropas Savienības fondu 2014.</w:t>
      </w:r>
      <w:r w:rsidR="00AE1511">
        <w:rPr>
          <w:iCs/>
          <w:sz w:val="28"/>
        </w:rPr>
        <w:noBreakHyphen/>
      </w:r>
      <w:r w:rsidR="00AE1511" w:rsidRPr="00DE191E">
        <w:rPr>
          <w:iCs/>
          <w:sz w:val="28"/>
        </w:rPr>
        <w:t xml:space="preserve"> 2020. gada plānošanas perioda valsts budžeta </w:t>
      </w:r>
      <w:proofErr w:type="spellStart"/>
      <w:r w:rsidR="00AE1511" w:rsidRPr="00DE191E">
        <w:rPr>
          <w:iCs/>
          <w:sz w:val="28"/>
        </w:rPr>
        <w:t>virssaistībām</w:t>
      </w:r>
      <w:proofErr w:type="spellEnd"/>
      <w:r w:rsidR="00A95008" w:rsidRPr="00206BBA">
        <w:rPr>
          <w:rStyle w:val="FootnoteReference"/>
          <w:bCs/>
          <w:color w:val="000000" w:themeColor="text1"/>
          <w:sz w:val="28"/>
          <w:szCs w:val="28"/>
        </w:rPr>
        <w:footnoteReference w:id="49"/>
      </w:r>
      <w:r w:rsidR="00A7362B">
        <w:rPr>
          <w:bCs/>
          <w:color w:val="000000" w:themeColor="text1"/>
          <w:sz w:val="28"/>
          <w:szCs w:val="28"/>
        </w:rPr>
        <w:t xml:space="preserve">. </w:t>
      </w:r>
      <w:r w:rsidR="00A95008" w:rsidRPr="004863A3">
        <w:rPr>
          <w:rFonts w:cs="Times New Roman"/>
          <w:iCs/>
          <w:sz w:val="28"/>
          <w:szCs w:val="28"/>
        </w:rPr>
        <w:t xml:space="preserve">Izvērtējot (t.sk. audita ietvaros) saņemtos </w:t>
      </w:r>
      <w:r w:rsidR="00332BC8">
        <w:rPr>
          <w:rFonts w:cs="Times New Roman"/>
          <w:iCs/>
          <w:sz w:val="28"/>
          <w:szCs w:val="28"/>
        </w:rPr>
        <w:t>NVA</w:t>
      </w:r>
      <w:r w:rsidR="00A95008" w:rsidRPr="004863A3">
        <w:rPr>
          <w:rFonts w:cs="Times New Roman"/>
          <w:iCs/>
          <w:sz w:val="28"/>
          <w:szCs w:val="28"/>
        </w:rPr>
        <w:t xml:space="preserve"> skaidrojumus par konstatētās neatbilstības apstākļiem un veiktajām darbībām, LM ir secinājusi, ka NVA, lai novērstu līdzīgu situāciju atkārtošanos, kopš 2018.</w:t>
      </w:r>
      <w:r w:rsidR="00ED195D">
        <w:rPr>
          <w:rFonts w:cs="Times New Roman"/>
          <w:iCs/>
          <w:sz w:val="28"/>
          <w:szCs w:val="28"/>
        </w:rPr>
        <w:t> </w:t>
      </w:r>
      <w:r w:rsidR="00A95008" w:rsidRPr="004863A3">
        <w:rPr>
          <w:rFonts w:cs="Times New Roman"/>
          <w:iCs/>
          <w:sz w:val="28"/>
          <w:szCs w:val="28"/>
        </w:rPr>
        <w:t xml:space="preserve">gada sākuma ir izveidota Juridiskā departamenta Iepirkumu un līgumu nodaļa. Tāpat NVA ir izstrādājusi </w:t>
      </w:r>
      <w:r w:rsidR="004E6519">
        <w:rPr>
          <w:rFonts w:cs="Times New Roman"/>
          <w:iCs/>
          <w:sz w:val="28"/>
          <w:szCs w:val="28"/>
        </w:rPr>
        <w:t xml:space="preserve">jaunu </w:t>
      </w:r>
      <w:r w:rsidR="00A95008" w:rsidRPr="004863A3">
        <w:rPr>
          <w:rFonts w:cs="Times New Roman"/>
          <w:iCs/>
          <w:sz w:val="28"/>
          <w:szCs w:val="28"/>
        </w:rPr>
        <w:t xml:space="preserve">iekšējo normatīvo aktu par iepirkumu organizēšanas kārtību. </w:t>
      </w:r>
      <w:r w:rsidR="00EC7382" w:rsidRPr="004863A3">
        <w:rPr>
          <w:rFonts w:cs="Times New Roman"/>
          <w:iCs/>
          <w:sz w:val="28"/>
          <w:szCs w:val="28"/>
        </w:rPr>
        <w:t xml:space="preserve">LM ir </w:t>
      </w:r>
      <w:r w:rsidR="00EC7382">
        <w:rPr>
          <w:rFonts w:cs="Times New Roman"/>
          <w:iCs/>
          <w:sz w:val="28"/>
          <w:szCs w:val="28"/>
        </w:rPr>
        <w:t>uzdevusi</w:t>
      </w:r>
      <w:r w:rsidR="00EC7382" w:rsidRPr="004863A3">
        <w:rPr>
          <w:rFonts w:cs="Times New Roman"/>
          <w:iCs/>
          <w:sz w:val="28"/>
          <w:szCs w:val="28"/>
        </w:rPr>
        <w:t xml:space="preserve"> </w:t>
      </w:r>
      <w:r w:rsidR="00EC7382">
        <w:rPr>
          <w:rFonts w:cs="Times New Roman"/>
          <w:iCs/>
          <w:sz w:val="28"/>
          <w:szCs w:val="28"/>
        </w:rPr>
        <w:t>NVA</w:t>
      </w:r>
      <w:r w:rsidR="00EC7382" w:rsidRPr="004863A3">
        <w:rPr>
          <w:rFonts w:cs="Times New Roman"/>
          <w:iCs/>
          <w:sz w:val="28"/>
          <w:szCs w:val="28"/>
        </w:rPr>
        <w:t xml:space="preserve"> izvērtēt situāciju un neatbilstoši veikto izdevumu </w:t>
      </w:r>
      <w:r w:rsidR="00EC7382">
        <w:rPr>
          <w:rFonts w:cs="Times New Roman"/>
          <w:iCs/>
          <w:sz w:val="28"/>
          <w:szCs w:val="28"/>
        </w:rPr>
        <w:t>piedziņas/kompensēšanas no atbildīgajiem</w:t>
      </w:r>
      <w:r w:rsidR="00EC7382" w:rsidRPr="004863A3">
        <w:rPr>
          <w:rFonts w:cs="Times New Roman"/>
          <w:iCs/>
          <w:sz w:val="28"/>
          <w:szCs w:val="28"/>
        </w:rPr>
        <w:t xml:space="preserve"> iespējas</w:t>
      </w:r>
      <w:r w:rsidR="00EC7382">
        <w:rPr>
          <w:rFonts w:cs="Times New Roman"/>
          <w:iCs/>
          <w:sz w:val="28"/>
          <w:szCs w:val="28"/>
        </w:rPr>
        <w:t xml:space="preserve">, </w:t>
      </w:r>
      <w:r w:rsidR="00EC7382" w:rsidRPr="004863A3">
        <w:rPr>
          <w:rFonts w:cs="Times New Roman"/>
          <w:iCs/>
          <w:sz w:val="28"/>
          <w:szCs w:val="28"/>
        </w:rPr>
        <w:t>t.sk. vērtējot darbinieku atbildīb</w:t>
      </w:r>
      <w:r w:rsidR="00EC7382">
        <w:rPr>
          <w:rFonts w:cs="Times New Roman"/>
          <w:iCs/>
          <w:sz w:val="28"/>
          <w:szCs w:val="28"/>
        </w:rPr>
        <w:t>u</w:t>
      </w:r>
      <w:r w:rsidR="00EC7382" w:rsidRPr="004863A3">
        <w:rPr>
          <w:rFonts w:cs="Times New Roman"/>
          <w:iCs/>
          <w:sz w:val="28"/>
          <w:szCs w:val="28"/>
        </w:rPr>
        <w:t xml:space="preserve">, kā arī informēt par NVA veiktajām rīcībām, preventīvi novēršot līdzīgu situāciju atkārtošanos. </w:t>
      </w:r>
      <w:r w:rsidR="00EC7382">
        <w:rPr>
          <w:rFonts w:cs="Times New Roman"/>
          <w:iCs/>
          <w:sz w:val="28"/>
          <w:szCs w:val="28"/>
        </w:rPr>
        <w:t>2021. gada 24. martā</w:t>
      </w:r>
      <w:r w:rsidR="00EC7382" w:rsidRPr="004863A3">
        <w:rPr>
          <w:rFonts w:cs="Times New Roman"/>
          <w:iCs/>
          <w:sz w:val="28"/>
          <w:szCs w:val="28"/>
        </w:rPr>
        <w:t xml:space="preserve"> NVA</w:t>
      </w:r>
      <w:r w:rsidR="00EC7382">
        <w:rPr>
          <w:rFonts w:cs="Times New Roman"/>
          <w:iCs/>
          <w:sz w:val="28"/>
          <w:szCs w:val="28"/>
        </w:rPr>
        <w:t xml:space="preserve"> </w:t>
      </w:r>
      <w:r w:rsidR="00EC7382" w:rsidRPr="004863A3">
        <w:rPr>
          <w:rFonts w:cs="Times New Roman"/>
          <w:iCs/>
          <w:sz w:val="28"/>
          <w:szCs w:val="28"/>
        </w:rPr>
        <w:t>ir uzsākusi dienesta pārbaudi. Ja NVA dienesta pārbaudē konstatēs būtiskus pārkāpumus, LM informēs FM par pā</w:t>
      </w:r>
      <w:r w:rsidR="00EC7382">
        <w:rPr>
          <w:rFonts w:cs="Times New Roman"/>
          <w:iCs/>
          <w:sz w:val="28"/>
          <w:szCs w:val="28"/>
        </w:rPr>
        <w:t>rbaudes rezultātiem/ lēmumiem.</w:t>
      </w:r>
    </w:p>
    <w:p w14:paraId="4E84DC83" w14:textId="1B564E92" w:rsidR="00F732D9" w:rsidRDefault="00C95D6C" w:rsidP="00C95D6C">
      <w:pPr>
        <w:spacing w:line="276" w:lineRule="auto"/>
        <w:ind w:firstLine="720"/>
        <w:jc w:val="both"/>
        <w:rPr>
          <w:sz w:val="28"/>
          <w:szCs w:val="28"/>
        </w:rPr>
      </w:pPr>
      <w:r>
        <w:rPr>
          <w:sz w:val="28"/>
          <w:szCs w:val="28"/>
        </w:rPr>
        <w:t xml:space="preserve">Procesā ir atsevišķu </w:t>
      </w:r>
      <w:r w:rsidR="00D34123" w:rsidRPr="00D34123">
        <w:rPr>
          <w:sz w:val="28"/>
          <w:szCs w:val="28"/>
        </w:rPr>
        <w:t>audit</w:t>
      </w:r>
      <w:r>
        <w:rPr>
          <w:sz w:val="28"/>
          <w:szCs w:val="28"/>
        </w:rPr>
        <w:t xml:space="preserve">u un ERP revīziju ziņojumu projektu saskaņošanas process, kura ietvaros Latvijas iestādes sniedz argumentāciju par konstatētiem riska aspektiem. Pēc ziņojumu gala rezultātiem nozīmīgu risku gadījumā tiks informēta arī valdība. </w:t>
      </w:r>
    </w:p>
    <w:p w14:paraId="7E231EF9" w14:textId="2929BF99" w:rsidR="009E6CD4" w:rsidRPr="009E6CD4" w:rsidRDefault="00A91561" w:rsidP="009E6CD4">
      <w:pPr>
        <w:spacing w:line="276" w:lineRule="auto"/>
        <w:ind w:firstLine="720"/>
        <w:jc w:val="both"/>
        <w:rPr>
          <w:sz w:val="28"/>
          <w:szCs w:val="28"/>
        </w:rPr>
      </w:pPr>
      <w:r>
        <w:rPr>
          <w:sz w:val="28"/>
          <w:szCs w:val="28"/>
        </w:rPr>
        <w:t>P</w:t>
      </w:r>
      <w:r w:rsidR="00B24C93">
        <w:rPr>
          <w:sz w:val="28"/>
          <w:szCs w:val="28"/>
        </w:rPr>
        <w:t xml:space="preserve">apildu risks izdevumu atbilstībai, t.i. </w:t>
      </w:r>
      <w:r>
        <w:rPr>
          <w:sz w:val="28"/>
          <w:szCs w:val="28"/>
        </w:rPr>
        <w:t xml:space="preserve">publiskā </w:t>
      </w:r>
      <w:r w:rsidR="00B24C93">
        <w:rPr>
          <w:sz w:val="28"/>
          <w:szCs w:val="28"/>
        </w:rPr>
        <w:t>atbalsta samazināšanai ES fondu projektos</w:t>
      </w:r>
      <w:r w:rsidR="00B24601">
        <w:rPr>
          <w:sz w:val="28"/>
          <w:szCs w:val="28"/>
        </w:rPr>
        <w:t xml:space="preserve"> (finanšu korekcij</w:t>
      </w:r>
      <w:r w:rsidR="0012233C">
        <w:rPr>
          <w:sz w:val="28"/>
          <w:szCs w:val="28"/>
        </w:rPr>
        <w:t>a</w:t>
      </w:r>
      <w:r w:rsidR="00B24601">
        <w:rPr>
          <w:sz w:val="28"/>
          <w:szCs w:val="28"/>
        </w:rPr>
        <w:t>)</w:t>
      </w:r>
      <w:r w:rsidR="00B24C93">
        <w:rPr>
          <w:sz w:val="28"/>
          <w:szCs w:val="28"/>
        </w:rPr>
        <w:t xml:space="preserve">, ir Konkurences padomes konstatētais </w:t>
      </w:r>
      <w:r w:rsidR="00B24C93">
        <w:rPr>
          <w:sz w:val="28"/>
          <w:szCs w:val="28"/>
        </w:rPr>
        <w:lastRenderedPageBreak/>
        <w:t>pārkāpums “būvnieku karteļa lietā”</w:t>
      </w:r>
      <w:r w:rsidR="00B24C93">
        <w:rPr>
          <w:rStyle w:val="FootnoteReference"/>
          <w:sz w:val="28"/>
          <w:szCs w:val="28"/>
        </w:rPr>
        <w:footnoteReference w:id="50"/>
      </w:r>
      <w:r w:rsidR="00B24C93">
        <w:rPr>
          <w:sz w:val="28"/>
          <w:szCs w:val="28"/>
        </w:rPr>
        <w:t xml:space="preserve">. CFLA vērtē situāciju </w:t>
      </w:r>
      <w:r>
        <w:rPr>
          <w:sz w:val="28"/>
          <w:szCs w:val="28"/>
        </w:rPr>
        <w:t xml:space="preserve">un ietekmi ES fondu </w:t>
      </w:r>
      <w:r w:rsidR="00B24C93">
        <w:rPr>
          <w:sz w:val="28"/>
          <w:szCs w:val="28"/>
        </w:rPr>
        <w:t>projektos</w:t>
      </w:r>
      <w:r w:rsidR="0012233C">
        <w:rPr>
          <w:sz w:val="28"/>
          <w:szCs w:val="28"/>
        </w:rPr>
        <w:t xml:space="preserve"> </w:t>
      </w:r>
      <w:r w:rsidR="00366A61">
        <w:rPr>
          <w:sz w:val="28"/>
          <w:szCs w:val="28"/>
        </w:rPr>
        <w:t xml:space="preserve">atbilstoši nacionālajiem un ES tiesību aktiem, </w:t>
      </w:r>
      <w:r>
        <w:rPr>
          <w:sz w:val="28"/>
          <w:szCs w:val="28"/>
        </w:rPr>
        <w:t xml:space="preserve">t.sk. </w:t>
      </w:r>
      <w:r w:rsidR="00B24C93">
        <w:rPr>
          <w:sz w:val="28"/>
          <w:szCs w:val="28"/>
        </w:rPr>
        <w:t xml:space="preserve">par </w:t>
      </w:r>
      <w:r>
        <w:rPr>
          <w:sz w:val="28"/>
          <w:szCs w:val="28"/>
        </w:rPr>
        <w:t xml:space="preserve">piemērojamu </w:t>
      </w:r>
      <w:r w:rsidR="00B24C93">
        <w:rPr>
          <w:sz w:val="28"/>
          <w:szCs w:val="28"/>
        </w:rPr>
        <w:t>finanšu korekciju</w:t>
      </w:r>
      <w:r w:rsidR="003E18D0">
        <w:rPr>
          <w:rStyle w:val="FootnoteReference"/>
          <w:sz w:val="28"/>
          <w:szCs w:val="28"/>
        </w:rPr>
        <w:footnoteReference w:id="51"/>
      </w:r>
      <w:r w:rsidR="009E6CD4">
        <w:rPr>
          <w:sz w:val="28"/>
          <w:szCs w:val="28"/>
        </w:rPr>
        <w:t xml:space="preserve">. </w:t>
      </w:r>
      <w:r w:rsidR="000826DB">
        <w:rPr>
          <w:sz w:val="28"/>
          <w:szCs w:val="28"/>
        </w:rPr>
        <w:t xml:space="preserve">Kopumā </w:t>
      </w:r>
      <w:r w:rsidR="000826DB" w:rsidRPr="009E6CD4">
        <w:rPr>
          <w:sz w:val="28"/>
          <w:szCs w:val="28"/>
        </w:rPr>
        <w:t>saskaņā ar Ministru prezidenta rezolūciju</w:t>
      </w:r>
      <w:r w:rsidR="000826DB" w:rsidRPr="009E6CD4">
        <w:rPr>
          <w:rStyle w:val="FootnoteReference"/>
          <w:sz w:val="28"/>
          <w:szCs w:val="28"/>
        </w:rPr>
        <w:footnoteReference w:id="52"/>
      </w:r>
      <w:r w:rsidR="000826DB">
        <w:rPr>
          <w:sz w:val="28"/>
          <w:szCs w:val="28"/>
        </w:rPr>
        <w:t xml:space="preserve"> jautājums kompleksi tiks skatīts </w:t>
      </w:r>
      <w:r w:rsidR="009E6CD4">
        <w:rPr>
          <w:sz w:val="28"/>
          <w:szCs w:val="28"/>
        </w:rPr>
        <w:t>EM</w:t>
      </w:r>
      <w:r w:rsidR="009E6CD4" w:rsidRPr="009E6CD4">
        <w:rPr>
          <w:sz w:val="28"/>
          <w:szCs w:val="28"/>
        </w:rPr>
        <w:t xml:space="preserve"> informatīvā ziņojuma</w:t>
      </w:r>
      <w:r w:rsidR="000826DB">
        <w:rPr>
          <w:sz w:val="28"/>
          <w:szCs w:val="28"/>
        </w:rPr>
        <w:t xml:space="preserve"> izstrādes ietvaros</w:t>
      </w:r>
      <w:r w:rsidR="009E6CD4" w:rsidRPr="009E6CD4">
        <w:rPr>
          <w:sz w:val="28"/>
          <w:szCs w:val="28"/>
        </w:rPr>
        <w:t xml:space="preserve">, kas iesniedzams uz </w:t>
      </w:r>
      <w:r w:rsidR="009E6CD4">
        <w:rPr>
          <w:sz w:val="28"/>
          <w:szCs w:val="28"/>
        </w:rPr>
        <w:t>MK</w:t>
      </w:r>
      <w:r w:rsidR="009E6CD4" w:rsidRPr="009E6CD4">
        <w:rPr>
          <w:sz w:val="28"/>
          <w:szCs w:val="28"/>
        </w:rPr>
        <w:t xml:space="preserve"> </w:t>
      </w:r>
      <w:r w:rsidR="009E6CD4">
        <w:rPr>
          <w:sz w:val="28"/>
          <w:szCs w:val="28"/>
        </w:rPr>
        <w:t>2021</w:t>
      </w:r>
      <w:r w:rsidR="009E6CD4" w:rsidRPr="009E6CD4">
        <w:rPr>
          <w:sz w:val="28"/>
          <w:szCs w:val="28"/>
        </w:rPr>
        <w:t>.</w:t>
      </w:r>
      <w:r w:rsidR="009E6CD4">
        <w:rPr>
          <w:sz w:val="28"/>
          <w:szCs w:val="28"/>
        </w:rPr>
        <w:t xml:space="preserve"> gada</w:t>
      </w:r>
      <w:r w:rsidR="009E6CD4" w:rsidRPr="009E6CD4">
        <w:rPr>
          <w:sz w:val="28"/>
          <w:szCs w:val="28"/>
        </w:rPr>
        <w:t xml:space="preserve"> 7.</w:t>
      </w:r>
      <w:r w:rsidR="00B87C7B">
        <w:rPr>
          <w:sz w:val="28"/>
          <w:szCs w:val="28"/>
        </w:rPr>
        <w:t xml:space="preserve"> </w:t>
      </w:r>
      <w:r w:rsidR="009E6CD4" w:rsidRPr="009E6CD4">
        <w:rPr>
          <w:sz w:val="28"/>
          <w:szCs w:val="28"/>
        </w:rPr>
        <w:t>septembra sēdi</w:t>
      </w:r>
      <w:r w:rsidR="00D2327F">
        <w:rPr>
          <w:sz w:val="28"/>
          <w:szCs w:val="28"/>
        </w:rPr>
        <w:t>.</w:t>
      </w:r>
      <w:r w:rsidR="009E6CD4" w:rsidRPr="009E6CD4">
        <w:rPr>
          <w:sz w:val="28"/>
          <w:szCs w:val="28"/>
        </w:rPr>
        <w:t xml:space="preserve"> </w:t>
      </w:r>
    </w:p>
    <w:p w14:paraId="408A98B9" w14:textId="41B5B4C3" w:rsidR="00A157D4" w:rsidRPr="004A06EE" w:rsidRDefault="007C0708" w:rsidP="00A157D4">
      <w:pPr>
        <w:spacing w:line="276" w:lineRule="auto"/>
        <w:ind w:firstLine="720"/>
        <w:jc w:val="both"/>
        <w:rPr>
          <w:sz w:val="32"/>
          <w:szCs w:val="32"/>
        </w:rPr>
      </w:pPr>
      <w:r w:rsidRPr="000F7054">
        <w:rPr>
          <w:rFonts w:eastAsia="Calibri" w:cs="Times New Roman"/>
          <w:sz w:val="28"/>
          <w:szCs w:val="28"/>
        </w:rPr>
        <w:t xml:space="preserve">ES fondu vadībā iesaistītās iestādes kopumā turpina uzturēt efektīvu investīciju ieviešanas </w:t>
      </w:r>
      <w:r>
        <w:rPr>
          <w:rFonts w:eastAsia="Calibri" w:cs="Times New Roman"/>
          <w:sz w:val="28"/>
          <w:szCs w:val="28"/>
        </w:rPr>
        <w:t xml:space="preserve">pārkāpumu </w:t>
      </w:r>
      <w:r w:rsidRPr="000F7054">
        <w:rPr>
          <w:rFonts w:eastAsia="Calibri" w:cs="Times New Roman"/>
          <w:sz w:val="28"/>
          <w:szCs w:val="28"/>
        </w:rPr>
        <w:t xml:space="preserve">risku pārvaldību. </w:t>
      </w:r>
      <w:r w:rsidR="00A157D4" w:rsidRPr="004A06EE">
        <w:rPr>
          <w:sz w:val="28"/>
          <w:szCs w:val="24"/>
        </w:rPr>
        <w:t>VI</w:t>
      </w:r>
      <w:r w:rsidR="00A157D4">
        <w:rPr>
          <w:sz w:val="28"/>
          <w:szCs w:val="24"/>
        </w:rPr>
        <w:t>,</w:t>
      </w:r>
      <w:r w:rsidR="00A157D4" w:rsidRPr="004A06EE">
        <w:rPr>
          <w:sz w:val="28"/>
          <w:szCs w:val="24"/>
        </w:rPr>
        <w:t xml:space="preserve"> </w:t>
      </w:r>
      <w:r w:rsidR="00A157D4">
        <w:rPr>
          <w:sz w:val="28"/>
          <w:szCs w:val="24"/>
        </w:rPr>
        <w:t xml:space="preserve">veicot deleģēto funkciju pārbaudes, </w:t>
      </w:r>
      <w:r w:rsidR="00A157D4" w:rsidRPr="004A06EE">
        <w:rPr>
          <w:sz w:val="28"/>
          <w:szCs w:val="24"/>
        </w:rPr>
        <w:t xml:space="preserve">ir guvusi pārliecību, ka kopumā CFLA deleģētās funkcijas pilda pietiekamā kvalitātē, t.sk. </w:t>
      </w:r>
      <w:r w:rsidR="00721E1B">
        <w:rPr>
          <w:sz w:val="28"/>
          <w:szCs w:val="24"/>
        </w:rPr>
        <w:t>v</w:t>
      </w:r>
      <w:r w:rsidR="00A157D4">
        <w:rPr>
          <w:sz w:val="28"/>
          <w:szCs w:val="24"/>
        </w:rPr>
        <w:t>adības un kontroles sistēma</w:t>
      </w:r>
      <w:r w:rsidR="00A157D4" w:rsidRPr="004A06EE">
        <w:rPr>
          <w:sz w:val="28"/>
          <w:szCs w:val="24"/>
        </w:rPr>
        <w:t xml:space="preserve"> kopumā darbojas atbilstoši. Trūkumiem, kas konstatēti deleģēto funkciju pārbaudēs, kopumā nav būtiskas ietekmes uz kopējo deleģēto funkciju izpildes kvalitāti, kā arī tie nav ar tādām pazīmēm, kas varētu ietekmēt atbilstošu </w:t>
      </w:r>
      <w:r w:rsidR="00721E1B">
        <w:rPr>
          <w:sz w:val="28"/>
          <w:szCs w:val="24"/>
        </w:rPr>
        <w:t>v</w:t>
      </w:r>
      <w:r w:rsidR="00A157D4">
        <w:rPr>
          <w:sz w:val="28"/>
          <w:szCs w:val="24"/>
        </w:rPr>
        <w:t>adības un kontroles sistēmas</w:t>
      </w:r>
      <w:r w:rsidR="00A157D4" w:rsidRPr="004A06EE">
        <w:rPr>
          <w:sz w:val="28"/>
          <w:szCs w:val="24"/>
        </w:rPr>
        <w:t xml:space="preserve"> darbību. Par konstatēto trūkumu novēršanu ir sagatavoti rīcības plāni, kas tiek pildīti, ievērojot saskaņotos termiņus.</w:t>
      </w:r>
    </w:p>
    <w:p w14:paraId="41F76167" w14:textId="2A70CF71" w:rsidR="007C0708" w:rsidRPr="001C17F4" w:rsidRDefault="00A157D4" w:rsidP="007C0708">
      <w:pPr>
        <w:spacing w:line="276" w:lineRule="auto"/>
        <w:ind w:firstLine="720"/>
        <w:jc w:val="both"/>
        <w:rPr>
          <w:sz w:val="28"/>
          <w:szCs w:val="28"/>
        </w:rPr>
      </w:pPr>
      <w:r>
        <w:rPr>
          <w:sz w:val="28"/>
          <w:szCs w:val="28"/>
        </w:rPr>
        <w:t xml:space="preserve">Tāpat </w:t>
      </w:r>
      <w:r w:rsidR="007C0708" w:rsidRPr="000F7054">
        <w:rPr>
          <w:sz w:val="28"/>
          <w:szCs w:val="28"/>
        </w:rPr>
        <w:t>CFLA nodrošina sadarbību ar projektu īstenotājiem, sniedz konsultācijas, organizē apmācības, nodrošina informatīvos materiālus, kā arī veic citus finansējuma saņēmēju atbalsta pasākumus.</w:t>
      </w:r>
      <w:r w:rsidR="007C0708">
        <w:rPr>
          <w:sz w:val="28"/>
          <w:szCs w:val="28"/>
        </w:rPr>
        <w:t xml:space="preserve"> Tāpat </w:t>
      </w:r>
      <w:r w:rsidR="007C0708" w:rsidRPr="000F7054">
        <w:rPr>
          <w:rFonts w:cs="Times New Roman"/>
          <w:sz w:val="28"/>
          <w:szCs w:val="28"/>
        </w:rPr>
        <w:t xml:space="preserve">IUB, </w:t>
      </w:r>
      <w:proofErr w:type="spellStart"/>
      <w:r w:rsidR="007C0708" w:rsidRPr="000F7054">
        <w:rPr>
          <w:rFonts w:cs="Times New Roman"/>
          <w:sz w:val="28"/>
          <w:szCs w:val="28"/>
        </w:rPr>
        <w:t>citastarpā</w:t>
      </w:r>
      <w:proofErr w:type="spellEnd"/>
      <w:r w:rsidR="007C0708" w:rsidRPr="000F7054">
        <w:rPr>
          <w:rFonts w:cs="Times New Roman"/>
          <w:sz w:val="28"/>
          <w:szCs w:val="28"/>
        </w:rPr>
        <w:t>, skaidro iepirkumu jautājumus darba grupas ietvaros</w:t>
      </w:r>
      <w:r w:rsidR="007C0708" w:rsidRPr="000F7054">
        <w:rPr>
          <w:rStyle w:val="FootnoteReference"/>
          <w:rFonts w:cs="Times New Roman"/>
          <w:sz w:val="28"/>
          <w:szCs w:val="28"/>
        </w:rPr>
        <w:footnoteReference w:id="53"/>
      </w:r>
      <w:r w:rsidR="007C0708" w:rsidRPr="000F7054">
        <w:rPr>
          <w:rFonts w:cs="Times New Roman"/>
          <w:sz w:val="28"/>
          <w:szCs w:val="28"/>
        </w:rPr>
        <w:t xml:space="preserve">, kā arī </w:t>
      </w:r>
      <w:r w:rsidR="007C0708" w:rsidRPr="000F7054">
        <w:rPr>
          <w:sz w:val="28"/>
          <w:szCs w:val="28"/>
        </w:rPr>
        <w:t xml:space="preserve">informē un konsultē projektu ieviesējus/iepirkumu veicējus par publisko iepirkumu būtiskākajiem riskiem un pareiziem risinājumiem. </w:t>
      </w:r>
      <w:r w:rsidR="00444EFB">
        <w:rPr>
          <w:sz w:val="28"/>
          <w:szCs w:val="28"/>
        </w:rPr>
        <w:t>Piemēram</w:t>
      </w:r>
      <w:r w:rsidR="00444EFB" w:rsidRPr="001C17F4">
        <w:rPr>
          <w:sz w:val="28"/>
          <w:szCs w:val="28"/>
        </w:rPr>
        <w:t xml:space="preserve">, ņemot vērā EK </w:t>
      </w:r>
      <w:r w:rsidR="00444EFB">
        <w:rPr>
          <w:sz w:val="28"/>
          <w:szCs w:val="28"/>
        </w:rPr>
        <w:t>iepirkumu</w:t>
      </w:r>
      <w:r w:rsidR="00444EFB" w:rsidRPr="001C17F4">
        <w:rPr>
          <w:sz w:val="28"/>
          <w:szCs w:val="28"/>
        </w:rPr>
        <w:t xml:space="preserve"> audita novērojumus, </w:t>
      </w:r>
      <w:r w:rsidR="007C0708">
        <w:rPr>
          <w:sz w:val="28"/>
          <w:szCs w:val="28"/>
        </w:rPr>
        <w:t xml:space="preserve">2021. gada 11. martā </w:t>
      </w:r>
      <w:r w:rsidR="007C0708" w:rsidRPr="001C17F4">
        <w:rPr>
          <w:sz w:val="28"/>
          <w:szCs w:val="28"/>
        </w:rPr>
        <w:t xml:space="preserve">IUB </w:t>
      </w:r>
      <w:r w:rsidR="007C0708">
        <w:rPr>
          <w:sz w:val="28"/>
          <w:szCs w:val="28"/>
        </w:rPr>
        <w:t>aktualizēja</w:t>
      </w:r>
      <w:r w:rsidR="007C0708" w:rsidRPr="001C17F4">
        <w:rPr>
          <w:sz w:val="28"/>
          <w:szCs w:val="28"/>
        </w:rPr>
        <w:t xml:space="preserve"> Publikāciju vadības sistēm</w:t>
      </w:r>
      <w:r w:rsidR="007C0708">
        <w:rPr>
          <w:sz w:val="28"/>
          <w:szCs w:val="28"/>
        </w:rPr>
        <w:t>ā</w:t>
      </w:r>
      <w:r w:rsidR="007C0708" w:rsidRPr="001C17F4">
        <w:rPr>
          <w:sz w:val="28"/>
          <w:szCs w:val="28"/>
        </w:rPr>
        <w:t xml:space="preserve"> lietotājiem pieejamo skaidrojumu</w:t>
      </w:r>
      <w:r w:rsidR="007C0708">
        <w:rPr>
          <w:rStyle w:val="FootnoteReference"/>
          <w:sz w:val="28"/>
          <w:szCs w:val="28"/>
        </w:rPr>
        <w:footnoteReference w:id="54"/>
      </w:r>
      <w:r w:rsidR="007C0708" w:rsidRPr="001C17F4">
        <w:rPr>
          <w:sz w:val="28"/>
          <w:szCs w:val="28"/>
        </w:rPr>
        <w:t xml:space="preserve">, uzsverot, ka paziņojumā attiecībā uz kritērijiem norādāms nolikumā noteiktais </w:t>
      </w:r>
      <w:r w:rsidR="007C0708">
        <w:rPr>
          <w:sz w:val="28"/>
          <w:szCs w:val="28"/>
        </w:rPr>
        <w:t>t</w:t>
      </w:r>
      <w:r w:rsidR="007C0708" w:rsidRPr="001C17F4">
        <w:rPr>
          <w:sz w:val="28"/>
          <w:szCs w:val="28"/>
        </w:rPr>
        <w:t>vērums</w:t>
      </w:r>
      <w:r w:rsidR="00444EFB">
        <w:rPr>
          <w:sz w:val="28"/>
          <w:szCs w:val="28"/>
        </w:rPr>
        <w:t xml:space="preserve">, kā arī </w:t>
      </w:r>
      <w:r w:rsidR="00444EFB" w:rsidRPr="001C17F4">
        <w:rPr>
          <w:sz w:val="28"/>
          <w:szCs w:val="28"/>
        </w:rPr>
        <w:t>2021.</w:t>
      </w:r>
      <w:r w:rsidR="00444EFB">
        <w:rPr>
          <w:sz w:val="28"/>
          <w:szCs w:val="28"/>
        </w:rPr>
        <w:t xml:space="preserve"> </w:t>
      </w:r>
      <w:r w:rsidR="00444EFB" w:rsidRPr="001C17F4">
        <w:rPr>
          <w:sz w:val="28"/>
          <w:szCs w:val="28"/>
        </w:rPr>
        <w:t>gada 16.</w:t>
      </w:r>
      <w:r w:rsidR="00444EFB">
        <w:rPr>
          <w:sz w:val="28"/>
          <w:szCs w:val="28"/>
        </w:rPr>
        <w:t> </w:t>
      </w:r>
      <w:r w:rsidR="00444EFB" w:rsidRPr="001C17F4">
        <w:rPr>
          <w:sz w:val="28"/>
          <w:szCs w:val="28"/>
        </w:rPr>
        <w:t xml:space="preserve">aprīļa CFLA rīkotā semināra “Labā prakse ES fondu projektu īstenošanā” 2.daļā IUB </w:t>
      </w:r>
      <w:r w:rsidR="00444EFB" w:rsidRPr="00AB63CD">
        <w:rPr>
          <w:sz w:val="28"/>
          <w:szCs w:val="28"/>
        </w:rPr>
        <w:t>inform</w:t>
      </w:r>
      <w:r w:rsidR="00444EFB">
        <w:rPr>
          <w:sz w:val="28"/>
          <w:szCs w:val="28"/>
        </w:rPr>
        <w:t>ē</w:t>
      </w:r>
      <w:r w:rsidR="00444EFB" w:rsidRPr="00AB63CD">
        <w:rPr>
          <w:sz w:val="28"/>
          <w:szCs w:val="28"/>
        </w:rPr>
        <w:t>j</w:t>
      </w:r>
      <w:r w:rsidR="00444EFB">
        <w:rPr>
          <w:sz w:val="28"/>
          <w:szCs w:val="28"/>
        </w:rPr>
        <w:t>a</w:t>
      </w:r>
      <w:r w:rsidR="00444EFB" w:rsidRPr="00AB63CD">
        <w:rPr>
          <w:sz w:val="28"/>
          <w:szCs w:val="28"/>
        </w:rPr>
        <w:t xml:space="preserve"> par EK auditoru “labās prakses” ieteikumiem</w:t>
      </w:r>
      <w:r w:rsidR="007C0708" w:rsidRPr="001C17F4">
        <w:rPr>
          <w:sz w:val="28"/>
          <w:szCs w:val="28"/>
        </w:rPr>
        <w:t>.</w:t>
      </w:r>
    </w:p>
    <w:p w14:paraId="7164C794" w14:textId="77777777" w:rsidR="008917FA" w:rsidRDefault="008917FA" w:rsidP="008917FA">
      <w:pPr>
        <w:spacing w:line="276" w:lineRule="auto"/>
        <w:ind w:firstLine="720"/>
        <w:jc w:val="both"/>
        <w:rPr>
          <w:rFonts w:cs="Times New Roman"/>
          <w:sz w:val="28"/>
          <w:szCs w:val="28"/>
        </w:rPr>
      </w:pPr>
      <w:r>
        <w:rPr>
          <w:rFonts w:cs="Times New Roman"/>
          <w:sz w:val="28"/>
          <w:szCs w:val="28"/>
        </w:rPr>
        <w:lastRenderedPageBreak/>
        <w:t>Veikta virkne pasākumu (t.sk. grozījumi normatīvajos aktos</w:t>
      </w:r>
      <w:r>
        <w:rPr>
          <w:rStyle w:val="FootnoteReference"/>
          <w:rFonts w:cs="Times New Roman"/>
          <w:sz w:val="28"/>
          <w:szCs w:val="28"/>
        </w:rPr>
        <w:footnoteReference w:id="55"/>
      </w:r>
      <w:r>
        <w:rPr>
          <w:rFonts w:cs="Times New Roman"/>
          <w:sz w:val="28"/>
          <w:szCs w:val="28"/>
        </w:rPr>
        <w:t xml:space="preserve">) </w:t>
      </w:r>
      <w:r w:rsidRPr="00FB6C67">
        <w:rPr>
          <w:rFonts w:cs="Times New Roman"/>
          <w:b/>
          <w:bCs/>
          <w:sz w:val="28"/>
          <w:szCs w:val="28"/>
        </w:rPr>
        <w:t>k</w:t>
      </w:r>
      <w:r w:rsidRPr="003B2881">
        <w:rPr>
          <w:rFonts w:cs="Times New Roman"/>
          <w:b/>
          <w:bCs/>
          <w:sz w:val="28"/>
          <w:szCs w:val="28"/>
        </w:rPr>
        <w:t>o</w:t>
      </w:r>
      <w:r w:rsidRPr="00D37B53">
        <w:rPr>
          <w:rFonts w:cs="Times New Roman"/>
          <w:b/>
          <w:bCs/>
          <w:sz w:val="28"/>
          <w:szCs w:val="28"/>
        </w:rPr>
        <w:t>pēj</w:t>
      </w:r>
      <w:r>
        <w:rPr>
          <w:rFonts w:cs="Times New Roman"/>
          <w:b/>
          <w:bCs/>
          <w:sz w:val="28"/>
          <w:szCs w:val="28"/>
        </w:rPr>
        <w:t>ā</w:t>
      </w:r>
      <w:r w:rsidRPr="00D37B53">
        <w:rPr>
          <w:rFonts w:cs="Times New Roman"/>
          <w:b/>
          <w:bCs/>
          <w:sz w:val="28"/>
          <w:szCs w:val="28"/>
        </w:rPr>
        <w:t xml:space="preserve"> administratīv</w:t>
      </w:r>
      <w:r>
        <w:rPr>
          <w:rFonts w:cs="Times New Roman"/>
          <w:b/>
          <w:bCs/>
          <w:sz w:val="28"/>
          <w:szCs w:val="28"/>
        </w:rPr>
        <w:t>ā</w:t>
      </w:r>
      <w:r w:rsidRPr="00D37B53">
        <w:rPr>
          <w:rFonts w:cs="Times New Roman"/>
          <w:b/>
          <w:bCs/>
          <w:sz w:val="28"/>
          <w:szCs w:val="28"/>
        </w:rPr>
        <w:t xml:space="preserve"> slog</w:t>
      </w:r>
      <w:r>
        <w:rPr>
          <w:rFonts w:cs="Times New Roman"/>
          <w:b/>
          <w:bCs/>
          <w:sz w:val="28"/>
          <w:szCs w:val="28"/>
        </w:rPr>
        <w:t>a mazināšanai</w:t>
      </w:r>
      <w:r w:rsidRPr="00D37B53">
        <w:rPr>
          <w:rFonts w:cs="Times New Roman"/>
          <w:sz w:val="28"/>
          <w:szCs w:val="28"/>
        </w:rPr>
        <w:t xml:space="preserve"> (gan projektu īstenotājiem, gan ES fondu vadībā iesaistītajām institūcijām)</w:t>
      </w:r>
      <w:r>
        <w:rPr>
          <w:rFonts w:cs="Times New Roman"/>
          <w:sz w:val="28"/>
          <w:szCs w:val="28"/>
        </w:rPr>
        <w:t xml:space="preserve">, kā arī </w:t>
      </w:r>
      <w:r w:rsidRPr="00FB6C67">
        <w:rPr>
          <w:rFonts w:cs="Times New Roman"/>
          <w:b/>
          <w:bCs/>
          <w:sz w:val="28"/>
          <w:szCs w:val="28"/>
        </w:rPr>
        <w:t>metodiskajam atbalstam projektu īstenotājiem</w:t>
      </w:r>
      <w:r w:rsidRPr="00D37B53">
        <w:rPr>
          <w:rFonts w:cs="Times New Roman"/>
          <w:sz w:val="28"/>
          <w:szCs w:val="28"/>
        </w:rPr>
        <w:t>:</w:t>
      </w:r>
    </w:p>
    <w:p w14:paraId="42497153" w14:textId="77777777" w:rsidR="008917FA" w:rsidRPr="00ED7925" w:rsidRDefault="008917FA" w:rsidP="008917FA">
      <w:pPr>
        <w:pStyle w:val="ListParagraph"/>
        <w:numPr>
          <w:ilvl w:val="0"/>
          <w:numId w:val="32"/>
        </w:numPr>
        <w:spacing w:line="276" w:lineRule="auto"/>
        <w:ind w:left="0" w:firstLine="993"/>
        <w:jc w:val="both"/>
        <w:rPr>
          <w:rFonts w:cs="Times New Roman"/>
          <w:sz w:val="28"/>
          <w:szCs w:val="28"/>
        </w:rPr>
      </w:pPr>
      <w:r>
        <w:rPr>
          <w:sz w:val="28"/>
          <w:szCs w:val="28"/>
        </w:rPr>
        <w:t>ieviesti</w:t>
      </w:r>
      <w:r w:rsidRPr="007219C7">
        <w:rPr>
          <w:sz w:val="28"/>
          <w:szCs w:val="28"/>
        </w:rPr>
        <w:t xml:space="preserve"> vairāki </w:t>
      </w:r>
      <w:r w:rsidRPr="00EB6E9C">
        <w:rPr>
          <w:b/>
          <w:bCs/>
          <w:sz w:val="28"/>
          <w:szCs w:val="28"/>
        </w:rPr>
        <w:t>būtiski KPVIS uzlabojumi</w:t>
      </w:r>
      <w:r w:rsidRPr="007219C7">
        <w:rPr>
          <w:sz w:val="28"/>
          <w:szCs w:val="28"/>
        </w:rPr>
        <w:t xml:space="preserve">, kas atvieglo sistēmas lietošanu finansējuma saņēmējam – piemēram, pašam pārvaldīt lietotāju tiesības KPVIS, precizēt kontaktinformāciju un kontrolēt no sistēmas saņemamo informāciju (sistēmas automātiskie e-pastu paziņojumi). Produkcijā piegādātas </w:t>
      </w:r>
      <w:r w:rsidRPr="00EB6E9C">
        <w:rPr>
          <w:b/>
          <w:bCs/>
          <w:sz w:val="28"/>
          <w:szCs w:val="28"/>
        </w:rPr>
        <w:t>sasaistes ar PMLP IR un NVA BURVIS sistēmām, automatizējot datu ielasīšanu par ESF dalībniekiem</w:t>
      </w:r>
      <w:r w:rsidRPr="007219C7">
        <w:rPr>
          <w:sz w:val="28"/>
          <w:szCs w:val="28"/>
        </w:rPr>
        <w:t>.</w:t>
      </w:r>
      <w:r>
        <w:rPr>
          <w:sz w:val="28"/>
          <w:szCs w:val="28"/>
        </w:rPr>
        <w:t xml:space="preserve"> </w:t>
      </w:r>
      <w:r w:rsidRPr="007219C7">
        <w:rPr>
          <w:sz w:val="28"/>
          <w:szCs w:val="28"/>
        </w:rPr>
        <w:t>Nodrošināta iepirkumu datu ielasīšana sadaļā “Projekta iepirkumi” no IUB un EIS, kā arī izveidota jauna lietotājiem ērtāka forma iepirkuma datiem. Produkcijā uzlikts uzdevums, kas nodrošina iespēju maksājuma pieprasījumu sadaļā ievadīt Valsts atbalsta summu, tādējādi uzlabojot datu kvalitāti, ievadi, filtrēšanu un attiecīgās informācijas iegūšanu izmantojot Datu analīzes rīku.</w:t>
      </w:r>
      <w:r>
        <w:rPr>
          <w:sz w:val="28"/>
          <w:szCs w:val="28"/>
        </w:rPr>
        <w:t xml:space="preserve"> </w:t>
      </w:r>
      <w:r w:rsidRPr="007219C7">
        <w:rPr>
          <w:sz w:val="28"/>
          <w:szCs w:val="28"/>
        </w:rPr>
        <w:t>Veikti uzlabojumi dalībnieku datu kontrolēs un izveidota jauna sadaļa, kur ievietotas CFLA procedūras un elektroniskajās pārbaudes lapās (</w:t>
      </w:r>
      <w:r>
        <w:rPr>
          <w:sz w:val="28"/>
          <w:szCs w:val="28"/>
        </w:rPr>
        <w:t>maksājumu pieprasījumu</w:t>
      </w:r>
      <w:r w:rsidRPr="007219C7">
        <w:rPr>
          <w:sz w:val="28"/>
          <w:szCs w:val="28"/>
        </w:rPr>
        <w:t>, iepirkumu), uz tām iekļautas saīsnes.</w:t>
      </w:r>
      <w:r>
        <w:rPr>
          <w:sz w:val="28"/>
          <w:szCs w:val="28"/>
        </w:rPr>
        <w:t xml:space="preserve"> </w:t>
      </w:r>
      <w:r w:rsidRPr="007219C7">
        <w:rPr>
          <w:sz w:val="28"/>
          <w:szCs w:val="28"/>
        </w:rPr>
        <w:t>Izstrādāts un produkcijā piegādāts iepirkumu pārbaudes lapu konstruktors, kas nodrošina iespēju konfigurēt iepirkumu pārbaudes lapas, atbilstoši pārbaudes, procedūru, iepirkumu veidiem.</w:t>
      </w:r>
      <w:r>
        <w:rPr>
          <w:sz w:val="28"/>
          <w:szCs w:val="28"/>
        </w:rPr>
        <w:t xml:space="preserve"> </w:t>
      </w:r>
      <w:r w:rsidRPr="007219C7">
        <w:rPr>
          <w:sz w:val="28"/>
          <w:szCs w:val="28"/>
        </w:rPr>
        <w:t>Turpinās darbs pie KPVIS 2021</w:t>
      </w:r>
      <w:r>
        <w:rPr>
          <w:sz w:val="28"/>
          <w:szCs w:val="28"/>
        </w:rPr>
        <w:t>.</w:t>
      </w:r>
      <w:r w:rsidRPr="007219C7">
        <w:rPr>
          <w:sz w:val="28"/>
          <w:szCs w:val="28"/>
        </w:rPr>
        <w:t xml:space="preserve"> – 2027</w:t>
      </w:r>
      <w:r>
        <w:rPr>
          <w:sz w:val="28"/>
          <w:szCs w:val="28"/>
        </w:rPr>
        <w:t>. gada plānošanas perioda</w:t>
      </w:r>
      <w:r w:rsidRPr="007219C7">
        <w:rPr>
          <w:sz w:val="28"/>
          <w:szCs w:val="28"/>
        </w:rPr>
        <w:t xml:space="preserve"> modeļa izstrādes</w:t>
      </w:r>
      <w:r>
        <w:rPr>
          <w:sz w:val="28"/>
          <w:szCs w:val="28"/>
        </w:rPr>
        <w:t>.</w:t>
      </w:r>
    </w:p>
    <w:p w14:paraId="168D6109" w14:textId="77777777" w:rsidR="008917FA" w:rsidRDefault="008917FA" w:rsidP="008917FA">
      <w:pPr>
        <w:pStyle w:val="ListParagraph"/>
        <w:numPr>
          <w:ilvl w:val="0"/>
          <w:numId w:val="32"/>
        </w:numPr>
        <w:spacing w:line="276" w:lineRule="auto"/>
        <w:ind w:left="0" w:firstLine="993"/>
        <w:jc w:val="both"/>
        <w:rPr>
          <w:rFonts w:cs="Times New Roman"/>
          <w:sz w:val="28"/>
          <w:szCs w:val="28"/>
        </w:rPr>
      </w:pPr>
      <w:r>
        <w:rPr>
          <w:rFonts w:cs="Times New Roman"/>
          <w:sz w:val="28"/>
          <w:szCs w:val="28"/>
        </w:rPr>
        <w:t xml:space="preserve">CFLA </w:t>
      </w:r>
      <w:r w:rsidRPr="005F6D0E">
        <w:rPr>
          <w:rFonts w:cs="Times New Roman"/>
          <w:sz w:val="28"/>
          <w:szCs w:val="28"/>
        </w:rPr>
        <w:t xml:space="preserve">ir sagatavojusi pašpārbaudei noderīgu materiālu, kas var </w:t>
      </w:r>
      <w:r w:rsidRPr="00695175">
        <w:rPr>
          <w:rFonts w:cs="Times New Roman"/>
          <w:b/>
          <w:bCs/>
          <w:sz w:val="28"/>
          <w:szCs w:val="28"/>
        </w:rPr>
        <w:t>palīdzēt pašiem finansējuma saņēmējiem novērst biežākās kļūdas iepirkuma dokumentācijā un tā norisē</w:t>
      </w:r>
      <w:r w:rsidRPr="005F6D0E">
        <w:rPr>
          <w:rFonts w:cs="Times New Roman"/>
          <w:sz w:val="28"/>
          <w:szCs w:val="28"/>
        </w:rPr>
        <w:t>, soli pa solim pārbaudot dažādus aspektus. Pašpārbaudes lapas finansējuma saņēmējiem pieejam</w:t>
      </w:r>
      <w:r>
        <w:rPr>
          <w:rFonts w:cs="Times New Roman"/>
          <w:sz w:val="28"/>
          <w:szCs w:val="28"/>
        </w:rPr>
        <w:t>a</w:t>
      </w:r>
      <w:r w:rsidRPr="005F6D0E">
        <w:rPr>
          <w:rFonts w:cs="Times New Roman"/>
          <w:sz w:val="28"/>
          <w:szCs w:val="28"/>
        </w:rPr>
        <w:t xml:space="preserve">s CFLA </w:t>
      </w:r>
      <w:r>
        <w:rPr>
          <w:rFonts w:cs="Times New Roman"/>
          <w:sz w:val="28"/>
          <w:szCs w:val="28"/>
        </w:rPr>
        <w:t>tīmekļa vietnē</w:t>
      </w:r>
      <w:r w:rsidRPr="005F6D0E">
        <w:rPr>
          <w:rFonts w:cs="Times New Roman"/>
          <w:sz w:val="28"/>
          <w:szCs w:val="28"/>
        </w:rPr>
        <w:t xml:space="preserve">: </w:t>
      </w:r>
      <w:hyperlink r:id="rId35" w:history="1">
        <w:r w:rsidRPr="00D51424">
          <w:rPr>
            <w:rStyle w:val="Hyperlink"/>
            <w:rFonts w:cs="Times New Roman"/>
            <w:sz w:val="28"/>
            <w:szCs w:val="28"/>
          </w:rPr>
          <w:t>https://www.cfla.gov.lv/lv/paligs-finansejuma-sanemejiem/iepirkumi</w:t>
        </w:r>
      </w:hyperlink>
    </w:p>
    <w:p w14:paraId="48D04E9E" w14:textId="77777777" w:rsidR="008917FA" w:rsidRDefault="008917FA" w:rsidP="008917FA">
      <w:pPr>
        <w:pStyle w:val="ListParagraph"/>
        <w:numPr>
          <w:ilvl w:val="0"/>
          <w:numId w:val="32"/>
        </w:numPr>
        <w:spacing w:line="276" w:lineRule="auto"/>
        <w:ind w:left="0" w:firstLine="993"/>
        <w:jc w:val="both"/>
        <w:rPr>
          <w:rFonts w:cs="Times New Roman"/>
          <w:sz w:val="28"/>
          <w:szCs w:val="28"/>
        </w:rPr>
      </w:pPr>
      <w:r>
        <w:rPr>
          <w:rFonts w:cs="Times New Roman"/>
          <w:sz w:val="28"/>
          <w:szCs w:val="28"/>
        </w:rPr>
        <w:t xml:space="preserve">Saistībā </w:t>
      </w:r>
      <w:r w:rsidRPr="003E2C70">
        <w:rPr>
          <w:rFonts w:cs="Times New Roman"/>
          <w:sz w:val="28"/>
          <w:szCs w:val="28"/>
        </w:rPr>
        <w:t xml:space="preserve">ar Administratīvi teritoriālo reformu </w:t>
      </w:r>
      <w:r>
        <w:rPr>
          <w:rFonts w:cs="Times New Roman"/>
          <w:sz w:val="28"/>
          <w:szCs w:val="28"/>
        </w:rPr>
        <w:t xml:space="preserve">CFLA izstrādājusi </w:t>
      </w:r>
      <w:r w:rsidRPr="003E2C70">
        <w:rPr>
          <w:rFonts w:cs="Times New Roman"/>
          <w:sz w:val="28"/>
          <w:szCs w:val="28"/>
        </w:rPr>
        <w:t>nosacījum</w:t>
      </w:r>
      <w:r>
        <w:rPr>
          <w:rFonts w:cs="Times New Roman"/>
          <w:sz w:val="28"/>
          <w:szCs w:val="28"/>
        </w:rPr>
        <w:t>us</w:t>
      </w:r>
      <w:r w:rsidRPr="003E2C70">
        <w:rPr>
          <w:rFonts w:cs="Times New Roman"/>
          <w:sz w:val="28"/>
          <w:szCs w:val="28"/>
        </w:rPr>
        <w:t>, lai nodrošinātu projektu pabeigšanu atbilstoši mērķim. Paredzēts, ka iegūstošā pašvaldība (</w:t>
      </w:r>
      <w:proofErr w:type="spellStart"/>
      <w:r w:rsidRPr="003E2C70">
        <w:rPr>
          <w:rFonts w:cs="Times New Roman"/>
          <w:sz w:val="28"/>
          <w:szCs w:val="28"/>
        </w:rPr>
        <w:t>jaunizveidotā</w:t>
      </w:r>
      <w:proofErr w:type="spellEnd"/>
      <w:r w:rsidRPr="003E2C70">
        <w:rPr>
          <w:rFonts w:cs="Times New Roman"/>
          <w:sz w:val="28"/>
          <w:szCs w:val="28"/>
        </w:rPr>
        <w:t xml:space="preserve"> novada pašvaldība) kā tiesību pārņēmējs pārņem visas ar projektu uzņemtās saistības un ir atbildīga par projekta mērķu sasniegšanu un uzturēšanu.</w:t>
      </w:r>
    </w:p>
    <w:p w14:paraId="06729E4A" w14:textId="12B2D027" w:rsidR="00D011BF" w:rsidRDefault="008917FA" w:rsidP="008917FA">
      <w:pPr>
        <w:pStyle w:val="ListParagraph"/>
        <w:numPr>
          <w:ilvl w:val="0"/>
          <w:numId w:val="32"/>
        </w:numPr>
        <w:spacing w:line="276" w:lineRule="auto"/>
        <w:ind w:left="0" w:firstLine="993"/>
        <w:jc w:val="both"/>
        <w:rPr>
          <w:rFonts w:cs="Times New Roman"/>
          <w:sz w:val="28"/>
          <w:szCs w:val="28"/>
        </w:rPr>
      </w:pPr>
      <w:r>
        <w:rPr>
          <w:rFonts w:cs="Times New Roman"/>
          <w:sz w:val="28"/>
          <w:szCs w:val="28"/>
        </w:rPr>
        <w:lastRenderedPageBreak/>
        <w:t xml:space="preserve">Lai </w:t>
      </w:r>
      <w:r w:rsidRPr="00DD4E05">
        <w:rPr>
          <w:rFonts w:cs="Times New Roman"/>
          <w:sz w:val="28"/>
          <w:szCs w:val="28"/>
        </w:rPr>
        <w:t>vēl vairāk stiprinātu ES fondu un budžeta finanšu aizsardzību, kopš 2021.</w:t>
      </w:r>
      <w:r>
        <w:rPr>
          <w:rFonts w:cs="Times New Roman"/>
          <w:sz w:val="28"/>
          <w:szCs w:val="28"/>
        </w:rPr>
        <w:t xml:space="preserve"> </w:t>
      </w:r>
      <w:r w:rsidRPr="00DD4E05">
        <w:rPr>
          <w:rFonts w:cs="Times New Roman"/>
          <w:sz w:val="28"/>
          <w:szCs w:val="28"/>
        </w:rPr>
        <w:t>gada 11. marta CFLA</w:t>
      </w:r>
      <w:r w:rsidRPr="007F7752">
        <w:rPr>
          <w:rFonts w:cs="Times New Roman"/>
          <w:sz w:val="28"/>
          <w:szCs w:val="28"/>
        </w:rPr>
        <w:t xml:space="preserve">  veic informācijas pārbaudi Agrīnās atklāšanas un izslēgšanas sistēmas datu bāzē.</w:t>
      </w:r>
    </w:p>
    <w:p w14:paraId="121EBE5C" w14:textId="6BE83CF4" w:rsidR="008F4619" w:rsidRDefault="008F4619" w:rsidP="00D2327F">
      <w:pPr>
        <w:pStyle w:val="ListParagraph"/>
        <w:spacing w:line="276" w:lineRule="auto"/>
        <w:ind w:left="993"/>
        <w:jc w:val="both"/>
        <w:rPr>
          <w:sz w:val="28"/>
          <w:szCs w:val="28"/>
          <w:highlight w:val="yellow"/>
        </w:rPr>
      </w:pPr>
    </w:p>
    <w:p w14:paraId="47775606" w14:textId="77777777" w:rsidR="00BC406B" w:rsidRPr="00D2327F" w:rsidRDefault="00BC406B" w:rsidP="00D2327F">
      <w:pPr>
        <w:pStyle w:val="ListParagraph"/>
        <w:spacing w:line="276" w:lineRule="auto"/>
        <w:ind w:left="993"/>
        <w:jc w:val="both"/>
        <w:rPr>
          <w:sz w:val="28"/>
          <w:szCs w:val="28"/>
          <w:highlight w:val="yellow"/>
        </w:rPr>
      </w:pPr>
    </w:p>
    <w:p w14:paraId="3741AC53" w14:textId="2969D661" w:rsidR="008E7946" w:rsidRDefault="008E7946" w:rsidP="00EB6E9C">
      <w:pPr>
        <w:pStyle w:val="Heading3"/>
        <w:numPr>
          <w:ilvl w:val="1"/>
          <w:numId w:val="37"/>
        </w:numPr>
        <w:jc w:val="center"/>
        <w:rPr>
          <w:rFonts w:ascii="Times New Roman" w:hAnsi="Times New Roman" w:cs="Times New Roman"/>
          <w:b/>
          <w:bCs/>
          <w:color w:val="auto"/>
          <w:sz w:val="28"/>
          <w:szCs w:val="28"/>
        </w:rPr>
      </w:pPr>
      <w:bookmarkStart w:id="16" w:name="_Toc81383059"/>
      <w:r w:rsidRPr="00EB6E9C">
        <w:rPr>
          <w:rFonts w:ascii="Times New Roman" w:hAnsi="Times New Roman" w:cs="Times New Roman"/>
          <w:b/>
          <w:bCs/>
          <w:color w:val="auto"/>
          <w:sz w:val="28"/>
          <w:szCs w:val="28"/>
        </w:rPr>
        <w:t>Apstrīdēto CFLA lēmumu izskatīšana VI</w:t>
      </w:r>
      <w:r w:rsidR="00A06E31">
        <w:rPr>
          <w:rStyle w:val="FootnoteReference"/>
          <w:rFonts w:ascii="Times New Roman" w:hAnsi="Times New Roman" w:cs="Times New Roman"/>
          <w:b/>
          <w:bCs/>
          <w:color w:val="auto"/>
          <w:sz w:val="28"/>
          <w:szCs w:val="28"/>
        </w:rPr>
        <w:footnoteReference w:id="56"/>
      </w:r>
      <w:bookmarkEnd w:id="16"/>
    </w:p>
    <w:p w14:paraId="4500574C" w14:textId="77777777" w:rsidR="00907185" w:rsidRPr="00907185" w:rsidRDefault="00907185" w:rsidP="00EB6E9C"/>
    <w:p w14:paraId="17E7796A" w14:textId="65BB1749" w:rsidR="004872AF" w:rsidRPr="00C35FB6" w:rsidRDefault="004872AF" w:rsidP="004872AF">
      <w:pPr>
        <w:spacing w:before="120" w:line="276" w:lineRule="auto"/>
        <w:ind w:firstLine="720"/>
        <w:jc w:val="both"/>
        <w:rPr>
          <w:rFonts w:cs="Times New Roman"/>
          <w:sz w:val="28"/>
          <w:szCs w:val="28"/>
        </w:rPr>
      </w:pPr>
      <w:r w:rsidRPr="00C35FB6">
        <w:rPr>
          <w:rFonts w:cs="Times New Roman"/>
          <w:sz w:val="28"/>
          <w:szCs w:val="28"/>
        </w:rPr>
        <w:t>No 2021. gada 1. janvāra līdz 2021. gada 3</w:t>
      </w:r>
      <w:r>
        <w:rPr>
          <w:rFonts w:cs="Times New Roman"/>
          <w:sz w:val="28"/>
          <w:szCs w:val="28"/>
        </w:rPr>
        <w:t>1</w:t>
      </w:r>
      <w:r w:rsidRPr="00C35FB6">
        <w:rPr>
          <w:rFonts w:cs="Times New Roman"/>
          <w:sz w:val="28"/>
          <w:szCs w:val="28"/>
        </w:rPr>
        <w:t>. jū</w:t>
      </w:r>
      <w:r>
        <w:rPr>
          <w:rFonts w:cs="Times New Roman"/>
          <w:sz w:val="28"/>
          <w:szCs w:val="28"/>
        </w:rPr>
        <w:t>l</w:t>
      </w:r>
      <w:r w:rsidRPr="00C35FB6">
        <w:rPr>
          <w:rFonts w:cs="Times New Roman"/>
          <w:sz w:val="28"/>
          <w:szCs w:val="28"/>
        </w:rPr>
        <w:t xml:space="preserve">ijam VI ir saņemti </w:t>
      </w:r>
      <w:bookmarkStart w:id="17" w:name="_Hlk76116017"/>
      <w:r w:rsidR="00D5292A">
        <w:rPr>
          <w:rFonts w:cs="Times New Roman"/>
          <w:sz w:val="28"/>
          <w:szCs w:val="28"/>
        </w:rPr>
        <w:t xml:space="preserve">deviņi </w:t>
      </w:r>
      <w:r w:rsidRPr="00C35FB6">
        <w:rPr>
          <w:rFonts w:cs="Times New Roman"/>
          <w:sz w:val="28"/>
          <w:szCs w:val="28"/>
        </w:rPr>
        <w:t>jauni apstrīdēšanas iesniegumi</w:t>
      </w:r>
      <w:r w:rsidRPr="00C35FB6">
        <w:rPr>
          <w:rStyle w:val="FootnoteReference"/>
          <w:rFonts w:cs="Times New Roman"/>
          <w:sz w:val="28"/>
          <w:szCs w:val="28"/>
        </w:rPr>
        <w:footnoteReference w:id="57"/>
      </w:r>
      <w:bookmarkEnd w:id="17"/>
      <w:r w:rsidRPr="00C35FB6">
        <w:rPr>
          <w:rFonts w:cs="Times New Roman"/>
          <w:sz w:val="28"/>
          <w:szCs w:val="28"/>
        </w:rPr>
        <w:t xml:space="preserve">. Pamatā apstrīdētie CFLA lēmumi ir saistīti ar konstatētiem pārkāpumiem iepirkuma jomā (prasību interpretācijas strīdi, neatbilstoša saņemto piedāvājumu vērtēšana, u.c.) un CFLA piemērotās finanšu korekcijas apmēra pamatotību. </w:t>
      </w:r>
      <w:r w:rsidR="00D5292A">
        <w:rPr>
          <w:rFonts w:cs="Times New Roman"/>
          <w:sz w:val="28"/>
          <w:szCs w:val="28"/>
        </w:rPr>
        <w:t xml:space="preserve">Astoņos </w:t>
      </w:r>
      <w:r w:rsidRPr="00C35FB6">
        <w:rPr>
          <w:rFonts w:cs="Times New Roman"/>
          <w:sz w:val="28"/>
          <w:szCs w:val="28"/>
        </w:rPr>
        <w:t xml:space="preserve">gadījumos CFLA lēmumi ir atstāti negrozīti, savukārt viens lēmums ir sagatavošanas procesā (VI lēmums tiks pieņemts </w:t>
      </w:r>
      <w:r>
        <w:rPr>
          <w:rFonts w:cs="Times New Roman"/>
          <w:sz w:val="28"/>
          <w:szCs w:val="28"/>
        </w:rPr>
        <w:t xml:space="preserve">2021. gada </w:t>
      </w:r>
      <w:r w:rsidR="00D5292A">
        <w:rPr>
          <w:rFonts w:cs="Times New Roman"/>
          <w:sz w:val="28"/>
          <w:szCs w:val="28"/>
        </w:rPr>
        <w:t>augustā</w:t>
      </w:r>
      <w:r w:rsidRPr="00C35FB6">
        <w:rPr>
          <w:rFonts w:cs="Times New Roman"/>
          <w:sz w:val="28"/>
          <w:szCs w:val="28"/>
        </w:rPr>
        <w:t xml:space="preserve">). </w:t>
      </w:r>
      <w:r>
        <w:rPr>
          <w:rFonts w:cs="Times New Roman"/>
          <w:sz w:val="28"/>
          <w:szCs w:val="28"/>
        </w:rPr>
        <w:t xml:space="preserve"> </w:t>
      </w:r>
    </w:p>
    <w:p w14:paraId="26299D1E" w14:textId="7398A038" w:rsidR="004872AF" w:rsidRDefault="004872AF" w:rsidP="004872AF">
      <w:pPr>
        <w:spacing w:line="276" w:lineRule="auto"/>
        <w:ind w:firstLine="720"/>
        <w:jc w:val="both"/>
        <w:rPr>
          <w:color w:val="000000"/>
          <w:sz w:val="28"/>
          <w:szCs w:val="28"/>
          <w:highlight w:val="yellow"/>
        </w:rPr>
      </w:pPr>
      <w:r w:rsidRPr="00C35FB6">
        <w:rPr>
          <w:sz w:val="28"/>
          <w:szCs w:val="28"/>
        </w:rPr>
        <w:t>Tāpat projekta iesniedzēji VI var apstrīdēt CFLA pieņemtos lēmumus par projektu iesniegumu atlašu rezultātiem. No 2021. gada 1.</w:t>
      </w:r>
      <w:r>
        <w:rPr>
          <w:sz w:val="28"/>
          <w:szCs w:val="28"/>
        </w:rPr>
        <w:t xml:space="preserve"> </w:t>
      </w:r>
      <w:r w:rsidRPr="00C35FB6">
        <w:rPr>
          <w:sz w:val="28"/>
          <w:szCs w:val="28"/>
        </w:rPr>
        <w:t>janvāra līdz 2021. </w:t>
      </w:r>
      <w:r w:rsidRPr="00C35FB6">
        <w:rPr>
          <w:rFonts w:cs="Times New Roman"/>
          <w:sz w:val="28"/>
          <w:szCs w:val="28"/>
        </w:rPr>
        <w:t>gada 3</w:t>
      </w:r>
      <w:r>
        <w:rPr>
          <w:rFonts w:cs="Times New Roman"/>
          <w:sz w:val="28"/>
          <w:szCs w:val="28"/>
        </w:rPr>
        <w:t>1</w:t>
      </w:r>
      <w:r w:rsidRPr="00C35FB6">
        <w:rPr>
          <w:rFonts w:cs="Times New Roman"/>
          <w:sz w:val="28"/>
          <w:szCs w:val="28"/>
        </w:rPr>
        <w:t>.</w:t>
      </w:r>
      <w:r>
        <w:rPr>
          <w:rFonts w:cs="Times New Roman"/>
          <w:sz w:val="28"/>
          <w:szCs w:val="28"/>
        </w:rPr>
        <w:t xml:space="preserve"> </w:t>
      </w:r>
      <w:r w:rsidRPr="00C35FB6">
        <w:rPr>
          <w:rFonts w:cs="Times New Roman"/>
          <w:sz w:val="28"/>
          <w:szCs w:val="28"/>
        </w:rPr>
        <w:t>jū</w:t>
      </w:r>
      <w:r>
        <w:rPr>
          <w:rFonts w:cs="Times New Roman"/>
          <w:sz w:val="28"/>
          <w:szCs w:val="28"/>
        </w:rPr>
        <w:t>l</w:t>
      </w:r>
      <w:r w:rsidRPr="00C35FB6">
        <w:rPr>
          <w:rFonts w:cs="Times New Roman"/>
          <w:sz w:val="28"/>
          <w:szCs w:val="28"/>
        </w:rPr>
        <w:t xml:space="preserve">ijam </w:t>
      </w:r>
      <w:r w:rsidRPr="00C35FB6">
        <w:rPr>
          <w:sz w:val="28"/>
          <w:szCs w:val="28"/>
        </w:rPr>
        <w:t xml:space="preserve">saņemti </w:t>
      </w:r>
      <w:r w:rsidRPr="00C35FB6">
        <w:rPr>
          <w:rFonts w:cs="Times New Roman"/>
          <w:sz w:val="28"/>
          <w:szCs w:val="28"/>
        </w:rPr>
        <w:t>19 jauni apstrīdēšanas iesniegumi</w:t>
      </w:r>
      <w:r w:rsidRPr="00C35FB6">
        <w:rPr>
          <w:sz w:val="28"/>
          <w:szCs w:val="28"/>
        </w:rPr>
        <w:t xml:space="preserve">, kā arī pieņemti </w:t>
      </w:r>
      <w:r>
        <w:rPr>
          <w:sz w:val="28"/>
          <w:szCs w:val="28"/>
        </w:rPr>
        <w:t>trīs</w:t>
      </w:r>
      <w:r w:rsidRPr="00C35FB6">
        <w:rPr>
          <w:sz w:val="28"/>
          <w:szCs w:val="28"/>
        </w:rPr>
        <w:t xml:space="preserve"> lēmumi par iepriekšējā pārskata perioda beigās vēl procesā esošajām lietām. </w:t>
      </w:r>
      <w:r>
        <w:rPr>
          <w:sz w:val="28"/>
          <w:szCs w:val="28"/>
        </w:rPr>
        <w:t>Trīs</w:t>
      </w:r>
      <w:r w:rsidRPr="00C35FB6">
        <w:rPr>
          <w:sz w:val="28"/>
          <w:szCs w:val="28"/>
        </w:rPr>
        <w:t xml:space="preserve"> gadījumos CFLA lēmums ir atcelts, </w:t>
      </w:r>
      <w:r>
        <w:rPr>
          <w:sz w:val="28"/>
          <w:szCs w:val="28"/>
        </w:rPr>
        <w:t xml:space="preserve">desmit </w:t>
      </w:r>
      <w:r w:rsidRPr="00C35FB6">
        <w:rPr>
          <w:sz w:val="28"/>
          <w:szCs w:val="28"/>
        </w:rPr>
        <w:t xml:space="preserve">gadījumos atstāts negrozīts, </w:t>
      </w:r>
      <w:r w:rsidR="002874E8">
        <w:rPr>
          <w:sz w:val="28"/>
          <w:szCs w:val="28"/>
        </w:rPr>
        <w:t>deviņos</w:t>
      </w:r>
      <w:r w:rsidR="002874E8" w:rsidRPr="00C35FB6">
        <w:rPr>
          <w:sz w:val="28"/>
          <w:szCs w:val="28"/>
        </w:rPr>
        <w:t xml:space="preserve"> </w:t>
      </w:r>
      <w:r w:rsidRPr="00C35FB6">
        <w:rPr>
          <w:sz w:val="28"/>
          <w:szCs w:val="28"/>
        </w:rPr>
        <w:t>gadījumos izbeigta lietas izskatīšana</w:t>
      </w:r>
      <w:r>
        <w:rPr>
          <w:rStyle w:val="FootnoteReference"/>
          <w:sz w:val="28"/>
          <w:szCs w:val="28"/>
        </w:rPr>
        <w:footnoteReference w:id="58"/>
      </w:r>
      <w:r w:rsidRPr="00C35FB6">
        <w:rPr>
          <w:sz w:val="28"/>
          <w:szCs w:val="28"/>
        </w:rPr>
        <w:t xml:space="preserve">, savukārt </w:t>
      </w:r>
      <w:r>
        <w:rPr>
          <w:sz w:val="28"/>
          <w:szCs w:val="28"/>
        </w:rPr>
        <w:t xml:space="preserve">viens </w:t>
      </w:r>
      <w:r w:rsidRPr="00C35FB6">
        <w:rPr>
          <w:sz w:val="28"/>
          <w:szCs w:val="28"/>
        </w:rPr>
        <w:t>lēmum</w:t>
      </w:r>
      <w:r>
        <w:rPr>
          <w:sz w:val="28"/>
          <w:szCs w:val="28"/>
        </w:rPr>
        <w:t>s</w:t>
      </w:r>
      <w:r w:rsidRPr="00C35FB6">
        <w:rPr>
          <w:sz w:val="28"/>
          <w:szCs w:val="28"/>
        </w:rPr>
        <w:t xml:space="preserve"> ir sagatavošanas procesā (VI lēmum</w:t>
      </w:r>
      <w:r>
        <w:rPr>
          <w:sz w:val="28"/>
          <w:szCs w:val="28"/>
        </w:rPr>
        <w:t>s</w:t>
      </w:r>
      <w:r w:rsidRPr="00C35FB6">
        <w:rPr>
          <w:sz w:val="28"/>
          <w:szCs w:val="28"/>
        </w:rPr>
        <w:t xml:space="preserve"> tiks pieņemt</w:t>
      </w:r>
      <w:r>
        <w:rPr>
          <w:sz w:val="28"/>
          <w:szCs w:val="28"/>
        </w:rPr>
        <w:t>s</w:t>
      </w:r>
      <w:r w:rsidRPr="00C35FB6">
        <w:rPr>
          <w:sz w:val="28"/>
          <w:szCs w:val="28"/>
        </w:rPr>
        <w:t xml:space="preserve"> 2021. gada </w:t>
      </w:r>
      <w:r>
        <w:rPr>
          <w:sz w:val="28"/>
          <w:szCs w:val="28"/>
        </w:rPr>
        <w:t>augustā</w:t>
      </w:r>
      <w:r w:rsidRPr="00C35FB6">
        <w:rPr>
          <w:sz w:val="28"/>
          <w:szCs w:val="28"/>
        </w:rPr>
        <w:t xml:space="preserve">). </w:t>
      </w:r>
      <w:r w:rsidRPr="00C35FB6">
        <w:rPr>
          <w:color w:val="000000"/>
          <w:sz w:val="28"/>
          <w:szCs w:val="28"/>
        </w:rPr>
        <w:t>Skatīt tabulu Nr. 1. Apstrīdēšanas iesniegumu iesniegšana ir tiešā sakarībā pret izsludinātajām atklātām atlasēm un konkurences apstākļiem šajās atlasēs. Kopā apstrīdēšanas iesniegumi iesniegti sešos SAM pasākumos, iesaistot lēmuma pieņemšanas procesā VI trīs atbildīgās iestādes (EM, IZM un VARAM). Iesniegto apstrīdēšanas iesniegumu sakarā ir izceļams SAM 1</w:t>
      </w:r>
      <w:r w:rsidRPr="00F23E2A">
        <w:rPr>
          <w:color w:val="000000"/>
          <w:sz w:val="28"/>
          <w:szCs w:val="28"/>
        </w:rPr>
        <w:t>.1.1.1. “Praktiskas ievirzes pētījumi”, 4. atlases kārta (</w:t>
      </w:r>
      <w:r>
        <w:rPr>
          <w:color w:val="000000"/>
          <w:sz w:val="28"/>
          <w:szCs w:val="28"/>
        </w:rPr>
        <w:t>desmit</w:t>
      </w:r>
      <w:r w:rsidRPr="00F23E2A">
        <w:rPr>
          <w:color w:val="000000"/>
          <w:sz w:val="28"/>
          <w:szCs w:val="28"/>
        </w:rPr>
        <w:t xml:space="preserve"> apstrīdēšanas iesniegumi)</w:t>
      </w:r>
      <w:r>
        <w:rPr>
          <w:color w:val="000000"/>
          <w:sz w:val="28"/>
          <w:szCs w:val="28"/>
        </w:rPr>
        <w:t xml:space="preserve"> un SAM 4.1.1.0 “</w:t>
      </w:r>
      <w:r w:rsidRPr="00F23E2A">
        <w:rPr>
          <w:color w:val="000000"/>
          <w:sz w:val="28"/>
          <w:szCs w:val="28"/>
        </w:rPr>
        <w:t>Veicināt efektīvu energoresursu izmantošanu, enerģijas patēriņa samazināšanu un pāreju uz AER apstrādes rūpniecības nozarē</w:t>
      </w:r>
      <w:r>
        <w:rPr>
          <w:color w:val="000000"/>
          <w:sz w:val="28"/>
          <w:szCs w:val="28"/>
        </w:rPr>
        <w:t xml:space="preserve">”, 3. atlases kārta (septiņi apstrīdēšanas iesniegumi). </w:t>
      </w:r>
    </w:p>
    <w:p w14:paraId="530A2776" w14:textId="77777777" w:rsidR="00BC406B" w:rsidRDefault="00BC406B" w:rsidP="004872AF">
      <w:pPr>
        <w:spacing w:before="120" w:after="120" w:line="276" w:lineRule="auto"/>
        <w:jc w:val="both"/>
        <w:rPr>
          <w:rFonts w:cs="Times New Roman"/>
          <w:i/>
          <w:szCs w:val="28"/>
        </w:rPr>
      </w:pPr>
    </w:p>
    <w:p w14:paraId="257D57EC" w14:textId="5E0A7A7E" w:rsidR="004872AF" w:rsidRPr="003E5E22" w:rsidRDefault="004872AF" w:rsidP="004872AF">
      <w:pPr>
        <w:spacing w:before="120" w:after="120" w:line="276" w:lineRule="auto"/>
        <w:jc w:val="both"/>
        <w:rPr>
          <w:rFonts w:cs="Times New Roman"/>
          <w:i/>
          <w:szCs w:val="28"/>
        </w:rPr>
      </w:pPr>
      <w:r w:rsidRPr="003E5E22">
        <w:rPr>
          <w:rFonts w:cs="Times New Roman"/>
          <w:i/>
          <w:szCs w:val="28"/>
        </w:rPr>
        <w:lastRenderedPageBreak/>
        <w:t>Tabula Nr. 1 “Saņemtie apstrīdēšanas iesniegumi par projektu iesniegumu atlases rezultātiem,</w:t>
      </w:r>
      <w:r w:rsidRPr="003E5E22">
        <w:rPr>
          <w:rFonts w:eastAsia="Calibri" w:cs="Times New Roman"/>
          <w:i/>
          <w:szCs w:val="28"/>
        </w:rPr>
        <w:t xml:space="preserve"> dati no 2021. gada 1. janvāra līdz 2021. gada 3</w:t>
      </w:r>
      <w:r>
        <w:rPr>
          <w:rFonts w:eastAsia="Calibri" w:cs="Times New Roman"/>
          <w:i/>
          <w:szCs w:val="28"/>
        </w:rPr>
        <w:t>1</w:t>
      </w:r>
      <w:r w:rsidRPr="003E5E22">
        <w:rPr>
          <w:rFonts w:eastAsia="Calibri" w:cs="Times New Roman"/>
          <w:i/>
          <w:szCs w:val="28"/>
        </w:rPr>
        <w:t>. jū</w:t>
      </w:r>
      <w:r>
        <w:rPr>
          <w:rFonts w:eastAsia="Calibri" w:cs="Times New Roman"/>
          <w:i/>
          <w:szCs w:val="28"/>
        </w:rPr>
        <w:t>l</w:t>
      </w:r>
      <w:r w:rsidRPr="003E5E22">
        <w:rPr>
          <w:rFonts w:eastAsia="Calibri" w:cs="Times New Roman"/>
          <w:i/>
          <w:szCs w:val="28"/>
        </w:rPr>
        <w:t>ijam</w:t>
      </w:r>
      <w:r w:rsidRPr="003E5E22">
        <w:rPr>
          <w:rFonts w:cs="Times New Roman"/>
          <w:i/>
          <w:szCs w:val="28"/>
        </w:rPr>
        <w:t>”</w:t>
      </w:r>
    </w:p>
    <w:tbl>
      <w:tblPr>
        <w:tblStyle w:val="TableGrid"/>
        <w:tblW w:w="9060" w:type="dxa"/>
        <w:tblLayout w:type="fixed"/>
        <w:tblLook w:val="04A0" w:firstRow="1" w:lastRow="0" w:firstColumn="1" w:lastColumn="0" w:noHBand="0" w:noVBand="1"/>
      </w:tblPr>
      <w:tblGrid>
        <w:gridCol w:w="3394"/>
        <w:gridCol w:w="1279"/>
        <w:gridCol w:w="992"/>
        <w:gridCol w:w="993"/>
        <w:gridCol w:w="1275"/>
        <w:gridCol w:w="1127"/>
      </w:tblGrid>
      <w:tr w:rsidR="004872AF" w:rsidRPr="003E5E22" w14:paraId="0558003D" w14:textId="77777777" w:rsidTr="0036500D">
        <w:trPr>
          <w:trHeight w:val="387"/>
          <w:tblHeader/>
        </w:trPr>
        <w:tc>
          <w:tcPr>
            <w:tcW w:w="3394" w:type="dxa"/>
            <w:vMerge w:val="restart"/>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hideMark/>
          </w:tcPr>
          <w:p w14:paraId="54A2D246" w14:textId="77777777" w:rsidR="004872AF" w:rsidRPr="003E5E22" w:rsidRDefault="004872AF" w:rsidP="0036500D">
            <w:pPr>
              <w:spacing w:before="120" w:after="120" w:line="276" w:lineRule="auto"/>
              <w:jc w:val="center"/>
              <w:rPr>
                <w:rFonts w:cs="Times New Roman"/>
                <w:sz w:val="22"/>
              </w:rPr>
            </w:pPr>
            <w:r w:rsidRPr="003E5E22">
              <w:rPr>
                <w:rFonts w:cs="Times New Roman"/>
                <w:sz w:val="22"/>
              </w:rPr>
              <w:t>Pasākums</w:t>
            </w:r>
          </w:p>
        </w:tc>
        <w:tc>
          <w:tcPr>
            <w:tcW w:w="1279" w:type="dxa"/>
            <w:vMerge w:val="restart"/>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hideMark/>
          </w:tcPr>
          <w:p w14:paraId="0569A398" w14:textId="77777777" w:rsidR="004872AF" w:rsidRPr="003E5E22" w:rsidRDefault="004872AF" w:rsidP="0036500D">
            <w:pPr>
              <w:spacing w:before="120" w:after="120" w:line="276" w:lineRule="auto"/>
              <w:jc w:val="center"/>
              <w:rPr>
                <w:rFonts w:cs="Times New Roman"/>
                <w:sz w:val="22"/>
              </w:rPr>
            </w:pPr>
            <w:r w:rsidRPr="003E5E22">
              <w:rPr>
                <w:rFonts w:cs="Times New Roman"/>
                <w:sz w:val="22"/>
              </w:rPr>
              <w:t>AI</w:t>
            </w:r>
          </w:p>
        </w:tc>
        <w:tc>
          <w:tcPr>
            <w:tcW w:w="992" w:type="dxa"/>
            <w:vMerge w:val="restart"/>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hideMark/>
          </w:tcPr>
          <w:p w14:paraId="40B5C1BB" w14:textId="77777777" w:rsidR="004872AF" w:rsidRPr="003E5E22" w:rsidRDefault="004872AF" w:rsidP="0036500D">
            <w:pPr>
              <w:spacing w:before="120" w:after="120" w:line="276" w:lineRule="auto"/>
              <w:jc w:val="center"/>
              <w:rPr>
                <w:rFonts w:cs="Times New Roman"/>
                <w:sz w:val="22"/>
              </w:rPr>
            </w:pPr>
            <w:r w:rsidRPr="003E5E22">
              <w:rPr>
                <w:rFonts w:cs="Times New Roman"/>
                <w:sz w:val="22"/>
              </w:rPr>
              <w:t xml:space="preserve">Apstrīdēti CFLA lēmumi </w:t>
            </w:r>
          </w:p>
        </w:tc>
        <w:tc>
          <w:tcPr>
            <w:tcW w:w="3395" w:type="dxa"/>
            <w:gridSpan w:val="3"/>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hideMark/>
          </w:tcPr>
          <w:p w14:paraId="17D5EFAA" w14:textId="77777777" w:rsidR="004872AF" w:rsidRPr="003E5E22" w:rsidRDefault="004872AF" w:rsidP="0036500D">
            <w:pPr>
              <w:spacing w:before="120" w:after="120" w:line="276" w:lineRule="auto"/>
              <w:jc w:val="center"/>
              <w:rPr>
                <w:rFonts w:cs="Times New Roman"/>
                <w:sz w:val="22"/>
              </w:rPr>
            </w:pPr>
            <w:r w:rsidRPr="003E5E22">
              <w:rPr>
                <w:rFonts w:cs="Times New Roman"/>
                <w:sz w:val="22"/>
              </w:rPr>
              <w:t>Rezultāts</w:t>
            </w:r>
          </w:p>
        </w:tc>
      </w:tr>
      <w:tr w:rsidR="004872AF" w:rsidRPr="003E5E22" w14:paraId="63718A28" w14:textId="77777777" w:rsidTr="0036500D">
        <w:trPr>
          <w:trHeight w:val="1270"/>
          <w:tblHeader/>
        </w:trPr>
        <w:tc>
          <w:tcPr>
            <w:tcW w:w="3394" w:type="dxa"/>
            <w:vMerge/>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hideMark/>
          </w:tcPr>
          <w:p w14:paraId="1C0DCF79" w14:textId="77777777" w:rsidR="004872AF" w:rsidRPr="003E5E22" w:rsidRDefault="004872AF" w:rsidP="0036500D">
            <w:pPr>
              <w:spacing w:line="276" w:lineRule="auto"/>
              <w:rPr>
                <w:rFonts w:cs="Times New Roman"/>
                <w:sz w:val="22"/>
              </w:rPr>
            </w:pPr>
          </w:p>
        </w:tc>
        <w:tc>
          <w:tcPr>
            <w:tcW w:w="1279" w:type="dxa"/>
            <w:vMerge/>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hideMark/>
          </w:tcPr>
          <w:p w14:paraId="58DD07FB" w14:textId="77777777" w:rsidR="004872AF" w:rsidRPr="003E5E22" w:rsidRDefault="004872AF" w:rsidP="0036500D">
            <w:pPr>
              <w:spacing w:line="276" w:lineRule="auto"/>
              <w:rPr>
                <w:rFonts w:cs="Times New Roman"/>
                <w:sz w:val="22"/>
              </w:rPr>
            </w:pPr>
          </w:p>
        </w:tc>
        <w:tc>
          <w:tcPr>
            <w:tcW w:w="992" w:type="dxa"/>
            <w:vMerge/>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hideMark/>
          </w:tcPr>
          <w:p w14:paraId="32881CC6" w14:textId="77777777" w:rsidR="004872AF" w:rsidRPr="003E5E22" w:rsidRDefault="004872AF" w:rsidP="0036500D">
            <w:pPr>
              <w:spacing w:line="276" w:lineRule="auto"/>
              <w:rPr>
                <w:rFonts w:cs="Times New Roman"/>
                <w:sz w:val="22"/>
              </w:rPr>
            </w:pPr>
          </w:p>
        </w:tc>
        <w:tc>
          <w:tcPr>
            <w:tcW w:w="993"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hideMark/>
          </w:tcPr>
          <w:p w14:paraId="2AC4A3AF" w14:textId="77777777" w:rsidR="004872AF" w:rsidRPr="003E5E22" w:rsidRDefault="004872AF" w:rsidP="0036500D">
            <w:pPr>
              <w:spacing w:before="120" w:after="120" w:line="276" w:lineRule="auto"/>
              <w:jc w:val="center"/>
              <w:rPr>
                <w:rFonts w:cs="Times New Roman"/>
                <w:sz w:val="22"/>
              </w:rPr>
            </w:pPr>
            <w:r w:rsidRPr="003E5E22">
              <w:rPr>
                <w:rFonts w:cs="Times New Roman"/>
                <w:sz w:val="22"/>
              </w:rPr>
              <w:t>Atstāts negrozīts CFLA lēmums</w:t>
            </w:r>
          </w:p>
        </w:tc>
        <w:tc>
          <w:tcPr>
            <w:tcW w:w="1275"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hideMark/>
          </w:tcPr>
          <w:p w14:paraId="54C83C8D" w14:textId="77777777" w:rsidR="004872AF" w:rsidRPr="003E5E22" w:rsidRDefault="004872AF" w:rsidP="0036500D">
            <w:pPr>
              <w:spacing w:before="120" w:after="120" w:line="276" w:lineRule="auto"/>
              <w:jc w:val="center"/>
              <w:rPr>
                <w:rFonts w:cs="Times New Roman"/>
                <w:sz w:val="22"/>
              </w:rPr>
            </w:pPr>
            <w:r w:rsidRPr="003E5E22">
              <w:rPr>
                <w:rFonts w:cs="Times New Roman"/>
                <w:sz w:val="22"/>
              </w:rPr>
              <w:t>Atgriezts atkārtotai izskatīšanai</w:t>
            </w:r>
          </w:p>
        </w:tc>
        <w:tc>
          <w:tcPr>
            <w:tcW w:w="1127" w:type="dxa"/>
            <w:tcBorders>
              <w:top w:val="single" w:sz="4" w:space="0" w:color="auto"/>
              <w:left w:val="single" w:sz="4" w:space="0" w:color="auto"/>
              <w:bottom w:val="single" w:sz="4" w:space="0" w:color="auto"/>
              <w:right w:val="single" w:sz="4" w:space="0" w:color="auto"/>
            </w:tcBorders>
            <w:shd w:val="clear" w:color="auto" w:fill="DEEAF6" w:themeFill="accent1" w:themeFillTint="33"/>
            <w:hideMark/>
          </w:tcPr>
          <w:p w14:paraId="20C7CE1B" w14:textId="77777777" w:rsidR="004872AF" w:rsidRPr="003E5E22" w:rsidRDefault="004872AF" w:rsidP="0036500D">
            <w:pPr>
              <w:spacing w:before="120" w:after="120" w:line="276" w:lineRule="auto"/>
              <w:jc w:val="center"/>
              <w:rPr>
                <w:rFonts w:cs="Times New Roman"/>
                <w:sz w:val="22"/>
              </w:rPr>
            </w:pPr>
            <w:r w:rsidRPr="003E5E22">
              <w:rPr>
                <w:rFonts w:cs="Times New Roman"/>
                <w:sz w:val="22"/>
              </w:rPr>
              <w:t>Izbeigta lieta/</w:t>
            </w:r>
          </w:p>
          <w:p w14:paraId="2C3AB654" w14:textId="77777777" w:rsidR="004872AF" w:rsidRPr="003E5E22" w:rsidRDefault="004872AF" w:rsidP="0036500D">
            <w:pPr>
              <w:spacing w:before="120" w:after="120" w:line="276" w:lineRule="auto"/>
              <w:jc w:val="center"/>
              <w:rPr>
                <w:rFonts w:cs="Times New Roman"/>
                <w:sz w:val="22"/>
              </w:rPr>
            </w:pPr>
            <w:r w:rsidRPr="003E5E22">
              <w:rPr>
                <w:rFonts w:cs="Times New Roman"/>
                <w:sz w:val="22"/>
              </w:rPr>
              <w:t>atteikts izskatīt</w:t>
            </w:r>
          </w:p>
        </w:tc>
      </w:tr>
      <w:tr w:rsidR="004872AF" w:rsidRPr="003E5E22" w14:paraId="62411C2D" w14:textId="77777777" w:rsidTr="0036500D">
        <w:trPr>
          <w:trHeight w:val="200"/>
        </w:trPr>
        <w:tc>
          <w:tcPr>
            <w:tcW w:w="3394"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hideMark/>
          </w:tcPr>
          <w:p w14:paraId="15CE11FA" w14:textId="77777777" w:rsidR="004872AF" w:rsidRPr="003E5E22" w:rsidRDefault="004872AF" w:rsidP="0036500D">
            <w:pPr>
              <w:spacing w:line="276" w:lineRule="auto"/>
              <w:rPr>
                <w:rFonts w:cs="Times New Roman"/>
                <w:sz w:val="22"/>
              </w:rPr>
            </w:pPr>
            <w:r w:rsidRPr="003E5E22">
              <w:rPr>
                <w:rFonts w:cs="Times New Roman"/>
                <w:sz w:val="22"/>
              </w:rPr>
              <w:t>3.1.1.5 “Atbalsts ieguldījumiem ražošanas telpu un infrastruktūras izveidei vai rekonstrukcija”, 2. atlases kārta</w:t>
            </w:r>
          </w:p>
        </w:tc>
        <w:tc>
          <w:tcPr>
            <w:tcW w:w="1279" w:type="dxa"/>
            <w:tcBorders>
              <w:top w:val="single" w:sz="4" w:space="0" w:color="auto"/>
              <w:left w:val="single" w:sz="4" w:space="0" w:color="auto"/>
              <w:bottom w:val="single" w:sz="4" w:space="0" w:color="auto"/>
              <w:right w:val="single" w:sz="4" w:space="0" w:color="auto"/>
            </w:tcBorders>
            <w:vAlign w:val="center"/>
            <w:hideMark/>
          </w:tcPr>
          <w:p w14:paraId="1D945773" w14:textId="77777777" w:rsidR="004872AF" w:rsidRPr="003E5E22" w:rsidRDefault="004872AF" w:rsidP="0036500D">
            <w:pPr>
              <w:spacing w:line="276" w:lineRule="auto"/>
              <w:rPr>
                <w:rFonts w:cs="Times New Roman"/>
                <w:sz w:val="22"/>
              </w:rPr>
            </w:pPr>
            <w:r w:rsidRPr="003E5E22">
              <w:rPr>
                <w:rFonts w:cs="Times New Roman"/>
                <w:sz w:val="22"/>
              </w:rPr>
              <w:t>EM</w:t>
            </w:r>
          </w:p>
        </w:tc>
        <w:tc>
          <w:tcPr>
            <w:tcW w:w="992" w:type="dxa"/>
            <w:tcBorders>
              <w:top w:val="single" w:sz="4" w:space="0" w:color="auto"/>
              <w:left w:val="single" w:sz="4" w:space="0" w:color="auto"/>
              <w:bottom w:val="single" w:sz="4" w:space="0" w:color="auto"/>
              <w:right w:val="single" w:sz="4" w:space="0" w:color="auto"/>
            </w:tcBorders>
            <w:vAlign w:val="center"/>
            <w:hideMark/>
          </w:tcPr>
          <w:p w14:paraId="5EEB9005" w14:textId="77777777" w:rsidR="004872AF" w:rsidRPr="003E5E22" w:rsidRDefault="004872AF" w:rsidP="0036500D">
            <w:pPr>
              <w:spacing w:line="276" w:lineRule="auto"/>
              <w:jc w:val="center"/>
              <w:rPr>
                <w:rFonts w:cs="Times New Roman"/>
                <w:sz w:val="22"/>
              </w:rPr>
            </w:pPr>
            <w:r w:rsidRPr="003E5E22">
              <w:rPr>
                <w:rFonts w:cs="Times New Roman"/>
                <w:sz w:val="22"/>
              </w:rPr>
              <w:t>2</w:t>
            </w:r>
            <w:r w:rsidRPr="003E5E22">
              <w:rPr>
                <w:rStyle w:val="FootnoteReference"/>
                <w:rFonts w:cs="Times New Roman"/>
                <w:sz w:val="22"/>
              </w:rPr>
              <w:footnoteReference w:id="59"/>
            </w:r>
          </w:p>
        </w:tc>
        <w:tc>
          <w:tcPr>
            <w:tcW w:w="993" w:type="dxa"/>
            <w:tcBorders>
              <w:top w:val="single" w:sz="4" w:space="0" w:color="auto"/>
              <w:left w:val="single" w:sz="4" w:space="0" w:color="auto"/>
              <w:bottom w:val="single" w:sz="4" w:space="0" w:color="auto"/>
              <w:right w:val="single" w:sz="4" w:space="0" w:color="auto"/>
            </w:tcBorders>
            <w:vAlign w:val="center"/>
            <w:hideMark/>
          </w:tcPr>
          <w:p w14:paraId="0E010755" w14:textId="77777777" w:rsidR="004872AF" w:rsidRPr="003E5E22" w:rsidRDefault="004872AF" w:rsidP="0036500D">
            <w:pPr>
              <w:spacing w:line="276" w:lineRule="auto"/>
              <w:jc w:val="center"/>
              <w:rPr>
                <w:rFonts w:cs="Times New Roman"/>
                <w:sz w:val="22"/>
              </w:rPr>
            </w:pPr>
            <w:r w:rsidRPr="003E5E22">
              <w:rPr>
                <w:rFonts w:cs="Times New Roman"/>
                <w:sz w:val="22"/>
              </w:rPr>
              <w:t>2</w:t>
            </w:r>
          </w:p>
        </w:tc>
        <w:tc>
          <w:tcPr>
            <w:tcW w:w="1275" w:type="dxa"/>
            <w:tcBorders>
              <w:top w:val="single" w:sz="4" w:space="0" w:color="auto"/>
              <w:left w:val="single" w:sz="4" w:space="0" w:color="auto"/>
              <w:bottom w:val="single" w:sz="4" w:space="0" w:color="auto"/>
              <w:right w:val="single" w:sz="4" w:space="0" w:color="auto"/>
            </w:tcBorders>
            <w:vAlign w:val="center"/>
            <w:hideMark/>
          </w:tcPr>
          <w:p w14:paraId="5882F07D" w14:textId="77777777" w:rsidR="004872AF" w:rsidRPr="003E5E22" w:rsidRDefault="004872AF" w:rsidP="0036500D">
            <w:pPr>
              <w:spacing w:line="276" w:lineRule="auto"/>
              <w:jc w:val="center"/>
              <w:rPr>
                <w:rFonts w:cs="Times New Roman"/>
                <w:sz w:val="22"/>
              </w:rPr>
            </w:pPr>
            <w:r w:rsidRPr="003E5E22">
              <w:rPr>
                <w:rFonts w:cs="Times New Roman"/>
                <w:sz w:val="22"/>
              </w:rPr>
              <w:t>0</w:t>
            </w:r>
          </w:p>
        </w:tc>
        <w:tc>
          <w:tcPr>
            <w:tcW w:w="1127" w:type="dxa"/>
            <w:tcBorders>
              <w:top w:val="single" w:sz="4" w:space="0" w:color="auto"/>
              <w:left w:val="single" w:sz="4" w:space="0" w:color="auto"/>
              <w:bottom w:val="single" w:sz="4" w:space="0" w:color="auto"/>
              <w:right w:val="single" w:sz="4" w:space="0" w:color="auto"/>
            </w:tcBorders>
            <w:vAlign w:val="center"/>
            <w:hideMark/>
          </w:tcPr>
          <w:p w14:paraId="3250D67C" w14:textId="77777777" w:rsidR="004872AF" w:rsidRPr="003E5E22" w:rsidRDefault="004872AF" w:rsidP="0036500D">
            <w:pPr>
              <w:spacing w:line="276" w:lineRule="auto"/>
              <w:jc w:val="center"/>
              <w:rPr>
                <w:rFonts w:cs="Times New Roman"/>
                <w:sz w:val="22"/>
              </w:rPr>
            </w:pPr>
            <w:r w:rsidRPr="003E5E22">
              <w:rPr>
                <w:rFonts w:cs="Times New Roman"/>
                <w:sz w:val="22"/>
              </w:rPr>
              <w:t>0</w:t>
            </w:r>
          </w:p>
        </w:tc>
      </w:tr>
      <w:tr w:rsidR="004872AF" w:rsidRPr="003E5E22" w14:paraId="6ECFB001" w14:textId="77777777" w:rsidTr="0036500D">
        <w:trPr>
          <w:trHeight w:val="200"/>
        </w:trPr>
        <w:tc>
          <w:tcPr>
            <w:tcW w:w="3394"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76E2CEF9" w14:textId="77777777" w:rsidR="004872AF" w:rsidRPr="003E5E22" w:rsidRDefault="004872AF" w:rsidP="0036500D">
            <w:pPr>
              <w:spacing w:line="276" w:lineRule="auto"/>
              <w:rPr>
                <w:rFonts w:cs="Times New Roman"/>
                <w:sz w:val="22"/>
              </w:rPr>
            </w:pPr>
            <w:r w:rsidRPr="003E5E22">
              <w:rPr>
                <w:rFonts w:cs="Times New Roman"/>
                <w:sz w:val="22"/>
              </w:rPr>
              <w:t>4.1.1. “Veicināt efektīvu energoresursu izmantošanu, enerģijas patēriņa samazināšanu un pāreju uz AER apstrādes rūpniecības nozarē”, 3. atlases kārta</w:t>
            </w:r>
          </w:p>
        </w:tc>
        <w:tc>
          <w:tcPr>
            <w:tcW w:w="1279" w:type="dxa"/>
            <w:tcBorders>
              <w:top w:val="single" w:sz="4" w:space="0" w:color="auto"/>
              <w:left w:val="single" w:sz="4" w:space="0" w:color="auto"/>
              <w:bottom w:val="single" w:sz="4" w:space="0" w:color="auto"/>
              <w:right w:val="single" w:sz="4" w:space="0" w:color="auto"/>
            </w:tcBorders>
            <w:vAlign w:val="center"/>
          </w:tcPr>
          <w:p w14:paraId="762B247C" w14:textId="77777777" w:rsidR="004872AF" w:rsidRPr="003E5E22" w:rsidRDefault="004872AF" w:rsidP="0036500D">
            <w:pPr>
              <w:spacing w:line="276" w:lineRule="auto"/>
              <w:rPr>
                <w:rFonts w:cs="Times New Roman"/>
                <w:sz w:val="22"/>
              </w:rPr>
            </w:pPr>
            <w:r w:rsidRPr="003E5E22">
              <w:rPr>
                <w:rFonts w:cs="Times New Roman"/>
                <w:sz w:val="22"/>
              </w:rPr>
              <w:t>EM</w:t>
            </w:r>
          </w:p>
        </w:tc>
        <w:tc>
          <w:tcPr>
            <w:tcW w:w="992" w:type="dxa"/>
            <w:tcBorders>
              <w:top w:val="single" w:sz="4" w:space="0" w:color="auto"/>
              <w:left w:val="single" w:sz="4" w:space="0" w:color="auto"/>
              <w:bottom w:val="single" w:sz="4" w:space="0" w:color="auto"/>
              <w:right w:val="single" w:sz="4" w:space="0" w:color="auto"/>
            </w:tcBorders>
            <w:vAlign w:val="center"/>
          </w:tcPr>
          <w:p w14:paraId="702396F7" w14:textId="77777777" w:rsidR="004872AF" w:rsidRPr="003E5E22" w:rsidRDefault="004872AF" w:rsidP="0036500D">
            <w:pPr>
              <w:spacing w:line="276" w:lineRule="auto"/>
              <w:jc w:val="center"/>
              <w:rPr>
                <w:rFonts w:cs="Times New Roman"/>
                <w:sz w:val="22"/>
              </w:rPr>
            </w:pPr>
            <w:r w:rsidRPr="003E5E22">
              <w:rPr>
                <w:rFonts w:cs="Times New Roman"/>
                <w:sz w:val="22"/>
              </w:rPr>
              <w:t>7</w:t>
            </w:r>
            <w:r w:rsidRPr="003E5E22">
              <w:rPr>
                <w:rStyle w:val="FootnoteReference"/>
                <w:rFonts w:cs="Times New Roman"/>
                <w:sz w:val="22"/>
              </w:rPr>
              <w:footnoteReference w:id="60"/>
            </w:r>
          </w:p>
        </w:tc>
        <w:tc>
          <w:tcPr>
            <w:tcW w:w="993" w:type="dxa"/>
            <w:tcBorders>
              <w:top w:val="single" w:sz="4" w:space="0" w:color="auto"/>
              <w:left w:val="single" w:sz="4" w:space="0" w:color="auto"/>
              <w:bottom w:val="single" w:sz="4" w:space="0" w:color="auto"/>
              <w:right w:val="single" w:sz="4" w:space="0" w:color="auto"/>
            </w:tcBorders>
            <w:vAlign w:val="center"/>
          </w:tcPr>
          <w:p w14:paraId="20636D8E" w14:textId="1623348C" w:rsidR="004872AF" w:rsidRPr="003E5E22" w:rsidRDefault="002874E8" w:rsidP="0036500D">
            <w:pPr>
              <w:spacing w:line="276" w:lineRule="auto"/>
              <w:jc w:val="center"/>
              <w:rPr>
                <w:rFonts w:cs="Times New Roman"/>
                <w:sz w:val="22"/>
              </w:rPr>
            </w:pPr>
            <w:r>
              <w:rPr>
                <w:rFonts w:cs="Times New Roman"/>
                <w:sz w:val="22"/>
              </w:rPr>
              <w:t>5</w:t>
            </w:r>
          </w:p>
        </w:tc>
        <w:tc>
          <w:tcPr>
            <w:tcW w:w="1275" w:type="dxa"/>
            <w:tcBorders>
              <w:top w:val="single" w:sz="4" w:space="0" w:color="auto"/>
              <w:left w:val="single" w:sz="4" w:space="0" w:color="auto"/>
              <w:bottom w:val="single" w:sz="4" w:space="0" w:color="auto"/>
              <w:right w:val="single" w:sz="4" w:space="0" w:color="auto"/>
            </w:tcBorders>
            <w:vAlign w:val="center"/>
          </w:tcPr>
          <w:p w14:paraId="216EA2C0" w14:textId="77777777" w:rsidR="004872AF" w:rsidRPr="003E5E22" w:rsidRDefault="004872AF" w:rsidP="0036500D">
            <w:pPr>
              <w:spacing w:line="276" w:lineRule="auto"/>
              <w:jc w:val="center"/>
              <w:rPr>
                <w:rFonts w:cs="Times New Roman"/>
                <w:sz w:val="22"/>
              </w:rPr>
            </w:pPr>
            <w:r w:rsidRPr="003E5E22">
              <w:rPr>
                <w:rFonts w:cs="Times New Roman"/>
                <w:sz w:val="22"/>
              </w:rPr>
              <w:t>1</w:t>
            </w:r>
          </w:p>
        </w:tc>
        <w:tc>
          <w:tcPr>
            <w:tcW w:w="1127" w:type="dxa"/>
            <w:tcBorders>
              <w:top w:val="single" w:sz="4" w:space="0" w:color="auto"/>
              <w:left w:val="single" w:sz="4" w:space="0" w:color="auto"/>
              <w:bottom w:val="single" w:sz="4" w:space="0" w:color="auto"/>
              <w:right w:val="single" w:sz="4" w:space="0" w:color="auto"/>
            </w:tcBorders>
            <w:vAlign w:val="center"/>
          </w:tcPr>
          <w:p w14:paraId="2C666223" w14:textId="1E19238C" w:rsidR="004872AF" w:rsidRPr="003E5E22" w:rsidRDefault="002874E8" w:rsidP="0036500D">
            <w:pPr>
              <w:spacing w:line="276" w:lineRule="auto"/>
              <w:jc w:val="center"/>
              <w:rPr>
                <w:rFonts w:cs="Times New Roman"/>
                <w:sz w:val="22"/>
              </w:rPr>
            </w:pPr>
            <w:r>
              <w:rPr>
                <w:rFonts w:cs="Times New Roman"/>
                <w:sz w:val="22"/>
              </w:rPr>
              <w:t>1</w:t>
            </w:r>
          </w:p>
        </w:tc>
      </w:tr>
      <w:tr w:rsidR="004872AF" w:rsidRPr="003E5E22" w14:paraId="15FEADAC" w14:textId="77777777" w:rsidTr="0036500D">
        <w:trPr>
          <w:trHeight w:val="200"/>
        </w:trPr>
        <w:tc>
          <w:tcPr>
            <w:tcW w:w="3394"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30A007A8" w14:textId="77777777" w:rsidR="004872AF" w:rsidRPr="003E5E22" w:rsidRDefault="004872AF" w:rsidP="0036500D">
            <w:pPr>
              <w:spacing w:line="276" w:lineRule="auto"/>
              <w:rPr>
                <w:rFonts w:cs="Times New Roman"/>
                <w:sz w:val="22"/>
              </w:rPr>
            </w:pPr>
            <w:r w:rsidRPr="003E5E22">
              <w:rPr>
                <w:rFonts w:cs="Times New Roman"/>
                <w:sz w:val="22"/>
              </w:rPr>
              <w:t>3.1.1.3 “Atbalsts mazo, vidējo komersantu finansējuma piesaistei kapitāla tirgos”, 2. atlases kārta</w:t>
            </w:r>
          </w:p>
        </w:tc>
        <w:tc>
          <w:tcPr>
            <w:tcW w:w="1279" w:type="dxa"/>
            <w:tcBorders>
              <w:top w:val="single" w:sz="4" w:space="0" w:color="auto"/>
              <w:left w:val="single" w:sz="4" w:space="0" w:color="auto"/>
              <w:bottom w:val="single" w:sz="4" w:space="0" w:color="auto"/>
              <w:right w:val="single" w:sz="4" w:space="0" w:color="auto"/>
            </w:tcBorders>
            <w:vAlign w:val="center"/>
          </w:tcPr>
          <w:p w14:paraId="06528416" w14:textId="77777777" w:rsidR="004872AF" w:rsidRPr="003E5E22" w:rsidRDefault="004872AF" w:rsidP="0036500D">
            <w:pPr>
              <w:spacing w:line="276" w:lineRule="auto"/>
              <w:rPr>
                <w:rFonts w:cs="Times New Roman"/>
                <w:sz w:val="22"/>
              </w:rPr>
            </w:pPr>
            <w:r w:rsidRPr="003E5E22">
              <w:rPr>
                <w:rFonts w:cs="Times New Roman"/>
                <w:sz w:val="22"/>
              </w:rPr>
              <w:t>EM</w:t>
            </w:r>
          </w:p>
        </w:tc>
        <w:tc>
          <w:tcPr>
            <w:tcW w:w="992" w:type="dxa"/>
            <w:tcBorders>
              <w:top w:val="single" w:sz="4" w:space="0" w:color="auto"/>
              <w:left w:val="single" w:sz="4" w:space="0" w:color="auto"/>
              <w:bottom w:val="single" w:sz="4" w:space="0" w:color="auto"/>
              <w:right w:val="single" w:sz="4" w:space="0" w:color="auto"/>
            </w:tcBorders>
            <w:vAlign w:val="center"/>
          </w:tcPr>
          <w:p w14:paraId="26A2017B" w14:textId="77777777" w:rsidR="004872AF" w:rsidRPr="003E5E22" w:rsidRDefault="004872AF" w:rsidP="0036500D">
            <w:pPr>
              <w:spacing w:line="276" w:lineRule="auto"/>
              <w:jc w:val="center"/>
              <w:rPr>
                <w:rFonts w:cs="Times New Roman"/>
                <w:sz w:val="22"/>
              </w:rPr>
            </w:pPr>
            <w:r w:rsidRPr="003E5E22">
              <w:rPr>
                <w:rFonts w:cs="Times New Roman"/>
                <w:sz w:val="22"/>
              </w:rPr>
              <w:t>1</w:t>
            </w:r>
          </w:p>
        </w:tc>
        <w:tc>
          <w:tcPr>
            <w:tcW w:w="993" w:type="dxa"/>
            <w:tcBorders>
              <w:top w:val="single" w:sz="4" w:space="0" w:color="auto"/>
              <w:left w:val="single" w:sz="4" w:space="0" w:color="auto"/>
              <w:bottom w:val="single" w:sz="4" w:space="0" w:color="auto"/>
              <w:right w:val="single" w:sz="4" w:space="0" w:color="auto"/>
            </w:tcBorders>
            <w:vAlign w:val="center"/>
          </w:tcPr>
          <w:p w14:paraId="301F9C15" w14:textId="77777777" w:rsidR="004872AF" w:rsidRPr="003E5E22" w:rsidRDefault="004872AF" w:rsidP="0036500D">
            <w:pPr>
              <w:spacing w:line="276" w:lineRule="auto"/>
              <w:jc w:val="center"/>
              <w:rPr>
                <w:rFonts w:cs="Times New Roman"/>
                <w:sz w:val="22"/>
              </w:rPr>
            </w:pPr>
            <w:r w:rsidRPr="003E5E22">
              <w:rPr>
                <w:rFonts w:cs="Times New Roman"/>
                <w:sz w:val="22"/>
              </w:rPr>
              <w:t>1</w:t>
            </w:r>
          </w:p>
        </w:tc>
        <w:tc>
          <w:tcPr>
            <w:tcW w:w="1275" w:type="dxa"/>
            <w:tcBorders>
              <w:top w:val="single" w:sz="4" w:space="0" w:color="auto"/>
              <w:left w:val="single" w:sz="4" w:space="0" w:color="auto"/>
              <w:bottom w:val="single" w:sz="4" w:space="0" w:color="auto"/>
              <w:right w:val="single" w:sz="4" w:space="0" w:color="auto"/>
            </w:tcBorders>
            <w:vAlign w:val="center"/>
          </w:tcPr>
          <w:p w14:paraId="47B3A7A5" w14:textId="77777777" w:rsidR="004872AF" w:rsidRPr="003E5E22" w:rsidRDefault="004872AF" w:rsidP="0036500D">
            <w:pPr>
              <w:spacing w:line="276" w:lineRule="auto"/>
              <w:jc w:val="center"/>
              <w:rPr>
                <w:rFonts w:cs="Times New Roman"/>
                <w:sz w:val="22"/>
              </w:rPr>
            </w:pPr>
            <w:r w:rsidRPr="003E5E22">
              <w:rPr>
                <w:rFonts w:cs="Times New Roman"/>
                <w:sz w:val="22"/>
              </w:rPr>
              <w:t>0</w:t>
            </w:r>
          </w:p>
        </w:tc>
        <w:tc>
          <w:tcPr>
            <w:tcW w:w="1127" w:type="dxa"/>
            <w:tcBorders>
              <w:top w:val="single" w:sz="4" w:space="0" w:color="auto"/>
              <w:left w:val="single" w:sz="4" w:space="0" w:color="auto"/>
              <w:bottom w:val="single" w:sz="4" w:space="0" w:color="auto"/>
              <w:right w:val="single" w:sz="4" w:space="0" w:color="auto"/>
            </w:tcBorders>
            <w:vAlign w:val="center"/>
          </w:tcPr>
          <w:p w14:paraId="523352DC" w14:textId="77777777" w:rsidR="004872AF" w:rsidRPr="003E5E22" w:rsidRDefault="004872AF" w:rsidP="0036500D">
            <w:pPr>
              <w:spacing w:line="276" w:lineRule="auto"/>
              <w:jc w:val="center"/>
              <w:rPr>
                <w:rFonts w:cs="Times New Roman"/>
                <w:sz w:val="22"/>
              </w:rPr>
            </w:pPr>
            <w:r w:rsidRPr="003E5E22">
              <w:rPr>
                <w:rFonts w:cs="Times New Roman"/>
                <w:sz w:val="22"/>
              </w:rPr>
              <w:t>0</w:t>
            </w:r>
          </w:p>
        </w:tc>
      </w:tr>
      <w:tr w:rsidR="004872AF" w:rsidRPr="003E5E22" w14:paraId="6A069205" w14:textId="77777777" w:rsidTr="0036500D">
        <w:trPr>
          <w:trHeight w:val="200"/>
        </w:trPr>
        <w:tc>
          <w:tcPr>
            <w:tcW w:w="3394"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66595A9A" w14:textId="77777777" w:rsidR="004872AF" w:rsidRPr="003E5E22" w:rsidRDefault="004872AF" w:rsidP="0036500D">
            <w:pPr>
              <w:spacing w:line="276" w:lineRule="auto"/>
              <w:rPr>
                <w:rFonts w:cs="Times New Roman"/>
                <w:sz w:val="22"/>
              </w:rPr>
            </w:pPr>
            <w:r w:rsidRPr="003E5E22">
              <w:rPr>
                <w:rFonts w:cs="Times New Roman"/>
                <w:sz w:val="22"/>
              </w:rPr>
              <w:t>5.2.1.2 Atkritumu pārstrādes veicināšana”, 3. atlases kārta, 2. uzsaukums.</w:t>
            </w:r>
          </w:p>
        </w:tc>
        <w:tc>
          <w:tcPr>
            <w:tcW w:w="1279" w:type="dxa"/>
            <w:tcBorders>
              <w:top w:val="single" w:sz="4" w:space="0" w:color="auto"/>
              <w:left w:val="single" w:sz="4" w:space="0" w:color="auto"/>
              <w:bottom w:val="single" w:sz="4" w:space="0" w:color="auto"/>
              <w:right w:val="single" w:sz="4" w:space="0" w:color="auto"/>
            </w:tcBorders>
            <w:vAlign w:val="center"/>
          </w:tcPr>
          <w:p w14:paraId="0CF5ABDA" w14:textId="77777777" w:rsidR="004872AF" w:rsidRPr="003E5E22" w:rsidRDefault="004872AF" w:rsidP="0036500D">
            <w:pPr>
              <w:spacing w:line="276" w:lineRule="auto"/>
              <w:rPr>
                <w:rFonts w:cs="Times New Roman"/>
                <w:sz w:val="22"/>
              </w:rPr>
            </w:pPr>
            <w:r w:rsidRPr="003E5E22">
              <w:rPr>
                <w:rFonts w:cs="Times New Roman"/>
                <w:sz w:val="22"/>
              </w:rPr>
              <w:t>VARAM</w:t>
            </w:r>
          </w:p>
        </w:tc>
        <w:tc>
          <w:tcPr>
            <w:tcW w:w="992" w:type="dxa"/>
            <w:tcBorders>
              <w:top w:val="single" w:sz="4" w:space="0" w:color="auto"/>
              <w:left w:val="single" w:sz="4" w:space="0" w:color="auto"/>
              <w:bottom w:val="single" w:sz="4" w:space="0" w:color="auto"/>
              <w:right w:val="single" w:sz="4" w:space="0" w:color="auto"/>
            </w:tcBorders>
            <w:vAlign w:val="center"/>
          </w:tcPr>
          <w:p w14:paraId="47CE7EDF" w14:textId="77777777" w:rsidR="004872AF" w:rsidRPr="003E5E22" w:rsidRDefault="004872AF" w:rsidP="0036500D">
            <w:pPr>
              <w:spacing w:line="276" w:lineRule="auto"/>
              <w:jc w:val="center"/>
              <w:rPr>
                <w:rFonts w:cs="Times New Roman"/>
                <w:sz w:val="22"/>
              </w:rPr>
            </w:pPr>
            <w:r w:rsidRPr="003E5E22">
              <w:rPr>
                <w:rFonts w:cs="Times New Roman"/>
                <w:sz w:val="22"/>
              </w:rPr>
              <w:t>1</w:t>
            </w:r>
          </w:p>
        </w:tc>
        <w:tc>
          <w:tcPr>
            <w:tcW w:w="993" w:type="dxa"/>
            <w:tcBorders>
              <w:top w:val="single" w:sz="4" w:space="0" w:color="auto"/>
              <w:left w:val="single" w:sz="4" w:space="0" w:color="auto"/>
              <w:bottom w:val="single" w:sz="4" w:space="0" w:color="auto"/>
              <w:right w:val="single" w:sz="4" w:space="0" w:color="auto"/>
            </w:tcBorders>
            <w:vAlign w:val="center"/>
          </w:tcPr>
          <w:p w14:paraId="57E5FF16" w14:textId="77777777" w:rsidR="004872AF" w:rsidRPr="003E5E22" w:rsidRDefault="004872AF" w:rsidP="0036500D">
            <w:pPr>
              <w:spacing w:line="276" w:lineRule="auto"/>
              <w:jc w:val="center"/>
              <w:rPr>
                <w:rFonts w:cs="Times New Roman"/>
                <w:sz w:val="22"/>
              </w:rPr>
            </w:pPr>
            <w:r w:rsidRPr="003E5E22">
              <w:rPr>
                <w:rFonts w:cs="Times New Roman"/>
                <w:sz w:val="22"/>
              </w:rPr>
              <w:t>0</w:t>
            </w:r>
          </w:p>
        </w:tc>
        <w:tc>
          <w:tcPr>
            <w:tcW w:w="1275" w:type="dxa"/>
            <w:tcBorders>
              <w:top w:val="single" w:sz="4" w:space="0" w:color="auto"/>
              <w:left w:val="single" w:sz="4" w:space="0" w:color="auto"/>
              <w:bottom w:val="single" w:sz="4" w:space="0" w:color="auto"/>
              <w:right w:val="single" w:sz="4" w:space="0" w:color="auto"/>
            </w:tcBorders>
            <w:vAlign w:val="center"/>
          </w:tcPr>
          <w:p w14:paraId="2D77D32C" w14:textId="77777777" w:rsidR="004872AF" w:rsidRPr="003E5E22" w:rsidRDefault="004872AF" w:rsidP="0036500D">
            <w:pPr>
              <w:spacing w:line="276" w:lineRule="auto"/>
              <w:jc w:val="center"/>
              <w:rPr>
                <w:rFonts w:cs="Times New Roman"/>
                <w:sz w:val="22"/>
              </w:rPr>
            </w:pPr>
            <w:r w:rsidRPr="003E5E22">
              <w:rPr>
                <w:rFonts w:cs="Times New Roman"/>
                <w:sz w:val="22"/>
              </w:rPr>
              <w:t>1</w:t>
            </w:r>
          </w:p>
        </w:tc>
        <w:tc>
          <w:tcPr>
            <w:tcW w:w="1127" w:type="dxa"/>
            <w:tcBorders>
              <w:top w:val="single" w:sz="4" w:space="0" w:color="auto"/>
              <w:left w:val="single" w:sz="4" w:space="0" w:color="auto"/>
              <w:bottom w:val="single" w:sz="4" w:space="0" w:color="auto"/>
              <w:right w:val="single" w:sz="4" w:space="0" w:color="auto"/>
            </w:tcBorders>
            <w:vAlign w:val="center"/>
          </w:tcPr>
          <w:p w14:paraId="68ED1334" w14:textId="77777777" w:rsidR="004872AF" w:rsidRPr="003E5E22" w:rsidRDefault="004872AF" w:rsidP="0036500D">
            <w:pPr>
              <w:spacing w:line="276" w:lineRule="auto"/>
              <w:jc w:val="center"/>
              <w:rPr>
                <w:rFonts w:cs="Times New Roman"/>
                <w:sz w:val="22"/>
              </w:rPr>
            </w:pPr>
            <w:r w:rsidRPr="003E5E22">
              <w:rPr>
                <w:rFonts w:cs="Times New Roman"/>
                <w:sz w:val="22"/>
              </w:rPr>
              <w:t>0</w:t>
            </w:r>
          </w:p>
        </w:tc>
      </w:tr>
      <w:tr w:rsidR="004872AF" w:rsidRPr="003E5E22" w14:paraId="22742492" w14:textId="77777777" w:rsidTr="0036500D">
        <w:trPr>
          <w:trHeight w:val="200"/>
        </w:trPr>
        <w:tc>
          <w:tcPr>
            <w:tcW w:w="3394"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191CCBBF" w14:textId="77777777" w:rsidR="004872AF" w:rsidRPr="003E5E22" w:rsidRDefault="004872AF" w:rsidP="0036500D">
            <w:pPr>
              <w:spacing w:line="276" w:lineRule="auto"/>
              <w:rPr>
                <w:rFonts w:cs="Times New Roman"/>
                <w:sz w:val="22"/>
              </w:rPr>
            </w:pPr>
            <w:r w:rsidRPr="003E5E22">
              <w:rPr>
                <w:rFonts w:cs="Times New Roman"/>
                <w:sz w:val="22"/>
              </w:rPr>
              <w:t>1.1.1.5 “Atbalsts starptautiskās sadarbības projektiem pētniecībā un inovācijās”, 3. atlases kārta</w:t>
            </w:r>
          </w:p>
        </w:tc>
        <w:tc>
          <w:tcPr>
            <w:tcW w:w="1279" w:type="dxa"/>
            <w:tcBorders>
              <w:top w:val="single" w:sz="4" w:space="0" w:color="auto"/>
              <w:left w:val="single" w:sz="4" w:space="0" w:color="auto"/>
              <w:bottom w:val="single" w:sz="4" w:space="0" w:color="auto"/>
              <w:right w:val="single" w:sz="4" w:space="0" w:color="auto"/>
            </w:tcBorders>
            <w:vAlign w:val="center"/>
          </w:tcPr>
          <w:p w14:paraId="00C11085" w14:textId="77777777" w:rsidR="004872AF" w:rsidRPr="003E5E22" w:rsidRDefault="004872AF" w:rsidP="0036500D">
            <w:pPr>
              <w:spacing w:line="276" w:lineRule="auto"/>
              <w:rPr>
                <w:rFonts w:cs="Times New Roman"/>
                <w:sz w:val="22"/>
              </w:rPr>
            </w:pPr>
            <w:r w:rsidRPr="003E5E22">
              <w:rPr>
                <w:rFonts w:cs="Times New Roman"/>
                <w:sz w:val="22"/>
              </w:rPr>
              <w:t>IZM</w:t>
            </w:r>
          </w:p>
        </w:tc>
        <w:tc>
          <w:tcPr>
            <w:tcW w:w="992" w:type="dxa"/>
            <w:tcBorders>
              <w:top w:val="single" w:sz="4" w:space="0" w:color="auto"/>
              <w:left w:val="single" w:sz="4" w:space="0" w:color="auto"/>
              <w:bottom w:val="single" w:sz="4" w:space="0" w:color="auto"/>
              <w:right w:val="single" w:sz="4" w:space="0" w:color="auto"/>
            </w:tcBorders>
            <w:vAlign w:val="center"/>
          </w:tcPr>
          <w:p w14:paraId="09A35F4A" w14:textId="77777777" w:rsidR="004872AF" w:rsidRPr="003E5E22" w:rsidRDefault="004872AF" w:rsidP="0036500D">
            <w:pPr>
              <w:spacing w:line="276" w:lineRule="auto"/>
              <w:jc w:val="center"/>
              <w:rPr>
                <w:rFonts w:cs="Times New Roman"/>
                <w:sz w:val="22"/>
              </w:rPr>
            </w:pPr>
            <w:r w:rsidRPr="003E5E22">
              <w:rPr>
                <w:rFonts w:cs="Times New Roman"/>
                <w:sz w:val="22"/>
              </w:rPr>
              <w:t>1</w:t>
            </w:r>
          </w:p>
        </w:tc>
        <w:tc>
          <w:tcPr>
            <w:tcW w:w="993" w:type="dxa"/>
            <w:tcBorders>
              <w:top w:val="single" w:sz="4" w:space="0" w:color="auto"/>
              <w:left w:val="single" w:sz="4" w:space="0" w:color="auto"/>
              <w:bottom w:val="single" w:sz="4" w:space="0" w:color="auto"/>
              <w:right w:val="single" w:sz="4" w:space="0" w:color="auto"/>
            </w:tcBorders>
            <w:vAlign w:val="center"/>
          </w:tcPr>
          <w:p w14:paraId="5B8B4A5C" w14:textId="77777777" w:rsidR="004872AF" w:rsidRPr="003E5E22" w:rsidRDefault="004872AF" w:rsidP="0036500D">
            <w:pPr>
              <w:spacing w:line="276" w:lineRule="auto"/>
              <w:jc w:val="center"/>
              <w:rPr>
                <w:rFonts w:cs="Times New Roman"/>
                <w:sz w:val="22"/>
              </w:rPr>
            </w:pPr>
            <w:r w:rsidRPr="003E5E22">
              <w:rPr>
                <w:rFonts w:cs="Times New Roman"/>
                <w:sz w:val="22"/>
              </w:rPr>
              <w:t>1</w:t>
            </w:r>
          </w:p>
        </w:tc>
        <w:tc>
          <w:tcPr>
            <w:tcW w:w="1275" w:type="dxa"/>
            <w:tcBorders>
              <w:top w:val="single" w:sz="4" w:space="0" w:color="auto"/>
              <w:left w:val="single" w:sz="4" w:space="0" w:color="auto"/>
              <w:bottom w:val="single" w:sz="4" w:space="0" w:color="auto"/>
              <w:right w:val="single" w:sz="4" w:space="0" w:color="auto"/>
            </w:tcBorders>
            <w:vAlign w:val="center"/>
          </w:tcPr>
          <w:p w14:paraId="09B0A4C6" w14:textId="77777777" w:rsidR="004872AF" w:rsidRPr="003E5E22" w:rsidRDefault="004872AF" w:rsidP="0036500D">
            <w:pPr>
              <w:spacing w:line="276" w:lineRule="auto"/>
              <w:jc w:val="center"/>
              <w:rPr>
                <w:rFonts w:cs="Times New Roman"/>
                <w:sz w:val="22"/>
              </w:rPr>
            </w:pPr>
            <w:r w:rsidRPr="003E5E22">
              <w:rPr>
                <w:rFonts w:cs="Times New Roman"/>
                <w:sz w:val="22"/>
              </w:rPr>
              <w:t>0</w:t>
            </w:r>
          </w:p>
        </w:tc>
        <w:tc>
          <w:tcPr>
            <w:tcW w:w="1127" w:type="dxa"/>
            <w:tcBorders>
              <w:top w:val="single" w:sz="4" w:space="0" w:color="auto"/>
              <w:left w:val="single" w:sz="4" w:space="0" w:color="auto"/>
              <w:bottom w:val="single" w:sz="4" w:space="0" w:color="auto"/>
              <w:right w:val="single" w:sz="4" w:space="0" w:color="auto"/>
            </w:tcBorders>
            <w:vAlign w:val="center"/>
          </w:tcPr>
          <w:p w14:paraId="58ADE697" w14:textId="77777777" w:rsidR="004872AF" w:rsidRPr="003E5E22" w:rsidRDefault="004872AF" w:rsidP="0036500D">
            <w:pPr>
              <w:spacing w:line="276" w:lineRule="auto"/>
              <w:jc w:val="center"/>
              <w:rPr>
                <w:rFonts w:cs="Times New Roman"/>
                <w:sz w:val="22"/>
              </w:rPr>
            </w:pPr>
            <w:r w:rsidRPr="003E5E22">
              <w:rPr>
                <w:rFonts w:cs="Times New Roman"/>
                <w:sz w:val="22"/>
              </w:rPr>
              <w:t>0</w:t>
            </w:r>
          </w:p>
        </w:tc>
      </w:tr>
      <w:tr w:rsidR="004872AF" w:rsidRPr="003E5E22" w14:paraId="5831834B" w14:textId="77777777" w:rsidTr="0036500D">
        <w:trPr>
          <w:trHeight w:val="200"/>
        </w:trPr>
        <w:tc>
          <w:tcPr>
            <w:tcW w:w="3394"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hideMark/>
          </w:tcPr>
          <w:p w14:paraId="5CABB63A" w14:textId="77777777" w:rsidR="004872AF" w:rsidRPr="003E5E22" w:rsidRDefault="004872AF" w:rsidP="0036500D">
            <w:pPr>
              <w:spacing w:line="276" w:lineRule="auto"/>
              <w:rPr>
                <w:rFonts w:cs="Times New Roman"/>
                <w:sz w:val="22"/>
              </w:rPr>
            </w:pPr>
            <w:r w:rsidRPr="003E5E22">
              <w:rPr>
                <w:rFonts w:cs="Times New Roman"/>
                <w:sz w:val="22"/>
              </w:rPr>
              <w:t>1.1.1.1 “Praktiskas ievirzes pētījumi”, 4. atlases kārta</w:t>
            </w:r>
          </w:p>
        </w:tc>
        <w:tc>
          <w:tcPr>
            <w:tcW w:w="1279" w:type="dxa"/>
            <w:tcBorders>
              <w:top w:val="single" w:sz="4" w:space="0" w:color="auto"/>
              <w:left w:val="single" w:sz="4" w:space="0" w:color="auto"/>
              <w:bottom w:val="single" w:sz="4" w:space="0" w:color="auto"/>
              <w:right w:val="single" w:sz="4" w:space="0" w:color="auto"/>
            </w:tcBorders>
            <w:vAlign w:val="center"/>
            <w:hideMark/>
          </w:tcPr>
          <w:p w14:paraId="427AA9F5" w14:textId="77777777" w:rsidR="004872AF" w:rsidRPr="003E5E22" w:rsidRDefault="004872AF" w:rsidP="0036500D">
            <w:pPr>
              <w:spacing w:line="276" w:lineRule="auto"/>
              <w:rPr>
                <w:rFonts w:cs="Times New Roman"/>
                <w:sz w:val="22"/>
              </w:rPr>
            </w:pPr>
            <w:r w:rsidRPr="003E5E22">
              <w:rPr>
                <w:rFonts w:cs="Times New Roman"/>
                <w:sz w:val="22"/>
              </w:rPr>
              <w:t>IZM</w:t>
            </w:r>
          </w:p>
        </w:tc>
        <w:tc>
          <w:tcPr>
            <w:tcW w:w="992" w:type="dxa"/>
            <w:tcBorders>
              <w:top w:val="single" w:sz="4" w:space="0" w:color="auto"/>
              <w:left w:val="single" w:sz="4" w:space="0" w:color="auto"/>
              <w:bottom w:val="single" w:sz="4" w:space="0" w:color="auto"/>
              <w:right w:val="single" w:sz="4" w:space="0" w:color="auto"/>
            </w:tcBorders>
            <w:vAlign w:val="center"/>
            <w:hideMark/>
          </w:tcPr>
          <w:p w14:paraId="76D70281" w14:textId="77777777" w:rsidR="004872AF" w:rsidRPr="003E5E22" w:rsidRDefault="004872AF" w:rsidP="0036500D">
            <w:pPr>
              <w:spacing w:line="276" w:lineRule="auto"/>
              <w:jc w:val="center"/>
              <w:rPr>
                <w:rFonts w:cs="Times New Roman"/>
                <w:sz w:val="22"/>
              </w:rPr>
            </w:pPr>
            <w:r>
              <w:rPr>
                <w:rFonts w:cs="Times New Roman"/>
                <w:sz w:val="22"/>
              </w:rPr>
              <w:t>10</w:t>
            </w:r>
            <w:r w:rsidRPr="003E5E22">
              <w:rPr>
                <w:rStyle w:val="FootnoteReference"/>
                <w:rFonts w:cs="Times New Roman"/>
                <w:sz w:val="22"/>
              </w:rPr>
              <w:footnoteReference w:id="61"/>
            </w:r>
          </w:p>
        </w:tc>
        <w:tc>
          <w:tcPr>
            <w:tcW w:w="993" w:type="dxa"/>
            <w:tcBorders>
              <w:top w:val="single" w:sz="4" w:space="0" w:color="auto"/>
              <w:left w:val="single" w:sz="4" w:space="0" w:color="auto"/>
              <w:bottom w:val="single" w:sz="4" w:space="0" w:color="auto"/>
              <w:right w:val="single" w:sz="4" w:space="0" w:color="auto"/>
            </w:tcBorders>
            <w:vAlign w:val="center"/>
            <w:hideMark/>
          </w:tcPr>
          <w:p w14:paraId="3187FB49" w14:textId="77777777" w:rsidR="004872AF" w:rsidRPr="003E5E22" w:rsidRDefault="004872AF" w:rsidP="0036500D">
            <w:pPr>
              <w:spacing w:line="276" w:lineRule="auto"/>
              <w:jc w:val="center"/>
              <w:rPr>
                <w:rFonts w:cs="Times New Roman"/>
                <w:sz w:val="22"/>
              </w:rPr>
            </w:pPr>
            <w:r w:rsidRPr="003E5E22">
              <w:rPr>
                <w:rFonts w:cs="Times New Roman"/>
                <w:sz w:val="22"/>
              </w:rPr>
              <w:t>1</w:t>
            </w:r>
          </w:p>
        </w:tc>
        <w:tc>
          <w:tcPr>
            <w:tcW w:w="1275" w:type="dxa"/>
            <w:tcBorders>
              <w:top w:val="single" w:sz="4" w:space="0" w:color="auto"/>
              <w:left w:val="single" w:sz="4" w:space="0" w:color="auto"/>
              <w:bottom w:val="single" w:sz="4" w:space="0" w:color="auto"/>
              <w:right w:val="single" w:sz="4" w:space="0" w:color="auto"/>
            </w:tcBorders>
            <w:vAlign w:val="center"/>
            <w:hideMark/>
          </w:tcPr>
          <w:p w14:paraId="48BFF310" w14:textId="77777777" w:rsidR="004872AF" w:rsidRPr="003E5E22" w:rsidRDefault="004872AF" w:rsidP="0036500D">
            <w:pPr>
              <w:spacing w:line="276" w:lineRule="auto"/>
              <w:jc w:val="center"/>
              <w:rPr>
                <w:rFonts w:cs="Times New Roman"/>
                <w:sz w:val="22"/>
              </w:rPr>
            </w:pPr>
            <w:r>
              <w:rPr>
                <w:rFonts w:cs="Times New Roman"/>
                <w:sz w:val="22"/>
              </w:rPr>
              <w:t>1</w:t>
            </w:r>
          </w:p>
        </w:tc>
        <w:tc>
          <w:tcPr>
            <w:tcW w:w="1127" w:type="dxa"/>
            <w:tcBorders>
              <w:top w:val="single" w:sz="4" w:space="0" w:color="auto"/>
              <w:left w:val="single" w:sz="4" w:space="0" w:color="auto"/>
              <w:bottom w:val="single" w:sz="4" w:space="0" w:color="auto"/>
              <w:right w:val="single" w:sz="4" w:space="0" w:color="auto"/>
            </w:tcBorders>
            <w:vAlign w:val="center"/>
            <w:hideMark/>
          </w:tcPr>
          <w:p w14:paraId="06DC9AF6" w14:textId="77777777" w:rsidR="004872AF" w:rsidRPr="003E5E22" w:rsidRDefault="004872AF" w:rsidP="0036500D">
            <w:pPr>
              <w:spacing w:line="276" w:lineRule="auto"/>
              <w:jc w:val="center"/>
              <w:rPr>
                <w:rFonts w:cs="Times New Roman"/>
                <w:sz w:val="22"/>
              </w:rPr>
            </w:pPr>
            <w:r>
              <w:rPr>
                <w:rFonts w:cs="Times New Roman"/>
                <w:sz w:val="22"/>
              </w:rPr>
              <w:t>8</w:t>
            </w:r>
          </w:p>
        </w:tc>
      </w:tr>
      <w:tr w:rsidR="004872AF" w:rsidRPr="003E5E22" w14:paraId="2A5F7609" w14:textId="77777777" w:rsidTr="0036500D">
        <w:trPr>
          <w:trHeight w:val="325"/>
        </w:trPr>
        <w:tc>
          <w:tcPr>
            <w:tcW w:w="3394" w:type="dxa"/>
            <w:tcBorders>
              <w:top w:val="single" w:sz="4" w:space="0" w:color="auto"/>
              <w:left w:val="nil"/>
              <w:bottom w:val="nil"/>
              <w:right w:val="nil"/>
            </w:tcBorders>
            <w:shd w:val="clear" w:color="auto" w:fill="DEEAF6" w:themeFill="accent1" w:themeFillTint="33"/>
            <w:vAlign w:val="center"/>
          </w:tcPr>
          <w:p w14:paraId="7E86A95C" w14:textId="77777777" w:rsidR="004872AF" w:rsidRPr="003E5E22" w:rsidRDefault="004872AF" w:rsidP="0036500D">
            <w:pPr>
              <w:spacing w:line="276" w:lineRule="auto"/>
              <w:rPr>
                <w:rFonts w:cs="Times New Roman"/>
                <w:sz w:val="22"/>
              </w:rPr>
            </w:pPr>
            <w:r>
              <w:rPr>
                <w:rFonts w:cs="Times New Roman"/>
                <w:sz w:val="22"/>
              </w:rPr>
              <w:t>Kopā</w:t>
            </w:r>
          </w:p>
        </w:tc>
        <w:tc>
          <w:tcPr>
            <w:tcW w:w="1279" w:type="dxa"/>
            <w:tcBorders>
              <w:top w:val="single" w:sz="4" w:space="0" w:color="auto"/>
              <w:left w:val="nil"/>
              <w:bottom w:val="nil"/>
              <w:right w:val="nil"/>
            </w:tcBorders>
            <w:vAlign w:val="center"/>
          </w:tcPr>
          <w:p w14:paraId="0F1C3BD1" w14:textId="77777777" w:rsidR="004872AF" w:rsidRPr="003E5E22" w:rsidRDefault="004872AF" w:rsidP="0036500D">
            <w:pPr>
              <w:spacing w:line="276" w:lineRule="auto"/>
              <w:rPr>
                <w:rFonts w:cs="Times New Roman"/>
                <w:sz w:val="22"/>
              </w:rPr>
            </w:pPr>
          </w:p>
        </w:tc>
        <w:tc>
          <w:tcPr>
            <w:tcW w:w="992" w:type="dxa"/>
            <w:tcBorders>
              <w:top w:val="single" w:sz="12" w:space="0" w:color="auto"/>
              <w:left w:val="single" w:sz="12" w:space="0" w:color="auto"/>
              <w:bottom w:val="single" w:sz="12" w:space="0" w:color="auto"/>
              <w:right w:val="single" w:sz="12" w:space="0" w:color="auto"/>
            </w:tcBorders>
            <w:vAlign w:val="center"/>
            <w:hideMark/>
          </w:tcPr>
          <w:p w14:paraId="492F6B1C" w14:textId="77777777" w:rsidR="004872AF" w:rsidRPr="00423CF5" w:rsidRDefault="004872AF" w:rsidP="0036500D">
            <w:pPr>
              <w:spacing w:line="276" w:lineRule="auto"/>
              <w:jc w:val="center"/>
              <w:rPr>
                <w:rFonts w:cs="Times New Roman"/>
                <w:b/>
                <w:sz w:val="22"/>
              </w:rPr>
            </w:pPr>
            <w:r w:rsidRPr="00423CF5">
              <w:rPr>
                <w:rFonts w:cs="Times New Roman"/>
                <w:b/>
                <w:sz w:val="22"/>
              </w:rPr>
              <w:t>2</w:t>
            </w:r>
            <w:r>
              <w:rPr>
                <w:rFonts w:cs="Times New Roman"/>
                <w:b/>
                <w:sz w:val="22"/>
              </w:rPr>
              <w:t>2</w:t>
            </w:r>
          </w:p>
        </w:tc>
        <w:tc>
          <w:tcPr>
            <w:tcW w:w="993" w:type="dxa"/>
            <w:tcBorders>
              <w:top w:val="single" w:sz="12" w:space="0" w:color="auto"/>
              <w:left w:val="single" w:sz="12" w:space="0" w:color="auto"/>
              <w:bottom w:val="single" w:sz="12" w:space="0" w:color="auto"/>
              <w:right w:val="single" w:sz="12" w:space="0" w:color="auto"/>
            </w:tcBorders>
            <w:vAlign w:val="center"/>
            <w:hideMark/>
          </w:tcPr>
          <w:p w14:paraId="3B2CF520" w14:textId="77777777" w:rsidR="004872AF" w:rsidRPr="00423CF5" w:rsidRDefault="004872AF" w:rsidP="0036500D">
            <w:pPr>
              <w:spacing w:line="276" w:lineRule="auto"/>
              <w:jc w:val="center"/>
              <w:rPr>
                <w:rFonts w:cs="Times New Roman"/>
                <w:b/>
                <w:sz w:val="22"/>
              </w:rPr>
            </w:pPr>
            <w:r>
              <w:rPr>
                <w:rFonts w:cs="Times New Roman"/>
                <w:b/>
                <w:sz w:val="22"/>
              </w:rPr>
              <w:t>10</w:t>
            </w:r>
          </w:p>
        </w:tc>
        <w:tc>
          <w:tcPr>
            <w:tcW w:w="1275" w:type="dxa"/>
            <w:tcBorders>
              <w:top w:val="single" w:sz="12" w:space="0" w:color="auto"/>
              <w:left w:val="single" w:sz="12" w:space="0" w:color="auto"/>
              <w:bottom w:val="single" w:sz="12" w:space="0" w:color="auto"/>
              <w:right w:val="single" w:sz="12" w:space="0" w:color="auto"/>
            </w:tcBorders>
            <w:vAlign w:val="center"/>
            <w:hideMark/>
          </w:tcPr>
          <w:p w14:paraId="46C4B24D" w14:textId="77777777" w:rsidR="004872AF" w:rsidRPr="00423CF5" w:rsidRDefault="004872AF" w:rsidP="0036500D">
            <w:pPr>
              <w:spacing w:line="276" w:lineRule="auto"/>
              <w:jc w:val="center"/>
              <w:rPr>
                <w:rFonts w:cs="Times New Roman"/>
                <w:b/>
                <w:sz w:val="22"/>
              </w:rPr>
            </w:pPr>
            <w:r>
              <w:rPr>
                <w:rFonts w:cs="Times New Roman"/>
                <w:b/>
                <w:sz w:val="22"/>
              </w:rPr>
              <w:t>3</w:t>
            </w:r>
          </w:p>
        </w:tc>
        <w:tc>
          <w:tcPr>
            <w:tcW w:w="1127" w:type="dxa"/>
            <w:tcBorders>
              <w:top w:val="single" w:sz="12" w:space="0" w:color="auto"/>
              <w:left w:val="single" w:sz="12" w:space="0" w:color="auto"/>
              <w:bottom w:val="single" w:sz="12" w:space="0" w:color="auto"/>
              <w:right w:val="single" w:sz="12" w:space="0" w:color="auto"/>
            </w:tcBorders>
            <w:vAlign w:val="center"/>
            <w:hideMark/>
          </w:tcPr>
          <w:p w14:paraId="02F92079" w14:textId="670D64C8" w:rsidR="004872AF" w:rsidRPr="00423CF5" w:rsidRDefault="002874E8" w:rsidP="0036500D">
            <w:pPr>
              <w:spacing w:line="276" w:lineRule="auto"/>
              <w:jc w:val="center"/>
              <w:rPr>
                <w:rFonts w:cs="Times New Roman"/>
                <w:b/>
                <w:sz w:val="22"/>
              </w:rPr>
            </w:pPr>
            <w:r>
              <w:rPr>
                <w:rFonts w:cs="Times New Roman"/>
                <w:b/>
                <w:sz w:val="22"/>
              </w:rPr>
              <w:t>9</w:t>
            </w:r>
          </w:p>
        </w:tc>
      </w:tr>
    </w:tbl>
    <w:p w14:paraId="7C988035" w14:textId="77777777" w:rsidR="00175EC8" w:rsidRDefault="00175EC8" w:rsidP="004872AF">
      <w:pPr>
        <w:spacing w:line="276" w:lineRule="auto"/>
        <w:ind w:firstLine="720"/>
        <w:jc w:val="both"/>
        <w:rPr>
          <w:sz w:val="28"/>
          <w:szCs w:val="28"/>
        </w:rPr>
      </w:pPr>
    </w:p>
    <w:p w14:paraId="2B3FF3F7" w14:textId="62EEC215" w:rsidR="004872AF" w:rsidRPr="000A0938" w:rsidRDefault="004872AF" w:rsidP="004872AF">
      <w:pPr>
        <w:spacing w:line="276" w:lineRule="auto"/>
        <w:ind w:firstLine="720"/>
        <w:jc w:val="both"/>
        <w:rPr>
          <w:rFonts w:eastAsia="Calibri" w:cs="Times New Roman"/>
          <w:szCs w:val="28"/>
        </w:rPr>
      </w:pPr>
      <w:r w:rsidRPr="003E5E22">
        <w:rPr>
          <w:sz w:val="28"/>
          <w:szCs w:val="28"/>
        </w:rPr>
        <w:t xml:space="preserve">Apstrīdēšanas procesu ietvaros kopumā CFLA pieņemtie lēmumi ir tiesiski </w:t>
      </w:r>
      <w:r w:rsidRPr="000A0938">
        <w:rPr>
          <w:sz w:val="28"/>
          <w:szCs w:val="28"/>
        </w:rPr>
        <w:t xml:space="preserve">un pamatoti. Iemesli CFLA lēmumu atcelšanai ir saistīti ar </w:t>
      </w:r>
      <w:r>
        <w:rPr>
          <w:sz w:val="28"/>
          <w:szCs w:val="28"/>
        </w:rPr>
        <w:t xml:space="preserve">padziļinātu </w:t>
      </w:r>
      <w:r w:rsidRPr="000A0938">
        <w:rPr>
          <w:sz w:val="28"/>
          <w:szCs w:val="28"/>
        </w:rPr>
        <w:t xml:space="preserve">specifisko lietas apstākļu novērtējumu. </w:t>
      </w:r>
    </w:p>
    <w:p w14:paraId="566FA071" w14:textId="407989B8" w:rsidR="00907185" w:rsidRDefault="00907185" w:rsidP="00EB6E9C"/>
    <w:p w14:paraId="11A52E77" w14:textId="0E4E14C0" w:rsidR="008F4619" w:rsidRDefault="008F4619" w:rsidP="00EB6E9C"/>
    <w:p w14:paraId="647EC398" w14:textId="77777777" w:rsidR="008F4619" w:rsidRPr="00EB6E9C" w:rsidRDefault="008F4619" w:rsidP="00EB6E9C"/>
    <w:p w14:paraId="7BD78842" w14:textId="0F5CA5FF" w:rsidR="008E7946" w:rsidRPr="00456831" w:rsidRDefault="008E7946" w:rsidP="00EB6E9C">
      <w:pPr>
        <w:pStyle w:val="2lmenis"/>
        <w:numPr>
          <w:ilvl w:val="0"/>
          <w:numId w:val="38"/>
        </w:numPr>
      </w:pPr>
      <w:bookmarkStart w:id="18" w:name="_Toc47608815"/>
      <w:bookmarkStart w:id="19" w:name="_Toc81383060"/>
      <w:r w:rsidRPr="00EB6E9C">
        <w:rPr>
          <w:rStyle w:val="Heading1Char"/>
          <w:rFonts w:ascii="Times New Roman" w:hAnsi="Times New Roman" w:cs="Times New Roman"/>
          <w:color w:val="auto"/>
          <w:sz w:val="28"/>
          <w:szCs w:val="28"/>
        </w:rPr>
        <w:lastRenderedPageBreak/>
        <w:t xml:space="preserve">EEZ/Norvēģijas </w:t>
      </w:r>
      <w:proofErr w:type="spellStart"/>
      <w:r w:rsidR="00EB47DD" w:rsidRPr="00EB6E9C">
        <w:rPr>
          <w:rStyle w:val="Heading1Char"/>
          <w:rFonts w:ascii="Times New Roman" w:hAnsi="Times New Roman" w:cs="Times New Roman"/>
          <w:color w:val="auto"/>
          <w:sz w:val="28"/>
          <w:szCs w:val="28"/>
        </w:rPr>
        <w:t>grantu</w:t>
      </w:r>
      <w:proofErr w:type="spellEnd"/>
      <w:r w:rsidR="00EB47DD" w:rsidRPr="00EB6E9C">
        <w:rPr>
          <w:rStyle w:val="Heading1Char"/>
          <w:rFonts w:ascii="Times New Roman" w:hAnsi="Times New Roman" w:cs="Times New Roman"/>
          <w:color w:val="auto"/>
          <w:sz w:val="28"/>
          <w:szCs w:val="28"/>
        </w:rPr>
        <w:t xml:space="preserve"> </w:t>
      </w:r>
      <w:r w:rsidRPr="00EB6E9C">
        <w:rPr>
          <w:rStyle w:val="Heading1Char"/>
          <w:rFonts w:ascii="Times New Roman" w:hAnsi="Times New Roman" w:cs="Times New Roman"/>
          <w:color w:val="auto"/>
          <w:sz w:val="28"/>
          <w:szCs w:val="28"/>
        </w:rPr>
        <w:t>investīciju progress</w:t>
      </w:r>
      <w:r w:rsidRPr="00456831">
        <w:rPr>
          <w:bCs/>
          <w:vertAlign w:val="superscript"/>
        </w:rPr>
        <w:footnoteReference w:id="62"/>
      </w:r>
      <w:bookmarkEnd w:id="18"/>
      <w:bookmarkEnd w:id="19"/>
    </w:p>
    <w:p w14:paraId="068DBC97" w14:textId="4E313838" w:rsidR="00CD629B" w:rsidRPr="00FC6677" w:rsidRDefault="00834295" w:rsidP="006B0782">
      <w:pPr>
        <w:pStyle w:val="ListParagraph"/>
        <w:spacing w:line="276" w:lineRule="auto"/>
        <w:ind w:left="0" w:firstLine="720"/>
        <w:jc w:val="both"/>
        <w:rPr>
          <w:sz w:val="28"/>
          <w:szCs w:val="28"/>
        </w:rPr>
      </w:pPr>
      <w:r w:rsidRPr="00FC6677">
        <w:rPr>
          <w:sz w:val="28"/>
          <w:szCs w:val="28"/>
        </w:rPr>
        <w:t>No 2018. gada sākuma līdz 2024. gada beigām Latvijā ir iespēja investēt 99,</w:t>
      </w:r>
      <w:r w:rsidR="003803F1">
        <w:rPr>
          <w:sz w:val="28"/>
          <w:szCs w:val="28"/>
        </w:rPr>
        <w:t>7</w:t>
      </w:r>
      <w:r w:rsidR="003803F1" w:rsidRPr="00FC6677">
        <w:rPr>
          <w:sz w:val="28"/>
          <w:szCs w:val="28"/>
        </w:rPr>
        <w:t> </w:t>
      </w:r>
      <w:r w:rsidRPr="00FC6677">
        <w:rPr>
          <w:sz w:val="28"/>
          <w:szCs w:val="28"/>
        </w:rPr>
        <w:t>milj.</w:t>
      </w:r>
      <w:r w:rsidR="00B93C2A" w:rsidRPr="00FC6677">
        <w:rPr>
          <w:sz w:val="28"/>
          <w:szCs w:val="28"/>
        </w:rPr>
        <w:t> </w:t>
      </w:r>
      <w:proofErr w:type="spellStart"/>
      <w:r w:rsidRPr="00FC6677">
        <w:rPr>
          <w:i/>
          <w:sz w:val="28"/>
          <w:szCs w:val="28"/>
        </w:rPr>
        <w:t>euro</w:t>
      </w:r>
      <w:proofErr w:type="spellEnd"/>
      <w:r w:rsidRPr="00FC6677">
        <w:rPr>
          <w:i/>
          <w:sz w:val="28"/>
          <w:szCs w:val="28"/>
        </w:rPr>
        <w:t xml:space="preserve">, </w:t>
      </w:r>
      <w:r w:rsidRPr="00FC6677">
        <w:rPr>
          <w:sz w:val="28"/>
          <w:szCs w:val="28"/>
        </w:rPr>
        <w:t xml:space="preserve">t.sk. </w:t>
      </w:r>
      <w:r w:rsidRPr="00FC6677">
        <w:rPr>
          <w:b/>
          <w:sz w:val="28"/>
          <w:szCs w:val="28"/>
        </w:rPr>
        <w:t>85,4 milj.</w:t>
      </w:r>
      <w:r w:rsidR="00B93C2A" w:rsidRPr="00FC6677">
        <w:rPr>
          <w:b/>
          <w:sz w:val="28"/>
          <w:szCs w:val="28"/>
        </w:rPr>
        <w:t> </w:t>
      </w:r>
      <w:proofErr w:type="spellStart"/>
      <w:r w:rsidRPr="00FC6677">
        <w:rPr>
          <w:b/>
          <w:i/>
          <w:sz w:val="28"/>
          <w:szCs w:val="28"/>
        </w:rPr>
        <w:t>euro</w:t>
      </w:r>
      <w:proofErr w:type="spellEnd"/>
      <w:r w:rsidR="005737F9">
        <w:rPr>
          <w:rStyle w:val="FootnoteReference"/>
          <w:b/>
          <w:i/>
          <w:sz w:val="28"/>
          <w:szCs w:val="28"/>
        </w:rPr>
        <w:footnoteReference w:id="63"/>
      </w:r>
      <w:r w:rsidRPr="00FC6677">
        <w:rPr>
          <w:b/>
          <w:sz w:val="28"/>
          <w:szCs w:val="28"/>
        </w:rPr>
        <w:t xml:space="preserve"> EEZ/Norvēģijas grants</w:t>
      </w:r>
      <w:r w:rsidRPr="00FC6677">
        <w:rPr>
          <w:sz w:val="28"/>
          <w:szCs w:val="28"/>
        </w:rPr>
        <w:t xml:space="preserve"> un</w:t>
      </w:r>
      <w:r w:rsidRPr="00FC6677">
        <w:rPr>
          <w:i/>
          <w:sz w:val="28"/>
          <w:szCs w:val="28"/>
        </w:rPr>
        <w:t xml:space="preserve"> </w:t>
      </w:r>
      <w:r w:rsidRPr="00FC6677">
        <w:rPr>
          <w:sz w:val="28"/>
          <w:szCs w:val="28"/>
        </w:rPr>
        <w:t>14</w:t>
      </w:r>
      <w:r w:rsidR="003803F1">
        <w:rPr>
          <w:sz w:val="28"/>
          <w:szCs w:val="28"/>
        </w:rPr>
        <w:t>,3</w:t>
      </w:r>
      <w:r w:rsidRPr="00FC6677">
        <w:rPr>
          <w:sz w:val="28"/>
          <w:szCs w:val="28"/>
        </w:rPr>
        <w:t> milj.</w:t>
      </w:r>
      <w:r w:rsidR="00B93C2A" w:rsidRPr="00FC6677">
        <w:rPr>
          <w:sz w:val="28"/>
          <w:szCs w:val="28"/>
        </w:rPr>
        <w:t> </w:t>
      </w:r>
      <w:proofErr w:type="spellStart"/>
      <w:r w:rsidRPr="00FC6677">
        <w:rPr>
          <w:i/>
          <w:sz w:val="28"/>
          <w:szCs w:val="28"/>
        </w:rPr>
        <w:t>euro</w:t>
      </w:r>
      <w:proofErr w:type="spellEnd"/>
      <w:r w:rsidRPr="00FC6677">
        <w:rPr>
          <w:sz w:val="28"/>
          <w:szCs w:val="28"/>
        </w:rPr>
        <w:t xml:space="preserve"> valsts budžeta līdzfinansējums</w:t>
      </w:r>
      <w:r w:rsidR="005737F9">
        <w:rPr>
          <w:sz w:val="28"/>
          <w:szCs w:val="28"/>
        </w:rPr>
        <w:t xml:space="preserve">. </w:t>
      </w:r>
      <w:r w:rsidR="00E14122" w:rsidRPr="00FC6677">
        <w:rPr>
          <w:sz w:val="28"/>
          <w:szCs w:val="28"/>
        </w:rPr>
        <w:t xml:space="preserve">Skatīt </w:t>
      </w:r>
      <w:r w:rsidR="007033C7" w:rsidRPr="00FC6677">
        <w:rPr>
          <w:sz w:val="28"/>
          <w:szCs w:val="28"/>
        </w:rPr>
        <w:t>attēlu</w:t>
      </w:r>
      <w:r w:rsidR="00E14122" w:rsidRPr="00FC6677">
        <w:rPr>
          <w:sz w:val="28"/>
          <w:szCs w:val="28"/>
        </w:rPr>
        <w:t xml:space="preserve"> Nr. </w:t>
      </w:r>
      <w:r w:rsidR="00111D40" w:rsidRPr="00FC6677">
        <w:rPr>
          <w:sz w:val="28"/>
          <w:szCs w:val="28"/>
        </w:rPr>
        <w:t>1</w:t>
      </w:r>
      <w:r w:rsidR="0059466B">
        <w:rPr>
          <w:sz w:val="28"/>
          <w:szCs w:val="28"/>
        </w:rPr>
        <w:t>2</w:t>
      </w:r>
      <w:r w:rsidR="00E14122" w:rsidRPr="00FC6677">
        <w:rPr>
          <w:sz w:val="28"/>
          <w:szCs w:val="28"/>
        </w:rPr>
        <w:t>.</w:t>
      </w:r>
    </w:p>
    <w:p w14:paraId="2D5F9463" w14:textId="16153FD8" w:rsidR="00CD629B" w:rsidRDefault="008F4619" w:rsidP="00E806E1">
      <w:pPr>
        <w:pStyle w:val="ListParagraph"/>
        <w:spacing w:line="276" w:lineRule="auto"/>
        <w:ind w:left="0" w:firstLine="720"/>
        <w:jc w:val="both"/>
        <w:rPr>
          <w:sz w:val="28"/>
          <w:szCs w:val="28"/>
        </w:rPr>
      </w:pPr>
      <w:r w:rsidRPr="00423CF5">
        <w:rPr>
          <w:sz w:val="28"/>
          <w:szCs w:val="28"/>
        </w:rPr>
        <w:t xml:space="preserve">Līdz 2021. gada augustam </w:t>
      </w:r>
      <w:r w:rsidR="001B60C4">
        <w:rPr>
          <w:sz w:val="28"/>
          <w:szCs w:val="28"/>
        </w:rPr>
        <w:t>13</w:t>
      </w:r>
      <w:r w:rsidRPr="00423CF5">
        <w:rPr>
          <w:sz w:val="28"/>
          <w:szCs w:val="28"/>
        </w:rPr>
        <w:t>,</w:t>
      </w:r>
      <w:r w:rsidR="001B60C4">
        <w:rPr>
          <w:sz w:val="28"/>
          <w:szCs w:val="28"/>
        </w:rPr>
        <w:t>3</w:t>
      </w:r>
      <w:r w:rsidRPr="00423CF5">
        <w:rPr>
          <w:sz w:val="28"/>
          <w:szCs w:val="28"/>
        </w:rPr>
        <w:t> milj. </w:t>
      </w:r>
      <w:proofErr w:type="spellStart"/>
      <w:r w:rsidRPr="00423CF5">
        <w:rPr>
          <w:i/>
          <w:sz w:val="28"/>
          <w:szCs w:val="28"/>
        </w:rPr>
        <w:t>euro</w:t>
      </w:r>
      <w:proofErr w:type="spellEnd"/>
      <w:r w:rsidRPr="00423CF5">
        <w:rPr>
          <w:sz w:val="28"/>
          <w:szCs w:val="28"/>
        </w:rPr>
        <w:t xml:space="preserve"> ir </w:t>
      </w:r>
      <w:proofErr w:type="spellStart"/>
      <w:r w:rsidRPr="00423CF5">
        <w:rPr>
          <w:sz w:val="28"/>
          <w:szCs w:val="28"/>
        </w:rPr>
        <w:t>priekšfinansēti</w:t>
      </w:r>
      <w:proofErr w:type="spellEnd"/>
      <w:r w:rsidRPr="00423CF5">
        <w:rPr>
          <w:sz w:val="28"/>
          <w:szCs w:val="28"/>
        </w:rPr>
        <w:t xml:space="preserve"> no valsts budžeta (t.sk., 85 % grants jeb </w:t>
      </w:r>
      <w:r w:rsidR="001B60C4">
        <w:rPr>
          <w:sz w:val="28"/>
          <w:szCs w:val="28"/>
        </w:rPr>
        <w:t>11</w:t>
      </w:r>
      <w:r w:rsidRPr="00423CF5">
        <w:rPr>
          <w:sz w:val="28"/>
          <w:szCs w:val="28"/>
        </w:rPr>
        <w:t>,1 milj. </w:t>
      </w:r>
      <w:proofErr w:type="spellStart"/>
      <w:r w:rsidRPr="00423CF5">
        <w:rPr>
          <w:i/>
          <w:sz w:val="28"/>
          <w:szCs w:val="28"/>
        </w:rPr>
        <w:t>euro</w:t>
      </w:r>
      <w:proofErr w:type="spellEnd"/>
      <w:r w:rsidRPr="00423CF5">
        <w:rPr>
          <w:sz w:val="28"/>
          <w:szCs w:val="28"/>
        </w:rPr>
        <w:t>) investīciju uzsākšanas darbībām.</w:t>
      </w:r>
    </w:p>
    <w:p w14:paraId="5A32EF12" w14:textId="6F0A7362" w:rsidR="008F4619" w:rsidRDefault="008F4619" w:rsidP="00E806E1">
      <w:pPr>
        <w:pStyle w:val="ListParagraph"/>
        <w:spacing w:line="276" w:lineRule="auto"/>
        <w:ind w:left="0" w:firstLine="720"/>
        <w:jc w:val="both"/>
        <w:rPr>
          <w:sz w:val="28"/>
          <w:szCs w:val="28"/>
        </w:rPr>
      </w:pPr>
    </w:p>
    <w:p w14:paraId="7275BAFA" w14:textId="1D22F064" w:rsidR="00834295" w:rsidRPr="00634E16" w:rsidRDefault="007033C7" w:rsidP="00834295">
      <w:pPr>
        <w:jc w:val="both"/>
        <w:rPr>
          <w:rFonts w:eastAsia="Calibri" w:cs="Times New Roman"/>
          <w:i/>
          <w:szCs w:val="24"/>
        </w:rPr>
      </w:pPr>
      <w:r w:rsidRPr="00634E16">
        <w:rPr>
          <w:i/>
          <w:szCs w:val="24"/>
        </w:rPr>
        <w:t>Attēls</w:t>
      </w:r>
      <w:r w:rsidR="00834295" w:rsidRPr="00634E16">
        <w:rPr>
          <w:rFonts w:eastAsia="Calibri" w:cs="Times New Roman"/>
          <w:i/>
          <w:szCs w:val="24"/>
        </w:rPr>
        <w:t xml:space="preserve"> Nr.</w:t>
      </w:r>
      <w:r w:rsidR="0065468C" w:rsidRPr="00634E16">
        <w:rPr>
          <w:rFonts w:eastAsia="Calibri" w:cs="Times New Roman"/>
          <w:i/>
          <w:szCs w:val="24"/>
        </w:rPr>
        <w:t> </w:t>
      </w:r>
      <w:r w:rsidR="00031FFA" w:rsidRPr="00634E16">
        <w:rPr>
          <w:rFonts w:eastAsia="Calibri" w:cs="Times New Roman"/>
          <w:i/>
          <w:szCs w:val="24"/>
        </w:rPr>
        <w:t>1</w:t>
      </w:r>
      <w:r w:rsidR="0059466B" w:rsidRPr="00634E16">
        <w:rPr>
          <w:rFonts w:eastAsia="Calibri" w:cs="Times New Roman"/>
          <w:i/>
          <w:szCs w:val="24"/>
        </w:rPr>
        <w:t>2</w:t>
      </w:r>
      <w:r w:rsidR="00031FFA" w:rsidRPr="00634E16">
        <w:rPr>
          <w:i/>
          <w:szCs w:val="24"/>
        </w:rPr>
        <w:t xml:space="preserve"> </w:t>
      </w:r>
      <w:r w:rsidR="00834295" w:rsidRPr="00634E16">
        <w:rPr>
          <w:i/>
          <w:szCs w:val="24"/>
        </w:rPr>
        <w:t>“</w:t>
      </w:r>
      <w:r w:rsidR="00F47E9B" w:rsidRPr="00634E16">
        <w:rPr>
          <w:rFonts w:eastAsia="Calibri" w:cs="Times New Roman"/>
          <w:i/>
          <w:szCs w:val="24"/>
        </w:rPr>
        <w:t xml:space="preserve">Investīciju </w:t>
      </w:r>
      <w:r w:rsidR="00834295" w:rsidRPr="00634E16">
        <w:rPr>
          <w:rFonts w:eastAsia="Calibri" w:cs="Times New Roman"/>
          <w:i/>
          <w:szCs w:val="24"/>
        </w:rPr>
        <w:t xml:space="preserve">kopējais progress līdz </w:t>
      </w:r>
      <w:r w:rsidR="00123860" w:rsidRPr="00634E16">
        <w:rPr>
          <w:rFonts w:eastAsia="Calibri" w:cs="Times New Roman"/>
          <w:i/>
          <w:szCs w:val="24"/>
        </w:rPr>
        <w:t>2021</w:t>
      </w:r>
      <w:r w:rsidR="00834295" w:rsidRPr="00634E16">
        <w:rPr>
          <w:rFonts w:eastAsia="Calibri" w:cs="Times New Roman"/>
          <w:i/>
          <w:szCs w:val="24"/>
        </w:rPr>
        <w:t xml:space="preserve">.gada </w:t>
      </w:r>
      <w:r w:rsidR="003B04E5" w:rsidRPr="00634E16">
        <w:rPr>
          <w:rFonts w:eastAsia="Calibri" w:cs="Times New Roman"/>
          <w:i/>
          <w:szCs w:val="24"/>
        </w:rPr>
        <w:t>augustam</w:t>
      </w:r>
      <w:r w:rsidR="00834295" w:rsidRPr="00634E16">
        <w:rPr>
          <w:rFonts w:eastAsia="Calibri" w:cs="Times New Roman"/>
          <w:i/>
          <w:szCs w:val="24"/>
        </w:rPr>
        <w:t xml:space="preserve">, </w:t>
      </w:r>
      <w:r w:rsidR="00F47E9B" w:rsidRPr="00634E16">
        <w:rPr>
          <w:i/>
          <w:szCs w:val="24"/>
        </w:rPr>
        <w:t>EEZ/Norvēģijas grants</w:t>
      </w:r>
      <w:r w:rsidR="002D2FE3" w:rsidRPr="00634E16">
        <w:rPr>
          <w:rFonts w:eastAsia="Calibri" w:cs="Times New Roman"/>
          <w:i/>
          <w:szCs w:val="24"/>
        </w:rPr>
        <w:t xml:space="preserve">, </w:t>
      </w:r>
      <w:r w:rsidR="00834295" w:rsidRPr="00634E16">
        <w:rPr>
          <w:rFonts w:eastAsia="Calibri" w:cs="Times New Roman"/>
          <w:i/>
          <w:szCs w:val="24"/>
        </w:rPr>
        <w:t>milj.</w:t>
      </w:r>
      <w:r w:rsidR="0065468C" w:rsidRPr="00634E16">
        <w:rPr>
          <w:rFonts w:eastAsia="Calibri" w:cs="Times New Roman"/>
          <w:i/>
          <w:szCs w:val="24"/>
        </w:rPr>
        <w:t> </w:t>
      </w:r>
      <w:proofErr w:type="spellStart"/>
      <w:r w:rsidR="00834295" w:rsidRPr="00634E16">
        <w:rPr>
          <w:rFonts w:eastAsia="Calibri" w:cs="Times New Roman"/>
          <w:i/>
          <w:szCs w:val="24"/>
        </w:rPr>
        <w:t>euro</w:t>
      </w:r>
      <w:proofErr w:type="spellEnd"/>
      <w:r w:rsidR="00834295" w:rsidRPr="00634E16">
        <w:rPr>
          <w:rFonts w:eastAsia="Calibri" w:cs="Times New Roman"/>
          <w:i/>
          <w:szCs w:val="24"/>
        </w:rPr>
        <w:t>”</w:t>
      </w:r>
    </w:p>
    <w:p w14:paraId="0219ABA0" w14:textId="4351D49B" w:rsidR="0007136F" w:rsidRPr="00FC6677" w:rsidRDefault="00110FCF" w:rsidP="00834295">
      <w:pPr>
        <w:jc w:val="both"/>
        <w:rPr>
          <w:rFonts w:eastAsia="Calibri" w:cs="Times New Roman"/>
          <w:i/>
          <w:szCs w:val="24"/>
        </w:rPr>
      </w:pPr>
      <w:r w:rsidRPr="00110FCF">
        <w:rPr>
          <w:rFonts w:eastAsia="Calibri" w:cs="Times New Roman"/>
          <w:i/>
          <w:noProof/>
          <w:szCs w:val="24"/>
          <w:lang w:val="en-GB" w:eastAsia="en-GB" w:bidi="ne-NP"/>
        </w:rPr>
        <w:drawing>
          <wp:inline distT="0" distB="0" distL="0" distR="0" wp14:anchorId="08D89E6A" wp14:editId="3D0F9A9B">
            <wp:extent cx="5593320" cy="2616200"/>
            <wp:effectExtent l="0" t="0" r="7620" b="0"/>
            <wp:docPr id="16" name="Picture 16" descr="S:\EEZ_NOR_2014_2021\DOKUMENTI\4_MK pusgada ziņojumi\2021\I pusgads\19.08.2021_Finanses kopejai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EZ_NOR_2014_2021\DOKUMENTI\4_MK pusgada ziņojumi\2021\I pusgads\19.08.2021_Finanses kopejais.JPG"/>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5623121" cy="2630139"/>
                    </a:xfrm>
                    <a:prstGeom prst="rect">
                      <a:avLst/>
                    </a:prstGeom>
                    <a:noFill/>
                    <a:ln>
                      <a:noFill/>
                    </a:ln>
                  </pic:spPr>
                </pic:pic>
              </a:graphicData>
            </a:graphic>
          </wp:inline>
        </w:drawing>
      </w:r>
    </w:p>
    <w:p w14:paraId="7CF69286" w14:textId="5C96290A" w:rsidR="00171E97" w:rsidRPr="005B71E0" w:rsidRDefault="00171E97" w:rsidP="00171E97">
      <w:pPr>
        <w:spacing w:line="276" w:lineRule="auto"/>
        <w:jc w:val="both"/>
        <w:rPr>
          <w:rFonts w:cs="Times New Roman"/>
          <w:i/>
          <w:szCs w:val="28"/>
        </w:rPr>
      </w:pPr>
      <w:r w:rsidRPr="00171E97">
        <w:rPr>
          <w:rFonts w:cs="Times New Roman"/>
          <w:szCs w:val="28"/>
        </w:rPr>
        <w:t>“</w:t>
      </w:r>
      <w:r w:rsidRPr="00171E97">
        <w:rPr>
          <w:rFonts w:cs="Times New Roman"/>
          <w:b/>
          <w:color w:val="00B050"/>
          <w:sz w:val="32"/>
          <w:szCs w:val="32"/>
        </w:rPr>
        <w:t>+</w:t>
      </w:r>
      <w:r w:rsidRPr="00171E97">
        <w:rPr>
          <w:rFonts w:cs="Times New Roman"/>
          <w:szCs w:val="28"/>
        </w:rPr>
        <w:t xml:space="preserve">” – </w:t>
      </w:r>
      <w:r>
        <w:rPr>
          <w:rFonts w:cs="Times New Roman"/>
          <w:szCs w:val="28"/>
        </w:rPr>
        <w:t>tai skaitā sasniegtais</w:t>
      </w:r>
      <w:r w:rsidRPr="00171E97">
        <w:rPr>
          <w:rFonts w:cs="Times New Roman"/>
          <w:i/>
          <w:szCs w:val="28"/>
        </w:rPr>
        <w:t xml:space="preserve"> progress </w:t>
      </w:r>
      <w:r>
        <w:rPr>
          <w:rFonts w:cs="Times New Roman"/>
          <w:i/>
          <w:szCs w:val="28"/>
        </w:rPr>
        <w:t>periodā no 2021.gada 1.janvāra līdz augustam</w:t>
      </w:r>
    </w:p>
    <w:p w14:paraId="1C939EB2" w14:textId="4AC98D32" w:rsidR="00943198" w:rsidRDefault="00834295" w:rsidP="00423CF5">
      <w:pPr>
        <w:spacing w:before="120" w:line="276" w:lineRule="auto"/>
        <w:ind w:firstLine="720"/>
        <w:jc w:val="both"/>
        <w:rPr>
          <w:sz w:val="28"/>
          <w:szCs w:val="28"/>
        </w:rPr>
      </w:pPr>
      <w:r w:rsidRPr="00423CF5">
        <w:rPr>
          <w:sz w:val="28"/>
          <w:szCs w:val="28"/>
        </w:rPr>
        <w:t xml:space="preserve">Salīdzinot ar </w:t>
      </w:r>
      <w:r w:rsidR="00013ABF" w:rsidRPr="00423CF5">
        <w:rPr>
          <w:sz w:val="28"/>
          <w:szCs w:val="28"/>
        </w:rPr>
        <w:t>2021</w:t>
      </w:r>
      <w:r w:rsidRPr="00423CF5">
        <w:rPr>
          <w:sz w:val="28"/>
          <w:szCs w:val="28"/>
        </w:rPr>
        <w:t>.</w:t>
      </w:r>
      <w:r w:rsidR="00B93C2A" w:rsidRPr="00423CF5">
        <w:rPr>
          <w:sz w:val="28"/>
          <w:szCs w:val="28"/>
        </w:rPr>
        <w:t> </w:t>
      </w:r>
      <w:r w:rsidRPr="00423CF5">
        <w:rPr>
          <w:sz w:val="28"/>
          <w:szCs w:val="28"/>
        </w:rPr>
        <w:t xml:space="preserve">gada </w:t>
      </w:r>
      <w:r w:rsidR="00013ABF" w:rsidRPr="00423CF5">
        <w:rPr>
          <w:sz w:val="28"/>
          <w:szCs w:val="28"/>
        </w:rPr>
        <w:t xml:space="preserve">aprīlī </w:t>
      </w:r>
      <w:r w:rsidRPr="00423CF5">
        <w:rPr>
          <w:sz w:val="28"/>
          <w:szCs w:val="28"/>
        </w:rPr>
        <w:t xml:space="preserve">programmu </w:t>
      </w:r>
      <w:proofErr w:type="spellStart"/>
      <w:r w:rsidRPr="00423CF5">
        <w:rPr>
          <w:sz w:val="28"/>
          <w:szCs w:val="28"/>
        </w:rPr>
        <w:t>apsaimniekotāju</w:t>
      </w:r>
      <w:proofErr w:type="spellEnd"/>
      <w:r w:rsidRPr="00423CF5">
        <w:rPr>
          <w:sz w:val="28"/>
          <w:szCs w:val="28"/>
        </w:rPr>
        <w:t xml:space="preserve"> sniegto informāciju, lielāk</w:t>
      </w:r>
      <w:r w:rsidR="002E253B" w:rsidRPr="00423CF5">
        <w:rPr>
          <w:sz w:val="28"/>
          <w:szCs w:val="28"/>
        </w:rPr>
        <w:t>a</w:t>
      </w:r>
      <w:r w:rsidRPr="00423CF5">
        <w:rPr>
          <w:sz w:val="28"/>
          <w:szCs w:val="28"/>
        </w:rPr>
        <w:t xml:space="preserve"> finanšu plūsmas </w:t>
      </w:r>
      <w:r w:rsidR="002E253B" w:rsidRPr="00423CF5">
        <w:rPr>
          <w:sz w:val="28"/>
          <w:szCs w:val="28"/>
        </w:rPr>
        <w:t>intensitāte</w:t>
      </w:r>
      <w:r w:rsidRPr="00423CF5">
        <w:rPr>
          <w:sz w:val="28"/>
          <w:szCs w:val="28"/>
        </w:rPr>
        <w:t xml:space="preserve"> paredzam</w:t>
      </w:r>
      <w:r w:rsidR="002E253B" w:rsidRPr="00423CF5">
        <w:rPr>
          <w:sz w:val="28"/>
          <w:szCs w:val="28"/>
        </w:rPr>
        <w:t>a</w:t>
      </w:r>
      <w:r w:rsidRPr="00423CF5">
        <w:rPr>
          <w:sz w:val="28"/>
          <w:szCs w:val="28"/>
        </w:rPr>
        <w:t xml:space="preserve"> </w:t>
      </w:r>
      <w:r w:rsidR="00013ABF" w:rsidRPr="00423CF5">
        <w:rPr>
          <w:sz w:val="28"/>
          <w:szCs w:val="28"/>
        </w:rPr>
        <w:t>2023</w:t>
      </w:r>
      <w:r w:rsidRPr="00423CF5">
        <w:rPr>
          <w:sz w:val="28"/>
          <w:szCs w:val="28"/>
        </w:rPr>
        <w:t>.</w:t>
      </w:r>
      <w:r w:rsidR="00B93C2A" w:rsidRPr="00423CF5">
        <w:rPr>
          <w:sz w:val="28"/>
          <w:szCs w:val="28"/>
        </w:rPr>
        <w:t> </w:t>
      </w:r>
      <w:r w:rsidR="003B51FB" w:rsidRPr="00423CF5">
        <w:rPr>
          <w:sz w:val="28"/>
          <w:szCs w:val="28"/>
        </w:rPr>
        <w:t xml:space="preserve">un </w:t>
      </w:r>
      <w:r w:rsidRPr="00423CF5">
        <w:rPr>
          <w:sz w:val="28"/>
          <w:szCs w:val="28"/>
        </w:rPr>
        <w:t>2024.</w:t>
      </w:r>
      <w:r w:rsidR="00B93C2A" w:rsidRPr="00423CF5">
        <w:rPr>
          <w:sz w:val="28"/>
          <w:szCs w:val="28"/>
        </w:rPr>
        <w:t> </w:t>
      </w:r>
      <w:r w:rsidRPr="00423CF5">
        <w:rPr>
          <w:sz w:val="28"/>
          <w:szCs w:val="28"/>
        </w:rPr>
        <w:t>gad</w:t>
      </w:r>
      <w:r w:rsidR="003B51FB" w:rsidRPr="00423CF5">
        <w:rPr>
          <w:sz w:val="28"/>
          <w:szCs w:val="28"/>
        </w:rPr>
        <w:t>ā</w:t>
      </w:r>
      <w:r w:rsidRPr="00423CF5">
        <w:rPr>
          <w:sz w:val="28"/>
          <w:szCs w:val="28"/>
        </w:rPr>
        <w:t>, ņemot vērā, t.sk., Covid</w:t>
      </w:r>
      <w:r w:rsidR="00B93C2A" w:rsidRPr="00423CF5">
        <w:rPr>
          <w:sz w:val="28"/>
          <w:szCs w:val="28"/>
        </w:rPr>
        <w:t> </w:t>
      </w:r>
      <w:r w:rsidRPr="00423CF5">
        <w:rPr>
          <w:sz w:val="28"/>
          <w:szCs w:val="28"/>
        </w:rPr>
        <w:t>-</w:t>
      </w:r>
      <w:r w:rsidR="00B93C2A" w:rsidRPr="00423CF5">
        <w:rPr>
          <w:sz w:val="28"/>
          <w:szCs w:val="28"/>
        </w:rPr>
        <w:t> </w:t>
      </w:r>
      <w:r w:rsidRPr="00423CF5">
        <w:rPr>
          <w:sz w:val="28"/>
          <w:szCs w:val="28"/>
        </w:rPr>
        <w:t>19 negatīvo ietekmi uz dažādu pasākumu īstenošanu</w:t>
      </w:r>
      <w:r w:rsidR="00F6018C" w:rsidRPr="00423CF5">
        <w:rPr>
          <w:sz w:val="28"/>
          <w:szCs w:val="28"/>
        </w:rPr>
        <w:t xml:space="preserve"> (pagarinājumi, pārplānošana)</w:t>
      </w:r>
      <w:r w:rsidRPr="00423CF5">
        <w:rPr>
          <w:sz w:val="28"/>
          <w:szCs w:val="28"/>
        </w:rPr>
        <w:t xml:space="preserve">. </w:t>
      </w:r>
      <w:r w:rsidR="00DD5D7F" w:rsidRPr="00423CF5">
        <w:rPr>
          <w:sz w:val="28"/>
          <w:szCs w:val="28"/>
        </w:rPr>
        <w:t xml:space="preserve">Attiecīgi projektu un pasākumu īstenošanai atliek mazāk laika un programmu </w:t>
      </w:r>
      <w:proofErr w:type="spellStart"/>
      <w:r w:rsidR="00DD5D7F" w:rsidRPr="00423CF5">
        <w:rPr>
          <w:sz w:val="28"/>
          <w:szCs w:val="28"/>
        </w:rPr>
        <w:t>apsaimniekotājiem</w:t>
      </w:r>
      <w:proofErr w:type="spellEnd"/>
      <w:r w:rsidR="00DD5D7F" w:rsidRPr="00423CF5">
        <w:rPr>
          <w:sz w:val="28"/>
          <w:szCs w:val="28"/>
        </w:rPr>
        <w:t xml:space="preserve"> nepieciešams īpaši </w:t>
      </w:r>
      <w:proofErr w:type="spellStart"/>
      <w:r w:rsidR="00DD5D7F" w:rsidRPr="00423CF5">
        <w:rPr>
          <w:sz w:val="28"/>
          <w:szCs w:val="28"/>
        </w:rPr>
        <w:t>proaktīvi</w:t>
      </w:r>
      <w:proofErr w:type="spellEnd"/>
      <w:r w:rsidR="00DD5D7F" w:rsidRPr="00423CF5">
        <w:rPr>
          <w:sz w:val="28"/>
          <w:szCs w:val="28"/>
        </w:rPr>
        <w:t xml:space="preserve"> vadīt riskus, lai sekmīgi sasniegtu investīciju mērķus un rezultātus līdz </w:t>
      </w:r>
      <w:r w:rsidR="002A3794">
        <w:rPr>
          <w:sz w:val="28"/>
          <w:szCs w:val="28"/>
        </w:rPr>
        <w:t>2024.</w:t>
      </w:r>
      <w:r w:rsidR="00A70980">
        <w:rPr>
          <w:sz w:val="28"/>
          <w:szCs w:val="28"/>
        </w:rPr>
        <w:t xml:space="preserve"> </w:t>
      </w:r>
      <w:r w:rsidR="002A3794">
        <w:rPr>
          <w:sz w:val="28"/>
          <w:szCs w:val="28"/>
        </w:rPr>
        <w:t>gada 30.</w:t>
      </w:r>
      <w:r w:rsidR="00563C0E">
        <w:rPr>
          <w:sz w:val="28"/>
          <w:szCs w:val="28"/>
        </w:rPr>
        <w:t> </w:t>
      </w:r>
      <w:r w:rsidR="002A3794">
        <w:rPr>
          <w:sz w:val="28"/>
          <w:szCs w:val="28"/>
        </w:rPr>
        <w:t>aprīlim.</w:t>
      </w:r>
      <w:r w:rsidR="00DD5D7F" w:rsidRPr="00423CF5">
        <w:rPr>
          <w:sz w:val="28"/>
          <w:szCs w:val="28"/>
        </w:rPr>
        <w:t xml:space="preserve"> </w:t>
      </w:r>
      <w:r w:rsidR="001746B5">
        <w:rPr>
          <w:sz w:val="28"/>
          <w:szCs w:val="28"/>
        </w:rPr>
        <w:t xml:space="preserve">Revīzijas iestāde </w:t>
      </w:r>
      <w:r w:rsidR="00736E6D">
        <w:rPr>
          <w:sz w:val="28"/>
          <w:szCs w:val="28"/>
        </w:rPr>
        <w:t xml:space="preserve">ir </w:t>
      </w:r>
      <w:r w:rsidR="00B91AA7">
        <w:rPr>
          <w:sz w:val="28"/>
          <w:szCs w:val="28"/>
        </w:rPr>
        <w:t xml:space="preserve">sniegusi pozitīvu atzinumu par </w:t>
      </w:r>
      <w:r w:rsidR="00736E6D">
        <w:rPr>
          <w:sz w:val="28"/>
          <w:szCs w:val="28"/>
        </w:rPr>
        <w:t>visu</w:t>
      </w:r>
      <w:r w:rsidR="00943198" w:rsidRPr="00423CF5">
        <w:rPr>
          <w:sz w:val="28"/>
          <w:szCs w:val="28"/>
        </w:rPr>
        <w:t xml:space="preserve"> 6 programmu vadības un kontroles sistēmu aprakst</w:t>
      </w:r>
      <w:r w:rsidR="00B91AA7">
        <w:rPr>
          <w:sz w:val="28"/>
          <w:szCs w:val="28"/>
        </w:rPr>
        <w:t>iem.</w:t>
      </w:r>
      <w:r w:rsidR="0082077E">
        <w:rPr>
          <w:sz w:val="28"/>
          <w:szCs w:val="28"/>
        </w:rPr>
        <w:t xml:space="preserve"> </w:t>
      </w:r>
      <w:r w:rsidR="00B91AA7">
        <w:rPr>
          <w:sz w:val="28"/>
          <w:szCs w:val="28"/>
        </w:rPr>
        <w:t>Vadošā iestāde ir a</w:t>
      </w:r>
      <w:r w:rsidR="00B91AA7" w:rsidRPr="00423CF5">
        <w:rPr>
          <w:sz w:val="28"/>
          <w:szCs w:val="28"/>
        </w:rPr>
        <w:t>pstiprinā</w:t>
      </w:r>
      <w:r w:rsidR="00B91AA7">
        <w:rPr>
          <w:sz w:val="28"/>
          <w:szCs w:val="28"/>
        </w:rPr>
        <w:t>jusi</w:t>
      </w:r>
      <w:r w:rsidR="00B91AA7" w:rsidRPr="00423CF5">
        <w:rPr>
          <w:sz w:val="28"/>
          <w:szCs w:val="28"/>
        </w:rPr>
        <w:t xml:space="preserve"> 4 no 6 programmu vadības un kontroles sistēmu aprakstiem (TM, VARAM (Klimats un vide), IEM, IZM</w:t>
      </w:r>
      <w:r w:rsidR="00B91AA7">
        <w:rPr>
          <w:sz w:val="28"/>
          <w:szCs w:val="28"/>
        </w:rPr>
        <w:t xml:space="preserve"> un attiecīgi informētas arī </w:t>
      </w:r>
      <w:proofErr w:type="spellStart"/>
      <w:r w:rsidR="00B91AA7">
        <w:rPr>
          <w:sz w:val="28"/>
          <w:szCs w:val="28"/>
        </w:rPr>
        <w:t>donorvalstis</w:t>
      </w:r>
      <w:proofErr w:type="spellEnd"/>
      <w:r w:rsidR="00B91AA7" w:rsidRPr="00423CF5">
        <w:rPr>
          <w:sz w:val="28"/>
          <w:szCs w:val="28"/>
        </w:rPr>
        <w:t>)</w:t>
      </w:r>
      <w:r w:rsidR="008F3C52">
        <w:rPr>
          <w:sz w:val="28"/>
          <w:szCs w:val="28"/>
        </w:rPr>
        <w:t>.</w:t>
      </w:r>
      <w:r w:rsidR="00746D76">
        <w:rPr>
          <w:sz w:val="28"/>
          <w:szCs w:val="28"/>
        </w:rPr>
        <w:t xml:space="preserve"> </w:t>
      </w:r>
      <w:r w:rsidR="00B91AA7" w:rsidRPr="00423CF5">
        <w:rPr>
          <w:sz w:val="28"/>
          <w:szCs w:val="28"/>
        </w:rPr>
        <w:t xml:space="preserve">2021. gada 3. ceturksnī </w:t>
      </w:r>
      <w:r w:rsidR="008F3C52">
        <w:rPr>
          <w:sz w:val="28"/>
          <w:szCs w:val="28"/>
        </w:rPr>
        <w:lastRenderedPageBreak/>
        <w:t>vadošā iestāde plāno</w:t>
      </w:r>
      <w:r w:rsidR="00B91AA7" w:rsidRPr="00423CF5">
        <w:rPr>
          <w:sz w:val="28"/>
          <w:szCs w:val="28"/>
        </w:rPr>
        <w:t xml:space="preserve"> apstiprināt </w:t>
      </w:r>
      <w:r w:rsidR="008F3C52">
        <w:rPr>
          <w:sz w:val="28"/>
          <w:szCs w:val="28"/>
        </w:rPr>
        <w:t xml:space="preserve">un informēt </w:t>
      </w:r>
      <w:proofErr w:type="spellStart"/>
      <w:r w:rsidR="008F3C52">
        <w:rPr>
          <w:sz w:val="28"/>
          <w:szCs w:val="28"/>
        </w:rPr>
        <w:t>donorvalstis</w:t>
      </w:r>
      <w:proofErr w:type="spellEnd"/>
      <w:r w:rsidR="008F3C52">
        <w:rPr>
          <w:sz w:val="28"/>
          <w:szCs w:val="28"/>
        </w:rPr>
        <w:t xml:space="preserve"> par atlikušajiem </w:t>
      </w:r>
      <w:r w:rsidR="00023173">
        <w:rPr>
          <w:sz w:val="28"/>
          <w:szCs w:val="28"/>
        </w:rPr>
        <w:t xml:space="preserve">– VARAM (Reģionālā attīstība un kultūra) un </w:t>
      </w:r>
      <w:r w:rsidR="008F3C52">
        <w:rPr>
          <w:sz w:val="28"/>
          <w:szCs w:val="28"/>
        </w:rPr>
        <w:t xml:space="preserve">LIAA programmu vadības un kontroles sistēmu aprakstiem. </w:t>
      </w:r>
      <w:r w:rsidR="00B91AA7">
        <w:rPr>
          <w:sz w:val="28"/>
          <w:szCs w:val="28"/>
        </w:rPr>
        <w:t>B</w:t>
      </w:r>
      <w:r w:rsidR="00943198" w:rsidRPr="00423CF5">
        <w:rPr>
          <w:sz w:val="28"/>
          <w:szCs w:val="28"/>
        </w:rPr>
        <w:t xml:space="preserve">ūtisku risku nav, ņemot vērā programmu </w:t>
      </w:r>
      <w:proofErr w:type="spellStart"/>
      <w:r w:rsidR="00943198" w:rsidRPr="00423CF5">
        <w:rPr>
          <w:sz w:val="28"/>
          <w:szCs w:val="28"/>
        </w:rPr>
        <w:t>apsaimniekotāju</w:t>
      </w:r>
      <w:proofErr w:type="spellEnd"/>
      <w:r w:rsidR="00943198" w:rsidRPr="00423CF5">
        <w:rPr>
          <w:sz w:val="28"/>
          <w:szCs w:val="28"/>
        </w:rPr>
        <w:t xml:space="preserve"> regulāro sadarbību ar Revīzijas iestādi, lai nodrošinātu savlaicīgu atbilstības auditos izteikto ieteikumu ieviešanu, t.sk. procedūru izstrādi.</w:t>
      </w:r>
    </w:p>
    <w:p w14:paraId="498C6833" w14:textId="1BC55D1E" w:rsidR="00DF3024" w:rsidRPr="00423CF5" w:rsidRDefault="007263D1" w:rsidP="00C06ACA">
      <w:pPr>
        <w:spacing w:line="276" w:lineRule="auto"/>
        <w:ind w:firstLine="720"/>
        <w:jc w:val="both"/>
        <w:rPr>
          <w:sz w:val="28"/>
          <w:szCs w:val="28"/>
        </w:rPr>
      </w:pPr>
      <w:r>
        <w:rPr>
          <w:sz w:val="28"/>
          <w:szCs w:val="28"/>
        </w:rPr>
        <w:t>N</w:t>
      </w:r>
      <w:r w:rsidR="00DF3024" w:rsidRPr="009D0078">
        <w:rPr>
          <w:sz w:val="28"/>
          <w:szCs w:val="28"/>
        </w:rPr>
        <w:t xml:space="preserve">o </w:t>
      </w:r>
      <w:proofErr w:type="spellStart"/>
      <w:r w:rsidR="00DF3024" w:rsidRPr="009D0078">
        <w:rPr>
          <w:sz w:val="28"/>
          <w:szCs w:val="28"/>
        </w:rPr>
        <w:t>donorvalstīm</w:t>
      </w:r>
      <w:proofErr w:type="spellEnd"/>
      <w:r w:rsidR="00DF3024" w:rsidRPr="009D0078">
        <w:rPr>
          <w:sz w:val="28"/>
          <w:szCs w:val="28"/>
        </w:rPr>
        <w:t xml:space="preserve"> 2021. gada 18. jūnijā saņ</w:t>
      </w:r>
      <w:r w:rsidR="00DF3024">
        <w:rPr>
          <w:sz w:val="28"/>
          <w:szCs w:val="28"/>
        </w:rPr>
        <w:t>emts</w:t>
      </w:r>
      <w:r w:rsidR="00DF3024" w:rsidRPr="009D0078">
        <w:rPr>
          <w:sz w:val="28"/>
          <w:szCs w:val="28"/>
        </w:rPr>
        <w:t xml:space="preserve"> pozitīv</w:t>
      </w:r>
      <w:r w:rsidR="00DF3024">
        <w:rPr>
          <w:sz w:val="28"/>
          <w:szCs w:val="28"/>
        </w:rPr>
        <w:t>s</w:t>
      </w:r>
      <w:r w:rsidR="00DF3024" w:rsidRPr="009D0078">
        <w:rPr>
          <w:sz w:val="28"/>
          <w:szCs w:val="28"/>
        </w:rPr>
        <w:t xml:space="preserve"> </w:t>
      </w:r>
      <w:r w:rsidR="00DF3024" w:rsidRPr="007263D1">
        <w:rPr>
          <w:sz w:val="28"/>
          <w:szCs w:val="28"/>
        </w:rPr>
        <w:t>apstiprinājums</w:t>
      </w:r>
      <w:r w:rsidRPr="007263D1">
        <w:rPr>
          <w:sz w:val="28"/>
          <w:szCs w:val="28"/>
        </w:rPr>
        <w:t xml:space="preserve"> </w:t>
      </w:r>
      <w:r w:rsidRPr="00423CF5">
        <w:rPr>
          <w:sz w:val="28"/>
          <w:szCs w:val="28"/>
        </w:rPr>
        <w:t xml:space="preserve">par </w:t>
      </w:r>
      <w:r w:rsidRPr="003D5244">
        <w:rPr>
          <w:sz w:val="28"/>
          <w:szCs w:val="28"/>
        </w:rPr>
        <w:t xml:space="preserve">EEZ/Norvēģijas </w:t>
      </w:r>
      <w:proofErr w:type="spellStart"/>
      <w:r w:rsidRPr="00423CF5">
        <w:rPr>
          <w:sz w:val="28"/>
          <w:szCs w:val="28"/>
        </w:rPr>
        <w:t>grantu</w:t>
      </w:r>
      <w:proofErr w:type="spellEnd"/>
      <w:r w:rsidRPr="00423CF5">
        <w:rPr>
          <w:sz w:val="28"/>
          <w:szCs w:val="28"/>
        </w:rPr>
        <w:t xml:space="preserve"> rezerves finansējuma</w:t>
      </w:r>
      <w:r w:rsidRPr="003D5244">
        <w:rPr>
          <w:sz w:val="28"/>
          <w:szCs w:val="28"/>
        </w:rPr>
        <w:t xml:space="preserve"> (2,9 milj. </w:t>
      </w:r>
      <w:proofErr w:type="spellStart"/>
      <w:r w:rsidRPr="003D5244">
        <w:rPr>
          <w:i/>
          <w:sz w:val="28"/>
          <w:szCs w:val="28"/>
        </w:rPr>
        <w:t>euro</w:t>
      </w:r>
      <w:proofErr w:type="spellEnd"/>
      <w:r w:rsidRPr="003D5244">
        <w:rPr>
          <w:sz w:val="28"/>
          <w:szCs w:val="28"/>
        </w:rPr>
        <w:t>, t.sk., 2,5 milj. </w:t>
      </w:r>
      <w:proofErr w:type="spellStart"/>
      <w:r w:rsidRPr="003D5244">
        <w:rPr>
          <w:i/>
          <w:sz w:val="28"/>
          <w:szCs w:val="28"/>
        </w:rPr>
        <w:t>euro</w:t>
      </w:r>
      <w:proofErr w:type="spellEnd"/>
      <w:r w:rsidRPr="003D5244">
        <w:rPr>
          <w:i/>
          <w:sz w:val="28"/>
          <w:szCs w:val="28"/>
        </w:rPr>
        <w:t xml:space="preserve"> </w:t>
      </w:r>
      <w:r w:rsidRPr="003D5244">
        <w:rPr>
          <w:sz w:val="28"/>
          <w:szCs w:val="28"/>
        </w:rPr>
        <w:t xml:space="preserve">grants un </w:t>
      </w:r>
      <w:r w:rsidRPr="00C1435D">
        <w:rPr>
          <w:sz w:val="28"/>
          <w:szCs w:val="28"/>
        </w:rPr>
        <w:t>0,4 milj. </w:t>
      </w:r>
      <w:proofErr w:type="spellStart"/>
      <w:r w:rsidRPr="00C1435D">
        <w:rPr>
          <w:i/>
          <w:sz w:val="28"/>
          <w:szCs w:val="28"/>
        </w:rPr>
        <w:t>euro</w:t>
      </w:r>
      <w:proofErr w:type="spellEnd"/>
      <w:r w:rsidRPr="00C1435D">
        <w:rPr>
          <w:sz w:val="28"/>
          <w:szCs w:val="28"/>
        </w:rPr>
        <w:t xml:space="preserve"> valsts budžeta līdzfinansējums)</w:t>
      </w:r>
      <w:r w:rsidR="00A37448">
        <w:rPr>
          <w:sz w:val="28"/>
          <w:szCs w:val="28"/>
        </w:rPr>
        <w:t xml:space="preserve"> </w:t>
      </w:r>
      <w:r>
        <w:rPr>
          <w:sz w:val="28"/>
          <w:szCs w:val="28"/>
        </w:rPr>
        <w:t xml:space="preserve">novirzīšanu </w:t>
      </w:r>
      <w:r w:rsidRPr="007263D1">
        <w:rPr>
          <w:sz w:val="28"/>
          <w:szCs w:val="28"/>
        </w:rPr>
        <w:t>p</w:t>
      </w:r>
      <w:r w:rsidRPr="00423CF5">
        <w:rPr>
          <w:sz w:val="28"/>
          <w:szCs w:val="28"/>
        </w:rPr>
        <w:t>rogrammas “Starptautiskā policijas sadarbība un noziedzības apkarošana” jaunam iepriekš noteiktajam projektam “Tiesu ekspertīžu sistēmas un notikumu vietas apskates kapacitātes stiprināšana”</w:t>
      </w:r>
      <w:r w:rsidRPr="00C1435D">
        <w:rPr>
          <w:rStyle w:val="FootnoteReference"/>
          <w:sz w:val="28"/>
          <w:szCs w:val="28"/>
        </w:rPr>
        <w:footnoteReference w:id="64"/>
      </w:r>
      <w:r w:rsidR="005E3E7F">
        <w:rPr>
          <w:sz w:val="28"/>
          <w:szCs w:val="28"/>
        </w:rPr>
        <w:t xml:space="preserve"> (novirzot 2,7 milj. </w:t>
      </w:r>
      <w:proofErr w:type="spellStart"/>
      <w:r w:rsidR="005E3E7F" w:rsidRPr="00C06ACA">
        <w:rPr>
          <w:i/>
          <w:iCs/>
          <w:sz w:val="28"/>
          <w:szCs w:val="28"/>
        </w:rPr>
        <w:t>euro</w:t>
      </w:r>
      <w:proofErr w:type="spellEnd"/>
      <w:r w:rsidR="005E3E7F">
        <w:rPr>
          <w:sz w:val="28"/>
          <w:szCs w:val="28"/>
        </w:rPr>
        <w:t xml:space="preserve">, t.sk., 2,3 milj. </w:t>
      </w:r>
      <w:proofErr w:type="spellStart"/>
      <w:r w:rsidR="005E3E7F" w:rsidRPr="00C06ACA">
        <w:rPr>
          <w:i/>
          <w:iCs/>
          <w:sz w:val="28"/>
          <w:szCs w:val="28"/>
        </w:rPr>
        <w:t>euro</w:t>
      </w:r>
      <w:proofErr w:type="spellEnd"/>
      <w:r w:rsidR="005E3E7F">
        <w:rPr>
          <w:sz w:val="28"/>
          <w:szCs w:val="28"/>
        </w:rPr>
        <w:t xml:space="preserve"> grants un 0,4 </w:t>
      </w:r>
      <w:r w:rsidR="00C06ACA">
        <w:rPr>
          <w:sz w:val="28"/>
          <w:szCs w:val="28"/>
        </w:rPr>
        <w:t xml:space="preserve">milj. </w:t>
      </w:r>
      <w:proofErr w:type="spellStart"/>
      <w:r w:rsidR="00C06ACA" w:rsidRPr="00C06ACA">
        <w:rPr>
          <w:i/>
          <w:iCs/>
          <w:sz w:val="28"/>
          <w:szCs w:val="28"/>
        </w:rPr>
        <w:t>euro</w:t>
      </w:r>
      <w:proofErr w:type="spellEnd"/>
      <w:r w:rsidR="00C06ACA">
        <w:rPr>
          <w:sz w:val="28"/>
          <w:szCs w:val="28"/>
        </w:rPr>
        <w:t xml:space="preserve"> valsts budžeta līdzfinansējums</w:t>
      </w:r>
      <w:r w:rsidR="005E3E7F">
        <w:rPr>
          <w:sz w:val="28"/>
          <w:szCs w:val="28"/>
        </w:rPr>
        <w:t xml:space="preserve"> projekta īstenošanai</w:t>
      </w:r>
      <w:r w:rsidR="00C06ACA">
        <w:rPr>
          <w:sz w:val="28"/>
          <w:szCs w:val="28"/>
        </w:rPr>
        <w:t>)</w:t>
      </w:r>
      <w:r>
        <w:rPr>
          <w:sz w:val="28"/>
          <w:szCs w:val="28"/>
        </w:rPr>
        <w:t>,</w:t>
      </w:r>
      <w:r w:rsidR="00A37448">
        <w:rPr>
          <w:sz w:val="28"/>
          <w:szCs w:val="28"/>
        </w:rPr>
        <w:t xml:space="preserve"> precizējot sadalījumu starp aktivitātēm un paredzot daļu izdevumus </w:t>
      </w:r>
      <w:r w:rsidR="00C06ACA">
        <w:rPr>
          <w:sz w:val="28"/>
          <w:szCs w:val="28"/>
        </w:rPr>
        <w:t xml:space="preserve">(0,2 milj. </w:t>
      </w:r>
      <w:proofErr w:type="spellStart"/>
      <w:r w:rsidR="00C06ACA" w:rsidRPr="00C06ACA">
        <w:rPr>
          <w:i/>
          <w:iCs/>
          <w:sz w:val="28"/>
          <w:szCs w:val="28"/>
        </w:rPr>
        <w:t>euro</w:t>
      </w:r>
      <w:proofErr w:type="spellEnd"/>
      <w:r w:rsidR="00C06ACA">
        <w:rPr>
          <w:sz w:val="28"/>
          <w:szCs w:val="28"/>
        </w:rPr>
        <w:t xml:space="preserve"> (100% grants) </w:t>
      </w:r>
      <w:r w:rsidR="00A37448">
        <w:rPr>
          <w:sz w:val="28"/>
          <w:szCs w:val="28"/>
        </w:rPr>
        <w:t xml:space="preserve">divpusējai sadarbībai ar </w:t>
      </w:r>
      <w:r w:rsidR="007A26E4" w:rsidRPr="00423CF5">
        <w:rPr>
          <w:rFonts w:cs="Times New Roman"/>
          <w:color w:val="000000" w:themeColor="text1"/>
          <w:sz w:val="28"/>
          <w:szCs w:val="28"/>
        </w:rPr>
        <w:t>Norvēģijas Nacionālā Kriminālās izlūkošanas pārvaldi (</w:t>
      </w:r>
      <w:r w:rsidR="007A26E4" w:rsidRPr="00423CF5">
        <w:rPr>
          <w:rFonts w:cs="Times New Roman"/>
          <w:i/>
          <w:iCs/>
          <w:color w:val="000000" w:themeColor="text1"/>
          <w:sz w:val="28"/>
          <w:szCs w:val="28"/>
        </w:rPr>
        <w:t xml:space="preserve">National </w:t>
      </w:r>
      <w:proofErr w:type="spellStart"/>
      <w:r w:rsidR="007A26E4" w:rsidRPr="00423CF5">
        <w:rPr>
          <w:rFonts w:cs="Times New Roman"/>
          <w:i/>
          <w:iCs/>
          <w:color w:val="000000" w:themeColor="text1"/>
          <w:sz w:val="28"/>
          <w:szCs w:val="28"/>
        </w:rPr>
        <w:t>Criminal</w:t>
      </w:r>
      <w:proofErr w:type="spellEnd"/>
      <w:r w:rsidR="007A26E4" w:rsidRPr="00423CF5">
        <w:rPr>
          <w:rFonts w:cs="Times New Roman"/>
          <w:i/>
          <w:iCs/>
          <w:color w:val="000000" w:themeColor="text1"/>
          <w:sz w:val="28"/>
          <w:szCs w:val="28"/>
        </w:rPr>
        <w:t xml:space="preserve"> </w:t>
      </w:r>
      <w:proofErr w:type="spellStart"/>
      <w:r w:rsidR="007A26E4" w:rsidRPr="00423CF5">
        <w:rPr>
          <w:rFonts w:cs="Times New Roman"/>
          <w:i/>
          <w:iCs/>
          <w:color w:val="000000" w:themeColor="text1"/>
          <w:sz w:val="28"/>
          <w:szCs w:val="28"/>
        </w:rPr>
        <w:t>Investigation</w:t>
      </w:r>
      <w:proofErr w:type="spellEnd"/>
      <w:r w:rsidR="007A26E4" w:rsidRPr="00423CF5">
        <w:rPr>
          <w:rFonts w:cs="Times New Roman"/>
          <w:i/>
          <w:iCs/>
          <w:color w:val="000000" w:themeColor="text1"/>
          <w:sz w:val="28"/>
          <w:szCs w:val="28"/>
        </w:rPr>
        <w:t xml:space="preserve"> </w:t>
      </w:r>
      <w:proofErr w:type="spellStart"/>
      <w:r w:rsidR="007A26E4" w:rsidRPr="00423CF5">
        <w:rPr>
          <w:rFonts w:cs="Times New Roman"/>
          <w:i/>
          <w:iCs/>
          <w:color w:val="000000" w:themeColor="text1"/>
          <w:sz w:val="28"/>
          <w:szCs w:val="28"/>
        </w:rPr>
        <w:t>Service</w:t>
      </w:r>
      <w:proofErr w:type="spellEnd"/>
      <w:r w:rsidR="007A26E4" w:rsidRPr="00423CF5">
        <w:rPr>
          <w:rFonts w:cs="Times New Roman"/>
          <w:color w:val="000000" w:themeColor="text1"/>
          <w:sz w:val="28"/>
          <w:szCs w:val="28"/>
        </w:rPr>
        <w:t>)</w:t>
      </w:r>
      <w:r w:rsidR="00DF3024" w:rsidRPr="007A26E4">
        <w:rPr>
          <w:sz w:val="28"/>
          <w:szCs w:val="28"/>
        </w:rPr>
        <w:t>.</w:t>
      </w:r>
      <w:r w:rsidR="00EA21C0">
        <w:rPr>
          <w:sz w:val="28"/>
          <w:szCs w:val="28"/>
        </w:rPr>
        <w:t xml:space="preserve"> Attiecīgi </w:t>
      </w:r>
      <w:r w:rsidR="00DF3024" w:rsidRPr="009D0078">
        <w:rPr>
          <w:sz w:val="28"/>
          <w:szCs w:val="28"/>
        </w:rPr>
        <w:t>IEM ir uzsākusi darbu pie programmas MK noteikumu</w:t>
      </w:r>
      <w:r w:rsidR="00DF3024" w:rsidRPr="009D0078">
        <w:rPr>
          <w:rStyle w:val="FootnoteReference"/>
          <w:sz w:val="28"/>
          <w:szCs w:val="28"/>
        </w:rPr>
        <w:footnoteReference w:id="65"/>
      </w:r>
      <w:r w:rsidR="00DF3024" w:rsidRPr="009D0078">
        <w:rPr>
          <w:sz w:val="28"/>
          <w:szCs w:val="28"/>
        </w:rPr>
        <w:t xml:space="preserve"> sai</w:t>
      </w:r>
      <w:r w:rsidR="00AA3EE7">
        <w:rPr>
          <w:sz w:val="28"/>
          <w:szCs w:val="28"/>
        </w:rPr>
        <w:t>s</w:t>
      </w:r>
      <w:r w:rsidR="00DF3024" w:rsidRPr="009D0078">
        <w:rPr>
          <w:sz w:val="28"/>
          <w:szCs w:val="28"/>
        </w:rPr>
        <w:t>tošajiem grozījumiem</w:t>
      </w:r>
      <w:r w:rsidR="00EA21C0">
        <w:rPr>
          <w:sz w:val="28"/>
          <w:szCs w:val="28"/>
        </w:rPr>
        <w:t xml:space="preserve"> (plāno iesniegt</w:t>
      </w:r>
      <w:r w:rsidR="00DF3024" w:rsidRPr="009D0078">
        <w:rPr>
          <w:sz w:val="28"/>
          <w:szCs w:val="28"/>
        </w:rPr>
        <w:t xml:space="preserve"> izskatīšanai</w:t>
      </w:r>
      <w:r w:rsidR="00DF3024">
        <w:rPr>
          <w:sz w:val="28"/>
          <w:szCs w:val="28"/>
        </w:rPr>
        <w:t xml:space="preserve"> MK 2021.</w:t>
      </w:r>
      <w:r w:rsidR="00DF3024" w:rsidRPr="003D5244">
        <w:rPr>
          <w:sz w:val="28"/>
          <w:szCs w:val="28"/>
        </w:rPr>
        <w:t> </w:t>
      </w:r>
      <w:r w:rsidR="00DF3024">
        <w:rPr>
          <w:sz w:val="28"/>
          <w:szCs w:val="28"/>
        </w:rPr>
        <w:t>gada</w:t>
      </w:r>
      <w:r w:rsidR="00DF3024" w:rsidRPr="003D5244">
        <w:rPr>
          <w:sz w:val="28"/>
          <w:szCs w:val="28"/>
        </w:rPr>
        <w:t> </w:t>
      </w:r>
      <w:r w:rsidR="00DF3024">
        <w:rPr>
          <w:sz w:val="28"/>
          <w:szCs w:val="28"/>
        </w:rPr>
        <w:t>otrā pusē</w:t>
      </w:r>
      <w:r w:rsidR="00EA21C0">
        <w:rPr>
          <w:sz w:val="28"/>
          <w:szCs w:val="28"/>
        </w:rPr>
        <w:t xml:space="preserve">). </w:t>
      </w:r>
      <w:r w:rsidR="00DF3024">
        <w:rPr>
          <w:sz w:val="28"/>
          <w:szCs w:val="28"/>
        </w:rPr>
        <w:t xml:space="preserve">VI secīgi nodrošinās </w:t>
      </w:r>
      <w:r w:rsidR="00EA21C0">
        <w:rPr>
          <w:sz w:val="28"/>
          <w:szCs w:val="28"/>
        </w:rPr>
        <w:t xml:space="preserve">nepieciešamās darbības ar </w:t>
      </w:r>
      <w:proofErr w:type="spellStart"/>
      <w:r w:rsidR="00EA21C0">
        <w:rPr>
          <w:sz w:val="28"/>
          <w:szCs w:val="28"/>
        </w:rPr>
        <w:t>donorvalstīm</w:t>
      </w:r>
      <w:proofErr w:type="spellEnd"/>
      <w:r w:rsidR="00EA21C0">
        <w:rPr>
          <w:sz w:val="28"/>
          <w:szCs w:val="28"/>
        </w:rPr>
        <w:t xml:space="preserve"> Saprašanās memorandu un </w:t>
      </w:r>
      <w:r w:rsidR="00DF3024">
        <w:rPr>
          <w:sz w:val="28"/>
          <w:szCs w:val="28"/>
        </w:rPr>
        <w:t>programmas līgumu grozījumu parakstīšan</w:t>
      </w:r>
      <w:r w:rsidR="00EA21C0">
        <w:rPr>
          <w:sz w:val="28"/>
          <w:szCs w:val="28"/>
        </w:rPr>
        <w:t>ai</w:t>
      </w:r>
      <w:r w:rsidR="00DF3024">
        <w:rPr>
          <w:sz w:val="28"/>
          <w:szCs w:val="28"/>
        </w:rPr>
        <w:t xml:space="preserve"> 2021.</w:t>
      </w:r>
      <w:r w:rsidR="00DF3024" w:rsidRPr="003D5244">
        <w:rPr>
          <w:sz w:val="28"/>
          <w:szCs w:val="28"/>
        </w:rPr>
        <w:t> </w:t>
      </w:r>
      <w:r w:rsidR="00DF3024">
        <w:rPr>
          <w:sz w:val="28"/>
          <w:szCs w:val="28"/>
        </w:rPr>
        <w:t>gada</w:t>
      </w:r>
      <w:r w:rsidR="00DF3024" w:rsidRPr="003D5244">
        <w:rPr>
          <w:sz w:val="28"/>
          <w:szCs w:val="28"/>
        </w:rPr>
        <w:t> </w:t>
      </w:r>
      <w:r w:rsidR="00DF3024">
        <w:rPr>
          <w:sz w:val="28"/>
          <w:szCs w:val="28"/>
        </w:rPr>
        <w:t>otrā pusē pēc</w:t>
      </w:r>
      <w:r w:rsidR="00DF3024" w:rsidRPr="00513AF0">
        <w:rPr>
          <w:sz w:val="28"/>
          <w:szCs w:val="28"/>
        </w:rPr>
        <w:t xml:space="preserve"> </w:t>
      </w:r>
      <w:r w:rsidR="00DF3024">
        <w:rPr>
          <w:sz w:val="28"/>
          <w:szCs w:val="28"/>
        </w:rPr>
        <w:t>programmas MK noteikumu</w:t>
      </w:r>
      <w:r w:rsidR="00DF3024" w:rsidRPr="00513AF0">
        <w:rPr>
          <w:sz w:val="28"/>
          <w:szCs w:val="28"/>
        </w:rPr>
        <w:t xml:space="preserve"> </w:t>
      </w:r>
      <w:r w:rsidR="00EA21C0">
        <w:rPr>
          <w:sz w:val="28"/>
          <w:szCs w:val="28"/>
        </w:rPr>
        <w:t xml:space="preserve"> apstiprināšanas</w:t>
      </w:r>
      <w:r w:rsidR="00DF3024">
        <w:rPr>
          <w:sz w:val="28"/>
          <w:szCs w:val="28"/>
        </w:rPr>
        <w:t>.</w:t>
      </w:r>
      <w:r w:rsidR="007068AD">
        <w:rPr>
          <w:sz w:val="28"/>
          <w:szCs w:val="28"/>
        </w:rPr>
        <w:t xml:space="preserve"> </w:t>
      </w:r>
    </w:p>
    <w:p w14:paraId="306F8E13" w14:textId="389C55F5" w:rsidR="00943198" w:rsidRDefault="00834295" w:rsidP="008F4619">
      <w:pPr>
        <w:spacing w:before="120" w:after="120" w:line="276" w:lineRule="auto"/>
        <w:ind w:firstLine="720"/>
        <w:jc w:val="both"/>
        <w:rPr>
          <w:sz w:val="28"/>
          <w:szCs w:val="28"/>
        </w:rPr>
      </w:pPr>
      <w:r w:rsidRPr="00423CF5">
        <w:rPr>
          <w:sz w:val="28"/>
          <w:szCs w:val="28"/>
        </w:rPr>
        <w:t xml:space="preserve">Kopsavilkumu par </w:t>
      </w:r>
      <w:r w:rsidR="00716417" w:rsidRPr="00423CF5">
        <w:rPr>
          <w:sz w:val="28"/>
          <w:szCs w:val="28"/>
        </w:rPr>
        <w:t xml:space="preserve">kopējo </w:t>
      </w:r>
      <w:r w:rsidRPr="00423CF5">
        <w:rPr>
          <w:sz w:val="28"/>
          <w:szCs w:val="28"/>
        </w:rPr>
        <w:t xml:space="preserve">investīciju plūsmas prognozi un </w:t>
      </w:r>
      <w:r w:rsidR="00716417" w:rsidRPr="00423CF5">
        <w:rPr>
          <w:sz w:val="28"/>
          <w:szCs w:val="28"/>
        </w:rPr>
        <w:t xml:space="preserve">programmu </w:t>
      </w:r>
      <w:r w:rsidRPr="00423CF5">
        <w:rPr>
          <w:sz w:val="28"/>
          <w:szCs w:val="28"/>
        </w:rPr>
        <w:t xml:space="preserve">progresu skatīt </w:t>
      </w:r>
      <w:r w:rsidR="007033C7" w:rsidRPr="00423CF5">
        <w:rPr>
          <w:sz w:val="28"/>
          <w:szCs w:val="28"/>
        </w:rPr>
        <w:t xml:space="preserve">attēlā </w:t>
      </w:r>
      <w:r w:rsidRPr="00423CF5">
        <w:rPr>
          <w:sz w:val="28"/>
          <w:szCs w:val="28"/>
        </w:rPr>
        <w:t>Nr.</w:t>
      </w:r>
      <w:r w:rsidR="00E14122" w:rsidRPr="00423CF5">
        <w:rPr>
          <w:sz w:val="28"/>
          <w:szCs w:val="28"/>
        </w:rPr>
        <w:t> </w:t>
      </w:r>
      <w:r w:rsidR="00111D40" w:rsidRPr="00423CF5">
        <w:rPr>
          <w:sz w:val="28"/>
          <w:szCs w:val="28"/>
        </w:rPr>
        <w:t>1</w:t>
      </w:r>
      <w:r w:rsidR="0059466B">
        <w:rPr>
          <w:sz w:val="28"/>
          <w:szCs w:val="28"/>
        </w:rPr>
        <w:t>3</w:t>
      </w:r>
      <w:r w:rsidRPr="00423CF5">
        <w:rPr>
          <w:sz w:val="28"/>
          <w:szCs w:val="28"/>
        </w:rPr>
        <w:t>. un Nr.</w:t>
      </w:r>
      <w:r w:rsidR="00E14122" w:rsidRPr="00423CF5">
        <w:rPr>
          <w:sz w:val="28"/>
          <w:szCs w:val="28"/>
        </w:rPr>
        <w:t> </w:t>
      </w:r>
      <w:r w:rsidR="00111D40" w:rsidRPr="00423CF5">
        <w:rPr>
          <w:sz w:val="28"/>
          <w:szCs w:val="28"/>
        </w:rPr>
        <w:t>1</w:t>
      </w:r>
      <w:r w:rsidR="0059466B">
        <w:rPr>
          <w:sz w:val="28"/>
          <w:szCs w:val="28"/>
        </w:rPr>
        <w:t>4</w:t>
      </w:r>
      <w:r w:rsidR="00943198" w:rsidRPr="007E3429">
        <w:rPr>
          <w:sz w:val="28"/>
          <w:szCs w:val="28"/>
        </w:rPr>
        <w:t>, k</w:t>
      </w:r>
      <w:r w:rsidR="00943198" w:rsidRPr="00BA45AD">
        <w:rPr>
          <w:sz w:val="28"/>
          <w:szCs w:val="28"/>
        </w:rPr>
        <w:t>ā ar</w:t>
      </w:r>
      <w:r w:rsidR="00943198" w:rsidRPr="00DF3024">
        <w:rPr>
          <w:sz w:val="28"/>
          <w:szCs w:val="28"/>
        </w:rPr>
        <w:t xml:space="preserve">ī par </w:t>
      </w:r>
      <w:r w:rsidR="00943198" w:rsidRPr="00943198">
        <w:rPr>
          <w:sz w:val="28"/>
          <w:szCs w:val="28"/>
        </w:rPr>
        <w:t>p</w:t>
      </w:r>
      <w:r w:rsidR="00943198" w:rsidRPr="00423CF5">
        <w:rPr>
          <w:sz w:val="28"/>
          <w:szCs w:val="28"/>
        </w:rPr>
        <w:t>rogrammu konkursos sasniegt</w:t>
      </w:r>
      <w:r w:rsidR="00943198" w:rsidRPr="00943198">
        <w:rPr>
          <w:sz w:val="28"/>
          <w:szCs w:val="28"/>
        </w:rPr>
        <w:t>o</w:t>
      </w:r>
      <w:r w:rsidR="00943198" w:rsidRPr="00423CF5">
        <w:rPr>
          <w:sz w:val="28"/>
          <w:szCs w:val="28"/>
        </w:rPr>
        <w:t xml:space="preserve"> progres</w:t>
      </w:r>
      <w:r w:rsidR="00943198" w:rsidRPr="00943198">
        <w:rPr>
          <w:sz w:val="28"/>
          <w:szCs w:val="28"/>
        </w:rPr>
        <w:t>u</w:t>
      </w:r>
      <w:r w:rsidR="00943198" w:rsidRPr="00423CF5">
        <w:rPr>
          <w:sz w:val="28"/>
          <w:szCs w:val="28"/>
        </w:rPr>
        <w:t xml:space="preserve"> </w:t>
      </w:r>
      <w:r w:rsidR="00943198" w:rsidRPr="00943198">
        <w:rPr>
          <w:sz w:val="28"/>
          <w:szCs w:val="28"/>
        </w:rPr>
        <w:t>-</w:t>
      </w:r>
      <w:r w:rsidR="00943198" w:rsidRPr="00423CF5">
        <w:rPr>
          <w:sz w:val="28"/>
          <w:szCs w:val="28"/>
        </w:rPr>
        <w:t xml:space="preserve"> tabulā Nr.</w:t>
      </w:r>
      <w:r w:rsidR="00A70980">
        <w:rPr>
          <w:sz w:val="28"/>
          <w:szCs w:val="28"/>
        </w:rPr>
        <w:t xml:space="preserve"> </w:t>
      </w:r>
      <w:r w:rsidR="00943198" w:rsidRPr="00423CF5">
        <w:rPr>
          <w:sz w:val="28"/>
          <w:szCs w:val="28"/>
        </w:rPr>
        <w:t>2</w:t>
      </w:r>
      <w:r w:rsidR="00943198" w:rsidRPr="00943198">
        <w:rPr>
          <w:sz w:val="28"/>
          <w:szCs w:val="28"/>
        </w:rPr>
        <w:t>.</w:t>
      </w:r>
    </w:p>
    <w:p w14:paraId="67CEDF1F" w14:textId="279F7627" w:rsidR="00557D37" w:rsidRDefault="007033C7" w:rsidP="00B87C7B">
      <w:pPr>
        <w:jc w:val="both"/>
        <w:rPr>
          <w:i/>
          <w:szCs w:val="24"/>
        </w:rPr>
      </w:pPr>
      <w:r w:rsidRPr="001A08A9">
        <w:rPr>
          <w:rFonts w:eastAsia="Calibri" w:cs="Times New Roman"/>
          <w:i/>
          <w:szCs w:val="24"/>
        </w:rPr>
        <w:lastRenderedPageBreak/>
        <w:t xml:space="preserve">Attēls </w:t>
      </w:r>
      <w:r w:rsidR="00834295" w:rsidRPr="001A08A9">
        <w:rPr>
          <w:rFonts w:eastAsia="Calibri" w:cs="Times New Roman"/>
          <w:i/>
          <w:szCs w:val="24"/>
        </w:rPr>
        <w:t>Nr.</w:t>
      </w:r>
      <w:r w:rsidR="00E14122" w:rsidRPr="001A08A9">
        <w:rPr>
          <w:rFonts w:eastAsia="Calibri" w:cs="Times New Roman"/>
          <w:i/>
          <w:szCs w:val="24"/>
        </w:rPr>
        <w:t> </w:t>
      </w:r>
      <w:r w:rsidR="00111D40" w:rsidRPr="001A08A9">
        <w:rPr>
          <w:rFonts w:eastAsia="Calibri" w:cs="Times New Roman"/>
          <w:i/>
          <w:szCs w:val="24"/>
        </w:rPr>
        <w:t>1</w:t>
      </w:r>
      <w:r w:rsidR="0059466B">
        <w:rPr>
          <w:rFonts w:eastAsia="Calibri" w:cs="Times New Roman"/>
          <w:i/>
          <w:szCs w:val="24"/>
        </w:rPr>
        <w:t>3</w:t>
      </w:r>
      <w:r w:rsidR="00111D40" w:rsidRPr="001A08A9">
        <w:rPr>
          <w:i/>
          <w:szCs w:val="24"/>
        </w:rPr>
        <w:t xml:space="preserve"> </w:t>
      </w:r>
      <w:r w:rsidR="00834295" w:rsidRPr="001A08A9">
        <w:rPr>
          <w:i/>
          <w:szCs w:val="24"/>
        </w:rPr>
        <w:t>“</w:t>
      </w:r>
      <w:r w:rsidR="00A2379E">
        <w:rPr>
          <w:rFonts w:eastAsia="Calibri" w:cs="Times New Roman"/>
          <w:i/>
          <w:szCs w:val="24"/>
        </w:rPr>
        <w:t xml:space="preserve">Investīciju </w:t>
      </w:r>
      <w:r w:rsidR="00834295" w:rsidRPr="001A08A9">
        <w:rPr>
          <w:rFonts w:eastAsia="Calibri" w:cs="Times New Roman"/>
          <w:i/>
          <w:szCs w:val="24"/>
        </w:rPr>
        <w:t xml:space="preserve">indikatīvais plūsmas plāns </w:t>
      </w:r>
      <w:r w:rsidR="00834295" w:rsidRPr="007B7696">
        <w:rPr>
          <w:rFonts w:eastAsia="Calibri" w:cs="Times New Roman"/>
          <w:i/>
          <w:szCs w:val="24"/>
        </w:rPr>
        <w:t>2019.-2025.</w:t>
      </w:r>
      <w:r w:rsidR="00834295" w:rsidRPr="001A08A9">
        <w:rPr>
          <w:rFonts w:eastAsia="Calibri" w:cs="Times New Roman"/>
          <w:i/>
          <w:szCs w:val="24"/>
        </w:rPr>
        <w:t xml:space="preserve"> gadam, </w:t>
      </w:r>
      <w:r w:rsidR="00A2379E">
        <w:rPr>
          <w:rFonts w:eastAsia="Calibri" w:cs="Times New Roman"/>
          <w:i/>
          <w:szCs w:val="24"/>
        </w:rPr>
        <w:t>EEZ/Norvēģijas</w:t>
      </w:r>
      <w:r w:rsidR="00A66A15" w:rsidRPr="001A08A9">
        <w:rPr>
          <w:rFonts w:eastAsia="Calibri" w:cs="Times New Roman"/>
          <w:i/>
          <w:szCs w:val="24"/>
        </w:rPr>
        <w:t xml:space="preserve">, </w:t>
      </w:r>
      <w:r w:rsidR="00834295" w:rsidRPr="001A08A9">
        <w:rPr>
          <w:rFonts w:eastAsia="Calibri" w:cs="Times New Roman"/>
          <w:i/>
          <w:szCs w:val="24"/>
        </w:rPr>
        <w:t xml:space="preserve">milj. </w:t>
      </w:r>
      <w:proofErr w:type="spellStart"/>
      <w:r w:rsidR="00834295" w:rsidRPr="001A08A9">
        <w:rPr>
          <w:rFonts w:eastAsia="Calibri" w:cs="Times New Roman"/>
          <w:i/>
          <w:szCs w:val="24"/>
        </w:rPr>
        <w:t>euro</w:t>
      </w:r>
      <w:proofErr w:type="spellEnd"/>
      <w:r w:rsidR="00834295" w:rsidRPr="001A08A9">
        <w:rPr>
          <w:rFonts w:eastAsia="Calibri" w:cs="Times New Roman"/>
          <w:i/>
          <w:szCs w:val="24"/>
        </w:rPr>
        <w:t>”</w:t>
      </w:r>
      <w:r w:rsidR="00834295" w:rsidRPr="001A08A9">
        <w:rPr>
          <w:rStyle w:val="FootnoteReference"/>
          <w:rFonts w:eastAsia="Calibri" w:cs="Times New Roman"/>
          <w:i/>
          <w:szCs w:val="24"/>
        </w:rPr>
        <w:footnoteReference w:id="66"/>
      </w:r>
      <w:r w:rsidR="00557D37" w:rsidRPr="00184459">
        <w:rPr>
          <w:b/>
          <w:noProof/>
          <w:lang w:val="en-GB" w:eastAsia="en-GB" w:bidi="ne-NP"/>
        </w:rPr>
        <w:drawing>
          <wp:inline distT="0" distB="0" distL="0" distR="0" wp14:anchorId="40F2A753" wp14:editId="3ED25F51">
            <wp:extent cx="5524500" cy="1974850"/>
            <wp:effectExtent l="0" t="0" r="0" b="6350"/>
            <wp:docPr id="2" name="Chart 2"/>
            <wp:cNvGraphicFramePr/>
            <a:graphic xmlns:a="http://schemas.openxmlformats.org/drawingml/2006/main">
              <a:graphicData uri="http://schemas.openxmlformats.org/drawingml/2006/chart">
                <c:chart xmlns:c="http://schemas.openxmlformats.org/drawingml/2006/chart" xmlns:r="http://schemas.openxmlformats.org/officeDocument/2006/relationships" r:id="rId37"/>
              </a:graphicData>
            </a:graphic>
          </wp:inline>
        </w:drawing>
      </w:r>
    </w:p>
    <w:p w14:paraId="539B7E2D" w14:textId="77777777" w:rsidR="008F4619" w:rsidRDefault="008F4619" w:rsidP="00834295">
      <w:pPr>
        <w:spacing w:before="120"/>
        <w:jc w:val="both"/>
        <w:rPr>
          <w:i/>
          <w:szCs w:val="24"/>
        </w:rPr>
      </w:pPr>
    </w:p>
    <w:p w14:paraId="4E9E94EF" w14:textId="77777777" w:rsidR="008F4619" w:rsidRDefault="008F4619" w:rsidP="00834295">
      <w:pPr>
        <w:spacing w:before="120"/>
        <w:jc w:val="both"/>
        <w:rPr>
          <w:i/>
          <w:szCs w:val="24"/>
        </w:rPr>
      </w:pPr>
    </w:p>
    <w:p w14:paraId="37E26826" w14:textId="0F4469E1" w:rsidR="00834295" w:rsidRDefault="007033C7" w:rsidP="00834295">
      <w:pPr>
        <w:spacing w:before="120"/>
        <w:jc w:val="both"/>
        <w:rPr>
          <w:i/>
          <w:szCs w:val="24"/>
        </w:rPr>
      </w:pPr>
      <w:r w:rsidRPr="001A08A9">
        <w:rPr>
          <w:i/>
          <w:szCs w:val="24"/>
        </w:rPr>
        <w:t xml:space="preserve">Attēls </w:t>
      </w:r>
      <w:r w:rsidR="00834295" w:rsidRPr="001A08A9">
        <w:rPr>
          <w:i/>
          <w:szCs w:val="24"/>
        </w:rPr>
        <w:t>Nr.</w:t>
      </w:r>
      <w:r w:rsidR="00E14122" w:rsidRPr="001A08A9">
        <w:rPr>
          <w:i/>
          <w:szCs w:val="24"/>
        </w:rPr>
        <w:t> </w:t>
      </w:r>
      <w:r w:rsidR="00111D40" w:rsidRPr="001A08A9">
        <w:rPr>
          <w:i/>
          <w:szCs w:val="24"/>
        </w:rPr>
        <w:t>1</w:t>
      </w:r>
      <w:r w:rsidR="0059466B">
        <w:rPr>
          <w:i/>
          <w:szCs w:val="24"/>
        </w:rPr>
        <w:t>4</w:t>
      </w:r>
      <w:r w:rsidR="00111D40" w:rsidRPr="001A08A9">
        <w:rPr>
          <w:i/>
          <w:szCs w:val="24"/>
        </w:rPr>
        <w:t xml:space="preserve"> </w:t>
      </w:r>
      <w:r w:rsidR="00834295" w:rsidRPr="001A08A9">
        <w:rPr>
          <w:i/>
          <w:szCs w:val="24"/>
        </w:rPr>
        <w:t>“</w:t>
      </w:r>
      <w:r w:rsidR="00A2379E">
        <w:rPr>
          <w:i/>
          <w:szCs w:val="24"/>
        </w:rPr>
        <w:t>I</w:t>
      </w:r>
      <w:r w:rsidR="00834295" w:rsidRPr="001A08A9">
        <w:rPr>
          <w:i/>
          <w:szCs w:val="24"/>
        </w:rPr>
        <w:t xml:space="preserve">nvestīciju progress programmu griezumā līdz </w:t>
      </w:r>
      <w:r w:rsidR="00123860" w:rsidRPr="001A08A9">
        <w:rPr>
          <w:i/>
          <w:szCs w:val="24"/>
        </w:rPr>
        <w:t>2021</w:t>
      </w:r>
      <w:r w:rsidR="00834295" w:rsidRPr="001A08A9">
        <w:rPr>
          <w:i/>
          <w:szCs w:val="24"/>
        </w:rPr>
        <w:t xml:space="preserve">. gada </w:t>
      </w:r>
      <w:r w:rsidR="00A05159">
        <w:rPr>
          <w:i/>
          <w:szCs w:val="24"/>
        </w:rPr>
        <w:t>augustam</w:t>
      </w:r>
      <w:r w:rsidR="00834295" w:rsidRPr="001A08A9">
        <w:rPr>
          <w:i/>
          <w:szCs w:val="24"/>
        </w:rPr>
        <w:t xml:space="preserve">, </w:t>
      </w:r>
      <w:r w:rsidR="00A2379E">
        <w:rPr>
          <w:i/>
          <w:szCs w:val="24"/>
        </w:rPr>
        <w:t>EEZ/Norvēģijas grants</w:t>
      </w:r>
      <w:r w:rsidR="002D2FE3" w:rsidRPr="001A08A9">
        <w:rPr>
          <w:rFonts w:eastAsia="Calibri" w:cs="Times New Roman"/>
          <w:i/>
          <w:szCs w:val="24"/>
        </w:rPr>
        <w:t>,</w:t>
      </w:r>
      <w:r w:rsidR="002D2FE3" w:rsidRPr="001A08A9">
        <w:rPr>
          <w:i/>
          <w:szCs w:val="24"/>
        </w:rPr>
        <w:t xml:space="preserve"> </w:t>
      </w:r>
      <w:r w:rsidR="00834295" w:rsidRPr="001A08A9">
        <w:rPr>
          <w:i/>
          <w:szCs w:val="24"/>
        </w:rPr>
        <w:t xml:space="preserve">milj. </w:t>
      </w:r>
      <w:proofErr w:type="spellStart"/>
      <w:r w:rsidR="00834295" w:rsidRPr="001A08A9">
        <w:rPr>
          <w:i/>
          <w:szCs w:val="24"/>
        </w:rPr>
        <w:t>euro</w:t>
      </w:r>
      <w:proofErr w:type="spellEnd"/>
      <w:r w:rsidR="00834295" w:rsidRPr="001A08A9">
        <w:rPr>
          <w:i/>
          <w:szCs w:val="24"/>
        </w:rPr>
        <w:t>”</w:t>
      </w:r>
    </w:p>
    <w:p w14:paraId="2038BAB8" w14:textId="0E62A34D" w:rsidR="00CA41FC" w:rsidRPr="001A08A9" w:rsidRDefault="00806CDD" w:rsidP="00834295">
      <w:pPr>
        <w:spacing w:before="120"/>
        <w:jc w:val="both"/>
        <w:rPr>
          <w:i/>
          <w:szCs w:val="24"/>
        </w:rPr>
      </w:pPr>
      <w:r>
        <w:rPr>
          <w:noProof/>
          <w:lang w:val="en-GB" w:eastAsia="en-GB" w:bidi="ne-NP"/>
        </w:rPr>
        <w:drawing>
          <wp:inline distT="0" distB="0" distL="0" distR="0" wp14:anchorId="59BEFF96" wp14:editId="572838AE">
            <wp:extent cx="5759450" cy="4533900"/>
            <wp:effectExtent l="0" t="0" r="0" b="0"/>
            <wp:docPr id="3" name="Picture 3" descr="D:\Users\fud-palej\AppData\Local\Microsoft\Windows\INetCache\Content.Word\27.08.2021_Finanses programma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Users\fud-palej\AppData\Local\Microsoft\Windows\INetCache\Content.Word\27.08.2021_Finanses programmas.JPG"/>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5765276" cy="4538486"/>
                    </a:xfrm>
                    <a:prstGeom prst="rect">
                      <a:avLst/>
                    </a:prstGeom>
                    <a:noFill/>
                    <a:ln>
                      <a:noFill/>
                    </a:ln>
                  </pic:spPr>
                </pic:pic>
              </a:graphicData>
            </a:graphic>
          </wp:inline>
        </w:drawing>
      </w:r>
    </w:p>
    <w:p w14:paraId="0E1851E2" w14:textId="77777777" w:rsidR="00CE14BC" w:rsidRPr="005B71E0" w:rsidRDefault="00CE14BC" w:rsidP="00CE14BC">
      <w:pPr>
        <w:spacing w:line="276" w:lineRule="auto"/>
        <w:jc w:val="both"/>
        <w:rPr>
          <w:rFonts w:cs="Times New Roman"/>
          <w:i/>
          <w:szCs w:val="28"/>
        </w:rPr>
      </w:pPr>
      <w:bookmarkStart w:id="20" w:name="_Hlk62659673"/>
      <w:r w:rsidRPr="00171E97">
        <w:rPr>
          <w:rFonts w:cs="Times New Roman"/>
          <w:szCs w:val="28"/>
        </w:rPr>
        <w:t>“</w:t>
      </w:r>
      <w:r w:rsidRPr="00171E97">
        <w:rPr>
          <w:rFonts w:cs="Times New Roman"/>
          <w:b/>
          <w:color w:val="00B050"/>
          <w:sz w:val="32"/>
          <w:szCs w:val="32"/>
        </w:rPr>
        <w:t>+</w:t>
      </w:r>
      <w:r w:rsidRPr="00171E97">
        <w:rPr>
          <w:rFonts w:cs="Times New Roman"/>
          <w:szCs w:val="28"/>
        </w:rPr>
        <w:t xml:space="preserve">” – </w:t>
      </w:r>
      <w:r>
        <w:rPr>
          <w:rFonts w:cs="Times New Roman"/>
          <w:szCs w:val="28"/>
        </w:rPr>
        <w:t>tai skaitā sasniegtais</w:t>
      </w:r>
      <w:r w:rsidRPr="00171E97">
        <w:rPr>
          <w:rFonts w:cs="Times New Roman"/>
          <w:i/>
          <w:szCs w:val="28"/>
        </w:rPr>
        <w:t xml:space="preserve"> progress </w:t>
      </w:r>
      <w:r>
        <w:rPr>
          <w:rFonts w:cs="Times New Roman"/>
          <w:i/>
          <w:szCs w:val="28"/>
        </w:rPr>
        <w:t>periodā no 2021.gada 1.janvāra līdz augustam</w:t>
      </w:r>
    </w:p>
    <w:p w14:paraId="7DA544E9" w14:textId="3294FFF5" w:rsidR="00CE14BC" w:rsidRDefault="00CE14BC" w:rsidP="00834295">
      <w:pPr>
        <w:jc w:val="both"/>
        <w:rPr>
          <w:i/>
          <w:szCs w:val="24"/>
        </w:rPr>
      </w:pPr>
    </w:p>
    <w:p w14:paraId="192C1CB1" w14:textId="77777777" w:rsidR="00CE14BC" w:rsidRDefault="00CE14BC" w:rsidP="00834295">
      <w:pPr>
        <w:jc w:val="both"/>
        <w:rPr>
          <w:i/>
          <w:szCs w:val="24"/>
        </w:rPr>
      </w:pPr>
    </w:p>
    <w:p w14:paraId="3974F319" w14:textId="6C0E5A26" w:rsidR="00834295" w:rsidRPr="00187B08" w:rsidRDefault="00834295" w:rsidP="00834295">
      <w:pPr>
        <w:jc w:val="both"/>
        <w:rPr>
          <w:i/>
          <w:szCs w:val="24"/>
        </w:rPr>
      </w:pPr>
      <w:r w:rsidRPr="00187B08">
        <w:rPr>
          <w:i/>
          <w:szCs w:val="24"/>
        </w:rPr>
        <w:lastRenderedPageBreak/>
        <w:t>Tabula Nr.</w:t>
      </w:r>
      <w:r w:rsidR="00E14122" w:rsidRPr="00187B08">
        <w:rPr>
          <w:i/>
          <w:szCs w:val="24"/>
        </w:rPr>
        <w:t> 2</w:t>
      </w:r>
      <w:r w:rsidRPr="00187B08">
        <w:rPr>
          <w:i/>
          <w:szCs w:val="24"/>
        </w:rPr>
        <w:t xml:space="preserve"> “</w:t>
      </w:r>
      <w:r w:rsidR="00FF4A36">
        <w:rPr>
          <w:i/>
          <w:szCs w:val="24"/>
        </w:rPr>
        <w:t>Programmu investīciju k</w:t>
      </w:r>
      <w:r w:rsidRPr="00187B08">
        <w:rPr>
          <w:i/>
          <w:szCs w:val="24"/>
        </w:rPr>
        <w:t xml:space="preserve">onkursu rezultāti līdz 2021. gada </w:t>
      </w:r>
      <w:r w:rsidR="003B04E5">
        <w:rPr>
          <w:i/>
          <w:szCs w:val="24"/>
        </w:rPr>
        <w:t>augustam</w:t>
      </w:r>
      <w:r w:rsidRPr="00187B08">
        <w:rPr>
          <w:i/>
          <w:szCs w:val="24"/>
        </w:rPr>
        <w:t xml:space="preserve">, </w:t>
      </w:r>
      <w:r w:rsidR="00FF4A36">
        <w:rPr>
          <w:i/>
          <w:szCs w:val="24"/>
        </w:rPr>
        <w:t xml:space="preserve">EEZ/Norvēģijas grants </w:t>
      </w:r>
      <w:r w:rsidR="00411C95" w:rsidRPr="00187B08">
        <w:rPr>
          <w:i/>
          <w:szCs w:val="24"/>
        </w:rPr>
        <w:t>85% un valsts budžet</w:t>
      </w:r>
      <w:r w:rsidR="00444FC9">
        <w:rPr>
          <w:i/>
          <w:szCs w:val="24"/>
        </w:rPr>
        <w:t>s</w:t>
      </w:r>
      <w:r w:rsidR="00411C95" w:rsidRPr="00187B08">
        <w:rPr>
          <w:i/>
          <w:szCs w:val="24"/>
        </w:rPr>
        <w:t xml:space="preserve"> 15%, </w:t>
      </w:r>
      <w:r w:rsidRPr="00187B08">
        <w:rPr>
          <w:i/>
          <w:szCs w:val="24"/>
        </w:rPr>
        <w:t xml:space="preserve">milj. </w:t>
      </w:r>
      <w:proofErr w:type="spellStart"/>
      <w:r w:rsidRPr="00187B08">
        <w:rPr>
          <w:i/>
          <w:szCs w:val="24"/>
        </w:rPr>
        <w:t>euro</w:t>
      </w:r>
      <w:proofErr w:type="spellEnd"/>
      <w:r w:rsidRPr="00187B08">
        <w:rPr>
          <w:i/>
          <w:szCs w:val="24"/>
        </w:rPr>
        <w:t>”</w:t>
      </w:r>
    </w:p>
    <w:tbl>
      <w:tblPr>
        <w:tblW w:w="904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31"/>
        <w:gridCol w:w="1610"/>
        <w:gridCol w:w="1383"/>
        <w:gridCol w:w="1251"/>
        <w:gridCol w:w="1318"/>
        <w:gridCol w:w="1450"/>
      </w:tblGrid>
      <w:tr w:rsidR="00BC2151" w:rsidRPr="006B59BE" w14:paraId="483040C2" w14:textId="77777777" w:rsidTr="00423CF5">
        <w:trPr>
          <w:tblHeader/>
          <w:jc w:val="center"/>
        </w:trPr>
        <w:tc>
          <w:tcPr>
            <w:tcW w:w="2042" w:type="dxa"/>
            <w:shd w:val="clear" w:color="auto" w:fill="DEEAF6" w:themeFill="accent1" w:themeFillTint="33"/>
            <w:vAlign w:val="center"/>
          </w:tcPr>
          <w:bookmarkEnd w:id="20"/>
          <w:p w14:paraId="569ECDB6" w14:textId="77777777" w:rsidR="00834295" w:rsidRPr="006B59BE" w:rsidRDefault="00834295" w:rsidP="00834295">
            <w:pPr>
              <w:jc w:val="center"/>
              <w:rPr>
                <w:rFonts w:eastAsia="Times New Roman" w:cs="Times New Roman"/>
                <w:sz w:val="20"/>
                <w:szCs w:val="20"/>
                <w:lang w:eastAsia="lv-LV"/>
              </w:rPr>
            </w:pPr>
            <w:r w:rsidRPr="006B59BE">
              <w:rPr>
                <w:rFonts w:eastAsia="Times New Roman" w:cs="Times New Roman"/>
                <w:sz w:val="20"/>
                <w:szCs w:val="20"/>
                <w:lang w:eastAsia="lv-LV"/>
              </w:rPr>
              <w:t>Programma/ Konkursa nosaukums</w:t>
            </w:r>
          </w:p>
        </w:tc>
        <w:tc>
          <w:tcPr>
            <w:tcW w:w="1616" w:type="dxa"/>
            <w:shd w:val="clear" w:color="auto" w:fill="DEEAF6" w:themeFill="accent1" w:themeFillTint="33"/>
          </w:tcPr>
          <w:p w14:paraId="2546B1D6" w14:textId="77777777" w:rsidR="00834295" w:rsidRPr="006B59BE" w:rsidRDefault="00834295" w:rsidP="0005018D">
            <w:pPr>
              <w:jc w:val="center"/>
              <w:rPr>
                <w:rFonts w:eastAsia="Times New Roman" w:cs="Times New Roman"/>
                <w:sz w:val="20"/>
                <w:szCs w:val="20"/>
                <w:lang w:eastAsia="lv-LV"/>
              </w:rPr>
            </w:pPr>
            <w:r w:rsidRPr="006B59BE">
              <w:rPr>
                <w:rFonts w:eastAsia="Times New Roman" w:cs="Times New Roman"/>
                <w:sz w:val="20"/>
                <w:szCs w:val="20"/>
                <w:lang w:eastAsia="lv-LV"/>
              </w:rPr>
              <w:t>Izsludināšanas laiks</w:t>
            </w:r>
            <w:r w:rsidRPr="006B59BE">
              <w:rPr>
                <w:rStyle w:val="FootnoteReference"/>
                <w:rFonts w:eastAsia="Times New Roman" w:cs="Times New Roman"/>
                <w:sz w:val="20"/>
                <w:szCs w:val="20"/>
                <w:lang w:eastAsia="lv-LV"/>
              </w:rPr>
              <w:footnoteReference w:id="67"/>
            </w:r>
          </w:p>
        </w:tc>
        <w:tc>
          <w:tcPr>
            <w:tcW w:w="1350" w:type="dxa"/>
            <w:shd w:val="clear" w:color="auto" w:fill="DEEAF6" w:themeFill="accent1" w:themeFillTint="33"/>
            <w:vAlign w:val="center"/>
          </w:tcPr>
          <w:p w14:paraId="242115BE" w14:textId="2BC5E169" w:rsidR="00834295" w:rsidRPr="006B59BE" w:rsidRDefault="00834295" w:rsidP="00B33C64">
            <w:pPr>
              <w:jc w:val="center"/>
              <w:rPr>
                <w:rFonts w:eastAsia="Times New Roman" w:cs="Times New Roman"/>
                <w:sz w:val="20"/>
                <w:szCs w:val="20"/>
                <w:lang w:eastAsia="lv-LV"/>
              </w:rPr>
            </w:pPr>
            <w:r w:rsidRPr="006B59BE">
              <w:rPr>
                <w:rFonts w:eastAsia="Times New Roman" w:cs="Times New Roman"/>
                <w:sz w:val="20"/>
                <w:szCs w:val="20"/>
                <w:lang w:eastAsia="lv-LV"/>
              </w:rPr>
              <w:t>Saņemto</w:t>
            </w:r>
            <w:r w:rsidR="00187B08" w:rsidRPr="006B59BE">
              <w:rPr>
                <w:rFonts w:eastAsia="Times New Roman" w:cs="Times New Roman"/>
                <w:sz w:val="20"/>
                <w:szCs w:val="20"/>
                <w:lang w:eastAsia="lv-LV"/>
              </w:rPr>
              <w:t xml:space="preserve">/ </w:t>
            </w:r>
            <w:r w:rsidR="00187B08" w:rsidRPr="00BC56FE">
              <w:rPr>
                <w:rFonts w:eastAsia="Times New Roman" w:cs="Times New Roman"/>
                <w:sz w:val="20"/>
                <w:szCs w:val="20"/>
                <w:lang w:eastAsia="lv-LV"/>
              </w:rPr>
              <w:t>apstiprināto</w:t>
            </w:r>
            <w:r w:rsidRPr="006B59BE">
              <w:rPr>
                <w:rFonts w:eastAsia="Times New Roman" w:cs="Times New Roman"/>
                <w:sz w:val="20"/>
                <w:szCs w:val="20"/>
                <w:lang w:eastAsia="lv-LV"/>
              </w:rPr>
              <w:t xml:space="preserve"> </w:t>
            </w:r>
            <w:r w:rsidR="00B33C64" w:rsidRPr="006B59BE">
              <w:rPr>
                <w:rFonts w:eastAsia="Times New Roman" w:cs="Times New Roman"/>
                <w:sz w:val="20"/>
                <w:szCs w:val="20"/>
                <w:lang w:eastAsia="lv-LV"/>
              </w:rPr>
              <w:t xml:space="preserve">iesniegumu </w:t>
            </w:r>
            <w:r w:rsidRPr="006B59BE">
              <w:rPr>
                <w:rFonts w:eastAsia="Times New Roman" w:cs="Times New Roman"/>
                <w:sz w:val="20"/>
                <w:szCs w:val="20"/>
                <w:lang w:eastAsia="lv-LV"/>
              </w:rPr>
              <w:t>skaits</w:t>
            </w:r>
          </w:p>
        </w:tc>
        <w:tc>
          <w:tcPr>
            <w:tcW w:w="1256" w:type="dxa"/>
            <w:shd w:val="clear" w:color="auto" w:fill="DEEAF6" w:themeFill="accent1" w:themeFillTint="33"/>
            <w:vAlign w:val="center"/>
          </w:tcPr>
          <w:p w14:paraId="244BD9F0" w14:textId="64EB90EC" w:rsidR="00834295" w:rsidRPr="006B59BE" w:rsidRDefault="00834295" w:rsidP="00834295">
            <w:pPr>
              <w:jc w:val="center"/>
              <w:rPr>
                <w:rFonts w:eastAsia="Times New Roman" w:cs="Times New Roman"/>
                <w:sz w:val="20"/>
                <w:szCs w:val="20"/>
                <w:lang w:eastAsia="lv-LV"/>
              </w:rPr>
            </w:pPr>
            <w:r w:rsidRPr="006B59BE">
              <w:rPr>
                <w:rFonts w:eastAsia="Times New Roman" w:cs="Times New Roman"/>
                <w:sz w:val="20"/>
                <w:szCs w:val="20"/>
                <w:lang w:eastAsia="lv-LV"/>
              </w:rPr>
              <w:t xml:space="preserve">Pieejamais grants milj. </w:t>
            </w:r>
            <w:proofErr w:type="spellStart"/>
            <w:r w:rsidRPr="006B59BE">
              <w:rPr>
                <w:rFonts w:eastAsia="Times New Roman" w:cs="Times New Roman"/>
                <w:i/>
                <w:sz w:val="20"/>
                <w:szCs w:val="20"/>
                <w:lang w:eastAsia="lv-LV"/>
              </w:rPr>
              <w:t>euro</w:t>
            </w:r>
            <w:proofErr w:type="spellEnd"/>
          </w:p>
        </w:tc>
        <w:tc>
          <w:tcPr>
            <w:tcW w:w="1323" w:type="dxa"/>
            <w:shd w:val="clear" w:color="auto" w:fill="DEEAF6" w:themeFill="accent1" w:themeFillTint="33"/>
            <w:vAlign w:val="center"/>
          </w:tcPr>
          <w:p w14:paraId="0CF4A3B5" w14:textId="77777777" w:rsidR="00834295" w:rsidRPr="006B59BE" w:rsidRDefault="00834295" w:rsidP="00834295">
            <w:pPr>
              <w:jc w:val="center"/>
              <w:rPr>
                <w:rFonts w:eastAsia="Times New Roman" w:cs="Times New Roman"/>
                <w:sz w:val="20"/>
                <w:szCs w:val="20"/>
                <w:lang w:eastAsia="lv-LV"/>
              </w:rPr>
            </w:pPr>
            <w:r w:rsidRPr="006B59BE">
              <w:rPr>
                <w:rFonts w:eastAsia="Times New Roman" w:cs="Times New Roman"/>
                <w:sz w:val="20"/>
                <w:szCs w:val="20"/>
                <w:lang w:eastAsia="lv-LV"/>
              </w:rPr>
              <w:t xml:space="preserve">Pieprasītais grants, milj. </w:t>
            </w:r>
            <w:proofErr w:type="spellStart"/>
            <w:r w:rsidRPr="006B59BE">
              <w:rPr>
                <w:rFonts w:eastAsia="Times New Roman" w:cs="Times New Roman"/>
                <w:i/>
                <w:sz w:val="20"/>
                <w:szCs w:val="20"/>
                <w:lang w:eastAsia="lv-LV"/>
              </w:rPr>
              <w:t>euro</w:t>
            </w:r>
            <w:proofErr w:type="spellEnd"/>
          </w:p>
        </w:tc>
        <w:tc>
          <w:tcPr>
            <w:tcW w:w="1456" w:type="dxa"/>
            <w:shd w:val="clear" w:color="auto" w:fill="DEEAF6" w:themeFill="accent1" w:themeFillTint="33"/>
            <w:vAlign w:val="center"/>
          </w:tcPr>
          <w:p w14:paraId="2039103A" w14:textId="6522688F" w:rsidR="00834295" w:rsidRPr="006B59BE" w:rsidRDefault="00834295" w:rsidP="00DA7A0A">
            <w:pPr>
              <w:jc w:val="center"/>
              <w:rPr>
                <w:rFonts w:eastAsia="Times New Roman" w:cs="Times New Roman"/>
                <w:sz w:val="20"/>
                <w:szCs w:val="20"/>
                <w:lang w:eastAsia="lv-LV"/>
              </w:rPr>
            </w:pPr>
            <w:r w:rsidRPr="006B59BE">
              <w:rPr>
                <w:rFonts w:eastAsia="Times New Roman" w:cs="Times New Roman"/>
                <w:sz w:val="20"/>
                <w:szCs w:val="20"/>
                <w:lang w:eastAsia="lv-LV"/>
              </w:rPr>
              <w:t>Pieprasījums pārsniedz</w:t>
            </w:r>
            <w:r w:rsidR="00BC56FE" w:rsidRPr="00BC56FE">
              <w:rPr>
                <w:rFonts w:eastAsia="Times New Roman" w:cs="Times New Roman"/>
                <w:sz w:val="20"/>
                <w:szCs w:val="20"/>
                <w:lang w:eastAsia="lv-LV"/>
              </w:rPr>
              <w:t xml:space="preserve"> </w:t>
            </w:r>
            <w:r w:rsidRPr="006B59BE">
              <w:rPr>
                <w:rFonts w:eastAsia="Times New Roman" w:cs="Times New Roman"/>
                <w:sz w:val="20"/>
                <w:szCs w:val="20"/>
                <w:lang w:eastAsia="lv-LV"/>
              </w:rPr>
              <w:t xml:space="preserve">pieejamo </w:t>
            </w:r>
            <w:proofErr w:type="spellStart"/>
            <w:r w:rsidRPr="006B59BE">
              <w:rPr>
                <w:rFonts w:eastAsia="Times New Roman" w:cs="Times New Roman"/>
                <w:sz w:val="20"/>
                <w:szCs w:val="20"/>
                <w:lang w:eastAsia="lv-LV"/>
              </w:rPr>
              <w:t>grantu</w:t>
            </w:r>
            <w:proofErr w:type="spellEnd"/>
          </w:p>
        </w:tc>
      </w:tr>
      <w:tr w:rsidR="00BC2151" w:rsidRPr="006B59BE" w14:paraId="2316CB5C" w14:textId="77777777" w:rsidTr="00423CF5">
        <w:trPr>
          <w:jc w:val="center"/>
        </w:trPr>
        <w:tc>
          <w:tcPr>
            <w:tcW w:w="2042" w:type="dxa"/>
            <w:shd w:val="clear" w:color="auto" w:fill="DEEAF6" w:themeFill="accent1" w:themeFillTint="33"/>
            <w:vAlign w:val="center"/>
          </w:tcPr>
          <w:p w14:paraId="7E313B73" w14:textId="1FDF8D21" w:rsidR="00834295" w:rsidRPr="006B59BE" w:rsidRDefault="00834295" w:rsidP="00834295">
            <w:pPr>
              <w:jc w:val="center"/>
              <w:rPr>
                <w:rFonts w:eastAsia="Times New Roman" w:cs="Times New Roman"/>
                <w:sz w:val="20"/>
                <w:szCs w:val="20"/>
                <w:lang w:eastAsia="lv-LV"/>
              </w:rPr>
            </w:pPr>
            <w:r w:rsidRPr="006B59BE">
              <w:rPr>
                <w:sz w:val="20"/>
                <w:szCs w:val="20"/>
              </w:rPr>
              <w:t>1.</w:t>
            </w:r>
            <w:r w:rsidR="00CE64C9">
              <w:rPr>
                <w:sz w:val="20"/>
                <w:szCs w:val="20"/>
              </w:rPr>
              <w:t xml:space="preserve"> </w:t>
            </w:r>
            <w:r w:rsidRPr="006B59BE">
              <w:rPr>
                <w:sz w:val="20"/>
                <w:szCs w:val="20"/>
              </w:rPr>
              <w:t xml:space="preserve">Pētniecība un izglītība/ Baltijas </w:t>
            </w:r>
            <w:r w:rsidRPr="006B59BE">
              <w:rPr>
                <w:b/>
                <w:sz w:val="20"/>
                <w:szCs w:val="20"/>
              </w:rPr>
              <w:t>pētniecība</w:t>
            </w:r>
            <w:r w:rsidRPr="006B59BE">
              <w:rPr>
                <w:sz w:val="20"/>
                <w:szCs w:val="20"/>
              </w:rPr>
              <w:t xml:space="preserve"> programma</w:t>
            </w:r>
          </w:p>
        </w:tc>
        <w:tc>
          <w:tcPr>
            <w:tcW w:w="1616" w:type="dxa"/>
            <w:shd w:val="clear" w:color="auto" w:fill="auto"/>
          </w:tcPr>
          <w:p w14:paraId="41C296F9" w14:textId="62D7414A" w:rsidR="00834295" w:rsidRPr="006B59BE" w:rsidRDefault="0005018D" w:rsidP="0005018D">
            <w:pPr>
              <w:jc w:val="center"/>
              <w:rPr>
                <w:rFonts w:eastAsia="Times New Roman" w:cs="Times New Roman"/>
                <w:sz w:val="20"/>
                <w:szCs w:val="20"/>
                <w:lang w:eastAsia="lv-LV"/>
              </w:rPr>
            </w:pPr>
            <w:r>
              <w:rPr>
                <w:rFonts w:eastAsia="Times New Roman" w:cs="Times New Roman"/>
                <w:sz w:val="20"/>
                <w:szCs w:val="20"/>
                <w:lang w:eastAsia="lv-LV"/>
              </w:rPr>
              <w:t>19.08.-</w:t>
            </w:r>
            <w:r w:rsidR="00834295" w:rsidRPr="006B59BE">
              <w:rPr>
                <w:rFonts w:eastAsia="Times New Roman" w:cs="Times New Roman"/>
                <w:sz w:val="20"/>
                <w:szCs w:val="20"/>
                <w:lang w:eastAsia="lv-LV"/>
              </w:rPr>
              <w:t>19.10.2020.</w:t>
            </w:r>
          </w:p>
        </w:tc>
        <w:tc>
          <w:tcPr>
            <w:tcW w:w="1350" w:type="dxa"/>
            <w:shd w:val="clear" w:color="auto" w:fill="auto"/>
            <w:vAlign w:val="center"/>
          </w:tcPr>
          <w:p w14:paraId="6126B362" w14:textId="209BE750" w:rsidR="00834295" w:rsidRPr="006B59BE" w:rsidRDefault="00834295" w:rsidP="00834295">
            <w:pPr>
              <w:jc w:val="center"/>
              <w:rPr>
                <w:rFonts w:eastAsia="Times New Roman" w:cs="Times New Roman"/>
                <w:sz w:val="20"/>
                <w:szCs w:val="20"/>
                <w:lang w:eastAsia="lv-LV"/>
              </w:rPr>
            </w:pPr>
            <w:r w:rsidRPr="006B59BE">
              <w:rPr>
                <w:rFonts w:eastAsia="Times New Roman" w:cs="Times New Roman"/>
                <w:sz w:val="20"/>
                <w:szCs w:val="20"/>
                <w:lang w:eastAsia="lv-LV"/>
              </w:rPr>
              <w:t>81</w:t>
            </w:r>
            <w:r w:rsidR="00187B08" w:rsidRPr="006B59BE">
              <w:rPr>
                <w:rFonts w:eastAsia="Times New Roman" w:cs="Times New Roman"/>
                <w:sz w:val="20"/>
                <w:szCs w:val="20"/>
                <w:lang w:eastAsia="lv-LV"/>
              </w:rPr>
              <w:t xml:space="preserve">/ </w:t>
            </w:r>
            <w:r w:rsidR="008E3C88" w:rsidRPr="008E3C88">
              <w:rPr>
                <w:rFonts w:eastAsia="Times New Roman" w:cs="Times New Roman"/>
                <w:sz w:val="20"/>
                <w:szCs w:val="20"/>
                <w:lang w:eastAsia="lv-LV"/>
              </w:rPr>
              <w:t>8</w:t>
            </w:r>
          </w:p>
        </w:tc>
        <w:tc>
          <w:tcPr>
            <w:tcW w:w="1256" w:type="dxa"/>
            <w:shd w:val="clear" w:color="auto" w:fill="auto"/>
            <w:vAlign w:val="center"/>
          </w:tcPr>
          <w:p w14:paraId="24BCAA25" w14:textId="20146D2C" w:rsidR="00834295" w:rsidRPr="002C5EDE" w:rsidRDefault="00BC56FE" w:rsidP="00834295">
            <w:pPr>
              <w:jc w:val="center"/>
              <w:rPr>
                <w:rFonts w:eastAsia="Times New Roman" w:cs="Times New Roman"/>
                <w:sz w:val="20"/>
                <w:szCs w:val="20"/>
                <w:lang w:eastAsia="lv-LV"/>
              </w:rPr>
            </w:pPr>
            <w:r w:rsidRPr="002C5EDE">
              <w:rPr>
                <w:rFonts w:eastAsia="Times New Roman" w:cs="Times New Roman"/>
                <w:sz w:val="20"/>
                <w:szCs w:val="20"/>
                <w:lang w:eastAsia="lv-LV"/>
              </w:rPr>
              <w:t>8,5</w:t>
            </w:r>
          </w:p>
        </w:tc>
        <w:tc>
          <w:tcPr>
            <w:tcW w:w="1323" w:type="dxa"/>
            <w:shd w:val="clear" w:color="auto" w:fill="auto"/>
            <w:vAlign w:val="center"/>
          </w:tcPr>
          <w:p w14:paraId="74D8045C" w14:textId="77777777" w:rsidR="00834295" w:rsidRPr="002C5EDE" w:rsidRDefault="00834295" w:rsidP="00834295">
            <w:pPr>
              <w:jc w:val="center"/>
              <w:rPr>
                <w:rFonts w:eastAsia="Times New Roman" w:cs="Times New Roman"/>
                <w:sz w:val="20"/>
                <w:szCs w:val="20"/>
                <w:lang w:eastAsia="lv-LV"/>
              </w:rPr>
            </w:pPr>
            <w:r w:rsidRPr="002C5EDE">
              <w:rPr>
                <w:rFonts w:eastAsia="Times New Roman" w:cs="Times New Roman"/>
                <w:sz w:val="20"/>
                <w:szCs w:val="20"/>
                <w:lang w:eastAsia="lv-LV"/>
              </w:rPr>
              <w:t>75,9</w:t>
            </w:r>
          </w:p>
        </w:tc>
        <w:tc>
          <w:tcPr>
            <w:tcW w:w="1456" w:type="dxa"/>
            <w:shd w:val="clear" w:color="auto" w:fill="auto"/>
            <w:vAlign w:val="center"/>
          </w:tcPr>
          <w:p w14:paraId="1E2C4319" w14:textId="679CBF54" w:rsidR="00834295" w:rsidRPr="006B59BE" w:rsidRDefault="00BC56FE" w:rsidP="00834295">
            <w:pPr>
              <w:jc w:val="center"/>
              <w:rPr>
                <w:rFonts w:eastAsia="Times New Roman" w:cs="Times New Roman"/>
                <w:sz w:val="20"/>
                <w:szCs w:val="20"/>
                <w:lang w:eastAsia="lv-LV"/>
              </w:rPr>
            </w:pPr>
            <w:r>
              <w:rPr>
                <w:rFonts w:eastAsia="Times New Roman" w:cs="Times New Roman"/>
                <w:sz w:val="20"/>
                <w:szCs w:val="20"/>
                <w:lang w:eastAsia="lv-LV"/>
              </w:rPr>
              <w:t xml:space="preserve"> 9</w:t>
            </w:r>
            <w:r w:rsidR="00834295" w:rsidRPr="006B59BE">
              <w:rPr>
                <w:rFonts w:eastAsia="Times New Roman" w:cs="Times New Roman"/>
                <w:sz w:val="20"/>
                <w:szCs w:val="20"/>
                <w:lang w:eastAsia="lv-LV"/>
              </w:rPr>
              <w:t xml:space="preserve"> reizes</w:t>
            </w:r>
          </w:p>
        </w:tc>
      </w:tr>
      <w:tr w:rsidR="00BC2151" w:rsidRPr="006B59BE" w14:paraId="6943570D" w14:textId="77777777" w:rsidTr="00423CF5">
        <w:trPr>
          <w:jc w:val="center"/>
        </w:trPr>
        <w:tc>
          <w:tcPr>
            <w:tcW w:w="2042" w:type="dxa"/>
            <w:shd w:val="clear" w:color="auto" w:fill="DEEAF6" w:themeFill="accent1" w:themeFillTint="33"/>
            <w:vAlign w:val="center"/>
          </w:tcPr>
          <w:p w14:paraId="3C844185" w14:textId="1C84D869" w:rsidR="00834295" w:rsidRPr="006B59BE" w:rsidRDefault="00834295" w:rsidP="00834295">
            <w:pPr>
              <w:jc w:val="center"/>
              <w:rPr>
                <w:rFonts w:eastAsia="Times New Roman" w:cs="Times New Roman"/>
                <w:sz w:val="20"/>
                <w:szCs w:val="20"/>
                <w:lang w:eastAsia="lv-LV"/>
              </w:rPr>
            </w:pPr>
            <w:r w:rsidRPr="006B59BE">
              <w:rPr>
                <w:sz w:val="20"/>
                <w:szCs w:val="20"/>
              </w:rPr>
              <w:t>2.</w:t>
            </w:r>
            <w:r w:rsidR="00CE64C9">
              <w:rPr>
                <w:sz w:val="20"/>
                <w:szCs w:val="20"/>
              </w:rPr>
              <w:t xml:space="preserve"> </w:t>
            </w:r>
            <w:r w:rsidRPr="006B59BE">
              <w:rPr>
                <w:sz w:val="20"/>
                <w:szCs w:val="20"/>
              </w:rPr>
              <w:t xml:space="preserve">Klimats un vide/ Ar </w:t>
            </w:r>
            <w:r w:rsidRPr="006B59BE">
              <w:rPr>
                <w:b/>
                <w:sz w:val="20"/>
                <w:szCs w:val="20"/>
              </w:rPr>
              <w:t>vēsturiski piesārņotajām teritorijām</w:t>
            </w:r>
            <w:r w:rsidRPr="006B59BE">
              <w:rPr>
                <w:sz w:val="20"/>
                <w:szCs w:val="20"/>
              </w:rPr>
              <w:t xml:space="preserve"> saistīto risku samazināšana</w:t>
            </w:r>
          </w:p>
        </w:tc>
        <w:tc>
          <w:tcPr>
            <w:tcW w:w="1616" w:type="dxa"/>
          </w:tcPr>
          <w:p w14:paraId="38D24E87" w14:textId="77777777" w:rsidR="00834295" w:rsidRPr="006B59BE" w:rsidRDefault="00834295" w:rsidP="0005018D">
            <w:pPr>
              <w:jc w:val="center"/>
              <w:rPr>
                <w:rFonts w:eastAsia="Times New Roman" w:cs="Times New Roman"/>
                <w:sz w:val="20"/>
                <w:szCs w:val="20"/>
                <w:lang w:eastAsia="lv-LV"/>
              </w:rPr>
            </w:pPr>
            <w:r w:rsidRPr="006B59BE">
              <w:rPr>
                <w:rFonts w:eastAsia="Times New Roman" w:cs="Times New Roman"/>
                <w:sz w:val="20"/>
                <w:szCs w:val="20"/>
                <w:lang w:eastAsia="lv-LV"/>
              </w:rPr>
              <w:t>05.06.-07.12.2020.</w:t>
            </w:r>
          </w:p>
        </w:tc>
        <w:tc>
          <w:tcPr>
            <w:tcW w:w="1350" w:type="dxa"/>
            <w:vAlign w:val="center"/>
          </w:tcPr>
          <w:p w14:paraId="771B6842" w14:textId="0E1E1426" w:rsidR="00834295" w:rsidRPr="006B59BE" w:rsidRDefault="00834295" w:rsidP="00834295">
            <w:pPr>
              <w:jc w:val="center"/>
              <w:rPr>
                <w:rFonts w:eastAsia="Times New Roman" w:cs="Times New Roman"/>
                <w:sz w:val="20"/>
                <w:szCs w:val="20"/>
                <w:lang w:eastAsia="lv-LV"/>
              </w:rPr>
            </w:pPr>
            <w:r w:rsidRPr="00CE64C9">
              <w:rPr>
                <w:rFonts w:eastAsia="Times New Roman" w:cs="Times New Roman"/>
                <w:sz w:val="20"/>
                <w:szCs w:val="20"/>
                <w:lang w:eastAsia="lv-LV"/>
              </w:rPr>
              <w:t>5</w:t>
            </w:r>
            <w:r w:rsidR="00187B08" w:rsidRPr="00CE64C9">
              <w:rPr>
                <w:rFonts w:eastAsia="Times New Roman" w:cs="Times New Roman"/>
                <w:sz w:val="20"/>
                <w:szCs w:val="20"/>
                <w:lang w:eastAsia="lv-LV"/>
              </w:rPr>
              <w:t>/ 3</w:t>
            </w:r>
          </w:p>
        </w:tc>
        <w:tc>
          <w:tcPr>
            <w:tcW w:w="1256" w:type="dxa"/>
            <w:vAlign w:val="center"/>
          </w:tcPr>
          <w:p w14:paraId="717B964C" w14:textId="77777777" w:rsidR="00834295" w:rsidRPr="002C5EDE" w:rsidRDefault="00834295" w:rsidP="00834295">
            <w:pPr>
              <w:jc w:val="center"/>
              <w:rPr>
                <w:rFonts w:eastAsia="Times New Roman" w:cs="Times New Roman"/>
                <w:sz w:val="20"/>
                <w:szCs w:val="20"/>
                <w:lang w:eastAsia="lv-LV"/>
              </w:rPr>
            </w:pPr>
            <w:r w:rsidRPr="002C5EDE">
              <w:rPr>
                <w:rFonts w:eastAsia="Times New Roman" w:cs="Times New Roman"/>
                <w:sz w:val="20"/>
                <w:szCs w:val="20"/>
                <w:lang w:eastAsia="lv-LV"/>
              </w:rPr>
              <w:t>11,0</w:t>
            </w:r>
          </w:p>
        </w:tc>
        <w:tc>
          <w:tcPr>
            <w:tcW w:w="1323" w:type="dxa"/>
            <w:vAlign w:val="center"/>
          </w:tcPr>
          <w:p w14:paraId="2D41D839" w14:textId="77777777" w:rsidR="00834295" w:rsidRPr="002C5EDE" w:rsidRDefault="00834295" w:rsidP="00834295">
            <w:pPr>
              <w:jc w:val="center"/>
              <w:rPr>
                <w:rFonts w:eastAsia="Times New Roman" w:cs="Times New Roman"/>
                <w:sz w:val="20"/>
                <w:szCs w:val="20"/>
                <w:lang w:eastAsia="lv-LV"/>
              </w:rPr>
            </w:pPr>
            <w:r w:rsidRPr="002C5EDE">
              <w:rPr>
                <w:rFonts w:eastAsia="Times New Roman" w:cs="Times New Roman"/>
                <w:sz w:val="20"/>
                <w:szCs w:val="20"/>
                <w:lang w:eastAsia="lv-LV"/>
              </w:rPr>
              <w:t>17,9</w:t>
            </w:r>
          </w:p>
        </w:tc>
        <w:tc>
          <w:tcPr>
            <w:tcW w:w="1456" w:type="dxa"/>
            <w:vAlign w:val="center"/>
          </w:tcPr>
          <w:p w14:paraId="5210CADD" w14:textId="2FBD9AAE" w:rsidR="00834295" w:rsidRPr="006B59BE" w:rsidRDefault="0005018D" w:rsidP="00834295">
            <w:pPr>
              <w:jc w:val="center"/>
              <w:rPr>
                <w:rFonts w:eastAsia="Times New Roman" w:cs="Times New Roman"/>
                <w:sz w:val="20"/>
                <w:szCs w:val="20"/>
                <w:lang w:eastAsia="lv-LV"/>
              </w:rPr>
            </w:pPr>
            <w:r>
              <w:rPr>
                <w:rFonts w:eastAsia="Times New Roman" w:cs="Times New Roman"/>
                <w:sz w:val="20"/>
                <w:szCs w:val="20"/>
                <w:lang w:eastAsia="lv-LV"/>
              </w:rPr>
              <w:t>1,6</w:t>
            </w:r>
            <w:r w:rsidR="00834295" w:rsidRPr="006B59BE">
              <w:rPr>
                <w:rFonts w:eastAsia="Times New Roman" w:cs="Times New Roman"/>
                <w:sz w:val="20"/>
                <w:szCs w:val="20"/>
                <w:lang w:eastAsia="lv-LV"/>
              </w:rPr>
              <w:t xml:space="preserve"> reizes</w:t>
            </w:r>
          </w:p>
        </w:tc>
      </w:tr>
      <w:tr w:rsidR="00BC2151" w:rsidRPr="006B59BE" w14:paraId="6FC6A00D" w14:textId="77777777" w:rsidTr="00423CF5">
        <w:trPr>
          <w:jc w:val="center"/>
        </w:trPr>
        <w:tc>
          <w:tcPr>
            <w:tcW w:w="2042" w:type="dxa"/>
            <w:shd w:val="clear" w:color="auto" w:fill="DEEAF6" w:themeFill="accent1" w:themeFillTint="33"/>
            <w:vAlign w:val="center"/>
          </w:tcPr>
          <w:p w14:paraId="576F7499" w14:textId="77777777" w:rsidR="00834295" w:rsidRPr="006B59BE" w:rsidRDefault="00834295" w:rsidP="00834295">
            <w:pPr>
              <w:jc w:val="center"/>
              <w:rPr>
                <w:rFonts w:eastAsia="Times New Roman" w:cs="Times New Roman"/>
                <w:sz w:val="20"/>
                <w:szCs w:val="20"/>
                <w:lang w:eastAsia="lv-LV"/>
              </w:rPr>
            </w:pPr>
            <w:r w:rsidRPr="006B59BE">
              <w:rPr>
                <w:sz w:val="20"/>
                <w:szCs w:val="20"/>
              </w:rPr>
              <w:t>3.Pētniecība un izglītība/</w:t>
            </w:r>
            <w:r w:rsidRPr="006B59BE">
              <w:rPr>
                <w:rFonts w:eastAsia="Times New Roman" w:cs="Times New Roman"/>
                <w:sz w:val="20"/>
                <w:szCs w:val="20"/>
                <w:lang w:eastAsia="lv-LV"/>
              </w:rPr>
              <w:t xml:space="preserve"> </w:t>
            </w:r>
            <w:r w:rsidRPr="006B59BE">
              <w:rPr>
                <w:rFonts w:eastAsia="Times New Roman" w:cs="Times New Roman"/>
                <w:b/>
                <w:sz w:val="20"/>
                <w:szCs w:val="20"/>
                <w:lang w:eastAsia="lv-LV"/>
              </w:rPr>
              <w:t>Stipendijas</w:t>
            </w:r>
          </w:p>
        </w:tc>
        <w:tc>
          <w:tcPr>
            <w:tcW w:w="1616" w:type="dxa"/>
          </w:tcPr>
          <w:p w14:paraId="69D8FA7B" w14:textId="35222174" w:rsidR="00834295" w:rsidRPr="006B59BE" w:rsidRDefault="00B33C64" w:rsidP="0005018D">
            <w:pPr>
              <w:jc w:val="center"/>
              <w:rPr>
                <w:rFonts w:eastAsia="Times New Roman" w:cs="Times New Roman"/>
                <w:sz w:val="20"/>
                <w:szCs w:val="20"/>
                <w:lang w:eastAsia="lv-LV"/>
              </w:rPr>
            </w:pPr>
            <w:r w:rsidRPr="006B59BE">
              <w:rPr>
                <w:rFonts w:eastAsia="Times New Roman" w:cs="Times New Roman"/>
                <w:sz w:val="20"/>
                <w:szCs w:val="20"/>
                <w:lang w:eastAsia="lv-LV"/>
              </w:rPr>
              <w:t>10</w:t>
            </w:r>
            <w:r w:rsidR="00834295" w:rsidRPr="006B59BE">
              <w:rPr>
                <w:rFonts w:eastAsia="Times New Roman" w:cs="Times New Roman"/>
                <w:sz w:val="20"/>
                <w:szCs w:val="20"/>
                <w:lang w:eastAsia="lv-LV"/>
              </w:rPr>
              <w:t>.02.-</w:t>
            </w:r>
            <w:r w:rsidRPr="006B59BE">
              <w:rPr>
                <w:rFonts w:eastAsia="Times New Roman" w:cs="Times New Roman"/>
                <w:sz w:val="20"/>
                <w:szCs w:val="20"/>
                <w:lang w:eastAsia="lv-LV"/>
              </w:rPr>
              <w:t>12</w:t>
            </w:r>
            <w:r w:rsidR="00834295" w:rsidRPr="006B59BE">
              <w:rPr>
                <w:rFonts w:eastAsia="Times New Roman" w:cs="Times New Roman"/>
                <w:sz w:val="20"/>
                <w:szCs w:val="20"/>
                <w:lang w:eastAsia="lv-LV"/>
              </w:rPr>
              <w:t>.04.2021.</w:t>
            </w:r>
          </w:p>
        </w:tc>
        <w:tc>
          <w:tcPr>
            <w:tcW w:w="1350" w:type="dxa"/>
            <w:vAlign w:val="center"/>
          </w:tcPr>
          <w:p w14:paraId="440E25E9" w14:textId="3BE7DB07" w:rsidR="00834295" w:rsidRPr="006B59BE" w:rsidRDefault="00BC2151" w:rsidP="00F57316">
            <w:pPr>
              <w:jc w:val="center"/>
              <w:rPr>
                <w:rFonts w:eastAsia="Times New Roman" w:cs="Times New Roman"/>
                <w:sz w:val="20"/>
                <w:szCs w:val="20"/>
                <w:highlight w:val="yellow"/>
                <w:lang w:eastAsia="lv-LV"/>
              </w:rPr>
            </w:pPr>
            <w:r w:rsidRPr="00BC2151">
              <w:rPr>
                <w:rFonts w:eastAsia="Times New Roman" w:cs="Times New Roman"/>
                <w:sz w:val="20"/>
                <w:szCs w:val="20"/>
                <w:lang w:eastAsia="lv-LV"/>
              </w:rPr>
              <w:t>5</w:t>
            </w:r>
            <w:r w:rsidR="00971957" w:rsidRPr="00BC2151">
              <w:rPr>
                <w:rFonts w:eastAsia="Times New Roman" w:cs="Times New Roman"/>
                <w:sz w:val="20"/>
                <w:szCs w:val="20"/>
                <w:lang w:eastAsia="lv-LV"/>
              </w:rPr>
              <w:t xml:space="preserve">/ </w:t>
            </w:r>
            <w:r w:rsidR="00F57316">
              <w:rPr>
                <w:rFonts w:eastAsia="Times New Roman" w:cs="Times New Roman"/>
                <w:sz w:val="20"/>
                <w:szCs w:val="20"/>
                <w:lang w:eastAsia="lv-LV"/>
              </w:rPr>
              <w:t>5</w:t>
            </w:r>
          </w:p>
        </w:tc>
        <w:tc>
          <w:tcPr>
            <w:tcW w:w="1256" w:type="dxa"/>
            <w:vAlign w:val="center"/>
          </w:tcPr>
          <w:p w14:paraId="6DD144B1" w14:textId="498F2040" w:rsidR="00834295" w:rsidRPr="002C5EDE" w:rsidRDefault="00DA7A0A" w:rsidP="00834295">
            <w:pPr>
              <w:jc w:val="center"/>
              <w:rPr>
                <w:rFonts w:eastAsia="Times New Roman" w:cs="Times New Roman"/>
                <w:sz w:val="20"/>
                <w:szCs w:val="20"/>
                <w:lang w:eastAsia="lv-LV"/>
              </w:rPr>
            </w:pPr>
            <w:r>
              <w:rPr>
                <w:rFonts w:eastAsia="Times New Roman" w:cs="Times New Roman"/>
                <w:sz w:val="20"/>
                <w:szCs w:val="20"/>
                <w:lang w:eastAsia="lv-LV"/>
              </w:rPr>
              <w:t>0,3</w:t>
            </w:r>
          </w:p>
        </w:tc>
        <w:tc>
          <w:tcPr>
            <w:tcW w:w="1323" w:type="dxa"/>
            <w:vAlign w:val="center"/>
          </w:tcPr>
          <w:p w14:paraId="10452D78" w14:textId="0364E198" w:rsidR="00834295" w:rsidRPr="002C5EDE" w:rsidRDefault="00BC56FE" w:rsidP="00834295">
            <w:pPr>
              <w:jc w:val="center"/>
              <w:rPr>
                <w:rFonts w:eastAsia="Times New Roman" w:cs="Times New Roman"/>
                <w:sz w:val="20"/>
                <w:szCs w:val="20"/>
                <w:lang w:eastAsia="lv-LV"/>
              </w:rPr>
            </w:pPr>
            <w:r w:rsidRPr="002C5EDE">
              <w:rPr>
                <w:rFonts w:eastAsia="Times New Roman" w:cs="Times New Roman"/>
                <w:sz w:val="20"/>
                <w:szCs w:val="20"/>
                <w:lang w:eastAsia="lv-LV"/>
              </w:rPr>
              <w:t>0,3</w:t>
            </w:r>
          </w:p>
        </w:tc>
        <w:tc>
          <w:tcPr>
            <w:tcW w:w="1456" w:type="dxa"/>
            <w:vAlign w:val="center"/>
          </w:tcPr>
          <w:p w14:paraId="48EE0F1D" w14:textId="62CB9072" w:rsidR="00834295" w:rsidRPr="006B59BE" w:rsidRDefault="00DA7A0A" w:rsidP="00834295">
            <w:pPr>
              <w:jc w:val="center"/>
              <w:rPr>
                <w:rFonts w:eastAsia="Times New Roman" w:cs="Times New Roman"/>
                <w:sz w:val="20"/>
                <w:szCs w:val="20"/>
                <w:highlight w:val="yellow"/>
                <w:lang w:eastAsia="lv-LV"/>
              </w:rPr>
            </w:pPr>
            <w:r>
              <w:rPr>
                <w:rFonts w:eastAsia="Times New Roman" w:cs="Times New Roman"/>
                <w:sz w:val="20"/>
                <w:szCs w:val="20"/>
                <w:lang w:eastAsia="lv-LV"/>
              </w:rPr>
              <w:t>0</w:t>
            </w:r>
          </w:p>
        </w:tc>
      </w:tr>
      <w:tr w:rsidR="00BC2151" w:rsidRPr="006B59BE" w14:paraId="5E62F324" w14:textId="77777777" w:rsidTr="00423CF5">
        <w:trPr>
          <w:jc w:val="center"/>
        </w:trPr>
        <w:tc>
          <w:tcPr>
            <w:tcW w:w="2042" w:type="dxa"/>
            <w:vMerge w:val="restart"/>
            <w:shd w:val="clear" w:color="auto" w:fill="DEEAF6" w:themeFill="accent1" w:themeFillTint="33"/>
            <w:vAlign w:val="center"/>
          </w:tcPr>
          <w:p w14:paraId="240D68D9" w14:textId="2623DC65" w:rsidR="006B59BE" w:rsidRPr="006B59BE" w:rsidRDefault="006B59BE" w:rsidP="006B59BE">
            <w:pPr>
              <w:jc w:val="center"/>
              <w:rPr>
                <w:sz w:val="20"/>
                <w:szCs w:val="20"/>
              </w:rPr>
            </w:pPr>
            <w:r w:rsidRPr="006B59BE">
              <w:rPr>
                <w:sz w:val="20"/>
                <w:szCs w:val="20"/>
              </w:rPr>
              <w:t>4.</w:t>
            </w:r>
            <w:r w:rsidRPr="006B59BE">
              <w:rPr>
                <w:rStyle w:val="Heading1Char"/>
                <w:rFonts w:ascii="founders-grotesk" w:hAnsi="founders-grotesk"/>
                <w:color w:val="333333"/>
                <w:sz w:val="20"/>
                <w:szCs w:val="20"/>
                <w:shd w:val="clear" w:color="auto" w:fill="FFFFFF"/>
              </w:rPr>
              <w:t xml:space="preserve"> </w:t>
            </w:r>
            <w:r w:rsidRPr="006B59BE">
              <w:rPr>
                <w:sz w:val="20"/>
                <w:szCs w:val="20"/>
              </w:rPr>
              <w:t xml:space="preserve">Uzņēmējdarbības attīstība, inovācijas un MVU/ </w:t>
            </w:r>
            <w:r w:rsidRPr="006B59BE">
              <w:rPr>
                <w:iCs/>
                <w:sz w:val="20"/>
                <w:szCs w:val="20"/>
              </w:rPr>
              <w:t>Atbalsts</w:t>
            </w:r>
            <w:r w:rsidRPr="006B59BE">
              <w:rPr>
                <w:b/>
                <w:iCs/>
                <w:sz w:val="20"/>
                <w:szCs w:val="20"/>
              </w:rPr>
              <w:t xml:space="preserve"> zaļo inovāciju </w:t>
            </w:r>
            <w:r w:rsidRPr="006B59BE">
              <w:rPr>
                <w:iCs/>
                <w:sz w:val="20"/>
                <w:szCs w:val="20"/>
              </w:rPr>
              <w:t>un</w:t>
            </w:r>
            <w:r w:rsidRPr="006B59BE">
              <w:rPr>
                <w:b/>
                <w:iCs/>
                <w:sz w:val="20"/>
                <w:szCs w:val="20"/>
              </w:rPr>
              <w:t xml:space="preserve"> IT risinājumu</w:t>
            </w:r>
            <w:r w:rsidRPr="006B59BE">
              <w:rPr>
                <w:iCs/>
                <w:sz w:val="20"/>
                <w:szCs w:val="20"/>
              </w:rPr>
              <w:t xml:space="preserve"> ieviešanā</w:t>
            </w:r>
            <w:r w:rsidRPr="006B59BE">
              <w:rPr>
                <w:b/>
                <w:iCs/>
                <w:sz w:val="20"/>
                <w:szCs w:val="20"/>
              </w:rPr>
              <w:t xml:space="preserve"> jaunu produktu ražošanā</w:t>
            </w:r>
          </w:p>
        </w:tc>
        <w:tc>
          <w:tcPr>
            <w:tcW w:w="1616" w:type="dxa"/>
            <w:vMerge w:val="restart"/>
          </w:tcPr>
          <w:p w14:paraId="317C0D1F" w14:textId="1713F189" w:rsidR="006B59BE" w:rsidRPr="006B59BE" w:rsidRDefault="006B59BE" w:rsidP="0005018D">
            <w:pPr>
              <w:jc w:val="center"/>
              <w:rPr>
                <w:rFonts w:eastAsia="Times New Roman" w:cs="Times New Roman"/>
                <w:sz w:val="20"/>
                <w:szCs w:val="20"/>
                <w:highlight w:val="yellow"/>
                <w:lang w:eastAsia="lv-LV"/>
              </w:rPr>
            </w:pPr>
            <w:r w:rsidRPr="006B59BE">
              <w:rPr>
                <w:rFonts w:eastAsia="Times New Roman" w:cs="Times New Roman"/>
                <w:sz w:val="20"/>
                <w:szCs w:val="20"/>
                <w:lang w:eastAsia="lv-LV"/>
              </w:rPr>
              <w:t>14.04.-30.06.2021.</w:t>
            </w:r>
          </w:p>
        </w:tc>
        <w:tc>
          <w:tcPr>
            <w:tcW w:w="1350" w:type="dxa"/>
            <w:vAlign w:val="center"/>
          </w:tcPr>
          <w:p w14:paraId="52E05928" w14:textId="77777777" w:rsidR="00A51B8E" w:rsidRPr="00A96D41" w:rsidRDefault="006B59BE" w:rsidP="006B59BE">
            <w:pPr>
              <w:jc w:val="center"/>
              <w:rPr>
                <w:rFonts w:eastAsia="Times New Roman" w:cs="Times New Roman"/>
                <w:sz w:val="20"/>
                <w:szCs w:val="20"/>
                <w:lang w:eastAsia="lv-LV"/>
              </w:rPr>
            </w:pPr>
            <w:r w:rsidRPr="00423CF5">
              <w:rPr>
                <w:rFonts w:eastAsia="Times New Roman" w:cs="Times New Roman"/>
                <w:sz w:val="20"/>
                <w:szCs w:val="20"/>
                <w:lang w:eastAsia="lv-LV"/>
              </w:rPr>
              <w:t>Zaļās inovācijas</w:t>
            </w:r>
          </w:p>
          <w:p w14:paraId="7F103241" w14:textId="67E4E2DE" w:rsidR="006B59BE" w:rsidRPr="00BA45AD" w:rsidRDefault="006B59BE" w:rsidP="006B59BE">
            <w:pPr>
              <w:jc w:val="center"/>
              <w:rPr>
                <w:rFonts w:eastAsia="Times New Roman" w:cs="Times New Roman"/>
                <w:sz w:val="20"/>
                <w:szCs w:val="20"/>
                <w:lang w:eastAsia="lv-LV"/>
              </w:rPr>
            </w:pPr>
            <w:r w:rsidRPr="00BA45AD">
              <w:rPr>
                <w:rFonts w:eastAsia="Times New Roman" w:cs="Times New Roman"/>
                <w:sz w:val="20"/>
                <w:szCs w:val="20"/>
                <w:lang w:eastAsia="lv-LV"/>
              </w:rPr>
              <w:t xml:space="preserve">51/ - </w:t>
            </w:r>
          </w:p>
        </w:tc>
        <w:tc>
          <w:tcPr>
            <w:tcW w:w="1256" w:type="dxa"/>
            <w:vAlign w:val="center"/>
          </w:tcPr>
          <w:p w14:paraId="2B64D935" w14:textId="502F4328" w:rsidR="006B59BE" w:rsidRPr="00FF4A36" w:rsidRDefault="00292C30" w:rsidP="00C81A34">
            <w:pPr>
              <w:jc w:val="center"/>
              <w:rPr>
                <w:rFonts w:eastAsia="Times New Roman" w:cs="Times New Roman"/>
                <w:sz w:val="20"/>
                <w:szCs w:val="20"/>
                <w:lang w:eastAsia="lv-LV"/>
              </w:rPr>
            </w:pPr>
            <w:r w:rsidRPr="00290B99">
              <w:rPr>
                <w:rFonts w:eastAsia="Times New Roman" w:cs="Times New Roman"/>
                <w:sz w:val="20"/>
                <w:szCs w:val="20"/>
                <w:lang w:eastAsia="lv-LV"/>
              </w:rPr>
              <w:t>5,</w:t>
            </w:r>
            <w:r w:rsidR="00C81A34" w:rsidRPr="00FF4A36">
              <w:rPr>
                <w:rFonts w:eastAsia="Times New Roman" w:cs="Times New Roman"/>
                <w:sz w:val="20"/>
                <w:szCs w:val="20"/>
                <w:lang w:eastAsia="lv-LV"/>
              </w:rPr>
              <w:t>9</w:t>
            </w:r>
          </w:p>
        </w:tc>
        <w:tc>
          <w:tcPr>
            <w:tcW w:w="1323" w:type="dxa"/>
            <w:vAlign w:val="center"/>
          </w:tcPr>
          <w:p w14:paraId="56ED87D1" w14:textId="6552DE11" w:rsidR="006B59BE" w:rsidRPr="006B59BE" w:rsidRDefault="006B59BE" w:rsidP="006B59BE">
            <w:pPr>
              <w:jc w:val="center"/>
              <w:rPr>
                <w:rFonts w:eastAsia="Times New Roman" w:cs="Times New Roman"/>
                <w:sz w:val="20"/>
                <w:szCs w:val="20"/>
                <w:lang w:eastAsia="lv-LV"/>
              </w:rPr>
            </w:pPr>
            <w:r w:rsidRPr="006B59BE">
              <w:rPr>
                <w:rFonts w:eastAsia="Times New Roman" w:cs="Times New Roman"/>
                <w:sz w:val="20"/>
                <w:szCs w:val="20"/>
                <w:lang w:eastAsia="lv-LV"/>
              </w:rPr>
              <w:t>38,2</w:t>
            </w:r>
          </w:p>
        </w:tc>
        <w:tc>
          <w:tcPr>
            <w:tcW w:w="1456" w:type="dxa"/>
            <w:vAlign w:val="center"/>
          </w:tcPr>
          <w:p w14:paraId="7180344A" w14:textId="2212789A" w:rsidR="006B59BE" w:rsidRPr="006B59BE" w:rsidRDefault="003A1389" w:rsidP="00834295">
            <w:pPr>
              <w:jc w:val="center"/>
              <w:rPr>
                <w:rFonts w:eastAsia="Times New Roman" w:cs="Times New Roman"/>
                <w:sz w:val="20"/>
                <w:szCs w:val="20"/>
                <w:lang w:eastAsia="lv-LV"/>
              </w:rPr>
            </w:pPr>
            <w:r>
              <w:rPr>
                <w:rFonts w:eastAsia="Times New Roman" w:cs="Times New Roman"/>
                <w:sz w:val="20"/>
                <w:szCs w:val="20"/>
                <w:lang w:eastAsia="lv-LV"/>
              </w:rPr>
              <w:t xml:space="preserve">6,5 </w:t>
            </w:r>
            <w:r w:rsidR="00A51B8E">
              <w:rPr>
                <w:rFonts w:eastAsia="Times New Roman" w:cs="Times New Roman"/>
                <w:sz w:val="20"/>
                <w:szCs w:val="20"/>
                <w:lang w:eastAsia="lv-LV"/>
              </w:rPr>
              <w:t>reizes</w:t>
            </w:r>
          </w:p>
        </w:tc>
      </w:tr>
      <w:tr w:rsidR="00BC2151" w:rsidRPr="006B59BE" w14:paraId="595793E1" w14:textId="77777777" w:rsidTr="00423CF5">
        <w:trPr>
          <w:jc w:val="center"/>
        </w:trPr>
        <w:tc>
          <w:tcPr>
            <w:tcW w:w="2042" w:type="dxa"/>
            <w:vMerge/>
            <w:shd w:val="clear" w:color="auto" w:fill="DEEAF6" w:themeFill="accent1" w:themeFillTint="33"/>
            <w:vAlign w:val="center"/>
          </w:tcPr>
          <w:p w14:paraId="6333D776" w14:textId="77777777" w:rsidR="006B59BE" w:rsidRPr="006B59BE" w:rsidRDefault="006B59BE" w:rsidP="006B59BE">
            <w:pPr>
              <w:jc w:val="center"/>
              <w:rPr>
                <w:sz w:val="20"/>
                <w:szCs w:val="20"/>
              </w:rPr>
            </w:pPr>
          </w:p>
        </w:tc>
        <w:tc>
          <w:tcPr>
            <w:tcW w:w="1616" w:type="dxa"/>
            <w:vMerge/>
          </w:tcPr>
          <w:p w14:paraId="56DDC6B2" w14:textId="77777777" w:rsidR="006B59BE" w:rsidRPr="006B59BE" w:rsidRDefault="006B59BE" w:rsidP="0005018D">
            <w:pPr>
              <w:jc w:val="center"/>
              <w:rPr>
                <w:rFonts w:eastAsia="Times New Roman" w:cs="Times New Roman"/>
                <w:sz w:val="20"/>
                <w:szCs w:val="20"/>
                <w:lang w:eastAsia="lv-LV"/>
              </w:rPr>
            </w:pPr>
          </w:p>
        </w:tc>
        <w:tc>
          <w:tcPr>
            <w:tcW w:w="1350" w:type="dxa"/>
            <w:vAlign w:val="center"/>
          </w:tcPr>
          <w:p w14:paraId="6A78D87D" w14:textId="7FE97E5B" w:rsidR="006B59BE" w:rsidRPr="00423CF5" w:rsidRDefault="00A51B8E" w:rsidP="00834295">
            <w:pPr>
              <w:jc w:val="center"/>
              <w:rPr>
                <w:rFonts w:eastAsia="Times New Roman" w:cs="Times New Roman"/>
                <w:iCs/>
                <w:sz w:val="20"/>
                <w:szCs w:val="20"/>
                <w:lang w:eastAsia="lv-LV"/>
              </w:rPr>
            </w:pPr>
            <w:r w:rsidRPr="00423CF5">
              <w:rPr>
                <w:rFonts w:eastAsia="Times New Roman" w:cs="Times New Roman"/>
                <w:iCs/>
                <w:sz w:val="20"/>
                <w:szCs w:val="20"/>
                <w:lang w:eastAsia="lv-LV"/>
              </w:rPr>
              <w:t>Informācijas un komunikācijas tehnoloģijas</w:t>
            </w:r>
          </w:p>
          <w:p w14:paraId="151C8C09" w14:textId="3F8CE5BD" w:rsidR="00A51B8E" w:rsidRPr="00BA45AD" w:rsidRDefault="00A51B8E" w:rsidP="00834295">
            <w:pPr>
              <w:jc w:val="center"/>
              <w:rPr>
                <w:rFonts w:eastAsia="Times New Roman" w:cs="Times New Roman"/>
                <w:sz w:val="20"/>
                <w:szCs w:val="20"/>
                <w:lang w:eastAsia="lv-LV"/>
              </w:rPr>
            </w:pPr>
            <w:r w:rsidRPr="00A96D41">
              <w:rPr>
                <w:rFonts w:eastAsia="Times New Roman" w:cs="Times New Roman"/>
                <w:iCs/>
                <w:sz w:val="20"/>
                <w:szCs w:val="20"/>
                <w:lang w:eastAsia="lv-LV"/>
              </w:rPr>
              <w:t>12/</w:t>
            </w:r>
            <w:r w:rsidRPr="00BA45AD">
              <w:rPr>
                <w:rStyle w:val="Emphasis"/>
                <w:rFonts w:ascii="founders-grotesk" w:hAnsi="founders-grotesk"/>
                <w:i w:val="0"/>
                <w:color w:val="333333"/>
                <w:shd w:val="clear" w:color="auto" w:fill="FFFFFF"/>
              </w:rPr>
              <w:t xml:space="preserve"> -</w:t>
            </w:r>
          </w:p>
        </w:tc>
        <w:tc>
          <w:tcPr>
            <w:tcW w:w="1256" w:type="dxa"/>
            <w:vAlign w:val="center"/>
          </w:tcPr>
          <w:p w14:paraId="0334E1EE" w14:textId="4030458D" w:rsidR="006B59BE" w:rsidRPr="00FF4A36" w:rsidRDefault="00292C30" w:rsidP="00834295">
            <w:pPr>
              <w:jc w:val="center"/>
              <w:rPr>
                <w:rFonts w:eastAsia="Times New Roman" w:cs="Times New Roman"/>
                <w:sz w:val="20"/>
                <w:szCs w:val="20"/>
                <w:lang w:eastAsia="lv-LV"/>
              </w:rPr>
            </w:pPr>
            <w:r w:rsidRPr="00290B99">
              <w:rPr>
                <w:rFonts w:eastAsia="Times New Roman" w:cs="Times New Roman"/>
                <w:sz w:val="20"/>
                <w:szCs w:val="20"/>
                <w:lang w:eastAsia="lv-LV"/>
              </w:rPr>
              <w:t>2,6</w:t>
            </w:r>
          </w:p>
        </w:tc>
        <w:tc>
          <w:tcPr>
            <w:tcW w:w="1323" w:type="dxa"/>
            <w:vAlign w:val="center"/>
          </w:tcPr>
          <w:p w14:paraId="1ECC24D4" w14:textId="16E8FAE8" w:rsidR="006B59BE" w:rsidRPr="006B59BE" w:rsidRDefault="00A51B8E" w:rsidP="00C81A34">
            <w:pPr>
              <w:jc w:val="center"/>
              <w:rPr>
                <w:rFonts w:eastAsia="Times New Roman" w:cs="Times New Roman"/>
                <w:sz w:val="20"/>
                <w:szCs w:val="20"/>
                <w:lang w:eastAsia="lv-LV"/>
              </w:rPr>
            </w:pPr>
            <w:r>
              <w:rPr>
                <w:rFonts w:eastAsia="Times New Roman" w:cs="Times New Roman"/>
                <w:sz w:val="20"/>
                <w:szCs w:val="20"/>
                <w:lang w:eastAsia="lv-LV"/>
              </w:rPr>
              <w:t>4,</w:t>
            </w:r>
            <w:r w:rsidR="00C81A34">
              <w:rPr>
                <w:rFonts w:eastAsia="Times New Roman" w:cs="Times New Roman"/>
                <w:sz w:val="20"/>
                <w:szCs w:val="20"/>
                <w:lang w:eastAsia="lv-LV"/>
              </w:rPr>
              <w:t>4</w:t>
            </w:r>
          </w:p>
        </w:tc>
        <w:tc>
          <w:tcPr>
            <w:tcW w:w="1456" w:type="dxa"/>
            <w:vAlign w:val="center"/>
          </w:tcPr>
          <w:p w14:paraId="18ADA9CB" w14:textId="4E6C8907" w:rsidR="006B59BE" w:rsidRPr="006B59BE" w:rsidRDefault="003A1389" w:rsidP="00834295">
            <w:pPr>
              <w:jc w:val="center"/>
              <w:rPr>
                <w:rFonts w:eastAsia="Times New Roman" w:cs="Times New Roman"/>
                <w:sz w:val="20"/>
                <w:szCs w:val="20"/>
                <w:lang w:eastAsia="lv-LV"/>
              </w:rPr>
            </w:pPr>
            <w:r>
              <w:rPr>
                <w:rFonts w:eastAsia="Times New Roman" w:cs="Times New Roman"/>
                <w:sz w:val="20"/>
                <w:szCs w:val="20"/>
                <w:lang w:eastAsia="lv-LV"/>
              </w:rPr>
              <w:t>1,</w:t>
            </w:r>
            <w:r w:rsidR="0005018D">
              <w:rPr>
                <w:rFonts w:eastAsia="Times New Roman" w:cs="Times New Roman"/>
                <w:sz w:val="20"/>
                <w:szCs w:val="20"/>
                <w:lang w:eastAsia="lv-LV"/>
              </w:rPr>
              <w:t>7</w:t>
            </w:r>
            <w:r>
              <w:rPr>
                <w:rFonts w:eastAsia="Times New Roman" w:cs="Times New Roman"/>
                <w:sz w:val="20"/>
                <w:szCs w:val="20"/>
                <w:lang w:eastAsia="lv-LV"/>
              </w:rPr>
              <w:t xml:space="preserve"> </w:t>
            </w:r>
            <w:r w:rsidR="00A51B8E">
              <w:rPr>
                <w:rFonts w:eastAsia="Times New Roman" w:cs="Times New Roman"/>
                <w:sz w:val="20"/>
                <w:szCs w:val="20"/>
                <w:lang w:eastAsia="lv-LV"/>
              </w:rPr>
              <w:t>reizes</w:t>
            </w:r>
          </w:p>
        </w:tc>
      </w:tr>
      <w:tr w:rsidR="00BC2151" w:rsidRPr="006B59BE" w14:paraId="3F53656C" w14:textId="77777777" w:rsidTr="00423CF5">
        <w:trPr>
          <w:jc w:val="center"/>
        </w:trPr>
        <w:tc>
          <w:tcPr>
            <w:tcW w:w="2042" w:type="dxa"/>
            <w:shd w:val="clear" w:color="auto" w:fill="DEEAF6" w:themeFill="accent1" w:themeFillTint="33"/>
            <w:vAlign w:val="center"/>
          </w:tcPr>
          <w:p w14:paraId="5E3026CF" w14:textId="2D287410" w:rsidR="007835A6" w:rsidRPr="006B59BE" w:rsidRDefault="007835A6" w:rsidP="00146DDD">
            <w:pPr>
              <w:jc w:val="center"/>
              <w:rPr>
                <w:sz w:val="20"/>
                <w:szCs w:val="20"/>
              </w:rPr>
            </w:pPr>
            <w:r w:rsidRPr="00146DDD">
              <w:rPr>
                <w:sz w:val="20"/>
                <w:szCs w:val="20"/>
              </w:rPr>
              <w:t>5</w:t>
            </w:r>
            <w:r w:rsidRPr="004A17BA">
              <w:rPr>
                <w:sz w:val="20"/>
                <w:szCs w:val="20"/>
              </w:rPr>
              <w:t xml:space="preserve">. </w:t>
            </w:r>
            <w:r w:rsidR="003E5EB0" w:rsidRPr="004A17BA">
              <w:rPr>
                <w:sz w:val="20"/>
                <w:szCs w:val="20"/>
              </w:rPr>
              <w:t xml:space="preserve">Uzņēmējdarbības attīstība, inovācijas un MVU/ </w:t>
            </w:r>
            <w:r w:rsidR="004A17BA" w:rsidRPr="00146DDD">
              <w:rPr>
                <w:b/>
                <w:sz w:val="20"/>
                <w:szCs w:val="20"/>
              </w:rPr>
              <w:t>Zaļo inovāciju</w:t>
            </w:r>
            <w:r w:rsidR="004A17BA" w:rsidRPr="004A17BA">
              <w:rPr>
                <w:sz w:val="20"/>
                <w:szCs w:val="20"/>
              </w:rPr>
              <w:t xml:space="preserve"> un </w:t>
            </w:r>
            <w:r w:rsidR="004A17BA" w:rsidRPr="00146DDD">
              <w:rPr>
                <w:b/>
                <w:sz w:val="20"/>
                <w:szCs w:val="20"/>
              </w:rPr>
              <w:t>informācijas un komunikācijas tehnoloģiju</w:t>
            </w:r>
            <w:r w:rsidR="004A17BA" w:rsidRPr="004A17BA">
              <w:rPr>
                <w:sz w:val="20"/>
                <w:szCs w:val="20"/>
              </w:rPr>
              <w:t xml:space="preserve"> produktu izstrāde</w:t>
            </w:r>
          </w:p>
        </w:tc>
        <w:tc>
          <w:tcPr>
            <w:tcW w:w="1616" w:type="dxa"/>
          </w:tcPr>
          <w:p w14:paraId="784DAED5" w14:textId="7EC5CF27" w:rsidR="007835A6" w:rsidRPr="006B59BE" w:rsidRDefault="00146DDD" w:rsidP="0005018D">
            <w:pPr>
              <w:jc w:val="center"/>
              <w:rPr>
                <w:rFonts w:eastAsia="Times New Roman" w:cs="Times New Roman"/>
                <w:sz w:val="20"/>
                <w:szCs w:val="20"/>
                <w:highlight w:val="yellow"/>
                <w:lang w:eastAsia="lv-LV"/>
              </w:rPr>
            </w:pPr>
            <w:r w:rsidRPr="00146DDD">
              <w:rPr>
                <w:rFonts w:eastAsia="Times New Roman" w:cs="Times New Roman"/>
                <w:sz w:val="20"/>
                <w:szCs w:val="20"/>
                <w:lang w:eastAsia="lv-LV"/>
              </w:rPr>
              <w:t>07.06.-31.08.</w:t>
            </w:r>
            <w:r w:rsidR="003E5EB0" w:rsidRPr="00146DDD">
              <w:rPr>
                <w:rFonts w:eastAsia="Times New Roman" w:cs="Times New Roman"/>
                <w:sz w:val="20"/>
                <w:szCs w:val="20"/>
                <w:lang w:eastAsia="lv-LV"/>
              </w:rPr>
              <w:t>2021.</w:t>
            </w:r>
          </w:p>
        </w:tc>
        <w:tc>
          <w:tcPr>
            <w:tcW w:w="1350" w:type="dxa"/>
            <w:vAlign w:val="center"/>
          </w:tcPr>
          <w:p w14:paraId="57392733" w14:textId="1EF114C8" w:rsidR="007835A6" w:rsidRPr="006B59BE" w:rsidRDefault="00C240E5" w:rsidP="00834295">
            <w:pPr>
              <w:jc w:val="center"/>
              <w:rPr>
                <w:rFonts w:eastAsia="Times New Roman" w:cs="Times New Roman"/>
                <w:sz w:val="20"/>
                <w:szCs w:val="20"/>
                <w:lang w:eastAsia="lv-LV"/>
              </w:rPr>
            </w:pPr>
            <w:r>
              <w:rPr>
                <w:rFonts w:eastAsia="Times New Roman" w:cs="Times New Roman"/>
                <w:sz w:val="20"/>
                <w:szCs w:val="20"/>
                <w:lang w:eastAsia="lv-LV"/>
              </w:rPr>
              <w:t>-/ -</w:t>
            </w:r>
          </w:p>
        </w:tc>
        <w:tc>
          <w:tcPr>
            <w:tcW w:w="1256" w:type="dxa"/>
            <w:vAlign w:val="center"/>
          </w:tcPr>
          <w:p w14:paraId="46A1B940" w14:textId="2318E972" w:rsidR="007835A6" w:rsidRPr="008E3C88" w:rsidRDefault="008E3C88" w:rsidP="00834295">
            <w:pPr>
              <w:jc w:val="center"/>
              <w:rPr>
                <w:rFonts w:eastAsia="Times New Roman" w:cs="Times New Roman"/>
                <w:sz w:val="20"/>
                <w:szCs w:val="20"/>
                <w:lang w:eastAsia="lv-LV"/>
              </w:rPr>
            </w:pPr>
            <w:r w:rsidRPr="008E3C88">
              <w:rPr>
                <w:rFonts w:eastAsia="Times New Roman" w:cs="Times New Roman"/>
                <w:sz w:val="20"/>
                <w:szCs w:val="20"/>
                <w:lang w:eastAsia="lv-LV"/>
              </w:rPr>
              <w:t>1,7</w:t>
            </w:r>
          </w:p>
        </w:tc>
        <w:tc>
          <w:tcPr>
            <w:tcW w:w="1323" w:type="dxa"/>
            <w:vAlign w:val="center"/>
          </w:tcPr>
          <w:p w14:paraId="454CB167" w14:textId="3534C696" w:rsidR="007835A6" w:rsidRPr="008E3C88" w:rsidRDefault="007835A6" w:rsidP="00834295">
            <w:pPr>
              <w:jc w:val="center"/>
              <w:rPr>
                <w:rFonts w:eastAsia="Times New Roman" w:cs="Times New Roman"/>
                <w:sz w:val="20"/>
                <w:szCs w:val="20"/>
                <w:lang w:eastAsia="lv-LV"/>
              </w:rPr>
            </w:pPr>
            <w:r w:rsidRPr="008E3C88">
              <w:rPr>
                <w:rFonts w:eastAsia="Times New Roman" w:cs="Times New Roman"/>
                <w:sz w:val="20"/>
                <w:szCs w:val="20"/>
                <w:lang w:eastAsia="lv-LV"/>
              </w:rPr>
              <w:t>-</w:t>
            </w:r>
          </w:p>
        </w:tc>
        <w:tc>
          <w:tcPr>
            <w:tcW w:w="1456" w:type="dxa"/>
            <w:vAlign w:val="center"/>
          </w:tcPr>
          <w:p w14:paraId="2A3E9E80" w14:textId="7DB4EDE8" w:rsidR="007835A6" w:rsidRPr="006B59BE" w:rsidRDefault="007835A6" w:rsidP="00834295">
            <w:pPr>
              <w:jc w:val="center"/>
              <w:rPr>
                <w:rFonts w:eastAsia="Times New Roman" w:cs="Times New Roman"/>
                <w:sz w:val="20"/>
                <w:szCs w:val="20"/>
                <w:lang w:eastAsia="lv-LV"/>
              </w:rPr>
            </w:pPr>
            <w:r w:rsidRPr="006B59BE">
              <w:rPr>
                <w:rFonts w:eastAsia="Times New Roman" w:cs="Times New Roman"/>
                <w:sz w:val="20"/>
                <w:szCs w:val="20"/>
                <w:lang w:eastAsia="lv-LV"/>
              </w:rPr>
              <w:t>-</w:t>
            </w:r>
          </w:p>
        </w:tc>
      </w:tr>
      <w:tr w:rsidR="003E5EB0" w:rsidRPr="006B59BE" w14:paraId="4228F4FD" w14:textId="77777777" w:rsidTr="00423CF5">
        <w:trPr>
          <w:jc w:val="center"/>
        </w:trPr>
        <w:tc>
          <w:tcPr>
            <w:tcW w:w="2042" w:type="dxa"/>
            <w:shd w:val="clear" w:color="auto" w:fill="DEEAF6" w:themeFill="accent1" w:themeFillTint="33"/>
            <w:vAlign w:val="center"/>
          </w:tcPr>
          <w:p w14:paraId="3B1B6145" w14:textId="4E7F9953" w:rsidR="003E5EB0" w:rsidRPr="006B59BE" w:rsidRDefault="003E5EB0" w:rsidP="00C240E5">
            <w:pPr>
              <w:jc w:val="center"/>
              <w:rPr>
                <w:sz w:val="20"/>
                <w:szCs w:val="20"/>
              </w:rPr>
            </w:pPr>
            <w:r>
              <w:rPr>
                <w:sz w:val="20"/>
                <w:szCs w:val="20"/>
              </w:rPr>
              <w:t xml:space="preserve">6. </w:t>
            </w:r>
            <w:r w:rsidRPr="006B59BE">
              <w:rPr>
                <w:sz w:val="20"/>
                <w:szCs w:val="20"/>
              </w:rPr>
              <w:t>Uzņēmējdarbības attīstība, inovācijas un MVU/</w:t>
            </w:r>
            <w:r>
              <w:rPr>
                <w:sz w:val="20"/>
                <w:szCs w:val="20"/>
              </w:rPr>
              <w:t xml:space="preserve"> </w:t>
            </w:r>
            <w:r w:rsidR="00C240E5" w:rsidRPr="00C240E5">
              <w:rPr>
                <w:sz w:val="20"/>
                <w:szCs w:val="20"/>
              </w:rPr>
              <w:t xml:space="preserve">Dzīves </w:t>
            </w:r>
            <w:r w:rsidR="00C240E5" w:rsidRPr="00C240E5">
              <w:rPr>
                <w:b/>
                <w:sz w:val="20"/>
                <w:szCs w:val="20"/>
              </w:rPr>
              <w:t>kvalitāti atbalstošu tehnoloģiju</w:t>
            </w:r>
            <w:r w:rsidR="00C240E5" w:rsidRPr="00C240E5">
              <w:rPr>
                <w:sz w:val="20"/>
                <w:szCs w:val="20"/>
              </w:rPr>
              <w:t xml:space="preserve"> izstrāde</w:t>
            </w:r>
          </w:p>
        </w:tc>
        <w:tc>
          <w:tcPr>
            <w:tcW w:w="1616" w:type="dxa"/>
          </w:tcPr>
          <w:p w14:paraId="246F6823" w14:textId="38D3CD04" w:rsidR="003E5EB0" w:rsidRPr="006B59BE" w:rsidRDefault="00C240E5" w:rsidP="00C240E5">
            <w:pPr>
              <w:jc w:val="center"/>
              <w:rPr>
                <w:rFonts w:eastAsia="Times New Roman" w:cs="Times New Roman"/>
                <w:sz w:val="20"/>
                <w:szCs w:val="20"/>
                <w:highlight w:val="yellow"/>
                <w:lang w:eastAsia="lv-LV"/>
              </w:rPr>
            </w:pPr>
            <w:r w:rsidRPr="00C240E5">
              <w:rPr>
                <w:rFonts w:eastAsia="Times New Roman" w:cs="Times New Roman"/>
                <w:sz w:val="20"/>
                <w:szCs w:val="20"/>
                <w:lang w:eastAsia="lv-LV"/>
              </w:rPr>
              <w:t>01.07.-30.09.2021.</w:t>
            </w:r>
          </w:p>
        </w:tc>
        <w:tc>
          <w:tcPr>
            <w:tcW w:w="1350" w:type="dxa"/>
            <w:vAlign w:val="center"/>
          </w:tcPr>
          <w:p w14:paraId="60FAD8E9" w14:textId="5E96D78B" w:rsidR="003E5EB0" w:rsidRPr="006B59BE" w:rsidRDefault="00C240E5" w:rsidP="00834295">
            <w:pPr>
              <w:jc w:val="center"/>
              <w:rPr>
                <w:rFonts w:eastAsia="Times New Roman" w:cs="Times New Roman"/>
                <w:sz w:val="20"/>
                <w:szCs w:val="20"/>
                <w:lang w:eastAsia="lv-LV"/>
              </w:rPr>
            </w:pPr>
            <w:r>
              <w:rPr>
                <w:rFonts w:eastAsia="Times New Roman" w:cs="Times New Roman"/>
                <w:sz w:val="20"/>
                <w:szCs w:val="20"/>
                <w:lang w:eastAsia="lv-LV"/>
              </w:rPr>
              <w:t>-/ -</w:t>
            </w:r>
          </w:p>
        </w:tc>
        <w:tc>
          <w:tcPr>
            <w:tcW w:w="1256" w:type="dxa"/>
            <w:vAlign w:val="center"/>
          </w:tcPr>
          <w:p w14:paraId="12604674" w14:textId="40CACA9A" w:rsidR="003E5EB0" w:rsidRPr="008E3C88" w:rsidRDefault="000D67DB" w:rsidP="00834295">
            <w:pPr>
              <w:jc w:val="center"/>
              <w:rPr>
                <w:rFonts w:eastAsia="Times New Roman" w:cs="Times New Roman"/>
                <w:sz w:val="20"/>
                <w:szCs w:val="20"/>
                <w:lang w:eastAsia="lv-LV"/>
              </w:rPr>
            </w:pPr>
            <w:r w:rsidRPr="008E3C88">
              <w:rPr>
                <w:rFonts w:eastAsia="Times New Roman" w:cs="Times New Roman"/>
                <w:sz w:val="20"/>
                <w:szCs w:val="20"/>
                <w:lang w:eastAsia="lv-LV"/>
              </w:rPr>
              <w:t>1,2</w:t>
            </w:r>
          </w:p>
        </w:tc>
        <w:tc>
          <w:tcPr>
            <w:tcW w:w="1323" w:type="dxa"/>
            <w:vAlign w:val="center"/>
          </w:tcPr>
          <w:p w14:paraId="127B8185" w14:textId="4C3B877E" w:rsidR="003E5EB0" w:rsidRPr="008E3C88" w:rsidRDefault="00C240E5" w:rsidP="00834295">
            <w:pPr>
              <w:jc w:val="center"/>
              <w:rPr>
                <w:rFonts w:eastAsia="Times New Roman" w:cs="Times New Roman"/>
                <w:sz w:val="20"/>
                <w:szCs w:val="20"/>
                <w:lang w:eastAsia="lv-LV"/>
              </w:rPr>
            </w:pPr>
            <w:r w:rsidRPr="008E3C88">
              <w:rPr>
                <w:rFonts w:eastAsia="Times New Roman" w:cs="Times New Roman"/>
                <w:sz w:val="20"/>
                <w:szCs w:val="20"/>
                <w:lang w:eastAsia="lv-LV"/>
              </w:rPr>
              <w:t>-</w:t>
            </w:r>
          </w:p>
        </w:tc>
        <w:tc>
          <w:tcPr>
            <w:tcW w:w="1456" w:type="dxa"/>
            <w:vAlign w:val="center"/>
          </w:tcPr>
          <w:p w14:paraId="272499B1" w14:textId="4BC03232" w:rsidR="003E5EB0" w:rsidRPr="006B59BE" w:rsidRDefault="00C240E5" w:rsidP="00834295">
            <w:pPr>
              <w:jc w:val="center"/>
              <w:rPr>
                <w:rFonts w:eastAsia="Times New Roman" w:cs="Times New Roman"/>
                <w:sz w:val="20"/>
                <w:szCs w:val="20"/>
                <w:lang w:eastAsia="lv-LV"/>
              </w:rPr>
            </w:pPr>
            <w:r>
              <w:rPr>
                <w:rFonts w:eastAsia="Times New Roman" w:cs="Times New Roman"/>
                <w:sz w:val="20"/>
                <w:szCs w:val="20"/>
                <w:lang w:eastAsia="lv-LV"/>
              </w:rPr>
              <w:t>-</w:t>
            </w:r>
          </w:p>
        </w:tc>
      </w:tr>
      <w:tr w:rsidR="00BC2151" w:rsidRPr="006B59BE" w14:paraId="37A0EB61" w14:textId="77777777" w:rsidTr="00423CF5">
        <w:trPr>
          <w:jc w:val="center"/>
        </w:trPr>
        <w:tc>
          <w:tcPr>
            <w:tcW w:w="2042" w:type="dxa"/>
            <w:shd w:val="clear" w:color="auto" w:fill="DEEAF6" w:themeFill="accent1" w:themeFillTint="33"/>
            <w:vAlign w:val="center"/>
          </w:tcPr>
          <w:p w14:paraId="21BBFB20" w14:textId="0EA2C6C8" w:rsidR="007835A6" w:rsidRPr="00BC2151" w:rsidRDefault="00C240E5" w:rsidP="00813854">
            <w:pPr>
              <w:jc w:val="center"/>
              <w:rPr>
                <w:sz w:val="20"/>
                <w:szCs w:val="20"/>
              </w:rPr>
            </w:pPr>
            <w:r w:rsidRPr="00813854">
              <w:rPr>
                <w:sz w:val="20"/>
                <w:szCs w:val="20"/>
              </w:rPr>
              <w:t>7</w:t>
            </w:r>
            <w:r w:rsidR="00813854">
              <w:rPr>
                <w:sz w:val="20"/>
                <w:szCs w:val="20"/>
              </w:rPr>
              <w:t xml:space="preserve">. </w:t>
            </w:r>
            <w:r w:rsidR="00813854" w:rsidRPr="00813854">
              <w:rPr>
                <w:sz w:val="20"/>
                <w:szCs w:val="20"/>
              </w:rPr>
              <w:t xml:space="preserve">Vietējā attīstība, nabadzības </w:t>
            </w:r>
            <w:r w:rsidR="00813854">
              <w:rPr>
                <w:sz w:val="20"/>
                <w:szCs w:val="20"/>
              </w:rPr>
              <w:t>mazināšana un kultūras sadarbība</w:t>
            </w:r>
            <w:r>
              <w:rPr>
                <w:sz w:val="20"/>
                <w:szCs w:val="20"/>
              </w:rPr>
              <w:t>/</w:t>
            </w:r>
            <w:r w:rsidR="00BC2151">
              <w:rPr>
                <w:sz w:val="20"/>
                <w:szCs w:val="20"/>
              </w:rPr>
              <w:t xml:space="preserve"> </w:t>
            </w:r>
            <w:r w:rsidR="00BC2151" w:rsidRPr="00BC2151">
              <w:rPr>
                <w:sz w:val="20"/>
                <w:szCs w:val="20"/>
              </w:rPr>
              <w:t xml:space="preserve">Atbalsts profesionālās </w:t>
            </w:r>
            <w:r w:rsidR="00BC2151" w:rsidRPr="00BC2151">
              <w:rPr>
                <w:b/>
                <w:sz w:val="20"/>
                <w:szCs w:val="20"/>
              </w:rPr>
              <w:t>mākslas un kultūras</w:t>
            </w:r>
            <w:r w:rsidR="00BC2151" w:rsidRPr="00BC2151">
              <w:rPr>
                <w:sz w:val="20"/>
                <w:szCs w:val="20"/>
              </w:rPr>
              <w:t xml:space="preserve"> </w:t>
            </w:r>
            <w:r w:rsidR="00BC2151" w:rsidRPr="00BC2151">
              <w:rPr>
                <w:b/>
                <w:sz w:val="20"/>
                <w:szCs w:val="20"/>
              </w:rPr>
              <w:t>produktu radīšanai bērnu un jauniešu auditorijai</w:t>
            </w:r>
            <w:r w:rsidR="00BC2151">
              <w:rPr>
                <w:sz w:val="20"/>
                <w:szCs w:val="20"/>
              </w:rPr>
              <w:t xml:space="preserve"> </w:t>
            </w:r>
          </w:p>
        </w:tc>
        <w:tc>
          <w:tcPr>
            <w:tcW w:w="1616" w:type="dxa"/>
          </w:tcPr>
          <w:p w14:paraId="439DCEB2" w14:textId="67896C70" w:rsidR="007835A6" w:rsidRPr="006B59BE" w:rsidRDefault="008E3C88" w:rsidP="0005018D">
            <w:pPr>
              <w:jc w:val="center"/>
              <w:rPr>
                <w:rFonts w:eastAsia="Times New Roman" w:cs="Times New Roman"/>
                <w:sz w:val="20"/>
                <w:szCs w:val="20"/>
                <w:highlight w:val="yellow"/>
                <w:lang w:eastAsia="lv-LV"/>
              </w:rPr>
            </w:pPr>
            <w:r w:rsidRPr="008E3C88">
              <w:rPr>
                <w:rFonts w:eastAsia="Times New Roman" w:cs="Times New Roman"/>
                <w:sz w:val="20"/>
                <w:szCs w:val="20"/>
                <w:lang w:eastAsia="lv-LV"/>
              </w:rPr>
              <w:t>31.03.-02.07.2021</w:t>
            </w:r>
          </w:p>
        </w:tc>
        <w:tc>
          <w:tcPr>
            <w:tcW w:w="1350" w:type="dxa"/>
            <w:vAlign w:val="center"/>
          </w:tcPr>
          <w:p w14:paraId="180F54DD" w14:textId="57AE2EC6" w:rsidR="007835A6" w:rsidRPr="006B59BE" w:rsidRDefault="00C81A34" w:rsidP="00834295">
            <w:pPr>
              <w:jc w:val="center"/>
              <w:rPr>
                <w:rFonts w:eastAsia="Times New Roman" w:cs="Times New Roman"/>
                <w:sz w:val="20"/>
                <w:szCs w:val="20"/>
                <w:lang w:eastAsia="lv-LV"/>
              </w:rPr>
            </w:pPr>
            <w:r>
              <w:rPr>
                <w:rFonts w:eastAsia="Times New Roman" w:cs="Times New Roman"/>
                <w:sz w:val="20"/>
                <w:szCs w:val="20"/>
                <w:lang w:eastAsia="lv-LV"/>
              </w:rPr>
              <w:t>29</w:t>
            </w:r>
            <w:r w:rsidR="00C240E5">
              <w:rPr>
                <w:rFonts w:eastAsia="Times New Roman" w:cs="Times New Roman"/>
                <w:sz w:val="20"/>
                <w:szCs w:val="20"/>
                <w:lang w:eastAsia="lv-LV"/>
              </w:rPr>
              <w:t>/ -</w:t>
            </w:r>
          </w:p>
        </w:tc>
        <w:tc>
          <w:tcPr>
            <w:tcW w:w="1256" w:type="dxa"/>
            <w:vAlign w:val="center"/>
          </w:tcPr>
          <w:p w14:paraId="1F375FBB" w14:textId="02EE511B" w:rsidR="007835A6" w:rsidRPr="008E3C88" w:rsidRDefault="00BC2151" w:rsidP="00C81A34">
            <w:pPr>
              <w:jc w:val="center"/>
              <w:rPr>
                <w:rFonts w:eastAsia="Times New Roman" w:cs="Times New Roman"/>
                <w:sz w:val="20"/>
                <w:szCs w:val="20"/>
                <w:lang w:eastAsia="lv-LV"/>
              </w:rPr>
            </w:pPr>
            <w:r>
              <w:rPr>
                <w:rFonts w:eastAsia="Times New Roman" w:cs="Times New Roman"/>
                <w:sz w:val="20"/>
                <w:szCs w:val="20"/>
                <w:lang w:eastAsia="lv-LV"/>
              </w:rPr>
              <w:t>1,9</w:t>
            </w:r>
          </w:p>
        </w:tc>
        <w:tc>
          <w:tcPr>
            <w:tcW w:w="1323" w:type="dxa"/>
            <w:vAlign w:val="center"/>
          </w:tcPr>
          <w:p w14:paraId="2A603A50" w14:textId="4C6CF498" w:rsidR="007835A6" w:rsidRPr="008E3C88" w:rsidRDefault="00C81A34" w:rsidP="00834295">
            <w:pPr>
              <w:jc w:val="center"/>
              <w:rPr>
                <w:rFonts w:eastAsia="Times New Roman" w:cs="Times New Roman"/>
                <w:sz w:val="20"/>
                <w:szCs w:val="20"/>
                <w:lang w:eastAsia="lv-LV"/>
              </w:rPr>
            </w:pPr>
            <w:r>
              <w:rPr>
                <w:rFonts w:eastAsia="Times New Roman" w:cs="Times New Roman"/>
                <w:sz w:val="20"/>
                <w:szCs w:val="20"/>
                <w:lang w:eastAsia="lv-LV"/>
              </w:rPr>
              <w:t>2,6</w:t>
            </w:r>
          </w:p>
        </w:tc>
        <w:tc>
          <w:tcPr>
            <w:tcW w:w="1456" w:type="dxa"/>
            <w:vAlign w:val="center"/>
          </w:tcPr>
          <w:p w14:paraId="48A9DD70" w14:textId="150654BA" w:rsidR="007835A6" w:rsidRPr="006B59BE" w:rsidRDefault="00C81A34" w:rsidP="00834295">
            <w:pPr>
              <w:jc w:val="center"/>
              <w:rPr>
                <w:rFonts w:eastAsia="Times New Roman" w:cs="Times New Roman"/>
                <w:sz w:val="20"/>
                <w:szCs w:val="20"/>
                <w:lang w:eastAsia="lv-LV"/>
              </w:rPr>
            </w:pPr>
            <w:r>
              <w:rPr>
                <w:rFonts w:eastAsia="Times New Roman" w:cs="Times New Roman"/>
                <w:sz w:val="20"/>
                <w:szCs w:val="20"/>
                <w:lang w:eastAsia="lv-LV"/>
              </w:rPr>
              <w:t>1,4</w:t>
            </w:r>
          </w:p>
        </w:tc>
      </w:tr>
      <w:tr w:rsidR="00BC2151" w:rsidRPr="006B59BE" w14:paraId="3914D3F4" w14:textId="77777777" w:rsidTr="00423CF5">
        <w:trPr>
          <w:jc w:val="center"/>
        </w:trPr>
        <w:tc>
          <w:tcPr>
            <w:tcW w:w="2042" w:type="dxa"/>
            <w:shd w:val="clear" w:color="auto" w:fill="DEEAF6" w:themeFill="accent1" w:themeFillTint="33"/>
            <w:vAlign w:val="center"/>
          </w:tcPr>
          <w:p w14:paraId="4371A2F7" w14:textId="39FB14BD" w:rsidR="007835A6" w:rsidRPr="006B59BE" w:rsidRDefault="003E5EB0" w:rsidP="00C240E5">
            <w:pPr>
              <w:jc w:val="center"/>
              <w:rPr>
                <w:sz w:val="20"/>
                <w:szCs w:val="20"/>
              </w:rPr>
            </w:pPr>
            <w:r>
              <w:rPr>
                <w:sz w:val="20"/>
                <w:szCs w:val="20"/>
              </w:rPr>
              <w:t>8</w:t>
            </w:r>
            <w:r w:rsidR="007835A6" w:rsidRPr="006B59BE">
              <w:rPr>
                <w:sz w:val="20"/>
                <w:szCs w:val="20"/>
              </w:rPr>
              <w:t xml:space="preserve">. </w:t>
            </w:r>
            <w:r w:rsidR="00813854" w:rsidRPr="00813854">
              <w:rPr>
                <w:sz w:val="20"/>
                <w:szCs w:val="20"/>
              </w:rPr>
              <w:t xml:space="preserve">Vietējā attīstība, nabadzības </w:t>
            </w:r>
            <w:r w:rsidR="00813854">
              <w:rPr>
                <w:sz w:val="20"/>
                <w:szCs w:val="20"/>
              </w:rPr>
              <w:t>mazināšana un kultūras sadarbība</w:t>
            </w:r>
            <w:r w:rsidR="00C240E5">
              <w:rPr>
                <w:sz w:val="20"/>
                <w:szCs w:val="20"/>
              </w:rPr>
              <w:t>/</w:t>
            </w:r>
            <w:r w:rsidR="00813854">
              <w:rPr>
                <w:sz w:val="20"/>
                <w:szCs w:val="20"/>
              </w:rPr>
              <w:t xml:space="preserve"> </w:t>
            </w:r>
            <w:r w:rsidR="00C240E5" w:rsidRPr="00C240E5">
              <w:rPr>
                <w:sz w:val="20"/>
                <w:szCs w:val="20"/>
              </w:rPr>
              <w:t xml:space="preserve">Atbalsts </w:t>
            </w:r>
            <w:r w:rsidR="00C240E5" w:rsidRPr="00C240E5">
              <w:rPr>
                <w:b/>
                <w:sz w:val="20"/>
                <w:szCs w:val="20"/>
              </w:rPr>
              <w:t>biznesa</w:t>
            </w:r>
            <w:r w:rsidR="00C240E5" w:rsidRPr="00C240E5">
              <w:rPr>
                <w:sz w:val="20"/>
                <w:szCs w:val="20"/>
              </w:rPr>
              <w:t xml:space="preserve"> </w:t>
            </w:r>
            <w:r w:rsidR="00C240E5" w:rsidRPr="00C240E5">
              <w:rPr>
                <w:b/>
                <w:sz w:val="20"/>
                <w:szCs w:val="20"/>
              </w:rPr>
              <w:t>ideju</w:t>
            </w:r>
            <w:r w:rsidR="00C240E5" w:rsidRPr="00C240E5">
              <w:rPr>
                <w:sz w:val="20"/>
                <w:szCs w:val="20"/>
              </w:rPr>
              <w:t xml:space="preserve"> īstenošanai </w:t>
            </w:r>
            <w:r w:rsidR="00C240E5" w:rsidRPr="00C240E5">
              <w:rPr>
                <w:b/>
                <w:sz w:val="20"/>
                <w:szCs w:val="20"/>
              </w:rPr>
              <w:t>Latgal</w:t>
            </w:r>
            <w:r w:rsidR="00C240E5">
              <w:rPr>
                <w:b/>
                <w:sz w:val="20"/>
                <w:szCs w:val="20"/>
              </w:rPr>
              <w:t>ē</w:t>
            </w:r>
            <w:r w:rsidR="00C240E5">
              <w:rPr>
                <w:sz w:val="20"/>
                <w:szCs w:val="20"/>
              </w:rPr>
              <w:t xml:space="preserve"> </w:t>
            </w:r>
          </w:p>
        </w:tc>
        <w:tc>
          <w:tcPr>
            <w:tcW w:w="1616" w:type="dxa"/>
          </w:tcPr>
          <w:p w14:paraId="7985ABBA" w14:textId="398E5109" w:rsidR="007835A6" w:rsidRPr="006B59BE" w:rsidRDefault="00C240E5" w:rsidP="0005018D">
            <w:pPr>
              <w:jc w:val="center"/>
              <w:rPr>
                <w:rFonts w:eastAsia="Times New Roman" w:cs="Times New Roman"/>
                <w:sz w:val="20"/>
                <w:szCs w:val="20"/>
                <w:highlight w:val="yellow"/>
                <w:lang w:eastAsia="lv-LV"/>
              </w:rPr>
            </w:pPr>
            <w:r w:rsidRPr="00C240E5">
              <w:rPr>
                <w:rFonts w:eastAsia="Times New Roman" w:cs="Times New Roman"/>
                <w:sz w:val="20"/>
                <w:szCs w:val="20"/>
                <w:lang w:eastAsia="lv-LV"/>
              </w:rPr>
              <w:t>17.06.-21.09.</w:t>
            </w:r>
            <w:r w:rsidR="007835A6" w:rsidRPr="00C240E5">
              <w:rPr>
                <w:rFonts w:eastAsia="Times New Roman" w:cs="Times New Roman"/>
                <w:sz w:val="20"/>
                <w:szCs w:val="20"/>
                <w:lang w:eastAsia="lv-LV"/>
              </w:rPr>
              <w:t>2021.</w:t>
            </w:r>
          </w:p>
        </w:tc>
        <w:tc>
          <w:tcPr>
            <w:tcW w:w="1350" w:type="dxa"/>
            <w:vAlign w:val="center"/>
          </w:tcPr>
          <w:p w14:paraId="181A0226" w14:textId="47C02715" w:rsidR="007835A6" w:rsidRPr="006B59BE" w:rsidRDefault="00C240E5" w:rsidP="00834295">
            <w:pPr>
              <w:jc w:val="center"/>
              <w:rPr>
                <w:rFonts w:eastAsia="Times New Roman" w:cs="Times New Roman"/>
                <w:sz w:val="20"/>
                <w:szCs w:val="20"/>
                <w:lang w:eastAsia="lv-LV"/>
              </w:rPr>
            </w:pPr>
            <w:r>
              <w:rPr>
                <w:rFonts w:eastAsia="Times New Roman" w:cs="Times New Roman"/>
                <w:sz w:val="20"/>
                <w:szCs w:val="20"/>
                <w:lang w:eastAsia="lv-LV"/>
              </w:rPr>
              <w:t>-/ -</w:t>
            </w:r>
          </w:p>
        </w:tc>
        <w:tc>
          <w:tcPr>
            <w:tcW w:w="1256" w:type="dxa"/>
            <w:vAlign w:val="center"/>
          </w:tcPr>
          <w:p w14:paraId="38D11DC8" w14:textId="0BAA1C7A" w:rsidR="007835A6" w:rsidRPr="006B59BE" w:rsidRDefault="00C240E5" w:rsidP="00834295">
            <w:pPr>
              <w:jc w:val="center"/>
              <w:rPr>
                <w:rFonts w:eastAsia="Times New Roman" w:cs="Times New Roman"/>
                <w:sz w:val="20"/>
                <w:szCs w:val="20"/>
                <w:highlight w:val="yellow"/>
                <w:lang w:eastAsia="lv-LV"/>
              </w:rPr>
            </w:pPr>
            <w:r w:rsidRPr="00C240E5">
              <w:rPr>
                <w:rFonts w:eastAsia="Times New Roman" w:cs="Times New Roman"/>
                <w:sz w:val="20"/>
                <w:szCs w:val="20"/>
                <w:lang w:eastAsia="lv-LV"/>
              </w:rPr>
              <w:t>0,5</w:t>
            </w:r>
          </w:p>
        </w:tc>
        <w:tc>
          <w:tcPr>
            <w:tcW w:w="1323" w:type="dxa"/>
            <w:vAlign w:val="center"/>
          </w:tcPr>
          <w:p w14:paraId="4970616A" w14:textId="12944024" w:rsidR="007835A6" w:rsidRPr="006B59BE" w:rsidRDefault="007835A6" w:rsidP="00834295">
            <w:pPr>
              <w:jc w:val="center"/>
              <w:rPr>
                <w:rFonts w:eastAsia="Times New Roman" w:cs="Times New Roman"/>
                <w:sz w:val="20"/>
                <w:szCs w:val="20"/>
                <w:lang w:eastAsia="lv-LV"/>
              </w:rPr>
            </w:pPr>
            <w:r w:rsidRPr="006B59BE">
              <w:rPr>
                <w:rFonts w:eastAsia="Times New Roman" w:cs="Times New Roman"/>
                <w:sz w:val="20"/>
                <w:szCs w:val="20"/>
                <w:lang w:eastAsia="lv-LV"/>
              </w:rPr>
              <w:t>-</w:t>
            </w:r>
          </w:p>
        </w:tc>
        <w:tc>
          <w:tcPr>
            <w:tcW w:w="1456" w:type="dxa"/>
            <w:vAlign w:val="center"/>
          </w:tcPr>
          <w:p w14:paraId="7755FE97" w14:textId="35A39FFB" w:rsidR="007835A6" w:rsidRPr="006B59BE" w:rsidRDefault="007835A6" w:rsidP="00834295">
            <w:pPr>
              <w:jc w:val="center"/>
              <w:rPr>
                <w:rFonts w:eastAsia="Times New Roman" w:cs="Times New Roman"/>
                <w:sz w:val="20"/>
                <w:szCs w:val="20"/>
                <w:lang w:eastAsia="lv-LV"/>
              </w:rPr>
            </w:pPr>
            <w:r w:rsidRPr="006B59BE">
              <w:rPr>
                <w:rFonts w:eastAsia="Times New Roman" w:cs="Times New Roman"/>
                <w:sz w:val="20"/>
                <w:szCs w:val="20"/>
                <w:lang w:eastAsia="lv-LV"/>
              </w:rPr>
              <w:t>-</w:t>
            </w:r>
          </w:p>
        </w:tc>
      </w:tr>
    </w:tbl>
    <w:p w14:paraId="31F70EBB" w14:textId="77777777" w:rsidR="00834295" w:rsidRPr="00166650" w:rsidRDefault="00834295" w:rsidP="00834295">
      <w:pPr>
        <w:jc w:val="right"/>
        <w:rPr>
          <w:rFonts w:eastAsia="Times New Roman" w:cs="Times New Roman"/>
          <w:i/>
          <w:szCs w:val="24"/>
          <w:highlight w:val="yellow"/>
          <w:lang w:eastAsia="lv-LV"/>
        </w:rPr>
      </w:pPr>
    </w:p>
    <w:p w14:paraId="1D7C4913" w14:textId="77777777" w:rsidR="00C37285" w:rsidRDefault="00834295" w:rsidP="00834295">
      <w:pPr>
        <w:spacing w:line="276" w:lineRule="auto"/>
        <w:ind w:firstLine="720"/>
        <w:jc w:val="both"/>
        <w:rPr>
          <w:rFonts w:eastAsia="Calibri" w:cs="Times New Roman"/>
          <w:sz w:val="28"/>
          <w:szCs w:val="28"/>
        </w:rPr>
      </w:pPr>
      <w:r w:rsidRPr="0053092D">
        <w:rPr>
          <w:rFonts w:eastAsia="Calibri" w:cs="Times New Roman"/>
          <w:b/>
          <w:sz w:val="28"/>
          <w:szCs w:val="28"/>
        </w:rPr>
        <w:lastRenderedPageBreak/>
        <w:t>Divpusējā sadarbības fondā</w:t>
      </w:r>
      <w:r w:rsidRPr="0053092D">
        <w:rPr>
          <w:rFonts w:eastAsia="Calibri" w:cs="Times New Roman"/>
          <w:sz w:val="28"/>
          <w:szCs w:val="28"/>
        </w:rPr>
        <w:t xml:space="preserve"> </w:t>
      </w:r>
      <w:r w:rsidR="00850B5C">
        <w:rPr>
          <w:rFonts w:eastAsia="Calibri" w:cs="Times New Roman"/>
          <w:sz w:val="28"/>
          <w:szCs w:val="28"/>
        </w:rPr>
        <w:t>no līdz šim MK apstiprinātajām</w:t>
      </w:r>
      <w:r w:rsidRPr="0053092D">
        <w:rPr>
          <w:rFonts w:eastAsia="Calibri" w:cs="Times New Roman"/>
          <w:sz w:val="28"/>
          <w:szCs w:val="28"/>
        </w:rPr>
        <w:t xml:space="preserve"> 1</w:t>
      </w:r>
      <w:r w:rsidR="00850B5C">
        <w:rPr>
          <w:rFonts w:eastAsia="Calibri" w:cs="Times New Roman"/>
          <w:sz w:val="28"/>
          <w:szCs w:val="28"/>
        </w:rPr>
        <w:t>2</w:t>
      </w:r>
      <w:r w:rsidRPr="0053092D">
        <w:rPr>
          <w:rFonts w:eastAsia="Calibri" w:cs="Times New Roman"/>
          <w:sz w:val="28"/>
          <w:szCs w:val="28"/>
        </w:rPr>
        <w:t xml:space="preserve"> iniciatīv</w:t>
      </w:r>
      <w:r w:rsidR="00850B5C">
        <w:rPr>
          <w:rFonts w:eastAsia="Calibri" w:cs="Times New Roman"/>
          <w:sz w:val="28"/>
          <w:szCs w:val="28"/>
        </w:rPr>
        <w:t>ām</w:t>
      </w:r>
      <w:r w:rsidR="00D82CF2">
        <w:rPr>
          <w:rStyle w:val="FootnoteReference"/>
          <w:rFonts w:eastAsia="Calibri" w:cs="Times New Roman"/>
          <w:sz w:val="28"/>
          <w:szCs w:val="28"/>
        </w:rPr>
        <w:footnoteReference w:id="68"/>
      </w:r>
      <w:r w:rsidR="00850B5C">
        <w:rPr>
          <w:rFonts w:eastAsia="Calibri" w:cs="Times New Roman"/>
          <w:sz w:val="28"/>
          <w:szCs w:val="28"/>
        </w:rPr>
        <w:t xml:space="preserve"> turpinās 8 iniciatīvu</w:t>
      </w:r>
      <w:r w:rsidRPr="0053092D">
        <w:rPr>
          <w:rFonts w:eastAsia="Calibri" w:cs="Times New Roman"/>
          <w:sz w:val="28"/>
          <w:szCs w:val="28"/>
        </w:rPr>
        <w:t xml:space="preserve"> īs</w:t>
      </w:r>
      <w:r w:rsidR="00850B5C">
        <w:rPr>
          <w:rFonts w:eastAsia="Calibri" w:cs="Times New Roman"/>
          <w:sz w:val="28"/>
          <w:szCs w:val="28"/>
        </w:rPr>
        <w:t>tenošana par kopējo finansējumu</w:t>
      </w:r>
      <w:r w:rsidRPr="0053092D">
        <w:rPr>
          <w:rFonts w:eastAsia="Calibri" w:cs="Times New Roman"/>
          <w:sz w:val="28"/>
          <w:szCs w:val="28"/>
        </w:rPr>
        <w:t> </w:t>
      </w:r>
      <w:r w:rsidR="00645797">
        <w:rPr>
          <w:rFonts w:eastAsia="Calibri" w:cs="Times New Roman"/>
          <w:sz w:val="28"/>
          <w:szCs w:val="28"/>
        </w:rPr>
        <w:t>1</w:t>
      </w:r>
      <w:r w:rsidR="00850B5C">
        <w:rPr>
          <w:rFonts w:eastAsia="Calibri" w:cs="Times New Roman"/>
          <w:sz w:val="28"/>
          <w:szCs w:val="28"/>
        </w:rPr>
        <w:t>,0</w:t>
      </w:r>
      <w:r w:rsidR="00012816" w:rsidRPr="0053092D">
        <w:rPr>
          <w:rFonts w:eastAsia="Calibri" w:cs="Times New Roman"/>
          <w:sz w:val="28"/>
          <w:szCs w:val="28"/>
        </w:rPr>
        <w:t> </w:t>
      </w:r>
      <w:r w:rsidRPr="0053092D">
        <w:rPr>
          <w:rFonts w:eastAsia="Calibri" w:cs="Times New Roman"/>
          <w:sz w:val="28"/>
          <w:szCs w:val="28"/>
        </w:rPr>
        <w:t>milj.</w:t>
      </w:r>
      <w:r w:rsidR="00F300D0" w:rsidRPr="0053092D">
        <w:rPr>
          <w:rFonts w:eastAsia="Calibri" w:cs="Times New Roman"/>
          <w:sz w:val="28"/>
          <w:szCs w:val="28"/>
        </w:rPr>
        <w:t> </w:t>
      </w:r>
      <w:proofErr w:type="spellStart"/>
      <w:r w:rsidRPr="0053092D">
        <w:rPr>
          <w:rFonts w:eastAsia="Calibri" w:cs="Times New Roman"/>
          <w:i/>
          <w:sz w:val="28"/>
          <w:szCs w:val="28"/>
        </w:rPr>
        <w:t>euro</w:t>
      </w:r>
      <w:proofErr w:type="spellEnd"/>
      <w:r w:rsidRPr="0053092D">
        <w:rPr>
          <w:rFonts w:eastAsia="Calibri" w:cs="Times New Roman"/>
          <w:sz w:val="28"/>
          <w:szCs w:val="28"/>
        </w:rPr>
        <w:t xml:space="preserve">, </w:t>
      </w:r>
      <w:r w:rsidR="00850B5C">
        <w:rPr>
          <w:rFonts w:eastAsia="Calibri" w:cs="Times New Roman"/>
          <w:sz w:val="28"/>
          <w:szCs w:val="28"/>
        </w:rPr>
        <w:t>savukārt 4 iniciatīvas vēl uzsāksies 2021.</w:t>
      </w:r>
      <w:r w:rsidR="00012816" w:rsidRPr="0053092D">
        <w:rPr>
          <w:rFonts w:eastAsia="Calibri" w:cs="Times New Roman"/>
          <w:sz w:val="28"/>
          <w:szCs w:val="28"/>
        </w:rPr>
        <w:t> </w:t>
      </w:r>
      <w:r w:rsidR="00850B5C">
        <w:rPr>
          <w:rFonts w:eastAsia="Calibri" w:cs="Times New Roman"/>
          <w:sz w:val="28"/>
          <w:szCs w:val="28"/>
        </w:rPr>
        <w:t>gada otrā pusē un 2022.</w:t>
      </w:r>
      <w:r w:rsidR="00850B5C" w:rsidRPr="00850B5C">
        <w:rPr>
          <w:rFonts w:eastAsia="Calibri" w:cs="Times New Roman"/>
          <w:sz w:val="28"/>
          <w:szCs w:val="28"/>
        </w:rPr>
        <w:t xml:space="preserve"> </w:t>
      </w:r>
      <w:r w:rsidR="00850B5C" w:rsidRPr="0053092D">
        <w:rPr>
          <w:rFonts w:eastAsia="Calibri" w:cs="Times New Roman"/>
          <w:sz w:val="28"/>
          <w:szCs w:val="28"/>
        </w:rPr>
        <w:t> </w:t>
      </w:r>
      <w:r w:rsidR="00850B5C">
        <w:rPr>
          <w:rFonts w:eastAsia="Calibri" w:cs="Times New Roman"/>
          <w:sz w:val="28"/>
          <w:szCs w:val="28"/>
        </w:rPr>
        <w:t xml:space="preserve">gada sākumā. </w:t>
      </w:r>
      <w:r w:rsidR="00D82CF2">
        <w:rPr>
          <w:rFonts w:eastAsia="Calibri" w:cs="Times New Roman"/>
          <w:sz w:val="28"/>
          <w:szCs w:val="28"/>
        </w:rPr>
        <w:t>Tāpat</w:t>
      </w:r>
      <w:r w:rsidR="00012816">
        <w:rPr>
          <w:rFonts w:eastAsia="Calibri" w:cs="Times New Roman"/>
          <w:sz w:val="28"/>
          <w:szCs w:val="28"/>
        </w:rPr>
        <w:t xml:space="preserve"> </w:t>
      </w:r>
      <w:r w:rsidRPr="0053092D">
        <w:rPr>
          <w:rFonts w:eastAsia="Calibri" w:cs="Times New Roman"/>
          <w:sz w:val="28"/>
          <w:szCs w:val="28"/>
        </w:rPr>
        <w:t>programm</w:t>
      </w:r>
      <w:r w:rsidR="00D82CF2">
        <w:rPr>
          <w:rFonts w:eastAsia="Calibri" w:cs="Times New Roman"/>
          <w:sz w:val="28"/>
          <w:szCs w:val="28"/>
        </w:rPr>
        <w:t>ās tiek īstenoti</w:t>
      </w:r>
      <w:r w:rsidRPr="0053092D">
        <w:rPr>
          <w:rFonts w:eastAsia="Calibri" w:cs="Times New Roman"/>
          <w:sz w:val="28"/>
          <w:szCs w:val="28"/>
        </w:rPr>
        <w:t xml:space="preserve"> </w:t>
      </w:r>
      <w:r w:rsidR="00D82CF2">
        <w:rPr>
          <w:rFonts w:eastAsia="Calibri" w:cs="Times New Roman"/>
          <w:sz w:val="28"/>
          <w:szCs w:val="28"/>
        </w:rPr>
        <w:t>divpusējās sadarbības pasākumi</w:t>
      </w:r>
      <w:r w:rsidRPr="0053092D">
        <w:rPr>
          <w:rFonts w:eastAsia="Calibri" w:cs="Times New Roman"/>
          <w:sz w:val="28"/>
          <w:szCs w:val="28"/>
        </w:rPr>
        <w:t xml:space="preserve"> par 0,7 milj.</w:t>
      </w:r>
      <w:r w:rsidR="00F300D0" w:rsidRPr="0053092D">
        <w:rPr>
          <w:rFonts w:eastAsia="Calibri" w:cs="Times New Roman"/>
          <w:sz w:val="28"/>
          <w:szCs w:val="28"/>
        </w:rPr>
        <w:t> </w:t>
      </w:r>
      <w:proofErr w:type="spellStart"/>
      <w:r w:rsidRPr="0053092D">
        <w:rPr>
          <w:rFonts w:eastAsia="Calibri" w:cs="Times New Roman"/>
          <w:i/>
          <w:sz w:val="28"/>
          <w:szCs w:val="28"/>
        </w:rPr>
        <w:t>euro</w:t>
      </w:r>
      <w:proofErr w:type="spellEnd"/>
      <w:r w:rsidRPr="0053092D">
        <w:rPr>
          <w:rFonts w:eastAsia="Calibri" w:cs="Times New Roman"/>
          <w:sz w:val="28"/>
          <w:szCs w:val="28"/>
        </w:rPr>
        <w:t>.</w:t>
      </w:r>
    </w:p>
    <w:p w14:paraId="2F2C9A4F" w14:textId="10A2029A" w:rsidR="00436C46" w:rsidRPr="00436C46" w:rsidRDefault="00436C46" w:rsidP="00436C46">
      <w:pPr>
        <w:spacing w:line="276" w:lineRule="auto"/>
        <w:ind w:firstLine="720"/>
        <w:jc w:val="both"/>
        <w:rPr>
          <w:rFonts w:eastAsia="Calibri" w:cs="Times New Roman"/>
          <w:sz w:val="28"/>
          <w:szCs w:val="28"/>
        </w:rPr>
      </w:pPr>
      <w:r w:rsidRPr="00436C46">
        <w:rPr>
          <w:rFonts w:eastAsia="Calibri" w:cs="Times New Roman"/>
          <w:sz w:val="28"/>
        </w:rPr>
        <w:t>Ieviešanā esošā DSF iniciatīva “</w:t>
      </w:r>
      <w:r w:rsidR="00CC6372">
        <w:rPr>
          <w:rFonts w:eastAsia="Calibri" w:cs="Times New Roman"/>
          <w:sz w:val="28"/>
        </w:rPr>
        <w:t>Dalība sarunu festivālā “LAMPA”</w:t>
      </w:r>
      <w:r w:rsidRPr="00436C46">
        <w:rPr>
          <w:rFonts w:eastAsia="Calibri" w:cs="Times New Roman"/>
          <w:sz w:val="28"/>
        </w:rPr>
        <w:t>” šī gada augustā festivālā</w:t>
      </w:r>
      <w:r w:rsidRPr="00436C46">
        <w:rPr>
          <w:rFonts w:eastAsia="Calibri" w:cs="Times New Roman"/>
          <w:sz w:val="28"/>
          <w:szCs w:val="28"/>
        </w:rPr>
        <w:t xml:space="preserve"> ar </w:t>
      </w:r>
      <w:proofErr w:type="spellStart"/>
      <w:r w:rsidRPr="00436C46">
        <w:rPr>
          <w:rFonts w:eastAsia="Calibri" w:cs="Times New Roman"/>
          <w:sz w:val="28"/>
          <w:szCs w:val="28"/>
        </w:rPr>
        <w:t>virstēmu</w:t>
      </w:r>
      <w:proofErr w:type="spellEnd"/>
      <w:r w:rsidRPr="00436C46">
        <w:rPr>
          <w:rFonts w:eastAsia="Calibri" w:cs="Times New Roman"/>
          <w:sz w:val="28"/>
          <w:szCs w:val="28"/>
        </w:rPr>
        <w:t xml:space="preserve"> “Cieņa” </w:t>
      </w:r>
      <w:r w:rsidRPr="00436C46">
        <w:rPr>
          <w:rFonts w:eastAsia="Calibri" w:cs="Times New Roman"/>
          <w:sz w:val="28"/>
        </w:rPr>
        <w:t xml:space="preserve">speciāli ierīkotā “norvēģu” skatuvē popularizēs </w:t>
      </w:r>
      <w:proofErr w:type="spellStart"/>
      <w:r w:rsidRPr="00436C46">
        <w:rPr>
          <w:rFonts w:eastAsia="Calibri" w:cs="Times New Roman"/>
          <w:sz w:val="28"/>
        </w:rPr>
        <w:t>grantus</w:t>
      </w:r>
      <w:proofErr w:type="spellEnd"/>
      <w:r w:rsidRPr="00436C46">
        <w:rPr>
          <w:rFonts w:eastAsia="Calibri" w:cs="Times New Roman"/>
          <w:sz w:val="28"/>
        </w:rPr>
        <w:t>, iesaistot plašāku sabiedrību 7 diskusijās 2 dienu garumā par tādām sabiedrībai interesējošām tēmām</w:t>
      </w:r>
      <w:r w:rsidR="00CC6372">
        <w:rPr>
          <w:rFonts w:eastAsia="Calibri" w:cs="Times New Roman"/>
          <w:sz w:val="28"/>
        </w:rPr>
        <w:t>,</w:t>
      </w:r>
      <w:r w:rsidRPr="00436C46">
        <w:rPr>
          <w:rFonts w:eastAsia="Calibri" w:cs="Times New Roman"/>
          <w:sz w:val="28"/>
          <w:szCs w:val="28"/>
        </w:rPr>
        <w:t xml:space="preserve"> kā, piemēram, cieņa sodu izpildē; medicīnas diagnostikas, tehnoloģiju, mākslīgā intelekta un digitālo risinājumu attīstība; ilgtspēja kā cieņa pret vidi un “zaļo” saukļu izmantošana; ziņošana par pārkāpumiem mūsdienu sabiedrībā.</w:t>
      </w:r>
    </w:p>
    <w:p w14:paraId="20D1D8A2" w14:textId="77777777" w:rsidR="00C37285" w:rsidRPr="00C918AE" w:rsidRDefault="00C37285" w:rsidP="000935F8">
      <w:pPr>
        <w:spacing w:line="276" w:lineRule="auto"/>
        <w:ind w:firstLine="720"/>
        <w:jc w:val="both"/>
      </w:pPr>
    </w:p>
    <w:p w14:paraId="548E2A9B" w14:textId="40534B49" w:rsidR="00E4524D" w:rsidRPr="00C918AE" w:rsidRDefault="00463B2C" w:rsidP="00FB5E2C">
      <w:pPr>
        <w:pStyle w:val="2lmenis"/>
      </w:pPr>
      <w:bookmarkStart w:id="21" w:name="_Toc46158951"/>
      <w:bookmarkStart w:id="22" w:name="_Toc47608816"/>
      <w:bookmarkStart w:id="23" w:name="_Toc81383061"/>
      <w:r>
        <w:t xml:space="preserve">ES fondu </w:t>
      </w:r>
      <w:r w:rsidR="00D239D8" w:rsidRPr="00C918AE">
        <w:t>2021.</w:t>
      </w:r>
      <w:r w:rsidR="003946D2" w:rsidRPr="00C918AE">
        <w:t> </w:t>
      </w:r>
      <w:r w:rsidR="00186C6B" w:rsidRPr="00C918AE">
        <w:t>–</w:t>
      </w:r>
      <w:r w:rsidR="003946D2" w:rsidRPr="00C918AE">
        <w:t> </w:t>
      </w:r>
      <w:r w:rsidR="00D239D8" w:rsidRPr="00C918AE">
        <w:t>2027</w:t>
      </w:r>
      <w:r w:rsidR="00B02C38" w:rsidRPr="00C918AE">
        <w:t xml:space="preserve">. gada </w:t>
      </w:r>
      <w:r>
        <w:t xml:space="preserve">un </w:t>
      </w:r>
      <w:r w:rsidRPr="00463B2C">
        <w:rPr>
          <w:bCs/>
          <w:szCs w:val="28"/>
        </w:rPr>
        <w:t xml:space="preserve">Atveseļošanas </w:t>
      </w:r>
      <w:r w:rsidRPr="00423CF5">
        <w:rPr>
          <w:bCs/>
          <w:szCs w:val="28"/>
        </w:rPr>
        <w:t>fonda</w:t>
      </w:r>
      <w:r w:rsidR="00B02C38" w:rsidRPr="00463B2C">
        <w:t xml:space="preserve"> </w:t>
      </w:r>
      <w:bookmarkEnd w:id="21"/>
      <w:bookmarkEnd w:id="22"/>
      <w:r w:rsidRPr="00463B2C">
        <w:t>i</w:t>
      </w:r>
      <w:r w:rsidRPr="00FE1E9F">
        <w:t>nvestīcijas</w:t>
      </w:r>
      <w:bookmarkEnd w:id="23"/>
    </w:p>
    <w:p w14:paraId="47FB7CA7" w14:textId="0CB3728C" w:rsidR="00D864CF" w:rsidRDefault="009372F4" w:rsidP="009D319F">
      <w:pPr>
        <w:spacing w:line="276" w:lineRule="auto"/>
        <w:ind w:firstLine="720"/>
        <w:jc w:val="both"/>
        <w:rPr>
          <w:rFonts w:eastAsia="Calibri"/>
          <w:bCs/>
          <w:sz w:val="28"/>
          <w:szCs w:val="28"/>
          <w:lang w:eastAsia="ar-SA"/>
        </w:rPr>
      </w:pPr>
      <w:bookmarkStart w:id="24" w:name="_Hlk62166540"/>
      <w:r w:rsidRPr="002024CD">
        <w:rPr>
          <w:rFonts w:eastAsia="Calibri"/>
          <w:bCs/>
          <w:sz w:val="28"/>
          <w:szCs w:val="28"/>
          <w:lang w:eastAsia="ar-SA"/>
        </w:rPr>
        <w:t xml:space="preserve">FM </w:t>
      </w:r>
      <w:r w:rsidR="0079615C">
        <w:rPr>
          <w:rFonts w:eastAsia="Calibri"/>
          <w:bCs/>
          <w:sz w:val="28"/>
          <w:szCs w:val="28"/>
          <w:lang w:eastAsia="ar-SA"/>
        </w:rPr>
        <w:t xml:space="preserve">indikatīvi </w:t>
      </w:r>
      <w:r w:rsidRPr="002024CD">
        <w:rPr>
          <w:rFonts w:eastAsia="Calibri"/>
          <w:bCs/>
          <w:sz w:val="28"/>
          <w:szCs w:val="28"/>
          <w:lang w:eastAsia="ar-SA"/>
        </w:rPr>
        <w:t xml:space="preserve">2021. gada </w:t>
      </w:r>
      <w:r w:rsidR="00B87C7B">
        <w:rPr>
          <w:rFonts w:eastAsia="Calibri"/>
          <w:bCs/>
          <w:sz w:val="28"/>
          <w:szCs w:val="28"/>
          <w:lang w:eastAsia="ar-SA"/>
        </w:rPr>
        <w:t>trešajā</w:t>
      </w:r>
      <w:r w:rsidR="007E66B7">
        <w:rPr>
          <w:rFonts w:eastAsia="Calibri"/>
          <w:bCs/>
          <w:sz w:val="28"/>
          <w:szCs w:val="28"/>
          <w:lang w:eastAsia="ar-SA"/>
        </w:rPr>
        <w:t xml:space="preserve"> </w:t>
      </w:r>
      <w:r w:rsidR="00F230E9">
        <w:rPr>
          <w:rFonts w:eastAsia="Calibri"/>
          <w:bCs/>
          <w:sz w:val="28"/>
          <w:szCs w:val="28"/>
          <w:lang w:eastAsia="ar-SA"/>
        </w:rPr>
        <w:t>ceturksnī</w:t>
      </w:r>
      <w:r w:rsidR="007E66B7" w:rsidRPr="002024CD">
        <w:rPr>
          <w:rFonts w:eastAsia="Calibri"/>
          <w:bCs/>
          <w:sz w:val="28"/>
          <w:szCs w:val="28"/>
          <w:lang w:eastAsia="ar-SA"/>
        </w:rPr>
        <w:t xml:space="preserve"> </w:t>
      </w:r>
      <w:r w:rsidRPr="002024CD">
        <w:rPr>
          <w:rFonts w:eastAsia="Calibri"/>
          <w:bCs/>
          <w:sz w:val="28"/>
          <w:szCs w:val="28"/>
          <w:lang w:eastAsia="ar-SA"/>
        </w:rPr>
        <w:t xml:space="preserve">plāno uzsākt precizētas </w:t>
      </w:r>
      <w:r w:rsidRPr="008D63B2">
        <w:rPr>
          <w:rFonts w:eastAsia="Calibri"/>
          <w:b/>
          <w:sz w:val="28"/>
          <w:szCs w:val="28"/>
          <w:lang w:eastAsia="ar-SA"/>
        </w:rPr>
        <w:t>ES fondu 2021. – 2027. gada</w:t>
      </w:r>
      <w:r w:rsidRPr="002024CD">
        <w:rPr>
          <w:rFonts w:eastAsia="Calibri"/>
          <w:bCs/>
          <w:sz w:val="28"/>
          <w:szCs w:val="28"/>
          <w:lang w:eastAsia="ar-SA"/>
        </w:rPr>
        <w:t xml:space="preserve"> plānošanas perioda darbības programmas</w:t>
      </w:r>
      <w:r w:rsidRPr="002024CD">
        <w:rPr>
          <w:rFonts w:eastAsia="Calibri"/>
          <w:bCs/>
          <w:sz w:val="28"/>
          <w:szCs w:val="28"/>
          <w:vertAlign w:val="superscript"/>
          <w:lang w:eastAsia="ar-SA"/>
        </w:rPr>
        <w:footnoteReference w:id="69"/>
      </w:r>
      <w:r w:rsidRPr="002024CD">
        <w:rPr>
          <w:rFonts w:eastAsia="Calibri"/>
          <w:bCs/>
          <w:sz w:val="28"/>
          <w:szCs w:val="28"/>
          <w:lang w:eastAsia="ar-SA"/>
        </w:rPr>
        <w:t xml:space="preserve"> (turpmāk – darbības programma)</w:t>
      </w:r>
      <w:r>
        <w:rPr>
          <w:rFonts w:eastAsia="Calibri"/>
          <w:bCs/>
          <w:sz w:val="28"/>
          <w:szCs w:val="28"/>
          <w:lang w:eastAsia="ar-SA"/>
        </w:rPr>
        <w:t xml:space="preserve"> </w:t>
      </w:r>
      <w:r w:rsidRPr="002024CD">
        <w:rPr>
          <w:rFonts w:eastAsia="Calibri"/>
          <w:bCs/>
          <w:sz w:val="28"/>
          <w:szCs w:val="28"/>
          <w:lang w:eastAsia="ar-SA"/>
        </w:rPr>
        <w:t>atkārtotu saskaņošanu.</w:t>
      </w:r>
      <w:r w:rsidR="00960873">
        <w:rPr>
          <w:rFonts w:eastAsia="Calibri"/>
          <w:bCs/>
          <w:sz w:val="28"/>
          <w:szCs w:val="28"/>
          <w:lang w:eastAsia="ar-SA"/>
        </w:rPr>
        <w:t xml:space="preserve"> </w:t>
      </w:r>
      <w:r w:rsidR="00960873" w:rsidRPr="00E56183">
        <w:rPr>
          <w:rFonts w:eastAsia="Calibri"/>
          <w:bCs/>
          <w:sz w:val="28"/>
          <w:szCs w:val="28"/>
          <w:lang w:eastAsia="ar-SA"/>
        </w:rPr>
        <w:t xml:space="preserve">Paralēli </w:t>
      </w:r>
      <w:r>
        <w:rPr>
          <w:rFonts w:eastAsia="Calibri"/>
          <w:bCs/>
          <w:sz w:val="28"/>
          <w:szCs w:val="28"/>
          <w:lang w:eastAsia="ar-SA"/>
        </w:rPr>
        <w:t>notiek</w:t>
      </w:r>
      <w:r w:rsidRPr="00E56183">
        <w:rPr>
          <w:rFonts w:eastAsia="Calibri"/>
          <w:bCs/>
          <w:sz w:val="28"/>
          <w:szCs w:val="28"/>
          <w:lang w:eastAsia="ar-SA"/>
        </w:rPr>
        <w:t xml:space="preserve"> </w:t>
      </w:r>
      <w:r w:rsidR="00960873" w:rsidRPr="00E56183">
        <w:rPr>
          <w:rFonts w:eastAsia="Calibri"/>
          <w:bCs/>
          <w:sz w:val="28"/>
          <w:szCs w:val="28"/>
          <w:lang w:eastAsia="ar-SA"/>
        </w:rPr>
        <w:t xml:space="preserve">konsultācijas ar </w:t>
      </w:r>
      <w:r w:rsidR="00960873">
        <w:rPr>
          <w:rFonts w:eastAsia="Calibri"/>
          <w:bCs/>
          <w:sz w:val="28"/>
          <w:szCs w:val="28"/>
          <w:lang w:eastAsia="ar-SA"/>
        </w:rPr>
        <w:t>EK</w:t>
      </w:r>
      <w:r w:rsidR="00960873" w:rsidRPr="00E56183">
        <w:rPr>
          <w:rFonts w:eastAsia="Calibri"/>
          <w:bCs/>
          <w:sz w:val="28"/>
          <w:szCs w:val="28"/>
          <w:lang w:eastAsia="ar-SA"/>
        </w:rPr>
        <w:t xml:space="preserve"> par darbības programmas projektu. </w:t>
      </w:r>
      <w:r w:rsidR="009D319F">
        <w:rPr>
          <w:rFonts w:eastAsia="Calibri"/>
          <w:bCs/>
          <w:sz w:val="28"/>
          <w:szCs w:val="28"/>
          <w:lang w:eastAsia="ar-SA"/>
        </w:rPr>
        <w:t xml:space="preserve">Darbības programmu </w:t>
      </w:r>
      <w:r w:rsidR="007E66B7">
        <w:rPr>
          <w:rFonts w:eastAsia="Calibri"/>
          <w:bCs/>
          <w:sz w:val="28"/>
          <w:szCs w:val="28"/>
          <w:lang w:eastAsia="ar-SA"/>
        </w:rPr>
        <w:t>iesniegt apstiprināšanai MK un secīgi</w:t>
      </w:r>
      <w:r w:rsidR="009D319F">
        <w:rPr>
          <w:rFonts w:eastAsia="Calibri"/>
          <w:bCs/>
          <w:sz w:val="28"/>
          <w:szCs w:val="28"/>
          <w:lang w:eastAsia="ar-SA"/>
        </w:rPr>
        <w:t xml:space="preserve"> EK lēmuma pieņemšanai </w:t>
      </w:r>
      <w:r w:rsidR="00D864CF">
        <w:rPr>
          <w:rFonts w:eastAsia="Calibri"/>
          <w:bCs/>
          <w:sz w:val="28"/>
          <w:szCs w:val="28"/>
          <w:lang w:eastAsia="ar-SA"/>
        </w:rPr>
        <w:t xml:space="preserve">indikatīvi </w:t>
      </w:r>
      <w:r w:rsidR="009D319F">
        <w:rPr>
          <w:rFonts w:eastAsia="Calibri"/>
          <w:bCs/>
          <w:sz w:val="28"/>
          <w:szCs w:val="28"/>
          <w:lang w:eastAsia="ar-SA"/>
        </w:rPr>
        <w:t xml:space="preserve">plānots </w:t>
      </w:r>
      <w:r w:rsidR="007E66B7">
        <w:rPr>
          <w:rFonts w:eastAsia="Calibri"/>
          <w:bCs/>
          <w:sz w:val="28"/>
          <w:szCs w:val="28"/>
          <w:lang w:eastAsia="ar-SA"/>
        </w:rPr>
        <w:t>līdz 2021.</w:t>
      </w:r>
      <w:r w:rsidR="00AD5A05">
        <w:rPr>
          <w:rFonts w:eastAsia="Calibri"/>
          <w:bCs/>
          <w:sz w:val="28"/>
          <w:szCs w:val="28"/>
          <w:lang w:eastAsia="ar-SA"/>
        </w:rPr>
        <w:t xml:space="preserve"> </w:t>
      </w:r>
      <w:r w:rsidR="007E66B7">
        <w:rPr>
          <w:rFonts w:eastAsia="Calibri"/>
          <w:bCs/>
          <w:sz w:val="28"/>
          <w:szCs w:val="28"/>
          <w:lang w:eastAsia="ar-SA"/>
        </w:rPr>
        <w:t>gada beigām</w:t>
      </w:r>
      <w:r w:rsidR="009D319F">
        <w:rPr>
          <w:rFonts w:eastAsia="Calibri"/>
          <w:bCs/>
          <w:sz w:val="28"/>
          <w:szCs w:val="28"/>
          <w:lang w:eastAsia="ar-SA"/>
        </w:rPr>
        <w:t>.</w:t>
      </w:r>
      <w:r w:rsidR="00DB64D6">
        <w:rPr>
          <w:rFonts w:eastAsia="Calibri"/>
          <w:bCs/>
          <w:sz w:val="28"/>
          <w:szCs w:val="28"/>
          <w:lang w:eastAsia="ar-SA"/>
        </w:rPr>
        <w:t xml:space="preserve"> </w:t>
      </w:r>
    </w:p>
    <w:p w14:paraId="42F9393A" w14:textId="313A846B" w:rsidR="000C7C1D" w:rsidRPr="0023257C" w:rsidRDefault="009D319F" w:rsidP="00D2327F">
      <w:pPr>
        <w:spacing w:line="276" w:lineRule="auto"/>
        <w:ind w:firstLine="720"/>
        <w:jc w:val="both"/>
        <w:rPr>
          <w:rFonts w:cs="Times New Roman"/>
        </w:rPr>
      </w:pPr>
      <w:r>
        <w:rPr>
          <w:rFonts w:eastAsia="Calibri"/>
          <w:bCs/>
          <w:sz w:val="28"/>
          <w:szCs w:val="28"/>
          <w:lang w:eastAsia="ar-SA"/>
        </w:rPr>
        <w:t>Tāpat,</w:t>
      </w:r>
      <w:r w:rsidR="00960873">
        <w:rPr>
          <w:rFonts w:eastAsia="Calibri"/>
          <w:bCs/>
          <w:sz w:val="28"/>
          <w:szCs w:val="28"/>
          <w:lang w:eastAsia="ar-SA"/>
        </w:rPr>
        <w:t xml:space="preserve"> </w:t>
      </w:r>
      <w:r w:rsidR="00D864CF">
        <w:rPr>
          <w:rFonts w:eastAsia="Calibri"/>
          <w:bCs/>
          <w:sz w:val="28"/>
          <w:szCs w:val="28"/>
          <w:lang w:eastAsia="ar-SA"/>
        </w:rPr>
        <w:t xml:space="preserve">2021. gada jūlijā </w:t>
      </w:r>
      <w:r w:rsidR="00960873">
        <w:rPr>
          <w:rFonts w:eastAsia="Calibri"/>
          <w:bCs/>
          <w:sz w:val="28"/>
          <w:szCs w:val="28"/>
          <w:lang w:eastAsia="ar-SA"/>
        </w:rPr>
        <w:t xml:space="preserve">FM </w:t>
      </w:r>
      <w:r w:rsidR="00D864CF">
        <w:rPr>
          <w:rFonts w:eastAsia="Calibri"/>
          <w:bCs/>
          <w:sz w:val="28"/>
          <w:szCs w:val="28"/>
          <w:lang w:eastAsia="ar-SA"/>
        </w:rPr>
        <w:t>ir</w:t>
      </w:r>
      <w:r w:rsidR="00960873">
        <w:rPr>
          <w:rFonts w:eastAsia="Calibri"/>
          <w:bCs/>
          <w:sz w:val="28"/>
          <w:szCs w:val="28"/>
          <w:lang w:eastAsia="ar-SA"/>
        </w:rPr>
        <w:t xml:space="preserve"> </w:t>
      </w:r>
      <w:r w:rsidR="00D864CF">
        <w:rPr>
          <w:rFonts w:eastAsia="Calibri"/>
          <w:bCs/>
          <w:sz w:val="28"/>
          <w:szCs w:val="28"/>
          <w:lang w:eastAsia="ar-SA"/>
        </w:rPr>
        <w:t xml:space="preserve">atkārtoti </w:t>
      </w:r>
      <w:r w:rsidR="00960873">
        <w:rPr>
          <w:rFonts w:eastAsia="Calibri"/>
          <w:bCs/>
          <w:sz w:val="28"/>
          <w:szCs w:val="28"/>
          <w:lang w:eastAsia="ar-SA"/>
        </w:rPr>
        <w:t>aktualizē</w:t>
      </w:r>
      <w:r>
        <w:rPr>
          <w:rFonts w:eastAsia="Calibri"/>
          <w:bCs/>
          <w:sz w:val="28"/>
          <w:szCs w:val="28"/>
          <w:lang w:eastAsia="ar-SA"/>
        </w:rPr>
        <w:t>jusi jautājumu par</w:t>
      </w:r>
      <w:r w:rsidR="00960873">
        <w:rPr>
          <w:rFonts w:eastAsia="Calibri"/>
          <w:bCs/>
          <w:sz w:val="28"/>
          <w:szCs w:val="28"/>
          <w:lang w:eastAsia="ar-SA"/>
        </w:rPr>
        <w:t xml:space="preserve"> ātrāk uzsākam</w:t>
      </w:r>
      <w:r>
        <w:rPr>
          <w:rFonts w:eastAsia="Calibri"/>
          <w:bCs/>
          <w:sz w:val="28"/>
          <w:szCs w:val="28"/>
          <w:lang w:eastAsia="ar-SA"/>
        </w:rPr>
        <w:t>ajām</w:t>
      </w:r>
      <w:r w:rsidR="00960873">
        <w:rPr>
          <w:rFonts w:eastAsia="Calibri"/>
          <w:bCs/>
          <w:sz w:val="28"/>
          <w:szCs w:val="28"/>
          <w:lang w:eastAsia="ar-SA"/>
        </w:rPr>
        <w:t xml:space="preserve"> investīcij</w:t>
      </w:r>
      <w:r>
        <w:rPr>
          <w:rFonts w:eastAsia="Calibri"/>
          <w:bCs/>
          <w:sz w:val="28"/>
          <w:szCs w:val="28"/>
          <w:lang w:eastAsia="ar-SA"/>
        </w:rPr>
        <w:t>ām</w:t>
      </w:r>
      <w:r w:rsidR="00D864CF">
        <w:rPr>
          <w:rFonts w:eastAsia="Calibri"/>
          <w:bCs/>
          <w:sz w:val="28"/>
          <w:szCs w:val="28"/>
          <w:lang w:eastAsia="ar-SA"/>
        </w:rPr>
        <w:t xml:space="preserve"> – ātrākai uzsākšanai iespējams virzīt investīcijas,</w:t>
      </w:r>
      <w:r>
        <w:rPr>
          <w:rFonts w:eastAsia="Calibri"/>
          <w:bCs/>
          <w:sz w:val="28"/>
          <w:szCs w:val="28"/>
          <w:lang w:eastAsia="ar-SA"/>
        </w:rPr>
        <w:t xml:space="preserve"> </w:t>
      </w:r>
      <w:r w:rsidR="00960873">
        <w:rPr>
          <w:rFonts w:eastAsia="Calibri"/>
          <w:bCs/>
          <w:sz w:val="28"/>
          <w:szCs w:val="28"/>
          <w:lang w:eastAsia="ar-SA"/>
        </w:rPr>
        <w:t xml:space="preserve">ievērojot </w:t>
      </w:r>
      <w:r w:rsidR="00960873">
        <w:rPr>
          <w:sz w:val="28"/>
          <w:szCs w:val="28"/>
        </w:rPr>
        <w:t>ie</w:t>
      </w:r>
      <w:r w:rsidR="00960873" w:rsidRPr="00F007A8">
        <w:rPr>
          <w:sz w:val="28"/>
          <w:szCs w:val="28"/>
        </w:rPr>
        <w:t xml:space="preserve">guldījumu </w:t>
      </w:r>
      <w:r w:rsidR="00960873" w:rsidRPr="009D319F">
        <w:rPr>
          <w:sz w:val="28"/>
          <w:szCs w:val="28"/>
        </w:rPr>
        <w:t>priekšnosacījumu un citu uzsākšanas kritēriju, izpildes statusu, t.sk. risku faktorus</w:t>
      </w:r>
      <w:r w:rsidR="00960873" w:rsidRPr="009D319F">
        <w:rPr>
          <w:rStyle w:val="FootnoteReference"/>
          <w:sz w:val="28"/>
          <w:szCs w:val="28"/>
        </w:rPr>
        <w:footnoteReference w:id="70"/>
      </w:r>
      <w:r w:rsidR="00960873" w:rsidRPr="009D319F">
        <w:rPr>
          <w:sz w:val="28"/>
          <w:szCs w:val="28"/>
        </w:rPr>
        <w:t xml:space="preserve">. </w:t>
      </w:r>
      <w:r w:rsidR="0023257C">
        <w:rPr>
          <w:sz w:val="28"/>
          <w:szCs w:val="28"/>
        </w:rPr>
        <w:t xml:space="preserve">Saskaņā ar </w:t>
      </w:r>
      <w:r w:rsidR="000C7C1D" w:rsidRPr="0023257C">
        <w:rPr>
          <w:rFonts w:eastAsia="Calibri"/>
          <w:bCs/>
          <w:sz w:val="28"/>
          <w:szCs w:val="28"/>
          <w:lang w:eastAsia="ar-SA"/>
        </w:rPr>
        <w:t xml:space="preserve">atbildīgo iestāžu sniegto informāciju </w:t>
      </w:r>
      <w:r w:rsidR="0023257C">
        <w:rPr>
          <w:rFonts w:eastAsia="Calibri"/>
          <w:bCs/>
          <w:sz w:val="28"/>
          <w:szCs w:val="28"/>
          <w:lang w:eastAsia="ar-SA"/>
        </w:rPr>
        <w:t xml:space="preserve">kopumā </w:t>
      </w:r>
      <w:r w:rsidR="00AC1D9B">
        <w:rPr>
          <w:rFonts w:eastAsia="Calibri"/>
          <w:bCs/>
          <w:sz w:val="28"/>
          <w:szCs w:val="28"/>
          <w:lang w:eastAsia="ar-SA"/>
        </w:rPr>
        <w:t xml:space="preserve">15 </w:t>
      </w:r>
      <w:r w:rsidR="0023257C">
        <w:rPr>
          <w:rFonts w:eastAsia="Calibri"/>
          <w:bCs/>
          <w:sz w:val="28"/>
          <w:szCs w:val="28"/>
          <w:lang w:eastAsia="ar-SA"/>
        </w:rPr>
        <w:t>SAM pasākumos</w:t>
      </w:r>
      <w:r w:rsidR="00725DF7">
        <w:rPr>
          <w:rFonts w:eastAsia="Calibri"/>
          <w:bCs/>
          <w:sz w:val="28"/>
          <w:szCs w:val="28"/>
          <w:lang w:eastAsia="ar-SA"/>
        </w:rPr>
        <w:t xml:space="preserve"> indikatīvi</w:t>
      </w:r>
      <w:r w:rsidR="00725DF7">
        <w:rPr>
          <w:rStyle w:val="FootnoteReference"/>
          <w:rFonts w:eastAsia="Calibri"/>
          <w:bCs/>
          <w:sz w:val="28"/>
          <w:szCs w:val="28"/>
          <w:lang w:eastAsia="ar-SA"/>
        </w:rPr>
        <w:footnoteReference w:id="71"/>
      </w:r>
      <w:r w:rsidR="00725DF7">
        <w:rPr>
          <w:rFonts w:eastAsia="Calibri"/>
          <w:bCs/>
          <w:sz w:val="28"/>
          <w:szCs w:val="28"/>
          <w:lang w:eastAsia="ar-SA"/>
        </w:rPr>
        <w:t xml:space="preserve"> par </w:t>
      </w:r>
      <w:r w:rsidR="00AC1D9B">
        <w:rPr>
          <w:rFonts w:eastAsia="Calibri"/>
          <w:bCs/>
          <w:sz w:val="28"/>
          <w:szCs w:val="28"/>
          <w:lang w:eastAsia="ar-SA"/>
        </w:rPr>
        <w:t>287</w:t>
      </w:r>
      <w:r w:rsidR="00725DF7">
        <w:rPr>
          <w:rFonts w:eastAsia="Calibri"/>
          <w:bCs/>
          <w:sz w:val="28"/>
          <w:szCs w:val="28"/>
          <w:lang w:eastAsia="ar-SA"/>
        </w:rPr>
        <w:t xml:space="preserve"> milj. </w:t>
      </w:r>
      <w:proofErr w:type="spellStart"/>
      <w:r w:rsidR="00725DF7" w:rsidRPr="00741A2C">
        <w:rPr>
          <w:rFonts w:eastAsia="Calibri"/>
          <w:bCs/>
          <w:i/>
          <w:iCs/>
          <w:sz w:val="28"/>
          <w:szCs w:val="28"/>
          <w:lang w:eastAsia="ar-SA"/>
        </w:rPr>
        <w:t>euro</w:t>
      </w:r>
      <w:proofErr w:type="spellEnd"/>
      <w:r w:rsidR="00725DF7">
        <w:rPr>
          <w:rFonts w:eastAsia="Calibri"/>
          <w:bCs/>
          <w:sz w:val="28"/>
          <w:szCs w:val="28"/>
          <w:lang w:eastAsia="ar-SA"/>
        </w:rPr>
        <w:t xml:space="preserve">, t.sk. </w:t>
      </w:r>
      <w:r w:rsidR="00AC1D9B">
        <w:rPr>
          <w:rFonts w:eastAsia="Calibri"/>
          <w:bCs/>
          <w:sz w:val="28"/>
          <w:szCs w:val="28"/>
          <w:lang w:eastAsia="ar-SA"/>
        </w:rPr>
        <w:t>244</w:t>
      </w:r>
      <w:r w:rsidR="00725DF7">
        <w:rPr>
          <w:rFonts w:eastAsia="Calibri"/>
          <w:bCs/>
          <w:sz w:val="28"/>
          <w:szCs w:val="28"/>
          <w:lang w:eastAsia="ar-SA"/>
        </w:rPr>
        <w:t xml:space="preserve"> milj. </w:t>
      </w:r>
      <w:proofErr w:type="spellStart"/>
      <w:r w:rsidR="00725DF7" w:rsidRPr="00741A2C">
        <w:rPr>
          <w:rFonts w:eastAsia="Calibri"/>
          <w:bCs/>
          <w:i/>
          <w:iCs/>
          <w:sz w:val="28"/>
          <w:szCs w:val="28"/>
          <w:lang w:eastAsia="ar-SA"/>
        </w:rPr>
        <w:t>euro</w:t>
      </w:r>
      <w:proofErr w:type="spellEnd"/>
      <w:r w:rsidR="00725DF7">
        <w:rPr>
          <w:rFonts w:eastAsia="Calibri"/>
          <w:bCs/>
          <w:sz w:val="28"/>
          <w:szCs w:val="28"/>
          <w:lang w:eastAsia="ar-SA"/>
        </w:rPr>
        <w:t xml:space="preserve"> ES fondu finansējumu</w:t>
      </w:r>
      <w:r w:rsidR="00741A2C">
        <w:rPr>
          <w:rFonts w:eastAsia="Calibri"/>
          <w:bCs/>
          <w:sz w:val="28"/>
          <w:szCs w:val="28"/>
          <w:lang w:eastAsia="ar-SA"/>
        </w:rPr>
        <w:t xml:space="preserve"> </w:t>
      </w:r>
      <w:r w:rsidR="000C7C1D" w:rsidRPr="0023257C">
        <w:rPr>
          <w:rFonts w:eastAsia="Calibri"/>
          <w:bCs/>
          <w:sz w:val="28"/>
          <w:szCs w:val="28"/>
          <w:lang w:eastAsia="ar-SA"/>
        </w:rPr>
        <w:t xml:space="preserve">ir plānots uzsākt </w:t>
      </w:r>
      <w:r w:rsidR="0023257C">
        <w:rPr>
          <w:rFonts w:eastAsia="Calibri"/>
          <w:bCs/>
          <w:sz w:val="28"/>
          <w:szCs w:val="28"/>
          <w:lang w:eastAsia="ar-SA"/>
        </w:rPr>
        <w:t xml:space="preserve">investīcijas jau 2021. gada beigās </w:t>
      </w:r>
      <w:r w:rsidR="00E24594">
        <w:rPr>
          <w:rFonts w:eastAsia="Calibri"/>
          <w:bCs/>
          <w:sz w:val="28"/>
          <w:szCs w:val="28"/>
          <w:lang w:eastAsia="ar-SA"/>
        </w:rPr>
        <w:t>un</w:t>
      </w:r>
      <w:r w:rsidR="0023257C">
        <w:rPr>
          <w:rFonts w:eastAsia="Calibri"/>
          <w:bCs/>
          <w:sz w:val="28"/>
          <w:szCs w:val="28"/>
          <w:lang w:eastAsia="ar-SA"/>
        </w:rPr>
        <w:t xml:space="preserve"> 2022. gada pirmajā ceturksnī </w:t>
      </w:r>
      <w:r w:rsidR="000C7C1D" w:rsidRPr="0023257C">
        <w:rPr>
          <w:rFonts w:eastAsia="Calibri"/>
          <w:bCs/>
          <w:sz w:val="28"/>
          <w:szCs w:val="28"/>
          <w:lang w:eastAsia="ar-SA"/>
        </w:rPr>
        <w:t>(skat. pielikumu Nr. 3)</w:t>
      </w:r>
      <w:r w:rsidR="0023257C">
        <w:rPr>
          <w:rFonts w:eastAsia="Calibri"/>
          <w:bCs/>
          <w:sz w:val="28"/>
          <w:szCs w:val="28"/>
          <w:lang w:eastAsia="ar-SA"/>
        </w:rPr>
        <w:t xml:space="preserve"> </w:t>
      </w:r>
      <w:r w:rsidR="006E6933">
        <w:rPr>
          <w:rFonts w:eastAsia="Calibri"/>
          <w:bCs/>
          <w:sz w:val="28"/>
          <w:szCs w:val="28"/>
          <w:lang w:eastAsia="ar-SA"/>
        </w:rPr>
        <w:t>tād</w:t>
      </w:r>
      <w:r w:rsidR="0023257C">
        <w:rPr>
          <w:rFonts w:eastAsia="Calibri"/>
          <w:bCs/>
          <w:sz w:val="28"/>
          <w:szCs w:val="28"/>
          <w:lang w:eastAsia="ar-SA"/>
        </w:rPr>
        <w:t xml:space="preserve">ās jomās </w:t>
      </w:r>
      <w:r w:rsidR="006E6933">
        <w:rPr>
          <w:rFonts w:eastAsia="Calibri"/>
          <w:bCs/>
          <w:sz w:val="28"/>
          <w:szCs w:val="28"/>
          <w:lang w:eastAsia="ar-SA"/>
        </w:rPr>
        <w:t xml:space="preserve">kā </w:t>
      </w:r>
      <w:r w:rsidR="00725DF7">
        <w:rPr>
          <w:rFonts w:eastAsia="Calibri"/>
          <w:bCs/>
          <w:sz w:val="28"/>
          <w:szCs w:val="28"/>
          <w:lang w:eastAsia="ar-SA"/>
        </w:rPr>
        <w:t>atbalsts uzņēmējdarbībai, izglītība un labklājība</w:t>
      </w:r>
      <w:r w:rsidR="00725DF7" w:rsidRPr="0023257C">
        <w:rPr>
          <w:rFonts w:eastAsia="Calibri"/>
          <w:bCs/>
          <w:sz w:val="28"/>
          <w:szCs w:val="28"/>
          <w:lang w:eastAsia="ar-SA"/>
        </w:rPr>
        <w:t>.</w:t>
      </w:r>
      <w:r w:rsidR="00725DF7">
        <w:rPr>
          <w:rFonts w:eastAsia="Calibri"/>
          <w:bCs/>
          <w:sz w:val="28"/>
          <w:szCs w:val="28"/>
          <w:lang w:eastAsia="ar-SA"/>
        </w:rPr>
        <w:t xml:space="preserve"> </w:t>
      </w:r>
      <w:r w:rsidR="0023257C">
        <w:rPr>
          <w:rFonts w:eastAsia="Calibri"/>
          <w:bCs/>
          <w:sz w:val="28"/>
          <w:szCs w:val="28"/>
          <w:lang w:eastAsia="ar-SA"/>
        </w:rPr>
        <w:t>Šo</w:t>
      </w:r>
      <w:r w:rsidR="000C7C1D" w:rsidRPr="0023257C">
        <w:rPr>
          <w:rFonts w:eastAsia="Calibri"/>
          <w:bCs/>
          <w:sz w:val="28"/>
          <w:szCs w:val="28"/>
          <w:lang w:eastAsia="ar-SA"/>
        </w:rPr>
        <w:t xml:space="preserve"> </w:t>
      </w:r>
      <w:r w:rsidR="0023257C">
        <w:rPr>
          <w:rFonts w:eastAsia="Calibri"/>
          <w:bCs/>
          <w:sz w:val="28"/>
          <w:szCs w:val="28"/>
          <w:lang w:eastAsia="ar-SA"/>
        </w:rPr>
        <w:t>SAM</w:t>
      </w:r>
      <w:r w:rsidR="000C7C1D" w:rsidRPr="0023257C">
        <w:rPr>
          <w:rFonts w:eastAsia="Calibri"/>
          <w:bCs/>
          <w:sz w:val="28"/>
          <w:szCs w:val="28"/>
          <w:lang w:eastAsia="ar-SA"/>
        </w:rPr>
        <w:t xml:space="preserve"> </w:t>
      </w:r>
      <w:r w:rsidR="0023257C">
        <w:rPr>
          <w:rFonts w:eastAsia="Calibri"/>
          <w:bCs/>
          <w:sz w:val="28"/>
          <w:szCs w:val="28"/>
          <w:lang w:eastAsia="ar-SA"/>
        </w:rPr>
        <w:t xml:space="preserve">un </w:t>
      </w:r>
      <w:r w:rsidR="000C7C1D" w:rsidRPr="0023257C">
        <w:rPr>
          <w:rFonts w:eastAsia="Calibri"/>
          <w:bCs/>
          <w:sz w:val="28"/>
          <w:szCs w:val="28"/>
          <w:lang w:eastAsia="ar-SA"/>
        </w:rPr>
        <w:t xml:space="preserve">pasākumu ieviešanas nosacījumu formāts atkarīgs no nacionālā ES fondu horizontālā regulējuma izstrādes stadijas un darbības programmas saskaņošanas progresa uz attiecīgo ieviešanas nosacījumu izstrādes brīdi. </w:t>
      </w:r>
    </w:p>
    <w:p w14:paraId="05203AC6" w14:textId="21A5DA1F" w:rsidR="009D319F" w:rsidRPr="009D319F" w:rsidRDefault="00DB64D6" w:rsidP="00FB5E2C">
      <w:pPr>
        <w:spacing w:line="276" w:lineRule="auto"/>
        <w:ind w:firstLine="720"/>
        <w:jc w:val="both"/>
        <w:rPr>
          <w:sz w:val="28"/>
          <w:szCs w:val="28"/>
          <w:highlight w:val="yellow"/>
        </w:rPr>
      </w:pPr>
      <w:r>
        <w:rPr>
          <w:sz w:val="28"/>
          <w:szCs w:val="28"/>
        </w:rPr>
        <w:lastRenderedPageBreak/>
        <w:t xml:space="preserve">Paralēli CFLA organizēja atsevišķas sarunas ar katru </w:t>
      </w:r>
      <w:r w:rsidR="00F13F70">
        <w:rPr>
          <w:sz w:val="28"/>
          <w:szCs w:val="28"/>
        </w:rPr>
        <w:t>atbildīgo iestādi</w:t>
      </w:r>
      <w:r>
        <w:rPr>
          <w:sz w:val="28"/>
          <w:szCs w:val="28"/>
        </w:rPr>
        <w:t>, lai savlaicīgi apmainītos ar informāciju par plānoto, riskiem u.c. aktuāliem jautājumiem ar mērķi iesaistītiem būt iespējami saskanīgi gataviem intensīvam un efektīvam darbam investīciju uzsākšanā.</w:t>
      </w:r>
    </w:p>
    <w:p w14:paraId="2EBB7F07" w14:textId="5950479C" w:rsidR="00DD57B6" w:rsidRPr="009D319F" w:rsidRDefault="00093B3F" w:rsidP="00FB5E2C">
      <w:pPr>
        <w:spacing w:line="276" w:lineRule="auto"/>
        <w:ind w:firstLine="720"/>
        <w:contextualSpacing/>
        <w:jc w:val="both"/>
        <w:rPr>
          <w:rFonts w:eastAsia="Calibri"/>
          <w:bCs/>
          <w:sz w:val="28"/>
          <w:szCs w:val="28"/>
          <w:lang w:eastAsia="ar-SA"/>
        </w:rPr>
      </w:pPr>
      <w:r>
        <w:rPr>
          <w:sz w:val="28"/>
          <w:szCs w:val="28"/>
        </w:rPr>
        <w:t xml:space="preserve">EK regulas </w:t>
      </w:r>
      <w:r w:rsidRPr="006A77F0">
        <w:rPr>
          <w:sz w:val="28"/>
          <w:szCs w:val="28"/>
        </w:rPr>
        <w:t>spēkā stā</w:t>
      </w:r>
      <w:r>
        <w:rPr>
          <w:sz w:val="28"/>
          <w:szCs w:val="28"/>
        </w:rPr>
        <w:t xml:space="preserve">jušās </w:t>
      </w:r>
      <w:r w:rsidRPr="006A77F0">
        <w:rPr>
          <w:sz w:val="28"/>
          <w:szCs w:val="28"/>
        </w:rPr>
        <w:t xml:space="preserve">2021. gada </w:t>
      </w:r>
      <w:r>
        <w:rPr>
          <w:sz w:val="28"/>
          <w:szCs w:val="28"/>
        </w:rPr>
        <w:t>1</w:t>
      </w:r>
      <w:r w:rsidRPr="006A77F0">
        <w:rPr>
          <w:sz w:val="28"/>
          <w:szCs w:val="28"/>
        </w:rPr>
        <w:t>. jū</w:t>
      </w:r>
      <w:r>
        <w:rPr>
          <w:sz w:val="28"/>
          <w:szCs w:val="28"/>
        </w:rPr>
        <w:t>l</w:t>
      </w:r>
      <w:r w:rsidRPr="006A77F0">
        <w:rPr>
          <w:sz w:val="28"/>
          <w:szCs w:val="28"/>
        </w:rPr>
        <w:t>ij</w:t>
      </w:r>
      <w:r>
        <w:rPr>
          <w:sz w:val="28"/>
          <w:szCs w:val="28"/>
        </w:rPr>
        <w:t>ā</w:t>
      </w:r>
      <w:r>
        <w:rPr>
          <w:rStyle w:val="FootnoteReference"/>
          <w:sz w:val="28"/>
          <w:szCs w:val="28"/>
        </w:rPr>
        <w:footnoteReference w:id="72"/>
      </w:r>
      <w:r>
        <w:rPr>
          <w:sz w:val="28"/>
          <w:szCs w:val="28"/>
        </w:rPr>
        <w:t>.</w:t>
      </w:r>
      <w:r w:rsidR="003F5FD4">
        <w:rPr>
          <w:sz w:val="28"/>
          <w:szCs w:val="28"/>
        </w:rPr>
        <w:t xml:space="preserve"> </w:t>
      </w:r>
      <w:r w:rsidR="005A62AF">
        <w:rPr>
          <w:rFonts w:eastAsia="Calibri"/>
          <w:bCs/>
          <w:sz w:val="28"/>
          <w:szCs w:val="28"/>
          <w:lang w:eastAsia="ar-SA"/>
        </w:rPr>
        <w:t xml:space="preserve">Investīciju uzsākšanai </w:t>
      </w:r>
      <w:r w:rsidR="008C3560">
        <w:rPr>
          <w:rFonts w:eastAsia="Calibri"/>
          <w:bCs/>
          <w:sz w:val="28"/>
          <w:szCs w:val="28"/>
          <w:lang w:eastAsia="ar-SA"/>
        </w:rPr>
        <w:t>potenciāl</w:t>
      </w:r>
      <w:r w:rsidR="0056268A">
        <w:rPr>
          <w:rFonts w:eastAsia="Calibri"/>
          <w:bCs/>
          <w:sz w:val="28"/>
          <w:szCs w:val="28"/>
          <w:lang w:eastAsia="ar-SA"/>
        </w:rPr>
        <w:t xml:space="preserve">s risks </w:t>
      </w:r>
      <w:r w:rsidR="005A62AF">
        <w:rPr>
          <w:rFonts w:eastAsia="Calibri"/>
          <w:bCs/>
          <w:sz w:val="28"/>
          <w:szCs w:val="28"/>
          <w:lang w:eastAsia="ar-SA"/>
        </w:rPr>
        <w:t>ir</w:t>
      </w:r>
      <w:r w:rsidR="00960873">
        <w:rPr>
          <w:rFonts w:eastAsia="Calibri"/>
          <w:bCs/>
          <w:sz w:val="28"/>
          <w:szCs w:val="28"/>
          <w:lang w:eastAsia="ar-SA"/>
        </w:rPr>
        <w:t xml:space="preserve">, ka nacionāli </w:t>
      </w:r>
      <w:r w:rsidR="005A62AF" w:rsidRPr="00177A6A">
        <w:rPr>
          <w:rFonts w:eastAsia="Calibri"/>
          <w:bCs/>
          <w:sz w:val="28"/>
          <w:szCs w:val="28"/>
          <w:lang w:eastAsia="ar-SA"/>
        </w:rPr>
        <w:t>vairāk</w:t>
      </w:r>
      <w:r w:rsidR="005A62AF">
        <w:rPr>
          <w:rFonts w:eastAsia="Calibri"/>
          <w:bCs/>
          <w:sz w:val="28"/>
          <w:szCs w:val="28"/>
          <w:lang w:eastAsia="ar-SA"/>
        </w:rPr>
        <w:t>as</w:t>
      </w:r>
      <w:r w:rsidR="005A62AF" w:rsidRPr="00177A6A">
        <w:rPr>
          <w:rFonts w:eastAsia="Calibri"/>
          <w:bCs/>
          <w:sz w:val="28"/>
          <w:szCs w:val="28"/>
          <w:lang w:eastAsia="ar-SA"/>
        </w:rPr>
        <w:t xml:space="preserve"> nozar</w:t>
      </w:r>
      <w:r w:rsidR="005A62AF">
        <w:rPr>
          <w:rFonts w:eastAsia="Calibri"/>
          <w:bCs/>
          <w:sz w:val="28"/>
          <w:szCs w:val="28"/>
          <w:lang w:eastAsia="ar-SA"/>
        </w:rPr>
        <w:t>u</w:t>
      </w:r>
      <w:r w:rsidR="005A62AF" w:rsidRPr="00177A6A">
        <w:rPr>
          <w:rFonts w:eastAsia="Calibri"/>
          <w:bCs/>
          <w:sz w:val="28"/>
          <w:szCs w:val="28"/>
          <w:lang w:eastAsia="ar-SA"/>
        </w:rPr>
        <w:t xml:space="preserve"> ministrij</w:t>
      </w:r>
      <w:r w:rsidR="005A62AF">
        <w:rPr>
          <w:rFonts w:eastAsia="Calibri"/>
          <w:bCs/>
          <w:sz w:val="28"/>
          <w:szCs w:val="28"/>
          <w:lang w:eastAsia="ar-SA"/>
        </w:rPr>
        <w:t>as</w:t>
      </w:r>
      <w:r w:rsidR="005A62AF" w:rsidRPr="00177A6A">
        <w:rPr>
          <w:rFonts w:eastAsia="Calibri"/>
          <w:bCs/>
          <w:sz w:val="28"/>
          <w:szCs w:val="28"/>
          <w:lang w:eastAsia="ar-SA"/>
        </w:rPr>
        <w:t xml:space="preserve"> </w:t>
      </w:r>
      <w:r w:rsidR="00960873" w:rsidRPr="00177A6A">
        <w:rPr>
          <w:rFonts w:eastAsia="Calibri"/>
          <w:bCs/>
          <w:sz w:val="28"/>
          <w:szCs w:val="28"/>
          <w:lang w:eastAsia="ar-SA"/>
        </w:rPr>
        <w:t>kavē</w:t>
      </w:r>
      <w:r w:rsidR="00960873">
        <w:rPr>
          <w:rStyle w:val="FootnoteReference"/>
          <w:rFonts w:eastAsia="Calibri"/>
          <w:bCs/>
          <w:sz w:val="28"/>
          <w:szCs w:val="28"/>
          <w:lang w:eastAsia="ar-SA"/>
        </w:rPr>
        <w:footnoteReference w:id="73"/>
      </w:r>
      <w:r w:rsidR="00960873" w:rsidRPr="00177A6A">
        <w:rPr>
          <w:rFonts w:eastAsia="Calibri"/>
          <w:bCs/>
          <w:sz w:val="28"/>
          <w:szCs w:val="28"/>
          <w:lang w:eastAsia="ar-SA"/>
        </w:rPr>
        <w:t xml:space="preserve"> </w:t>
      </w:r>
      <w:r w:rsidR="00960873" w:rsidRPr="00260BCB">
        <w:rPr>
          <w:sz w:val="28"/>
          <w:szCs w:val="28"/>
        </w:rPr>
        <w:t>ieguldījumu priekšnosacījumu</w:t>
      </w:r>
      <w:r w:rsidR="00960873" w:rsidRPr="00177A6A">
        <w:rPr>
          <w:rStyle w:val="FootnoteReference"/>
          <w:rFonts w:eastAsia="Calibri"/>
          <w:bCs/>
          <w:sz w:val="28"/>
          <w:szCs w:val="28"/>
          <w:lang w:eastAsia="ar-SA"/>
        </w:rPr>
        <w:footnoteReference w:id="74"/>
      </w:r>
      <w:r w:rsidR="00960873" w:rsidRPr="00260BCB">
        <w:rPr>
          <w:sz w:val="28"/>
          <w:szCs w:val="28"/>
        </w:rPr>
        <w:t xml:space="preserve"> izpild</w:t>
      </w:r>
      <w:r w:rsidR="005A62AF">
        <w:rPr>
          <w:sz w:val="28"/>
          <w:szCs w:val="28"/>
        </w:rPr>
        <w:t>i</w:t>
      </w:r>
      <w:r w:rsidR="00960873">
        <w:rPr>
          <w:sz w:val="28"/>
          <w:szCs w:val="28"/>
        </w:rPr>
        <w:t xml:space="preserve"> un attiecīgi</w:t>
      </w:r>
      <w:r w:rsidR="00960873" w:rsidRPr="00177A6A">
        <w:rPr>
          <w:rFonts w:eastAsia="Calibri"/>
          <w:bCs/>
          <w:sz w:val="28"/>
          <w:szCs w:val="28"/>
          <w:lang w:eastAsia="ar-SA"/>
        </w:rPr>
        <w:t xml:space="preserve"> ir </w:t>
      </w:r>
      <w:r w:rsidR="00960873" w:rsidRPr="009C4BFB">
        <w:rPr>
          <w:rFonts w:eastAsia="Calibri"/>
          <w:b/>
          <w:sz w:val="28"/>
          <w:szCs w:val="28"/>
          <w:lang w:eastAsia="ar-SA"/>
        </w:rPr>
        <w:t>nepieciešams iespējami ātri pabeigt nozaru plānošanas dokumentu izstrādi, saskaņošanu un nodrošināt to apstiprināšanu MK</w:t>
      </w:r>
      <w:r w:rsidR="00960873" w:rsidRPr="00E56183">
        <w:rPr>
          <w:rFonts w:eastAsia="Calibri"/>
          <w:bCs/>
          <w:sz w:val="28"/>
          <w:szCs w:val="28"/>
          <w:lang w:eastAsia="ar-SA"/>
        </w:rPr>
        <w:t>.</w:t>
      </w:r>
      <w:r w:rsidR="00960873">
        <w:rPr>
          <w:rFonts w:eastAsia="Calibri"/>
          <w:bCs/>
          <w:sz w:val="28"/>
          <w:szCs w:val="28"/>
          <w:lang w:eastAsia="ar-SA"/>
        </w:rPr>
        <w:t xml:space="preserve"> </w:t>
      </w:r>
      <w:bookmarkEnd w:id="24"/>
      <w:r w:rsidR="008C3560">
        <w:rPr>
          <w:rFonts w:eastAsia="Calibri"/>
          <w:bCs/>
          <w:sz w:val="28"/>
          <w:szCs w:val="28"/>
          <w:lang w:eastAsia="ar-SA"/>
        </w:rPr>
        <w:t xml:space="preserve">Informācija par aktuālāko statusu </w:t>
      </w:r>
      <w:r w:rsidR="00CA04A2">
        <w:rPr>
          <w:rFonts w:eastAsia="Calibri"/>
          <w:bCs/>
          <w:sz w:val="28"/>
          <w:szCs w:val="28"/>
          <w:lang w:eastAsia="ar-SA"/>
        </w:rPr>
        <w:t xml:space="preserve">ir šī ziņojuma </w:t>
      </w:r>
      <w:r w:rsidR="008C3560" w:rsidRPr="00DA304C">
        <w:rPr>
          <w:rFonts w:eastAsia="Calibri"/>
          <w:bCs/>
          <w:sz w:val="28"/>
          <w:szCs w:val="28"/>
          <w:lang w:eastAsia="ar-SA"/>
        </w:rPr>
        <w:t>pielikumā Nr.</w:t>
      </w:r>
      <w:r w:rsidR="008D0FAA">
        <w:rPr>
          <w:rFonts w:eastAsia="Calibri"/>
          <w:bCs/>
          <w:sz w:val="28"/>
          <w:szCs w:val="28"/>
          <w:lang w:eastAsia="ar-SA"/>
        </w:rPr>
        <w:t xml:space="preserve"> </w:t>
      </w:r>
      <w:r w:rsidR="00870477">
        <w:rPr>
          <w:rFonts w:eastAsia="Calibri"/>
          <w:bCs/>
          <w:sz w:val="28"/>
          <w:szCs w:val="28"/>
          <w:lang w:eastAsia="ar-SA"/>
        </w:rPr>
        <w:t>4</w:t>
      </w:r>
      <w:r w:rsidR="008C3560" w:rsidRPr="00DA304C">
        <w:rPr>
          <w:rFonts w:eastAsia="Calibri"/>
          <w:bCs/>
          <w:sz w:val="28"/>
          <w:szCs w:val="28"/>
          <w:lang w:eastAsia="ar-SA"/>
        </w:rPr>
        <w:t>.</w:t>
      </w:r>
    </w:p>
    <w:p w14:paraId="0FB4A31E" w14:textId="4EE5A0A6" w:rsidR="00CA04A2" w:rsidRPr="00CA04A2" w:rsidRDefault="00093B3F" w:rsidP="00B87C7B">
      <w:pPr>
        <w:spacing w:line="276" w:lineRule="auto"/>
        <w:ind w:firstLine="720"/>
        <w:jc w:val="both"/>
        <w:rPr>
          <w:sz w:val="28"/>
          <w:szCs w:val="28"/>
        </w:rPr>
      </w:pPr>
      <w:r w:rsidRPr="003F5FD4">
        <w:rPr>
          <w:bCs/>
          <w:sz w:val="28"/>
          <w:szCs w:val="28"/>
        </w:rPr>
        <w:t>A</w:t>
      </w:r>
      <w:r w:rsidR="00B779E5">
        <w:rPr>
          <w:sz w:val="28"/>
          <w:szCs w:val="28"/>
        </w:rPr>
        <w:t xml:space="preserve">tbilstoši </w:t>
      </w:r>
      <w:r w:rsidR="00854D43">
        <w:rPr>
          <w:sz w:val="28"/>
          <w:szCs w:val="28"/>
        </w:rPr>
        <w:t>spēkā esošām EK regulām</w:t>
      </w:r>
      <w:r w:rsidR="00B779E5" w:rsidRPr="006A77F0">
        <w:rPr>
          <w:sz w:val="28"/>
          <w:szCs w:val="28"/>
        </w:rPr>
        <w:t xml:space="preserve"> </w:t>
      </w:r>
      <w:r w:rsidR="00B779E5">
        <w:rPr>
          <w:sz w:val="28"/>
          <w:szCs w:val="28"/>
        </w:rPr>
        <w:t xml:space="preserve">FM ir aktualizējusi </w:t>
      </w:r>
      <w:r w:rsidR="00B779E5" w:rsidRPr="006A77F0">
        <w:rPr>
          <w:sz w:val="28"/>
          <w:szCs w:val="28"/>
        </w:rPr>
        <w:t>Eiropas Savienības struktūrfondu un Kohēzijas fonda 2021.</w:t>
      </w:r>
      <w:r w:rsidR="00E24594">
        <w:rPr>
          <w:sz w:val="28"/>
          <w:szCs w:val="28"/>
        </w:rPr>
        <w:t>–</w:t>
      </w:r>
      <w:r w:rsidR="00B779E5" w:rsidRPr="006A77F0">
        <w:rPr>
          <w:sz w:val="28"/>
          <w:szCs w:val="28"/>
        </w:rPr>
        <w:t>2027. gada vadības likumprojekt</w:t>
      </w:r>
      <w:r w:rsidR="00B779E5">
        <w:rPr>
          <w:sz w:val="28"/>
          <w:szCs w:val="28"/>
        </w:rPr>
        <w:t>u</w:t>
      </w:r>
      <w:r w:rsidR="00B779E5" w:rsidRPr="006A77F0">
        <w:rPr>
          <w:sz w:val="28"/>
          <w:szCs w:val="28"/>
        </w:rPr>
        <w:t xml:space="preserve"> </w:t>
      </w:r>
      <w:r w:rsidR="00B779E5">
        <w:rPr>
          <w:sz w:val="28"/>
          <w:szCs w:val="28"/>
        </w:rPr>
        <w:t>un turpina</w:t>
      </w:r>
      <w:r w:rsidR="00B779E5" w:rsidRPr="006A77F0">
        <w:rPr>
          <w:sz w:val="28"/>
          <w:szCs w:val="28"/>
        </w:rPr>
        <w:t xml:space="preserve"> darbu pie</w:t>
      </w:r>
      <w:r w:rsidR="00B779E5" w:rsidRPr="006A77F0">
        <w:t xml:space="preserve"> </w:t>
      </w:r>
      <w:r w:rsidR="00B779E5" w:rsidRPr="006A77F0">
        <w:rPr>
          <w:sz w:val="28"/>
          <w:szCs w:val="28"/>
        </w:rPr>
        <w:t xml:space="preserve">likumprojektam pakārtoto MK noteikumu projektu izstrādes. </w:t>
      </w:r>
      <w:r w:rsidR="00854D43">
        <w:rPr>
          <w:sz w:val="28"/>
          <w:szCs w:val="28"/>
        </w:rPr>
        <w:t>Likumprojekts tik</w:t>
      </w:r>
      <w:r w:rsidR="00CA04A2">
        <w:rPr>
          <w:sz w:val="28"/>
          <w:szCs w:val="28"/>
        </w:rPr>
        <w:t>a</w:t>
      </w:r>
      <w:r w:rsidR="00854D43">
        <w:rPr>
          <w:sz w:val="28"/>
          <w:szCs w:val="28"/>
        </w:rPr>
        <w:t xml:space="preserve"> izsludināts Valsts sekretāru sanāksmē 2021. gada 19. augustā, savukārt tam pakārtoto normatīvo aktu</w:t>
      </w:r>
      <w:r w:rsidR="00B779E5">
        <w:rPr>
          <w:sz w:val="28"/>
          <w:szCs w:val="28"/>
        </w:rPr>
        <w:t xml:space="preserve"> </w:t>
      </w:r>
      <w:r w:rsidR="00854D43">
        <w:rPr>
          <w:sz w:val="28"/>
          <w:szCs w:val="28"/>
        </w:rPr>
        <w:t xml:space="preserve">saskaņošanu </w:t>
      </w:r>
      <w:r w:rsidR="00B779E5">
        <w:rPr>
          <w:sz w:val="28"/>
          <w:szCs w:val="28"/>
        </w:rPr>
        <w:t>plānots uzsākt jau tuvākajā laikā</w:t>
      </w:r>
      <w:r w:rsidR="00B779E5">
        <w:rPr>
          <w:rStyle w:val="FootnoteReference"/>
          <w:sz w:val="28"/>
          <w:szCs w:val="28"/>
        </w:rPr>
        <w:footnoteReference w:id="75"/>
      </w:r>
      <w:r w:rsidR="00B779E5">
        <w:rPr>
          <w:sz w:val="28"/>
          <w:szCs w:val="28"/>
        </w:rPr>
        <w:t>.</w:t>
      </w:r>
      <w:r w:rsidR="0032451E">
        <w:rPr>
          <w:sz w:val="28"/>
          <w:szCs w:val="28"/>
        </w:rPr>
        <w:t xml:space="preserve"> </w:t>
      </w:r>
      <w:r w:rsidR="00CA04A2">
        <w:rPr>
          <w:sz w:val="28"/>
          <w:szCs w:val="28"/>
        </w:rPr>
        <w:t>Lai nodrošinātu turpmāko ES fondu administrēšanu,  v</w:t>
      </w:r>
      <w:r w:rsidR="00CA04A2" w:rsidRPr="00CA04A2">
        <w:rPr>
          <w:sz w:val="28"/>
          <w:szCs w:val="28"/>
        </w:rPr>
        <w:t>adošā iestāde š.</w:t>
      </w:r>
      <w:r w:rsidR="00CA04A2">
        <w:rPr>
          <w:sz w:val="28"/>
          <w:szCs w:val="28"/>
        </w:rPr>
        <w:t xml:space="preserve"> </w:t>
      </w:r>
      <w:r w:rsidR="00CA04A2" w:rsidRPr="00CA04A2">
        <w:rPr>
          <w:sz w:val="28"/>
          <w:szCs w:val="28"/>
        </w:rPr>
        <w:t>g. augustā izsūtī</w:t>
      </w:r>
      <w:r w:rsidR="00CA04A2">
        <w:rPr>
          <w:sz w:val="28"/>
          <w:szCs w:val="28"/>
        </w:rPr>
        <w:t>ja</w:t>
      </w:r>
      <w:r w:rsidR="00CA04A2" w:rsidRPr="00CA04A2">
        <w:rPr>
          <w:sz w:val="28"/>
          <w:szCs w:val="28"/>
        </w:rPr>
        <w:t xml:space="preserve"> pieprasījumu ES fondu administrēšanā iesaistītajām institūcijām par nepieciešamajiem resursiem ES fondu 2021</w:t>
      </w:r>
      <w:r w:rsidR="00CA04A2">
        <w:rPr>
          <w:sz w:val="28"/>
          <w:szCs w:val="28"/>
        </w:rPr>
        <w:t xml:space="preserve">. </w:t>
      </w:r>
      <w:r w:rsidR="00CA04A2" w:rsidRPr="00CA04A2">
        <w:rPr>
          <w:sz w:val="28"/>
          <w:szCs w:val="28"/>
        </w:rPr>
        <w:t>-</w:t>
      </w:r>
      <w:r w:rsidR="00CA04A2">
        <w:rPr>
          <w:sz w:val="28"/>
          <w:szCs w:val="28"/>
        </w:rPr>
        <w:t xml:space="preserve"> </w:t>
      </w:r>
      <w:r w:rsidR="00CA04A2" w:rsidRPr="00CA04A2">
        <w:rPr>
          <w:sz w:val="28"/>
          <w:szCs w:val="28"/>
        </w:rPr>
        <w:t>2027.</w:t>
      </w:r>
      <w:r w:rsidR="00CA04A2">
        <w:rPr>
          <w:sz w:val="28"/>
          <w:szCs w:val="28"/>
        </w:rPr>
        <w:t> </w:t>
      </w:r>
      <w:r w:rsidR="00CA04A2" w:rsidRPr="00CA04A2">
        <w:rPr>
          <w:sz w:val="28"/>
          <w:szCs w:val="28"/>
        </w:rPr>
        <w:t>gada plānošanas perioda ieviešanai</w:t>
      </w:r>
      <w:r w:rsidR="00CA04A2">
        <w:rPr>
          <w:sz w:val="28"/>
          <w:szCs w:val="28"/>
        </w:rPr>
        <w:t xml:space="preserve">, vienlaikus turpinot </w:t>
      </w:r>
      <w:r w:rsidR="00CA04A2" w:rsidRPr="00CA04A2">
        <w:rPr>
          <w:sz w:val="28"/>
          <w:szCs w:val="28"/>
        </w:rPr>
        <w:t>darb</w:t>
      </w:r>
      <w:r w:rsidR="00CA04A2">
        <w:rPr>
          <w:sz w:val="28"/>
          <w:szCs w:val="28"/>
        </w:rPr>
        <w:t>u</w:t>
      </w:r>
      <w:r w:rsidR="00CA04A2" w:rsidRPr="00CA04A2">
        <w:rPr>
          <w:sz w:val="28"/>
          <w:szCs w:val="28"/>
        </w:rPr>
        <w:t xml:space="preserve"> pie tehniskās palīdzības </w:t>
      </w:r>
      <w:r w:rsidR="00CA04A2">
        <w:rPr>
          <w:sz w:val="28"/>
          <w:szCs w:val="28"/>
        </w:rPr>
        <w:t>īstenošanas</w:t>
      </w:r>
      <w:r w:rsidR="00CA04A2" w:rsidRPr="00CA04A2">
        <w:rPr>
          <w:sz w:val="28"/>
          <w:szCs w:val="28"/>
        </w:rPr>
        <w:t xml:space="preserve"> noteikumu izstrādes.</w:t>
      </w:r>
    </w:p>
    <w:p w14:paraId="1ECA005F" w14:textId="11BE8763" w:rsidR="00423484" w:rsidRPr="00423484" w:rsidRDefault="0032451E" w:rsidP="00C61DAE">
      <w:pPr>
        <w:spacing w:line="276" w:lineRule="auto"/>
        <w:ind w:firstLine="720"/>
        <w:jc w:val="both"/>
        <w:rPr>
          <w:sz w:val="28"/>
          <w:szCs w:val="28"/>
        </w:rPr>
      </w:pPr>
      <w:r w:rsidRPr="00EB6E9C">
        <w:rPr>
          <w:sz w:val="28"/>
          <w:szCs w:val="28"/>
        </w:rPr>
        <w:lastRenderedPageBreak/>
        <w:t xml:space="preserve">2021. </w:t>
      </w:r>
      <w:r w:rsidR="00021A9E" w:rsidRPr="007468F5">
        <w:rPr>
          <w:sz w:val="28"/>
          <w:szCs w:val="28"/>
        </w:rPr>
        <w:t xml:space="preserve">gada </w:t>
      </w:r>
      <w:r w:rsidR="00F93099">
        <w:rPr>
          <w:sz w:val="28"/>
          <w:szCs w:val="28"/>
        </w:rPr>
        <w:t>1</w:t>
      </w:r>
      <w:r w:rsidR="00021A9E" w:rsidRPr="007468F5">
        <w:rPr>
          <w:sz w:val="28"/>
          <w:szCs w:val="28"/>
        </w:rPr>
        <w:t>. </w:t>
      </w:r>
      <w:r w:rsidR="00F93099" w:rsidRPr="00021A9E">
        <w:rPr>
          <w:sz w:val="28"/>
          <w:szCs w:val="28"/>
        </w:rPr>
        <w:t>jū</w:t>
      </w:r>
      <w:r w:rsidR="00F93099">
        <w:rPr>
          <w:sz w:val="28"/>
          <w:szCs w:val="28"/>
        </w:rPr>
        <w:t>l</w:t>
      </w:r>
      <w:r w:rsidR="00F93099" w:rsidRPr="00021A9E">
        <w:rPr>
          <w:sz w:val="28"/>
          <w:szCs w:val="28"/>
        </w:rPr>
        <w:t xml:space="preserve">ijā </w:t>
      </w:r>
      <w:r w:rsidR="00021A9E" w:rsidRPr="00021A9E">
        <w:rPr>
          <w:sz w:val="28"/>
          <w:szCs w:val="28"/>
        </w:rPr>
        <w:t xml:space="preserve">ir </w:t>
      </w:r>
      <w:r w:rsidR="00F93099">
        <w:rPr>
          <w:sz w:val="28"/>
          <w:szCs w:val="28"/>
        </w:rPr>
        <w:t>stājies spēkā</w:t>
      </w:r>
      <w:r w:rsidR="00021A9E">
        <w:rPr>
          <w:sz w:val="28"/>
          <w:szCs w:val="28"/>
        </w:rPr>
        <w:t xml:space="preserve"> Eiropas </w:t>
      </w:r>
      <w:r w:rsidR="00423484">
        <w:rPr>
          <w:sz w:val="28"/>
          <w:szCs w:val="28"/>
        </w:rPr>
        <w:t xml:space="preserve">ESF+ </w:t>
      </w:r>
      <w:r w:rsidR="00021A9E">
        <w:rPr>
          <w:sz w:val="28"/>
          <w:szCs w:val="28"/>
        </w:rPr>
        <w:t>regulējums</w:t>
      </w:r>
      <w:r w:rsidR="00021A9E">
        <w:rPr>
          <w:rStyle w:val="FootnoteReference"/>
          <w:sz w:val="28"/>
          <w:szCs w:val="28"/>
        </w:rPr>
        <w:footnoteReference w:id="76"/>
      </w:r>
      <w:r w:rsidR="00021A9E">
        <w:rPr>
          <w:sz w:val="28"/>
          <w:szCs w:val="28"/>
        </w:rPr>
        <w:t xml:space="preserve"> (turpmāk – ESF+ Regula) un atbilstoši </w:t>
      </w:r>
      <w:r w:rsidR="00BE7D3A">
        <w:rPr>
          <w:sz w:val="28"/>
          <w:szCs w:val="28"/>
        </w:rPr>
        <w:t>ESF+ Regulas</w:t>
      </w:r>
      <w:r w:rsidR="00021A9E">
        <w:rPr>
          <w:sz w:val="28"/>
          <w:szCs w:val="28"/>
        </w:rPr>
        <w:t xml:space="preserve"> 39. pantam tiek izveidota </w:t>
      </w:r>
      <w:r w:rsidR="00021A9E" w:rsidRPr="00FB6C67">
        <w:rPr>
          <w:b/>
          <w:bCs/>
          <w:sz w:val="28"/>
          <w:szCs w:val="28"/>
        </w:rPr>
        <w:t>ESF+ Komiteja</w:t>
      </w:r>
      <w:r w:rsidR="00460E74">
        <w:rPr>
          <w:sz w:val="28"/>
          <w:szCs w:val="28"/>
        </w:rPr>
        <w:t xml:space="preserve">, kurā </w:t>
      </w:r>
      <w:r w:rsidR="00021A9E">
        <w:rPr>
          <w:sz w:val="28"/>
          <w:szCs w:val="28"/>
        </w:rPr>
        <w:t>k</w:t>
      </w:r>
      <w:r w:rsidR="00021A9E" w:rsidRPr="00021A9E">
        <w:rPr>
          <w:sz w:val="28"/>
          <w:szCs w:val="28"/>
        </w:rPr>
        <w:t xml:space="preserve">atra dalībvalsts uz laikposmu, kas nav ilgāks par septiņiem gadiem, ieceļ </w:t>
      </w:r>
      <w:r w:rsidR="001853EA">
        <w:rPr>
          <w:sz w:val="28"/>
          <w:szCs w:val="28"/>
        </w:rPr>
        <w:t xml:space="preserve">dalībai </w:t>
      </w:r>
      <w:r w:rsidR="00021A9E" w:rsidRPr="00021A9E">
        <w:rPr>
          <w:sz w:val="28"/>
          <w:szCs w:val="28"/>
        </w:rPr>
        <w:t>vienu valdības pārstāvi</w:t>
      </w:r>
      <w:r w:rsidR="00423484">
        <w:rPr>
          <w:sz w:val="28"/>
          <w:szCs w:val="28"/>
        </w:rPr>
        <w:t xml:space="preserve"> </w:t>
      </w:r>
      <w:r w:rsidR="00021A9E" w:rsidRPr="00021A9E">
        <w:rPr>
          <w:sz w:val="28"/>
          <w:szCs w:val="28"/>
        </w:rPr>
        <w:t xml:space="preserve">un vienu </w:t>
      </w:r>
      <w:r w:rsidR="00021A9E" w:rsidRPr="00423484">
        <w:rPr>
          <w:sz w:val="28"/>
          <w:szCs w:val="28"/>
        </w:rPr>
        <w:t>aizstājēju.</w:t>
      </w:r>
      <w:r w:rsidR="00854E3F" w:rsidRPr="00423484">
        <w:rPr>
          <w:sz w:val="28"/>
          <w:szCs w:val="28"/>
        </w:rPr>
        <w:t xml:space="preserve"> </w:t>
      </w:r>
      <w:r w:rsidR="00423484" w:rsidRPr="00423484">
        <w:rPr>
          <w:sz w:val="28"/>
          <w:szCs w:val="28"/>
        </w:rPr>
        <w:t xml:space="preserve">FM </w:t>
      </w:r>
      <w:r w:rsidR="00AC3F06">
        <w:rPr>
          <w:sz w:val="28"/>
          <w:szCs w:val="28"/>
        </w:rPr>
        <w:t xml:space="preserve">nodrošina </w:t>
      </w:r>
      <w:r w:rsidR="00423484" w:rsidRPr="00423484">
        <w:rPr>
          <w:sz w:val="28"/>
          <w:szCs w:val="28"/>
        </w:rPr>
        <w:t>koordinējošā</w:t>
      </w:r>
      <w:r w:rsidR="001853EA">
        <w:rPr>
          <w:sz w:val="28"/>
          <w:szCs w:val="28"/>
        </w:rPr>
        <w:t>s</w:t>
      </w:r>
      <w:r w:rsidR="00423484" w:rsidRPr="00423484">
        <w:rPr>
          <w:sz w:val="28"/>
          <w:szCs w:val="28"/>
        </w:rPr>
        <w:t xml:space="preserve"> funkcija</w:t>
      </w:r>
      <w:r w:rsidR="001853EA">
        <w:rPr>
          <w:sz w:val="28"/>
          <w:szCs w:val="28"/>
        </w:rPr>
        <w:t>s</w:t>
      </w:r>
      <w:r w:rsidR="00423484" w:rsidRPr="00423484">
        <w:rPr>
          <w:sz w:val="28"/>
          <w:szCs w:val="28"/>
        </w:rPr>
        <w:t xml:space="preserve"> un pienākumu pēctecīb</w:t>
      </w:r>
      <w:r w:rsidR="00AC3F06">
        <w:rPr>
          <w:sz w:val="28"/>
          <w:szCs w:val="28"/>
        </w:rPr>
        <w:t>u</w:t>
      </w:r>
      <w:r w:rsidR="00423484" w:rsidRPr="00423484">
        <w:rPr>
          <w:sz w:val="28"/>
          <w:szCs w:val="28"/>
        </w:rPr>
        <w:t xml:space="preserve"> </w:t>
      </w:r>
      <w:r w:rsidR="001853EA">
        <w:rPr>
          <w:sz w:val="28"/>
          <w:szCs w:val="28"/>
        </w:rPr>
        <w:t xml:space="preserve">ES fondu </w:t>
      </w:r>
      <w:r>
        <w:rPr>
          <w:sz w:val="28"/>
          <w:szCs w:val="28"/>
        </w:rPr>
        <w:t xml:space="preserve">jomā </w:t>
      </w:r>
      <w:r w:rsidR="00AC3F06">
        <w:rPr>
          <w:sz w:val="28"/>
          <w:szCs w:val="28"/>
        </w:rPr>
        <w:t xml:space="preserve">arī </w:t>
      </w:r>
      <w:r w:rsidR="00423484" w:rsidRPr="00423484">
        <w:rPr>
          <w:sz w:val="28"/>
          <w:szCs w:val="28"/>
        </w:rPr>
        <w:t>2021.–</w:t>
      </w:r>
      <w:r w:rsidR="00BB15A4">
        <w:rPr>
          <w:sz w:val="28"/>
          <w:szCs w:val="28"/>
        </w:rPr>
        <w:t xml:space="preserve"> </w:t>
      </w:r>
      <w:r w:rsidR="00423484" w:rsidRPr="00423484">
        <w:rPr>
          <w:sz w:val="28"/>
          <w:szCs w:val="28"/>
        </w:rPr>
        <w:t xml:space="preserve">2027. gada </w:t>
      </w:r>
      <w:r>
        <w:rPr>
          <w:sz w:val="28"/>
          <w:szCs w:val="28"/>
        </w:rPr>
        <w:t>plānošanas period</w:t>
      </w:r>
      <w:r w:rsidR="00AC3F06">
        <w:rPr>
          <w:sz w:val="28"/>
          <w:szCs w:val="28"/>
        </w:rPr>
        <w:t xml:space="preserve">ā, </w:t>
      </w:r>
      <w:r>
        <w:rPr>
          <w:sz w:val="28"/>
          <w:szCs w:val="28"/>
        </w:rPr>
        <w:t xml:space="preserve"> kā arī pārstāv Latviju Eiropas Sociālā fonda Komitejā 2014.–2020. gada plānošanas periodā </w:t>
      </w:r>
      <w:r w:rsidRPr="0032451E">
        <w:rPr>
          <w:sz w:val="28"/>
          <w:szCs w:val="28"/>
        </w:rPr>
        <w:t>atbilstoši FM nolikum</w:t>
      </w:r>
      <w:r>
        <w:rPr>
          <w:sz w:val="28"/>
          <w:szCs w:val="28"/>
        </w:rPr>
        <w:t>ā noteiktajam</w:t>
      </w:r>
      <w:r w:rsidR="00AC3F06">
        <w:rPr>
          <w:sz w:val="28"/>
          <w:szCs w:val="28"/>
        </w:rPr>
        <w:t xml:space="preserve">. Attiecīgi </w:t>
      </w:r>
      <w:r w:rsidRPr="0032451E">
        <w:rPr>
          <w:sz w:val="28"/>
          <w:szCs w:val="28"/>
        </w:rPr>
        <w:t xml:space="preserve">FM rosina MK </w:t>
      </w:r>
      <w:r w:rsidR="00AC3F06">
        <w:rPr>
          <w:sz w:val="28"/>
          <w:szCs w:val="28"/>
        </w:rPr>
        <w:t>atbalstīt</w:t>
      </w:r>
      <w:r w:rsidR="00460E74">
        <w:rPr>
          <w:sz w:val="28"/>
          <w:szCs w:val="28"/>
        </w:rPr>
        <w:t xml:space="preserve">, ka </w:t>
      </w:r>
      <w:r w:rsidR="00DA2A2B">
        <w:rPr>
          <w:sz w:val="28"/>
          <w:szCs w:val="28"/>
        </w:rPr>
        <w:t xml:space="preserve">arī </w:t>
      </w:r>
      <w:r w:rsidR="00460E74">
        <w:rPr>
          <w:sz w:val="28"/>
          <w:szCs w:val="28"/>
        </w:rPr>
        <w:t>2021.</w:t>
      </w:r>
      <w:r w:rsidR="00AD5A05">
        <w:rPr>
          <w:sz w:val="28"/>
          <w:szCs w:val="28"/>
        </w:rPr>
        <w:t xml:space="preserve"> </w:t>
      </w:r>
      <w:r w:rsidR="00460E74">
        <w:rPr>
          <w:sz w:val="28"/>
          <w:szCs w:val="28"/>
        </w:rPr>
        <w:t>–</w:t>
      </w:r>
      <w:r w:rsidR="00AD5A05">
        <w:rPr>
          <w:sz w:val="28"/>
          <w:szCs w:val="28"/>
        </w:rPr>
        <w:t xml:space="preserve"> </w:t>
      </w:r>
      <w:r w:rsidR="00460E74">
        <w:rPr>
          <w:sz w:val="28"/>
          <w:szCs w:val="28"/>
        </w:rPr>
        <w:t xml:space="preserve">2027. gada plānošanas perioda ESF+ Komitejā un ESF+ Komitejas tehniskajā darba grupā Latviju </w:t>
      </w:r>
      <w:r w:rsidR="00DA2A2B">
        <w:rPr>
          <w:sz w:val="28"/>
          <w:szCs w:val="28"/>
        </w:rPr>
        <w:t xml:space="preserve">turpina </w:t>
      </w:r>
      <w:r w:rsidR="00460E74">
        <w:rPr>
          <w:sz w:val="28"/>
          <w:szCs w:val="28"/>
        </w:rPr>
        <w:t>pārstāv</w:t>
      </w:r>
      <w:r w:rsidR="00DA2A2B">
        <w:rPr>
          <w:sz w:val="28"/>
          <w:szCs w:val="28"/>
        </w:rPr>
        <w:t>ēt</w:t>
      </w:r>
      <w:r w:rsidR="00460E74">
        <w:rPr>
          <w:sz w:val="28"/>
          <w:szCs w:val="28"/>
        </w:rPr>
        <w:t xml:space="preserve"> </w:t>
      </w:r>
      <w:r w:rsidR="00DA2A2B">
        <w:rPr>
          <w:sz w:val="28"/>
          <w:szCs w:val="28"/>
        </w:rPr>
        <w:t>FM</w:t>
      </w:r>
      <w:r w:rsidR="00460E74">
        <w:rPr>
          <w:sz w:val="28"/>
          <w:szCs w:val="28"/>
        </w:rPr>
        <w:t xml:space="preserve"> kā ES fond</w:t>
      </w:r>
      <w:r w:rsidR="00BB216F">
        <w:rPr>
          <w:sz w:val="28"/>
          <w:szCs w:val="28"/>
        </w:rPr>
        <w:t>u</w:t>
      </w:r>
      <w:r w:rsidR="005A42F8">
        <w:rPr>
          <w:sz w:val="28"/>
          <w:szCs w:val="28"/>
        </w:rPr>
        <w:t xml:space="preserve"> vadošā iestāde</w:t>
      </w:r>
      <w:r w:rsidR="00AD5A05">
        <w:rPr>
          <w:rStyle w:val="FootnoteReference"/>
          <w:sz w:val="28"/>
          <w:szCs w:val="28"/>
        </w:rPr>
        <w:footnoteReference w:id="77"/>
      </w:r>
      <w:r w:rsidR="005A42F8">
        <w:rPr>
          <w:sz w:val="28"/>
          <w:szCs w:val="28"/>
        </w:rPr>
        <w:t>.</w:t>
      </w:r>
      <w:r w:rsidR="00460E74">
        <w:rPr>
          <w:sz w:val="28"/>
          <w:szCs w:val="28"/>
        </w:rPr>
        <w:t xml:space="preserve"> </w:t>
      </w:r>
    </w:p>
    <w:p w14:paraId="4C536678" w14:textId="1DF3134C" w:rsidR="00636735" w:rsidRDefault="00636735" w:rsidP="00A77C5B">
      <w:pPr>
        <w:spacing w:line="276" w:lineRule="auto"/>
        <w:ind w:firstLine="720"/>
        <w:jc w:val="both"/>
        <w:rPr>
          <w:sz w:val="28"/>
          <w:szCs w:val="28"/>
        </w:rPr>
      </w:pPr>
      <w:r w:rsidRPr="00DB6467">
        <w:rPr>
          <w:sz w:val="28"/>
          <w:szCs w:val="28"/>
        </w:rPr>
        <w:t xml:space="preserve">2021. gada </w:t>
      </w:r>
      <w:r w:rsidR="00DB6467" w:rsidRPr="00DB6467">
        <w:rPr>
          <w:sz w:val="28"/>
          <w:szCs w:val="28"/>
        </w:rPr>
        <w:t xml:space="preserve">13. jūlijā ES Ekonomikas un finanšu padome (ECOFIN) apstiprināja </w:t>
      </w:r>
      <w:r w:rsidR="00DB6467" w:rsidRPr="00DB6467">
        <w:rPr>
          <w:b/>
          <w:bCs/>
          <w:sz w:val="28"/>
          <w:szCs w:val="28"/>
        </w:rPr>
        <w:t xml:space="preserve">Latvijas Atveseļošanas </w:t>
      </w:r>
      <w:r w:rsidR="00463B2C">
        <w:rPr>
          <w:b/>
          <w:bCs/>
          <w:sz w:val="28"/>
          <w:szCs w:val="28"/>
        </w:rPr>
        <w:t xml:space="preserve">fonda </w:t>
      </w:r>
      <w:r w:rsidR="00DB6467" w:rsidRPr="00DB6467">
        <w:rPr>
          <w:b/>
          <w:bCs/>
          <w:sz w:val="28"/>
          <w:szCs w:val="28"/>
        </w:rPr>
        <w:t>plānu, paredzot 1,82 mljrd</w:t>
      </w:r>
      <w:r w:rsidR="0046260C">
        <w:rPr>
          <w:b/>
          <w:bCs/>
          <w:sz w:val="28"/>
          <w:szCs w:val="28"/>
        </w:rPr>
        <w:t>.</w:t>
      </w:r>
      <w:r w:rsidR="00DB6467" w:rsidRPr="00DB6467">
        <w:rPr>
          <w:b/>
          <w:bCs/>
          <w:sz w:val="28"/>
          <w:szCs w:val="28"/>
        </w:rPr>
        <w:t xml:space="preserve"> </w:t>
      </w:r>
      <w:proofErr w:type="spellStart"/>
      <w:r w:rsidR="008E0664" w:rsidRPr="00EB6E9C">
        <w:rPr>
          <w:b/>
          <w:bCs/>
          <w:i/>
          <w:iCs/>
          <w:sz w:val="28"/>
          <w:szCs w:val="28"/>
        </w:rPr>
        <w:t>euro</w:t>
      </w:r>
      <w:proofErr w:type="spellEnd"/>
      <w:r w:rsidR="0046260C">
        <w:rPr>
          <w:b/>
          <w:bCs/>
          <w:sz w:val="28"/>
          <w:szCs w:val="28"/>
        </w:rPr>
        <w:t xml:space="preserve"> </w:t>
      </w:r>
      <w:r w:rsidR="0046260C">
        <w:rPr>
          <w:rFonts w:eastAsia="Calibri"/>
          <w:bCs/>
          <w:sz w:val="28"/>
          <w:szCs w:val="28"/>
          <w:lang w:eastAsia="ar-SA"/>
        </w:rPr>
        <w:t xml:space="preserve">konkrētu, mērķētu reformu un </w:t>
      </w:r>
      <w:r w:rsidR="0046260C" w:rsidRPr="00F250C0">
        <w:rPr>
          <w:rFonts w:eastAsia="Calibri"/>
          <w:bCs/>
          <w:sz w:val="28"/>
          <w:szCs w:val="28"/>
          <w:lang w:eastAsia="ar-SA"/>
        </w:rPr>
        <w:t>investīcij</w:t>
      </w:r>
      <w:r w:rsidR="0046260C">
        <w:rPr>
          <w:rFonts w:eastAsia="Calibri"/>
          <w:bCs/>
          <w:sz w:val="28"/>
          <w:szCs w:val="28"/>
          <w:lang w:eastAsia="ar-SA"/>
        </w:rPr>
        <w:t xml:space="preserve">u </w:t>
      </w:r>
      <w:r w:rsidR="0046260C" w:rsidRPr="0023471F">
        <w:rPr>
          <w:rFonts w:eastAsia="Calibri"/>
          <w:bCs/>
          <w:sz w:val="28"/>
          <w:szCs w:val="28"/>
          <w:lang w:eastAsia="ar-SA"/>
        </w:rPr>
        <w:t>ieviešana</w:t>
      </w:r>
      <w:r w:rsidR="0046260C">
        <w:rPr>
          <w:rFonts w:eastAsia="Calibri"/>
          <w:bCs/>
          <w:sz w:val="28"/>
          <w:szCs w:val="28"/>
          <w:lang w:eastAsia="ar-SA"/>
        </w:rPr>
        <w:t>i</w:t>
      </w:r>
      <w:r w:rsidR="0046260C" w:rsidRPr="0023471F">
        <w:rPr>
          <w:rFonts w:eastAsia="Calibri"/>
          <w:bCs/>
          <w:sz w:val="28"/>
          <w:szCs w:val="28"/>
          <w:lang w:eastAsia="ar-SA"/>
        </w:rPr>
        <w:t xml:space="preserve"> </w:t>
      </w:r>
      <w:r w:rsidR="0046260C" w:rsidRPr="00CA4AB6">
        <w:rPr>
          <w:rFonts w:eastAsia="Calibri"/>
          <w:sz w:val="28"/>
          <w:szCs w:val="28"/>
          <w:lang w:eastAsia="ar-SA"/>
        </w:rPr>
        <w:t>Latvijā</w:t>
      </w:r>
      <w:r w:rsidR="00DB6467" w:rsidRPr="00DB6467">
        <w:rPr>
          <w:sz w:val="28"/>
          <w:szCs w:val="28"/>
        </w:rPr>
        <w:t>.</w:t>
      </w:r>
      <w:r w:rsidR="0046260C">
        <w:rPr>
          <w:rStyle w:val="FootnoteReference"/>
          <w:sz w:val="28"/>
          <w:szCs w:val="28"/>
        </w:rPr>
        <w:footnoteReference w:id="78"/>
      </w:r>
      <w:r w:rsidR="00DB6467" w:rsidRPr="00DB6467">
        <w:rPr>
          <w:sz w:val="28"/>
          <w:szCs w:val="28"/>
        </w:rPr>
        <w:t xml:space="preserve"> Līgumu par finansējuma saņemšanu plānots noslēgt 2021. gada augustā</w:t>
      </w:r>
      <w:r w:rsidRPr="00DB6467">
        <w:rPr>
          <w:sz w:val="28"/>
          <w:szCs w:val="28"/>
        </w:rPr>
        <w:t>.</w:t>
      </w:r>
      <w:r w:rsidR="00833707">
        <w:rPr>
          <w:sz w:val="28"/>
          <w:szCs w:val="28"/>
        </w:rPr>
        <w:t xml:space="preserve"> </w:t>
      </w:r>
      <w:r w:rsidR="00B779E5" w:rsidRPr="00F250C0">
        <w:rPr>
          <w:rFonts w:eastAsia="Calibri"/>
          <w:bCs/>
          <w:sz w:val="28"/>
          <w:szCs w:val="28"/>
          <w:lang w:eastAsia="ar-SA"/>
        </w:rPr>
        <w:t xml:space="preserve">Pirmo finansējuma daļu </w:t>
      </w:r>
      <w:r w:rsidR="00B779E5">
        <w:rPr>
          <w:rFonts w:eastAsia="Calibri"/>
          <w:bCs/>
          <w:sz w:val="28"/>
          <w:szCs w:val="28"/>
          <w:lang w:eastAsia="ar-SA"/>
        </w:rPr>
        <w:t xml:space="preserve">– avansu </w:t>
      </w:r>
      <w:r w:rsidR="00B779E5" w:rsidRPr="00F250C0">
        <w:rPr>
          <w:rFonts w:eastAsia="Calibri"/>
          <w:bCs/>
          <w:sz w:val="28"/>
          <w:szCs w:val="28"/>
          <w:lang w:eastAsia="ar-SA"/>
        </w:rPr>
        <w:t xml:space="preserve">13% jeb 237 milj. </w:t>
      </w:r>
      <w:proofErr w:type="spellStart"/>
      <w:r w:rsidR="00B779E5" w:rsidRPr="002024CD">
        <w:rPr>
          <w:rFonts w:eastAsia="Calibri"/>
          <w:bCs/>
          <w:i/>
          <w:iCs/>
          <w:sz w:val="28"/>
          <w:szCs w:val="28"/>
          <w:lang w:eastAsia="ar-SA"/>
        </w:rPr>
        <w:t>euro</w:t>
      </w:r>
      <w:proofErr w:type="spellEnd"/>
      <w:r w:rsidR="00B779E5" w:rsidRPr="00F250C0">
        <w:rPr>
          <w:rFonts w:eastAsia="Calibri"/>
          <w:bCs/>
          <w:sz w:val="28"/>
          <w:szCs w:val="28"/>
          <w:lang w:eastAsia="ar-SA"/>
        </w:rPr>
        <w:t xml:space="preserve"> </w:t>
      </w:r>
      <w:r w:rsidR="00B779E5">
        <w:rPr>
          <w:rFonts w:eastAsia="Calibri"/>
          <w:bCs/>
          <w:sz w:val="28"/>
          <w:szCs w:val="28"/>
          <w:lang w:eastAsia="ar-SA"/>
        </w:rPr>
        <w:t>-</w:t>
      </w:r>
      <w:r w:rsidR="00B779E5" w:rsidRPr="00F250C0">
        <w:rPr>
          <w:rFonts w:eastAsia="Calibri"/>
          <w:bCs/>
          <w:sz w:val="28"/>
          <w:szCs w:val="28"/>
          <w:lang w:eastAsia="ar-SA"/>
        </w:rPr>
        <w:t xml:space="preserve"> no Atveseļošanas fonda Latvija varēs saņemt uzreiz pēc finansēšanas līguma parakstīšanas. </w:t>
      </w:r>
      <w:r w:rsidR="00B779E5">
        <w:rPr>
          <w:rFonts w:eastAsia="Calibri"/>
          <w:bCs/>
          <w:sz w:val="28"/>
          <w:szCs w:val="28"/>
          <w:lang w:eastAsia="ar-SA"/>
        </w:rPr>
        <w:t>T</w:t>
      </w:r>
      <w:r w:rsidR="00B779E5" w:rsidRPr="00F250C0">
        <w:rPr>
          <w:rFonts w:eastAsia="Calibri"/>
          <w:bCs/>
          <w:sz w:val="28"/>
          <w:szCs w:val="28"/>
          <w:lang w:eastAsia="ar-SA"/>
        </w:rPr>
        <w:t xml:space="preserve">urpmākos līdzekļus Latvija varēs </w:t>
      </w:r>
      <w:r w:rsidR="00B779E5">
        <w:rPr>
          <w:rFonts w:eastAsia="Calibri"/>
          <w:bCs/>
          <w:sz w:val="28"/>
          <w:szCs w:val="28"/>
          <w:lang w:eastAsia="ar-SA"/>
        </w:rPr>
        <w:t>saņemt</w:t>
      </w:r>
      <w:r w:rsidR="00B779E5" w:rsidRPr="00F250C0">
        <w:rPr>
          <w:rFonts w:eastAsia="Calibri"/>
          <w:bCs/>
          <w:sz w:val="28"/>
          <w:szCs w:val="28"/>
          <w:lang w:eastAsia="ar-SA"/>
        </w:rPr>
        <w:t xml:space="preserve">, </w:t>
      </w:r>
      <w:r w:rsidR="00B779E5">
        <w:rPr>
          <w:rFonts w:eastAsia="Calibri"/>
          <w:bCs/>
          <w:sz w:val="28"/>
          <w:szCs w:val="28"/>
          <w:lang w:eastAsia="ar-SA"/>
        </w:rPr>
        <w:t xml:space="preserve">atbilstoši prasībām </w:t>
      </w:r>
      <w:r w:rsidR="00B779E5" w:rsidRPr="00F250C0">
        <w:rPr>
          <w:rFonts w:eastAsia="Calibri"/>
          <w:bCs/>
          <w:sz w:val="28"/>
          <w:szCs w:val="28"/>
          <w:lang w:eastAsia="ar-SA"/>
        </w:rPr>
        <w:t xml:space="preserve">sasniedzot konkrētos reformu un investīciju </w:t>
      </w:r>
      <w:r w:rsidR="00B779E5">
        <w:rPr>
          <w:rFonts w:eastAsia="Calibri"/>
          <w:bCs/>
          <w:sz w:val="28"/>
          <w:szCs w:val="28"/>
          <w:lang w:eastAsia="ar-SA"/>
        </w:rPr>
        <w:t xml:space="preserve">atskaites punktus un </w:t>
      </w:r>
      <w:r w:rsidR="00B779E5" w:rsidRPr="00F250C0">
        <w:rPr>
          <w:rFonts w:eastAsia="Calibri"/>
          <w:bCs/>
          <w:sz w:val="28"/>
          <w:szCs w:val="28"/>
          <w:lang w:eastAsia="ar-SA"/>
        </w:rPr>
        <w:t>mērķus</w:t>
      </w:r>
      <w:r w:rsidR="00B779E5">
        <w:rPr>
          <w:rFonts w:eastAsia="Calibri"/>
          <w:bCs/>
          <w:sz w:val="28"/>
          <w:szCs w:val="28"/>
          <w:lang w:eastAsia="ar-SA"/>
        </w:rPr>
        <w:t xml:space="preserve"> noteiktajos termiņos</w:t>
      </w:r>
      <w:r w:rsidR="00B779E5" w:rsidRPr="00F250C0">
        <w:rPr>
          <w:rFonts w:eastAsia="Calibri"/>
          <w:bCs/>
          <w:sz w:val="28"/>
          <w:szCs w:val="28"/>
          <w:lang w:eastAsia="ar-SA"/>
        </w:rPr>
        <w:t xml:space="preserve">. </w:t>
      </w:r>
      <w:r w:rsidR="00833707" w:rsidRPr="00833707">
        <w:rPr>
          <w:sz w:val="28"/>
          <w:szCs w:val="28"/>
        </w:rPr>
        <w:t>Pašlaik nozaru ministrijas sadarbībā  ar nevalstiskajām organizācijām, sadarbības un sociālajiem partneriem jau sākušas darbu pie nepieciešamo normatīvo aktu sagatavošanas, lai nodrošinātu 24 plānā iekļauto reformu un 61 investīciju pasākuma īstenošanu. Paredzams, ka pirmā atbalstu saņems veselības nozare, kurā jau ir sākta projektu sagatavošana.  </w:t>
      </w:r>
      <w:r w:rsidRPr="00DB6467">
        <w:rPr>
          <w:sz w:val="28"/>
          <w:szCs w:val="28"/>
        </w:rPr>
        <w:t xml:space="preserve">Tāpat nacionālā līmenī </w:t>
      </w:r>
      <w:r w:rsidR="000C1173">
        <w:rPr>
          <w:sz w:val="28"/>
          <w:szCs w:val="28"/>
        </w:rPr>
        <w:t xml:space="preserve">FM </w:t>
      </w:r>
      <w:r w:rsidRPr="00DB6467">
        <w:rPr>
          <w:sz w:val="28"/>
          <w:szCs w:val="28"/>
        </w:rPr>
        <w:t>turpin</w:t>
      </w:r>
      <w:r w:rsidR="000C1173">
        <w:rPr>
          <w:sz w:val="28"/>
          <w:szCs w:val="28"/>
        </w:rPr>
        <w:t>a</w:t>
      </w:r>
      <w:r w:rsidRPr="00DB6467">
        <w:rPr>
          <w:sz w:val="28"/>
          <w:szCs w:val="28"/>
        </w:rPr>
        <w:t xml:space="preserve"> darb</w:t>
      </w:r>
      <w:r w:rsidR="000C1173">
        <w:rPr>
          <w:sz w:val="28"/>
          <w:szCs w:val="28"/>
        </w:rPr>
        <w:t>u</w:t>
      </w:r>
      <w:r w:rsidRPr="00DB6467">
        <w:rPr>
          <w:sz w:val="28"/>
          <w:szCs w:val="28"/>
        </w:rPr>
        <w:t xml:space="preserve"> pie </w:t>
      </w:r>
      <w:r w:rsidR="000C1173">
        <w:rPr>
          <w:sz w:val="28"/>
          <w:szCs w:val="28"/>
        </w:rPr>
        <w:t xml:space="preserve">horizontālo </w:t>
      </w:r>
      <w:r w:rsidRPr="00DB6467">
        <w:rPr>
          <w:sz w:val="28"/>
          <w:szCs w:val="28"/>
        </w:rPr>
        <w:t xml:space="preserve">MK noteikumu par </w:t>
      </w:r>
      <w:r w:rsidR="0046260C" w:rsidRPr="00DB6467">
        <w:rPr>
          <w:sz w:val="28"/>
          <w:szCs w:val="28"/>
        </w:rPr>
        <w:t xml:space="preserve">Atveseļošanas fonda </w:t>
      </w:r>
      <w:r w:rsidRPr="00DB6467">
        <w:rPr>
          <w:sz w:val="28"/>
          <w:szCs w:val="28"/>
        </w:rPr>
        <w:t>plāna ieviešanas kārtīb</w:t>
      </w:r>
      <w:r w:rsidR="000171FD">
        <w:rPr>
          <w:sz w:val="28"/>
          <w:szCs w:val="28"/>
        </w:rPr>
        <w:t>as</w:t>
      </w:r>
      <w:r w:rsidRPr="00DB6467">
        <w:rPr>
          <w:sz w:val="28"/>
          <w:szCs w:val="28"/>
        </w:rPr>
        <w:t xml:space="preserve"> un vadības un kontroles sistēmas izstrādes</w:t>
      </w:r>
      <w:r w:rsidRPr="00DB6467">
        <w:rPr>
          <w:rStyle w:val="FootnoteReference"/>
          <w:sz w:val="28"/>
          <w:szCs w:val="28"/>
        </w:rPr>
        <w:footnoteReference w:id="79"/>
      </w:r>
      <w:r w:rsidR="000F51AF">
        <w:rPr>
          <w:sz w:val="28"/>
          <w:szCs w:val="28"/>
        </w:rPr>
        <w:t xml:space="preserve">, iesaistot </w:t>
      </w:r>
      <w:r w:rsidRPr="00DB6467">
        <w:rPr>
          <w:sz w:val="28"/>
          <w:szCs w:val="28"/>
        </w:rPr>
        <w:t xml:space="preserve">nozaru </w:t>
      </w:r>
      <w:r w:rsidR="000F51AF" w:rsidRPr="00DB6467">
        <w:rPr>
          <w:sz w:val="28"/>
          <w:szCs w:val="28"/>
        </w:rPr>
        <w:t>ministrij</w:t>
      </w:r>
      <w:r w:rsidR="000F51AF">
        <w:rPr>
          <w:sz w:val="28"/>
          <w:szCs w:val="28"/>
        </w:rPr>
        <w:t xml:space="preserve">as, kā arī </w:t>
      </w:r>
      <w:r w:rsidRPr="00DB6467">
        <w:rPr>
          <w:sz w:val="28"/>
          <w:szCs w:val="28"/>
        </w:rPr>
        <w:t>komunicē</w:t>
      </w:r>
      <w:r w:rsidR="000F51AF">
        <w:rPr>
          <w:sz w:val="28"/>
          <w:szCs w:val="28"/>
        </w:rPr>
        <w:t>jot</w:t>
      </w:r>
      <w:r w:rsidRPr="00DB6467">
        <w:rPr>
          <w:sz w:val="28"/>
          <w:szCs w:val="28"/>
        </w:rPr>
        <w:t xml:space="preserve"> ar EK par ieviešanas praktiskiem jautājumiem</w:t>
      </w:r>
      <w:r w:rsidR="000F51AF">
        <w:rPr>
          <w:sz w:val="28"/>
          <w:szCs w:val="28"/>
        </w:rPr>
        <w:t>.</w:t>
      </w:r>
      <w:r w:rsidRPr="00DB6467">
        <w:rPr>
          <w:sz w:val="28"/>
          <w:szCs w:val="28"/>
        </w:rPr>
        <w:t xml:space="preserve"> </w:t>
      </w:r>
    </w:p>
    <w:p w14:paraId="11381A30" w14:textId="2B509960" w:rsidR="00B5111E" w:rsidRDefault="00B501C0" w:rsidP="00A77C5B">
      <w:pPr>
        <w:spacing w:line="276" w:lineRule="auto"/>
        <w:ind w:firstLine="720"/>
        <w:jc w:val="both"/>
        <w:rPr>
          <w:sz w:val="28"/>
          <w:szCs w:val="28"/>
        </w:rPr>
      </w:pPr>
      <w:r>
        <w:rPr>
          <w:sz w:val="28"/>
          <w:szCs w:val="28"/>
        </w:rPr>
        <w:t xml:space="preserve">Attēlā Nr. 15 sniegta ilustrācija par plānotām </w:t>
      </w:r>
      <w:r w:rsidR="00931033">
        <w:rPr>
          <w:sz w:val="28"/>
          <w:szCs w:val="28"/>
        </w:rPr>
        <w:t xml:space="preserve">iespējām </w:t>
      </w:r>
      <w:r w:rsidR="00B5111E">
        <w:rPr>
          <w:sz w:val="28"/>
          <w:szCs w:val="28"/>
        </w:rPr>
        <w:t xml:space="preserve">2021.-2027. gada ES fondu un Atveseļošanas fonda </w:t>
      </w:r>
      <w:r>
        <w:rPr>
          <w:sz w:val="28"/>
          <w:szCs w:val="28"/>
        </w:rPr>
        <w:t>investīciju jom</w:t>
      </w:r>
      <w:r w:rsidR="00931033">
        <w:rPr>
          <w:sz w:val="28"/>
          <w:szCs w:val="28"/>
        </w:rPr>
        <w:t>ās</w:t>
      </w:r>
      <w:r w:rsidR="00B5111E">
        <w:rPr>
          <w:sz w:val="28"/>
          <w:szCs w:val="28"/>
        </w:rPr>
        <w:t xml:space="preserve">. </w:t>
      </w:r>
    </w:p>
    <w:p w14:paraId="55428975" w14:textId="46975D35" w:rsidR="00634E16" w:rsidRDefault="00634E16" w:rsidP="000D07C3">
      <w:pPr>
        <w:spacing w:before="120" w:after="120"/>
        <w:jc w:val="both"/>
        <w:rPr>
          <w:i/>
          <w:szCs w:val="24"/>
        </w:rPr>
      </w:pPr>
      <w:r w:rsidRPr="001A08A9">
        <w:rPr>
          <w:i/>
          <w:szCs w:val="24"/>
        </w:rPr>
        <w:lastRenderedPageBreak/>
        <w:t>Attēls Nr. 1</w:t>
      </w:r>
      <w:r>
        <w:rPr>
          <w:i/>
          <w:szCs w:val="24"/>
        </w:rPr>
        <w:t>5</w:t>
      </w:r>
      <w:r w:rsidRPr="001A08A9">
        <w:rPr>
          <w:i/>
          <w:szCs w:val="24"/>
        </w:rPr>
        <w:t xml:space="preserve"> “</w:t>
      </w:r>
      <w:r>
        <w:rPr>
          <w:i/>
          <w:szCs w:val="24"/>
        </w:rPr>
        <w:t xml:space="preserve">Plānotās ES fondu </w:t>
      </w:r>
      <w:r w:rsidR="00BC406B">
        <w:rPr>
          <w:i/>
          <w:szCs w:val="24"/>
        </w:rPr>
        <w:t xml:space="preserve">2021. – 2027. gada </w:t>
      </w:r>
      <w:r>
        <w:rPr>
          <w:i/>
          <w:szCs w:val="24"/>
        </w:rPr>
        <w:t xml:space="preserve">plānošanas perioda un Atveseļošanas fonda </w:t>
      </w:r>
      <w:r w:rsidR="00BC406B">
        <w:rPr>
          <w:i/>
          <w:szCs w:val="24"/>
        </w:rPr>
        <w:t>investīcijas</w:t>
      </w:r>
      <w:r w:rsidRPr="001A08A9">
        <w:rPr>
          <w:rFonts w:eastAsia="Calibri" w:cs="Times New Roman"/>
          <w:i/>
          <w:szCs w:val="24"/>
        </w:rPr>
        <w:t>,</w:t>
      </w:r>
      <w:r w:rsidRPr="001A08A9">
        <w:rPr>
          <w:i/>
          <w:szCs w:val="24"/>
        </w:rPr>
        <w:t xml:space="preserve"> milj. </w:t>
      </w:r>
      <w:proofErr w:type="spellStart"/>
      <w:r w:rsidRPr="001A08A9">
        <w:rPr>
          <w:i/>
          <w:szCs w:val="24"/>
        </w:rPr>
        <w:t>euro</w:t>
      </w:r>
      <w:proofErr w:type="spellEnd"/>
      <w:r w:rsidRPr="001A08A9">
        <w:rPr>
          <w:i/>
          <w:szCs w:val="24"/>
        </w:rPr>
        <w:t>”</w:t>
      </w:r>
    </w:p>
    <w:p w14:paraId="489C822C" w14:textId="19F9C032" w:rsidR="000D07C3" w:rsidRDefault="00F34527" w:rsidP="00F34527">
      <w:pPr>
        <w:spacing w:line="276" w:lineRule="auto"/>
        <w:jc w:val="both"/>
        <w:rPr>
          <w:sz w:val="28"/>
          <w:szCs w:val="28"/>
        </w:rPr>
      </w:pPr>
      <w:bookmarkStart w:id="25" w:name="_Hlk62166505"/>
      <w:r>
        <w:rPr>
          <w:noProof/>
          <w:sz w:val="28"/>
          <w:szCs w:val="28"/>
          <w:lang w:val="en-GB" w:eastAsia="en-GB" w:bidi="ne-NP"/>
        </w:rPr>
        <w:drawing>
          <wp:inline distT="0" distB="0" distL="0" distR="0" wp14:anchorId="1C04B9A4" wp14:editId="39004F81">
            <wp:extent cx="5807075" cy="3136900"/>
            <wp:effectExtent l="0" t="0" r="3175" b="635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5819021" cy="3143353"/>
                    </a:xfrm>
                    <a:prstGeom prst="rect">
                      <a:avLst/>
                    </a:prstGeom>
                    <a:noFill/>
                    <a:ln>
                      <a:noFill/>
                    </a:ln>
                  </pic:spPr>
                </pic:pic>
              </a:graphicData>
            </a:graphic>
          </wp:inline>
        </w:drawing>
      </w:r>
    </w:p>
    <w:p w14:paraId="2871713F" w14:textId="77777777" w:rsidR="00870477" w:rsidRDefault="00870477" w:rsidP="00981E85">
      <w:pPr>
        <w:spacing w:line="276" w:lineRule="auto"/>
        <w:ind w:firstLine="720"/>
        <w:jc w:val="both"/>
        <w:rPr>
          <w:sz w:val="28"/>
          <w:szCs w:val="28"/>
        </w:rPr>
      </w:pPr>
    </w:p>
    <w:p w14:paraId="1B087710" w14:textId="1A57742A" w:rsidR="00C56F8E" w:rsidRDefault="00C56F8E" w:rsidP="00981E85">
      <w:pPr>
        <w:spacing w:line="276" w:lineRule="auto"/>
        <w:ind w:firstLine="720"/>
        <w:jc w:val="both"/>
        <w:rPr>
          <w:sz w:val="28"/>
          <w:szCs w:val="28"/>
        </w:rPr>
      </w:pPr>
      <w:r>
        <w:rPr>
          <w:sz w:val="28"/>
          <w:szCs w:val="28"/>
        </w:rPr>
        <w:t xml:space="preserve">Kopā ar </w:t>
      </w:r>
      <w:r w:rsidR="003C0F20">
        <w:rPr>
          <w:sz w:val="28"/>
          <w:szCs w:val="28"/>
        </w:rPr>
        <w:t xml:space="preserve">vēl īstenojamām </w:t>
      </w:r>
      <w:r>
        <w:rPr>
          <w:sz w:val="28"/>
          <w:szCs w:val="28"/>
        </w:rPr>
        <w:t xml:space="preserve">2014.-2020. gada ES fondu investīcijām, jaunajām 2021.-2027. gada ES fondu un Atveseļošanas fonda līdzekļiem, </w:t>
      </w:r>
      <w:r w:rsidR="00C86F0F">
        <w:rPr>
          <w:sz w:val="28"/>
          <w:szCs w:val="28"/>
        </w:rPr>
        <w:t xml:space="preserve">turpmākajos gados </w:t>
      </w:r>
      <w:r>
        <w:rPr>
          <w:sz w:val="28"/>
          <w:szCs w:val="28"/>
        </w:rPr>
        <w:t>Latvijai ir pieejam</w:t>
      </w:r>
      <w:r w:rsidR="00EE5546">
        <w:rPr>
          <w:sz w:val="28"/>
          <w:szCs w:val="28"/>
        </w:rPr>
        <w:t>a</w:t>
      </w:r>
      <w:r>
        <w:rPr>
          <w:sz w:val="28"/>
          <w:szCs w:val="28"/>
        </w:rPr>
        <w:t xml:space="preserve"> vēl nebijuša apmēra ārvalstu finanšu palīdzība, kas rada </w:t>
      </w:r>
      <w:r w:rsidR="00C86F0F">
        <w:rPr>
          <w:sz w:val="28"/>
          <w:szCs w:val="28"/>
        </w:rPr>
        <w:t xml:space="preserve">ne tikai </w:t>
      </w:r>
      <w:r>
        <w:rPr>
          <w:sz w:val="28"/>
          <w:szCs w:val="28"/>
        </w:rPr>
        <w:t>lielas iespējas</w:t>
      </w:r>
      <w:r w:rsidR="00C86F0F">
        <w:rPr>
          <w:sz w:val="28"/>
          <w:szCs w:val="28"/>
        </w:rPr>
        <w:t xml:space="preserve">, bet arī vienlaikus izaicinājumus un </w:t>
      </w:r>
      <w:r>
        <w:rPr>
          <w:sz w:val="28"/>
          <w:szCs w:val="28"/>
        </w:rPr>
        <w:t xml:space="preserve">riskus līdzekļu efektīvā izmantošanā. Skatīt attēlu 16. </w:t>
      </w:r>
    </w:p>
    <w:p w14:paraId="10AF19D7" w14:textId="0A2FE151" w:rsidR="002F1C6C" w:rsidRPr="002A128F" w:rsidRDefault="002F1C6C" w:rsidP="002F1C6C">
      <w:pPr>
        <w:spacing w:line="276" w:lineRule="auto"/>
        <w:ind w:firstLine="720"/>
        <w:jc w:val="both"/>
        <w:rPr>
          <w:b/>
          <w:bCs/>
          <w:sz w:val="28"/>
          <w:szCs w:val="28"/>
        </w:rPr>
      </w:pPr>
      <w:r w:rsidRPr="002A128F">
        <w:rPr>
          <w:sz w:val="28"/>
          <w:szCs w:val="28"/>
        </w:rPr>
        <w:t xml:space="preserve">Paralēli notiek intensīvs darbs pie visu instrumentu investīciju plānošanas un ieviešanas nosacījumu izveides. Nozīmīgi izaicinājumi investīciju plānošanā un ieviešanā – ieguldījumu nepārtrauktība, papildinātība, instrumentu savstarpēja koordinācija. </w:t>
      </w:r>
      <w:r w:rsidR="00A176C1" w:rsidRPr="002A128F">
        <w:rPr>
          <w:sz w:val="28"/>
          <w:szCs w:val="28"/>
        </w:rPr>
        <w:t xml:space="preserve">Lai savlaicīgi plānotu investīciju plūsmu un turpmākos soļus investīciju uzsākšanai, </w:t>
      </w:r>
      <w:r w:rsidR="00A176C1" w:rsidRPr="002A128F">
        <w:rPr>
          <w:b/>
          <w:bCs/>
          <w:sz w:val="28"/>
          <w:szCs w:val="28"/>
        </w:rPr>
        <w:t xml:space="preserve">FM ir apkopojusi informāciju par plānoto Atveseļošanas fonda un ES fondu 2021.-2027. gada investīciju ieviešanas grafiku. </w:t>
      </w:r>
    </w:p>
    <w:p w14:paraId="287EFF02" w14:textId="09DEB857" w:rsidR="002F1C6C" w:rsidRPr="002A128F" w:rsidRDefault="002F1C6C" w:rsidP="002F1C6C">
      <w:pPr>
        <w:spacing w:line="276" w:lineRule="auto"/>
        <w:ind w:firstLine="720"/>
        <w:jc w:val="both"/>
        <w:rPr>
          <w:b/>
          <w:bCs/>
          <w:sz w:val="28"/>
          <w:szCs w:val="28"/>
        </w:rPr>
      </w:pPr>
      <w:r w:rsidRPr="002A128F">
        <w:rPr>
          <w:sz w:val="28"/>
          <w:szCs w:val="28"/>
        </w:rPr>
        <w:t xml:space="preserve">Lai nodrošinātu Atveseļošanas fonda plāna reformu un investīciju īstenošanu, nozaru ministrijām un institūcijām jānodrošina MK noteikumu vai informatīvo ziņojumu par reformu vai investīciju ieviešanu izstrāde, lai uzsāktu projektu atlasi, ja nepieciešams, un projektu īstenošanu. FM  sadarbībā ar nozaru ministrijām un institūcijām ir sagatavojusi </w:t>
      </w:r>
      <w:r w:rsidRPr="002A128F">
        <w:rPr>
          <w:b/>
          <w:bCs/>
          <w:sz w:val="28"/>
          <w:szCs w:val="28"/>
        </w:rPr>
        <w:t>Atveseļošanas fonda reformu un investīciju ieviešanas grafiku</w:t>
      </w:r>
      <w:r w:rsidRPr="002A128F">
        <w:rPr>
          <w:sz w:val="28"/>
          <w:szCs w:val="28"/>
        </w:rPr>
        <w:t xml:space="preserve"> (</w:t>
      </w:r>
      <w:r w:rsidR="00AF5323" w:rsidRPr="002A128F">
        <w:rPr>
          <w:sz w:val="28"/>
          <w:szCs w:val="28"/>
        </w:rPr>
        <w:t>5</w:t>
      </w:r>
      <w:r w:rsidRPr="002A128F">
        <w:rPr>
          <w:sz w:val="28"/>
          <w:szCs w:val="28"/>
        </w:rPr>
        <w:t xml:space="preserve">.pielikums). Lai nodrošinātu atskaites punktu un mērķu sasniegšanu, </w:t>
      </w:r>
      <w:r w:rsidRPr="002A128F">
        <w:rPr>
          <w:b/>
          <w:bCs/>
          <w:sz w:val="28"/>
          <w:szCs w:val="28"/>
        </w:rPr>
        <w:t>nozaru ministrij</w:t>
      </w:r>
      <w:r w:rsidR="00CA35B6" w:rsidRPr="002A128F">
        <w:rPr>
          <w:b/>
          <w:bCs/>
          <w:sz w:val="28"/>
          <w:szCs w:val="28"/>
        </w:rPr>
        <w:t>ām</w:t>
      </w:r>
      <w:r w:rsidR="00713CDF" w:rsidRPr="002A128F">
        <w:rPr>
          <w:b/>
          <w:bCs/>
          <w:sz w:val="28"/>
          <w:szCs w:val="28"/>
        </w:rPr>
        <w:t xml:space="preserve"> un Valsts kancelejai</w:t>
      </w:r>
      <w:r w:rsidR="00CA35B6" w:rsidRPr="002A128F">
        <w:rPr>
          <w:b/>
          <w:bCs/>
          <w:sz w:val="28"/>
          <w:szCs w:val="28"/>
        </w:rPr>
        <w:t xml:space="preserve"> būtiski</w:t>
      </w:r>
      <w:r w:rsidRPr="002A128F">
        <w:rPr>
          <w:b/>
          <w:bCs/>
          <w:sz w:val="28"/>
          <w:szCs w:val="28"/>
        </w:rPr>
        <w:t xml:space="preserve"> </w:t>
      </w:r>
      <w:r w:rsidR="00AF5323" w:rsidRPr="002A128F">
        <w:rPr>
          <w:b/>
          <w:bCs/>
          <w:sz w:val="28"/>
          <w:szCs w:val="28"/>
        </w:rPr>
        <w:t xml:space="preserve">ievērot noteikto grafiku un </w:t>
      </w:r>
      <w:r w:rsidRPr="002A128F">
        <w:rPr>
          <w:b/>
          <w:bCs/>
          <w:sz w:val="28"/>
          <w:szCs w:val="28"/>
        </w:rPr>
        <w:t>nekavējoties uzsākt normatīvā regulējuma izstrādi investīciju ātrākai uzsākšanai.</w:t>
      </w:r>
    </w:p>
    <w:p w14:paraId="28103432" w14:textId="3DDE3392" w:rsidR="002F1C6C" w:rsidRPr="002F1C6C" w:rsidRDefault="002F1C6C" w:rsidP="002F1C6C">
      <w:pPr>
        <w:spacing w:line="276" w:lineRule="auto"/>
        <w:ind w:firstLine="720"/>
        <w:jc w:val="both"/>
        <w:rPr>
          <w:rFonts w:cs="Times New Roman"/>
          <w:sz w:val="28"/>
          <w:szCs w:val="28"/>
        </w:rPr>
      </w:pPr>
      <w:r w:rsidRPr="002A128F">
        <w:rPr>
          <w:rFonts w:cs="Times New Roman"/>
          <w:sz w:val="28"/>
          <w:szCs w:val="28"/>
        </w:rPr>
        <w:lastRenderedPageBreak/>
        <w:t xml:space="preserve">Lai arī </w:t>
      </w:r>
      <w:r w:rsidRPr="002A128F">
        <w:rPr>
          <w:rFonts w:cs="Times New Roman"/>
          <w:b/>
          <w:bCs/>
          <w:sz w:val="28"/>
          <w:szCs w:val="28"/>
        </w:rPr>
        <w:t>ES fondu darbības programma 2021.-2027. gadam</w:t>
      </w:r>
      <w:r w:rsidRPr="002A128F">
        <w:rPr>
          <w:rFonts w:cs="Times New Roman"/>
          <w:sz w:val="28"/>
          <w:szCs w:val="28"/>
        </w:rPr>
        <w:t xml:space="preserve"> vēl ir saskaņošanas stadijā, FM sadarbībā ar nozaru ministrijām ir sagatavojusi </w:t>
      </w:r>
      <w:r w:rsidRPr="002A128F">
        <w:rPr>
          <w:rFonts w:cs="Times New Roman"/>
          <w:b/>
          <w:bCs/>
          <w:sz w:val="28"/>
          <w:szCs w:val="28"/>
        </w:rPr>
        <w:t>darbības programmas papildinājuma projektu</w:t>
      </w:r>
      <w:r w:rsidRPr="002A128F">
        <w:rPr>
          <w:rFonts w:cs="Times New Roman"/>
          <w:sz w:val="28"/>
          <w:szCs w:val="28"/>
        </w:rPr>
        <w:t xml:space="preserve"> (</w:t>
      </w:r>
      <w:r w:rsidR="00AF5323" w:rsidRPr="002A128F">
        <w:rPr>
          <w:rFonts w:cs="Times New Roman"/>
          <w:sz w:val="28"/>
          <w:szCs w:val="28"/>
        </w:rPr>
        <w:t>6</w:t>
      </w:r>
      <w:r w:rsidRPr="002A128F">
        <w:rPr>
          <w:rFonts w:cs="Times New Roman"/>
          <w:sz w:val="28"/>
          <w:szCs w:val="28"/>
        </w:rPr>
        <w:t>.pielikums). Tas ir informatīvs dokuments, kas detalizētāk kā darbības programma atspoguļo katra SAM ieviešanas shēmu (sadalījums pasākumos, atlases kārtās), indikatīvos plānotos finansējuma saņēmējus, sadarbības partnerus, galvenās atbalstāmās darbības un indikatīvo laika grafiku projektu iesniegumu atlašu uzsākšanai</w:t>
      </w:r>
      <w:r w:rsidRPr="002A128F">
        <w:rPr>
          <w:rStyle w:val="FootnoteReference"/>
          <w:rFonts w:cs="Times New Roman"/>
          <w:sz w:val="28"/>
          <w:szCs w:val="28"/>
        </w:rPr>
        <w:footnoteReference w:id="80"/>
      </w:r>
      <w:r w:rsidRPr="002A128F">
        <w:rPr>
          <w:rFonts w:cs="Times New Roman"/>
          <w:sz w:val="28"/>
          <w:szCs w:val="28"/>
        </w:rPr>
        <w:t xml:space="preserve">. </w:t>
      </w:r>
      <w:r w:rsidR="00AF5323" w:rsidRPr="002A128F">
        <w:rPr>
          <w:rFonts w:cs="Times New Roman"/>
          <w:sz w:val="28"/>
          <w:szCs w:val="28"/>
        </w:rPr>
        <w:t>Jāņem vērā, ka šobrīd darbības programmas papildinājumā norādītā informācija (gan attiecībā uz investīciju saturu, gan plānoto uzsākšanas laiku) ir indikatīva, un iespējamās izmaiņas/nobīdes tieši atkarīgas no tālākām sarunām ar EK un darbības programmas apstiprināšanas laika. Informācija tiks aktualizēta līdz ar darbības programmas apstiprināšanu, tomēr jau šobrīd tā sniedz priekšstatu par plānoto investīciju apjomu, būtību un plūsmu.</w:t>
      </w:r>
    </w:p>
    <w:p w14:paraId="0F8605B9" w14:textId="7E08D569" w:rsidR="00870477" w:rsidRDefault="00AF1C5F" w:rsidP="00CA35B6">
      <w:pPr>
        <w:spacing w:line="276" w:lineRule="auto"/>
        <w:ind w:firstLine="720"/>
        <w:jc w:val="both"/>
        <w:rPr>
          <w:sz w:val="28"/>
          <w:szCs w:val="28"/>
        </w:rPr>
      </w:pPr>
      <w:r w:rsidRPr="003F0A0D" w:rsidDel="00081CF0">
        <w:rPr>
          <w:sz w:val="28"/>
          <w:szCs w:val="28"/>
        </w:rPr>
        <w:t>Ņemot vērā vidējā termiņā pieejamos ievērojamos finanšu līdzekļus Latvijas ekonomikā, publiskā atbalsta investīciju projektu sekmīgai ieviešanai aktuāls ir EM ziņojums valdībai par prognozētām izmaiņām darba spēka un būvmateriālu izmaksās būvniecības nozarē un attiecīgi priekšlikumi nepieciešamai rīcībai</w:t>
      </w:r>
      <w:r w:rsidRPr="00752316" w:rsidDel="00081CF0">
        <w:rPr>
          <w:rStyle w:val="FootnoteReference"/>
          <w:sz w:val="28"/>
          <w:szCs w:val="28"/>
        </w:rPr>
        <w:footnoteReference w:id="81"/>
      </w:r>
      <w:r w:rsidRPr="003F0A0D" w:rsidDel="00081CF0">
        <w:rPr>
          <w:sz w:val="28"/>
          <w:szCs w:val="28"/>
        </w:rPr>
        <w:t>.</w:t>
      </w:r>
    </w:p>
    <w:p w14:paraId="50E0A6D9" w14:textId="6F2D9395" w:rsidR="00C56F8E" w:rsidRDefault="002F1C6C" w:rsidP="00A176C1">
      <w:pPr>
        <w:spacing w:line="276" w:lineRule="auto"/>
        <w:jc w:val="both"/>
        <w:rPr>
          <w:sz w:val="28"/>
          <w:szCs w:val="28"/>
        </w:rPr>
      </w:pPr>
      <w:r>
        <w:rPr>
          <w:sz w:val="28"/>
          <w:szCs w:val="28"/>
        </w:rPr>
        <w:tab/>
      </w:r>
      <w:r w:rsidR="00C56F8E" w:rsidRPr="001A08A9">
        <w:rPr>
          <w:i/>
          <w:szCs w:val="24"/>
        </w:rPr>
        <w:t>Attēls Nr. 1</w:t>
      </w:r>
      <w:r w:rsidR="00CC6A7E">
        <w:rPr>
          <w:i/>
          <w:szCs w:val="24"/>
        </w:rPr>
        <w:t>6</w:t>
      </w:r>
      <w:r w:rsidR="00C56F8E" w:rsidRPr="001A08A9">
        <w:rPr>
          <w:i/>
          <w:szCs w:val="24"/>
        </w:rPr>
        <w:t xml:space="preserve"> “</w:t>
      </w:r>
      <w:r w:rsidR="00C56F8E">
        <w:rPr>
          <w:i/>
          <w:szCs w:val="24"/>
        </w:rPr>
        <w:t xml:space="preserve">Budžeta izdevumu prognozes ES fondu periodu pārejas periodā, t.sk. </w:t>
      </w:r>
      <w:r w:rsidR="00CC6A7E">
        <w:rPr>
          <w:i/>
          <w:szCs w:val="24"/>
        </w:rPr>
        <w:t>Atveseļošanas fonda</w:t>
      </w:r>
      <w:r w:rsidR="00C56F8E">
        <w:rPr>
          <w:i/>
          <w:szCs w:val="24"/>
        </w:rPr>
        <w:t xml:space="preserve"> investīcijas</w:t>
      </w:r>
      <w:r w:rsidR="00897A90">
        <w:rPr>
          <w:i/>
          <w:szCs w:val="24"/>
        </w:rPr>
        <w:t xml:space="preserve"> </w:t>
      </w:r>
      <w:r w:rsidR="00897A90" w:rsidRPr="00897A90">
        <w:rPr>
          <w:i/>
          <w:szCs w:val="24"/>
        </w:rPr>
        <w:t>(</w:t>
      </w:r>
      <w:r w:rsidR="00897A90">
        <w:rPr>
          <w:i/>
          <w:szCs w:val="24"/>
        </w:rPr>
        <w:t xml:space="preserve">Atveseļošanas fonda finansējums, </w:t>
      </w:r>
      <w:r w:rsidR="00897A90" w:rsidRPr="00897A90">
        <w:rPr>
          <w:i/>
          <w:szCs w:val="24"/>
        </w:rPr>
        <w:t>ES fondu finansējums un valsts budžeta līdzfinansējums, t.sk. valsts budžeta dotācijas pašvaldībām)</w:t>
      </w:r>
      <w:r w:rsidR="00C56F8E" w:rsidRPr="001A08A9">
        <w:rPr>
          <w:rFonts w:eastAsia="Calibri" w:cs="Times New Roman"/>
          <w:i/>
          <w:szCs w:val="24"/>
        </w:rPr>
        <w:t>,</w:t>
      </w:r>
      <w:r w:rsidR="00C56F8E" w:rsidRPr="001A08A9">
        <w:rPr>
          <w:i/>
          <w:szCs w:val="24"/>
        </w:rPr>
        <w:t xml:space="preserve"> milj. </w:t>
      </w:r>
      <w:proofErr w:type="spellStart"/>
      <w:r w:rsidR="00C56F8E" w:rsidRPr="001A08A9">
        <w:rPr>
          <w:i/>
          <w:szCs w:val="24"/>
        </w:rPr>
        <w:t>euro</w:t>
      </w:r>
      <w:proofErr w:type="spellEnd"/>
      <w:r w:rsidR="00C56F8E" w:rsidRPr="001A08A9">
        <w:rPr>
          <w:i/>
          <w:szCs w:val="24"/>
        </w:rPr>
        <w:t>”</w:t>
      </w:r>
    </w:p>
    <w:p w14:paraId="556DC5B2" w14:textId="7C2CEE0D" w:rsidR="00C56F8E" w:rsidRDefault="00C56F8E" w:rsidP="00C56F8E">
      <w:pPr>
        <w:spacing w:line="276" w:lineRule="auto"/>
        <w:jc w:val="center"/>
        <w:rPr>
          <w:sz w:val="28"/>
          <w:szCs w:val="28"/>
        </w:rPr>
      </w:pPr>
      <w:r>
        <w:rPr>
          <w:noProof/>
          <w:sz w:val="28"/>
          <w:szCs w:val="28"/>
          <w:lang w:val="en-GB" w:eastAsia="en-GB" w:bidi="ne-NP"/>
        </w:rPr>
        <w:lastRenderedPageBreak/>
        <w:drawing>
          <wp:inline distT="0" distB="0" distL="0" distR="0" wp14:anchorId="6F4628F5" wp14:editId="719E4366">
            <wp:extent cx="5773420" cy="3176270"/>
            <wp:effectExtent l="0" t="0" r="0" b="508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5773420" cy="3176270"/>
                    </a:xfrm>
                    <a:prstGeom prst="rect">
                      <a:avLst/>
                    </a:prstGeom>
                    <a:noFill/>
                  </pic:spPr>
                </pic:pic>
              </a:graphicData>
            </a:graphic>
          </wp:inline>
        </w:drawing>
      </w:r>
    </w:p>
    <w:p w14:paraId="7DCD5F28" w14:textId="77777777" w:rsidR="00AF1C5F" w:rsidRDefault="00AF1C5F" w:rsidP="00C56F8E">
      <w:pPr>
        <w:spacing w:line="276" w:lineRule="auto"/>
        <w:jc w:val="center"/>
        <w:rPr>
          <w:sz w:val="28"/>
          <w:szCs w:val="28"/>
        </w:rPr>
      </w:pPr>
    </w:p>
    <w:p w14:paraId="22222ABB" w14:textId="4466FF29" w:rsidR="00C139AC" w:rsidRPr="00A01885" w:rsidRDefault="00BA16D0" w:rsidP="00EB6E9C">
      <w:pPr>
        <w:pStyle w:val="2lmenis"/>
        <w:rPr>
          <w:rFonts w:eastAsia="Calibri"/>
          <w:lang w:eastAsia="ar-SA"/>
        </w:rPr>
      </w:pPr>
      <w:bookmarkStart w:id="26" w:name="_Toc81383062"/>
      <w:r w:rsidRPr="00A01885">
        <w:rPr>
          <w:rFonts w:eastAsia="Calibri"/>
          <w:lang w:eastAsia="ar-SA"/>
        </w:rPr>
        <w:t>Priekšlikumi MK lēmumiem</w:t>
      </w:r>
      <w:bookmarkEnd w:id="26"/>
    </w:p>
    <w:p w14:paraId="73B6E2E4" w14:textId="0AB8F9B9" w:rsidR="005B45E3" w:rsidRPr="00DD4E05" w:rsidRDefault="00AB002A" w:rsidP="00981E85">
      <w:pPr>
        <w:pStyle w:val="Title"/>
        <w:spacing w:before="0" w:after="0"/>
        <w:ind w:firstLine="720"/>
        <w:contextualSpacing/>
        <w:jc w:val="both"/>
        <w:rPr>
          <w:rFonts w:eastAsiaTheme="minorHAnsi" w:cstheme="minorBidi"/>
        </w:rPr>
      </w:pPr>
      <w:bookmarkStart w:id="27" w:name="_Toc346541587"/>
      <w:bookmarkStart w:id="28" w:name="_Toc348033089"/>
      <w:bookmarkEnd w:id="25"/>
      <w:r w:rsidRPr="00A01885">
        <w:rPr>
          <w:rFonts w:eastAsiaTheme="minorHAnsi" w:cstheme="minorBidi"/>
          <w:b w:val="0"/>
        </w:rPr>
        <w:t>Noslēgumā, ņ</w:t>
      </w:r>
      <w:r w:rsidR="008F75BA" w:rsidRPr="00A01885">
        <w:rPr>
          <w:rFonts w:eastAsiaTheme="minorHAnsi" w:cstheme="minorBidi"/>
          <w:b w:val="0"/>
        </w:rPr>
        <w:t xml:space="preserve">emot vērā </w:t>
      </w:r>
      <w:r w:rsidR="000948D3" w:rsidRPr="00A01885">
        <w:rPr>
          <w:rFonts w:eastAsiaTheme="minorHAnsi" w:cstheme="minorBidi"/>
          <w:b w:val="0"/>
        </w:rPr>
        <w:t>š</w:t>
      </w:r>
      <w:r w:rsidR="008F75BA" w:rsidRPr="00A01885">
        <w:rPr>
          <w:rFonts w:eastAsiaTheme="minorHAnsi" w:cstheme="minorBidi"/>
          <w:b w:val="0"/>
        </w:rPr>
        <w:t>ajā</w:t>
      </w:r>
      <w:r w:rsidR="000948D3" w:rsidRPr="00A01885">
        <w:rPr>
          <w:rFonts w:eastAsiaTheme="minorHAnsi" w:cstheme="minorBidi"/>
          <w:b w:val="0"/>
        </w:rPr>
        <w:t xml:space="preserve"> informatīv</w:t>
      </w:r>
      <w:r w:rsidR="008F75BA" w:rsidRPr="00A01885">
        <w:rPr>
          <w:rFonts w:eastAsiaTheme="minorHAnsi" w:cstheme="minorBidi"/>
          <w:b w:val="0"/>
        </w:rPr>
        <w:t>aj</w:t>
      </w:r>
      <w:r w:rsidR="000948D3" w:rsidRPr="00A01885">
        <w:rPr>
          <w:rFonts w:eastAsiaTheme="minorHAnsi" w:cstheme="minorBidi"/>
          <w:b w:val="0"/>
        </w:rPr>
        <w:t>ā ziņojum</w:t>
      </w:r>
      <w:r w:rsidR="008F75BA" w:rsidRPr="00A01885">
        <w:rPr>
          <w:rFonts w:eastAsiaTheme="minorHAnsi" w:cstheme="minorBidi"/>
          <w:b w:val="0"/>
        </w:rPr>
        <w:t>ā minēto</w:t>
      </w:r>
      <w:r w:rsidR="000948D3" w:rsidRPr="00A01885">
        <w:rPr>
          <w:rFonts w:eastAsiaTheme="minorHAnsi" w:cstheme="minorBidi"/>
          <w:b w:val="0"/>
        </w:rPr>
        <w:t xml:space="preserve">, </w:t>
      </w:r>
      <w:r w:rsidR="00D94882" w:rsidRPr="00A01885">
        <w:rPr>
          <w:rFonts w:eastAsiaTheme="minorHAnsi" w:cstheme="minorBidi"/>
          <w:b w:val="0"/>
        </w:rPr>
        <w:t xml:space="preserve">tiek </w:t>
      </w:r>
      <w:r w:rsidR="00D94882" w:rsidRPr="00A01885">
        <w:rPr>
          <w:rFonts w:eastAsiaTheme="minorHAnsi" w:cstheme="minorBidi"/>
        </w:rPr>
        <w:t xml:space="preserve">rosināti </w:t>
      </w:r>
      <w:r w:rsidR="000948D3" w:rsidRPr="00A01885">
        <w:rPr>
          <w:rFonts w:eastAsiaTheme="minorHAnsi" w:cstheme="minorBidi"/>
        </w:rPr>
        <w:t xml:space="preserve">šādi MK </w:t>
      </w:r>
      <w:r w:rsidR="000948D3" w:rsidRPr="00DD4E05">
        <w:rPr>
          <w:rFonts w:eastAsiaTheme="minorHAnsi" w:cstheme="minorBidi"/>
        </w:rPr>
        <w:t>lēmumi:</w:t>
      </w:r>
    </w:p>
    <w:p w14:paraId="0FAFDD8F" w14:textId="4F99E0A7" w:rsidR="000B08C1" w:rsidRPr="000B08C1" w:rsidRDefault="00E821DE" w:rsidP="00CB5A82">
      <w:pPr>
        <w:pStyle w:val="Default"/>
        <w:numPr>
          <w:ilvl w:val="0"/>
          <w:numId w:val="12"/>
        </w:numPr>
        <w:tabs>
          <w:tab w:val="left" w:pos="426"/>
        </w:tabs>
        <w:spacing w:before="0" w:after="0" w:line="276" w:lineRule="auto"/>
        <w:rPr>
          <w:color w:val="000000" w:themeColor="text1"/>
          <w:sz w:val="28"/>
          <w:szCs w:val="28"/>
        </w:rPr>
      </w:pPr>
      <w:r w:rsidRPr="00C51C27">
        <w:rPr>
          <w:b/>
          <w:color w:val="000000" w:themeColor="text1"/>
          <w:sz w:val="28"/>
          <w:szCs w:val="28"/>
        </w:rPr>
        <w:t>SM</w:t>
      </w:r>
      <w:r w:rsidR="00DA304C" w:rsidRPr="00C51C27">
        <w:rPr>
          <w:b/>
          <w:color w:val="000000" w:themeColor="text1"/>
          <w:sz w:val="28"/>
          <w:szCs w:val="28"/>
        </w:rPr>
        <w:t xml:space="preserve"> izvērtēt </w:t>
      </w:r>
      <w:r w:rsidR="00C51C27" w:rsidRPr="00C51C27">
        <w:rPr>
          <w:b/>
          <w:bCs/>
          <w:sz w:val="28"/>
          <w:szCs w:val="28"/>
        </w:rPr>
        <w:t>situāciju</w:t>
      </w:r>
      <w:r w:rsidR="000B08C1">
        <w:rPr>
          <w:b/>
          <w:bCs/>
          <w:sz w:val="28"/>
          <w:szCs w:val="28"/>
        </w:rPr>
        <w:t xml:space="preserve"> </w:t>
      </w:r>
      <w:r w:rsidR="00C51C27" w:rsidRPr="00C51C27">
        <w:rPr>
          <w:b/>
          <w:bCs/>
          <w:sz w:val="28"/>
          <w:szCs w:val="28"/>
        </w:rPr>
        <w:t>saistībā ar RP SIA “Rīgas satiksme” aizliegumu saņemt fondu līdzekļus noteiktā periodā</w:t>
      </w:r>
      <w:r w:rsidR="00A70980">
        <w:rPr>
          <w:b/>
          <w:bCs/>
          <w:sz w:val="28"/>
          <w:szCs w:val="28"/>
        </w:rPr>
        <w:t xml:space="preserve"> </w:t>
      </w:r>
      <w:r w:rsidR="000B08C1" w:rsidRPr="000B08C1">
        <w:rPr>
          <w:color w:val="000000" w:themeColor="text1"/>
          <w:sz w:val="28"/>
          <w:szCs w:val="28"/>
        </w:rPr>
        <w:t>un</w:t>
      </w:r>
      <w:r w:rsidR="00B74DEE">
        <w:rPr>
          <w:sz w:val="28"/>
          <w:szCs w:val="28"/>
        </w:rPr>
        <w:t xml:space="preserve"> </w:t>
      </w:r>
      <w:r w:rsidR="00FC1BB6" w:rsidRPr="00D2327F">
        <w:rPr>
          <w:color w:val="000000" w:themeColor="text1"/>
          <w:sz w:val="28"/>
          <w:szCs w:val="28"/>
        </w:rPr>
        <w:t xml:space="preserve">veikt nepieciešamās darbības, </w:t>
      </w:r>
      <w:r w:rsidR="00FC1BB6" w:rsidRPr="00FC1BB6">
        <w:rPr>
          <w:color w:val="000000" w:themeColor="text1"/>
          <w:sz w:val="28"/>
          <w:szCs w:val="28"/>
        </w:rPr>
        <w:t xml:space="preserve">lai nodrošinātu </w:t>
      </w:r>
      <w:r w:rsidR="00FC1BB6" w:rsidRPr="00B74DEE">
        <w:rPr>
          <w:color w:val="000000" w:themeColor="text1"/>
          <w:sz w:val="28"/>
          <w:szCs w:val="28"/>
        </w:rPr>
        <w:t>Latvijai pieejamā K</w:t>
      </w:r>
      <w:r w:rsidR="00FC1BB6" w:rsidRPr="00FC1BB6">
        <w:rPr>
          <w:color w:val="000000" w:themeColor="text1"/>
          <w:sz w:val="28"/>
          <w:szCs w:val="28"/>
        </w:rPr>
        <w:t>ohēzijas fonda finansējuma izmantošanu pilnā apmērā līdz 2023. gada beigām</w:t>
      </w:r>
      <w:r w:rsidR="000B08C1" w:rsidRPr="000B08C1">
        <w:rPr>
          <w:color w:val="000000" w:themeColor="text1"/>
          <w:sz w:val="28"/>
          <w:szCs w:val="28"/>
        </w:rPr>
        <w:t>.</w:t>
      </w:r>
    </w:p>
    <w:p w14:paraId="155DCC35" w14:textId="48CC222D" w:rsidR="00E821DE" w:rsidRDefault="00E821DE" w:rsidP="00CB5A82">
      <w:pPr>
        <w:pStyle w:val="Default"/>
        <w:numPr>
          <w:ilvl w:val="0"/>
          <w:numId w:val="12"/>
        </w:numPr>
        <w:tabs>
          <w:tab w:val="left" w:pos="426"/>
        </w:tabs>
        <w:spacing w:before="0" w:after="0" w:line="276" w:lineRule="auto"/>
        <w:rPr>
          <w:color w:val="000000" w:themeColor="text1"/>
          <w:sz w:val="28"/>
          <w:szCs w:val="28"/>
        </w:rPr>
      </w:pPr>
      <w:r w:rsidRPr="009619DE">
        <w:rPr>
          <w:b/>
          <w:color w:val="000000" w:themeColor="text1"/>
          <w:sz w:val="28"/>
          <w:szCs w:val="28"/>
        </w:rPr>
        <w:t>EM izvērtēt</w:t>
      </w:r>
      <w:r w:rsidRPr="00436930">
        <w:rPr>
          <w:color w:val="000000" w:themeColor="text1"/>
          <w:sz w:val="28"/>
          <w:szCs w:val="28"/>
        </w:rPr>
        <w:t xml:space="preserve"> </w:t>
      </w:r>
      <w:r w:rsidRPr="00436930">
        <w:rPr>
          <w:b/>
          <w:color w:val="000000" w:themeColor="text1"/>
          <w:sz w:val="28"/>
          <w:szCs w:val="28"/>
        </w:rPr>
        <w:t>valsts ēku energoefektivitātes projektos konstatētos riskus</w:t>
      </w:r>
      <w:r w:rsidRPr="00436930">
        <w:rPr>
          <w:color w:val="000000" w:themeColor="text1"/>
          <w:sz w:val="28"/>
          <w:szCs w:val="28"/>
        </w:rPr>
        <w:t xml:space="preserve"> </w:t>
      </w:r>
      <w:r w:rsidR="005218EF" w:rsidRPr="00436930">
        <w:rPr>
          <w:color w:val="000000" w:themeColor="text1"/>
          <w:sz w:val="28"/>
          <w:szCs w:val="28"/>
        </w:rPr>
        <w:t xml:space="preserve">un </w:t>
      </w:r>
      <w:r w:rsidR="00802A4F" w:rsidRPr="009C4BFB">
        <w:rPr>
          <w:b/>
          <w:color w:val="000000" w:themeColor="text1"/>
          <w:sz w:val="28"/>
          <w:szCs w:val="28"/>
        </w:rPr>
        <w:t>līdz 2021. gada 1. oktobrim</w:t>
      </w:r>
      <w:r w:rsidR="00452E38" w:rsidRPr="009C4BFB">
        <w:rPr>
          <w:b/>
          <w:color w:val="000000" w:themeColor="text1"/>
          <w:sz w:val="28"/>
          <w:szCs w:val="28"/>
        </w:rPr>
        <w:t xml:space="preserve"> </w:t>
      </w:r>
      <w:r w:rsidR="00A70980">
        <w:rPr>
          <w:b/>
          <w:color w:val="000000" w:themeColor="text1"/>
          <w:sz w:val="28"/>
          <w:szCs w:val="28"/>
        </w:rPr>
        <w:t>ie</w:t>
      </w:r>
      <w:r w:rsidR="00452E38" w:rsidRPr="009C4BFB">
        <w:rPr>
          <w:b/>
          <w:color w:val="000000" w:themeColor="text1"/>
          <w:sz w:val="28"/>
          <w:szCs w:val="28"/>
        </w:rPr>
        <w:t>sniegt MK</w:t>
      </w:r>
      <w:r w:rsidR="00452E38" w:rsidRPr="00436930">
        <w:rPr>
          <w:color w:val="000000" w:themeColor="text1"/>
          <w:sz w:val="28"/>
          <w:szCs w:val="28"/>
        </w:rPr>
        <w:t xml:space="preserve"> </w:t>
      </w:r>
      <w:r w:rsidR="000B08C1">
        <w:rPr>
          <w:color w:val="000000" w:themeColor="text1"/>
          <w:sz w:val="28"/>
          <w:szCs w:val="28"/>
        </w:rPr>
        <w:t>lēmuma pieņemšanai</w:t>
      </w:r>
      <w:r w:rsidR="000B08C1" w:rsidRPr="00FA7114">
        <w:rPr>
          <w:color w:val="000000" w:themeColor="text1"/>
          <w:sz w:val="28"/>
          <w:szCs w:val="28"/>
        </w:rPr>
        <w:t xml:space="preserve"> </w:t>
      </w:r>
      <w:r w:rsidR="00452E38" w:rsidRPr="00436930">
        <w:rPr>
          <w:color w:val="000000" w:themeColor="text1"/>
          <w:sz w:val="28"/>
          <w:szCs w:val="28"/>
        </w:rPr>
        <w:t>priekšlikumu turpmākai rīcībai</w:t>
      </w:r>
      <w:r w:rsidR="00452E38" w:rsidRPr="00436930">
        <w:rPr>
          <w:iCs/>
          <w:sz w:val="28"/>
          <w:szCs w:val="28"/>
        </w:rPr>
        <w:t xml:space="preserve">, t.sk. attiecībā uz </w:t>
      </w:r>
      <w:r w:rsidR="00452E38" w:rsidRPr="00436930">
        <w:rPr>
          <w:sz w:val="28"/>
          <w:szCs w:val="28"/>
        </w:rPr>
        <w:t>MK 2020. gada 22.</w:t>
      </w:r>
      <w:r w:rsidR="00A70980">
        <w:rPr>
          <w:sz w:val="28"/>
          <w:szCs w:val="28"/>
        </w:rPr>
        <w:t> </w:t>
      </w:r>
      <w:r w:rsidR="00452E38" w:rsidRPr="00436930">
        <w:rPr>
          <w:sz w:val="28"/>
          <w:szCs w:val="28"/>
        </w:rPr>
        <w:t xml:space="preserve">septembra </w:t>
      </w:r>
      <w:r w:rsidR="00452E38" w:rsidRPr="00436930">
        <w:rPr>
          <w:color w:val="000000" w:themeColor="text1"/>
          <w:sz w:val="28"/>
          <w:szCs w:val="28"/>
        </w:rPr>
        <w:t>sēdes protokola Nr.55 31.§ 2.4. apakšpunktā noteiktā termiņa būvniecības līgumu noslēgšanai</w:t>
      </w:r>
      <w:r w:rsidR="00452E38" w:rsidRPr="00436930">
        <w:rPr>
          <w:sz w:val="28"/>
          <w:szCs w:val="28"/>
        </w:rPr>
        <w:t xml:space="preserve"> aktualitāti</w:t>
      </w:r>
      <w:r w:rsidR="005218EF" w:rsidRPr="00436930">
        <w:rPr>
          <w:color w:val="000000" w:themeColor="text1"/>
          <w:sz w:val="28"/>
          <w:szCs w:val="28"/>
        </w:rPr>
        <w:t xml:space="preserve">. </w:t>
      </w:r>
    </w:p>
    <w:p w14:paraId="28BFF0C1" w14:textId="7D7190A6" w:rsidR="002D1FA6" w:rsidRPr="00D2327F" w:rsidRDefault="002D1FA6" w:rsidP="00CB5A82">
      <w:pPr>
        <w:pStyle w:val="Default"/>
        <w:numPr>
          <w:ilvl w:val="0"/>
          <w:numId w:val="12"/>
        </w:numPr>
        <w:tabs>
          <w:tab w:val="left" w:pos="426"/>
        </w:tabs>
        <w:spacing w:before="0" w:after="0" w:line="276" w:lineRule="auto"/>
        <w:ind w:left="851" w:hanging="425"/>
        <w:rPr>
          <w:color w:val="auto"/>
          <w:sz w:val="28"/>
          <w:szCs w:val="28"/>
        </w:rPr>
      </w:pPr>
      <w:r w:rsidRPr="002D1FA6">
        <w:rPr>
          <w:b/>
          <w:bCs/>
          <w:color w:val="000000" w:themeColor="text1"/>
          <w:sz w:val="28"/>
          <w:szCs w:val="28"/>
        </w:rPr>
        <w:t>VM</w:t>
      </w:r>
      <w:r>
        <w:rPr>
          <w:color w:val="000000" w:themeColor="text1"/>
          <w:sz w:val="28"/>
          <w:szCs w:val="28"/>
        </w:rPr>
        <w:t xml:space="preserve"> </w:t>
      </w:r>
      <w:r w:rsidR="00524887">
        <w:rPr>
          <w:color w:val="000000" w:themeColor="text1"/>
          <w:sz w:val="28"/>
          <w:szCs w:val="28"/>
        </w:rPr>
        <w:t>izvērtēt situāciju</w:t>
      </w:r>
      <w:r w:rsidR="00524887" w:rsidRPr="002148F0">
        <w:rPr>
          <w:bCs/>
          <w:color w:val="000000" w:themeColor="text1"/>
          <w:sz w:val="28"/>
          <w:szCs w:val="28"/>
        </w:rPr>
        <w:t xml:space="preserve"> </w:t>
      </w:r>
      <w:r w:rsidR="000809AA">
        <w:rPr>
          <w:bCs/>
          <w:color w:val="000000" w:themeColor="text1"/>
          <w:sz w:val="28"/>
          <w:szCs w:val="28"/>
        </w:rPr>
        <w:t>NVD</w:t>
      </w:r>
      <w:r w:rsidR="00524887" w:rsidRPr="002148F0">
        <w:rPr>
          <w:bCs/>
          <w:color w:val="000000" w:themeColor="text1"/>
          <w:sz w:val="28"/>
          <w:szCs w:val="28"/>
        </w:rPr>
        <w:t xml:space="preserve"> īstenotajā </w:t>
      </w:r>
      <w:r w:rsidR="00A70980">
        <w:rPr>
          <w:b/>
          <w:color w:val="000000" w:themeColor="text1"/>
          <w:sz w:val="28"/>
          <w:szCs w:val="28"/>
        </w:rPr>
        <w:t>v</w:t>
      </w:r>
      <w:r w:rsidR="000809AA" w:rsidRPr="009C4BFB">
        <w:rPr>
          <w:b/>
          <w:color w:val="000000" w:themeColor="text1"/>
          <w:sz w:val="28"/>
          <w:szCs w:val="28"/>
        </w:rPr>
        <w:t xml:space="preserve">eselības nozares IT </w:t>
      </w:r>
      <w:r w:rsidR="00524887" w:rsidRPr="009C4BFB">
        <w:rPr>
          <w:b/>
          <w:bCs/>
          <w:color w:val="000000" w:themeColor="text1"/>
          <w:sz w:val="28"/>
          <w:szCs w:val="28"/>
        </w:rPr>
        <w:t>projektā</w:t>
      </w:r>
      <w:r w:rsidR="00524887" w:rsidRPr="008D0FAA">
        <w:rPr>
          <w:b/>
          <w:color w:val="000000" w:themeColor="text1"/>
          <w:sz w:val="28"/>
          <w:szCs w:val="28"/>
        </w:rPr>
        <w:t xml:space="preserve"> </w:t>
      </w:r>
      <w:r w:rsidR="00524887">
        <w:rPr>
          <w:color w:val="000000" w:themeColor="text1"/>
          <w:sz w:val="28"/>
          <w:szCs w:val="28"/>
        </w:rPr>
        <w:t xml:space="preserve">un </w:t>
      </w:r>
      <w:r w:rsidRPr="009C4BFB">
        <w:rPr>
          <w:b/>
          <w:sz w:val="28"/>
          <w:szCs w:val="28"/>
        </w:rPr>
        <w:t>līdz 2021. gada 1. </w:t>
      </w:r>
      <w:r w:rsidR="003345E3">
        <w:rPr>
          <w:b/>
          <w:sz w:val="28"/>
          <w:szCs w:val="28"/>
        </w:rPr>
        <w:t>novem</w:t>
      </w:r>
      <w:r w:rsidR="003345E3" w:rsidRPr="009C4BFB">
        <w:rPr>
          <w:b/>
          <w:sz w:val="28"/>
          <w:szCs w:val="28"/>
        </w:rPr>
        <w:t>brim</w:t>
      </w:r>
      <w:r w:rsidR="003345E3" w:rsidRPr="00FA7114">
        <w:rPr>
          <w:sz w:val="28"/>
          <w:szCs w:val="28"/>
        </w:rPr>
        <w:t xml:space="preserve"> </w:t>
      </w:r>
      <w:r w:rsidRPr="002D1FA6">
        <w:rPr>
          <w:b/>
          <w:bCs/>
          <w:color w:val="000000" w:themeColor="text1"/>
          <w:sz w:val="28"/>
          <w:szCs w:val="28"/>
        </w:rPr>
        <w:t xml:space="preserve">sniegt MK </w:t>
      </w:r>
      <w:r w:rsidRPr="009C4BFB">
        <w:rPr>
          <w:bCs/>
          <w:color w:val="000000" w:themeColor="text1"/>
          <w:sz w:val="28"/>
          <w:szCs w:val="28"/>
        </w:rPr>
        <w:t xml:space="preserve">lēmuma pieņemšanai priekšlikumu </w:t>
      </w:r>
      <w:r w:rsidRPr="009C4BFB">
        <w:rPr>
          <w:bCs/>
          <w:sz w:val="28"/>
          <w:szCs w:val="28"/>
        </w:rPr>
        <w:t>turpmākai rīcībai</w:t>
      </w:r>
      <w:r w:rsidR="003E2904">
        <w:rPr>
          <w:bCs/>
          <w:sz w:val="28"/>
          <w:szCs w:val="28"/>
        </w:rPr>
        <w:t>.</w:t>
      </w:r>
      <w:r w:rsidR="00CB5A82" w:rsidRPr="003E2904">
        <w:rPr>
          <w:color w:val="000000" w:themeColor="text1"/>
          <w:sz w:val="28"/>
          <w:szCs w:val="28"/>
        </w:rPr>
        <w:t xml:space="preserve"> </w:t>
      </w:r>
    </w:p>
    <w:p w14:paraId="606E58A8" w14:textId="5D4C4779" w:rsidR="00B87C7B" w:rsidRPr="00D2327F" w:rsidRDefault="00B87C7B" w:rsidP="00B87C7B">
      <w:pPr>
        <w:pStyle w:val="Default"/>
        <w:numPr>
          <w:ilvl w:val="0"/>
          <w:numId w:val="12"/>
        </w:numPr>
        <w:tabs>
          <w:tab w:val="left" w:pos="426"/>
        </w:tabs>
        <w:spacing w:before="0" w:after="0" w:line="276" w:lineRule="auto"/>
        <w:ind w:left="851" w:hanging="425"/>
        <w:rPr>
          <w:bCs/>
          <w:color w:val="auto"/>
          <w:sz w:val="28"/>
          <w:szCs w:val="28"/>
        </w:rPr>
      </w:pPr>
      <w:r w:rsidRPr="00D2327F">
        <w:rPr>
          <w:bCs/>
          <w:color w:val="auto"/>
          <w:sz w:val="28"/>
          <w:szCs w:val="28"/>
        </w:rPr>
        <w:t>Atļaut</w:t>
      </w:r>
      <w:r w:rsidRPr="00B87C7B">
        <w:rPr>
          <w:b/>
          <w:color w:val="auto"/>
          <w:sz w:val="28"/>
          <w:szCs w:val="28"/>
        </w:rPr>
        <w:t xml:space="preserve"> pagarināt </w:t>
      </w:r>
      <w:r w:rsidR="00F8093D">
        <w:rPr>
          <w:b/>
          <w:color w:val="auto"/>
          <w:sz w:val="28"/>
          <w:szCs w:val="28"/>
        </w:rPr>
        <w:t>astoņu</w:t>
      </w:r>
      <w:r w:rsidR="00FC1BB6">
        <w:rPr>
          <w:b/>
          <w:color w:val="auto"/>
          <w:sz w:val="28"/>
          <w:szCs w:val="28"/>
        </w:rPr>
        <w:t xml:space="preserve"> projektu </w:t>
      </w:r>
      <w:r w:rsidRPr="00B87C7B">
        <w:rPr>
          <w:b/>
          <w:color w:val="auto"/>
          <w:sz w:val="28"/>
          <w:szCs w:val="28"/>
        </w:rPr>
        <w:t>īstenošanas termiņu</w:t>
      </w:r>
      <w:r w:rsidR="00FC1BB6">
        <w:rPr>
          <w:b/>
          <w:color w:val="auto"/>
          <w:sz w:val="28"/>
          <w:szCs w:val="28"/>
        </w:rPr>
        <w:t xml:space="preserve"> </w:t>
      </w:r>
      <w:r w:rsidR="00FC1BB6" w:rsidRPr="00D2327F">
        <w:rPr>
          <w:bCs/>
          <w:color w:val="auto"/>
          <w:sz w:val="28"/>
          <w:szCs w:val="28"/>
        </w:rPr>
        <w:t>(kultūras, izglītības, uzņēmējdarbības jomās)</w:t>
      </w:r>
      <w:r w:rsidRPr="004E1343">
        <w:rPr>
          <w:bCs/>
          <w:color w:val="auto"/>
          <w:sz w:val="28"/>
          <w:szCs w:val="28"/>
        </w:rPr>
        <w:t>.</w:t>
      </w:r>
    </w:p>
    <w:p w14:paraId="7347DE3F" w14:textId="044926A1" w:rsidR="00CB5A82" w:rsidRPr="00B87C7B" w:rsidRDefault="00DD4E05" w:rsidP="00D2327F">
      <w:pPr>
        <w:pStyle w:val="Default"/>
        <w:numPr>
          <w:ilvl w:val="0"/>
          <w:numId w:val="12"/>
        </w:numPr>
        <w:tabs>
          <w:tab w:val="left" w:pos="426"/>
        </w:tabs>
        <w:spacing w:before="0" w:after="0" w:line="276" w:lineRule="auto"/>
        <w:rPr>
          <w:color w:val="auto"/>
          <w:sz w:val="28"/>
          <w:szCs w:val="28"/>
        </w:rPr>
      </w:pPr>
      <w:r w:rsidRPr="00B87C7B">
        <w:rPr>
          <w:iCs/>
          <w:sz w:val="28"/>
        </w:rPr>
        <w:t>44 256,21</w:t>
      </w:r>
      <w:r w:rsidR="00CE32E5" w:rsidRPr="00B87C7B">
        <w:rPr>
          <w:b/>
          <w:color w:val="auto"/>
          <w:sz w:val="28"/>
          <w:szCs w:val="28"/>
        </w:rPr>
        <w:t xml:space="preserve"> </w:t>
      </w:r>
      <w:proofErr w:type="spellStart"/>
      <w:r w:rsidR="00CE32E5" w:rsidRPr="00B87C7B">
        <w:rPr>
          <w:i/>
          <w:color w:val="auto"/>
          <w:sz w:val="28"/>
          <w:szCs w:val="28"/>
        </w:rPr>
        <w:t>euro</w:t>
      </w:r>
      <w:proofErr w:type="spellEnd"/>
      <w:r w:rsidR="00CE32E5" w:rsidRPr="00B87C7B">
        <w:rPr>
          <w:color w:val="auto"/>
          <w:sz w:val="28"/>
          <w:szCs w:val="28"/>
        </w:rPr>
        <w:t xml:space="preserve"> </w:t>
      </w:r>
      <w:r w:rsidR="007B4AD5" w:rsidRPr="00B87C7B">
        <w:rPr>
          <w:color w:val="auto"/>
          <w:sz w:val="28"/>
          <w:szCs w:val="28"/>
        </w:rPr>
        <w:t xml:space="preserve">neatbilstoši veiktus izdevumus </w:t>
      </w:r>
      <w:r w:rsidR="00111D40" w:rsidRPr="00B87C7B">
        <w:rPr>
          <w:iCs/>
          <w:sz w:val="28"/>
        </w:rPr>
        <w:t>NVA</w:t>
      </w:r>
      <w:r w:rsidRPr="00B87C7B">
        <w:rPr>
          <w:iCs/>
          <w:sz w:val="28"/>
        </w:rPr>
        <w:t xml:space="preserve"> projektā “Atbalsts ilgstošajiem bezdarbniekiem”</w:t>
      </w:r>
      <w:r w:rsidRPr="00B87C7B">
        <w:rPr>
          <w:rFonts w:eastAsia="Times New Roman"/>
          <w:color w:val="auto"/>
          <w:sz w:val="28"/>
          <w:szCs w:val="28"/>
        </w:rPr>
        <w:t xml:space="preserve"> </w:t>
      </w:r>
      <w:r w:rsidR="005D6CEC" w:rsidRPr="00B87C7B">
        <w:rPr>
          <w:b/>
          <w:color w:val="auto"/>
          <w:sz w:val="28"/>
          <w:szCs w:val="28"/>
        </w:rPr>
        <w:t xml:space="preserve">attiecināt uz valsts budžeta </w:t>
      </w:r>
      <w:proofErr w:type="spellStart"/>
      <w:r w:rsidR="005D6CEC" w:rsidRPr="00B87C7B">
        <w:rPr>
          <w:b/>
          <w:color w:val="auto"/>
          <w:sz w:val="28"/>
          <w:szCs w:val="28"/>
        </w:rPr>
        <w:t>virssaistībām</w:t>
      </w:r>
      <w:proofErr w:type="spellEnd"/>
      <w:r w:rsidR="00EB1B6D" w:rsidRPr="00B87C7B">
        <w:rPr>
          <w:rFonts w:eastAsia="Times New Roman"/>
          <w:i/>
          <w:color w:val="auto"/>
          <w:sz w:val="28"/>
          <w:szCs w:val="28"/>
        </w:rPr>
        <w:t>.</w:t>
      </w:r>
    </w:p>
    <w:p w14:paraId="2C8308DD" w14:textId="0E557069" w:rsidR="001746AF" w:rsidRPr="001746AF" w:rsidRDefault="001746AF" w:rsidP="00D2327F">
      <w:pPr>
        <w:pStyle w:val="Default"/>
        <w:numPr>
          <w:ilvl w:val="0"/>
          <w:numId w:val="12"/>
        </w:numPr>
        <w:tabs>
          <w:tab w:val="left" w:pos="426"/>
        </w:tabs>
        <w:spacing w:before="0" w:after="0" w:line="276" w:lineRule="auto"/>
        <w:rPr>
          <w:color w:val="auto"/>
          <w:sz w:val="28"/>
          <w:szCs w:val="28"/>
        </w:rPr>
      </w:pPr>
      <w:r w:rsidRPr="001746AF">
        <w:rPr>
          <w:b/>
          <w:bCs/>
          <w:color w:val="auto"/>
          <w:sz w:val="28"/>
          <w:szCs w:val="28"/>
        </w:rPr>
        <w:t>KM, LM, SM, VM un TM iespējami ātri nodrošināt kavēto</w:t>
      </w:r>
      <w:r w:rsidRPr="001746AF">
        <w:rPr>
          <w:color w:val="auto"/>
          <w:sz w:val="28"/>
          <w:szCs w:val="28"/>
        </w:rPr>
        <w:t xml:space="preserve"> ES fondu 2021. – 2027. gada plānošanas perioda </w:t>
      </w:r>
      <w:r w:rsidRPr="001746AF">
        <w:rPr>
          <w:b/>
          <w:bCs/>
          <w:color w:val="auto"/>
          <w:sz w:val="28"/>
          <w:szCs w:val="28"/>
        </w:rPr>
        <w:t>ieguldījumu priekšnosacījumu izpildi</w:t>
      </w:r>
      <w:r w:rsidRPr="001746AF">
        <w:rPr>
          <w:color w:val="auto"/>
          <w:sz w:val="28"/>
          <w:szCs w:val="28"/>
        </w:rPr>
        <w:t>.</w:t>
      </w:r>
    </w:p>
    <w:p w14:paraId="13AA32F9" w14:textId="6C772809" w:rsidR="00C61DAE" w:rsidRPr="00140C0B" w:rsidRDefault="00DD4E05" w:rsidP="00D2327F">
      <w:pPr>
        <w:pStyle w:val="Default"/>
        <w:numPr>
          <w:ilvl w:val="0"/>
          <w:numId w:val="12"/>
        </w:numPr>
        <w:tabs>
          <w:tab w:val="left" w:pos="426"/>
        </w:tabs>
        <w:spacing w:before="0" w:after="0" w:line="276" w:lineRule="auto"/>
        <w:rPr>
          <w:color w:val="auto"/>
          <w:sz w:val="28"/>
          <w:szCs w:val="28"/>
        </w:rPr>
      </w:pPr>
      <w:r w:rsidRPr="00CB5A82">
        <w:rPr>
          <w:b/>
          <w:bCs/>
          <w:sz w:val="28"/>
          <w:szCs w:val="28"/>
        </w:rPr>
        <w:lastRenderedPageBreak/>
        <w:t>FM</w:t>
      </w:r>
      <w:r w:rsidR="004D13C9" w:rsidRPr="00CB5A82">
        <w:rPr>
          <w:b/>
          <w:bCs/>
          <w:sz w:val="28"/>
          <w:szCs w:val="28"/>
        </w:rPr>
        <w:t xml:space="preserve"> </w:t>
      </w:r>
      <w:r w:rsidR="00C61DAE" w:rsidRPr="00CB5A82">
        <w:rPr>
          <w:b/>
          <w:bCs/>
          <w:sz w:val="28"/>
          <w:szCs w:val="28"/>
        </w:rPr>
        <w:t xml:space="preserve">nodrošināt pārstāvību </w:t>
      </w:r>
      <w:r w:rsidR="00C61DAE" w:rsidRPr="00CB5A82">
        <w:rPr>
          <w:bCs/>
          <w:sz w:val="28"/>
          <w:szCs w:val="28"/>
        </w:rPr>
        <w:t xml:space="preserve">2021.-2027. gada plānošanas perioda </w:t>
      </w:r>
      <w:r w:rsidRPr="009C4BFB">
        <w:rPr>
          <w:b/>
          <w:bCs/>
          <w:sz w:val="28"/>
          <w:szCs w:val="28"/>
        </w:rPr>
        <w:t>ESF</w:t>
      </w:r>
      <w:r w:rsidR="001B7416" w:rsidRPr="009C4BFB">
        <w:rPr>
          <w:b/>
          <w:bCs/>
          <w:sz w:val="28"/>
          <w:szCs w:val="28"/>
        </w:rPr>
        <w:t xml:space="preserve"> Plus</w:t>
      </w:r>
      <w:r w:rsidR="00C61DAE" w:rsidRPr="009C4BFB">
        <w:rPr>
          <w:b/>
          <w:bCs/>
          <w:sz w:val="28"/>
          <w:szCs w:val="28"/>
        </w:rPr>
        <w:t xml:space="preserve"> komitej</w:t>
      </w:r>
      <w:r w:rsidR="004D13C9" w:rsidRPr="009C4BFB">
        <w:rPr>
          <w:b/>
          <w:bCs/>
          <w:sz w:val="28"/>
          <w:szCs w:val="28"/>
        </w:rPr>
        <w:t>ā</w:t>
      </w:r>
      <w:r w:rsidR="00C61DAE" w:rsidRPr="00CB5A82">
        <w:rPr>
          <w:sz w:val="28"/>
          <w:szCs w:val="28"/>
        </w:rPr>
        <w:t>.</w:t>
      </w:r>
    </w:p>
    <w:p w14:paraId="168AEDAE" w14:textId="77777777" w:rsidR="00CA7A32" w:rsidRPr="002A128F" w:rsidRDefault="00CA7A32" w:rsidP="00CA7A32">
      <w:pPr>
        <w:pStyle w:val="ListParagraph"/>
        <w:numPr>
          <w:ilvl w:val="0"/>
          <w:numId w:val="12"/>
        </w:numPr>
        <w:jc w:val="both"/>
        <w:rPr>
          <w:rFonts w:eastAsia="Calibri" w:cs="Times New Roman"/>
          <w:sz w:val="28"/>
          <w:szCs w:val="28"/>
          <w:lang w:eastAsia="lv-LV"/>
        </w:rPr>
      </w:pPr>
      <w:r w:rsidRPr="002A128F">
        <w:rPr>
          <w:rFonts w:eastAsia="Calibri" w:cs="Times New Roman"/>
          <w:sz w:val="28"/>
          <w:szCs w:val="28"/>
          <w:lang w:eastAsia="lv-LV"/>
        </w:rPr>
        <w:t xml:space="preserve">Par </w:t>
      </w:r>
      <w:r w:rsidRPr="002A128F">
        <w:rPr>
          <w:rFonts w:eastAsia="Calibri" w:cs="Times New Roman"/>
          <w:b/>
          <w:bCs/>
          <w:sz w:val="28"/>
          <w:szCs w:val="28"/>
          <w:lang w:eastAsia="lv-LV"/>
        </w:rPr>
        <w:t>Atveseļošanas fonda</w:t>
      </w:r>
      <w:r w:rsidRPr="002A128F">
        <w:rPr>
          <w:rFonts w:eastAsia="Calibri" w:cs="Times New Roman"/>
          <w:sz w:val="28"/>
          <w:szCs w:val="28"/>
          <w:lang w:eastAsia="lv-LV"/>
        </w:rPr>
        <w:t xml:space="preserve"> investīciju un reformu īstenošanu atbildīgajām nozares ministrijām un Valsts kancelejai nodrošināt īstenošanas Ministru kabineta noteikumu projektu un informatīvo ziņojumu virzību apstiprināšanai Ministru kabinetā atbilstoši informatīvā ziņojuma 5.pielikumā noteiktajam laika grafikam.</w:t>
      </w:r>
    </w:p>
    <w:p w14:paraId="3247E478" w14:textId="77777777" w:rsidR="00140C0B" w:rsidRPr="00CB5A82" w:rsidRDefault="00140C0B" w:rsidP="00140C0B">
      <w:pPr>
        <w:pStyle w:val="Default"/>
        <w:tabs>
          <w:tab w:val="left" w:pos="426"/>
        </w:tabs>
        <w:spacing w:before="0" w:after="0" w:line="276" w:lineRule="auto"/>
        <w:ind w:left="786"/>
        <w:rPr>
          <w:color w:val="auto"/>
          <w:sz w:val="28"/>
          <w:szCs w:val="28"/>
        </w:rPr>
      </w:pPr>
    </w:p>
    <w:p w14:paraId="4BA87651" w14:textId="4F991E1B" w:rsidR="009672AE" w:rsidRDefault="009672AE" w:rsidP="00B84800">
      <w:pPr>
        <w:pStyle w:val="ListParagraph"/>
        <w:spacing w:line="276" w:lineRule="auto"/>
        <w:ind w:left="360"/>
        <w:jc w:val="both"/>
        <w:rPr>
          <w:rFonts w:cs="Times New Roman"/>
          <w:sz w:val="28"/>
          <w:szCs w:val="28"/>
          <w:highlight w:val="yellow"/>
        </w:rPr>
      </w:pPr>
    </w:p>
    <w:p w14:paraId="4024E1AD" w14:textId="41750175" w:rsidR="00E61918" w:rsidRDefault="00E61918" w:rsidP="00B84800">
      <w:pPr>
        <w:pStyle w:val="ListParagraph"/>
        <w:spacing w:line="276" w:lineRule="auto"/>
        <w:ind w:left="360"/>
        <w:jc w:val="both"/>
        <w:rPr>
          <w:rFonts w:cs="Times New Roman"/>
          <w:sz w:val="28"/>
          <w:szCs w:val="28"/>
          <w:highlight w:val="yellow"/>
        </w:rPr>
      </w:pPr>
    </w:p>
    <w:p w14:paraId="40C5B1B5" w14:textId="14CDB37E" w:rsidR="00E61918" w:rsidRDefault="00E61918" w:rsidP="00B84800">
      <w:pPr>
        <w:pStyle w:val="ListParagraph"/>
        <w:spacing w:line="276" w:lineRule="auto"/>
        <w:ind w:left="360"/>
        <w:jc w:val="both"/>
        <w:rPr>
          <w:rFonts w:cs="Times New Roman"/>
          <w:sz w:val="28"/>
          <w:szCs w:val="28"/>
          <w:highlight w:val="yellow"/>
        </w:rPr>
      </w:pPr>
    </w:p>
    <w:p w14:paraId="326BB042" w14:textId="1DB0EEFE" w:rsidR="00E61918" w:rsidRDefault="00E61918" w:rsidP="00B84800">
      <w:pPr>
        <w:pStyle w:val="ListParagraph"/>
        <w:spacing w:line="276" w:lineRule="auto"/>
        <w:ind w:left="360"/>
        <w:jc w:val="both"/>
        <w:rPr>
          <w:rFonts w:cs="Times New Roman"/>
          <w:sz w:val="28"/>
          <w:szCs w:val="28"/>
          <w:highlight w:val="yellow"/>
        </w:rPr>
      </w:pPr>
    </w:p>
    <w:p w14:paraId="27CD3E79" w14:textId="77777777" w:rsidR="00E61918" w:rsidRPr="00166650" w:rsidRDefault="00E61918" w:rsidP="00B84800">
      <w:pPr>
        <w:pStyle w:val="ListParagraph"/>
        <w:spacing w:line="276" w:lineRule="auto"/>
        <w:ind w:left="360"/>
        <w:jc w:val="both"/>
        <w:rPr>
          <w:rFonts w:cs="Times New Roman"/>
          <w:sz w:val="28"/>
          <w:szCs w:val="28"/>
          <w:highlight w:val="yellow"/>
        </w:rPr>
      </w:pPr>
    </w:p>
    <w:bookmarkEnd w:id="27"/>
    <w:bookmarkEnd w:id="28"/>
    <w:p w14:paraId="4F18F7E9" w14:textId="238D781C" w:rsidR="00866BA2" w:rsidRPr="005D4ECA" w:rsidRDefault="005D4ECA" w:rsidP="00866BA2">
      <w:pPr>
        <w:jc w:val="both"/>
        <w:rPr>
          <w:rFonts w:eastAsia="Times New Roman" w:cs="Times New Roman"/>
          <w:sz w:val="22"/>
          <w:szCs w:val="20"/>
        </w:rPr>
      </w:pPr>
      <w:r w:rsidRPr="005D4ECA">
        <w:rPr>
          <w:rFonts w:eastAsia="Times New Roman" w:cs="Times New Roman"/>
          <w:sz w:val="28"/>
          <w:szCs w:val="28"/>
        </w:rPr>
        <w:t>Ministrs</w:t>
      </w:r>
      <w:r w:rsidR="00866BA2" w:rsidRPr="005D4ECA">
        <w:rPr>
          <w:sz w:val="28"/>
          <w:szCs w:val="28"/>
        </w:rPr>
        <w:t>           </w:t>
      </w:r>
      <w:r w:rsidR="00866BA2" w:rsidRPr="005D4ECA">
        <w:rPr>
          <w:sz w:val="28"/>
          <w:szCs w:val="28"/>
        </w:rPr>
        <w:tab/>
      </w:r>
      <w:r w:rsidR="00866BA2" w:rsidRPr="005D4ECA">
        <w:rPr>
          <w:sz w:val="28"/>
          <w:szCs w:val="28"/>
        </w:rPr>
        <w:tab/>
      </w:r>
      <w:r w:rsidR="00866BA2" w:rsidRPr="005D4ECA">
        <w:rPr>
          <w:sz w:val="28"/>
          <w:szCs w:val="28"/>
        </w:rPr>
        <w:tab/>
      </w:r>
      <w:r w:rsidR="00866BA2" w:rsidRPr="005D4ECA">
        <w:rPr>
          <w:sz w:val="28"/>
          <w:szCs w:val="28"/>
        </w:rPr>
        <w:tab/>
      </w:r>
      <w:r w:rsidR="00866BA2" w:rsidRPr="005D4ECA">
        <w:rPr>
          <w:sz w:val="28"/>
          <w:szCs w:val="28"/>
        </w:rPr>
        <w:tab/>
      </w:r>
      <w:r w:rsidR="00866BA2" w:rsidRPr="005D4ECA">
        <w:rPr>
          <w:sz w:val="28"/>
          <w:szCs w:val="28"/>
        </w:rPr>
        <w:tab/>
      </w:r>
      <w:r w:rsidR="00866BA2" w:rsidRPr="005D4ECA">
        <w:rPr>
          <w:sz w:val="28"/>
          <w:szCs w:val="28"/>
        </w:rPr>
        <w:tab/>
      </w:r>
      <w:proofErr w:type="spellStart"/>
      <w:r w:rsidRPr="005D4ECA">
        <w:rPr>
          <w:sz w:val="28"/>
          <w:szCs w:val="28"/>
        </w:rPr>
        <w:t>J</w:t>
      </w:r>
      <w:r w:rsidR="00CD0B95" w:rsidRPr="005D4ECA">
        <w:rPr>
          <w:sz w:val="28"/>
          <w:szCs w:val="28"/>
        </w:rPr>
        <w:t>.</w:t>
      </w:r>
      <w:r w:rsidRPr="005D4ECA">
        <w:rPr>
          <w:sz w:val="28"/>
          <w:szCs w:val="28"/>
        </w:rPr>
        <w:t>Reirs</w:t>
      </w:r>
      <w:proofErr w:type="spellEnd"/>
    </w:p>
    <w:p w14:paraId="07D0435C" w14:textId="77777777" w:rsidR="00893103" w:rsidRPr="00166650" w:rsidRDefault="00893103" w:rsidP="00916CD9">
      <w:pPr>
        <w:tabs>
          <w:tab w:val="right" w:pos="8647"/>
        </w:tabs>
        <w:rPr>
          <w:rFonts w:cs="Times New Roman"/>
          <w:spacing w:val="6"/>
          <w:szCs w:val="24"/>
          <w:highlight w:val="yellow"/>
        </w:rPr>
      </w:pPr>
    </w:p>
    <w:p w14:paraId="72469F7B" w14:textId="5B551920" w:rsidR="00213459" w:rsidRDefault="00213459" w:rsidP="00916CD9">
      <w:pPr>
        <w:tabs>
          <w:tab w:val="right" w:pos="8647"/>
        </w:tabs>
        <w:rPr>
          <w:rFonts w:cs="Times New Roman"/>
          <w:spacing w:val="6"/>
          <w:sz w:val="20"/>
          <w:szCs w:val="24"/>
          <w:highlight w:val="yellow"/>
        </w:rPr>
      </w:pPr>
    </w:p>
    <w:p w14:paraId="6AB1B4B1" w14:textId="0B73B851" w:rsidR="00E61918" w:rsidRDefault="00E61918" w:rsidP="00916CD9">
      <w:pPr>
        <w:tabs>
          <w:tab w:val="right" w:pos="8647"/>
        </w:tabs>
        <w:rPr>
          <w:rFonts w:cs="Times New Roman"/>
          <w:spacing w:val="6"/>
          <w:sz w:val="20"/>
          <w:szCs w:val="24"/>
          <w:highlight w:val="yellow"/>
        </w:rPr>
      </w:pPr>
    </w:p>
    <w:p w14:paraId="7172A36F" w14:textId="55F4D960" w:rsidR="00E61918" w:rsidRDefault="00E61918" w:rsidP="00916CD9">
      <w:pPr>
        <w:tabs>
          <w:tab w:val="right" w:pos="8647"/>
        </w:tabs>
        <w:rPr>
          <w:rFonts w:cs="Times New Roman"/>
          <w:spacing w:val="6"/>
          <w:sz w:val="20"/>
          <w:szCs w:val="24"/>
          <w:highlight w:val="yellow"/>
        </w:rPr>
      </w:pPr>
    </w:p>
    <w:p w14:paraId="2D44220D" w14:textId="29DB0EF6" w:rsidR="00E61918" w:rsidRDefault="00E61918" w:rsidP="00916CD9">
      <w:pPr>
        <w:tabs>
          <w:tab w:val="right" w:pos="8647"/>
        </w:tabs>
        <w:rPr>
          <w:rFonts w:cs="Times New Roman"/>
          <w:spacing w:val="6"/>
          <w:sz w:val="20"/>
          <w:szCs w:val="24"/>
          <w:highlight w:val="yellow"/>
        </w:rPr>
      </w:pPr>
    </w:p>
    <w:p w14:paraId="53D9BCB9" w14:textId="6329D860" w:rsidR="00E61918" w:rsidRDefault="00E61918" w:rsidP="00916CD9">
      <w:pPr>
        <w:tabs>
          <w:tab w:val="right" w:pos="8647"/>
        </w:tabs>
        <w:rPr>
          <w:rFonts w:cs="Times New Roman"/>
          <w:spacing w:val="6"/>
          <w:sz w:val="20"/>
          <w:szCs w:val="24"/>
          <w:highlight w:val="yellow"/>
        </w:rPr>
      </w:pPr>
    </w:p>
    <w:p w14:paraId="575ECC8A" w14:textId="6AD9B906" w:rsidR="00E61918" w:rsidRDefault="00E61918" w:rsidP="00916CD9">
      <w:pPr>
        <w:tabs>
          <w:tab w:val="right" w:pos="8647"/>
        </w:tabs>
        <w:rPr>
          <w:rFonts w:cs="Times New Roman"/>
          <w:spacing w:val="6"/>
          <w:sz w:val="20"/>
          <w:szCs w:val="24"/>
          <w:highlight w:val="yellow"/>
        </w:rPr>
      </w:pPr>
    </w:p>
    <w:p w14:paraId="3D9C14CA" w14:textId="77777777" w:rsidR="00E61918" w:rsidRPr="00166650" w:rsidRDefault="00E61918" w:rsidP="00916CD9">
      <w:pPr>
        <w:tabs>
          <w:tab w:val="right" w:pos="8647"/>
        </w:tabs>
        <w:rPr>
          <w:rFonts w:cs="Times New Roman"/>
          <w:spacing w:val="6"/>
          <w:sz w:val="20"/>
          <w:szCs w:val="24"/>
          <w:highlight w:val="yellow"/>
        </w:rPr>
      </w:pPr>
    </w:p>
    <w:p w14:paraId="4C70DF18" w14:textId="77777777" w:rsidR="00213459" w:rsidRPr="00166650" w:rsidRDefault="00213459" w:rsidP="00916CD9">
      <w:pPr>
        <w:tabs>
          <w:tab w:val="right" w:pos="8647"/>
        </w:tabs>
        <w:rPr>
          <w:rFonts w:cs="Times New Roman"/>
          <w:spacing w:val="6"/>
          <w:sz w:val="20"/>
          <w:szCs w:val="24"/>
          <w:highlight w:val="yellow"/>
        </w:rPr>
      </w:pPr>
    </w:p>
    <w:p w14:paraId="2F504E57" w14:textId="77777777" w:rsidR="0068123C" w:rsidRPr="005D4C55" w:rsidRDefault="0068123C" w:rsidP="0068123C">
      <w:pPr>
        <w:pStyle w:val="NoSpacing"/>
        <w:rPr>
          <w:sz w:val="20"/>
          <w:szCs w:val="20"/>
        </w:rPr>
      </w:pPr>
      <w:r>
        <w:rPr>
          <w:sz w:val="20"/>
          <w:szCs w:val="20"/>
        </w:rPr>
        <w:t>Ševčenko</w:t>
      </w:r>
      <w:r w:rsidRPr="005D4C55">
        <w:rPr>
          <w:sz w:val="20"/>
          <w:szCs w:val="20"/>
        </w:rPr>
        <w:t xml:space="preserve"> </w:t>
      </w:r>
      <w:r w:rsidRPr="00C82599">
        <w:rPr>
          <w:sz w:val="20"/>
          <w:szCs w:val="20"/>
        </w:rPr>
        <w:t>67095614</w:t>
      </w:r>
    </w:p>
    <w:p w14:paraId="36DA231E" w14:textId="77777777" w:rsidR="0068123C" w:rsidRPr="005D4C55" w:rsidRDefault="002A128F" w:rsidP="0068123C">
      <w:pPr>
        <w:tabs>
          <w:tab w:val="right" w:pos="9072"/>
        </w:tabs>
        <w:suppressAutoHyphens/>
        <w:rPr>
          <w:rFonts w:eastAsia="Calibri"/>
          <w:color w:val="0D0D0D" w:themeColor="text1" w:themeTint="F2"/>
          <w:sz w:val="20"/>
          <w:lang w:eastAsia="ar-SA"/>
        </w:rPr>
      </w:pPr>
      <w:hyperlink r:id="rId41" w:history="1">
        <w:r w:rsidR="0068123C" w:rsidRPr="004D7CFE">
          <w:rPr>
            <w:rStyle w:val="Hyperlink"/>
            <w:rFonts w:eastAsia="Calibri"/>
            <w:sz w:val="20"/>
            <w:lang w:eastAsia="ar-SA"/>
          </w:rPr>
          <w:t>Svetlana.Sevcenko@fm.gov.lv</w:t>
        </w:r>
      </w:hyperlink>
      <w:r w:rsidR="0068123C">
        <w:rPr>
          <w:rFonts w:eastAsia="Calibri"/>
          <w:color w:val="0D0D0D" w:themeColor="text1" w:themeTint="F2"/>
          <w:sz w:val="20"/>
          <w:lang w:eastAsia="ar-SA"/>
        </w:rPr>
        <w:t xml:space="preserve"> </w:t>
      </w:r>
    </w:p>
    <w:p w14:paraId="732B8CFB" w14:textId="223FF481" w:rsidR="00516413" w:rsidRPr="008E7946" w:rsidRDefault="00516413" w:rsidP="00EC5234">
      <w:pPr>
        <w:tabs>
          <w:tab w:val="right" w:pos="8647"/>
        </w:tabs>
        <w:rPr>
          <w:rFonts w:cs="Times New Roman"/>
          <w:spacing w:val="6"/>
          <w:sz w:val="20"/>
          <w:szCs w:val="24"/>
        </w:rPr>
      </w:pPr>
    </w:p>
    <w:sectPr w:rsidR="00516413" w:rsidRPr="008E7946" w:rsidSect="002C52AE">
      <w:headerReference w:type="default" r:id="rId42"/>
      <w:footerReference w:type="default" r:id="rId43"/>
      <w:pgSz w:w="11906" w:h="16838" w:code="9"/>
      <w:pgMar w:top="1418" w:right="1134"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1C224F7" w14:textId="77777777" w:rsidR="00B91AA7" w:rsidRDefault="00B91AA7" w:rsidP="009C0862">
      <w:r>
        <w:separator/>
      </w:r>
    </w:p>
  </w:endnote>
  <w:endnote w:type="continuationSeparator" w:id="0">
    <w:p w14:paraId="34B723B9" w14:textId="77777777" w:rsidR="00B91AA7" w:rsidRDefault="00B91AA7" w:rsidP="009C0862">
      <w:r>
        <w:continuationSeparator/>
      </w:r>
    </w:p>
  </w:endnote>
  <w:endnote w:type="continuationNotice" w:id="1">
    <w:p w14:paraId="30544D2B" w14:textId="77777777" w:rsidR="00B91AA7" w:rsidRDefault="00B91AA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DokChampa">
    <w:altName w:val="DokChampa"/>
    <w:charset w:val="DE"/>
    <w:family w:val="swiss"/>
    <w:pitch w:val="variable"/>
    <w:sig w:usb0="83000003" w:usb1="00000000" w:usb2="00000000" w:usb3="00000000" w:csb0="00010001" w:csb1="00000000"/>
  </w:font>
  <w:font w:name="Calibri Light">
    <w:panose1 w:val="020F0302020204030204"/>
    <w:charset w:val="BA"/>
    <w:family w:val="swiss"/>
    <w:pitch w:val="variable"/>
    <w:sig w:usb0="E4002EFF" w:usb1="C0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EUAlbertina">
    <w:altName w:val="Times New Roman"/>
    <w:panose1 w:val="00000000000000000000"/>
    <w:charset w:val="00"/>
    <w:family w:val="roman"/>
    <w:notTrueType/>
    <w:pitch w:val="default"/>
    <w:sig w:usb0="00000001" w:usb1="00000000" w:usb2="00000000" w:usb3="00000000" w:csb0="00000003" w:csb1="00000000"/>
  </w:font>
  <w:font w:name="Consolas">
    <w:panose1 w:val="020B0609020204030204"/>
    <w:charset w:val="BA"/>
    <w:family w:val="modern"/>
    <w:pitch w:val="fixed"/>
    <w:sig w:usb0="E00006FF" w:usb1="0000FCFF" w:usb2="00000001" w:usb3="00000000" w:csb0="0000019F" w:csb1="00000000"/>
  </w:font>
  <w:font w:name="EUAlbertina-Bold-Identity-H">
    <w:altName w:val="Yu Gothic UI"/>
    <w:panose1 w:val="00000000000000000000"/>
    <w:charset w:val="80"/>
    <w:family w:val="auto"/>
    <w:notTrueType/>
    <w:pitch w:val="default"/>
    <w:sig w:usb0="00000001" w:usb1="08070000" w:usb2="00000010" w:usb3="00000000" w:csb0="00020000" w:csb1="00000000"/>
  </w:font>
  <w:font w:name="Arial">
    <w:panose1 w:val="020B0604020202020204"/>
    <w:charset w:val="BA"/>
    <w:family w:val="swiss"/>
    <w:pitch w:val="variable"/>
    <w:sig w:usb0="E0002EFF" w:usb1="C000785B" w:usb2="00000009" w:usb3="00000000" w:csb0="000001FF" w:csb1="00000000"/>
  </w:font>
  <w:font w:name="Verdana">
    <w:panose1 w:val="020B0604030504040204"/>
    <w:charset w:val="BA"/>
    <w:family w:val="swiss"/>
    <w:pitch w:val="variable"/>
    <w:sig w:usb0="A00006FF" w:usb1="4000205B" w:usb2="00000010" w:usb3="00000000" w:csb0="0000019F" w:csb1="00000000"/>
  </w:font>
  <w:font w:name="founders-grotesk">
    <w:altName w:val="Times New Roman"/>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FD5AE8D" w14:textId="62D8E9B5" w:rsidR="00B91AA7" w:rsidRPr="00C87270" w:rsidRDefault="00B91AA7" w:rsidP="00163323">
    <w:pPr>
      <w:pStyle w:val="Footer"/>
      <w:rPr>
        <w:sz w:val="20"/>
      </w:rPr>
    </w:pPr>
    <w:r w:rsidRPr="00C87270">
      <w:rPr>
        <w:sz w:val="20"/>
      </w:rPr>
      <w:t>FMzin_</w:t>
    </w:r>
    <w:r>
      <w:rPr>
        <w:sz w:val="20"/>
      </w:rPr>
      <w:t>3108</w:t>
    </w:r>
    <w:r w:rsidRPr="00C87270">
      <w:rPr>
        <w:sz w:val="20"/>
      </w:rPr>
      <w:t>2021_ES_fondi</w:t>
    </w:r>
    <w:r>
      <w:rPr>
        <w:sz w:val="20"/>
      </w:rPr>
      <w:t>_pusgads</w:t>
    </w:r>
    <w:r w:rsidRPr="00C87270">
      <w:rPr>
        <w:sz w:val="20"/>
      </w:rPr>
      <w:t>.docx</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54DE1B6" w14:textId="77777777" w:rsidR="00B91AA7" w:rsidRDefault="00B91AA7" w:rsidP="009C0862">
      <w:r>
        <w:separator/>
      </w:r>
    </w:p>
  </w:footnote>
  <w:footnote w:type="continuationSeparator" w:id="0">
    <w:p w14:paraId="6C97A491" w14:textId="77777777" w:rsidR="00B91AA7" w:rsidRDefault="00B91AA7" w:rsidP="009C0862">
      <w:r>
        <w:continuationSeparator/>
      </w:r>
    </w:p>
  </w:footnote>
  <w:footnote w:type="continuationNotice" w:id="1">
    <w:p w14:paraId="2F109C24" w14:textId="77777777" w:rsidR="00B91AA7" w:rsidRDefault="00B91AA7"/>
  </w:footnote>
  <w:footnote w:id="2">
    <w:p w14:paraId="44CD06B9" w14:textId="4C2FE14C" w:rsidR="00B91AA7" w:rsidRPr="007E0F85" w:rsidRDefault="00B91AA7" w:rsidP="005C5B0B">
      <w:pPr>
        <w:jc w:val="both"/>
      </w:pPr>
      <w:r w:rsidRPr="007E0F85">
        <w:rPr>
          <w:rStyle w:val="FootnoteReference"/>
          <w:sz w:val="20"/>
          <w:szCs w:val="20"/>
        </w:rPr>
        <w:footnoteRef/>
      </w:r>
      <w:r w:rsidRPr="007E0F85">
        <w:rPr>
          <w:sz w:val="20"/>
          <w:szCs w:val="20"/>
        </w:rPr>
        <w:t xml:space="preserve"> </w:t>
      </w:r>
      <w:r w:rsidRPr="005C5B0B">
        <w:rPr>
          <w:rFonts w:cs="Times New Roman"/>
          <w:color w:val="000000" w:themeColor="text1"/>
          <w:sz w:val="20"/>
          <w:szCs w:val="20"/>
        </w:rPr>
        <w:t xml:space="preserve">Saskaņā ar 2021. gada jūnijā FM izstrādājam makroekonomikas rādītāju prognozēm vispārējās valdības budžetam vidējā termiņā, Latvijas ekonomikas izaugsme 2021. gadā sasniegs 3,7 %, t.sk. ES fondu investīciju devums - 1,4 procentpunkti, kas ir par </w:t>
      </w:r>
      <w:r w:rsidR="00A87F66">
        <w:rPr>
          <w:rFonts w:cs="Times New Roman"/>
          <w:color w:val="000000" w:themeColor="text1"/>
          <w:sz w:val="20"/>
          <w:szCs w:val="20"/>
        </w:rPr>
        <w:t>0,1</w:t>
      </w:r>
      <w:r w:rsidRPr="005C5B0B">
        <w:rPr>
          <w:rFonts w:cs="Times New Roman"/>
          <w:color w:val="000000" w:themeColor="text1"/>
          <w:sz w:val="20"/>
          <w:szCs w:val="20"/>
        </w:rPr>
        <w:t xml:space="preserve"> procentpunktu vairāk nekā 2020. gadā.</w:t>
      </w:r>
    </w:p>
  </w:footnote>
  <w:footnote w:id="3">
    <w:p w14:paraId="602A4903" w14:textId="5EFF2CBF" w:rsidR="00B91AA7" w:rsidRPr="008873DB" w:rsidRDefault="00B91AA7" w:rsidP="00FE0F7B">
      <w:pPr>
        <w:pStyle w:val="FootnoteText"/>
        <w:jc w:val="both"/>
      </w:pPr>
      <w:r>
        <w:rPr>
          <w:rStyle w:val="FootnoteReference"/>
        </w:rPr>
        <w:footnoteRef/>
      </w:r>
      <w:r>
        <w:t xml:space="preserve"> </w:t>
      </w:r>
      <w:r w:rsidRPr="00761D64">
        <w:t xml:space="preserve">Saskaņā ar Kohēzijas </w:t>
      </w:r>
      <w:r>
        <w:t xml:space="preserve">fondu </w:t>
      </w:r>
      <w:r w:rsidRPr="00761D64">
        <w:t>politikas vadības informācijas sistēmas operatīviem datiem 2021. gada 1</w:t>
      </w:r>
      <w:r>
        <w:t>9</w:t>
      </w:r>
      <w:r w:rsidRPr="00761D64">
        <w:t>. </w:t>
      </w:r>
      <w:r>
        <w:t>jūlijā,</w:t>
      </w:r>
      <w:r w:rsidRPr="004C374C">
        <w:t xml:space="preserve"> relatīvais progress, salīdzinot ar iepriekšējiem periodiem, samazinājies sakarā ar pieejamā ES finansējuma pieaugumu (</w:t>
      </w:r>
      <w:r w:rsidRPr="008873DB">
        <w:t>papildus iepriekš pieejamajiem 4</w:t>
      </w:r>
      <w:r>
        <w:t> </w:t>
      </w:r>
      <w:r w:rsidRPr="008873DB">
        <w:t>418</w:t>
      </w:r>
      <w:r>
        <w:t>,2</w:t>
      </w:r>
      <w:r w:rsidRPr="008873DB">
        <w:t xml:space="preserve"> milj. </w:t>
      </w:r>
      <w:proofErr w:type="spellStart"/>
      <w:r w:rsidRPr="000935F8">
        <w:rPr>
          <w:i/>
          <w:iCs/>
        </w:rPr>
        <w:t>euro</w:t>
      </w:r>
      <w:proofErr w:type="spellEnd"/>
      <w:r w:rsidRPr="008873DB">
        <w:t xml:space="preserve">, </w:t>
      </w:r>
      <w:r w:rsidRPr="008873DB">
        <w:rPr>
          <w:rFonts w:eastAsia="Calibri"/>
          <w:bCs/>
          <w:lang w:eastAsia="ar-SA"/>
        </w:rPr>
        <w:t xml:space="preserve">2021. gada 30. jūnijā </w:t>
      </w:r>
      <w:r w:rsidRPr="000935F8">
        <w:t xml:space="preserve">EK </w:t>
      </w:r>
      <w:r w:rsidRPr="008873DB">
        <w:t xml:space="preserve">ir </w:t>
      </w:r>
      <w:r w:rsidRPr="008873DB">
        <w:rPr>
          <w:rFonts w:eastAsia="Calibri"/>
          <w:bCs/>
          <w:lang w:eastAsia="ar-SA"/>
        </w:rPr>
        <w:t>apstiprinājusi</w:t>
      </w:r>
      <w:r w:rsidRPr="008873DB">
        <w:t xml:space="preserve"> REACT</w:t>
      </w:r>
      <w:r>
        <w:noBreakHyphen/>
      </w:r>
      <w:r w:rsidRPr="008873DB">
        <w:t>EU finansējumu 264</w:t>
      </w:r>
      <w:r>
        <w:t>,1</w:t>
      </w:r>
      <w:r w:rsidRPr="008873DB">
        <w:t xml:space="preserve"> milj. </w:t>
      </w:r>
      <w:proofErr w:type="spellStart"/>
      <w:r w:rsidRPr="008873DB">
        <w:rPr>
          <w:i/>
          <w:iCs/>
        </w:rPr>
        <w:t>euro</w:t>
      </w:r>
      <w:proofErr w:type="spellEnd"/>
      <w:r>
        <w:rPr>
          <w:i/>
          <w:iCs/>
        </w:rPr>
        <w:t xml:space="preserve">, </w:t>
      </w:r>
      <w:r w:rsidRPr="009478AE">
        <w:t>t.sk.</w:t>
      </w:r>
      <w:r>
        <w:rPr>
          <w:i/>
          <w:iCs/>
        </w:rPr>
        <w:t xml:space="preserve"> </w:t>
      </w:r>
      <w:r>
        <w:t xml:space="preserve">2021. gadam  -203, 9 milj. </w:t>
      </w:r>
      <w:proofErr w:type="spellStart"/>
      <w:r w:rsidRPr="009478AE">
        <w:rPr>
          <w:i/>
          <w:iCs/>
        </w:rPr>
        <w:t>euro</w:t>
      </w:r>
      <w:proofErr w:type="spellEnd"/>
      <w:r>
        <w:rPr>
          <w:i/>
          <w:iCs/>
        </w:rPr>
        <w:t xml:space="preserve">, </w:t>
      </w:r>
      <w:r w:rsidRPr="009478AE">
        <w:t xml:space="preserve">bet </w:t>
      </w:r>
      <w:r>
        <w:t xml:space="preserve">60,2 milj. </w:t>
      </w:r>
      <w:proofErr w:type="spellStart"/>
      <w:r w:rsidRPr="009478AE">
        <w:rPr>
          <w:i/>
          <w:iCs/>
        </w:rPr>
        <w:t>euro</w:t>
      </w:r>
      <w:proofErr w:type="spellEnd"/>
      <w:r w:rsidRPr="009478AE">
        <w:rPr>
          <w:i/>
          <w:iCs/>
        </w:rPr>
        <w:t xml:space="preserve"> </w:t>
      </w:r>
      <w:r w:rsidRPr="009478AE">
        <w:t>2022</w:t>
      </w:r>
      <w:r>
        <w:t>.gadam norādīti kā indikatīvi atbilstoši nacionāli veiktajiem aprēķiniem un tiks precizēti ar nākamajiem DP grozījumiem pēc EK lēmuma par 2.pārskaitījuma apjomu saņemšanas</w:t>
      </w:r>
      <w:r w:rsidRPr="000935F8">
        <w:t xml:space="preserve">). Lēmums ir </w:t>
      </w:r>
      <w:r w:rsidRPr="008873DB">
        <w:t xml:space="preserve">pieejams: </w:t>
      </w:r>
      <w:hyperlink r:id="rId1" w:history="1">
        <w:r w:rsidRPr="008873DB">
          <w:rPr>
            <w:rStyle w:val="Hyperlink"/>
          </w:rPr>
          <w:t>Plānošanas dokumenti (esfondi.lv)</w:t>
        </w:r>
      </w:hyperlink>
      <w:r w:rsidRPr="008873DB">
        <w:t xml:space="preserve"> 14.</w:t>
      </w:r>
      <w:r>
        <w:t xml:space="preserve"> </w:t>
      </w:r>
      <w:r w:rsidRPr="008873DB">
        <w:t xml:space="preserve">ierakstā </w:t>
      </w:r>
      <w:r>
        <w:t xml:space="preserve">DP </w:t>
      </w:r>
      <w:r w:rsidRPr="008873DB">
        <w:t>sadaļā.</w:t>
      </w:r>
      <w:r>
        <w:t xml:space="preserve"> DP grozījumos </w:t>
      </w:r>
    </w:p>
  </w:footnote>
  <w:footnote w:id="4">
    <w:p w14:paraId="6FDC24E3" w14:textId="77777777" w:rsidR="00B91AA7" w:rsidRPr="008A0936" w:rsidRDefault="00B91AA7" w:rsidP="00401550">
      <w:pPr>
        <w:pStyle w:val="FootnoteText"/>
      </w:pPr>
      <w:r w:rsidRPr="008A0936">
        <w:rPr>
          <w:rStyle w:val="FootnoteReference"/>
        </w:rPr>
        <w:footnoteRef/>
      </w:r>
      <w:r w:rsidRPr="008A0936">
        <w:t xml:space="preserve"> Neieskaitot avansa maksājumus.</w:t>
      </w:r>
    </w:p>
  </w:footnote>
  <w:footnote w:id="5">
    <w:p w14:paraId="3E692DA6" w14:textId="50F30EBB" w:rsidR="00B91AA7" w:rsidRPr="007F4D91" w:rsidRDefault="00B91AA7" w:rsidP="00DD10A4">
      <w:pPr>
        <w:pStyle w:val="FootnoteText"/>
        <w:jc w:val="both"/>
      </w:pPr>
      <w:r w:rsidRPr="007F4D91">
        <w:rPr>
          <w:rStyle w:val="FootnoteReference"/>
        </w:rPr>
        <w:footnoteRef/>
      </w:r>
      <w:r w:rsidRPr="007F4D91">
        <w:t xml:space="preserve"> Tai skaitā </w:t>
      </w:r>
      <w:r>
        <w:rPr>
          <w:shd w:val="clear" w:color="auto" w:fill="FFFFFF" w:themeFill="background1"/>
        </w:rPr>
        <w:t>n</w:t>
      </w:r>
      <w:r w:rsidRPr="00DD10A4">
        <w:rPr>
          <w:shd w:val="clear" w:color="auto" w:fill="FFFFFF" w:themeFill="background1"/>
        </w:rPr>
        <w:t xml:space="preserve">o MK atbalstītā finansējuma </w:t>
      </w:r>
      <w:r w:rsidRPr="00DD10A4">
        <w:rPr>
          <w:bCs/>
          <w:shd w:val="clear" w:color="auto" w:fill="FFFFFF" w:themeFill="background1"/>
        </w:rPr>
        <w:t xml:space="preserve">Covid-19 izraisītās krīzes ietekmes mazināšanai un </w:t>
      </w:r>
      <w:r w:rsidRPr="00DD10A4">
        <w:rPr>
          <w:rFonts w:cs="Times New Roman"/>
          <w:bCs/>
          <w:color w:val="000000" w:themeColor="text1"/>
          <w:shd w:val="clear" w:color="auto" w:fill="FFFFFF" w:themeFill="background1"/>
        </w:rPr>
        <w:t>ekonomikas atlabšanas sekmēšanai</w:t>
      </w:r>
      <w:r w:rsidRPr="00DD10A4">
        <w:rPr>
          <w:shd w:val="clear" w:color="auto" w:fill="FFFFFF" w:themeFill="background1"/>
        </w:rPr>
        <w:t xml:space="preserve"> DP finansējuma pārdaļu ietvaros (</w:t>
      </w:r>
      <w:r w:rsidRPr="00DD10A4">
        <w:rPr>
          <w:bCs/>
          <w:shd w:val="clear" w:color="auto" w:fill="FFFFFF" w:themeFill="background1"/>
        </w:rPr>
        <w:t>kopā 640,1 milj. </w:t>
      </w:r>
      <w:proofErr w:type="spellStart"/>
      <w:r w:rsidRPr="00DD10A4">
        <w:rPr>
          <w:bCs/>
          <w:i/>
          <w:iCs/>
          <w:shd w:val="clear" w:color="auto" w:fill="FFFFFF" w:themeFill="background1"/>
        </w:rPr>
        <w:t>euro</w:t>
      </w:r>
      <w:proofErr w:type="spellEnd"/>
      <w:r w:rsidRPr="00DD10A4">
        <w:rPr>
          <w:shd w:val="clear" w:color="auto" w:fill="FFFFFF" w:themeFill="background1"/>
        </w:rPr>
        <w:t>)</w:t>
      </w:r>
      <w:r>
        <w:rPr>
          <w:shd w:val="clear" w:color="auto" w:fill="FFFFFF" w:themeFill="background1"/>
        </w:rPr>
        <w:t>*</w:t>
      </w:r>
      <w:r w:rsidRPr="00DD10A4">
        <w:rPr>
          <w:shd w:val="clear" w:color="auto" w:fill="FFFFFF" w:themeFill="background1"/>
        </w:rPr>
        <w:t xml:space="preserve"> </w:t>
      </w:r>
      <w:r w:rsidRPr="00DD10A4">
        <w:t>līdz 2021. gada 30. jū</w:t>
      </w:r>
      <w:r>
        <w:t>l</w:t>
      </w:r>
      <w:r w:rsidRPr="00DD10A4">
        <w:t>ijam par 2</w:t>
      </w:r>
      <w:r>
        <w:t>95</w:t>
      </w:r>
      <w:r w:rsidRPr="00DD10A4">
        <w:t>,</w:t>
      </w:r>
      <w:r>
        <w:t>2</w:t>
      </w:r>
      <w:r w:rsidRPr="00DD10A4">
        <w:t> milj. </w:t>
      </w:r>
      <w:proofErr w:type="spellStart"/>
      <w:r w:rsidRPr="00DD10A4">
        <w:rPr>
          <w:i/>
        </w:rPr>
        <w:t>euro</w:t>
      </w:r>
      <w:proofErr w:type="spellEnd"/>
      <w:r w:rsidRPr="00DD10A4">
        <w:t xml:space="preserve"> jau ir noslēgti projektu līgumi (vai esošo līgumu grozījumi), kā arī 28 milj. </w:t>
      </w:r>
      <w:proofErr w:type="spellStart"/>
      <w:r w:rsidRPr="00DD10A4">
        <w:rPr>
          <w:i/>
          <w:iCs/>
        </w:rPr>
        <w:t>euro</w:t>
      </w:r>
      <w:proofErr w:type="spellEnd"/>
      <w:r w:rsidRPr="00DD10A4">
        <w:rPr>
          <w:i/>
          <w:iCs/>
        </w:rPr>
        <w:t xml:space="preserve"> </w:t>
      </w:r>
      <w:r w:rsidRPr="00DD10A4">
        <w:t xml:space="preserve">izmaksāti atbalstam bezdarbniekiem (izglītībai, </w:t>
      </w:r>
      <w:proofErr w:type="spellStart"/>
      <w:r w:rsidRPr="00DD10A4">
        <w:t>pārkvalifikācijai</w:t>
      </w:r>
      <w:proofErr w:type="spellEnd"/>
      <w:r w:rsidRPr="00DD10A4">
        <w:t xml:space="preserve">), sociālās palīdzības jomā, mācību pielāgošanai attālinātam režīmam, t.sk. pedagogiem, uzņēmēju starptautiskās konkurences uzlabošanai un vietējā tūrisma veicināšanai. </w:t>
      </w:r>
      <w:r>
        <w:t>* MK</w:t>
      </w:r>
      <w:r w:rsidRPr="00F55BF3">
        <w:t xml:space="preserve"> 2020.</w:t>
      </w:r>
      <w:r>
        <w:t xml:space="preserve"> </w:t>
      </w:r>
      <w:r w:rsidRPr="00F55BF3">
        <w:t>gada 19.</w:t>
      </w:r>
      <w:r>
        <w:t xml:space="preserve"> </w:t>
      </w:r>
      <w:r w:rsidRPr="00F55BF3">
        <w:t>maij</w:t>
      </w:r>
      <w:r>
        <w:t>a</w:t>
      </w:r>
      <w:r w:rsidRPr="00F55BF3">
        <w:t xml:space="preserve"> </w:t>
      </w:r>
      <w:r>
        <w:t xml:space="preserve">sēdes </w:t>
      </w:r>
      <w:r w:rsidRPr="00F55BF3">
        <w:t>protokola Nr.34 33.§ 2.</w:t>
      </w:r>
      <w:r>
        <w:t xml:space="preserve"> </w:t>
      </w:r>
      <w:r w:rsidRPr="00F55BF3">
        <w:t>punkts</w:t>
      </w:r>
      <w:r>
        <w:t xml:space="preserve">, </w:t>
      </w:r>
      <w:r w:rsidRPr="00F55BF3">
        <w:t>2020.</w:t>
      </w:r>
      <w:r>
        <w:t xml:space="preserve"> </w:t>
      </w:r>
      <w:r w:rsidRPr="00F55BF3">
        <w:t>gada 2.</w:t>
      </w:r>
      <w:r>
        <w:t xml:space="preserve"> </w:t>
      </w:r>
      <w:r w:rsidRPr="00F55BF3">
        <w:t xml:space="preserve">jūnija </w:t>
      </w:r>
      <w:r>
        <w:t xml:space="preserve">sēdes </w:t>
      </w:r>
      <w:r w:rsidRPr="00F55BF3">
        <w:t>protokola Nr.</w:t>
      </w:r>
      <w:r>
        <w:t xml:space="preserve"> </w:t>
      </w:r>
      <w:r w:rsidRPr="00F55BF3">
        <w:t>38 49.§ 3.punkts un 2020.</w:t>
      </w:r>
      <w:r>
        <w:t xml:space="preserve"> </w:t>
      </w:r>
      <w:r w:rsidRPr="00F55BF3">
        <w:t>gada 11.</w:t>
      </w:r>
      <w:r>
        <w:t xml:space="preserve"> </w:t>
      </w:r>
      <w:r w:rsidRPr="00F55BF3">
        <w:t xml:space="preserve">augusta </w:t>
      </w:r>
      <w:r>
        <w:t xml:space="preserve">sēdes </w:t>
      </w:r>
      <w:r w:rsidRPr="00F55BF3">
        <w:t>protokola Nr.47 84.§ 2.</w:t>
      </w:r>
      <w:r>
        <w:t xml:space="preserve"> </w:t>
      </w:r>
      <w:r w:rsidRPr="00F55BF3">
        <w:t>punkts</w:t>
      </w:r>
      <w:r>
        <w:t xml:space="preserve">. </w:t>
      </w:r>
      <w:r w:rsidRPr="005D2B54">
        <w:t xml:space="preserve">Plašāka informācija par pasākumiem un MK pieņemtajiem lēmumiem pieejama FM tīmekļa vietnē, sadaļā COVID-19, </w:t>
      </w:r>
      <w:hyperlink r:id="rId2" w:history="1">
        <w:r w:rsidRPr="005D2B54">
          <w:rPr>
            <w:rStyle w:val="Hyperlink"/>
          </w:rPr>
          <w:t>https://www.fm.gov.lv/lv/covid_19/Covid_19/</w:t>
        </w:r>
      </w:hyperlink>
      <w:r w:rsidRPr="005D2B54">
        <w:t xml:space="preserve"> un ES fondu tīmekļa vietnē </w:t>
      </w:r>
      <w:hyperlink r:id="rId3" w:history="1">
        <w:r w:rsidRPr="005D2B54">
          <w:rPr>
            <w:rStyle w:val="Hyperlink"/>
          </w:rPr>
          <w:t>https://www.esfondi.lv/covid-19</w:t>
        </w:r>
      </w:hyperlink>
      <w:r w:rsidRPr="005D2B54">
        <w:t>.</w:t>
      </w:r>
    </w:p>
  </w:footnote>
  <w:footnote w:id="6">
    <w:p w14:paraId="4CB6BF31" w14:textId="19721A30" w:rsidR="00B91AA7" w:rsidRPr="00660A43" w:rsidRDefault="00B91AA7" w:rsidP="005C5B0B">
      <w:pPr>
        <w:jc w:val="both"/>
      </w:pPr>
      <w:r w:rsidRPr="000935F8">
        <w:rPr>
          <w:sz w:val="20"/>
          <w:szCs w:val="20"/>
          <w:vertAlign w:val="superscript"/>
        </w:rPr>
        <w:footnoteRef/>
      </w:r>
      <w:r w:rsidRPr="000935F8">
        <w:rPr>
          <w:sz w:val="20"/>
          <w:szCs w:val="20"/>
        </w:rPr>
        <w:t xml:space="preserve"> Pārbaudītie dati par 2020. gadā sasniegtajām </w:t>
      </w:r>
      <w:r>
        <w:rPr>
          <w:sz w:val="20"/>
          <w:szCs w:val="20"/>
        </w:rPr>
        <w:t xml:space="preserve">rādītāju </w:t>
      </w:r>
      <w:r w:rsidRPr="000935F8">
        <w:rPr>
          <w:sz w:val="20"/>
          <w:szCs w:val="20"/>
        </w:rPr>
        <w:t>vērtībām ir pieejami VI sagatavotajā gada ziņojumā par DP īstenošanu, kas iesniegts EK 2020. gada 14. maijā, kā arī ES fondu tīmekļa vietnē: 2014 - 2020 → Ieviešana → Ieviešanas plāni un to izpilde → 20</w:t>
      </w:r>
      <w:r w:rsidRPr="00660A43">
        <w:rPr>
          <w:sz w:val="20"/>
          <w:szCs w:val="20"/>
        </w:rPr>
        <w:t>20</w:t>
      </w:r>
      <w:r w:rsidRPr="000935F8">
        <w:rPr>
          <w:sz w:val="20"/>
          <w:szCs w:val="20"/>
        </w:rPr>
        <w:t>. gads → Rādītāju sasniegtās vērtības (6. sadaļa)</w:t>
      </w:r>
      <w:r w:rsidRPr="00660A43">
        <w:rPr>
          <w:sz w:val="20"/>
          <w:szCs w:val="20"/>
        </w:rPr>
        <w:t xml:space="preserve">: </w:t>
      </w:r>
      <w:hyperlink r:id="rId4" w:history="1">
        <w:r w:rsidRPr="000935F8">
          <w:rPr>
            <w:sz w:val="20"/>
            <w:szCs w:val="20"/>
          </w:rPr>
          <w:t>2020.gads (esfondi.lv)</w:t>
        </w:r>
      </w:hyperlink>
      <w:r w:rsidRPr="000935F8">
        <w:rPr>
          <w:sz w:val="20"/>
          <w:szCs w:val="20"/>
        </w:rPr>
        <w:t xml:space="preserve">. </w:t>
      </w:r>
      <w:r>
        <w:rPr>
          <w:sz w:val="20"/>
          <w:szCs w:val="20"/>
        </w:rPr>
        <w:t xml:space="preserve">Savukārt informācija par sasniegto administratīvo teritoriju dalījumā ir pieejama </w:t>
      </w:r>
      <w:r w:rsidRPr="000935F8">
        <w:rPr>
          <w:sz w:val="20"/>
          <w:szCs w:val="20"/>
        </w:rPr>
        <w:t>VARAM analītiskajā ziņojumā par ES fondu 2014.-2020. gada plānošanas perioda ieguldījumiem un uzraudzības rādītājiem Latvijas administratīvajās teritorijās, kas ir publicēts Reģionālās attīstības indikatoru modulī http://raim.gov.lv: “Tematiskā analīze” →”Par ES fondu (2014.-2020.) ieguldījumiem” jeb http://raim.gov.lv/node/49.</w:t>
      </w:r>
    </w:p>
  </w:footnote>
  <w:footnote w:id="7">
    <w:p w14:paraId="6E3C73AF" w14:textId="665D2A69" w:rsidR="00B91AA7" w:rsidRPr="00585D89" w:rsidRDefault="00B91AA7" w:rsidP="003F0A0D">
      <w:pPr>
        <w:pStyle w:val="FootnoteText"/>
        <w:jc w:val="both"/>
      </w:pPr>
      <w:r>
        <w:rPr>
          <w:rStyle w:val="FootnoteReference"/>
        </w:rPr>
        <w:footnoteRef/>
      </w:r>
      <w:r>
        <w:t xml:space="preserve"> </w:t>
      </w:r>
      <w:r w:rsidRPr="003F0A0D">
        <w:rPr>
          <w:rFonts w:eastAsia="Calibri" w:cs="Times New Roman"/>
          <w:color w:val="000000"/>
          <w:lang w:eastAsia="lv-LV"/>
        </w:rPr>
        <w:t>ES fondu atbalsta maksājumi finansējuma saņēmējiem, ieskaitot provizorisko REACT-EU papildu finansējumu.</w:t>
      </w:r>
    </w:p>
  </w:footnote>
  <w:footnote w:id="8">
    <w:p w14:paraId="69255DF1" w14:textId="1A6553D9" w:rsidR="00B91AA7" w:rsidRPr="00FF1ADE" w:rsidRDefault="00B91AA7" w:rsidP="0009741C">
      <w:pPr>
        <w:pStyle w:val="FootnoteText"/>
        <w:jc w:val="both"/>
      </w:pPr>
      <w:r>
        <w:rPr>
          <w:rStyle w:val="FootnoteReference"/>
        </w:rPr>
        <w:footnoteRef/>
      </w:r>
      <w:r>
        <w:t xml:space="preserve"> Līgumos nav piesaistīti 387,2 milj. </w:t>
      </w:r>
      <w:proofErr w:type="spellStart"/>
      <w:r>
        <w:rPr>
          <w:i/>
        </w:rPr>
        <w:t>euro</w:t>
      </w:r>
      <w:proofErr w:type="spellEnd"/>
      <w:r>
        <w:rPr>
          <w:i/>
        </w:rPr>
        <w:t xml:space="preserve"> </w:t>
      </w:r>
      <w:r>
        <w:t xml:space="preserve">ES fondu finansējuma, lielākoties transporta un enerģētikas jomās: (1) 4.5.1.1.SAMP “Videi draudzīgs sabiedriskais transports” 176 milj. </w:t>
      </w:r>
      <w:proofErr w:type="spellStart"/>
      <w:r>
        <w:rPr>
          <w:i/>
        </w:rPr>
        <w:t>euro</w:t>
      </w:r>
      <w:proofErr w:type="spellEnd"/>
      <w:r>
        <w:rPr>
          <w:i/>
        </w:rPr>
        <w:t xml:space="preserve"> </w:t>
      </w:r>
      <w:r>
        <w:t xml:space="preserve">(iesniegti, bet vēl nav apstiprināti projekti, t.sk. elektrovilcienu iegādes lielais projekts); (2) 109. milj. </w:t>
      </w:r>
      <w:proofErr w:type="spellStart"/>
      <w:r>
        <w:rPr>
          <w:i/>
        </w:rPr>
        <w:t>euro</w:t>
      </w:r>
      <w:proofErr w:type="spellEnd"/>
      <w:r>
        <w:rPr>
          <w:i/>
        </w:rPr>
        <w:t xml:space="preserve"> </w:t>
      </w:r>
      <w:r>
        <w:t>SM</w:t>
      </w:r>
      <w:r>
        <w:rPr>
          <w:i/>
        </w:rPr>
        <w:t xml:space="preserve"> </w:t>
      </w:r>
      <w:r>
        <w:t xml:space="preserve">administrētajos transporta SAM (nav regulējošo MK noteikumu, jo kopš 2020. gada pirmā pusgada nebija vienošanās ar EK par finansējuma sadalījumu. EK 2021. gada 30. jūnijā akceptējusi finansējuma sadalījumu DP grozījumu ietvaros); (3) 73,7 milj. </w:t>
      </w:r>
      <w:proofErr w:type="spellStart"/>
      <w:r>
        <w:rPr>
          <w:i/>
        </w:rPr>
        <w:t>euro</w:t>
      </w:r>
      <w:proofErr w:type="spellEnd"/>
      <w:r>
        <w:rPr>
          <w:i/>
        </w:rPr>
        <w:t xml:space="preserve"> </w:t>
      </w:r>
      <w:r>
        <w:t>6.2.1.2.SAM “Dzelzceļa infrastruktūras modernizācija un izbūve”.</w:t>
      </w:r>
    </w:p>
  </w:footnote>
  <w:footnote w:id="9">
    <w:p w14:paraId="1B453C7D" w14:textId="3546706A" w:rsidR="00B91AA7" w:rsidRPr="00B816A8" w:rsidRDefault="00B91AA7" w:rsidP="003F0A0D">
      <w:pPr>
        <w:pStyle w:val="FootnoteText"/>
        <w:jc w:val="both"/>
      </w:pPr>
      <w:r>
        <w:rPr>
          <w:rStyle w:val="FootnoteReference"/>
        </w:rPr>
        <w:footnoteRef/>
      </w:r>
      <w:r>
        <w:t xml:space="preserve"> </w:t>
      </w:r>
      <w:r w:rsidRPr="000F18B3">
        <w:t>MK</w:t>
      </w:r>
      <w:r>
        <w:t xml:space="preserve"> 2</w:t>
      </w:r>
      <w:r w:rsidRPr="000F18B3">
        <w:t>014. gada 16. decembra noteikumu Nr. 784 "Kārtība, kādā Eiropas Savienības struktūrfondu un Kohēzijas fonda vadībā iesaistītās institūcijas nodrošina plānošanas dokumentu sagatavošanu un šo fondu ieviešanu 2014.–2020.gada plānošanas periodā" 51.</w:t>
      </w:r>
      <w:r w:rsidRPr="00E71DB6">
        <w:rPr>
          <w:vertAlign w:val="superscript"/>
        </w:rPr>
        <w:t>3</w:t>
      </w:r>
      <w:r w:rsidRPr="000F18B3">
        <w:t xml:space="preserve"> punkt</w:t>
      </w:r>
      <w:r>
        <w:t>s:</w:t>
      </w:r>
      <w:r w:rsidRPr="00C448E4">
        <w:t xml:space="preserve"> </w:t>
      </w:r>
      <w:r>
        <w:t>j</w:t>
      </w:r>
      <w:r w:rsidRPr="00C448E4">
        <w:t xml:space="preserve">a </w:t>
      </w:r>
      <w:r>
        <w:t>CFLA</w:t>
      </w:r>
      <w:r w:rsidRPr="00C448E4">
        <w:t xml:space="preserve"> konstatē samazinājumu iepriekšējā kalendāra gadā faktiski veikto izdevumu un </w:t>
      </w:r>
      <w:r>
        <w:t>CFLA</w:t>
      </w:r>
      <w:r w:rsidRPr="00C448E4">
        <w:t xml:space="preserve"> iesniegto maksājuma pieprasījumu apjomā vairāk nekā par 25 % no aktualizētā plānoto maksājuma pieprasījumu iesniegšanas grafikā paredzētā, tā samazina </w:t>
      </w:r>
      <w:r>
        <w:t>ES</w:t>
      </w:r>
      <w:r w:rsidRPr="00C448E4">
        <w:t xml:space="preserve"> fonda un valsts budžeta līdzfinansējumu, ja tāds projektā ir paredzēts, par starpību, kas pārsniedz 25 % no plānoto maksājuma pieprasījumu iesniegšanas grafikā paredzētā.</w:t>
      </w:r>
      <w:r>
        <w:rPr>
          <w:rFonts w:ascii="Arial" w:hAnsi="Arial" w:cs="Arial"/>
          <w:color w:val="414142"/>
          <w:shd w:val="clear" w:color="auto" w:fill="FFFFFF"/>
        </w:rPr>
        <w:t xml:space="preserve">  </w:t>
      </w:r>
      <w:r w:rsidRPr="00D2327F">
        <w:rPr>
          <w:rFonts w:eastAsia="Calibri"/>
          <w:color w:val="000000" w:themeColor="text1"/>
          <w:lang w:eastAsia="ar-SA"/>
        </w:rPr>
        <w:t xml:space="preserve">2022. gada sākumā CFLA vērtēs projektu īstenotāju maksājumu pieprasījumu </w:t>
      </w:r>
      <w:r>
        <w:rPr>
          <w:rFonts w:eastAsia="Calibri"/>
          <w:color w:val="000000" w:themeColor="text1"/>
          <w:lang w:eastAsia="ar-SA"/>
        </w:rPr>
        <w:t xml:space="preserve">2021. gada </w:t>
      </w:r>
      <w:r w:rsidRPr="00D2327F">
        <w:rPr>
          <w:rFonts w:eastAsia="Calibri"/>
          <w:color w:val="000000" w:themeColor="text1"/>
          <w:lang w:eastAsia="ar-SA"/>
        </w:rPr>
        <w:t>plānu izpildes rezultātus</w:t>
      </w:r>
      <w:r>
        <w:rPr>
          <w:rFonts w:eastAsia="Calibri"/>
          <w:color w:val="000000" w:themeColor="text1"/>
          <w:lang w:eastAsia="ar-SA"/>
        </w:rPr>
        <w:t xml:space="preserve"> un FM iekļaus kopsavilkumu pusgada ziņojumā, kas iesniedzams MK līdz 1.martam</w:t>
      </w:r>
      <w:r w:rsidRPr="00D2327F">
        <w:rPr>
          <w:rFonts w:eastAsia="Calibri"/>
          <w:color w:val="000000" w:themeColor="text1"/>
          <w:lang w:eastAsia="ar-SA"/>
        </w:rPr>
        <w:t>.</w:t>
      </w:r>
    </w:p>
  </w:footnote>
  <w:footnote w:id="10">
    <w:p w14:paraId="3CD16042" w14:textId="3D0BBADC" w:rsidR="00B91AA7" w:rsidRPr="00D2327F" w:rsidRDefault="00B91AA7" w:rsidP="00BB7946">
      <w:pPr>
        <w:pStyle w:val="ListParagraph"/>
        <w:ind w:left="0"/>
        <w:jc w:val="both"/>
        <w:rPr>
          <w:sz w:val="20"/>
          <w:szCs w:val="20"/>
        </w:rPr>
      </w:pPr>
      <w:r w:rsidRPr="00D2327F">
        <w:rPr>
          <w:rStyle w:val="FootnoteReference"/>
          <w:sz w:val="20"/>
          <w:szCs w:val="20"/>
        </w:rPr>
        <w:footnoteRef/>
      </w:r>
      <w:r w:rsidRPr="00D2327F">
        <w:rPr>
          <w:sz w:val="20"/>
          <w:szCs w:val="20"/>
        </w:rPr>
        <w:t xml:space="preserve"> </w:t>
      </w:r>
      <w:r w:rsidRPr="00BB7946">
        <w:rPr>
          <w:rFonts w:eastAsia="Calibri"/>
          <w:color w:val="000000" w:themeColor="text1"/>
          <w:sz w:val="20"/>
          <w:szCs w:val="20"/>
          <w:lang w:eastAsia="ar-SA"/>
        </w:rPr>
        <w:t xml:space="preserve">Šajā ziņojumā tiek izcelti aktuālie nozīmīgie riski, kam jāpievērš uzmanība. Ikdienas darbā CFLA un atbildīgas iestādes atbilstoši kompetencei risina dažādus projektu </w:t>
      </w:r>
      <w:proofErr w:type="spellStart"/>
      <w:r w:rsidRPr="00BB7946">
        <w:rPr>
          <w:rFonts w:eastAsia="Calibri"/>
          <w:color w:val="000000" w:themeColor="text1"/>
          <w:sz w:val="20"/>
          <w:szCs w:val="20"/>
          <w:lang w:eastAsia="ar-SA"/>
        </w:rPr>
        <w:t>problēmjautājumus</w:t>
      </w:r>
      <w:proofErr w:type="spellEnd"/>
      <w:r w:rsidRPr="00BB7946">
        <w:rPr>
          <w:rFonts w:eastAsia="Calibri"/>
          <w:color w:val="000000" w:themeColor="text1"/>
          <w:sz w:val="20"/>
          <w:szCs w:val="20"/>
          <w:lang w:eastAsia="ar-SA"/>
        </w:rPr>
        <w:t xml:space="preserve"> (vadāmi riski) un sniedz atbalstu īstenotājiem pēc iespējas ievērojot “konsultē vispirms” principu.</w:t>
      </w:r>
    </w:p>
  </w:footnote>
  <w:footnote w:id="11">
    <w:p w14:paraId="69657775" w14:textId="77777777" w:rsidR="00B91AA7" w:rsidRPr="00BB7946" w:rsidRDefault="00B91AA7" w:rsidP="00BB7946">
      <w:pPr>
        <w:pStyle w:val="FootnoteText"/>
        <w:jc w:val="both"/>
      </w:pPr>
      <w:r w:rsidRPr="00BB7946">
        <w:rPr>
          <w:rStyle w:val="FootnoteReference"/>
        </w:rPr>
        <w:footnoteRef/>
      </w:r>
      <w:r w:rsidRPr="00BB7946">
        <w:t xml:space="preserve"> Īpaši uzraugāmi, jo EK var piemērot finanšu korekciju, ja perioda beigās rādītājs sasniegts mazāk kā par 65 %. </w:t>
      </w:r>
    </w:p>
  </w:footnote>
  <w:footnote w:id="12">
    <w:p w14:paraId="74A4A3A2" w14:textId="22964C5E" w:rsidR="00B91AA7" w:rsidRDefault="00B91AA7" w:rsidP="00BB7946">
      <w:pPr>
        <w:pStyle w:val="FootnoteText"/>
        <w:jc w:val="both"/>
      </w:pPr>
      <w:r w:rsidRPr="00BB7946">
        <w:rPr>
          <w:rStyle w:val="FootnoteReference"/>
        </w:rPr>
        <w:footnoteRef/>
      </w:r>
      <w:r w:rsidRPr="00BB7946">
        <w:t xml:space="preserve"> Balstoties uz apstākļiem, ka tika noslēgti līgumi ar finansējuma saņēmējiem ar lielāku paredzēto vērtību izpildi nekā plānots vai arī tika piešķirts papildu finansējums attiecīgajam SAM. Piemēram,  i.7.1.1.ak (CO01) bezdarbnieki, tostarp ilgstošie bezdarbnieki (atbalstu saņēmušie, dalību uzsākušie).</w:t>
      </w:r>
      <w:r w:rsidRPr="00911415">
        <w:t xml:space="preserve"> </w:t>
      </w:r>
    </w:p>
  </w:footnote>
  <w:footnote w:id="13">
    <w:p w14:paraId="47801609" w14:textId="7BB870FC" w:rsidR="00B91AA7" w:rsidRPr="00F759A1" w:rsidRDefault="00B91AA7" w:rsidP="00097C49">
      <w:pPr>
        <w:pStyle w:val="FootnoteText"/>
        <w:jc w:val="both"/>
      </w:pPr>
      <w:r w:rsidRPr="00F759A1">
        <w:rPr>
          <w:rStyle w:val="FootnoteReference"/>
        </w:rPr>
        <w:footnoteRef/>
      </w:r>
      <w:r>
        <w:t xml:space="preserve"> Rādītājs </w:t>
      </w:r>
      <w:r w:rsidRPr="00775A84">
        <w:t xml:space="preserve">i.6.2.1.ak (CO12a) </w:t>
      </w:r>
      <w:r w:rsidRPr="00F759A1">
        <w:t>“</w:t>
      </w:r>
      <w:r w:rsidRPr="00775A84">
        <w:t>Rekonstruēto vai modernizēto dzelzceļa līniju kopējais garums</w:t>
      </w:r>
      <w:r w:rsidRPr="00F759A1">
        <w:t>”</w:t>
      </w:r>
      <w:r>
        <w:t xml:space="preserve"> – DP mērķis ir 150 km, pašreizējā izpilde un projektu līgumos plānotās vērtības ir 0.</w:t>
      </w:r>
    </w:p>
  </w:footnote>
  <w:footnote w:id="14">
    <w:p w14:paraId="3C29EA32" w14:textId="62701A52" w:rsidR="00B91AA7" w:rsidRDefault="00B91AA7" w:rsidP="00D2327F">
      <w:pPr>
        <w:pStyle w:val="FootnoteText"/>
        <w:jc w:val="both"/>
      </w:pPr>
      <w:r>
        <w:rPr>
          <w:rStyle w:val="FootnoteReference"/>
        </w:rPr>
        <w:footnoteRef/>
      </w:r>
      <w:r>
        <w:t xml:space="preserve"> 2020. gada 2. jūlija MK rīkojums </w:t>
      </w:r>
      <w:r w:rsidRPr="00742688">
        <w:t>Nr.371</w:t>
      </w:r>
      <w:r>
        <w:t xml:space="preserve"> “</w:t>
      </w:r>
      <w:r w:rsidRPr="00742688">
        <w:t>Grozījumi Eiropas Savienības struktūrfondu un Kohēzijas fonda 2014.–2020. gada plānošanas perioda darbības programmā "Izaugsme un nodarbinātība"</w:t>
      </w:r>
      <w:r>
        <w:t>”</w:t>
      </w:r>
    </w:p>
  </w:footnote>
  <w:footnote w:id="15">
    <w:p w14:paraId="1EEF277A" w14:textId="033D86EC" w:rsidR="00B91AA7" w:rsidRDefault="00B91AA7" w:rsidP="00BB7946">
      <w:pPr>
        <w:pStyle w:val="FootnoteText"/>
        <w:jc w:val="both"/>
      </w:pPr>
      <w:r>
        <w:rPr>
          <w:rStyle w:val="FootnoteReference"/>
        </w:rPr>
        <w:footnoteRef/>
      </w:r>
      <w:r>
        <w:t xml:space="preserve"> Projekti: </w:t>
      </w:r>
      <w:r w:rsidRPr="00AA1418">
        <w:t xml:space="preserve">“Dzelzceļa pasažieru infrastruktūras modernizācija” </w:t>
      </w:r>
      <w:r w:rsidRPr="003A3C68">
        <w:t>(</w:t>
      </w:r>
      <w:r>
        <w:t xml:space="preserve">44,4 milj. </w:t>
      </w:r>
      <w:proofErr w:type="spellStart"/>
      <w:r w:rsidRPr="00373891">
        <w:rPr>
          <w:i/>
        </w:rPr>
        <w:t>euro</w:t>
      </w:r>
      <w:proofErr w:type="spellEnd"/>
      <w:r>
        <w:t xml:space="preserve">, t.sk. </w:t>
      </w:r>
      <w:r w:rsidRPr="00086418">
        <w:t>KF</w:t>
      </w:r>
      <w:r>
        <w:t xml:space="preserve"> - </w:t>
      </w:r>
      <w:r w:rsidRPr="003A3C68">
        <w:t xml:space="preserve">37,7 milj. </w:t>
      </w:r>
      <w:proofErr w:type="spellStart"/>
      <w:r w:rsidRPr="003A3C68">
        <w:t>e</w:t>
      </w:r>
      <w:r w:rsidRPr="000935F8">
        <w:rPr>
          <w:i/>
          <w:iCs/>
        </w:rPr>
        <w:t>uro</w:t>
      </w:r>
      <w:proofErr w:type="spellEnd"/>
      <w:r>
        <w:rPr>
          <w:i/>
          <w:iCs/>
        </w:rPr>
        <w:t xml:space="preserve">, </w:t>
      </w:r>
      <w:r>
        <w:rPr>
          <w:iCs/>
        </w:rPr>
        <w:t>projekta līguma slēgšanas datums 27.07.2021.</w:t>
      </w:r>
      <w:r w:rsidRPr="003A3C68">
        <w:t>)</w:t>
      </w:r>
      <w:r>
        <w:t xml:space="preserve">; </w:t>
      </w:r>
      <w:r w:rsidRPr="00AA1418">
        <w:t>“</w:t>
      </w:r>
      <w:r w:rsidRPr="00C73E7A">
        <w:t xml:space="preserve">Dzelzceļa infrastruktūras modernizācija vilcienu kustības ātruma paaugstināšanai” </w:t>
      </w:r>
      <w:r w:rsidRPr="00270479">
        <w:t xml:space="preserve">(70 milj. </w:t>
      </w:r>
      <w:proofErr w:type="spellStart"/>
      <w:r w:rsidRPr="00270479">
        <w:rPr>
          <w:i/>
        </w:rPr>
        <w:t>euro</w:t>
      </w:r>
      <w:proofErr w:type="spellEnd"/>
      <w:r w:rsidRPr="00270479">
        <w:t>, t.sk. KF -59,5 milj</w:t>
      </w:r>
      <w:r w:rsidRPr="00270479">
        <w:rPr>
          <w:i/>
        </w:rPr>
        <w:t xml:space="preserve">. </w:t>
      </w:r>
      <w:proofErr w:type="spellStart"/>
      <w:r w:rsidRPr="00270479">
        <w:rPr>
          <w:i/>
        </w:rPr>
        <w:t>euro</w:t>
      </w:r>
      <w:proofErr w:type="spellEnd"/>
      <w:r w:rsidRPr="00270479">
        <w:t xml:space="preserve">), </w:t>
      </w:r>
      <w:r w:rsidRPr="009619DE">
        <w:rPr>
          <w:color w:val="000000" w:themeColor="text1"/>
        </w:rPr>
        <w:t>kura īstenošana nodrošinātu DP rādītāja mērķa sasniegšanu s</w:t>
      </w:r>
      <w:r w:rsidRPr="00270479">
        <w:rPr>
          <w:color w:val="000000" w:themeColor="text1"/>
        </w:rPr>
        <w:t>askaņā ar VAS “Latvijas dzelzceļš” sniegto informāciju, ja līgum</w:t>
      </w:r>
      <w:r w:rsidRPr="00C73E7A">
        <w:rPr>
          <w:color w:val="000000" w:themeColor="text1"/>
        </w:rPr>
        <w:t>i par projekta īstenošanu tiek noslēgti līdz 2021. gada beigām</w:t>
      </w:r>
      <w:r w:rsidRPr="00C73E7A">
        <w:t>;</w:t>
      </w:r>
      <w:r>
        <w:t xml:space="preserve"> </w:t>
      </w:r>
      <w:r w:rsidRPr="00AA1418">
        <w:t xml:space="preserve"> “Nožogojumu un gājēju pāreju ierīkošana dzelzceļa infrastruktūras objektos” </w:t>
      </w:r>
      <w:r>
        <w:t xml:space="preserve">(9 milj. </w:t>
      </w:r>
      <w:proofErr w:type="spellStart"/>
      <w:r w:rsidRPr="00AA1418">
        <w:rPr>
          <w:i/>
        </w:rPr>
        <w:t>euro</w:t>
      </w:r>
      <w:proofErr w:type="spellEnd"/>
      <w:r>
        <w:t>, t.sk. KF -7,7</w:t>
      </w:r>
      <w:r w:rsidRPr="00AA1418">
        <w:t xml:space="preserve"> milj. </w:t>
      </w:r>
      <w:proofErr w:type="spellStart"/>
      <w:r w:rsidRPr="00AA1418">
        <w:rPr>
          <w:i/>
        </w:rPr>
        <w:t>euro</w:t>
      </w:r>
      <w:proofErr w:type="spellEnd"/>
      <w:r>
        <w:t>).</w:t>
      </w:r>
      <w:r w:rsidRPr="00956080">
        <w:t xml:space="preserve"> Ņemot vērā radušos ietaupījumus īstenošanā esošajos projektos, ir izve</w:t>
      </w:r>
      <w:r>
        <w:t>idojies KF līdzekļu atlikums 6,5</w:t>
      </w:r>
      <w:r w:rsidRPr="00956080">
        <w:t xml:space="preserve"> milj</w:t>
      </w:r>
      <w:r w:rsidRPr="00D2327F">
        <w:rPr>
          <w:i/>
          <w:iCs/>
        </w:rPr>
        <w:t xml:space="preserve">. </w:t>
      </w:r>
      <w:proofErr w:type="spellStart"/>
      <w:r w:rsidRPr="00D2327F">
        <w:rPr>
          <w:i/>
          <w:iCs/>
        </w:rPr>
        <w:t>euro</w:t>
      </w:r>
      <w:proofErr w:type="spellEnd"/>
      <w:r w:rsidRPr="00956080">
        <w:t>.</w:t>
      </w:r>
      <w:r>
        <w:t>.</w:t>
      </w:r>
    </w:p>
  </w:footnote>
  <w:footnote w:id="16">
    <w:p w14:paraId="6271665E" w14:textId="0E645CF3" w:rsidR="00B91AA7" w:rsidRPr="00686E04" w:rsidRDefault="00B91AA7" w:rsidP="008B05BD">
      <w:pPr>
        <w:pStyle w:val="FootnoteText"/>
        <w:jc w:val="both"/>
        <w:rPr>
          <w:i/>
        </w:rPr>
      </w:pPr>
      <w:r>
        <w:rPr>
          <w:rStyle w:val="FootnoteReference"/>
        </w:rPr>
        <w:footnoteRef/>
      </w:r>
      <w:r>
        <w:t xml:space="preserve"> SM lūdz valsts budžeta līdzfinansējumu projektiem kopā 11,9 milj. </w:t>
      </w:r>
      <w:proofErr w:type="spellStart"/>
      <w:r>
        <w:rPr>
          <w:i/>
        </w:rPr>
        <w:t>euro</w:t>
      </w:r>
      <w:proofErr w:type="spellEnd"/>
      <w:r>
        <w:rPr>
          <w:i/>
        </w:rPr>
        <w:t xml:space="preserve">, </w:t>
      </w:r>
      <w:r>
        <w:t xml:space="preserve">t.sk.: 10,5 milj. </w:t>
      </w:r>
      <w:proofErr w:type="spellStart"/>
      <w:r>
        <w:rPr>
          <w:i/>
        </w:rPr>
        <w:t>euro</w:t>
      </w:r>
      <w:proofErr w:type="spellEnd"/>
      <w:r>
        <w:t xml:space="preserve"> projektam </w:t>
      </w:r>
      <w:r w:rsidRPr="00AA1418">
        <w:t>“Dzelzceļa infrastruktūras modernizācija vilcienu kustības ātruma paaugstināšanai”</w:t>
      </w:r>
      <w:r>
        <w:rPr>
          <w:i/>
        </w:rPr>
        <w:t xml:space="preserve"> un </w:t>
      </w:r>
      <w:r>
        <w:t xml:space="preserve">1,4 milj. </w:t>
      </w:r>
      <w:proofErr w:type="spellStart"/>
      <w:r>
        <w:rPr>
          <w:i/>
        </w:rPr>
        <w:t>euro</w:t>
      </w:r>
      <w:proofErr w:type="spellEnd"/>
      <w:r>
        <w:rPr>
          <w:i/>
        </w:rPr>
        <w:t xml:space="preserve"> </w:t>
      </w:r>
      <w:r>
        <w:t xml:space="preserve">projektam </w:t>
      </w:r>
      <w:r w:rsidRPr="00686E04">
        <w:t>“Nožogojumu un gājēju pāreju ierīkošana dzelzceļa infrastruktūras objektos</w:t>
      </w:r>
      <w:r>
        <w:rPr>
          <w:i/>
        </w:rPr>
        <w:t>.</w:t>
      </w:r>
    </w:p>
  </w:footnote>
  <w:footnote w:id="17">
    <w:p w14:paraId="365D8A31" w14:textId="3E0FA3AD" w:rsidR="00B91AA7" w:rsidRPr="00F759A1" w:rsidRDefault="00B91AA7" w:rsidP="006C310F">
      <w:pPr>
        <w:pStyle w:val="FootnoteText"/>
        <w:contextualSpacing/>
        <w:jc w:val="both"/>
      </w:pPr>
      <w:r w:rsidRPr="00F759A1">
        <w:rPr>
          <w:rStyle w:val="FootnoteReference"/>
        </w:rPr>
        <w:footnoteRef/>
      </w:r>
      <w:r>
        <w:t xml:space="preserve"> </w:t>
      </w:r>
      <w:r w:rsidRPr="00AF65EC">
        <w:t>Rādītājs i.4.5.1.ak (CO15) “</w:t>
      </w:r>
      <w:proofErr w:type="spellStart"/>
      <w:r w:rsidRPr="00AF65EC">
        <w:t>Jaunuzbūvēto</w:t>
      </w:r>
      <w:proofErr w:type="spellEnd"/>
      <w:r w:rsidRPr="00AF65EC">
        <w:t xml:space="preserve"> vai uzlaboto tramvaja un metro līniju kopējais garums” – DP mērķis ir 20 km, pašreizē</w:t>
      </w:r>
      <w:r>
        <w:t>jā izpilde ir 0,63 km (3%), projektu</w:t>
      </w:r>
      <w:r w:rsidRPr="00AF65EC">
        <w:t xml:space="preserve"> līgumos plānotā vērtība ir 8,72 km</w:t>
      </w:r>
      <w:r>
        <w:t xml:space="preserve"> (44%)</w:t>
      </w:r>
      <w:r w:rsidRPr="00AF65EC">
        <w:t>.</w:t>
      </w:r>
    </w:p>
  </w:footnote>
  <w:footnote w:id="18">
    <w:p w14:paraId="3D8B3DE9" w14:textId="6A0F7C06" w:rsidR="00B91AA7" w:rsidRDefault="00B91AA7" w:rsidP="006C310F">
      <w:pPr>
        <w:pStyle w:val="FootnoteText"/>
        <w:contextualSpacing/>
        <w:jc w:val="both"/>
      </w:pPr>
      <w:r>
        <w:rPr>
          <w:rStyle w:val="FootnoteReference"/>
        </w:rPr>
        <w:footnoteRef/>
      </w:r>
      <w:r>
        <w:t xml:space="preserve"> Projekts “</w:t>
      </w:r>
      <w:r w:rsidRPr="0022258D">
        <w:t>Videi draudzīga un integrēta mobilitāte Daugavpils pilsētā</w:t>
      </w:r>
      <w:r>
        <w:t xml:space="preserve">” </w:t>
      </w:r>
      <w:r w:rsidRPr="000E01EB">
        <w:t>(</w:t>
      </w:r>
      <w:r>
        <w:t xml:space="preserve">Kopējais finansējums </w:t>
      </w:r>
      <w:r w:rsidRPr="005438DD">
        <w:t>29</w:t>
      </w:r>
      <w:r>
        <w:t>,6</w:t>
      </w:r>
      <w:r w:rsidRPr="005438DD">
        <w:t xml:space="preserve"> </w:t>
      </w:r>
      <w:proofErr w:type="spellStart"/>
      <w:r w:rsidRPr="003A3C68">
        <w:t>e</w:t>
      </w:r>
      <w:r w:rsidRPr="00504848">
        <w:rPr>
          <w:i/>
          <w:iCs/>
        </w:rPr>
        <w:t>uro</w:t>
      </w:r>
      <w:proofErr w:type="spellEnd"/>
      <w:r>
        <w:t xml:space="preserve">, KF – </w:t>
      </w:r>
      <w:r w:rsidRPr="005438DD">
        <w:t>23</w:t>
      </w:r>
      <w:r>
        <w:t>,2 milj.</w:t>
      </w:r>
      <w:r w:rsidRPr="005438DD">
        <w:t xml:space="preserve"> </w:t>
      </w:r>
      <w:proofErr w:type="spellStart"/>
      <w:r w:rsidRPr="003A3C68">
        <w:t>e</w:t>
      </w:r>
      <w:r w:rsidRPr="00504848">
        <w:rPr>
          <w:i/>
          <w:iCs/>
        </w:rPr>
        <w:t>uro</w:t>
      </w:r>
      <w:proofErr w:type="spellEnd"/>
      <w:r w:rsidRPr="000E01EB">
        <w:t>)</w:t>
      </w:r>
      <w:r>
        <w:t>.</w:t>
      </w:r>
    </w:p>
  </w:footnote>
  <w:footnote w:id="19">
    <w:p w14:paraId="21D2F1C2" w14:textId="777CCF4A" w:rsidR="00B91AA7" w:rsidRDefault="00B91AA7" w:rsidP="00241234">
      <w:pPr>
        <w:pStyle w:val="FootnoteText"/>
        <w:contextualSpacing/>
        <w:jc w:val="both"/>
      </w:pPr>
      <w:r>
        <w:rPr>
          <w:rStyle w:val="FootnoteReference"/>
        </w:rPr>
        <w:footnoteRef/>
      </w:r>
      <w:r>
        <w:t xml:space="preserve"> Projekts  “</w:t>
      </w:r>
      <w:r w:rsidRPr="0022258D">
        <w:t>Tramvaja līnijas un piegulošās teritorijas pārbūve Liepājā, 4.kārta</w:t>
      </w:r>
      <w:r>
        <w:t>”</w:t>
      </w:r>
      <w:r w:rsidRPr="00C83725">
        <w:t xml:space="preserve"> </w:t>
      </w:r>
      <w:r w:rsidRPr="000E01EB">
        <w:t>(</w:t>
      </w:r>
      <w:r>
        <w:t xml:space="preserve">Kopējais finansējums </w:t>
      </w:r>
      <w:r w:rsidRPr="005438DD">
        <w:t>15</w:t>
      </w:r>
      <w:r>
        <w:t xml:space="preserve">,2  </w:t>
      </w:r>
      <w:r w:rsidRPr="003A3C68">
        <w:t>milj.</w:t>
      </w:r>
      <w:r w:rsidRPr="005438DD">
        <w:t xml:space="preserve"> </w:t>
      </w:r>
      <w:proofErr w:type="spellStart"/>
      <w:r w:rsidRPr="003A3C68">
        <w:t>e</w:t>
      </w:r>
      <w:r w:rsidRPr="00504848">
        <w:rPr>
          <w:i/>
          <w:iCs/>
        </w:rPr>
        <w:t>uro</w:t>
      </w:r>
      <w:proofErr w:type="spellEnd"/>
      <w:r>
        <w:t xml:space="preserve">, KF – </w:t>
      </w:r>
      <w:r w:rsidRPr="005438DD">
        <w:t>12</w:t>
      </w:r>
      <w:r>
        <w:t xml:space="preserve">,8  </w:t>
      </w:r>
      <w:r w:rsidRPr="003A3C68">
        <w:t>milj.</w:t>
      </w:r>
      <w:r w:rsidRPr="005438DD">
        <w:t xml:space="preserve"> </w:t>
      </w:r>
      <w:proofErr w:type="spellStart"/>
      <w:r w:rsidRPr="003A3C68">
        <w:t>e</w:t>
      </w:r>
      <w:r w:rsidRPr="00504848">
        <w:rPr>
          <w:i/>
          <w:iCs/>
        </w:rPr>
        <w:t>uro</w:t>
      </w:r>
      <w:proofErr w:type="spellEnd"/>
      <w:r w:rsidRPr="000E01EB">
        <w:t>)</w:t>
      </w:r>
      <w:r>
        <w:t>.</w:t>
      </w:r>
    </w:p>
  </w:footnote>
  <w:footnote w:id="20">
    <w:p w14:paraId="1579FC06" w14:textId="2034DBFA" w:rsidR="00B91AA7" w:rsidRPr="000F140A" w:rsidRDefault="00B91AA7" w:rsidP="008D0FAA">
      <w:pPr>
        <w:pStyle w:val="FootnoteText"/>
        <w:contextualSpacing/>
        <w:jc w:val="both"/>
      </w:pPr>
      <w:r>
        <w:rPr>
          <w:rStyle w:val="FootnoteReference"/>
        </w:rPr>
        <w:footnoteRef/>
      </w:r>
      <w:r>
        <w:t xml:space="preserve"> Projekts “</w:t>
      </w:r>
      <w:r w:rsidRPr="0022258D">
        <w:t>Rīgas tramvaja infrastruktūras pielāgošana zemās grīdas tramvaja parametriem</w:t>
      </w:r>
      <w:r>
        <w:t xml:space="preserve">” </w:t>
      </w:r>
      <w:r w:rsidRPr="000E01EB">
        <w:t>(</w:t>
      </w:r>
      <w:r>
        <w:t xml:space="preserve">Kopējais finansējums </w:t>
      </w:r>
      <w:r w:rsidRPr="005438DD">
        <w:t>47</w:t>
      </w:r>
      <w:r>
        <w:t xml:space="preserve">,9  </w:t>
      </w:r>
      <w:r w:rsidRPr="003A3C68">
        <w:t>milj.</w:t>
      </w:r>
      <w:r w:rsidRPr="005438DD">
        <w:t xml:space="preserve"> </w:t>
      </w:r>
      <w:proofErr w:type="spellStart"/>
      <w:r w:rsidRPr="003A3C68">
        <w:t>e</w:t>
      </w:r>
      <w:r w:rsidRPr="00504848">
        <w:rPr>
          <w:i/>
          <w:iCs/>
        </w:rPr>
        <w:t>uro</w:t>
      </w:r>
      <w:proofErr w:type="spellEnd"/>
      <w:r>
        <w:t xml:space="preserve">, KF – 33,7  </w:t>
      </w:r>
      <w:r w:rsidRPr="003A3C68">
        <w:t>milj.</w:t>
      </w:r>
      <w:r w:rsidRPr="005438DD">
        <w:t xml:space="preserve"> </w:t>
      </w:r>
      <w:proofErr w:type="spellStart"/>
      <w:r w:rsidRPr="003A3C68">
        <w:t>e</w:t>
      </w:r>
      <w:r w:rsidRPr="00504848">
        <w:rPr>
          <w:i/>
          <w:iCs/>
        </w:rPr>
        <w:t>uro</w:t>
      </w:r>
      <w:proofErr w:type="spellEnd"/>
      <w:r w:rsidRPr="000E01EB">
        <w:t>)</w:t>
      </w:r>
      <w:r>
        <w:t xml:space="preserve">. </w:t>
      </w:r>
      <w:r w:rsidRPr="000F140A">
        <w:rPr>
          <w:iCs/>
        </w:rPr>
        <w:t>B</w:t>
      </w:r>
      <w:r w:rsidRPr="0042656F">
        <w:rPr>
          <w:iCs/>
        </w:rPr>
        <w:t>ez šī projekta īstenošanas būtu iespējams sasniegt apmēram 79% no DP plānotā, pie nosacījuma, ka īstenošanā un citi šajā pasākumā vērtēšanā esošie projekti sasniegs plānotās vērtības pilnā apjomā.</w:t>
      </w:r>
    </w:p>
  </w:footnote>
  <w:footnote w:id="21">
    <w:p w14:paraId="51D1EFF4" w14:textId="23ECDF69" w:rsidR="00B91AA7" w:rsidRPr="009619DE" w:rsidRDefault="00B91AA7" w:rsidP="001C2230">
      <w:pPr>
        <w:pStyle w:val="FootnoteText"/>
        <w:contextualSpacing/>
        <w:jc w:val="both"/>
      </w:pPr>
      <w:r w:rsidRPr="009619DE">
        <w:rPr>
          <w:rStyle w:val="FootnoteReference"/>
        </w:rPr>
        <w:footnoteRef/>
      </w:r>
      <w:r w:rsidRPr="009619DE">
        <w:t xml:space="preserve"> KF 4.5.1.specifiskā atbalsta mērķa “Attīstīt videi draudzīgu sabiedriskā transporta infrastruktūru” 4.5.1.1.pasākuma “Attīstīt videi draudzīgu sabiedriskā transporta infrastruktūru (sliežu transporta)” ietvaros.</w:t>
      </w:r>
    </w:p>
  </w:footnote>
  <w:footnote w:id="22">
    <w:p w14:paraId="6CD8FD24" w14:textId="77777777" w:rsidR="00B91AA7" w:rsidRPr="009619DE" w:rsidRDefault="00B91AA7" w:rsidP="001C2230">
      <w:pPr>
        <w:pStyle w:val="FootnoteText"/>
        <w:contextualSpacing/>
        <w:jc w:val="both"/>
      </w:pPr>
      <w:r w:rsidRPr="009619DE">
        <w:rPr>
          <w:rStyle w:val="FootnoteReference"/>
        </w:rPr>
        <w:footnoteRef/>
      </w:r>
      <w:r w:rsidRPr="009619DE">
        <w:t xml:space="preserve"> T.sk. saskaņā ar publiski pieejamo informāciju, piem. LSM 2021. gada 16. jūnijā publiskoto ziņu. Saite: </w:t>
      </w:r>
      <w:hyperlink r:id="rId5" w:history="1">
        <w:r w:rsidRPr="009619DE">
          <w:rPr>
            <w:rStyle w:val="Hyperlink"/>
          </w:rPr>
          <w:t>https://www.lsm.lv/raksts/zinas/ekonomika/innusa-driz-noslegsies-vid-audits-rigas-satiksme-iespejami-nepatikami-parsteigumi.a413103/</w:t>
        </w:r>
      </w:hyperlink>
      <w:r w:rsidRPr="009619DE">
        <w:t xml:space="preserve"> </w:t>
      </w:r>
    </w:p>
  </w:footnote>
  <w:footnote w:id="23">
    <w:p w14:paraId="175217AE" w14:textId="3C28E213" w:rsidR="00B91AA7" w:rsidRPr="009619DE" w:rsidRDefault="00B91AA7" w:rsidP="001C2230">
      <w:pPr>
        <w:pStyle w:val="FootnoteText"/>
        <w:jc w:val="both"/>
      </w:pPr>
      <w:r w:rsidRPr="009619DE">
        <w:rPr>
          <w:rStyle w:val="FootnoteReference"/>
        </w:rPr>
        <w:footnoteRef/>
      </w:r>
      <w:r w:rsidRPr="009619DE">
        <w:t xml:space="preserve"> Attiecīgo grozījumu MK noteikumos par SAMP īstenošanu projekts, kas paredz projektu 3. kārtu, izsludināts Valsts sekretāru sanāksmē 2021. gada 22. jūlijā.</w:t>
      </w:r>
    </w:p>
  </w:footnote>
  <w:footnote w:id="24">
    <w:p w14:paraId="3740E4A1" w14:textId="424BEA95" w:rsidR="00B91AA7" w:rsidRPr="009619DE" w:rsidRDefault="00B91AA7" w:rsidP="001C2230">
      <w:pPr>
        <w:pStyle w:val="FootnoteText"/>
        <w:jc w:val="both"/>
      </w:pPr>
      <w:r w:rsidRPr="009619DE">
        <w:rPr>
          <w:rStyle w:val="FootnoteReference"/>
        </w:rPr>
        <w:footnoteRef/>
      </w:r>
      <w:r w:rsidRPr="009619DE">
        <w:t xml:space="preserve"> </w:t>
      </w:r>
      <w:r w:rsidRPr="009619DE">
        <w:rPr>
          <w:color w:val="000000" w:themeColor="text1"/>
        </w:rPr>
        <w:t>4.2.1.2.</w:t>
      </w:r>
      <w:r>
        <w:rPr>
          <w:color w:val="000000" w:themeColor="text1"/>
        </w:rPr>
        <w:t xml:space="preserve"> </w:t>
      </w:r>
      <w:r w:rsidRPr="009619DE">
        <w:rPr>
          <w:color w:val="000000" w:themeColor="text1"/>
        </w:rPr>
        <w:t>pasākums “Veicināt energoefektivitātes paaugstināšanu valsts ēkās”.</w:t>
      </w:r>
    </w:p>
  </w:footnote>
  <w:footnote w:id="25">
    <w:p w14:paraId="2352E057" w14:textId="77777777" w:rsidR="00B91AA7" w:rsidRDefault="00B91AA7" w:rsidP="00DB1AF8">
      <w:pPr>
        <w:jc w:val="both"/>
      </w:pPr>
      <w:r w:rsidRPr="009619DE">
        <w:rPr>
          <w:rStyle w:val="FootnoteReference"/>
          <w:sz w:val="20"/>
          <w:szCs w:val="20"/>
        </w:rPr>
        <w:footnoteRef/>
      </w:r>
      <w:r w:rsidRPr="009619DE">
        <w:rPr>
          <w:sz w:val="20"/>
          <w:szCs w:val="20"/>
        </w:rPr>
        <w:t xml:space="preserve"> </w:t>
      </w:r>
      <w:r w:rsidRPr="009619DE">
        <w:rPr>
          <w:rFonts w:eastAsia="Times New Roman"/>
          <w:sz w:val="20"/>
          <w:szCs w:val="20"/>
          <w:lang w:eastAsia="lv-LV"/>
        </w:rPr>
        <w:t> </w:t>
      </w:r>
      <w:r w:rsidRPr="009619DE">
        <w:rPr>
          <w:color w:val="000000" w:themeColor="text1"/>
          <w:sz w:val="20"/>
          <w:szCs w:val="20"/>
        </w:rPr>
        <w:t>MK 2020. gada 22. septembra sēdes protokola Nr.55 31.§ 2.4. apakšpunkts:</w:t>
      </w:r>
      <w:r w:rsidRPr="009619DE">
        <w:rPr>
          <w:rFonts w:eastAsia="Times New Roman"/>
          <w:sz w:val="20"/>
          <w:szCs w:val="20"/>
          <w:lang w:eastAsia="lv-LV"/>
        </w:rPr>
        <w:t xml:space="preserve"> …”2. Noteikt šādus termiņus veicamajām darbībām, kuru </w:t>
      </w:r>
      <w:r w:rsidRPr="009619DE">
        <w:rPr>
          <w:rFonts w:eastAsia="Times New Roman"/>
          <w:b/>
          <w:sz w:val="20"/>
          <w:szCs w:val="20"/>
          <w:lang w:eastAsia="lv-LV"/>
        </w:rPr>
        <w:t>neizpildes gadījumā paredzētais finansējums novirzāms gatavākajiem un efektīvākajiem</w:t>
      </w:r>
      <w:r w:rsidRPr="009619DE">
        <w:rPr>
          <w:rFonts w:eastAsia="Times New Roman"/>
          <w:sz w:val="20"/>
          <w:szCs w:val="20"/>
          <w:lang w:eastAsia="lv-LV"/>
        </w:rPr>
        <w:t xml:space="preserve"> projektiem, tai skaitā augstas prioritātes kultūras un izglītības nozares ēku projektiem: … 2.4. visiem projektiem 4.2.1.2.</w:t>
      </w:r>
      <w:r>
        <w:rPr>
          <w:rFonts w:eastAsia="Times New Roman"/>
          <w:sz w:val="20"/>
          <w:szCs w:val="20"/>
          <w:lang w:eastAsia="lv-LV"/>
        </w:rPr>
        <w:t xml:space="preserve"> </w:t>
      </w:r>
      <w:r w:rsidRPr="009619DE">
        <w:rPr>
          <w:rFonts w:eastAsia="Times New Roman"/>
          <w:sz w:val="20"/>
          <w:szCs w:val="20"/>
          <w:lang w:eastAsia="lv-LV"/>
        </w:rPr>
        <w:t>pasākuma ietvaros noteikt termiņu 2021.</w:t>
      </w:r>
      <w:r>
        <w:rPr>
          <w:rFonts w:eastAsia="Times New Roman"/>
          <w:sz w:val="20"/>
          <w:szCs w:val="20"/>
          <w:lang w:eastAsia="lv-LV"/>
        </w:rPr>
        <w:t xml:space="preserve"> </w:t>
      </w:r>
      <w:r w:rsidRPr="009619DE">
        <w:rPr>
          <w:rFonts w:eastAsia="Times New Roman"/>
          <w:sz w:val="20"/>
          <w:szCs w:val="20"/>
          <w:lang w:eastAsia="lv-LV"/>
        </w:rPr>
        <w:t>gada 31.</w:t>
      </w:r>
      <w:r>
        <w:rPr>
          <w:rFonts w:eastAsia="Times New Roman"/>
          <w:sz w:val="20"/>
          <w:szCs w:val="20"/>
          <w:lang w:eastAsia="lv-LV"/>
        </w:rPr>
        <w:t xml:space="preserve"> </w:t>
      </w:r>
      <w:r w:rsidRPr="009619DE">
        <w:rPr>
          <w:rFonts w:eastAsia="Times New Roman"/>
          <w:sz w:val="20"/>
          <w:szCs w:val="20"/>
          <w:lang w:eastAsia="lv-LV"/>
        </w:rPr>
        <w:t>jūlijs, kurā jābūt noslēgtam līgumam par būvniecības veikšanu.”</w:t>
      </w:r>
    </w:p>
  </w:footnote>
  <w:footnote w:id="26">
    <w:p w14:paraId="04B495BE" w14:textId="0D33C47B" w:rsidR="00B91AA7" w:rsidRDefault="00B91AA7" w:rsidP="00417D48">
      <w:pPr>
        <w:pStyle w:val="FootnoteText"/>
        <w:jc w:val="both"/>
      </w:pPr>
      <w:r>
        <w:rPr>
          <w:rStyle w:val="FootnoteReference"/>
        </w:rPr>
        <w:footnoteRef/>
      </w:r>
      <w:r>
        <w:t xml:space="preserve"> </w:t>
      </w:r>
      <w:r w:rsidRPr="00421ECA">
        <w:rPr>
          <w:color w:val="000000" w:themeColor="text1"/>
        </w:rPr>
        <w:t>Nerealizējot šos projektus, joprojām varētu būt iespējams izpildīt DP plānotos šī SAM rādītājus pie nosacījuma, ja pārējie projekti sasniegtu to līgumos paredzētās vērtības</w:t>
      </w:r>
      <w:r>
        <w:rPr>
          <w:color w:val="000000" w:themeColor="text1"/>
        </w:rPr>
        <w:t>.</w:t>
      </w:r>
      <w:r w:rsidRPr="00DD552E">
        <w:t xml:space="preserve"> Rādītāji</w:t>
      </w:r>
      <w:r>
        <w:t xml:space="preserve"> i.4.2.1.dk (CO30) “</w:t>
      </w:r>
      <w:r w:rsidRPr="00CB7B96">
        <w:t xml:space="preserve">No atjaunojamiem energoresursiem ražotā </w:t>
      </w:r>
      <w:proofErr w:type="spellStart"/>
      <w:r w:rsidRPr="00CB7B96">
        <w:t>papildjauda</w:t>
      </w:r>
      <w:proofErr w:type="spellEnd"/>
      <w:r>
        <w:t>”, i.4.2.1.bk (CO32) “</w:t>
      </w:r>
      <w:r w:rsidRPr="00CB7B96">
        <w:t>Primārās enerģijas gada patēriņa samazinājums sabiedriskajās ēkās</w:t>
      </w:r>
      <w:r>
        <w:t>” un i.4.2.1.ek (CO34) “</w:t>
      </w:r>
      <w:r w:rsidRPr="00CB7B96">
        <w:t>Aprēķinātais siltumnīcefekta gāzu samazinājums gadā</w:t>
      </w:r>
      <w:r>
        <w:t>”.</w:t>
      </w:r>
    </w:p>
  </w:footnote>
  <w:footnote w:id="27">
    <w:p w14:paraId="3836591A" w14:textId="77777777" w:rsidR="00B91AA7" w:rsidRDefault="00B91AA7" w:rsidP="0012233C">
      <w:pPr>
        <w:pStyle w:val="FootnoteText"/>
        <w:jc w:val="both"/>
      </w:pPr>
      <w:r>
        <w:rPr>
          <w:rStyle w:val="FootnoteReference"/>
        </w:rPr>
        <w:footnoteRef/>
      </w:r>
      <w:r>
        <w:t xml:space="preserve"> Pēc 33 no 36 projektā paredzētajiem mēnešiem, finansiālā izpilde projektā ir 1% (</w:t>
      </w:r>
      <w:r w:rsidRPr="00FE782A">
        <w:t>46 102.28</w:t>
      </w:r>
      <w:r>
        <w:t xml:space="preserve"> </w:t>
      </w:r>
      <w:proofErr w:type="spellStart"/>
      <w:r w:rsidRPr="003A3C68">
        <w:t>e</w:t>
      </w:r>
      <w:r w:rsidRPr="00504848">
        <w:rPr>
          <w:i/>
          <w:iCs/>
        </w:rPr>
        <w:t>uro</w:t>
      </w:r>
      <w:proofErr w:type="spellEnd"/>
      <w:r>
        <w:t xml:space="preserve"> (tikai NVD administratīviem izdevumiem) no kopā 5 milj. </w:t>
      </w:r>
      <w:proofErr w:type="spellStart"/>
      <w:r w:rsidRPr="003A3C68">
        <w:t>e</w:t>
      </w:r>
      <w:r w:rsidRPr="00504848">
        <w:rPr>
          <w:i/>
          <w:iCs/>
        </w:rPr>
        <w:t>uro</w:t>
      </w:r>
      <w:proofErr w:type="spellEnd"/>
      <w:r>
        <w:t xml:space="preserve"> paredzētā kopējā finansējuma (ERAF – 4, 25 milj. </w:t>
      </w:r>
      <w:proofErr w:type="spellStart"/>
      <w:r w:rsidRPr="003A3C68">
        <w:t>e</w:t>
      </w:r>
      <w:r w:rsidRPr="00504848">
        <w:rPr>
          <w:i/>
          <w:iCs/>
        </w:rPr>
        <w:t>uro</w:t>
      </w:r>
      <w:proofErr w:type="spellEnd"/>
      <w:r>
        <w:t>)).</w:t>
      </w:r>
    </w:p>
  </w:footnote>
  <w:footnote w:id="28">
    <w:p w14:paraId="7869DA04" w14:textId="72917361" w:rsidR="00B91AA7" w:rsidRDefault="00B91AA7" w:rsidP="0012233C">
      <w:pPr>
        <w:pStyle w:val="FootnoteText"/>
        <w:jc w:val="both"/>
      </w:pPr>
      <w:r>
        <w:rPr>
          <w:rStyle w:val="FootnoteReference"/>
        </w:rPr>
        <w:footnoteRef/>
      </w:r>
      <w:r>
        <w:t xml:space="preserve"> </w:t>
      </w:r>
      <w:r w:rsidRPr="008F383B">
        <w:t>MK 2020.</w:t>
      </w:r>
      <w:r>
        <w:t xml:space="preserve"> </w:t>
      </w:r>
      <w:r w:rsidRPr="008F383B">
        <w:t>gada 13.</w:t>
      </w:r>
      <w:r>
        <w:t xml:space="preserve"> </w:t>
      </w:r>
      <w:r w:rsidRPr="008F383B">
        <w:t>oktobr</w:t>
      </w:r>
      <w:r>
        <w:t>ī izskatītais</w:t>
      </w:r>
      <w:r w:rsidRPr="008F383B">
        <w:t xml:space="preserve"> informatīvais ziņojums “Par Nacionālā veselības dienesta īstenotā ERAF projekta "Veselības nozares informācijas sistēmu (reģistri) modernizācija, attīstība un integrācija ar e-veselības informācijas sistēmu" progresu, riskiem, turpmākās rīcības plānu un e-veselības sistēmas tālāko attīstību”</w:t>
      </w:r>
      <w:r>
        <w:t>.</w:t>
      </w:r>
    </w:p>
  </w:footnote>
  <w:footnote w:id="29">
    <w:p w14:paraId="08046D33" w14:textId="4955AF7D" w:rsidR="00B91AA7" w:rsidRDefault="00B91AA7" w:rsidP="00373891">
      <w:pPr>
        <w:pStyle w:val="FootnoteText"/>
        <w:jc w:val="both"/>
      </w:pPr>
      <w:r>
        <w:rPr>
          <w:rStyle w:val="FootnoteReference"/>
        </w:rPr>
        <w:footnoteRef/>
      </w:r>
      <w:r>
        <w:t xml:space="preserve"> CFLA 2021.</w:t>
      </w:r>
      <w:r w:rsidR="00721E1B">
        <w:t xml:space="preserve"> </w:t>
      </w:r>
      <w:r>
        <w:t>gada 11.</w:t>
      </w:r>
      <w:r w:rsidR="00721E1B">
        <w:t xml:space="preserve"> </w:t>
      </w:r>
      <w:r>
        <w:t>marta vēstule</w:t>
      </w:r>
      <w:r w:rsidRPr="00A47653">
        <w:t xml:space="preserve"> Nr.39-2-40/1828</w:t>
      </w:r>
      <w:r>
        <w:t>.</w:t>
      </w:r>
    </w:p>
  </w:footnote>
  <w:footnote w:id="30">
    <w:p w14:paraId="15BF9613" w14:textId="3786D510" w:rsidR="005B2408" w:rsidRDefault="005B2408">
      <w:pPr>
        <w:pStyle w:val="FootnoteText"/>
      </w:pPr>
      <w:r>
        <w:rPr>
          <w:rStyle w:val="FootnoteReference"/>
        </w:rPr>
        <w:footnoteRef/>
      </w:r>
      <w:r>
        <w:t xml:space="preserve"> VI pieejamā informācija uz 2021. gada 30. augustu.</w:t>
      </w:r>
    </w:p>
  </w:footnote>
  <w:footnote w:id="31">
    <w:p w14:paraId="7B1E10E5" w14:textId="77D6B6C0" w:rsidR="00B91AA7" w:rsidRPr="007F11D1" w:rsidRDefault="00B91AA7" w:rsidP="00A95008">
      <w:pPr>
        <w:jc w:val="both"/>
        <w:rPr>
          <w:rFonts w:cs="Times New Roman"/>
          <w:spacing w:val="3"/>
          <w:sz w:val="20"/>
          <w:szCs w:val="20"/>
          <w:shd w:val="clear" w:color="auto" w:fill="ECEFF1"/>
        </w:rPr>
      </w:pPr>
      <w:r w:rsidRPr="007F11D1">
        <w:rPr>
          <w:rStyle w:val="FootnoteReference"/>
          <w:sz w:val="20"/>
          <w:szCs w:val="20"/>
        </w:rPr>
        <w:footnoteRef/>
      </w:r>
      <w:r w:rsidRPr="007F11D1">
        <w:rPr>
          <w:sz w:val="20"/>
          <w:szCs w:val="20"/>
        </w:rPr>
        <w:t xml:space="preserve">Šeit un turpmāk ziņojuma sadaļā: Publiskais finansējums - ES fondu finansējums, valsts budžeta finansējums, valsts budžeta dotācijas pašvaldībām (līdzekļi, </w:t>
      </w:r>
      <w:r w:rsidRPr="00901F93">
        <w:rPr>
          <w:sz w:val="20"/>
          <w:szCs w:val="20"/>
        </w:rPr>
        <w:t xml:space="preserve">kurus neatbilstību gadījumā atgūst no projektu īstenotāja). Bez šiem avotiem pašvaldību finansējums ir 864 tūkst. </w:t>
      </w:r>
      <w:proofErr w:type="spellStart"/>
      <w:r w:rsidRPr="00901F93">
        <w:rPr>
          <w:i/>
          <w:sz w:val="20"/>
          <w:szCs w:val="20"/>
        </w:rPr>
        <w:t>euro</w:t>
      </w:r>
      <w:proofErr w:type="spellEnd"/>
      <w:r w:rsidRPr="00901F93">
        <w:rPr>
          <w:sz w:val="20"/>
          <w:szCs w:val="20"/>
        </w:rPr>
        <w:t xml:space="preserve"> (2021. gada pirmajā pusgadā konstatētajās neatbilstībās) un 2,5 milj.</w:t>
      </w:r>
      <w:r w:rsidRPr="00901F93">
        <w:rPr>
          <w:i/>
          <w:sz w:val="20"/>
          <w:szCs w:val="20"/>
        </w:rPr>
        <w:t> </w:t>
      </w:r>
      <w:proofErr w:type="spellStart"/>
      <w:r w:rsidRPr="00901F93">
        <w:rPr>
          <w:i/>
          <w:sz w:val="20"/>
          <w:szCs w:val="20"/>
        </w:rPr>
        <w:t>euro</w:t>
      </w:r>
      <w:proofErr w:type="spellEnd"/>
      <w:r w:rsidRPr="00901F93">
        <w:rPr>
          <w:sz w:val="20"/>
          <w:szCs w:val="20"/>
        </w:rPr>
        <w:t xml:space="preserve"> kumulatīvi no plānošanas</w:t>
      </w:r>
      <w:r w:rsidRPr="007F11D1">
        <w:rPr>
          <w:sz w:val="20"/>
          <w:szCs w:val="20"/>
        </w:rPr>
        <w:t xml:space="preserve"> perioda sākuma, savukārt cits attiecināmais finansējums t.sk. </w:t>
      </w:r>
      <w:r>
        <w:rPr>
          <w:sz w:val="20"/>
          <w:szCs w:val="20"/>
        </w:rPr>
        <w:t>arī privātais finansējums ir 764</w:t>
      </w:r>
      <w:r w:rsidRPr="007F11D1">
        <w:rPr>
          <w:sz w:val="20"/>
          <w:szCs w:val="20"/>
        </w:rPr>
        <w:t xml:space="preserve"> tūkst. </w:t>
      </w:r>
      <w:proofErr w:type="spellStart"/>
      <w:r w:rsidRPr="007F11D1">
        <w:rPr>
          <w:i/>
          <w:sz w:val="20"/>
          <w:szCs w:val="20"/>
        </w:rPr>
        <w:t>euro</w:t>
      </w:r>
      <w:proofErr w:type="spellEnd"/>
      <w:r>
        <w:rPr>
          <w:sz w:val="20"/>
          <w:szCs w:val="20"/>
        </w:rPr>
        <w:t xml:space="preserve"> (2021. gada pirmajā</w:t>
      </w:r>
      <w:r w:rsidRPr="007F11D1">
        <w:rPr>
          <w:sz w:val="20"/>
          <w:szCs w:val="20"/>
        </w:rPr>
        <w:t xml:space="preserve"> pusgadā kon</w:t>
      </w:r>
      <w:r>
        <w:rPr>
          <w:sz w:val="20"/>
          <w:szCs w:val="20"/>
        </w:rPr>
        <w:t>statētajās neatbilstībās) un nepilni 3</w:t>
      </w:r>
      <w:r w:rsidRPr="007F11D1">
        <w:rPr>
          <w:sz w:val="20"/>
          <w:szCs w:val="20"/>
        </w:rPr>
        <w:t xml:space="preserve"> milj. </w:t>
      </w:r>
      <w:proofErr w:type="spellStart"/>
      <w:r w:rsidRPr="007F11D1">
        <w:rPr>
          <w:i/>
          <w:sz w:val="20"/>
          <w:szCs w:val="20"/>
        </w:rPr>
        <w:t>euro</w:t>
      </w:r>
      <w:proofErr w:type="spellEnd"/>
      <w:r w:rsidRPr="007F11D1">
        <w:rPr>
          <w:sz w:val="20"/>
          <w:szCs w:val="20"/>
        </w:rPr>
        <w:t xml:space="preserve"> no plānošanas perioda sākuma. Pilna informācija par neatbilstību summām un avotiem</w:t>
      </w:r>
      <w:r w:rsidRPr="007F11D1">
        <w:t xml:space="preserve"> </w:t>
      </w:r>
      <w:r w:rsidRPr="007F11D1">
        <w:rPr>
          <w:sz w:val="20"/>
        </w:rPr>
        <w:t xml:space="preserve">ik gadu tiek ziņota </w:t>
      </w:r>
      <w:r w:rsidRPr="007F11D1">
        <w:rPr>
          <w:bCs/>
          <w:sz w:val="20"/>
          <w:shd w:val="clear" w:color="auto" w:fill="FFFFFF"/>
        </w:rPr>
        <w:t xml:space="preserve">informatīvajā ziņojumā par veiktajiem krāpšanas apkarošanas un </w:t>
      </w:r>
      <w:r>
        <w:rPr>
          <w:bCs/>
          <w:sz w:val="20"/>
          <w:shd w:val="clear" w:color="auto" w:fill="FFFFFF"/>
        </w:rPr>
        <w:t>ES</w:t>
      </w:r>
      <w:r w:rsidRPr="007F11D1">
        <w:rPr>
          <w:bCs/>
          <w:sz w:val="20"/>
          <w:shd w:val="clear" w:color="auto" w:fill="FFFFFF"/>
        </w:rPr>
        <w:t xml:space="preserve"> finanšu interešu aizsardzības pasākumiem un </w:t>
      </w:r>
      <w:r w:rsidRPr="0052490B">
        <w:rPr>
          <w:rFonts w:eastAsia="Times New Roman" w:cs="Times New Roman"/>
          <w:sz w:val="20"/>
          <w:szCs w:val="20"/>
          <w:lang w:eastAsia="lv-LV"/>
        </w:rPr>
        <w:t>ES finanšu interešu aizsardzības koordinācijas dienesta</w:t>
      </w:r>
      <w:r w:rsidRPr="007F11D1" w:rsidDel="007F11D1">
        <w:rPr>
          <w:bCs/>
          <w:sz w:val="20"/>
          <w:shd w:val="clear" w:color="auto" w:fill="FFFFFF"/>
        </w:rPr>
        <w:t xml:space="preserve"> </w:t>
      </w:r>
      <w:r>
        <w:rPr>
          <w:bCs/>
          <w:sz w:val="20"/>
          <w:shd w:val="clear" w:color="auto" w:fill="FFFFFF"/>
        </w:rPr>
        <w:t>(AFCOS)</w:t>
      </w:r>
      <w:r w:rsidRPr="007F11D1">
        <w:rPr>
          <w:bCs/>
          <w:sz w:val="20"/>
          <w:shd w:val="clear" w:color="auto" w:fill="FFFFFF"/>
        </w:rPr>
        <w:t xml:space="preserve"> darbības stratēģijas un pasākuma plāna 2017.</w:t>
      </w:r>
      <w:r>
        <w:rPr>
          <w:bCs/>
          <w:sz w:val="20"/>
          <w:shd w:val="clear" w:color="auto" w:fill="FFFFFF"/>
        </w:rPr>
        <w:noBreakHyphen/>
      </w:r>
      <w:r w:rsidRPr="007F11D1">
        <w:rPr>
          <w:bCs/>
          <w:sz w:val="20"/>
          <w:shd w:val="clear" w:color="auto" w:fill="FFFFFF"/>
        </w:rPr>
        <w:t xml:space="preserve">2019.gadam izpildi, ko </w:t>
      </w:r>
      <w:r w:rsidRPr="007F11D1">
        <w:rPr>
          <w:sz w:val="20"/>
          <w:szCs w:val="20"/>
        </w:rPr>
        <w:t>saskaņā</w:t>
      </w:r>
      <w:r w:rsidRPr="007F11D1">
        <w:rPr>
          <w:rFonts w:eastAsia="Times New Roman" w:cs="Times New Roman"/>
          <w:sz w:val="20"/>
          <w:szCs w:val="20"/>
          <w:lang w:eastAsia="lv-LV"/>
        </w:rPr>
        <w:t xml:space="preserve"> ar Likuma par budžeta un finanšu vadību 28.</w:t>
      </w:r>
      <w:r w:rsidRPr="007F11D1">
        <w:rPr>
          <w:rFonts w:eastAsia="Times New Roman" w:cs="Times New Roman"/>
          <w:sz w:val="20"/>
          <w:szCs w:val="20"/>
          <w:vertAlign w:val="superscript"/>
          <w:lang w:eastAsia="lv-LV"/>
        </w:rPr>
        <w:t>2</w:t>
      </w:r>
      <w:r w:rsidRPr="007F11D1">
        <w:rPr>
          <w:rFonts w:eastAsia="Times New Roman" w:cs="Times New Roman"/>
          <w:sz w:val="20"/>
          <w:szCs w:val="20"/>
          <w:lang w:eastAsia="lv-LV"/>
        </w:rPr>
        <w:t xml:space="preserve"> panta prasībām </w:t>
      </w:r>
      <w:r>
        <w:rPr>
          <w:rFonts w:eastAsia="Times New Roman" w:cs="Times New Roman"/>
          <w:sz w:val="20"/>
          <w:szCs w:val="20"/>
          <w:lang w:eastAsia="lv-LV"/>
        </w:rPr>
        <w:t>sagatavo FM</w:t>
      </w:r>
      <w:r w:rsidRPr="007F11D1">
        <w:rPr>
          <w:rFonts w:eastAsia="Times New Roman" w:cs="Times New Roman"/>
          <w:sz w:val="20"/>
          <w:szCs w:val="20"/>
          <w:lang w:eastAsia="lv-LV"/>
        </w:rPr>
        <w:t xml:space="preserve"> ES fondu revīzijas departaments, pildot AFCOS funkcijas. </w:t>
      </w:r>
      <w:r>
        <w:rPr>
          <w:rFonts w:eastAsia="Times New Roman" w:cs="Times New Roman"/>
          <w:sz w:val="20"/>
          <w:szCs w:val="20"/>
          <w:lang w:eastAsia="lv-LV"/>
        </w:rPr>
        <w:t xml:space="preserve">Saite uz ziņojumiem: </w:t>
      </w:r>
      <w:hyperlink r:id="rId6" w:history="1">
        <w:r w:rsidRPr="00010D79">
          <w:rPr>
            <w:rStyle w:val="Hyperlink"/>
            <w:rFonts w:eastAsia="Times New Roman" w:cs="Times New Roman"/>
            <w:sz w:val="20"/>
            <w:szCs w:val="20"/>
            <w:lang w:eastAsia="lv-LV"/>
          </w:rPr>
          <w:t>https://www.fm.gov.lv/lv/zinosana</w:t>
        </w:r>
      </w:hyperlink>
      <w:r>
        <w:rPr>
          <w:rStyle w:val="Hyperlink"/>
          <w:rFonts w:eastAsia="Times New Roman" w:cs="Times New Roman"/>
          <w:bCs/>
          <w:sz w:val="20"/>
          <w:szCs w:val="20"/>
          <w:shd w:val="clear" w:color="auto" w:fill="FFFFFF"/>
        </w:rPr>
        <w:t>.</w:t>
      </w:r>
    </w:p>
  </w:footnote>
  <w:footnote w:id="32">
    <w:p w14:paraId="31FDBC7C" w14:textId="08C72E90" w:rsidR="00B91AA7" w:rsidRDefault="00B91AA7" w:rsidP="00037E04">
      <w:pPr>
        <w:pStyle w:val="FootnoteText"/>
        <w:jc w:val="both"/>
      </w:pPr>
      <w:r>
        <w:rPr>
          <w:rStyle w:val="FootnoteReference"/>
        </w:rPr>
        <w:footnoteRef/>
      </w:r>
      <w:r>
        <w:t xml:space="preserve"> Attiecībā uz aizdomu par krāpšanu gadījumiem neatbilstoši veikto izdevumu atgūšana notiks pēc </w:t>
      </w:r>
      <w:proofErr w:type="spellStart"/>
      <w:r>
        <w:t>tiesībsargājošo</w:t>
      </w:r>
      <w:proofErr w:type="spellEnd"/>
      <w:r>
        <w:t xml:space="preserve"> iestāžu gala lēmuma. Ja pārkāpums netiks pierādīts, neatbilstība var tikt anulēta vai pārkvalificēta.</w:t>
      </w:r>
    </w:p>
  </w:footnote>
  <w:footnote w:id="33">
    <w:p w14:paraId="46C8B605" w14:textId="2CF4CE86" w:rsidR="00B91AA7" w:rsidRDefault="00B91AA7" w:rsidP="00A95008">
      <w:pPr>
        <w:pStyle w:val="FootnoteText"/>
        <w:jc w:val="both"/>
      </w:pPr>
      <w:r>
        <w:rPr>
          <w:rStyle w:val="FootnoteReference"/>
        </w:rPr>
        <w:footnoteRef/>
      </w:r>
      <w:r>
        <w:t xml:space="preserve"> 2021. gada pirmajā pusgadā konstatēti 2. milj. </w:t>
      </w:r>
      <w:proofErr w:type="spellStart"/>
      <w:r w:rsidRPr="005938CC">
        <w:rPr>
          <w:i/>
        </w:rPr>
        <w:t>euro</w:t>
      </w:r>
      <w:proofErr w:type="spellEnd"/>
      <w:r w:rsidRPr="005938CC">
        <w:rPr>
          <w:i/>
        </w:rPr>
        <w:t xml:space="preserve"> </w:t>
      </w:r>
      <w:r>
        <w:t xml:space="preserve">iepirkumu normu pārkāpumi jeb 56% no viesiem pusgadā konstatējamiem neatbilstoši veiktajiem izdevumiem, no tiem lielākā daļa 1,2 milj. </w:t>
      </w:r>
      <w:proofErr w:type="spellStart"/>
      <w:r w:rsidRPr="00980B8E">
        <w:rPr>
          <w:i/>
        </w:rPr>
        <w:t>euro</w:t>
      </w:r>
      <w:proofErr w:type="spellEnd"/>
      <w:r>
        <w:t xml:space="preserve"> pašvaldību projektos, savukārt 512 tūkst. </w:t>
      </w:r>
      <w:proofErr w:type="spellStart"/>
      <w:r w:rsidRPr="00980B8E">
        <w:rPr>
          <w:i/>
        </w:rPr>
        <w:t>euro</w:t>
      </w:r>
      <w:proofErr w:type="spellEnd"/>
      <w:r>
        <w:t xml:space="preserve"> komersantu, 313 tūkst</w:t>
      </w:r>
      <w:r w:rsidRPr="00980B8E">
        <w:rPr>
          <w:i/>
        </w:rPr>
        <w:t xml:space="preserve">. </w:t>
      </w:r>
      <w:proofErr w:type="spellStart"/>
      <w:r w:rsidRPr="00980B8E">
        <w:rPr>
          <w:i/>
        </w:rPr>
        <w:t>euro</w:t>
      </w:r>
      <w:proofErr w:type="spellEnd"/>
      <w:r>
        <w:t xml:space="preserve"> valsts iestāžu, bet 6 tūkst. NVO projektos.</w:t>
      </w:r>
    </w:p>
  </w:footnote>
  <w:footnote w:id="34">
    <w:p w14:paraId="1CFBAAC5" w14:textId="1A0E0229" w:rsidR="00B91AA7" w:rsidRDefault="00B91AA7" w:rsidP="00A95008">
      <w:pPr>
        <w:pStyle w:val="FootnoteText"/>
        <w:jc w:val="both"/>
      </w:pPr>
      <w:r>
        <w:rPr>
          <w:rStyle w:val="FootnoteReference"/>
        </w:rPr>
        <w:footnoteRef/>
      </w:r>
      <w:r>
        <w:t xml:space="preserve"> 2020. gada otrajā pusgadā konstatēti 400 tūkst. </w:t>
      </w:r>
      <w:proofErr w:type="spellStart"/>
      <w:r>
        <w:rPr>
          <w:i/>
        </w:rPr>
        <w:t>euro</w:t>
      </w:r>
      <w:proofErr w:type="spellEnd"/>
      <w:r>
        <w:t>, bet 2021. gada pirmajā pusgadā 149 tūks. </w:t>
      </w:r>
      <w:proofErr w:type="spellStart"/>
      <w:r w:rsidRPr="00333E35">
        <w:rPr>
          <w:i/>
        </w:rPr>
        <w:t>e</w:t>
      </w:r>
      <w:r>
        <w:rPr>
          <w:i/>
        </w:rPr>
        <w:t>uro</w:t>
      </w:r>
      <w:proofErr w:type="spellEnd"/>
      <w:r>
        <w:rPr>
          <w:i/>
        </w:rPr>
        <w:t>,</w:t>
      </w:r>
      <w:r w:rsidRPr="00333E35">
        <w:t xml:space="preserve"> kas ir attiecīgi 12% un 4% no kopējie</w:t>
      </w:r>
      <w:r>
        <w:t>m</w:t>
      </w:r>
      <w:r w:rsidRPr="00333E35">
        <w:t xml:space="preserve"> pus</w:t>
      </w:r>
      <w:r>
        <w:t>gadā konstatētajiem neatbilstoši veiktajiem iz</w:t>
      </w:r>
      <w:r w:rsidRPr="00333E35">
        <w:t>devumiem.</w:t>
      </w:r>
    </w:p>
  </w:footnote>
  <w:footnote w:id="35">
    <w:p w14:paraId="7DD30FF2" w14:textId="2675A6C1" w:rsidR="00B91AA7" w:rsidRDefault="00B91AA7" w:rsidP="00A95008">
      <w:pPr>
        <w:pStyle w:val="FootnoteText"/>
        <w:jc w:val="both"/>
      </w:pPr>
      <w:r>
        <w:rPr>
          <w:rStyle w:val="FootnoteReference"/>
        </w:rPr>
        <w:footnoteRef/>
      </w:r>
      <w:r>
        <w:t xml:space="preserve"> 2021. gada pirmajā pusgadā 365 tūkst. </w:t>
      </w:r>
      <w:proofErr w:type="spellStart"/>
      <w:r w:rsidRPr="00333E35">
        <w:rPr>
          <w:i/>
        </w:rPr>
        <w:t>e</w:t>
      </w:r>
      <w:r>
        <w:rPr>
          <w:i/>
        </w:rPr>
        <w:t>uro</w:t>
      </w:r>
      <w:proofErr w:type="spellEnd"/>
      <w:r>
        <w:rPr>
          <w:i/>
        </w:rPr>
        <w:t>,</w:t>
      </w:r>
      <w:r w:rsidRPr="00333E35">
        <w:t xml:space="preserve"> kas ir attiecīg</w:t>
      </w:r>
      <w:r>
        <w:t>i</w:t>
      </w:r>
      <w:r w:rsidRPr="00333E35">
        <w:t xml:space="preserve"> </w:t>
      </w:r>
      <w:r>
        <w:t>10</w:t>
      </w:r>
      <w:r w:rsidRPr="00333E35">
        <w:t>% no kopējie</w:t>
      </w:r>
      <w:r>
        <w:t>m</w:t>
      </w:r>
      <w:r w:rsidRPr="00333E35">
        <w:t xml:space="preserve"> pus</w:t>
      </w:r>
      <w:r>
        <w:t>gadā konstatētajiem, bet 1% no kumulatīvajiem neatbilstoši veiktajiem izdevumiem.</w:t>
      </w:r>
    </w:p>
  </w:footnote>
  <w:footnote w:id="36">
    <w:p w14:paraId="1FDD6E48" w14:textId="77777777" w:rsidR="00B91AA7" w:rsidRDefault="00B91AA7" w:rsidP="00BC406B">
      <w:pPr>
        <w:pStyle w:val="FootnoteText"/>
        <w:jc w:val="both"/>
      </w:pPr>
      <w:r>
        <w:rPr>
          <w:rStyle w:val="FootnoteReference"/>
        </w:rPr>
        <w:footnoteRef/>
      </w:r>
      <w:r>
        <w:t xml:space="preserve"> 8.prioritārais virziens “Izglītība, prasmes, mūžizglītība”. </w:t>
      </w:r>
      <w:r w:rsidRPr="00A95DAE">
        <w:t xml:space="preserve">Lielāko daļu no tā veido </w:t>
      </w:r>
      <w:r w:rsidRPr="00A95DAE">
        <w:rPr>
          <w:rFonts w:eastAsia="Times New Roman" w:cs="Times New Roman"/>
          <w:lang w:eastAsia="lv-LV"/>
        </w:rPr>
        <w:t>“Aizdomas par krāpšanu vai organizēto noziedzību” profesionālās izglītības kompetences centra “Ventspils Mūzikas vidusskola” projektā “Valsts Ventspils Mūzikas vidusskolas infrastruktūras attīstība”</w:t>
      </w:r>
      <w:r>
        <w:rPr>
          <w:rFonts w:eastAsia="Times New Roman" w:cs="Times New Roman"/>
          <w:lang w:eastAsia="lv-LV"/>
        </w:rPr>
        <w:t>,</w:t>
      </w:r>
      <w:r w:rsidRPr="00A95DAE">
        <w:rPr>
          <w:rFonts w:eastAsia="Times New Roman" w:cs="Times New Roman"/>
          <w:lang w:eastAsia="lv-LV"/>
        </w:rPr>
        <w:t xml:space="preserve"> par ko ziņots 2020. gada ES fondu ziņojumā </w:t>
      </w:r>
      <w:hyperlink r:id="rId7" w:history="1">
        <w:r w:rsidRPr="00A95DAE">
          <w:rPr>
            <w:rStyle w:val="Hyperlink"/>
            <w:rFonts w:eastAsia="Times New Roman" w:cs="Times New Roman"/>
            <w:lang w:eastAsia="lv-LV"/>
          </w:rPr>
          <w:t>http://tap.mk.gov.lv/lv/mk/tap/?pid=40484523&amp;mode=mk&amp;date=2020-03-24</w:t>
        </w:r>
      </w:hyperlink>
    </w:p>
  </w:footnote>
  <w:footnote w:id="37">
    <w:p w14:paraId="0CDC767C" w14:textId="77777777" w:rsidR="00B91AA7" w:rsidRDefault="00B91AA7" w:rsidP="00BC406B">
      <w:pPr>
        <w:pStyle w:val="FootnoteText"/>
        <w:jc w:val="both"/>
      </w:pPr>
      <w:r>
        <w:rPr>
          <w:rStyle w:val="FootnoteReference"/>
        </w:rPr>
        <w:footnoteRef/>
      </w:r>
      <w:r>
        <w:t xml:space="preserve"> 6,5 milj. </w:t>
      </w:r>
      <w:proofErr w:type="spellStart"/>
      <w:r w:rsidRPr="00A95DAE">
        <w:rPr>
          <w:i/>
        </w:rPr>
        <w:t>euro</w:t>
      </w:r>
      <w:proofErr w:type="spellEnd"/>
      <w:r w:rsidRPr="00A95DAE">
        <w:rPr>
          <w:i/>
        </w:rPr>
        <w:t xml:space="preserve"> </w:t>
      </w:r>
      <w:r>
        <w:t>(91%) no visas summas ir dažāda veida iepirkumu normu pārkāpumi.</w:t>
      </w:r>
    </w:p>
  </w:footnote>
  <w:footnote w:id="38">
    <w:p w14:paraId="00BA1A9D" w14:textId="77777777" w:rsidR="00B91AA7" w:rsidRPr="00DE7455" w:rsidRDefault="00B91AA7" w:rsidP="00BC406B">
      <w:pPr>
        <w:pStyle w:val="FootnoteText"/>
        <w:jc w:val="both"/>
        <w:rPr>
          <w:rFonts w:cs="Times New Roman"/>
        </w:rPr>
      </w:pPr>
      <w:r>
        <w:rPr>
          <w:rStyle w:val="FootnoteReference"/>
        </w:rPr>
        <w:footnoteRef/>
      </w:r>
      <w:r>
        <w:t xml:space="preserve"> Lielākā </w:t>
      </w:r>
      <w:r w:rsidRPr="00DE7455">
        <w:rPr>
          <w:rFonts w:cs="Times New Roman"/>
        </w:rPr>
        <w:t>daļa (ap 60%) no visiem neatbilstoši veiktajiem izdevumiem ir iepirkuma normu pārkāpumi.</w:t>
      </w:r>
    </w:p>
  </w:footnote>
  <w:footnote w:id="39">
    <w:p w14:paraId="3E09389E" w14:textId="7405FF23" w:rsidR="001A6D54" w:rsidRDefault="001A6D54" w:rsidP="007F7A9B">
      <w:pPr>
        <w:pStyle w:val="FootnoteText"/>
        <w:jc w:val="both"/>
      </w:pPr>
      <w:r>
        <w:rPr>
          <w:rStyle w:val="FootnoteReference"/>
        </w:rPr>
        <w:footnoteRef/>
      </w:r>
      <w:r>
        <w:t xml:space="preserve"> Visos aizdomu par krāpšanu gadījumos turpinās </w:t>
      </w:r>
      <w:proofErr w:type="spellStart"/>
      <w:r w:rsidRPr="003C0256">
        <w:rPr>
          <w:rFonts w:cs="Times New Roman"/>
          <w:szCs w:val="28"/>
        </w:rPr>
        <w:t>tiesībsargājošo</w:t>
      </w:r>
      <w:proofErr w:type="spellEnd"/>
      <w:r w:rsidRPr="003C0256">
        <w:rPr>
          <w:rFonts w:cs="Times New Roman"/>
          <w:szCs w:val="28"/>
        </w:rPr>
        <w:t xml:space="preserve"> iestāžu </w:t>
      </w:r>
      <w:r>
        <w:rPr>
          <w:rFonts w:cs="Times New Roman"/>
          <w:szCs w:val="28"/>
        </w:rPr>
        <w:t xml:space="preserve">procesi un </w:t>
      </w:r>
      <w:r>
        <w:t xml:space="preserve">sākotnēji identificētais neatbilstību apjoms var mainīties, balstoties uz </w:t>
      </w:r>
      <w:proofErr w:type="spellStart"/>
      <w:r w:rsidRPr="003C0256">
        <w:rPr>
          <w:rFonts w:cs="Times New Roman"/>
          <w:szCs w:val="28"/>
        </w:rPr>
        <w:t>tiesībsargājošo</w:t>
      </w:r>
      <w:proofErr w:type="spellEnd"/>
      <w:r w:rsidRPr="003C0256">
        <w:rPr>
          <w:rFonts w:cs="Times New Roman"/>
          <w:szCs w:val="28"/>
        </w:rPr>
        <w:t xml:space="preserve"> iestāžu gala lēmum</w:t>
      </w:r>
      <w:r>
        <w:rPr>
          <w:rFonts w:cs="Times New Roman"/>
          <w:szCs w:val="28"/>
        </w:rPr>
        <w:t xml:space="preserve">iem. Piemēram, ja netiks konstatētas nelikumīgas darbības, neatbilstība var tikt atcelta, atzīstot konkrētos izdevumus par attiecināmiem ES fondu līdzfinansējumam. </w:t>
      </w:r>
    </w:p>
  </w:footnote>
  <w:footnote w:id="40">
    <w:p w14:paraId="727FAC5E" w14:textId="049E20CC" w:rsidR="00B91AA7" w:rsidRPr="000935F8" w:rsidRDefault="00B91AA7" w:rsidP="009C4BFB">
      <w:pPr>
        <w:jc w:val="both"/>
        <w:rPr>
          <w:rFonts w:ascii="Verdana" w:eastAsia="Times New Roman" w:hAnsi="Verdana" w:cs="Arial"/>
          <w:color w:val="000000"/>
          <w:sz w:val="18"/>
          <w:szCs w:val="18"/>
          <w:lang w:eastAsia="lv-LV"/>
        </w:rPr>
      </w:pPr>
      <w:r w:rsidRPr="000935F8">
        <w:rPr>
          <w:rStyle w:val="FootnoteReference"/>
          <w:rFonts w:cs="Times New Roman"/>
          <w:sz w:val="20"/>
          <w:szCs w:val="20"/>
        </w:rPr>
        <w:footnoteRef/>
      </w:r>
      <w:r w:rsidRPr="000935F8">
        <w:rPr>
          <w:rFonts w:cs="Times New Roman"/>
          <w:sz w:val="20"/>
          <w:szCs w:val="20"/>
        </w:rPr>
        <w:t xml:space="preserve"> 162 tūkst. </w:t>
      </w:r>
      <w:proofErr w:type="spellStart"/>
      <w:r w:rsidRPr="000935F8">
        <w:rPr>
          <w:rFonts w:cs="Times New Roman"/>
          <w:i/>
          <w:sz w:val="20"/>
          <w:szCs w:val="20"/>
        </w:rPr>
        <w:t>euro</w:t>
      </w:r>
      <w:proofErr w:type="spellEnd"/>
      <w:r w:rsidRPr="000935F8">
        <w:rPr>
          <w:rFonts w:cs="Times New Roman"/>
          <w:i/>
          <w:sz w:val="20"/>
          <w:szCs w:val="20"/>
        </w:rPr>
        <w:t xml:space="preserve"> </w:t>
      </w:r>
      <w:r w:rsidRPr="000935F8">
        <w:rPr>
          <w:rFonts w:cs="Times New Roman"/>
          <w:sz w:val="20"/>
          <w:szCs w:val="20"/>
        </w:rPr>
        <w:t>projektā “</w:t>
      </w:r>
      <w:r w:rsidRPr="000935F8">
        <w:rPr>
          <w:rFonts w:eastAsia="Times New Roman" w:cs="Times New Roman"/>
          <w:color w:val="000000"/>
          <w:sz w:val="20"/>
          <w:szCs w:val="20"/>
          <w:lang w:eastAsia="lv-LV"/>
        </w:rPr>
        <w:t>Kompleksi veselības veicināšanas un slimību profilakses pasākumi”</w:t>
      </w:r>
      <w:r>
        <w:rPr>
          <w:rFonts w:eastAsia="Times New Roman" w:cs="Times New Roman"/>
          <w:color w:val="000000"/>
          <w:sz w:val="20"/>
          <w:szCs w:val="20"/>
          <w:lang w:eastAsia="lv-LV"/>
        </w:rPr>
        <w:t>.</w:t>
      </w:r>
    </w:p>
  </w:footnote>
  <w:footnote w:id="41">
    <w:p w14:paraId="31095E04" w14:textId="03911389" w:rsidR="00B91AA7" w:rsidRDefault="00B91AA7" w:rsidP="009C4BFB">
      <w:pPr>
        <w:pStyle w:val="FootnoteText"/>
        <w:jc w:val="both"/>
      </w:pPr>
      <w:r>
        <w:rPr>
          <w:rStyle w:val="FootnoteReference"/>
        </w:rPr>
        <w:footnoteRef/>
      </w:r>
      <w:r>
        <w:t xml:space="preserve"> 76 tūkst.</w:t>
      </w:r>
      <w:r w:rsidRPr="000935F8">
        <w:rPr>
          <w:i/>
        </w:rPr>
        <w:t xml:space="preserve"> </w:t>
      </w:r>
      <w:proofErr w:type="spellStart"/>
      <w:r w:rsidRPr="000935F8">
        <w:rPr>
          <w:i/>
        </w:rPr>
        <w:t>euro</w:t>
      </w:r>
      <w:proofErr w:type="spellEnd"/>
      <w:r>
        <w:t xml:space="preserve"> projektā “</w:t>
      </w:r>
      <w:r w:rsidRPr="00F004A7">
        <w:t>Rīgas Tehniskās kol</w:t>
      </w:r>
      <w:r>
        <w:t>edžas infrastruktūras attīstība”.</w:t>
      </w:r>
    </w:p>
  </w:footnote>
  <w:footnote w:id="42">
    <w:p w14:paraId="0958FF29" w14:textId="47023E91" w:rsidR="00B91AA7" w:rsidRDefault="00B91AA7" w:rsidP="009C4BFB">
      <w:pPr>
        <w:pStyle w:val="FootnoteText"/>
        <w:jc w:val="both"/>
      </w:pPr>
      <w:r>
        <w:rPr>
          <w:rStyle w:val="FootnoteReference"/>
        </w:rPr>
        <w:footnoteRef/>
      </w:r>
      <w:r>
        <w:t xml:space="preserve"> </w:t>
      </w:r>
      <w:r w:rsidRPr="000935F8">
        <w:rPr>
          <w:bCs/>
          <w:color w:val="000000" w:themeColor="text1"/>
          <w:szCs w:val="28"/>
        </w:rPr>
        <w:t>331 tūkst</w:t>
      </w:r>
      <w:r w:rsidRPr="000935F8">
        <w:rPr>
          <w:bCs/>
          <w:i/>
          <w:color w:val="000000" w:themeColor="text1"/>
          <w:szCs w:val="28"/>
        </w:rPr>
        <w:t>. </w:t>
      </w:r>
      <w:proofErr w:type="spellStart"/>
      <w:r w:rsidRPr="000935F8">
        <w:rPr>
          <w:bCs/>
          <w:i/>
          <w:color w:val="000000" w:themeColor="text1"/>
          <w:szCs w:val="28"/>
        </w:rPr>
        <w:t>euro</w:t>
      </w:r>
      <w:proofErr w:type="spellEnd"/>
      <w:r w:rsidRPr="000935F8">
        <w:rPr>
          <w:bCs/>
          <w:color w:val="000000" w:themeColor="text1"/>
          <w:szCs w:val="28"/>
        </w:rPr>
        <w:t xml:space="preserve"> </w:t>
      </w:r>
      <w:r>
        <w:t>projektā “</w:t>
      </w:r>
      <w:r w:rsidRPr="00F004A7">
        <w:t xml:space="preserve">Tehnoloģiska mācību e-ekosistēma ar </w:t>
      </w:r>
      <w:proofErr w:type="spellStart"/>
      <w:r w:rsidRPr="00F004A7">
        <w:t>gadījuma</w:t>
      </w:r>
      <w:r>
        <w:t>rakstura</w:t>
      </w:r>
      <w:proofErr w:type="spellEnd"/>
      <w:r>
        <w:t xml:space="preserve"> mijiedarbībām - TELECI“</w:t>
      </w:r>
    </w:p>
  </w:footnote>
  <w:footnote w:id="43">
    <w:p w14:paraId="5AF503FC" w14:textId="2B97BDE4" w:rsidR="00B91AA7" w:rsidRDefault="00B91AA7" w:rsidP="009C4BFB">
      <w:pPr>
        <w:pStyle w:val="FootnoteText"/>
        <w:jc w:val="both"/>
      </w:pPr>
      <w:r>
        <w:rPr>
          <w:rStyle w:val="FootnoteReference"/>
        </w:rPr>
        <w:footnoteRef/>
      </w:r>
      <w:r>
        <w:t xml:space="preserve"> </w:t>
      </w:r>
      <w:r w:rsidRPr="000935F8">
        <w:rPr>
          <w:bCs/>
          <w:color w:val="000000" w:themeColor="text1"/>
          <w:szCs w:val="28"/>
        </w:rPr>
        <w:t>424 tūkst.</w:t>
      </w:r>
      <w:r w:rsidRPr="000935F8">
        <w:rPr>
          <w:bCs/>
          <w:i/>
          <w:color w:val="000000" w:themeColor="text1"/>
          <w:szCs w:val="28"/>
        </w:rPr>
        <w:t> </w:t>
      </w:r>
      <w:proofErr w:type="spellStart"/>
      <w:r w:rsidRPr="000935F8">
        <w:rPr>
          <w:bCs/>
          <w:i/>
          <w:color w:val="000000" w:themeColor="text1"/>
          <w:szCs w:val="28"/>
        </w:rPr>
        <w:t>euro</w:t>
      </w:r>
      <w:proofErr w:type="spellEnd"/>
      <w:r>
        <w:rPr>
          <w:bCs/>
          <w:color w:val="000000" w:themeColor="text1"/>
          <w:szCs w:val="28"/>
        </w:rPr>
        <w:t xml:space="preserve"> projektā “</w:t>
      </w:r>
      <w:r w:rsidRPr="00503EB7">
        <w:rPr>
          <w:bCs/>
          <w:color w:val="000000" w:themeColor="text1"/>
          <w:szCs w:val="28"/>
        </w:rPr>
        <w:t>Uzņēmējdarbības izaugsmei nepieciešamās infrastruktū</w:t>
      </w:r>
      <w:r>
        <w:rPr>
          <w:bCs/>
          <w:color w:val="000000" w:themeColor="text1"/>
          <w:szCs w:val="28"/>
        </w:rPr>
        <w:t>ras attīstība Saulkrastu novadā”.</w:t>
      </w:r>
    </w:p>
  </w:footnote>
  <w:footnote w:id="44">
    <w:p w14:paraId="7CC1905D" w14:textId="150DF3EF" w:rsidR="00B91AA7" w:rsidRDefault="00B91AA7" w:rsidP="009C4BFB">
      <w:pPr>
        <w:pStyle w:val="FootnoteText"/>
        <w:jc w:val="both"/>
      </w:pPr>
      <w:r>
        <w:rPr>
          <w:rStyle w:val="FootnoteReference"/>
        </w:rPr>
        <w:footnoteRef/>
      </w:r>
      <w:r>
        <w:t xml:space="preserve"> </w:t>
      </w:r>
      <w:r>
        <w:rPr>
          <w:bCs/>
          <w:color w:val="000000" w:themeColor="text1"/>
          <w:szCs w:val="28"/>
        </w:rPr>
        <w:t>296</w:t>
      </w:r>
      <w:r w:rsidRPr="00C804C4">
        <w:rPr>
          <w:bCs/>
          <w:color w:val="000000" w:themeColor="text1"/>
          <w:szCs w:val="28"/>
        </w:rPr>
        <w:t> tūkst.</w:t>
      </w:r>
      <w:r w:rsidRPr="00C804C4">
        <w:rPr>
          <w:bCs/>
          <w:i/>
          <w:color w:val="000000" w:themeColor="text1"/>
          <w:szCs w:val="28"/>
        </w:rPr>
        <w:t> </w:t>
      </w:r>
      <w:proofErr w:type="spellStart"/>
      <w:r w:rsidRPr="00C804C4">
        <w:rPr>
          <w:bCs/>
          <w:i/>
          <w:color w:val="000000" w:themeColor="text1"/>
          <w:szCs w:val="28"/>
        </w:rPr>
        <w:t>euro</w:t>
      </w:r>
      <w:proofErr w:type="spellEnd"/>
      <w:r>
        <w:rPr>
          <w:bCs/>
          <w:color w:val="000000" w:themeColor="text1"/>
          <w:szCs w:val="28"/>
        </w:rPr>
        <w:t xml:space="preserve"> projektā “</w:t>
      </w:r>
      <w:r w:rsidRPr="00503EB7">
        <w:rPr>
          <w:bCs/>
          <w:color w:val="000000" w:themeColor="text1"/>
          <w:szCs w:val="28"/>
        </w:rPr>
        <w:t>Jaunu dabas un kultūras tūrisma pakalpojumu radīšana Rīgas jūras līča rietumu piekrastē </w:t>
      </w:r>
      <w:r>
        <w:rPr>
          <w:bCs/>
          <w:color w:val="000000" w:themeColor="text1"/>
          <w:szCs w:val="28"/>
        </w:rPr>
        <w:t>”.</w:t>
      </w:r>
    </w:p>
  </w:footnote>
  <w:footnote w:id="45">
    <w:p w14:paraId="2B303EE6" w14:textId="6DD64500" w:rsidR="00B91AA7" w:rsidRDefault="00B91AA7" w:rsidP="009C4BFB">
      <w:pPr>
        <w:pStyle w:val="FootnoteText"/>
        <w:jc w:val="both"/>
      </w:pPr>
      <w:r>
        <w:rPr>
          <w:rStyle w:val="FootnoteReference"/>
        </w:rPr>
        <w:footnoteRef/>
      </w:r>
      <w:r>
        <w:t xml:space="preserve"> </w:t>
      </w:r>
      <w:r>
        <w:rPr>
          <w:bCs/>
          <w:color w:val="000000" w:themeColor="text1"/>
          <w:szCs w:val="28"/>
        </w:rPr>
        <w:t>135</w:t>
      </w:r>
      <w:r w:rsidRPr="00C804C4">
        <w:rPr>
          <w:bCs/>
          <w:color w:val="000000" w:themeColor="text1"/>
          <w:szCs w:val="28"/>
        </w:rPr>
        <w:t> tūkst.</w:t>
      </w:r>
      <w:r w:rsidRPr="00C804C4">
        <w:rPr>
          <w:bCs/>
          <w:i/>
          <w:color w:val="000000" w:themeColor="text1"/>
          <w:szCs w:val="28"/>
        </w:rPr>
        <w:t> </w:t>
      </w:r>
      <w:proofErr w:type="spellStart"/>
      <w:r w:rsidRPr="00C804C4">
        <w:rPr>
          <w:bCs/>
          <w:i/>
          <w:color w:val="000000" w:themeColor="text1"/>
          <w:szCs w:val="28"/>
        </w:rPr>
        <w:t>euro</w:t>
      </w:r>
      <w:proofErr w:type="spellEnd"/>
      <w:r>
        <w:rPr>
          <w:bCs/>
          <w:color w:val="000000" w:themeColor="text1"/>
          <w:szCs w:val="28"/>
        </w:rPr>
        <w:t xml:space="preserve"> projektā “</w:t>
      </w:r>
      <w:proofErr w:type="spellStart"/>
      <w:r>
        <w:t>C</w:t>
      </w:r>
      <w:r w:rsidRPr="00503EB7">
        <w:t>ēsu</w:t>
      </w:r>
      <w:proofErr w:type="spellEnd"/>
      <w:r w:rsidRPr="00503EB7">
        <w:t xml:space="preserve"> novada vispārējo izglītības iestāžu mode</w:t>
      </w:r>
      <w:r>
        <w:t>rnizācija”.</w:t>
      </w:r>
    </w:p>
  </w:footnote>
  <w:footnote w:id="46">
    <w:p w14:paraId="59120821" w14:textId="4B8245B0" w:rsidR="00B91AA7" w:rsidRDefault="00B91AA7" w:rsidP="009C4BFB">
      <w:pPr>
        <w:pStyle w:val="FootnoteText"/>
        <w:jc w:val="both"/>
      </w:pPr>
      <w:r>
        <w:rPr>
          <w:rStyle w:val="FootnoteReference"/>
        </w:rPr>
        <w:footnoteRef/>
      </w:r>
      <w:r>
        <w:t xml:space="preserve"> </w:t>
      </w:r>
      <w:r>
        <w:rPr>
          <w:bCs/>
          <w:color w:val="000000" w:themeColor="text1"/>
          <w:szCs w:val="28"/>
        </w:rPr>
        <w:t>134</w:t>
      </w:r>
      <w:r w:rsidRPr="00C804C4">
        <w:rPr>
          <w:bCs/>
          <w:color w:val="000000" w:themeColor="text1"/>
          <w:szCs w:val="28"/>
        </w:rPr>
        <w:t> tūkst.</w:t>
      </w:r>
      <w:r w:rsidRPr="00C804C4">
        <w:rPr>
          <w:bCs/>
          <w:i/>
          <w:color w:val="000000" w:themeColor="text1"/>
          <w:szCs w:val="28"/>
        </w:rPr>
        <w:t> </w:t>
      </w:r>
      <w:proofErr w:type="spellStart"/>
      <w:r w:rsidRPr="00C804C4">
        <w:rPr>
          <w:bCs/>
          <w:i/>
          <w:color w:val="000000" w:themeColor="text1"/>
          <w:szCs w:val="28"/>
        </w:rPr>
        <w:t>euro</w:t>
      </w:r>
      <w:proofErr w:type="spellEnd"/>
      <w:r>
        <w:rPr>
          <w:bCs/>
          <w:color w:val="000000" w:themeColor="text1"/>
          <w:szCs w:val="28"/>
        </w:rPr>
        <w:t xml:space="preserve"> projektā “</w:t>
      </w:r>
      <w:r w:rsidRPr="00503EB7">
        <w:t>Publiskās infrastruktūras attīstība Stendē rūpnieciskās teri</w:t>
      </w:r>
      <w:r>
        <w:t>torijas darbības nodrošināšanai”.</w:t>
      </w:r>
    </w:p>
  </w:footnote>
  <w:footnote w:id="47">
    <w:p w14:paraId="656BDD41" w14:textId="72961852" w:rsidR="00B91AA7" w:rsidRDefault="00B91AA7" w:rsidP="009C4BFB">
      <w:pPr>
        <w:pStyle w:val="FootnoteText"/>
        <w:jc w:val="both"/>
      </w:pPr>
      <w:r>
        <w:rPr>
          <w:rStyle w:val="FootnoteReference"/>
        </w:rPr>
        <w:footnoteRef/>
      </w:r>
      <w:r>
        <w:t xml:space="preserve"> 308 tūkst. </w:t>
      </w:r>
      <w:proofErr w:type="spellStart"/>
      <w:r w:rsidRPr="000935F8">
        <w:rPr>
          <w:i/>
        </w:rPr>
        <w:t>euro</w:t>
      </w:r>
      <w:proofErr w:type="spellEnd"/>
      <w:r>
        <w:t xml:space="preserve"> projektā “</w:t>
      </w:r>
      <w:r w:rsidRPr="00503EB7">
        <w:t>Energoefektivitātes paaugstināšanas pasākumu īstenošana Bulduru Dārzkopības vidusskolas ēku kompleksā</w:t>
      </w:r>
      <w:r>
        <w:t>”.</w:t>
      </w:r>
    </w:p>
  </w:footnote>
  <w:footnote w:id="48">
    <w:p w14:paraId="5584A60D" w14:textId="631DDCC2" w:rsidR="00B91AA7" w:rsidRDefault="00B91AA7" w:rsidP="000935F8">
      <w:pPr>
        <w:pStyle w:val="FootnoteText"/>
        <w:jc w:val="both"/>
      </w:pPr>
      <w:r>
        <w:rPr>
          <w:rStyle w:val="FootnoteReference"/>
        </w:rPr>
        <w:footnoteRef/>
      </w:r>
      <w:r>
        <w:t xml:space="preserve"> Revīzijas iestādes un CFLA konstatētie pārkāpumi p</w:t>
      </w:r>
      <w:r>
        <w:rPr>
          <w:color w:val="000000"/>
          <w:shd w:val="clear" w:color="auto" w:fill="FFFFFF"/>
        </w:rPr>
        <w:t xml:space="preserve">rojekta </w:t>
      </w:r>
      <w:r w:rsidRPr="00206DE9">
        <w:rPr>
          <w:iCs/>
        </w:rPr>
        <w:t>“Atbalsts ilgstošajiem bezdarbniekiem”</w:t>
      </w:r>
      <w:r w:rsidRPr="00E615B2">
        <w:rPr>
          <w:color w:val="000000"/>
          <w:shd w:val="clear" w:color="auto" w:fill="FFFFFF"/>
        </w:rPr>
        <w:t xml:space="preserve"> iepirkum</w:t>
      </w:r>
      <w:r>
        <w:rPr>
          <w:color w:val="000000"/>
          <w:shd w:val="clear" w:color="auto" w:fill="FFFFFF"/>
        </w:rPr>
        <w:t xml:space="preserve">ā Nr. NVA2017/21_ESF “Psihologu un psihoterapeitu individuālās un grupu konsultācijas”: </w:t>
      </w:r>
      <w:r w:rsidRPr="00206DE9">
        <w:rPr>
          <w:iCs/>
        </w:rPr>
        <w:t>(1) iepirkuma nolikumā iekļautais saimnieciski izdevīgākā piedāvājuma vērtējamais kritērijs (cena) nebija saskaņā ar normatīvajiem aktiem, jo pretendents ar visaugstāko cenu saņēma augstāko punktu skaitu, tādējādi uzvarot iepirkumā; (2) viens pretendents nebija iesniedzis piedāvājuma kopiju un iepirkuma komisija noraidīja piedāvājumu, neskatoties uz to, ka pārkāpums bija tikai formāls un pretendents būtu atzīstams par uzvarētāju; (3) iepirkuma komisija pretendentu piedāvājumus nav vērtējusi atbilstoši iepirkuma nolikumā noteiktajiem saimnieciski visizdevīgākā piedāvājuma vērtēšanas kritērijiem.</w:t>
      </w:r>
      <w:r>
        <w:rPr>
          <w:iCs/>
        </w:rPr>
        <w:t xml:space="preserve"> </w:t>
      </w:r>
      <w:r>
        <w:t xml:space="preserve">Daļa neatbilstoši veikto izdevumu (63 tūkst. </w:t>
      </w:r>
      <w:proofErr w:type="spellStart"/>
      <w:r w:rsidRPr="000935F8">
        <w:rPr>
          <w:i/>
        </w:rPr>
        <w:t>euro</w:t>
      </w:r>
      <w:proofErr w:type="spellEnd"/>
      <w:r>
        <w:t xml:space="preserve">) konstatēti 2020. gada 18. decembrī, pamatojoties uz Revīzijas iestādes EK deklarēto izdevumu revīzijas laikā konstatēto, savukārt daļa izdevumus (24 tūkst. </w:t>
      </w:r>
      <w:proofErr w:type="spellStart"/>
      <w:r w:rsidRPr="000935F8">
        <w:rPr>
          <w:i/>
        </w:rPr>
        <w:t>euro</w:t>
      </w:r>
      <w:proofErr w:type="spellEnd"/>
      <w:r>
        <w:t>) 2021. gada 9. martā konstatēja CFLA, ņemot vērā Revīzijas iestādes ieteikumu pārvērtēt arī citas (Revīzijas izlasē neiekļautās) iepirkuma daļas.</w:t>
      </w:r>
    </w:p>
  </w:footnote>
  <w:footnote w:id="49">
    <w:p w14:paraId="3C5BBEC8" w14:textId="0FE61EBA" w:rsidR="00B91AA7" w:rsidRPr="006A3801" w:rsidRDefault="00B91AA7" w:rsidP="00CE08D3">
      <w:pPr>
        <w:pStyle w:val="FootnoteText"/>
        <w:jc w:val="both"/>
        <w:rPr>
          <w:rFonts w:cs="Times New Roman"/>
        </w:rPr>
      </w:pPr>
      <w:r w:rsidRPr="006A3801">
        <w:rPr>
          <w:rStyle w:val="FootnoteReference"/>
          <w:rFonts w:cs="Times New Roman"/>
        </w:rPr>
        <w:footnoteRef/>
      </w:r>
      <w:r w:rsidRPr="006A3801">
        <w:rPr>
          <w:rFonts w:cs="Times New Roman"/>
        </w:rPr>
        <w:t xml:space="preserve"> Saskaņā ar </w:t>
      </w:r>
      <w:r>
        <w:rPr>
          <w:rFonts w:cs="Times New Roman"/>
        </w:rPr>
        <w:t>MK</w:t>
      </w:r>
      <w:r w:rsidRPr="006A3801">
        <w:rPr>
          <w:rFonts w:cs="Times New Roman"/>
        </w:rPr>
        <w:t xml:space="preserve"> </w:t>
      </w:r>
      <w:r w:rsidRPr="006A3801">
        <w:rPr>
          <w:rFonts w:cs="Times New Roman"/>
          <w:shd w:val="clear" w:color="auto" w:fill="FFFFFF"/>
        </w:rPr>
        <w:t xml:space="preserve">2015. gada 8. septembra </w:t>
      </w:r>
      <w:r w:rsidRPr="006A3801">
        <w:rPr>
          <w:rFonts w:cs="Times New Roman"/>
        </w:rPr>
        <w:t>noteikumu Nr. 517 “</w:t>
      </w:r>
      <w:r w:rsidRPr="006A3801">
        <w:rPr>
          <w:rFonts w:cs="Times New Roman"/>
          <w:bCs/>
          <w:shd w:val="clear" w:color="auto" w:fill="FFFFFF"/>
        </w:rPr>
        <w:t>Kārtība, kādā ziņo par konstatētajām neatbilstībām un atgūst neatbilstoši veiktos izdevumus Eiropas Savienības struktūrfondu un Kohēzijas fonda ieviešanā 2014.–2020. gada plānošanas periodā” 19.3. apakšpunktu un 25. punktu.</w:t>
      </w:r>
    </w:p>
  </w:footnote>
  <w:footnote w:id="50">
    <w:p w14:paraId="487E780E" w14:textId="248FCE38" w:rsidR="00B91AA7" w:rsidRPr="003E18D0" w:rsidRDefault="00B91AA7" w:rsidP="00AF5CCB">
      <w:pPr>
        <w:pStyle w:val="FootnoteText"/>
        <w:jc w:val="both"/>
        <w:rPr>
          <w:rFonts w:cs="Times New Roman"/>
        </w:rPr>
      </w:pPr>
      <w:r>
        <w:rPr>
          <w:rStyle w:val="FootnoteReference"/>
        </w:rPr>
        <w:footnoteRef/>
      </w:r>
      <w:r>
        <w:t xml:space="preserve"> Konkurences padomes 2021. gada 30. jūlija lēmums nr. 22</w:t>
      </w:r>
      <w:hyperlink r:id="rId8" w:history="1">
        <w:r>
          <w:rPr>
            <w:rStyle w:val="Hyperlink"/>
          </w:rPr>
          <w:t>21210809_”</w:t>
        </w:r>
        <w:r>
          <w:t>Par pārkāpuma konstatēšanu un naudas soda uzlikšanu</w:t>
        </w:r>
        <w:r>
          <w:rPr>
            <w:rStyle w:val="Hyperlink"/>
          </w:rPr>
          <w:t>”. Pieejams Konkurences padomes tīmekļa vietnē: Lēmums_Publiskojamā_versija.pdf (kp.gov.lv)</w:t>
        </w:r>
      </w:hyperlink>
    </w:p>
  </w:footnote>
  <w:footnote w:id="51">
    <w:p w14:paraId="2B7D1C23" w14:textId="7906FAF2" w:rsidR="00B91AA7" w:rsidRPr="003E18D0" w:rsidRDefault="00B91AA7" w:rsidP="009C4BFB">
      <w:pPr>
        <w:pStyle w:val="Default"/>
        <w:spacing w:before="0" w:after="0" w:line="240" w:lineRule="auto"/>
        <w:rPr>
          <w:sz w:val="20"/>
          <w:szCs w:val="20"/>
        </w:rPr>
      </w:pPr>
      <w:r w:rsidRPr="003E18D0">
        <w:rPr>
          <w:rStyle w:val="FootnoteReference"/>
          <w:sz w:val="20"/>
          <w:szCs w:val="20"/>
        </w:rPr>
        <w:footnoteRef/>
      </w:r>
      <w:r w:rsidRPr="003E18D0">
        <w:rPr>
          <w:sz w:val="20"/>
          <w:szCs w:val="20"/>
        </w:rPr>
        <w:t xml:space="preserve"> </w:t>
      </w:r>
      <w:r w:rsidRPr="00563C0E">
        <w:rPr>
          <w:sz w:val="20"/>
          <w:szCs w:val="20"/>
        </w:rPr>
        <w:t>Atbilstoši VI vadlīnijām (Nr.2.7) par finanšu korekciju piemērošanu, ziņošanu par Eiropas Savienības fondu ieviešanā konstatētajām neatbilstībām, neatbilstoši veikto izdevumu atgūšanu 2014. -2020. gada plānošanas periodā (</w:t>
      </w:r>
      <w:hyperlink r:id="rId9" w:history="1">
        <w:r w:rsidRPr="00563C0E">
          <w:rPr>
            <w:rStyle w:val="Hyperlink"/>
            <w:sz w:val="20"/>
            <w:szCs w:val="20"/>
          </w:rPr>
          <w:t>Vadlīnijas un skaidrojumi (esfondi.lv)</w:t>
        </w:r>
      </w:hyperlink>
      <w:r w:rsidRPr="00563C0E">
        <w:rPr>
          <w:sz w:val="20"/>
          <w:szCs w:val="20"/>
        </w:rPr>
        <w:t xml:space="preserve"> – ieraksts Nr.10.1.) - </w:t>
      </w:r>
      <w:r w:rsidRPr="009C4BFB">
        <w:rPr>
          <w:rFonts w:eastAsiaTheme="minorHAnsi"/>
          <w:sz w:val="20"/>
          <w:szCs w:val="20"/>
          <w:lang w:eastAsia="en-US"/>
        </w:rPr>
        <w:t>attiecībā uz konkurences pārkāpumiem skat. vadlīniju 5.</w:t>
      </w:r>
      <w:r>
        <w:rPr>
          <w:rFonts w:eastAsiaTheme="minorHAnsi"/>
          <w:sz w:val="20"/>
          <w:szCs w:val="20"/>
          <w:lang w:eastAsia="en-US"/>
        </w:rPr>
        <w:t xml:space="preserve"> </w:t>
      </w:r>
      <w:r w:rsidRPr="009C4BFB">
        <w:rPr>
          <w:rFonts w:eastAsiaTheme="minorHAnsi"/>
          <w:sz w:val="20"/>
          <w:szCs w:val="20"/>
          <w:lang w:eastAsia="en-US"/>
        </w:rPr>
        <w:t>pielikuma 30.</w:t>
      </w:r>
      <w:r>
        <w:rPr>
          <w:rFonts w:eastAsiaTheme="minorHAnsi"/>
          <w:sz w:val="20"/>
          <w:szCs w:val="20"/>
          <w:lang w:eastAsia="en-US"/>
        </w:rPr>
        <w:t xml:space="preserve"> </w:t>
      </w:r>
      <w:r w:rsidRPr="009C4BFB">
        <w:rPr>
          <w:rFonts w:eastAsiaTheme="minorHAnsi"/>
          <w:sz w:val="20"/>
          <w:szCs w:val="20"/>
          <w:lang w:eastAsia="en-US"/>
        </w:rPr>
        <w:t>punkta “Aizliegta pretendentu vienošanās" c) apakš</w:t>
      </w:r>
      <w:r w:rsidRPr="007D7E1F">
        <w:rPr>
          <w:rFonts w:eastAsiaTheme="minorHAnsi"/>
          <w:sz w:val="20"/>
          <w:szCs w:val="20"/>
          <w:lang w:eastAsia="en-US"/>
        </w:rPr>
        <w:t xml:space="preserve">punktu, kas paredz </w:t>
      </w:r>
      <w:r w:rsidRPr="003E18D0">
        <w:rPr>
          <w:sz w:val="20"/>
          <w:szCs w:val="20"/>
          <w:shd w:val="clear" w:color="auto" w:fill="F7F6FC"/>
        </w:rPr>
        <w:t xml:space="preserve">ja </w:t>
      </w:r>
      <w:r w:rsidRPr="003E18D0">
        <w:rPr>
          <w:sz w:val="20"/>
          <w:szCs w:val="20"/>
        </w:rPr>
        <w:t xml:space="preserve">Konkurences padome, tiesa vai cita kompetenta iestāde ir konstatējusi </w:t>
      </w:r>
      <w:r w:rsidRPr="003E18D0">
        <w:rPr>
          <w:rFonts w:eastAsiaTheme="minorHAnsi"/>
          <w:sz w:val="20"/>
          <w:szCs w:val="20"/>
          <w:lang w:eastAsia="en-US"/>
        </w:rPr>
        <w:t>aizliegta pretendentu vienošanās, ES fondu projektos tiek piemērota finanšu korekcija no 10% līdz 100%.</w:t>
      </w:r>
    </w:p>
  </w:footnote>
  <w:footnote w:id="52">
    <w:p w14:paraId="5A98C0BD" w14:textId="77777777" w:rsidR="00B91AA7" w:rsidRPr="007603E0" w:rsidRDefault="00B91AA7" w:rsidP="000826DB">
      <w:pPr>
        <w:pStyle w:val="FootnoteText"/>
        <w:jc w:val="both"/>
      </w:pPr>
      <w:r>
        <w:rPr>
          <w:rStyle w:val="FootnoteReference"/>
        </w:rPr>
        <w:footnoteRef/>
      </w:r>
      <w:r w:rsidRPr="00F902CE">
        <w:t xml:space="preserve"> </w:t>
      </w:r>
      <w:r w:rsidRPr="00EA0026">
        <w:t>Ministru prezidenta 2021.</w:t>
      </w:r>
      <w:r>
        <w:t xml:space="preserve"> </w:t>
      </w:r>
      <w:r w:rsidRPr="00EA0026">
        <w:t>gada 13.</w:t>
      </w:r>
      <w:r>
        <w:t xml:space="preserve"> </w:t>
      </w:r>
      <w:r w:rsidRPr="00EA0026">
        <w:t>augusta rezolūcij</w:t>
      </w:r>
      <w:r>
        <w:t>a</w:t>
      </w:r>
      <w:r w:rsidRPr="00EA0026">
        <w:t xml:space="preserve"> Nr. 2021-1.1.1./45-45, ar kuru </w:t>
      </w:r>
      <w:r>
        <w:t>EM</w:t>
      </w:r>
      <w:r w:rsidRPr="00EA0026">
        <w:t xml:space="preserve"> tiek uzdots sadarbībā ar </w:t>
      </w:r>
      <w:r>
        <w:t>FM</w:t>
      </w:r>
      <w:r w:rsidRPr="00EA0026">
        <w:t xml:space="preserve">, </w:t>
      </w:r>
      <w:r>
        <w:t>TM</w:t>
      </w:r>
      <w:r w:rsidRPr="00EA0026">
        <w:t xml:space="preserve">, </w:t>
      </w:r>
      <w:r>
        <w:t>KM</w:t>
      </w:r>
      <w:r w:rsidRPr="00EA0026">
        <w:t xml:space="preserve">, </w:t>
      </w:r>
      <w:r>
        <w:t>IZM</w:t>
      </w:r>
      <w:r w:rsidRPr="00EA0026">
        <w:t xml:space="preserve"> un </w:t>
      </w:r>
      <w:r>
        <w:t>VARAM</w:t>
      </w:r>
      <w:r w:rsidRPr="00EA0026">
        <w:t xml:space="preserve"> izvērtēt Konkurences padomes 2021.gada 31.</w:t>
      </w:r>
      <w:r>
        <w:t xml:space="preserve"> </w:t>
      </w:r>
      <w:r w:rsidRPr="00EA0026">
        <w:t xml:space="preserve">jūlija lēmumā norādīto pārkāpumu ietekmi uz esošajiem un turpmākajiem būvniecības projektiem un valsts budžetu, kā arī sagatavot informatīvo ziņojumu ar ierosinājumiem turpmākai rīcībai, tostarp iespēju pieprasīt zaudējumu atlīdzināšanu. Informatīvais ziņojums ir iesniedzams izskatīšanai </w:t>
      </w:r>
      <w:r>
        <w:t>MK š.g.</w:t>
      </w:r>
      <w:r w:rsidRPr="00EA0026">
        <w:t xml:space="preserve"> 7.</w:t>
      </w:r>
      <w:r>
        <w:t xml:space="preserve"> </w:t>
      </w:r>
      <w:r w:rsidRPr="00EA0026">
        <w:t>septembra sēdē.</w:t>
      </w:r>
      <w:r>
        <w:t xml:space="preserve"> Šī uzdevuma izpildei EM organizē iesaistīto iestāžu starpinstitūciju darba grupu, kurā piedalīsies arī CFLA un vadošās iestādes pārstāvji.</w:t>
      </w:r>
    </w:p>
  </w:footnote>
  <w:footnote w:id="53">
    <w:p w14:paraId="0011476E" w14:textId="2DBA5B6A" w:rsidR="00B91AA7" w:rsidRDefault="00B91AA7" w:rsidP="007C0708">
      <w:pPr>
        <w:pStyle w:val="FootnoteText"/>
        <w:jc w:val="both"/>
      </w:pPr>
      <w:r>
        <w:rPr>
          <w:rStyle w:val="FootnoteReference"/>
        </w:rPr>
        <w:footnoteRef/>
      </w:r>
      <w:r>
        <w:t xml:space="preserve"> Darba grupas sanāksmju protokoli ir pieejami: </w:t>
      </w:r>
      <w:hyperlink r:id="rId10" w:history="1">
        <w:r>
          <w:rPr>
            <w:rStyle w:val="Hyperlink"/>
          </w:rPr>
          <w:t>https://www.esfondi.lv/sanaksmju--protokoli-1</w:t>
        </w:r>
      </w:hyperlink>
      <w:r>
        <w:t>.</w:t>
      </w:r>
    </w:p>
  </w:footnote>
  <w:footnote w:id="54">
    <w:p w14:paraId="31EDFFD5" w14:textId="57D2169B" w:rsidR="00B91AA7" w:rsidRDefault="00B91AA7" w:rsidP="007C0708">
      <w:pPr>
        <w:pStyle w:val="FootnoteText"/>
      </w:pPr>
      <w:r>
        <w:rPr>
          <w:rStyle w:val="FootnoteReference"/>
        </w:rPr>
        <w:footnoteRef/>
      </w:r>
      <w:r>
        <w:t xml:space="preserve"> Pieejams </w:t>
      </w:r>
      <w:r w:rsidRPr="00170E94">
        <w:t>Publikāciju vadības sistēmā</w:t>
      </w:r>
      <w:r>
        <w:t xml:space="preserve"> šīs sistēmas lietotājiem.</w:t>
      </w:r>
    </w:p>
  </w:footnote>
  <w:footnote w:id="55">
    <w:p w14:paraId="0EA941AA" w14:textId="77777777" w:rsidR="00B91AA7" w:rsidRPr="006444F6" w:rsidRDefault="00B91AA7" w:rsidP="008917FA">
      <w:pPr>
        <w:pStyle w:val="liknoteik"/>
        <w:shd w:val="clear" w:color="auto" w:fill="FFFFFF"/>
        <w:spacing w:before="0" w:beforeAutospacing="0" w:after="0" w:afterAutospacing="0"/>
        <w:jc w:val="both"/>
      </w:pPr>
      <w:r w:rsidRPr="006444F6">
        <w:rPr>
          <w:rStyle w:val="FootnoteReference"/>
          <w:sz w:val="20"/>
          <w:szCs w:val="20"/>
        </w:rPr>
        <w:footnoteRef/>
      </w:r>
      <w:r w:rsidRPr="006444F6">
        <w:rPr>
          <w:sz w:val="20"/>
          <w:szCs w:val="20"/>
        </w:rPr>
        <w:t xml:space="preserve"> T.sk. MK 2021. gada 8. jūnija noteikumi Nr. 358 “</w:t>
      </w:r>
      <w:hyperlink r:id="rId11" w:tgtFrame="_blank" w:history="1">
        <w:r w:rsidRPr="006444F6">
          <w:rPr>
            <w:sz w:val="20"/>
            <w:szCs w:val="20"/>
          </w:rPr>
          <w:t>Grozījumi Ministru kabineta 2015. gada 24. februāra noteikumos Nr. 108 “Kārtība, kādā uzrauga un izvērtē Eiropas Savienības struktūrfondu un Kohēzijas fonda ieviešanu, kā arī izveido un izmanto Kohēzijas politikas fondu vadības informācijas sistēmu 2014.–2020. gadam”</w:t>
        </w:r>
      </w:hyperlink>
      <w:r w:rsidRPr="006444F6">
        <w:rPr>
          <w:sz w:val="20"/>
          <w:szCs w:val="20"/>
        </w:rPr>
        <w:t>”</w:t>
      </w:r>
      <w:r>
        <w:rPr>
          <w:sz w:val="20"/>
          <w:szCs w:val="20"/>
        </w:rPr>
        <w:t xml:space="preserve"> (par ES fondu izvērtēšanu; KPVIS tehnisko resursu uzturēšanas optimizāciju)</w:t>
      </w:r>
      <w:r w:rsidRPr="006444F6">
        <w:rPr>
          <w:sz w:val="20"/>
          <w:szCs w:val="20"/>
        </w:rPr>
        <w:t>; MK 2021. gada 22. jūnija noteikumi Nr. 390 “”G</w:t>
      </w:r>
      <w:r w:rsidRPr="00FB5E2C">
        <w:rPr>
          <w:sz w:val="20"/>
          <w:szCs w:val="20"/>
        </w:rPr>
        <w:t>rozījumi MK 2015. gada 10. februāra noteikumos Nr. 77 "Eiropas Savienības struktūrfondu un Kohēzijas fonda projektu pārbaužu veikšanas kārtība 2014.-2020. gada plānošanas periodā"</w:t>
      </w:r>
      <w:r w:rsidRPr="006444F6">
        <w:rPr>
          <w:sz w:val="20"/>
          <w:szCs w:val="20"/>
        </w:rPr>
        <w:t>””</w:t>
      </w:r>
      <w:r>
        <w:rPr>
          <w:sz w:val="20"/>
          <w:szCs w:val="20"/>
        </w:rPr>
        <w:t xml:space="preserve"> (par ESF dalībnieku datu automātisko saņemšanu KPVIS no citām valsts sistēmām).</w:t>
      </w:r>
    </w:p>
    <w:p w14:paraId="0E48CB5C" w14:textId="77777777" w:rsidR="00B91AA7" w:rsidRDefault="00B91AA7" w:rsidP="008917FA">
      <w:pPr>
        <w:pStyle w:val="FootnoteText"/>
      </w:pPr>
    </w:p>
  </w:footnote>
  <w:footnote w:id="56">
    <w:p w14:paraId="5C5215D6" w14:textId="743D6420" w:rsidR="00B91AA7" w:rsidRPr="00A06E31" w:rsidRDefault="00B91AA7" w:rsidP="00423CF5">
      <w:pPr>
        <w:pStyle w:val="FootnoteText"/>
        <w:jc w:val="both"/>
      </w:pPr>
      <w:r>
        <w:rPr>
          <w:rStyle w:val="FootnoteReference"/>
        </w:rPr>
        <w:footnoteRef/>
      </w:r>
      <w:r>
        <w:t xml:space="preserve"> </w:t>
      </w:r>
      <w:r w:rsidRPr="00423CF5">
        <w:rPr>
          <w:rFonts w:cs="Times New Roman"/>
        </w:rPr>
        <w:t>Finansējuma saņēmējs, kas ir publiska persona, var VI apstrīdēt CFLA pieņemto lēmumu par piešķirto finanšu līdzekļu izmaksāšanu, t.sk. par konstatētajām neatbilstībām, vai citu lēmumu, ja vienošanās nav panākta sarunu ceļā.</w:t>
      </w:r>
    </w:p>
  </w:footnote>
  <w:footnote w:id="57">
    <w:p w14:paraId="4F7F1A27" w14:textId="77777777" w:rsidR="00B91AA7" w:rsidRDefault="00B91AA7" w:rsidP="004872AF">
      <w:pPr>
        <w:pStyle w:val="FootnoteText"/>
        <w:jc w:val="both"/>
      </w:pPr>
      <w:r>
        <w:rPr>
          <w:rStyle w:val="FootnoteReference"/>
        </w:rPr>
        <w:footnoteRef/>
      </w:r>
      <w:r>
        <w:t xml:space="preserve"> </w:t>
      </w:r>
      <w:r>
        <w:rPr>
          <w:rFonts w:cs="Times New Roman"/>
        </w:rPr>
        <w:t xml:space="preserve">Apstrīdēšanas iesniegumi saņemti 1., 2., 3. un 4., 5. un 8. prioritārā virziena ietvaros. Atsevišķi SAM/pasākumi nav izceļami. </w:t>
      </w:r>
    </w:p>
  </w:footnote>
  <w:footnote w:id="58">
    <w:p w14:paraId="5A1B38B0" w14:textId="1A2BBCC1" w:rsidR="00B91AA7" w:rsidRPr="00DD1CFD" w:rsidRDefault="00B91AA7" w:rsidP="004872AF">
      <w:pPr>
        <w:pStyle w:val="FootnoteText"/>
        <w:jc w:val="both"/>
      </w:pPr>
      <w:r w:rsidRPr="00DD1CFD">
        <w:rPr>
          <w:rStyle w:val="FootnoteReference"/>
        </w:rPr>
        <w:footnoteRef/>
      </w:r>
      <w:r w:rsidRPr="00DD1CFD">
        <w:t xml:space="preserve"> </w:t>
      </w:r>
      <w:r>
        <w:t>A</w:t>
      </w:r>
      <w:r w:rsidRPr="00FB5E2C">
        <w:t>stoņos</w:t>
      </w:r>
      <w:r>
        <w:t xml:space="preserve"> no</w:t>
      </w:r>
      <w:r w:rsidRPr="00FB5E2C">
        <w:t xml:space="preserve"> gadījum</w:t>
      </w:r>
      <w:r>
        <w:t>iem</w:t>
      </w:r>
      <w:r w:rsidRPr="00FB5E2C">
        <w:t xml:space="preserve"> izbeigta lietu izskatīšana, ņemot vērā CFLA pašas atceltos lēmumus (par izvirzītajiem nosacījumiem). Līdz ar to apstrīdētie lēmumi vairs nesaturēja apstrīdētos nosacījumus, kuru lietderību un tiesiskumu </w:t>
      </w:r>
      <w:r>
        <w:t>VI</w:t>
      </w:r>
      <w:r w:rsidRPr="00FB5E2C">
        <w:t xml:space="preserve"> būtu bijis jāpārbauda.</w:t>
      </w:r>
    </w:p>
  </w:footnote>
  <w:footnote w:id="59">
    <w:p w14:paraId="615A8EB4" w14:textId="77777777" w:rsidR="00B91AA7" w:rsidRDefault="00B91AA7" w:rsidP="004872AF">
      <w:pPr>
        <w:pStyle w:val="FootnoteText"/>
        <w:jc w:val="both"/>
      </w:pPr>
      <w:r>
        <w:rPr>
          <w:rStyle w:val="FootnoteReference"/>
        </w:rPr>
        <w:footnoteRef/>
      </w:r>
      <w:r>
        <w:t>Kopā ar iepriekšējiem periodiem 2.atlases kārtas ietvaros saņemti 18 apstrīdēšanas iesniegumi, no kuriem vienā gadījumā apstrīdēšanas iesniegumu atteikts izskatīt, četros gadījumos CFLA lēmums atcelts, 13 gadījumos CFLA lēmums atstāts negrozīts.</w:t>
      </w:r>
    </w:p>
  </w:footnote>
  <w:footnote w:id="60">
    <w:p w14:paraId="6A217644" w14:textId="77777777" w:rsidR="00B91AA7" w:rsidRDefault="00B91AA7" w:rsidP="004872AF">
      <w:pPr>
        <w:pStyle w:val="FootnoteText"/>
      </w:pPr>
      <w:r>
        <w:rPr>
          <w:rStyle w:val="FootnoteReference"/>
        </w:rPr>
        <w:footnoteRef/>
      </w:r>
      <w:r>
        <w:t xml:space="preserve"> Viens lēmums sagatavošanas procesā. </w:t>
      </w:r>
    </w:p>
  </w:footnote>
  <w:footnote w:id="61">
    <w:p w14:paraId="20C2F79B" w14:textId="77777777" w:rsidR="00B91AA7" w:rsidRDefault="00B91AA7" w:rsidP="004872AF">
      <w:pPr>
        <w:pStyle w:val="FootnoteText"/>
      </w:pPr>
      <w:r>
        <w:rPr>
          <w:rStyle w:val="FootnoteReference"/>
        </w:rPr>
        <w:footnoteRef/>
      </w:r>
      <w:r>
        <w:t xml:space="preserve"> </w:t>
      </w:r>
      <w:r w:rsidRPr="00562DCA">
        <w:t xml:space="preserve">Kopā ar iepriekšējiem periodiem </w:t>
      </w:r>
      <w:r>
        <w:t>4</w:t>
      </w:r>
      <w:r w:rsidRPr="00562DCA">
        <w:t>.atlases kārtas ietvaros saņemti 1</w:t>
      </w:r>
      <w:r>
        <w:t>2</w:t>
      </w:r>
      <w:r w:rsidRPr="00562DCA">
        <w:t xml:space="preserve"> apstrīdēšanas iesniegumi, no kuriem </w:t>
      </w:r>
      <w:r>
        <w:t xml:space="preserve">astoņos </w:t>
      </w:r>
      <w:r w:rsidRPr="00562DCA">
        <w:t>gadījum</w:t>
      </w:r>
      <w:r>
        <w:t>os</w:t>
      </w:r>
      <w:r w:rsidRPr="00562DCA">
        <w:t xml:space="preserve"> apstrīdēšanas iesniegumu atteikts izskatīt, </w:t>
      </w:r>
      <w:r>
        <w:t>vienā gadījumā</w:t>
      </w:r>
      <w:r w:rsidRPr="00562DCA">
        <w:t xml:space="preserve"> CFLA lēmums atcelts, </w:t>
      </w:r>
      <w:r>
        <w:t>3</w:t>
      </w:r>
      <w:r w:rsidRPr="00562DCA">
        <w:t xml:space="preserve"> gadījumos CFLA lēmums atstāts negrozīts</w:t>
      </w:r>
      <w:r>
        <w:t>.</w:t>
      </w:r>
    </w:p>
  </w:footnote>
  <w:footnote w:id="62">
    <w:p w14:paraId="0C6F5D60" w14:textId="158666D3" w:rsidR="00B91AA7" w:rsidRPr="00C5092B" w:rsidRDefault="00B91AA7" w:rsidP="00423CF5">
      <w:pPr>
        <w:pStyle w:val="FootnoteText"/>
        <w:jc w:val="both"/>
      </w:pPr>
      <w:r w:rsidRPr="00A11A51">
        <w:rPr>
          <w:rStyle w:val="FootnoteReference"/>
        </w:rPr>
        <w:footnoteRef/>
      </w:r>
      <w:r>
        <w:t>Plašāka informācija</w:t>
      </w:r>
      <w:r w:rsidRPr="00E705AA">
        <w:t xml:space="preserve"> centralizēt</w:t>
      </w:r>
      <w:r>
        <w:t>ā</w:t>
      </w:r>
      <w:r w:rsidRPr="00E705AA">
        <w:t xml:space="preserve"> EEZ/Norvēģijas </w:t>
      </w:r>
      <w:proofErr w:type="spellStart"/>
      <w:r>
        <w:t>grantu</w:t>
      </w:r>
      <w:proofErr w:type="spellEnd"/>
      <w:r w:rsidRPr="00E705AA">
        <w:t xml:space="preserve"> </w:t>
      </w:r>
      <w:r>
        <w:t>portālā</w:t>
      </w:r>
      <w:r w:rsidRPr="00E705AA">
        <w:t xml:space="preserve">, kas sabiedrībai ļauj pārskatāmāk un “draudzīgāk” </w:t>
      </w:r>
      <w:r w:rsidRPr="00157920">
        <w:t xml:space="preserve">iegūt informāciju vienuviet par visu programmu saturu, plānotajiem konkursiem un citām aktualitātēm: </w:t>
      </w:r>
      <w:hyperlink r:id="rId12" w:history="1">
        <w:r w:rsidRPr="00157920">
          <w:rPr>
            <w:rStyle w:val="Hyperlink"/>
          </w:rPr>
          <w:t>https://eeagrants.lv/par-grantiem/par-grantiem/</w:t>
        </w:r>
      </w:hyperlink>
      <w:r w:rsidRPr="00157920">
        <w:t xml:space="preserve"> . Tāpat ir atsevišķas sadaļas par programmām un Divpusējās sadarbības fondu, kur pieejama plašāka informācija, t.sk., par šajā ziņojumā minēto. </w:t>
      </w:r>
      <w:r>
        <w:t>Tāpat p</w:t>
      </w:r>
      <w:r w:rsidRPr="00423CF5">
        <w:rPr>
          <w:rFonts w:cs="Times New Roman"/>
        </w:rPr>
        <w:t xml:space="preserve">lašāka informācija par EEZ/Norvēģijas </w:t>
      </w:r>
      <w:proofErr w:type="spellStart"/>
      <w:r w:rsidRPr="00423CF5">
        <w:rPr>
          <w:rFonts w:cs="Times New Roman"/>
        </w:rPr>
        <w:t>grantu</w:t>
      </w:r>
      <w:proofErr w:type="spellEnd"/>
      <w:r w:rsidRPr="00423CF5">
        <w:rPr>
          <w:rFonts w:cs="Times New Roman"/>
        </w:rPr>
        <w:t xml:space="preserve"> ieviešanu ir </w:t>
      </w:r>
      <w:proofErr w:type="spellStart"/>
      <w:r>
        <w:rPr>
          <w:rFonts w:cs="Times New Roman"/>
        </w:rPr>
        <w:t>donorvalstīm</w:t>
      </w:r>
      <w:proofErr w:type="spellEnd"/>
      <w:r>
        <w:rPr>
          <w:rFonts w:cs="Times New Roman"/>
        </w:rPr>
        <w:t xml:space="preserve"> iesniegtā </w:t>
      </w:r>
      <w:r w:rsidRPr="00423CF5">
        <w:rPr>
          <w:rFonts w:cs="Times New Roman"/>
        </w:rPr>
        <w:t>Stratēģiskajā</w:t>
      </w:r>
      <w:r w:rsidRPr="00423CF5">
        <w:rPr>
          <w:rFonts w:eastAsia="EUAlbertina-Bold-Identity-H" w:cs="Times New Roman"/>
          <w:color w:val="000000"/>
          <w:lang w:eastAsia="lv-LV"/>
        </w:rPr>
        <w:t xml:space="preserve"> ziņojumā par 2021. gadu</w:t>
      </w:r>
      <w:r>
        <w:t xml:space="preserve">: angļu valodā pieejams EEZ/Norvēģijas </w:t>
      </w:r>
      <w:proofErr w:type="spellStart"/>
      <w:r>
        <w:t>grantu</w:t>
      </w:r>
      <w:proofErr w:type="spellEnd"/>
      <w:r>
        <w:t xml:space="preserve"> portālā: </w:t>
      </w:r>
      <w:hyperlink r:id="rId13" w:history="1">
        <w:r w:rsidRPr="00540AB6">
          <w:rPr>
            <w:rStyle w:val="Hyperlink"/>
          </w:rPr>
          <w:t>https://eeagrants.lv/par-grantiem/juridiskais-ietvars/informativie-materiali/strategiskie-zinojumi-un-prezentacijas-anglu-valoda/</w:t>
        </w:r>
      </w:hyperlink>
      <w:r>
        <w:rPr>
          <w:rStyle w:val="Hyperlink"/>
        </w:rPr>
        <w:t>.</w:t>
      </w:r>
    </w:p>
  </w:footnote>
  <w:footnote w:id="63">
    <w:p w14:paraId="1A7C0F2C" w14:textId="32D66C5E" w:rsidR="00B91AA7" w:rsidRPr="005737F9" w:rsidRDefault="00B91AA7">
      <w:pPr>
        <w:pStyle w:val="FootnoteText"/>
      </w:pPr>
      <w:r>
        <w:rPr>
          <w:rStyle w:val="FootnoteReference"/>
        </w:rPr>
        <w:footnoteRef/>
      </w:r>
      <w:r>
        <w:t xml:space="preserve"> </w:t>
      </w:r>
      <w:r w:rsidRPr="00423CF5">
        <w:t>81,3 milj. </w:t>
      </w:r>
      <w:proofErr w:type="spellStart"/>
      <w:r w:rsidRPr="00423CF5">
        <w:rPr>
          <w:i/>
        </w:rPr>
        <w:t>euro</w:t>
      </w:r>
      <w:proofErr w:type="spellEnd"/>
      <w:r w:rsidRPr="00423CF5">
        <w:t xml:space="preserve"> paredzēti sešām nozaru investīciju programmām, 2,6 milj. </w:t>
      </w:r>
      <w:proofErr w:type="spellStart"/>
      <w:r w:rsidRPr="00423CF5">
        <w:rPr>
          <w:i/>
        </w:rPr>
        <w:t>euro</w:t>
      </w:r>
      <w:proofErr w:type="spellEnd"/>
      <w:r w:rsidRPr="00423CF5">
        <w:t xml:space="preserve"> ( 3,0 %) Divpusējās sadarbības fondam un 1,5 milj. </w:t>
      </w:r>
      <w:proofErr w:type="spellStart"/>
      <w:r w:rsidRPr="00423CF5">
        <w:rPr>
          <w:i/>
        </w:rPr>
        <w:t>euro</w:t>
      </w:r>
      <w:proofErr w:type="spellEnd"/>
      <w:r w:rsidRPr="00423CF5">
        <w:t xml:space="preserve"> (1,8 %) investīciju vadībai un kontrolei, galvenokārt, VI, Revīzijas iestādei un IUB.</w:t>
      </w:r>
    </w:p>
  </w:footnote>
  <w:footnote w:id="64">
    <w:p w14:paraId="18050753" w14:textId="77777777" w:rsidR="00B91AA7" w:rsidRPr="007263D1" w:rsidRDefault="00B91AA7" w:rsidP="001C2230">
      <w:pPr>
        <w:jc w:val="both"/>
      </w:pPr>
      <w:r>
        <w:rPr>
          <w:rStyle w:val="FootnoteReference"/>
        </w:rPr>
        <w:footnoteRef/>
      </w:r>
      <w:r>
        <w:t xml:space="preserve"> </w:t>
      </w:r>
      <w:r w:rsidRPr="001C2230">
        <w:rPr>
          <w:sz w:val="20"/>
          <w:szCs w:val="20"/>
        </w:rPr>
        <w:t xml:space="preserve">2020. gada 22. septembra MK </w:t>
      </w:r>
      <w:proofErr w:type="spellStart"/>
      <w:r w:rsidRPr="001C2230">
        <w:rPr>
          <w:sz w:val="20"/>
          <w:szCs w:val="20"/>
        </w:rPr>
        <w:t>protokollēmuma</w:t>
      </w:r>
      <w:proofErr w:type="spellEnd"/>
      <w:r w:rsidRPr="001C2230">
        <w:rPr>
          <w:sz w:val="20"/>
          <w:szCs w:val="20"/>
        </w:rPr>
        <w:t xml:space="preserve"> Nr. 55 30. paragrāfs (atbalstīts I</w:t>
      </w:r>
      <w:r w:rsidRPr="001C2230">
        <w:rPr>
          <w:rFonts w:cs="Times New Roman"/>
          <w:sz w:val="20"/>
          <w:szCs w:val="20"/>
        </w:rPr>
        <w:t xml:space="preserve">EM sagatavotais </w:t>
      </w:r>
      <w:r w:rsidRPr="001C2230">
        <w:rPr>
          <w:sz w:val="20"/>
          <w:szCs w:val="20"/>
        </w:rPr>
        <w:t xml:space="preserve">priekšlikums </w:t>
      </w:r>
      <w:r w:rsidRPr="001C2230">
        <w:rPr>
          <w:rFonts w:cs="Times New Roman"/>
          <w:sz w:val="20"/>
          <w:szCs w:val="20"/>
        </w:rPr>
        <w:t xml:space="preserve">(sadarbībā ar TM un VM)) - </w:t>
      </w:r>
      <w:r w:rsidRPr="001C2230">
        <w:rPr>
          <w:sz w:val="20"/>
          <w:szCs w:val="20"/>
        </w:rPr>
        <w:t xml:space="preserve">6.3. un 6.4. apakšpunkti nosaka: “Finanšu ministrijai parakstīt programmas "Starptautiskā policijas sadarbība un noziedzības apkarošana" līguma grozījumus par rezerves finansējuma izmantošanu, ja </w:t>
      </w:r>
      <w:proofErr w:type="spellStart"/>
      <w:r w:rsidRPr="001C2230">
        <w:rPr>
          <w:sz w:val="20"/>
          <w:szCs w:val="20"/>
        </w:rPr>
        <w:t>donorvalstis</w:t>
      </w:r>
      <w:proofErr w:type="spellEnd"/>
      <w:r w:rsidRPr="001C2230">
        <w:rPr>
          <w:sz w:val="20"/>
          <w:szCs w:val="20"/>
        </w:rPr>
        <w:t xml:space="preserve"> atbalsta iesniegto priekšlikumu”; “Ja pēc priekšlikuma atbalstīšanas Ministru Kabinetā tajā tiek veikti precizējumi, </w:t>
      </w:r>
      <w:proofErr w:type="spellStart"/>
      <w:r w:rsidRPr="001C2230">
        <w:rPr>
          <w:sz w:val="20"/>
          <w:szCs w:val="20"/>
        </w:rPr>
        <w:t>Iekšlietu</w:t>
      </w:r>
      <w:proofErr w:type="spellEnd"/>
      <w:r w:rsidRPr="001C2230">
        <w:rPr>
          <w:sz w:val="20"/>
          <w:szCs w:val="20"/>
        </w:rPr>
        <w:t xml:space="preserve"> ministrijai jāiesniedz ar Finanšu ministriju saskaņots precizētais priekšlikums izskatīšanai Ministru kabinetā.”</w:t>
      </w:r>
      <w:r>
        <w:t xml:space="preserve"> </w:t>
      </w:r>
      <w:r>
        <w:rPr>
          <w:sz w:val="20"/>
          <w:szCs w:val="20"/>
        </w:rPr>
        <w:t xml:space="preserve">Attiecīgi </w:t>
      </w:r>
      <w:r w:rsidRPr="00736E6D">
        <w:rPr>
          <w:sz w:val="20"/>
          <w:szCs w:val="20"/>
        </w:rPr>
        <w:t>programm</w:t>
      </w:r>
      <w:r>
        <w:rPr>
          <w:sz w:val="20"/>
          <w:szCs w:val="20"/>
        </w:rPr>
        <w:t xml:space="preserve">u </w:t>
      </w:r>
      <w:r w:rsidRPr="00736E6D">
        <w:rPr>
          <w:sz w:val="20"/>
          <w:szCs w:val="20"/>
        </w:rPr>
        <w:t>grafik</w:t>
      </w:r>
      <w:r>
        <w:rPr>
          <w:sz w:val="20"/>
          <w:szCs w:val="20"/>
        </w:rPr>
        <w:t>os</w:t>
      </w:r>
      <w:r w:rsidRPr="00736E6D">
        <w:rPr>
          <w:sz w:val="20"/>
          <w:szCs w:val="20"/>
        </w:rPr>
        <w:t xml:space="preserve"> (skat, zemāk attēlā Nr.13</w:t>
      </w:r>
      <w:r>
        <w:rPr>
          <w:sz w:val="20"/>
          <w:szCs w:val="20"/>
        </w:rPr>
        <w:t xml:space="preserve"> un Nr.14</w:t>
      </w:r>
      <w:r w:rsidRPr="00736E6D">
        <w:rPr>
          <w:sz w:val="20"/>
          <w:szCs w:val="20"/>
        </w:rPr>
        <w:t xml:space="preserve">) IEM programmas investīciju progress </w:t>
      </w:r>
      <w:r>
        <w:rPr>
          <w:sz w:val="20"/>
          <w:szCs w:val="20"/>
        </w:rPr>
        <w:t xml:space="preserve">ir </w:t>
      </w:r>
      <w:r w:rsidRPr="00736E6D">
        <w:rPr>
          <w:sz w:val="20"/>
          <w:szCs w:val="20"/>
        </w:rPr>
        <w:t xml:space="preserve">kopā ar rezerves finansējumu projektam. </w:t>
      </w:r>
    </w:p>
  </w:footnote>
  <w:footnote w:id="65">
    <w:p w14:paraId="22E3F826" w14:textId="77777777" w:rsidR="00B91AA7" w:rsidRDefault="00B91AA7" w:rsidP="00DF3024">
      <w:pPr>
        <w:pStyle w:val="FootnoteText"/>
        <w:jc w:val="both"/>
      </w:pPr>
      <w:r w:rsidRPr="009C5155">
        <w:rPr>
          <w:rStyle w:val="FootnoteReference"/>
        </w:rPr>
        <w:footnoteRef/>
      </w:r>
      <w:r w:rsidRPr="009C5155">
        <w:t xml:space="preserve"> Nr.91 “Eiropas Ekonomikas zonas finanšu instrumenta 2014.–2021.gada perioda programmas  Starptautiskā policijas sadarbība un noziedzības apkarošana" īstenošanas noteikumi”.</w:t>
      </w:r>
    </w:p>
  </w:footnote>
  <w:footnote w:id="66">
    <w:p w14:paraId="4CC0C1E3" w14:textId="31D2DD75" w:rsidR="00B91AA7" w:rsidRDefault="00B91AA7" w:rsidP="00834295">
      <w:pPr>
        <w:pStyle w:val="FootnoteText"/>
        <w:jc w:val="both"/>
      </w:pPr>
      <w:r>
        <w:rPr>
          <w:rStyle w:val="FootnoteReference"/>
        </w:rPr>
        <w:footnoteRef/>
      </w:r>
      <w:r w:rsidRPr="00971006">
        <w:t>P</w:t>
      </w:r>
      <w:r w:rsidRPr="00716417">
        <w:t xml:space="preserve">amatojoties uz </w:t>
      </w:r>
      <w:r w:rsidRPr="00423CF5">
        <w:t xml:space="preserve">programmu </w:t>
      </w:r>
      <w:proofErr w:type="spellStart"/>
      <w:r w:rsidRPr="00423CF5">
        <w:t>apsaimniekotāju</w:t>
      </w:r>
      <w:proofErr w:type="spellEnd"/>
      <w:r>
        <w:t xml:space="preserve"> </w:t>
      </w:r>
      <w:r w:rsidRPr="007B7696">
        <w:t xml:space="preserve">aktualizēto un 2021 gada  20.aprīlī Finanšu instrumenta birojam iesniegto informāciju par 2021.-2025. gadā plānoto atmaksu saņemšanu no </w:t>
      </w:r>
      <w:proofErr w:type="spellStart"/>
      <w:r w:rsidRPr="007B7696">
        <w:t>donorvalstīm</w:t>
      </w:r>
      <w:proofErr w:type="spellEnd"/>
      <w:r w:rsidRPr="007B7696">
        <w:t>.</w:t>
      </w:r>
    </w:p>
  </w:footnote>
  <w:footnote w:id="67">
    <w:p w14:paraId="19DB0D37" w14:textId="77777777" w:rsidR="00B91AA7" w:rsidRDefault="00B91AA7" w:rsidP="00834295">
      <w:pPr>
        <w:pStyle w:val="FootnoteText"/>
      </w:pPr>
      <w:r>
        <w:rPr>
          <w:rStyle w:val="FootnoteReference"/>
        </w:rPr>
        <w:footnoteRef/>
      </w:r>
      <w:r>
        <w:t xml:space="preserve"> Atbilstošo EEZ/Norvēģijas </w:t>
      </w:r>
      <w:proofErr w:type="spellStart"/>
      <w:r>
        <w:t>grantu</w:t>
      </w:r>
      <w:proofErr w:type="spellEnd"/>
      <w:r w:rsidRPr="00F66B9C">
        <w:t xml:space="preserve"> </w:t>
      </w:r>
      <w:r>
        <w:t xml:space="preserve">vadības likumam </w:t>
      </w:r>
      <w:r w:rsidRPr="00662875">
        <w:t xml:space="preserve">projektu vērtēšana noslēdzas </w:t>
      </w:r>
      <w:r>
        <w:t xml:space="preserve">vēlākais </w:t>
      </w:r>
      <w:r w:rsidRPr="00662875">
        <w:t>4 mēnešu laikā pēc</w:t>
      </w:r>
      <w:r w:rsidRPr="00B955D7">
        <w:t xml:space="preserve"> projekt</w:t>
      </w:r>
      <w:r>
        <w:t>u</w:t>
      </w:r>
      <w:r w:rsidRPr="00B955D7">
        <w:t xml:space="preserve"> iesniegumu iesniegšanas beigu datuma.</w:t>
      </w:r>
    </w:p>
  </w:footnote>
  <w:footnote w:id="68">
    <w:p w14:paraId="4BD91912" w14:textId="7559F5C5" w:rsidR="00B91AA7" w:rsidRDefault="00B91AA7" w:rsidP="00A70980">
      <w:pPr>
        <w:jc w:val="both"/>
      </w:pPr>
      <w:r w:rsidRPr="00A70980">
        <w:rPr>
          <w:rStyle w:val="FootnoteReference"/>
          <w:sz w:val="20"/>
          <w:szCs w:val="20"/>
        </w:rPr>
        <w:footnoteRef/>
      </w:r>
      <w:r>
        <w:t xml:space="preserve"> </w:t>
      </w:r>
      <w:r w:rsidRPr="00423CF5">
        <w:rPr>
          <w:rFonts w:eastAsia="Calibri" w:cs="Times New Roman"/>
          <w:sz w:val="20"/>
          <w:szCs w:val="20"/>
        </w:rPr>
        <w:t>2020./2021. gadā plānotie publiskie pasākumi, pieredzes apmaiņas vizītes un semināri ir pārsvarā pārcelti uz 2022. gadu Covid-19 ierobežojumu dēļ, vai arī to vietā pēc iespējas tiek organizēti pasākumi tiešsaistē</w:t>
      </w:r>
      <w:r w:rsidRPr="00423CF5">
        <w:rPr>
          <w:rFonts w:cs="Times New Roman"/>
          <w:sz w:val="20"/>
          <w:szCs w:val="20"/>
        </w:rPr>
        <w:t>.</w:t>
      </w:r>
    </w:p>
  </w:footnote>
  <w:footnote w:id="69">
    <w:p w14:paraId="6E9F4D93" w14:textId="0F45709D" w:rsidR="00B91AA7" w:rsidRPr="00983DC0" w:rsidRDefault="00B91AA7" w:rsidP="00A70980">
      <w:pPr>
        <w:pStyle w:val="FootnoteText"/>
        <w:jc w:val="both"/>
      </w:pPr>
      <w:r w:rsidRPr="00761D64">
        <w:rPr>
          <w:rStyle w:val="FootnoteReference"/>
        </w:rPr>
        <w:footnoteRef/>
      </w:r>
      <w:r w:rsidRPr="00761D64">
        <w:rPr>
          <w:rFonts w:eastAsia="Calibri"/>
          <w:bCs/>
          <w:lang w:eastAsia="ar-SA"/>
        </w:rPr>
        <w:t xml:space="preserve"> Saite uz Valsts sekretāru sanāksmē 2021. gada 13. maijā</w:t>
      </w:r>
      <w:r w:rsidRPr="00761D64">
        <w:t xml:space="preserve"> </w:t>
      </w:r>
      <w:r w:rsidRPr="00761D64">
        <w:rPr>
          <w:rFonts w:eastAsia="Calibri"/>
          <w:bCs/>
          <w:lang w:eastAsia="ar-SA"/>
        </w:rPr>
        <w:t xml:space="preserve">izsludināto darbības programmas projektu: </w:t>
      </w:r>
      <w:hyperlink r:id="rId14" w:history="1">
        <w:r w:rsidRPr="00761D64">
          <w:rPr>
            <w:rStyle w:val="Hyperlink"/>
            <w:rFonts w:eastAsia="Calibri"/>
            <w:bCs/>
            <w:lang w:eastAsia="ar-SA"/>
          </w:rPr>
          <w:t>http://tap.mk.gov.lv/lv/mk/tap/?pid=40501972</w:t>
        </w:r>
      </w:hyperlink>
      <w:r w:rsidRPr="00761D64">
        <w:rPr>
          <w:rFonts w:eastAsia="Calibri"/>
          <w:bCs/>
          <w:lang w:eastAsia="ar-SA"/>
        </w:rPr>
        <w:t xml:space="preserve"> </w:t>
      </w:r>
      <w:r>
        <w:rPr>
          <w:rFonts w:eastAsia="Calibri"/>
          <w:bCs/>
          <w:lang w:eastAsia="ar-SA"/>
        </w:rPr>
        <w:t xml:space="preserve">. </w:t>
      </w:r>
    </w:p>
  </w:footnote>
  <w:footnote w:id="70">
    <w:p w14:paraId="2DF527BB" w14:textId="77777777" w:rsidR="00B91AA7" w:rsidRPr="000053E5" w:rsidRDefault="00B91AA7" w:rsidP="00A70980">
      <w:pPr>
        <w:jc w:val="both"/>
        <w:rPr>
          <w:rFonts w:cs="Times New Roman"/>
          <w:sz w:val="20"/>
          <w:szCs w:val="20"/>
        </w:rPr>
      </w:pPr>
      <w:r w:rsidRPr="000053E5">
        <w:rPr>
          <w:rStyle w:val="FootnoteReference"/>
          <w:rFonts w:cs="Times New Roman"/>
          <w:sz w:val="20"/>
          <w:szCs w:val="20"/>
        </w:rPr>
        <w:footnoteRef/>
      </w:r>
      <w:r w:rsidRPr="000053E5">
        <w:rPr>
          <w:rFonts w:cs="Times New Roman"/>
          <w:sz w:val="20"/>
          <w:szCs w:val="20"/>
        </w:rPr>
        <w:t xml:space="preserve"> Informācija par ātrāk uzsākamu investīciju priekšnoteikumiem iekļauta </w:t>
      </w:r>
      <w:r w:rsidRPr="000053E5">
        <w:rPr>
          <w:rFonts w:cs="Times New Roman"/>
          <w:color w:val="262626"/>
          <w:sz w:val="20"/>
          <w:szCs w:val="20"/>
        </w:rPr>
        <w:t>2021</w:t>
      </w:r>
      <w:r w:rsidRPr="000053E5">
        <w:rPr>
          <w:rFonts w:cs="Times New Roman"/>
          <w:bCs/>
          <w:color w:val="262626"/>
          <w:sz w:val="20"/>
          <w:szCs w:val="20"/>
        </w:rPr>
        <w:t xml:space="preserve">. gada </w:t>
      </w:r>
      <w:hyperlink r:id="rId15" w:history="1">
        <w:r w:rsidRPr="000053E5">
          <w:rPr>
            <w:rStyle w:val="Hyperlink"/>
            <w:rFonts w:cs="Times New Roman"/>
            <w:bCs/>
            <w:sz w:val="20"/>
            <w:szCs w:val="20"/>
          </w:rPr>
          <w:t>18. marta MK sēdē</w:t>
        </w:r>
      </w:hyperlink>
      <w:r w:rsidRPr="000053E5">
        <w:rPr>
          <w:rFonts w:cs="Times New Roman"/>
          <w:bCs/>
          <w:color w:val="262626"/>
          <w:sz w:val="20"/>
          <w:szCs w:val="20"/>
        </w:rPr>
        <w:t xml:space="preserve"> izskatītā </w:t>
      </w:r>
      <w:r w:rsidRPr="000053E5">
        <w:rPr>
          <w:rFonts w:cs="Times New Roman"/>
          <w:color w:val="262626"/>
          <w:sz w:val="20"/>
          <w:szCs w:val="20"/>
        </w:rPr>
        <w:t xml:space="preserve">informatīvā ziņojuma par Kohēzijas politikas Eiropas </w:t>
      </w:r>
      <w:r>
        <w:rPr>
          <w:rFonts w:cs="Times New Roman"/>
          <w:color w:val="262626"/>
          <w:sz w:val="20"/>
          <w:szCs w:val="20"/>
        </w:rPr>
        <w:t>S</w:t>
      </w:r>
      <w:r w:rsidRPr="000053E5">
        <w:rPr>
          <w:rFonts w:cs="Times New Roman"/>
          <w:color w:val="262626"/>
          <w:sz w:val="20"/>
          <w:szCs w:val="20"/>
        </w:rPr>
        <w:t xml:space="preserve">avienības fondu investīciju aktualitātēm līdz 2021. gada 1. februārim (pusgada ziņojums) 4.sadaļā; pieejams </w:t>
      </w:r>
      <w:hyperlink r:id="rId16" w:history="1">
        <w:r w:rsidRPr="000053E5">
          <w:rPr>
            <w:rStyle w:val="Hyperlink"/>
            <w:rFonts w:cs="Times New Roman"/>
            <w:color w:val="0070C0"/>
            <w:sz w:val="20"/>
            <w:szCs w:val="20"/>
          </w:rPr>
          <w:t>ES fondu tīmekļa vietnē</w:t>
        </w:r>
      </w:hyperlink>
      <w:r w:rsidRPr="000053E5">
        <w:rPr>
          <w:rFonts w:cs="Times New Roman"/>
          <w:sz w:val="20"/>
          <w:szCs w:val="20"/>
        </w:rPr>
        <w:t xml:space="preserve">: </w:t>
      </w:r>
      <w:hyperlink r:id="rId17" w:history="1">
        <w:r w:rsidRPr="000053E5">
          <w:rPr>
            <w:rStyle w:val="Hyperlink"/>
            <w:rFonts w:cs="Times New Roman"/>
            <w:sz w:val="20"/>
            <w:szCs w:val="20"/>
          </w:rPr>
          <w:t>Ziņojumi Ministru kabinetam un Saeimas komisijām (esfondi.lv)</w:t>
        </w:r>
      </w:hyperlink>
      <w:r>
        <w:rPr>
          <w:rStyle w:val="Hyperlink"/>
          <w:rFonts w:cs="Times New Roman"/>
          <w:sz w:val="20"/>
          <w:szCs w:val="20"/>
        </w:rPr>
        <w:t>.</w:t>
      </w:r>
    </w:p>
  </w:footnote>
  <w:footnote w:id="71">
    <w:p w14:paraId="65C1FD0A" w14:textId="2D83BCB6" w:rsidR="00B91AA7" w:rsidRDefault="00B91AA7" w:rsidP="00725DF7">
      <w:pPr>
        <w:pStyle w:val="FootnoteText"/>
        <w:jc w:val="both"/>
      </w:pPr>
      <w:r>
        <w:rPr>
          <w:rStyle w:val="FootnoteReference"/>
        </w:rPr>
        <w:footnoteRef/>
      </w:r>
      <w:r>
        <w:t xml:space="preserve"> Finansējums norādīts indikatīvi, ņemot vērā, ka darbības programmas saskaņošanas un apstiprināšanas EK procesā tas var mainīties.</w:t>
      </w:r>
    </w:p>
  </w:footnote>
  <w:footnote w:id="72">
    <w:p w14:paraId="3C751866" w14:textId="77777777" w:rsidR="00B91AA7" w:rsidRDefault="00B91AA7" w:rsidP="00093B3F">
      <w:pPr>
        <w:pStyle w:val="FootnoteText"/>
      </w:pPr>
      <w:r>
        <w:rPr>
          <w:rStyle w:val="FootnoteReference"/>
        </w:rPr>
        <w:footnoteRef/>
      </w:r>
      <w:r>
        <w:t xml:space="preserve"> Pieejamas arī ES fondu tīmekļa vietnē: </w:t>
      </w:r>
      <w:r w:rsidRPr="00080B28">
        <w:t>https://www.esfondi.lv/normativie-akti-2021-2027</w:t>
      </w:r>
    </w:p>
  </w:footnote>
  <w:footnote w:id="73">
    <w:p w14:paraId="31020501" w14:textId="3221727E" w:rsidR="00B91AA7" w:rsidRPr="00761D64" w:rsidRDefault="00B91AA7" w:rsidP="00960873">
      <w:pPr>
        <w:pStyle w:val="FootnoteText"/>
        <w:jc w:val="both"/>
      </w:pPr>
      <w:r w:rsidRPr="00761D64">
        <w:rPr>
          <w:rStyle w:val="FootnoteReference"/>
        </w:rPr>
        <w:footnoteRef/>
      </w:r>
      <w:r w:rsidRPr="00761D64">
        <w:t xml:space="preserve"> </w:t>
      </w:r>
      <w:r>
        <w:t xml:space="preserve">(1) </w:t>
      </w:r>
      <w:r w:rsidRPr="00761D64">
        <w:t>MK 2021.gada 18.marta protokols Nr. 28 26.§ Informatīvais ziņojums “Par Kohēzijas politikas Eiropas Savienības fondu investīciju aktualitātēm līdz 2021.gada 1.februārim (pusgada ziņojums)” 7.punkts</w:t>
      </w:r>
      <w:r>
        <w:t xml:space="preserve"> uzdeva VARAM, SM, VM, LM,</w:t>
      </w:r>
      <w:r w:rsidRPr="00761D64">
        <w:t xml:space="preserve"> </w:t>
      </w:r>
      <w:r>
        <w:t>IZM, TM, KM</w:t>
      </w:r>
      <w:r w:rsidRPr="00761D64">
        <w:t xml:space="preserve"> nodrošināt ieguldījumu priekšnosacījumu izpildi ne vēlāk kā līdz 2021.gada 15.maijam”</w:t>
      </w:r>
      <w:r>
        <w:t xml:space="preserve">, taču joprojām ne visi nepieciešamie ieguldījumu priekšnosacījumu izpildei nepieciešamie plānošanas dokumenti ir izpildīti – aktuālākais statuss šī ziņojuma 2.pielikumā. (2) </w:t>
      </w:r>
      <w:r w:rsidRPr="001527B2">
        <w:t xml:space="preserve">Detāla informācija par ieguldījumu priekšnosacījumu statusu sniegta FM ikmēneša </w:t>
      </w:r>
      <w:r w:rsidRPr="001527B2">
        <w:rPr>
          <w:rFonts w:cs="Times New Roman"/>
          <w:color w:val="262626"/>
        </w:rPr>
        <w:t xml:space="preserve">informatīvā ziņojuma par Kohēzijas politikas Eiropas Savienības fondu investīciju aktualitātēm </w:t>
      </w:r>
      <w:r>
        <w:rPr>
          <w:rFonts w:cs="Times New Roman"/>
          <w:color w:val="262626"/>
        </w:rPr>
        <w:t>(ikmēneša ziņojums - par</w:t>
      </w:r>
      <w:r w:rsidRPr="001527B2">
        <w:rPr>
          <w:rFonts w:cs="Times New Roman"/>
          <w:color w:val="262626"/>
        </w:rPr>
        <w:t xml:space="preserve"> 2021. gada </w:t>
      </w:r>
      <w:r>
        <w:rPr>
          <w:rFonts w:cs="Times New Roman"/>
          <w:color w:val="262626"/>
        </w:rPr>
        <w:t>maiju-jūniju</w:t>
      </w:r>
      <w:r w:rsidRPr="001527B2">
        <w:rPr>
          <w:rFonts w:cs="Times New Roman"/>
          <w:color w:val="262626"/>
        </w:rPr>
        <w:t xml:space="preserve">) 1.pielikumā. pieejams </w:t>
      </w:r>
      <w:hyperlink r:id="rId18" w:history="1">
        <w:r w:rsidRPr="001527B2">
          <w:rPr>
            <w:rStyle w:val="Hyperlink"/>
            <w:rFonts w:cs="Times New Roman"/>
            <w:color w:val="0070C0"/>
          </w:rPr>
          <w:t>ES fondu tīmekļa vietnē</w:t>
        </w:r>
      </w:hyperlink>
      <w:r w:rsidRPr="001527B2">
        <w:rPr>
          <w:rFonts w:cs="Times New Roman"/>
        </w:rPr>
        <w:t xml:space="preserve">: </w:t>
      </w:r>
      <w:hyperlink r:id="rId19" w:history="1">
        <w:r w:rsidRPr="001527B2">
          <w:rPr>
            <w:rStyle w:val="Hyperlink"/>
            <w:rFonts w:cs="Times New Roman"/>
          </w:rPr>
          <w:t>Ziņojumi Ministru kabinetam un Saeimas komisijām (esfondi.lv)</w:t>
        </w:r>
      </w:hyperlink>
      <w:r>
        <w:rPr>
          <w:rStyle w:val="Hyperlink"/>
          <w:rFonts w:cs="Times New Roman"/>
        </w:rPr>
        <w:t xml:space="preserve"> -&gt; pārskata periods līdz 06.2021.</w:t>
      </w:r>
    </w:p>
  </w:footnote>
  <w:footnote w:id="74">
    <w:p w14:paraId="0EEF56C2" w14:textId="3FED20AA" w:rsidR="00B91AA7" w:rsidRPr="00761D64" w:rsidRDefault="00B91AA7" w:rsidP="00960873">
      <w:pPr>
        <w:pStyle w:val="FootnoteText"/>
        <w:jc w:val="both"/>
      </w:pPr>
      <w:r w:rsidRPr="00761D64">
        <w:rPr>
          <w:rStyle w:val="FootnoteReference"/>
        </w:rPr>
        <w:footnoteRef/>
      </w:r>
      <w:r w:rsidRPr="00761D64">
        <w:t xml:space="preserve"> (1) </w:t>
      </w:r>
      <w:r>
        <w:t xml:space="preserve">Regulas </w:t>
      </w:r>
      <w:r w:rsidRPr="004E6077">
        <w:t>Nr. 2021/1060</w:t>
      </w:r>
      <w:r>
        <w:t xml:space="preserve"> </w:t>
      </w:r>
      <w:r w:rsidRPr="00761D64">
        <w:t>preambula “</w:t>
      </w:r>
      <w:r w:rsidRPr="00C47C6C">
        <w:rPr>
          <w:i/>
          <w:iCs/>
        </w:rPr>
        <w:t>Ja ir noteikts termiņš, kurā Komisijai jārīkojas attiecībā uz dalībvalstīm, Komisijai laikus un efektīvi būtu jāņem vērā visa vajadzīgā informācija un dokumenti. Ja jebkāda veida dokumenti, ko dalībvalstis iesniedz saskaņā ar šo regulu, ir nepilnīgi vai neatbilst šīs regulas un konkrētu fondu regulu prasībām, tādējādi neļaujot Komisijai rīkoties, pamatojoties uz pilnīgu informāciju, minētais termiņš būtu jāaptur līdz brīdim, kad dalībvalstis ir izpildījušas regulatīvās prasības. Turklāt, tā kā Komisijai ir liegts veikt maksājumus par izdevumiem, kas radušies saņēmējiem un samaksāti, īstenojot darbības, kuras saistītas ar konkrētiem mērķiem, attiecībā uz kuriem nav izpildīti veicinošie nosacījumi, kas ir iekļauti maksājuma pieteikumos, attiecībā uz šādiem izdevumiem nebūtu jānosaka termiņš, kurā Komisijai jāveic maksājumi.</w:t>
      </w:r>
      <w:r w:rsidRPr="00761D64">
        <w:t>”;</w:t>
      </w:r>
      <w:r>
        <w:t xml:space="preserve"> </w:t>
      </w:r>
      <w:r w:rsidRPr="00761D64">
        <w:t xml:space="preserve">(2) </w:t>
      </w:r>
      <w:r>
        <w:t xml:space="preserve">Regulas </w:t>
      </w:r>
      <w:r w:rsidRPr="004E6077">
        <w:t>Nr. 2021/1060</w:t>
      </w:r>
      <w:r w:rsidRPr="00761D64">
        <w:t xml:space="preserve"> </w:t>
      </w:r>
      <w:r w:rsidRPr="00761D64">
        <w:rPr>
          <w:rFonts w:eastAsia="Calibri"/>
          <w:bCs/>
          <w:lang w:eastAsia="ar-SA"/>
        </w:rPr>
        <w:t xml:space="preserve">3. pielikumā (horizontālie ieguldījumu priekšnosacījumi, kas attiecas uz visiem specifiskajiem atbalsta mērķiem) un 4. pielikumā (specifiskie ieguldījumu priekšnosacījumi, kas attiecas uz konkrētiem specifiskajiem atbalsta mērķiem): </w:t>
      </w:r>
      <w:r w:rsidRPr="00761D64">
        <w:t xml:space="preserve"> </w:t>
      </w:r>
      <w:hyperlink r:id="rId20" w:history="1">
        <w:r w:rsidRPr="00876C80">
          <w:rPr>
            <w:rStyle w:val="Hyperlink"/>
          </w:rPr>
          <w:t>https://eur-lex.europa.eu/legal-content/EN/TXT/?uri=CELEX%3A32021R1060&amp;qid=1625116684765</w:t>
        </w:r>
      </w:hyperlink>
      <w:r>
        <w:t xml:space="preserve"> </w:t>
      </w:r>
    </w:p>
  </w:footnote>
  <w:footnote w:id="75">
    <w:p w14:paraId="2290F0DC" w14:textId="3E557EEC" w:rsidR="00B91AA7" w:rsidRPr="00BB7EC1" w:rsidRDefault="00B91AA7" w:rsidP="00B779E5">
      <w:pPr>
        <w:pStyle w:val="FootnoteText"/>
        <w:jc w:val="both"/>
      </w:pPr>
      <w:r w:rsidRPr="00BB7EC1">
        <w:rPr>
          <w:rStyle w:val="FootnoteReference"/>
        </w:rPr>
        <w:footnoteRef/>
      </w:r>
      <w:r w:rsidRPr="00BB7EC1">
        <w:t xml:space="preserve"> </w:t>
      </w:r>
      <w:r w:rsidRPr="00C35A3C">
        <w:t xml:space="preserve">FM </w:t>
      </w:r>
      <w:r w:rsidRPr="006D2B38">
        <w:t>minēt</w:t>
      </w:r>
      <w:r>
        <w:t>o</w:t>
      </w:r>
      <w:r w:rsidRPr="006D2B38">
        <w:t xml:space="preserve"> dokument</w:t>
      </w:r>
      <w:r>
        <w:t>u</w:t>
      </w:r>
      <w:r w:rsidRPr="006D2B38">
        <w:t xml:space="preserve"> </w:t>
      </w:r>
      <w:r>
        <w:t>apstiprināšanu paredz</w:t>
      </w:r>
      <w:r w:rsidRPr="006D2B38">
        <w:t xml:space="preserve"> ne vēlāk kā 6 mēnešu laikā pēc EK regulējuma spēkā stāšanās</w:t>
      </w:r>
      <w:r>
        <w:t>, t.i. līdz 2021. gada beigām. MK</w:t>
      </w:r>
      <w:r w:rsidRPr="00AB4448">
        <w:t xml:space="preserve"> noteikumu projekti, ievērojot MK kārtības rullī noteikto kārtību, tiks virzīti saskaņošanai un apstiprināšanai MK tiklīdz likumprojekts tiks izskatīts Saeimas 2.lasījumā</w:t>
      </w:r>
      <w:r>
        <w:t>.</w:t>
      </w:r>
      <w:r w:rsidRPr="007B65E3">
        <w:t xml:space="preserve"> </w:t>
      </w:r>
    </w:p>
  </w:footnote>
  <w:footnote w:id="76">
    <w:p w14:paraId="12DCC7DA" w14:textId="67184DBA" w:rsidR="00B91AA7" w:rsidRPr="00460E74" w:rsidRDefault="00B91AA7" w:rsidP="003F5FD4">
      <w:pPr>
        <w:jc w:val="both"/>
        <w:rPr>
          <w:sz w:val="20"/>
          <w:szCs w:val="20"/>
        </w:rPr>
      </w:pPr>
      <w:r w:rsidRPr="00021A9E">
        <w:rPr>
          <w:rStyle w:val="FootnoteReference"/>
          <w:sz w:val="20"/>
          <w:szCs w:val="20"/>
        </w:rPr>
        <w:footnoteRef/>
      </w:r>
      <w:r w:rsidRPr="00021A9E">
        <w:rPr>
          <w:sz w:val="20"/>
          <w:szCs w:val="20"/>
        </w:rPr>
        <w:t xml:space="preserve"> EIROPAS PARLAMENTA UN PADOMES REGULA (ES) 2021/1057 (2021. gada 24. jūnijs), ar ko izveido Eiropas Sociālo fondu Plus (ESF+) un atceļ Regulu (ES) Nr. 1296/2013</w:t>
      </w:r>
      <w:r>
        <w:rPr>
          <w:sz w:val="20"/>
          <w:szCs w:val="20"/>
        </w:rPr>
        <w:t>.</w:t>
      </w:r>
      <w:r w:rsidRPr="007E2FA1">
        <w:rPr>
          <w:sz w:val="20"/>
          <w:szCs w:val="20"/>
        </w:rPr>
        <w:t xml:space="preserve"> Eiropas Sociālā fonda Komitejas izveidi paredz L</w:t>
      </w:r>
      <w:r>
        <w:rPr>
          <w:sz w:val="20"/>
          <w:szCs w:val="20"/>
        </w:rPr>
        <w:t xml:space="preserve">īguma par Eiropas </w:t>
      </w:r>
      <w:r w:rsidRPr="00460E74">
        <w:rPr>
          <w:sz w:val="20"/>
          <w:szCs w:val="20"/>
        </w:rPr>
        <w:t>Savienības darbību,</w:t>
      </w:r>
      <w:r>
        <w:rPr>
          <w:sz w:val="20"/>
          <w:szCs w:val="20"/>
        </w:rPr>
        <w:t xml:space="preserve"> </w:t>
      </w:r>
      <w:r w:rsidRPr="003F5FD4">
        <w:rPr>
          <w:sz w:val="20"/>
          <w:szCs w:val="20"/>
        </w:rPr>
        <w:t>39. panta 2. daļa:</w:t>
      </w:r>
      <w:r w:rsidRPr="00460E74">
        <w:rPr>
          <w:sz w:val="20"/>
          <w:szCs w:val="20"/>
        </w:rPr>
        <w:t xml:space="preserve"> </w:t>
      </w:r>
      <w:hyperlink r:id="rId21" w:history="1">
        <w:r w:rsidRPr="00460E74">
          <w:rPr>
            <w:rStyle w:val="Hyperlink"/>
            <w:sz w:val="20"/>
            <w:szCs w:val="20"/>
          </w:rPr>
          <w:t>https://www.esfondi.lv/normativie-akti-2021-2027</w:t>
        </w:r>
      </w:hyperlink>
    </w:p>
  </w:footnote>
  <w:footnote w:id="77">
    <w:p w14:paraId="555CA633" w14:textId="3DF04447" w:rsidR="00B91AA7" w:rsidRDefault="00B91AA7" w:rsidP="00AD5A05">
      <w:pPr>
        <w:pStyle w:val="FootnoteText"/>
        <w:jc w:val="both"/>
      </w:pPr>
      <w:r>
        <w:rPr>
          <w:rStyle w:val="FootnoteReference"/>
        </w:rPr>
        <w:footnoteRef/>
      </w:r>
      <w:r>
        <w:t xml:space="preserve"> </w:t>
      </w:r>
      <w:r w:rsidRPr="00AD5A05">
        <w:rPr>
          <w:rFonts w:cs="Times New Roman"/>
        </w:rPr>
        <w:t xml:space="preserve">Savukārt ESF+ tehniskajā darba grupā saistībā ar jautājumiem par ESF+ programmu materiālās </w:t>
      </w:r>
      <w:proofErr w:type="spellStart"/>
      <w:r w:rsidRPr="00AD5A05">
        <w:rPr>
          <w:rFonts w:cs="Times New Roman"/>
        </w:rPr>
        <w:t>nenodrošinātības</w:t>
      </w:r>
      <w:proofErr w:type="spellEnd"/>
      <w:r w:rsidRPr="00AD5A05">
        <w:rPr>
          <w:rFonts w:cs="Times New Roman"/>
        </w:rPr>
        <w:t xml:space="preserve"> mazināšanai 2021.–2027. gadam un Nodarbinātības un sociālās inovācijas programmas (turpmāk – NSIP) darba grupā Latviju pārstāvēs LM atbilstoši MK 2021. gada 18. marta sēdes </w:t>
      </w:r>
      <w:proofErr w:type="spellStart"/>
      <w:r w:rsidRPr="00AD5A05">
        <w:rPr>
          <w:rFonts w:cs="Times New Roman"/>
        </w:rPr>
        <w:t>protokollēmuma</w:t>
      </w:r>
      <w:proofErr w:type="spellEnd"/>
      <w:r w:rsidRPr="00AD5A05">
        <w:rPr>
          <w:rFonts w:cs="Times New Roman"/>
        </w:rPr>
        <w:t xml:space="preserve"> Nr.28 26.§ 9.punktam. Plašāku informāciju skatīt FM informatīvā ziņojuma “</w:t>
      </w:r>
      <w:hyperlink r:id="rId22" w:tgtFrame="_blank" w:history="1">
        <w:r w:rsidRPr="00AD5A05">
          <w:rPr>
            <w:rStyle w:val="Hyperlink"/>
            <w:rFonts w:cs="Times New Roman"/>
            <w:color w:val="002776"/>
            <w:bdr w:val="none" w:sz="0" w:space="0" w:color="auto" w:frame="1"/>
            <w:shd w:val="clear" w:color="auto" w:fill="F7F6FC"/>
          </w:rPr>
          <w:t>Informatīvais ziņojums par Kohēzijas politikas Eiropas Savienības fondu investīciju aktualitātēm līdz 2021.gada 1.februārim (pusgada ziņojums)</w:t>
        </w:r>
      </w:hyperlink>
      <w:r w:rsidRPr="00AD5A05">
        <w:rPr>
          <w:rFonts w:cs="Times New Roman"/>
        </w:rPr>
        <w:t xml:space="preserve"> ” 38.-39.lp. Pieejams tīmekļa vietnē: </w:t>
      </w:r>
      <w:hyperlink r:id="rId23" w:history="1">
        <w:r w:rsidRPr="00AD5A05">
          <w:rPr>
            <w:rFonts w:eastAsia="EUAlbertina-Bold-Identity-H" w:cs="Times New Roman"/>
            <w:color w:val="0563C1"/>
            <w:u w:val="single"/>
            <w:lang w:eastAsia="lv-LV"/>
          </w:rPr>
          <w:t>https://www.esfondi.lv/zinojumi-Ministru-kabinetam</w:t>
        </w:r>
      </w:hyperlink>
      <w:r w:rsidRPr="00AD5A05">
        <w:rPr>
          <w:rFonts w:eastAsia="EUAlbertina-Bold-Identity-H" w:cs="Times New Roman"/>
          <w:color w:val="0563C1"/>
          <w:u w:val="single"/>
          <w:lang w:eastAsia="lv-LV"/>
        </w:rPr>
        <w:t>;</w:t>
      </w:r>
    </w:p>
  </w:footnote>
  <w:footnote w:id="78">
    <w:p w14:paraId="5BA50D22" w14:textId="368D2C13" w:rsidR="00B91AA7" w:rsidRDefault="00B91AA7" w:rsidP="00FB6C67">
      <w:pPr>
        <w:pStyle w:val="FootnoteText"/>
        <w:jc w:val="both"/>
      </w:pPr>
      <w:r>
        <w:rPr>
          <w:rStyle w:val="FootnoteReference"/>
        </w:rPr>
        <w:footnoteRef/>
      </w:r>
      <w:r>
        <w:t xml:space="preserve"> Detalizēta informācija par Atveseļošanas fondu ir pieejama  </w:t>
      </w:r>
      <w:hyperlink r:id="rId24" w:tgtFrame="_blank" w:history="1">
        <w:r>
          <w:rPr>
            <w:rStyle w:val="Hyperlink"/>
          </w:rPr>
          <w:t>ES fondu tīmekļa vietnē</w:t>
        </w:r>
      </w:hyperlink>
      <w:r>
        <w:rPr>
          <w:rStyle w:val="Hyperlink"/>
        </w:rPr>
        <w:t xml:space="preserve"> </w:t>
      </w:r>
      <w:r w:rsidRPr="00A81F4B">
        <w:rPr>
          <w:rFonts w:eastAsia="Calibri"/>
          <w:bCs/>
          <w:lang w:eastAsia="ar-SA"/>
        </w:rPr>
        <w:t>sadaļā “Eiropas Atveseļošanas fonds”</w:t>
      </w:r>
      <w:r>
        <w:t>.</w:t>
      </w:r>
    </w:p>
  </w:footnote>
  <w:footnote w:id="79">
    <w:p w14:paraId="22011DA1" w14:textId="77777777" w:rsidR="00B91AA7" w:rsidRPr="00761D64" w:rsidRDefault="00B91AA7" w:rsidP="00636735">
      <w:pPr>
        <w:pStyle w:val="FootnoteText"/>
      </w:pPr>
      <w:r w:rsidRPr="001C145D">
        <w:rPr>
          <w:rStyle w:val="FootnoteReference"/>
        </w:rPr>
        <w:footnoteRef/>
      </w:r>
      <w:r w:rsidRPr="001C145D">
        <w:t xml:space="preserve"> Nodrošinot MK 2021. gada 27. aprīļa sēdē doto uzdevumu izpildi: MK 27.04.2021. sēdes protokols pieejams </w:t>
      </w:r>
      <w:r w:rsidRPr="00761D64">
        <w:t xml:space="preserve">šeit: </w:t>
      </w:r>
      <w:hyperlink r:id="rId25" w:history="1">
        <w:r w:rsidRPr="00761D64">
          <w:rPr>
            <w:rStyle w:val="Hyperlink"/>
          </w:rPr>
          <w:t>http://tap.mk.gov.lv/mk/mksedes/saraksts/protokols/?protokols=2021-04-27</w:t>
        </w:r>
      </w:hyperlink>
      <w:r w:rsidRPr="00761D64">
        <w:t xml:space="preserve"> </w:t>
      </w:r>
    </w:p>
  </w:footnote>
  <w:footnote w:id="80">
    <w:p w14:paraId="0D9FEA0B" w14:textId="70FC5D97" w:rsidR="002F1C6C" w:rsidRDefault="002F1C6C" w:rsidP="002F1C6C">
      <w:pPr>
        <w:pStyle w:val="FootnoteText"/>
        <w:jc w:val="both"/>
      </w:pPr>
      <w:r>
        <w:rPr>
          <w:rStyle w:val="FootnoteReference"/>
        </w:rPr>
        <w:footnoteRef/>
      </w:r>
      <w:r>
        <w:t xml:space="preserve"> </w:t>
      </w:r>
      <w:r w:rsidR="00AF5323" w:rsidRPr="00AF5323">
        <w:t xml:space="preserve">Lai uzsāktu projektu iesniegumu atlases, atbildīgajām iestādēm līdz tam ir jāizstrādā un jāapstiprina projektu iesniegumu atlases kritēriji, kā arī jāapstiprina MK attiecīgo SAM īstenošanas noteikumi. </w:t>
      </w:r>
    </w:p>
  </w:footnote>
  <w:footnote w:id="81">
    <w:p w14:paraId="60642003" w14:textId="77777777" w:rsidR="00B91AA7" w:rsidRPr="00BA5C13" w:rsidRDefault="00B91AA7" w:rsidP="00AF1C5F">
      <w:pPr>
        <w:pStyle w:val="FootnoteText"/>
        <w:jc w:val="both"/>
        <w:rPr>
          <w:rFonts w:cs="Times New Roman"/>
        </w:rPr>
      </w:pPr>
      <w:r>
        <w:rPr>
          <w:rStyle w:val="FootnoteReference"/>
        </w:rPr>
        <w:footnoteRef/>
      </w:r>
      <w:r w:rsidRPr="00F55592">
        <w:rPr>
          <w:rFonts w:cs="Times New Roman"/>
        </w:rPr>
        <w:t xml:space="preserve">Atbilstoši </w:t>
      </w:r>
      <w:r w:rsidRPr="00BA5C13">
        <w:rPr>
          <w:rFonts w:cs="Times New Roman"/>
        </w:rPr>
        <w:t xml:space="preserve">(1) </w:t>
      </w:r>
      <w:r w:rsidRPr="005737F9">
        <w:rPr>
          <w:rFonts w:cs="Times New Roman"/>
        </w:rPr>
        <w:t>MK 2019. gada 23. aprīļa sēdes protokola Nr. 21 23§, 3. </w:t>
      </w:r>
      <w:r w:rsidRPr="0014106C">
        <w:rPr>
          <w:rFonts w:cs="Times New Roman"/>
        </w:rPr>
        <w:t>punktam EM</w:t>
      </w:r>
      <w:r w:rsidRPr="00AB31B9">
        <w:rPr>
          <w:rFonts w:cs="Times New Roman"/>
        </w:rPr>
        <w:t xml:space="preserve"> katru gadu līdz kārtējā gada 1.</w:t>
      </w:r>
      <w:r w:rsidRPr="00D82CF2">
        <w:rPr>
          <w:rFonts w:cs="Times New Roman"/>
        </w:rPr>
        <w:t> </w:t>
      </w:r>
      <w:r w:rsidRPr="00093B3F">
        <w:rPr>
          <w:rFonts w:cs="Times New Roman"/>
        </w:rPr>
        <w:t xml:space="preserve">jūlijam </w:t>
      </w:r>
      <w:r w:rsidRPr="00A37741">
        <w:rPr>
          <w:rFonts w:cs="Times New Roman"/>
        </w:rPr>
        <w:t>jā</w:t>
      </w:r>
      <w:r w:rsidRPr="000C1173">
        <w:rPr>
          <w:rFonts w:cs="Times New Roman"/>
        </w:rPr>
        <w:t>vei</w:t>
      </w:r>
      <w:r w:rsidRPr="00F55592">
        <w:rPr>
          <w:rFonts w:cs="Times New Roman"/>
        </w:rPr>
        <w:t xml:space="preserve">c </w:t>
      </w:r>
      <w:proofErr w:type="spellStart"/>
      <w:r w:rsidRPr="00F55592">
        <w:rPr>
          <w:rFonts w:cs="Times New Roman"/>
        </w:rPr>
        <w:t>izvērtējums</w:t>
      </w:r>
      <w:proofErr w:type="spellEnd"/>
      <w:r w:rsidRPr="00F55592">
        <w:rPr>
          <w:rFonts w:cs="Times New Roman"/>
        </w:rPr>
        <w:t xml:space="preserve"> par prognozētām izmaiņām darba spēka un būvmateriālu izmaksās būvniecības nozarē, analizējot tendences un līdz 1. augustam informēt MK par </w:t>
      </w:r>
      <w:proofErr w:type="spellStart"/>
      <w:r w:rsidRPr="00F55592">
        <w:rPr>
          <w:rFonts w:cs="Times New Roman"/>
        </w:rPr>
        <w:t>izvērtējuma</w:t>
      </w:r>
      <w:proofErr w:type="spellEnd"/>
      <w:r w:rsidRPr="00F55592">
        <w:rPr>
          <w:rFonts w:cs="Times New Roman"/>
        </w:rPr>
        <w:t xml:space="preserve"> rezultātiem, sniedzot priekšlikumus </w:t>
      </w:r>
      <w:r w:rsidRPr="00423CF5">
        <w:rPr>
          <w:rFonts w:cs="Times New Roman"/>
        </w:rPr>
        <w:t>nepieciešamai rīcībai, lai laikus novērstu tautsaimniecības pārkāršanas riskus” un Valdības rīcības plāna Deklarācijas par Artura Krišjāņa Kariņa vadītā Ministru kabineta iecerēto darbību īstenošanai 026. uzdevuma 26.1. (3) pasākumu EM atbildībā nodrošināt uzraudzību par tautsaimniecības nozaru attīstības tendencēm un laikus novēršot to pārkaršanas riskus.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808284081"/>
      <w:docPartObj>
        <w:docPartGallery w:val="Page Numbers (Top of Page)"/>
        <w:docPartUnique/>
      </w:docPartObj>
    </w:sdtPr>
    <w:sdtEndPr>
      <w:rPr>
        <w:noProof/>
      </w:rPr>
    </w:sdtEndPr>
    <w:sdtContent>
      <w:p w14:paraId="11098D96" w14:textId="788BED1C" w:rsidR="00B91AA7" w:rsidRDefault="00B91AA7" w:rsidP="00F302E5">
        <w:pPr>
          <w:pStyle w:val="Header"/>
          <w:tabs>
            <w:tab w:val="left" w:pos="1407"/>
            <w:tab w:val="center" w:pos="4450"/>
          </w:tabs>
          <w:jc w:val="center"/>
        </w:pPr>
        <w:r>
          <w:fldChar w:fldCharType="begin"/>
        </w:r>
        <w:r>
          <w:instrText xml:space="preserve"> PAGE   \* MERGEFORMAT </w:instrText>
        </w:r>
        <w:r>
          <w:fldChar w:fldCharType="separate"/>
        </w:r>
        <w:r w:rsidR="0074792B">
          <w:rPr>
            <w:noProof/>
          </w:rPr>
          <w:t>33</w:t>
        </w:r>
        <w:r>
          <w:rPr>
            <w:noProof/>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7F"/>
    <w:multiLevelType w:val="singleLevel"/>
    <w:tmpl w:val="890AD62A"/>
    <w:lvl w:ilvl="0">
      <w:start w:val="1"/>
      <w:numFmt w:val="decimal"/>
      <w:lvlText w:val="%1."/>
      <w:lvlJc w:val="left"/>
      <w:pPr>
        <w:tabs>
          <w:tab w:val="num" w:pos="643"/>
        </w:tabs>
        <w:ind w:left="643" w:hanging="360"/>
      </w:pPr>
    </w:lvl>
  </w:abstractNum>
  <w:abstractNum w:abstractNumId="1" w15:restartNumberingAfterBreak="0">
    <w:nsid w:val="003B14DC"/>
    <w:multiLevelType w:val="hybridMultilevel"/>
    <w:tmpl w:val="846C81DC"/>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 w15:restartNumberingAfterBreak="0">
    <w:nsid w:val="01A96A2F"/>
    <w:multiLevelType w:val="hybridMultilevel"/>
    <w:tmpl w:val="39B8D9CE"/>
    <w:lvl w:ilvl="0" w:tplc="904ADA88">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3" w15:restartNumberingAfterBreak="0">
    <w:nsid w:val="02511DF2"/>
    <w:multiLevelType w:val="multilevel"/>
    <w:tmpl w:val="8528DD10"/>
    <w:numStyleLink w:val="WWNum1"/>
  </w:abstractNum>
  <w:abstractNum w:abstractNumId="4" w15:restartNumberingAfterBreak="0">
    <w:nsid w:val="03E76838"/>
    <w:multiLevelType w:val="hybridMultilevel"/>
    <w:tmpl w:val="E9CA90A0"/>
    <w:lvl w:ilvl="0" w:tplc="04260011">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5" w15:restartNumberingAfterBreak="0">
    <w:nsid w:val="047E04BD"/>
    <w:multiLevelType w:val="hybridMultilevel"/>
    <w:tmpl w:val="ECD2F50A"/>
    <w:lvl w:ilvl="0" w:tplc="04260001">
      <w:start w:val="1"/>
      <w:numFmt w:val="bullet"/>
      <w:lvlText w:val=""/>
      <w:lvlJc w:val="left"/>
      <w:pPr>
        <w:ind w:left="1440" w:hanging="360"/>
      </w:pPr>
      <w:rPr>
        <w:rFonts w:ascii="Symbol" w:hAnsi="Symbol" w:hint="default"/>
      </w:rPr>
    </w:lvl>
    <w:lvl w:ilvl="1" w:tplc="04260003" w:tentative="1">
      <w:start w:val="1"/>
      <w:numFmt w:val="bullet"/>
      <w:lvlText w:val="o"/>
      <w:lvlJc w:val="left"/>
      <w:pPr>
        <w:ind w:left="2160" w:hanging="360"/>
      </w:pPr>
      <w:rPr>
        <w:rFonts w:ascii="Courier New" w:hAnsi="Courier New" w:cs="Courier New" w:hint="default"/>
      </w:rPr>
    </w:lvl>
    <w:lvl w:ilvl="2" w:tplc="04260005" w:tentative="1">
      <w:start w:val="1"/>
      <w:numFmt w:val="bullet"/>
      <w:lvlText w:val=""/>
      <w:lvlJc w:val="left"/>
      <w:pPr>
        <w:ind w:left="2880" w:hanging="360"/>
      </w:pPr>
      <w:rPr>
        <w:rFonts w:ascii="Wingdings" w:hAnsi="Wingdings" w:hint="default"/>
      </w:rPr>
    </w:lvl>
    <w:lvl w:ilvl="3" w:tplc="04260001" w:tentative="1">
      <w:start w:val="1"/>
      <w:numFmt w:val="bullet"/>
      <w:lvlText w:val=""/>
      <w:lvlJc w:val="left"/>
      <w:pPr>
        <w:ind w:left="3600" w:hanging="360"/>
      </w:pPr>
      <w:rPr>
        <w:rFonts w:ascii="Symbol" w:hAnsi="Symbol" w:hint="default"/>
      </w:rPr>
    </w:lvl>
    <w:lvl w:ilvl="4" w:tplc="04260003" w:tentative="1">
      <w:start w:val="1"/>
      <w:numFmt w:val="bullet"/>
      <w:lvlText w:val="o"/>
      <w:lvlJc w:val="left"/>
      <w:pPr>
        <w:ind w:left="4320" w:hanging="360"/>
      </w:pPr>
      <w:rPr>
        <w:rFonts w:ascii="Courier New" w:hAnsi="Courier New" w:cs="Courier New" w:hint="default"/>
      </w:rPr>
    </w:lvl>
    <w:lvl w:ilvl="5" w:tplc="04260005" w:tentative="1">
      <w:start w:val="1"/>
      <w:numFmt w:val="bullet"/>
      <w:lvlText w:val=""/>
      <w:lvlJc w:val="left"/>
      <w:pPr>
        <w:ind w:left="5040" w:hanging="360"/>
      </w:pPr>
      <w:rPr>
        <w:rFonts w:ascii="Wingdings" w:hAnsi="Wingdings" w:hint="default"/>
      </w:rPr>
    </w:lvl>
    <w:lvl w:ilvl="6" w:tplc="04260001" w:tentative="1">
      <w:start w:val="1"/>
      <w:numFmt w:val="bullet"/>
      <w:lvlText w:val=""/>
      <w:lvlJc w:val="left"/>
      <w:pPr>
        <w:ind w:left="5760" w:hanging="360"/>
      </w:pPr>
      <w:rPr>
        <w:rFonts w:ascii="Symbol" w:hAnsi="Symbol" w:hint="default"/>
      </w:rPr>
    </w:lvl>
    <w:lvl w:ilvl="7" w:tplc="04260003" w:tentative="1">
      <w:start w:val="1"/>
      <w:numFmt w:val="bullet"/>
      <w:lvlText w:val="o"/>
      <w:lvlJc w:val="left"/>
      <w:pPr>
        <w:ind w:left="6480" w:hanging="360"/>
      </w:pPr>
      <w:rPr>
        <w:rFonts w:ascii="Courier New" w:hAnsi="Courier New" w:cs="Courier New" w:hint="default"/>
      </w:rPr>
    </w:lvl>
    <w:lvl w:ilvl="8" w:tplc="04260005" w:tentative="1">
      <w:start w:val="1"/>
      <w:numFmt w:val="bullet"/>
      <w:lvlText w:val=""/>
      <w:lvlJc w:val="left"/>
      <w:pPr>
        <w:ind w:left="7200" w:hanging="360"/>
      </w:pPr>
      <w:rPr>
        <w:rFonts w:ascii="Wingdings" w:hAnsi="Wingdings" w:hint="default"/>
      </w:rPr>
    </w:lvl>
  </w:abstractNum>
  <w:abstractNum w:abstractNumId="6" w15:restartNumberingAfterBreak="0">
    <w:nsid w:val="103F7DFD"/>
    <w:multiLevelType w:val="multilevel"/>
    <w:tmpl w:val="CB3A08C6"/>
    <w:lvl w:ilvl="0">
      <w:start w:val="1"/>
      <w:numFmt w:val="decimal"/>
      <w:pStyle w:val="2lmenis"/>
      <w:lvlText w:val="%1."/>
      <w:lvlJc w:val="left"/>
      <w:pPr>
        <w:ind w:left="720" w:hanging="360"/>
      </w:pPr>
      <w:rPr>
        <w:rFonts w:ascii="Times New Roman" w:hAnsi="Times New Roman" w:cs="Times New Roman" w:hint="default"/>
        <w:b/>
        <w:bCs/>
        <w:color w:val="auto"/>
        <w:sz w:val="28"/>
        <w:szCs w:val="28"/>
      </w:rPr>
    </w:lvl>
    <w:lvl w:ilvl="1">
      <w:start w:val="3"/>
      <w:numFmt w:val="decimal"/>
      <w:isLgl/>
      <w:lvlText w:val="%1.%2."/>
      <w:lvlJc w:val="left"/>
      <w:pPr>
        <w:ind w:left="1080" w:hanging="720"/>
      </w:pPr>
      <w:rPr>
        <w:rFonts w:hint="default"/>
        <w:b/>
        <w:bCs w:val="0"/>
        <w:color w:val="auto"/>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7" w15:restartNumberingAfterBreak="0">
    <w:nsid w:val="10F96551"/>
    <w:multiLevelType w:val="hybridMultilevel"/>
    <w:tmpl w:val="1B9CB8F2"/>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8" w15:restartNumberingAfterBreak="0">
    <w:nsid w:val="116B701A"/>
    <w:multiLevelType w:val="hybridMultilevel"/>
    <w:tmpl w:val="392A825C"/>
    <w:lvl w:ilvl="0" w:tplc="CC902D92">
      <w:start w:val="1"/>
      <w:numFmt w:val="bullet"/>
      <w:lvlText w:val=""/>
      <w:lvlJc w:val="left"/>
      <w:pPr>
        <w:ind w:left="1004" w:hanging="360"/>
      </w:pPr>
      <w:rPr>
        <w:rFonts w:ascii="Symbol" w:hAnsi="Symbol" w:hint="default"/>
        <w:color w:val="auto"/>
      </w:rPr>
    </w:lvl>
    <w:lvl w:ilvl="1" w:tplc="04260003">
      <w:start w:val="1"/>
      <w:numFmt w:val="bullet"/>
      <w:lvlText w:val="o"/>
      <w:lvlJc w:val="left"/>
      <w:pPr>
        <w:ind w:left="1724" w:hanging="360"/>
      </w:pPr>
      <w:rPr>
        <w:rFonts w:ascii="Courier New" w:hAnsi="Courier New" w:cs="Courier New" w:hint="default"/>
      </w:rPr>
    </w:lvl>
    <w:lvl w:ilvl="2" w:tplc="891EA740">
      <w:numFmt w:val="bullet"/>
      <w:lvlText w:val="-"/>
      <w:lvlJc w:val="left"/>
      <w:pPr>
        <w:ind w:left="2444" w:hanging="360"/>
      </w:pPr>
      <w:rPr>
        <w:rFonts w:ascii="Times New Roman" w:eastAsiaTheme="minorHAnsi" w:hAnsi="Times New Roman" w:cs="Times New Roman" w:hint="default"/>
      </w:rPr>
    </w:lvl>
    <w:lvl w:ilvl="3" w:tplc="04260001" w:tentative="1">
      <w:start w:val="1"/>
      <w:numFmt w:val="bullet"/>
      <w:lvlText w:val=""/>
      <w:lvlJc w:val="left"/>
      <w:pPr>
        <w:ind w:left="3164" w:hanging="360"/>
      </w:pPr>
      <w:rPr>
        <w:rFonts w:ascii="Symbol" w:hAnsi="Symbol" w:hint="default"/>
      </w:rPr>
    </w:lvl>
    <w:lvl w:ilvl="4" w:tplc="04260003" w:tentative="1">
      <w:start w:val="1"/>
      <w:numFmt w:val="bullet"/>
      <w:lvlText w:val="o"/>
      <w:lvlJc w:val="left"/>
      <w:pPr>
        <w:ind w:left="3884" w:hanging="360"/>
      </w:pPr>
      <w:rPr>
        <w:rFonts w:ascii="Courier New" w:hAnsi="Courier New" w:cs="Courier New" w:hint="default"/>
      </w:rPr>
    </w:lvl>
    <w:lvl w:ilvl="5" w:tplc="04260005" w:tentative="1">
      <w:start w:val="1"/>
      <w:numFmt w:val="bullet"/>
      <w:lvlText w:val=""/>
      <w:lvlJc w:val="left"/>
      <w:pPr>
        <w:ind w:left="4604" w:hanging="360"/>
      </w:pPr>
      <w:rPr>
        <w:rFonts w:ascii="Wingdings" w:hAnsi="Wingdings" w:hint="default"/>
      </w:rPr>
    </w:lvl>
    <w:lvl w:ilvl="6" w:tplc="04260001" w:tentative="1">
      <w:start w:val="1"/>
      <w:numFmt w:val="bullet"/>
      <w:lvlText w:val=""/>
      <w:lvlJc w:val="left"/>
      <w:pPr>
        <w:ind w:left="5324" w:hanging="360"/>
      </w:pPr>
      <w:rPr>
        <w:rFonts w:ascii="Symbol" w:hAnsi="Symbol" w:hint="default"/>
      </w:rPr>
    </w:lvl>
    <w:lvl w:ilvl="7" w:tplc="04260003" w:tentative="1">
      <w:start w:val="1"/>
      <w:numFmt w:val="bullet"/>
      <w:lvlText w:val="o"/>
      <w:lvlJc w:val="left"/>
      <w:pPr>
        <w:ind w:left="6044" w:hanging="360"/>
      </w:pPr>
      <w:rPr>
        <w:rFonts w:ascii="Courier New" w:hAnsi="Courier New" w:cs="Courier New" w:hint="default"/>
      </w:rPr>
    </w:lvl>
    <w:lvl w:ilvl="8" w:tplc="04260005" w:tentative="1">
      <w:start w:val="1"/>
      <w:numFmt w:val="bullet"/>
      <w:lvlText w:val=""/>
      <w:lvlJc w:val="left"/>
      <w:pPr>
        <w:ind w:left="6764" w:hanging="360"/>
      </w:pPr>
      <w:rPr>
        <w:rFonts w:ascii="Wingdings" w:hAnsi="Wingdings" w:hint="default"/>
      </w:rPr>
    </w:lvl>
  </w:abstractNum>
  <w:abstractNum w:abstractNumId="9" w15:restartNumberingAfterBreak="0">
    <w:nsid w:val="11A06614"/>
    <w:multiLevelType w:val="hybridMultilevel"/>
    <w:tmpl w:val="39B8D9CE"/>
    <w:lvl w:ilvl="0" w:tplc="904ADA88">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10" w15:restartNumberingAfterBreak="0">
    <w:nsid w:val="12F91480"/>
    <w:multiLevelType w:val="multilevel"/>
    <w:tmpl w:val="7B747DA2"/>
    <w:lvl w:ilvl="0">
      <w:start w:val="1"/>
      <w:numFmt w:val="decimal"/>
      <w:lvlText w:val="%1."/>
      <w:lvlJc w:val="left"/>
      <w:pPr>
        <w:ind w:left="360" w:hanging="360"/>
      </w:pPr>
      <w:rPr>
        <w:rFonts w:ascii="Times New Roman" w:hAnsi="Times New Roman" w:hint="default"/>
        <w:sz w:val="24"/>
      </w:rPr>
    </w:lvl>
    <w:lvl w:ilvl="1">
      <w:start w:val="1"/>
      <w:numFmt w:val="decimal"/>
      <w:pStyle w:val="FDUKam"/>
      <w:isLgl/>
      <w:lvlText w:val="%1.%2."/>
      <w:lvlJc w:val="left"/>
      <w:pPr>
        <w:ind w:left="502" w:hanging="360"/>
      </w:pPr>
      <w:rPr>
        <w:rFonts w:ascii="Times New Roman" w:hAnsi="Times New Roman" w:cs="Times New Roman" w:hint="default"/>
        <w:b w:val="0"/>
        <w:sz w:val="22"/>
        <w:szCs w:val="22"/>
      </w:rPr>
    </w:lvl>
    <w:lvl w:ilvl="2">
      <w:start w:val="1"/>
      <w:numFmt w:val="decimal"/>
      <w:lvlText w:val="%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11" w15:restartNumberingAfterBreak="0">
    <w:nsid w:val="13294382"/>
    <w:multiLevelType w:val="hybridMultilevel"/>
    <w:tmpl w:val="37D8BB8C"/>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2" w15:restartNumberingAfterBreak="0">
    <w:nsid w:val="16AF5B9E"/>
    <w:multiLevelType w:val="hybridMultilevel"/>
    <w:tmpl w:val="4BC88840"/>
    <w:lvl w:ilvl="0" w:tplc="0E10D698">
      <w:start w:val="1"/>
      <w:numFmt w:val="decimal"/>
      <w:lvlText w:val="%1."/>
      <w:lvlJc w:val="left"/>
      <w:pPr>
        <w:ind w:left="435" w:hanging="435"/>
      </w:pPr>
      <w:rPr>
        <w:rFonts w:hint="default"/>
      </w:rPr>
    </w:lvl>
    <w:lvl w:ilvl="1" w:tplc="04260019" w:tentative="1">
      <w:start w:val="1"/>
      <w:numFmt w:val="lowerLetter"/>
      <w:lvlText w:val="%2."/>
      <w:lvlJc w:val="left"/>
      <w:pPr>
        <w:ind w:left="1080" w:hanging="360"/>
      </w:pPr>
    </w:lvl>
    <w:lvl w:ilvl="2" w:tplc="0426001B" w:tentative="1">
      <w:start w:val="1"/>
      <w:numFmt w:val="lowerRoman"/>
      <w:lvlText w:val="%3."/>
      <w:lvlJc w:val="right"/>
      <w:pPr>
        <w:ind w:left="1800" w:hanging="180"/>
      </w:pPr>
    </w:lvl>
    <w:lvl w:ilvl="3" w:tplc="0426000F" w:tentative="1">
      <w:start w:val="1"/>
      <w:numFmt w:val="decimal"/>
      <w:lvlText w:val="%4."/>
      <w:lvlJc w:val="left"/>
      <w:pPr>
        <w:ind w:left="2520" w:hanging="360"/>
      </w:pPr>
    </w:lvl>
    <w:lvl w:ilvl="4" w:tplc="04260019" w:tentative="1">
      <w:start w:val="1"/>
      <w:numFmt w:val="lowerLetter"/>
      <w:lvlText w:val="%5."/>
      <w:lvlJc w:val="left"/>
      <w:pPr>
        <w:ind w:left="3240" w:hanging="360"/>
      </w:pPr>
    </w:lvl>
    <w:lvl w:ilvl="5" w:tplc="0426001B" w:tentative="1">
      <w:start w:val="1"/>
      <w:numFmt w:val="lowerRoman"/>
      <w:lvlText w:val="%6."/>
      <w:lvlJc w:val="right"/>
      <w:pPr>
        <w:ind w:left="3960" w:hanging="180"/>
      </w:pPr>
    </w:lvl>
    <w:lvl w:ilvl="6" w:tplc="0426000F" w:tentative="1">
      <w:start w:val="1"/>
      <w:numFmt w:val="decimal"/>
      <w:lvlText w:val="%7."/>
      <w:lvlJc w:val="left"/>
      <w:pPr>
        <w:ind w:left="4680" w:hanging="360"/>
      </w:pPr>
    </w:lvl>
    <w:lvl w:ilvl="7" w:tplc="04260019" w:tentative="1">
      <w:start w:val="1"/>
      <w:numFmt w:val="lowerLetter"/>
      <w:lvlText w:val="%8."/>
      <w:lvlJc w:val="left"/>
      <w:pPr>
        <w:ind w:left="5400" w:hanging="360"/>
      </w:pPr>
    </w:lvl>
    <w:lvl w:ilvl="8" w:tplc="0426001B" w:tentative="1">
      <w:start w:val="1"/>
      <w:numFmt w:val="lowerRoman"/>
      <w:lvlText w:val="%9."/>
      <w:lvlJc w:val="right"/>
      <w:pPr>
        <w:ind w:left="6120" w:hanging="180"/>
      </w:pPr>
    </w:lvl>
  </w:abstractNum>
  <w:abstractNum w:abstractNumId="13" w15:restartNumberingAfterBreak="0">
    <w:nsid w:val="1D39457B"/>
    <w:multiLevelType w:val="multilevel"/>
    <w:tmpl w:val="8012CDE4"/>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4" w15:restartNumberingAfterBreak="0">
    <w:nsid w:val="1F6B7EDD"/>
    <w:multiLevelType w:val="hybridMultilevel"/>
    <w:tmpl w:val="D112202C"/>
    <w:lvl w:ilvl="0" w:tplc="04260011">
      <w:start w:val="1"/>
      <w:numFmt w:val="decimal"/>
      <w:lvlText w:val="%1)"/>
      <w:lvlJc w:val="left"/>
      <w:pPr>
        <w:ind w:left="1440" w:hanging="360"/>
      </w:pPr>
    </w:lvl>
    <w:lvl w:ilvl="1" w:tplc="04260019" w:tentative="1">
      <w:start w:val="1"/>
      <w:numFmt w:val="lowerLetter"/>
      <w:lvlText w:val="%2."/>
      <w:lvlJc w:val="left"/>
      <w:pPr>
        <w:ind w:left="2160" w:hanging="360"/>
      </w:pPr>
    </w:lvl>
    <w:lvl w:ilvl="2" w:tplc="0426001B" w:tentative="1">
      <w:start w:val="1"/>
      <w:numFmt w:val="lowerRoman"/>
      <w:lvlText w:val="%3."/>
      <w:lvlJc w:val="right"/>
      <w:pPr>
        <w:ind w:left="2880" w:hanging="180"/>
      </w:pPr>
    </w:lvl>
    <w:lvl w:ilvl="3" w:tplc="0426000F" w:tentative="1">
      <w:start w:val="1"/>
      <w:numFmt w:val="decimal"/>
      <w:lvlText w:val="%4."/>
      <w:lvlJc w:val="left"/>
      <w:pPr>
        <w:ind w:left="3600" w:hanging="360"/>
      </w:pPr>
    </w:lvl>
    <w:lvl w:ilvl="4" w:tplc="04260019" w:tentative="1">
      <w:start w:val="1"/>
      <w:numFmt w:val="lowerLetter"/>
      <w:lvlText w:val="%5."/>
      <w:lvlJc w:val="left"/>
      <w:pPr>
        <w:ind w:left="4320" w:hanging="360"/>
      </w:pPr>
    </w:lvl>
    <w:lvl w:ilvl="5" w:tplc="0426001B" w:tentative="1">
      <w:start w:val="1"/>
      <w:numFmt w:val="lowerRoman"/>
      <w:lvlText w:val="%6."/>
      <w:lvlJc w:val="right"/>
      <w:pPr>
        <w:ind w:left="5040" w:hanging="180"/>
      </w:pPr>
    </w:lvl>
    <w:lvl w:ilvl="6" w:tplc="0426000F" w:tentative="1">
      <w:start w:val="1"/>
      <w:numFmt w:val="decimal"/>
      <w:lvlText w:val="%7."/>
      <w:lvlJc w:val="left"/>
      <w:pPr>
        <w:ind w:left="5760" w:hanging="360"/>
      </w:pPr>
    </w:lvl>
    <w:lvl w:ilvl="7" w:tplc="04260019" w:tentative="1">
      <w:start w:val="1"/>
      <w:numFmt w:val="lowerLetter"/>
      <w:lvlText w:val="%8."/>
      <w:lvlJc w:val="left"/>
      <w:pPr>
        <w:ind w:left="6480" w:hanging="360"/>
      </w:pPr>
    </w:lvl>
    <w:lvl w:ilvl="8" w:tplc="0426001B" w:tentative="1">
      <w:start w:val="1"/>
      <w:numFmt w:val="lowerRoman"/>
      <w:lvlText w:val="%9."/>
      <w:lvlJc w:val="right"/>
      <w:pPr>
        <w:ind w:left="7200" w:hanging="180"/>
      </w:pPr>
    </w:lvl>
  </w:abstractNum>
  <w:abstractNum w:abstractNumId="15" w15:restartNumberingAfterBreak="0">
    <w:nsid w:val="224B51A3"/>
    <w:multiLevelType w:val="multilevel"/>
    <w:tmpl w:val="C97E7336"/>
    <w:lvl w:ilvl="0">
      <w:start w:val="1"/>
      <w:numFmt w:val="decimal"/>
      <w:lvlText w:val="%1."/>
      <w:lvlJc w:val="left"/>
      <w:pPr>
        <w:ind w:left="5606" w:hanging="360"/>
      </w:pPr>
    </w:lvl>
    <w:lvl w:ilvl="1">
      <w:start w:val="1"/>
      <w:numFmt w:val="decimal"/>
      <w:isLgl/>
      <w:lvlText w:val="%1.%2."/>
      <w:lvlJc w:val="left"/>
      <w:pPr>
        <w:ind w:left="1440" w:hanging="360"/>
      </w:pPr>
      <w:rPr>
        <w:rFonts w:hint="default"/>
        <w:b/>
      </w:rPr>
    </w:lvl>
    <w:lvl w:ilvl="2">
      <w:start w:val="1"/>
      <w:numFmt w:val="decimal"/>
      <w:pStyle w:val="3lmenis"/>
      <w:isLgl/>
      <w:lvlText w:val="%1.%2.%3."/>
      <w:lvlJc w:val="left"/>
      <w:pPr>
        <w:ind w:left="1800" w:hanging="720"/>
      </w:pPr>
      <w:rPr>
        <w:rFonts w:hint="default"/>
      </w:rPr>
    </w:lvl>
    <w:lvl w:ilvl="3">
      <w:start w:val="1"/>
      <w:numFmt w:val="decimal"/>
      <w:isLgl/>
      <w:lvlText w:val="%1.%2.%3.%4."/>
      <w:lvlJc w:val="left"/>
      <w:pPr>
        <w:ind w:left="1800" w:hanging="72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160" w:hanging="1080"/>
      </w:pPr>
      <w:rPr>
        <w:rFonts w:hint="default"/>
      </w:rPr>
    </w:lvl>
    <w:lvl w:ilvl="6">
      <w:start w:val="1"/>
      <w:numFmt w:val="decimal"/>
      <w:isLgl/>
      <w:lvlText w:val="%1.%2.%3.%4.%5.%6.%7."/>
      <w:lvlJc w:val="left"/>
      <w:pPr>
        <w:ind w:left="2520" w:hanging="1440"/>
      </w:pPr>
      <w:rPr>
        <w:rFonts w:hint="default"/>
      </w:rPr>
    </w:lvl>
    <w:lvl w:ilvl="7">
      <w:start w:val="1"/>
      <w:numFmt w:val="decimal"/>
      <w:isLgl/>
      <w:lvlText w:val="%1.%2.%3.%4.%5.%6.%7.%8."/>
      <w:lvlJc w:val="left"/>
      <w:pPr>
        <w:ind w:left="2520" w:hanging="1440"/>
      </w:pPr>
      <w:rPr>
        <w:rFonts w:hint="default"/>
      </w:rPr>
    </w:lvl>
    <w:lvl w:ilvl="8">
      <w:start w:val="1"/>
      <w:numFmt w:val="decimal"/>
      <w:isLgl/>
      <w:lvlText w:val="%1.%2.%3.%4.%5.%6.%7.%8.%9."/>
      <w:lvlJc w:val="left"/>
      <w:pPr>
        <w:ind w:left="2880" w:hanging="1800"/>
      </w:pPr>
      <w:rPr>
        <w:rFonts w:hint="default"/>
      </w:rPr>
    </w:lvl>
  </w:abstractNum>
  <w:abstractNum w:abstractNumId="16" w15:restartNumberingAfterBreak="0">
    <w:nsid w:val="27CC7225"/>
    <w:multiLevelType w:val="hybridMultilevel"/>
    <w:tmpl w:val="6E82149A"/>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7" w15:restartNumberingAfterBreak="0">
    <w:nsid w:val="2C305D57"/>
    <w:multiLevelType w:val="hybridMultilevel"/>
    <w:tmpl w:val="BAC6B0E4"/>
    <w:lvl w:ilvl="0" w:tplc="C6926BC6">
      <w:start w:val="1"/>
      <w:numFmt w:val="decimal"/>
      <w:lvlText w:val="%1."/>
      <w:lvlJc w:val="left"/>
      <w:pPr>
        <w:ind w:left="720" w:hanging="360"/>
      </w:pPr>
      <w:rPr>
        <w:rFonts w:hint="default"/>
        <w:i w:val="0"/>
        <w:iCs/>
        <w:sz w:val="28"/>
        <w:szCs w:val="28"/>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8" w15:restartNumberingAfterBreak="0">
    <w:nsid w:val="2DD750AB"/>
    <w:multiLevelType w:val="hybridMultilevel"/>
    <w:tmpl w:val="E124CF3C"/>
    <w:lvl w:ilvl="0" w:tplc="CC902D92">
      <w:start w:val="1"/>
      <w:numFmt w:val="bullet"/>
      <w:lvlText w:val=""/>
      <w:lvlJc w:val="left"/>
      <w:pPr>
        <w:ind w:left="1440" w:hanging="360"/>
      </w:pPr>
      <w:rPr>
        <w:rFonts w:ascii="Symbol" w:hAnsi="Symbol" w:hint="default"/>
        <w:color w:val="auto"/>
      </w:rPr>
    </w:lvl>
    <w:lvl w:ilvl="1" w:tplc="04260003" w:tentative="1">
      <w:start w:val="1"/>
      <w:numFmt w:val="bullet"/>
      <w:lvlText w:val="o"/>
      <w:lvlJc w:val="left"/>
      <w:pPr>
        <w:ind w:left="2160" w:hanging="360"/>
      </w:pPr>
      <w:rPr>
        <w:rFonts w:ascii="Courier New" w:hAnsi="Courier New" w:cs="Courier New" w:hint="default"/>
      </w:rPr>
    </w:lvl>
    <w:lvl w:ilvl="2" w:tplc="CC902D92">
      <w:start w:val="1"/>
      <w:numFmt w:val="bullet"/>
      <w:lvlText w:val=""/>
      <w:lvlJc w:val="left"/>
      <w:pPr>
        <w:ind w:left="2880" w:hanging="360"/>
      </w:pPr>
      <w:rPr>
        <w:rFonts w:ascii="Symbol" w:hAnsi="Symbol" w:hint="default"/>
        <w:color w:val="auto"/>
      </w:rPr>
    </w:lvl>
    <w:lvl w:ilvl="3" w:tplc="04260001" w:tentative="1">
      <w:start w:val="1"/>
      <w:numFmt w:val="bullet"/>
      <w:lvlText w:val=""/>
      <w:lvlJc w:val="left"/>
      <w:pPr>
        <w:ind w:left="3600" w:hanging="360"/>
      </w:pPr>
      <w:rPr>
        <w:rFonts w:ascii="Symbol" w:hAnsi="Symbol" w:hint="default"/>
      </w:rPr>
    </w:lvl>
    <w:lvl w:ilvl="4" w:tplc="04260003" w:tentative="1">
      <w:start w:val="1"/>
      <w:numFmt w:val="bullet"/>
      <w:lvlText w:val="o"/>
      <w:lvlJc w:val="left"/>
      <w:pPr>
        <w:ind w:left="4320" w:hanging="360"/>
      </w:pPr>
      <w:rPr>
        <w:rFonts w:ascii="Courier New" w:hAnsi="Courier New" w:cs="Courier New" w:hint="default"/>
      </w:rPr>
    </w:lvl>
    <w:lvl w:ilvl="5" w:tplc="04260005" w:tentative="1">
      <w:start w:val="1"/>
      <w:numFmt w:val="bullet"/>
      <w:lvlText w:val=""/>
      <w:lvlJc w:val="left"/>
      <w:pPr>
        <w:ind w:left="5040" w:hanging="360"/>
      </w:pPr>
      <w:rPr>
        <w:rFonts w:ascii="Wingdings" w:hAnsi="Wingdings" w:hint="default"/>
      </w:rPr>
    </w:lvl>
    <w:lvl w:ilvl="6" w:tplc="04260001" w:tentative="1">
      <w:start w:val="1"/>
      <w:numFmt w:val="bullet"/>
      <w:lvlText w:val=""/>
      <w:lvlJc w:val="left"/>
      <w:pPr>
        <w:ind w:left="5760" w:hanging="360"/>
      </w:pPr>
      <w:rPr>
        <w:rFonts w:ascii="Symbol" w:hAnsi="Symbol" w:hint="default"/>
      </w:rPr>
    </w:lvl>
    <w:lvl w:ilvl="7" w:tplc="04260003" w:tentative="1">
      <w:start w:val="1"/>
      <w:numFmt w:val="bullet"/>
      <w:lvlText w:val="o"/>
      <w:lvlJc w:val="left"/>
      <w:pPr>
        <w:ind w:left="6480" w:hanging="360"/>
      </w:pPr>
      <w:rPr>
        <w:rFonts w:ascii="Courier New" w:hAnsi="Courier New" w:cs="Courier New" w:hint="default"/>
      </w:rPr>
    </w:lvl>
    <w:lvl w:ilvl="8" w:tplc="04260005" w:tentative="1">
      <w:start w:val="1"/>
      <w:numFmt w:val="bullet"/>
      <w:lvlText w:val=""/>
      <w:lvlJc w:val="left"/>
      <w:pPr>
        <w:ind w:left="7200" w:hanging="360"/>
      </w:pPr>
      <w:rPr>
        <w:rFonts w:ascii="Wingdings" w:hAnsi="Wingdings" w:hint="default"/>
      </w:rPr>
    </w:lvl>
  </w:abstractNum>
  <w:abstractNum w:abstractNumId="19" w15:restartNumberingAfterBreak="0">
    <w:nsid w:val="30892761"/>
    <w:multiLevelType w:val="hybridMultilevel"/>
    <w:tmpl w:val="3A0077F6"/>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0" w15:restartNumberingAfterBreak="0">
    <w:nsid w:val="30E03A56"/>
    <w:multiLevelType w:val="hybridMultilevel"/>
    <w:tmpl w:val="3A04098E"/>
    <w:lvl w:ilvl="0" w:tplc="131C5514">
      <w:numFmt w:val="bullet"/>
      <w:lvlText w:val="-"/>
      <w:lvlJc w:val="left"/>
      <w:pPr>
        <w:ind w:left="1080" w:hanging="360"/>
      </w:pPr>
      <w:rPr>
        <w:rFonts w:ascii="Times New Roman" w:eastAsiaTheme="minorHAnsi" w:hAnsi="Times New Roman" w:cs="Times New Roman" w:hint="default"/>
      </w:rPr>
    </w:lvl>
    <w:lvl w:ilvl="1" w:tplc="04260003" w:tentative="1">
      <w:start w:val="1"/>
      <w:numFmt w:val="bullet"/>
      <w:lvlText w:val="o"/>
      <w:lvlJc w:val="left"/>
      <w:pPr>
        <w:ind w:left="1800" w:hanging="360"/>
      </w:pPr>
      <w:rPr>
        <w:rFonts w:ascii="Courier New" w:hAnsi="Courier New" w:cs="Courier New" w:hint="default"/>
      </w:rPr>
    </w:lvl>
    <w:lvl w:ilvl="2" w:tplc="04260005" w:tentative="1">
      <w:start w:val="1"/>
      <w:numFmt w:val="bullet"/>
      <w:lvlText w:val=""/>
      <w:lvlJc w:val="left"/>
      <w:pPr>
        <w:ind w:left="2520" w:hanging="360"/>
      </w:pPr>
      <w:rPr>
        <w:rFonts w:ascii="Wingdings" w:hAnsi="Wingdings" w:hint="default"/>
      </w:rPr>
    </w:lvl>
    <w:lvl w:ilvl="3" w:tplc="04260001" w:tentative="1">
      <w:start w:val="1"/>
      <w:numFmt w:val="bullet"/>
      <w:lvlText w:val=""/>
      <w:lvlJc w:val="left"/>
      <w:pPr>
        <w:ind w:left="3240" w:hanging="360"/>
      </w:pPr>
      <w:rPr>
        <w:rFonts w:ascii="Symbol" w:hAnsi="Symbol" w:hint="default"/>
      </w:rPr>
    </w:lvl>
    <w:lvl w:ilvl="4" w:tplc="04260003" w:tentative="1">
      <w:start w:val="1"/>
      <w:numFmt w:val="bullet"/>
      <w:lvlText w:val="o"/>
      <w:lvlJc w:val="left"/>
      <w:pPr>
        <w:ind w:left="3960" w:hanging="360"/>
      </w:pPr>
      <w:rPr>
        <w:rFonts w:ascii="Courier New" w:hAnsi="Courier New" w:cs="Courier New" w:hint="default"/>
      </w:rPr>
    </w:lvl>
    <w:lvl w:ilvl="5" w:tplc="04260005" w:tentative="1">
      <w:start w:val="1"/>
      <w:numFmt w:val="bullet"/>
      <w:lvlText w:val=""/>
      <w:lvlJc w:val="left"/>
      <w:pPr>
        <w:ind w:left="4680" w:hanging="360"/>
      </w:pPr>
      <w:rPr>
        <w:rFonts w:ascii="Wingdings" w:hAnsi="Wingdings" w:hint="default"/>
      </w:rPr>
    </w:lvl>
    <w:lvl w:ilvl="6" w:tplc="04260001" w:tentative="1">
      <w:start w:val="1"/>
      <w:numFmt w:val="bullet"/>
      <w:lvlText w:val=""/>
      <w:lvlJc w:val="left"/>
      <w:pPr>
        <w:ind w:left="5400" w:hanging="360"/>
      </w:pPr>
      <w:rPr>
        <w:rFonts w:ascii="Symbol" w:hAnsi="Symbol" w:hint="default"/>
      </w:rPr>
    </w:lvl>
    <w:lvl w:ilvl="7" w:tplc="04260003" w:tentative="1">
      <w:start w:val="1"/>
      <w:numFmt w:val="bullet"/>
      <w:lvlText w:val="o"/>
      <w:lvlJc w:val="left"/>
      <w:pPr>
        <w:ind w:left="6120" w:hanging="360"/>
      </w:pPr>
      <w:rPr>
        <w:rFonts w:ascii="Courier New" w:hAnsi="Courier New" w:cs="Courier New" w:hint="default"/>
      </w:rPr>
    </w:lvl>
    <w:lvl w:ilvl="8" w:tplc="04260005" w:tentative="1">
      <w:start w:val="1"/>
      <w:numFmt w:val="bullet"/>
      <w:lvlText w:val=""/>
      <w:lvlJc w:val="left"/>
      <w:pPr>
        <w:ind w:left="6840" w:hanging="360"/>
      </w:pPr>
      <w:rPr>
        <w:rFonts w:ascii="Wingdings" w:hAnsi="Wingdings" w:hint="default"/>
      </w:rPr>
    </w:lvl>
  </w:abstractNum>
  <w:abstractNum w:abstractNumId="21" w15:restartNumberingAfterBreak="0">
    <w:nsid w:val="31B059A2"/>
    <w:multiLevelType w:val="hybridMultilevel"/>
    <w:tmpl w:val="9D5A07D6"/>
    <w:lvl w:ilvl="0" w:tplc="05E68678">
      <w:start w:val="1"/>
      <w:numFmt w:val="decimal"/>
      <w:pStyle w:val="1lmenis"/>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2" w15:restartNumberingAfterBreak="0">
    <w:nsid w:val="3238490E"/>
    <w:multiLevelType w:val="hybridMultilevel"/>
    <w:tmpl w:val="1CA410CE"/>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3" w15:restartNumberingAfterBreak="0">
    <w:nsid w:val="358745B1"/>
    <w:multiLevelType w:val="hybridMultilevel"/>
    <w:tmpl w:val="4DDECD78"/>
    <w:lvl w:ilvl="0" w:tplc="04260001">
      <w:start w:val="1"/>
      <w:numFmt w:val="bullet"/>
      <w:lvlText w:val=""/>
      <w:lvlJc w:val="left"/>
      <w:pPr>
        <w:ind w:left="1723" w:hanging="360"/>
      </w:pPr>
      <w:rPr>
        <w:rFonts w:ascii="Symbol" w:hAnsi="Symbol" w:hint="default"/>
      </w:rPr>
    </w:lvl>
    <w:lvl w:ilvl="1" w:tplc="04260003" w:tentative="1">
      <w:start w:val="1"/>
      <w:numFmt w:val="bullet"/>
      <w:lvlText w:val="o"/>
      <w:lvlJc w:val="left"/>
      <w:pPr>
        <w:ind w:left="2443" w:hanging="360"/>
      </w:pPr>
      <w:rPr>
        <w:rFonts w:ascii="Courier New" w:hAnsi="Courier New" w:cs="Courier New" w:hint="default"/>
      </w:rPr>
    </w:lvl>
    <w:lvl w:ilvl="2" w:tplc="04260005" w:tentative="1">
      <w:start w:val="1"/>
      <w:numFmt w:val="bullet"/>
      <w:lvlText w:val=""/>
      <w:lvlJc w:val="left"/>
      <w:pPr>
        <w:ind w:left="3163" w:hanging="360"/>
      </w:pPr>
      <w:rPr>
        <w:rFonts w:ascii="Wingdings" w:hAnsi="Wingdings" w:hint="default"/>
      </w:rPr>
    </w:lvl>
    <w:lvl w:ilvl="3" w:tplc="04260001">
      <w:start w:val="1"/>
      <w:numFmt w:val="bullet"/>
      <w:lvlText w:val=""/>
      <w:lvlJc w:val="left"/>
      <w:pPr>
        <w:ind w:left="3883" w:hanging="360"/>
      </w:pPr>
      <w:rPr>
        <w:rFonts w:ascii="Symbol" w:hAnsi="Symbol" w:hint="default"/>
      </w:rPr>
    </w:lvl>
    <w:lvl w:ilvl="4" w:tplc="04260003" w:tentative="1">
      <w:start w:val="1"/>
      <w:numFmt w:val="bullet"/>
      <w:lvlText w:val="o"/>
      <w:lvlJc w:val="left"/>
      <w:pPr>
        <w:ind w:left="4603" w:hanging="360"/>
      </w:pPr>
      <w:rPr>
        <w:rFonts w:ascii="Courier New" w:hAnsi="Courier New" w:cs="Courier New" w:hint="default"/>
      </w:rPr>
    </w:lvl>
    <w:lvl w:ilvl="5" w:tplc="04260005" w:tentative="1">
      <w:start w:val="1"/>
      <w:numFmt w:val="bullet"/>
      <w:lvlText w:val=""/>
      <w:lvlJc w:val="left"/>
      <w:pPr>
        <w:ind w:left="5323" w:hanging="360"/>
      </w:pPr>
      <w:rPr>
        <w:rFonts w:ascii="Wingdings" w:hAnsi="Wingdings" w:hint="default"/>
      </w:rPr>
    </w:lvl>
    <w:lvl w:ilvl="6" w:tplc="04260001" w:tentative="1">
      <w:start w:val="1"/>
      <w:numFmt w:val="bullet"/>
      <w:lvlText w:val=""/>
      <w:lvlJc w:val="left"/>
      <w:pPr>
        <w:ind w:left="6043" w:hanging="360"/>
      </w:pPr>
      <w:rPr>
        <w:rFonts w:ascii="Symbol" w:hAnsi="Symbol" w:hint="default"/>
      </w:rPr>
    </w:lvl>
    <w:lvl w:ilvl="7" w:tplc="04260003" w:tentative="1">
      <w:start w:val="1"/>
      <w:numFmt w:val="bullet"/>
      <w:lvlText w:val="o"/>
      <w:lvlJc w:val="left"/>
      <w:pPr>
        <w:ind w:left="6763" w:hanging="360"/>
      </w:pPr>
      <w:rPr>
        <w:rFonts w:ascii="Courier New" w:hAnsi="Courier New" w:cs="Courier New" w:hint="default"/>
      </w:rPr>
    </w:lvl>
    <w:lvl w:ilvl="8" w:tplc="04260005" w:tentative="1">
      <w:start w:val="1"/>
      <w:numFmt w:val="bullet"/>
      <w:lvlText w:val=""/>
      <w:lvlJc w:val="left"/>
      <w:pPr>
        <w:ind w:left="7483" w:hanging="360"/>
      </w:pPr>
      <w:rPr>
        <w:rFonts w:ascii="Wingdings" w:hAnsi="Wingdings" w:hint="default"/>
      </w:rPr>
    </w:lvl>
  </w:abstractNum>
  <w:abstractNum w:abstractNumId="24" w15:restartNumberingAfterBreak="0">
    <w:nsid w:val="3C64142B"/>
    <w:multiLevelType w:val="hybridMultilevel"/>
    <w:tmpl w:val="B4A8139C"/>
    <w:lvl w:ilvl="0" w:tplc="CC902D92">
      <w:start w:val="1"/>
      <w:numFmt w:val="bullet"/>
      <w:lvlText w:val=""/>
      <w:lvlJc w:val="left"/>
      <w:pPr>
        <w:ind w:left="1440" w:hanging="360"/>
      </w:pPr>
      <w:rPr>
        <w:rFonts w:ascii="Symbol" w:hAnsi="Symbol" w:hint="default"/>
        <w:color w:val="auto"/>
      </w:rPr>
    </w:lvl>
    <w:lvl w:ilvl="1" w:tplc="04260003" w:tentative="1">
      <w:start w:val="1"/>
      <w:numFmt w:val="bullet"/>
      <w:lvlText w:val="o"/>
      <w:lvlJc w:val="left"/>
      <w:pPr>
        <w:ind w:left="2160" w:hanging="360"/>
      </w:pPr>
      <w:rPr>
        <w:rFonts w:ascii="Courier New" w:hAnsi="Courier New" w:cs="Courier New" w:hint="default"/>
      </w:rPr>
    </w:lvl>
    <w:lvl w:ilvl="2" w:tplc="04260005" w:tentative="1">
      <w:start w:val="1"/>
      <w:numFmt w:val="bullet"/>
      <w:lvlText w:val=""/>
      <w:lvlJc w:val="left"/>
      <w:pPr>
        <w:ind w:left="2880" w:hanging="360"/>
      </w:pPr>
      <w:rPr>
        <w:rFonts w:ascii="Wingdings" w:hAnsi="Wingdings" w:hint="default"/>
      </w:rPr>
    </w:lvl>
    <w:lvl w:ilvl="3" w:tplc="04260001" w:tentative="1">
      <w:start w:val="1"/>
      <w:numFmt w:val="bullet"/>
      <w:lvlText w:val=""/>
      <w:lvlJc w:val="left"/>
      <w:pPr>
        <w:ind w:left="3600" w:hanging="360"/>
      </w:pPr>
      <w:rPr>
        <w:rFonts w:ascii="Symbol" w:hAnsi="Symbol" w:hint="default"/>
      </w:rPr>
    </w:lvl>
    <w:lvl w:ilvl="4" w:tplc="04260003" w:tentative="1">
      <w:start w:val="1"/>
      <w:numFmt w:val="bullet"/>
      <w:lvlText w:val="o"/>
      <w:lvlJc w:val="left"/>
      <w:pPr>
        <w:ind w:left="4320" w:hanging="360"/>
      </w:pPr>
      <w:rPr>
        <w:rFonts w:ascii="Courier New" w:hAnsi="Courier New" w:cs="Courier New" w:hint="default"/>
      </w:rPr>
    </w:lvl>
    <w:lvl w:ilvl="5" w:tplc="04260005" w:tentative="1">
      <w:start w:val="1"/>
      <w:numFmt w:val="bullet"/>
      <w:lvlText w:val=""/>
      <w:lvlJc w:val="left"/>
      <w:pPr>
        <w:ind w:left="5040" w:hanging="360"/>
      </w:pPr>
      <w:rPr>
        <w:rFonts w:ascii="Wingdings" w:hAnsi="Wingdings" w:hint="default"/>
      </w:rPr>
    </w:lvl>
    <w:lvl w:ilvl="6" w:tplc="04260001" w:tentative="1">
      <w:start w:val="1"/>
      <w:numFmt w:val="bullet"/>
      <w:lvlText w:val=""/>
      <w:lvlJc w:val="left"/>
      <w:pPr>
        <w:ind w:left="5760" w:hanging="360"/>
      </w:pPr>
      <w:rPr>
        <w:rFonts w:ascii="Symbol" w:hAnsi="Symbol" w:hint="default"/>
      </w:rPr>
    </w:lvl>
    <w:lvl w:ilvl="7" w:tplc="04260003" w:tentative="1">
      <w:start w:val="1"/>
      <w:numFmt w:val="bullet"/>
      <w:lvlText w:val="o"/>
      <w:lvlJc w:val="left"/>
      <w:pPr>
        <w:ind w:left="6480" w:hanging="360"/>
      </w:pPr>
      <w:rPr>
        <w:rFonts w:ascii="Courier New" w:hAnsi="Courier New" w:cs="Courier New" w:hint="default"/>
      </w:rPr>
    </w:lvl>
    <w:lvl w:ilvl="8" w:tplc="04260005" w:tentative="1">
      <w:start w:val="1"/>
      <w:numFmt w:val="bullet"/>
      <w:lvlText w:val=""/>
      <w:lvlJc w:val="left"/>
      <w:pPr>
        <w:ind w:left="7200" w:hanging="360"/>
      </w:pPr>
      <w:rPr>
        <w:rFonts w:ascii="Wingdings" w:hAnsi="Wingdings" w:hint="default"/>
      </w:rPr>
    </w:lvl>
  </w:abstractNum>
  <w:abstractNum w:abstractNumId="25" w15:restartNumberingAfterBreak="0">
    <w:nsid w:val="3DC918CF"/>
    <w:multiLevelType w:val="hybridMultilevel"/>
    <w:tmpl w:val="A1165344"/>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6" w15:restartNumberingAfterBreak="0">
    <w:nsid w:val="410F29A1"/>
    <w:multiLevelType w:val="multilevel"/>
    <w:tmpl w:val="50729C8A"/>
    <w:lvl w:ilvl="0">
      <w:start w:val="1"/>
      <w:numFmt w:val="decimal"/>
      <w:lvlText w:val="%1."/>
      <w:lvlJc w:val="left"/>
      <w:pPr>
        <w:ind w:left="786" w:hanging="360"/>
      </w:pPr>
      <w:rPr>
        <w:rFonts w:hint="default"/>
      </w:rPr>
    </w:lvl>
    <w:lvl w:ilvl="1">
      <w:start w:val="1"/>
      <w:numFmt w:val="decimal"/>
      <w:isLgl/>
      <w:lvlText w:val="%1.%2."/>
      <w:lvlJc w:val="left"/>
      <w:pPr>
        <w:ind w:left="1146" w:hanging="360"/>
      </w:pPr>
      <w:rPr>
        <w:rFonts w:hint="default"/>
      </w:rPr>
    </w:lvl>
    <w:lvl w:ilvl="2">
      <w:start w:val="1"/>
      <w:numFmt w:val="decimal"/>
      <w:isLgl/>
      <w:lvlText w:val="%1.%2.%3."/>
      <w:lvlJc w:val="left"/>
      <w:pPr>
        <w:ind w:left="1866" w:hanging="720"/>
      </w:pPr>
      <w:rPr>
        <w:rFonts w:hint="default"/>
      </w:rPr>
    </w:lvl>
    <w:lvl w:ilvl="3">
      <w:start w:val="1"/>
      <w:numFmt w:val="decimal"/>
      <w:isLgl/>
      <w:lvlText w:val="%1.%2.%3.%4."/>
      <w:lvlJc w:val="left"/>
      <w:pPr>
        <w:ind w:left="2226" w:hanging="720"/>
      </w:pPr>
      <w:rPr>
        <w:rFonts w:hint="default"/>
      </w:rPr>
    </w:lvl>
    <w:lvl w:ilvl="4">
      <w:start w:val="1"/>
      <w:numFmt w:val="decimal"/>
      <w:isLgl/>
      <w:lvlText w:val="%1.%2.%3.%4.%5."/>
      <w:lvlJc w:val="left"/>
      <w:pPr>
        <w:ind w:left="2946" w:hanging="1080"/>
      </w:pPr>
      <w:rPr>
        <w:rFonts w:hint="default"/>
      </w:rPr>
    </w:lvl>
    <w:lvl w:ilvl="5">
      <w:start w:val="1"/>
      <w:numFmt w:val="decimal"/>
      <w:isLgl/>
      <w:lvlText w:val="%1.%2.%3.%4.%5.%6."/>
      <w:lvlJc w:val="left"/>
      <w:pPr>
        <w:ind w:left="3306" w:hanging="1080"/>
      </w:pPr>
      <w:rPr>
        <w:rFonts w:hint="default"/>
      </w:rPr>
    </w:lvl>
    <w:lvl w:ilvl="6">
      <w:start w:val="1"/>
      <w:numFmt w:val="decimal"/>
      <w:isLgl/>
      <w:lvlText w:val="%1.%2.%3.%4.%5.%6.%7."/>
      <w:lvlJc w:val="left"/>
      <w:pPr>
        <w:ind w:left="4026" w:hanging="1440"/>
      </w:pPr>
      <w:rPr>
        <w:rFonts w:hint="default"/>
      </w:rPr>
    </w:lvl>
    <w:lvl w:ilvl="7">
      <w:start w:val="1"/>
      <w:numFmt w:val="decimal"/>
      <w:isLgl/>
      <w:lvlText w:val="%1.%2.%3.%4.%5.%6.%7.%8."/>
      <w:lvlJc w:val="left"/>
      <w:pPr>
        <w:ind w:left="4386" w:hanging="1440"/>
      </w:pPr>
      <w:rPr>
        <w:rFonts w:hint="default"/>
      </w:rPr>
    </w:lvl>
    <w:lvl w:ilvl="8">
      <w:start w:val="1"/>
      <w:numFmt w:val="decimal"/>
      <w:isLgl/>
      <w:lvlText w:val="%1.%2.%3.%4.%5.%6.%7.%8.%9."/>
      <w:lvlJc w:val="left"/>
      <w:pPr>
        <w:ind w:left="5106" w:hanging="1800"/>
      </w:pPr>
      <w:rPr>
        <w:rFonts w:hint="default"/>
      </w:rPr>
    </w:lvl>
  </w:abstractNum>
  <w:abstractNum w:abstractNumId="27" w15:restartNumberingAfterBreak="0">
    <w:nsid w:val="4418064F"/>
    <w:multiLevelType w:val="multilevel"/>
    <w:tmpl w:val="53CC3814"/>
    <w:lvl w:ilvl="0">
      <w:start w:val="2"/>
      <w:numFmt w:val="decimal"/>
      <w:lvlText w:val="%1"/>
      <w:lvlJc w:val="left"/>
      <w:pPr>
        <w:ind w:left="375" w:hanging="375"/>
      </w:pPr>
      <w:rPr>
        <w:rFonts w:hint="default"/>
      </w:rPr>
    </w:lvl>
    <w:lvl w:ilvl="1">
      <w:start w:val="2"/>
      <w:numFmt w:val="decimal"/>
      <w:lvlText w:val="%1.%2"/>
      <w:lvlJc w:val="left"/>
      <w:pPr>
        <w:ind w:left="801" w:hanging="375"/>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8" w15:restartNumberingAfterBreak="0">
    <w:nsid w:val="45A7550A"/>
    <w:multiLevelType w:val="hybridMultilevel"/>
    <w:tmpl w:val="AB9624FE"/>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9" w15:restartNumberingAfterBreak="0">
    <w:nsid w:val="4A224D47"/>
    <w:multiLevelType w:val="hybridMultilevel"/>
    <w:tmpl w:val="C6483384"/>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0" w15:restartNumberingAfterBreak="0">
    <w:nsid w:val="53DC5F64"/>
    <w:multiLevelType w:val="hybridMultilevel"/>
    <w:tmpl w:val="8348DD3C"/>
    <w:lvl w:ilvl="0" w:tplc="CC902D92">
      <w:start w:val="1"/>
      <w:numFmt w:val="bullet"/>
      <w:lvlText w:val=""/>
      <w:lvlJc w:val="left"/>
      <w:pPr>
        <w:ind w:left="1440" w:hanging="360"/>
      </w:pPr>
      <w:rPr>
        <w:rFonts w:ascii="Symbol" w:hAnsi="Symbol" w:hint="default"/>
        <w:color w:val="auto"/>
      </w:rPr>
    </w:lvl>
    <w:lvl w:ilvl="1" w:tplc="04260003" w:tentative="1">
      <w:start w:val="1"/>
      <w:numFmt w:val="bullet"/>
      <w:lvlText w:val="o"/>
      <w:lvlJc w:val="left"/>
      <w:pPr>
        <w:ind w:left="2160" w:hanging="360"/>
      </w:pPr>
      <w:rPr>
        <w:rFonts w:ascii="Courier New" w:hAnsi="Courier New" w:cs="Courier New" w:hint="default"/>
      </w:rPr>
    </w:lvl>
    <w:lvl w:ilvl="2" w:tplc="04260005">
      <w:start w:val="1"/>
      <w:numFmt w:val="bullet"/>
      <w:lvlText w:val=""/>
      <w:lvlJc w:val="left"/>
      <w:pPr>
        <w:ind w:left="2880" w:hanging="360"/>
      </w:pPr>
      <w:rPr>
        <w:rFonts w:ascii="Wingdings" w:hAnsi="Wingdings" w:hint="default"/>
      </w:rPr>
    </w:lvl>
    <w:lvl w:ilvl="3" w:tplc="04260001" w:tentative="1">
      <w:start w:val="1"/>
      <w:numFmt w:val="bullet"/>
      <w:lvlText w:val=""/>
      <w:lvlJc w:val="left"/>
      <w:pPr>
        <w:ind w:left="3600" w:hanging="360"/>
      </w:pPr>
      <w:rPr>
        <w:rFonts w:ascii="Symbol" w:hAnsi="Symbol" w:hint="default"/>
      </w:rPr>
    </w:lvl>
    <w:lvl w:ilvl="4" w:tplc="04260003" w:tentative="1">
      <w:start w:val="1"/>
      <w:numFmt w:val="bullet"/>
      <w:lvlText w:val="o"/>
      <w:lvlJc w:val="left"/>
      <w:pPr>
        <w:ind w:left="4320" w:hanging="360"/>
      </w:pPr>
      <w:rPr>
        <w:rFonts w:ascii="Courier New" w:hAnsi="Courier New" w:cs="Courier New" w:hint="default"/>
      </w:rPr>
    </w:lvl>
    <w:lvl w:ilvl="5" w:tplc="04260005" w:tentative="1">
      <w:start w:val="1"/>
      <w:numFmt w:val="bullet"/>
      <w:lvlText w:val=""/>
      <w:lvlJc w:val="left"/>
      <w:pPr>
        <w:ind w:left="5040" w:hanging="360"/>
      </w:pPr>
      <w:rPr>
        <w:rFonts w:ascii="Wingdings" w:hAnsi="Wingdings" w:hint="default"/>
      </w:rPr>
    </w:lvl>
    <w:lvl w:ilvl="6" w:tplc="04260001" w:tentative="1">
      <w:start w:val="1"/>
      <w:numFmt w:val="bullet"/>
      <w:lvlText w:val=""/>
      <w:lvlJc w:val="left"/>
      <w:pPr>
        <w:ind w:left="5760" w:hanging="360"/>
      </w:pPr>
      <w:rPr>
        <w:rFonts w:ascii="Symbol" w:hAnsi="Symbol" w:hint="default"/>
      </w:rPr>
    </w:lvl>
    <w:lvl w:ilvl="7" w:tplc="04260003" w:tentative="1">
      <w:start w:val="1"/>
      <w:numFmt w:val="bullet"/>
      <w:lvlText w:val="o"/>
      <w:lvlJc w:val="left"/>
      <w:pPr>
        <w:ind w:left="6480" w:hanging="360"/>
      </w:pPr>
      <w:rPr>
        <w:rFonts w:ascii="Courier New" w:hAnsi="Courier New" w:cs="Courier New" w:hint="default"/>
      </w:rPr>
    </w:lvl>
    <w:lvl w:ilvl="8" w:tplc="04260005" w:tentative="1">
      <w:start w:val="1"/>
      <w:numFmt w:val="bullet"/>
      <w:lvlText w:val=""/>
      <w:lvlJc w:val="left"/>
      <w:pPr>
        <w:ind w:left="7200" w:hanging="360"/>
      </w:pPr>
      <w:rPr>
        <w:rFonts w:ascii="Wingdings" w:hAnsi="Wingdings" w:hint="default"/>
      </w:rPr>
    </w:lvl>
  </w:abstractNum>
  <w:abstractNum w:abstractNumId="31" w15:restartNumberingAfterBreak="0">
    <w:nsid w:val="55462229"/>
    <w:multiLevelType w:val="multilevel"/>
    <w:tmpl w:val="24761242"/>
    <w:lvl w:ilvl="0">
      <w:start w:val="1"/>
      <w:numFmt w:val="decimal"/>
      <w:pStyle w:val="Style1"/>
      <w:lvlText w:val="%1."/>
      <w:lvlJc w:val="left"/>
      <w:pPr>
        <w:ind w:left="4755" w:hanging="360"/>
      </w:pPr>
    </w:lvl>
    <w:lvl w:ilvl="1">
      <w:start w:val="1"/>
      <w:numFmt w:val="decimal"/>
      <w:isLgl/>
      <w:lvlText w:val="%1.%2."/>
      <w:lvlJc w:val="left"/>
      <w:pPr>
        <w:ind w:left="1080" w:hanging="720"/>
      </w:pPr>
      <w:rPr>
        <w:rFonts w:hint="default"/>
        <w:b/>
        <w:bCs/>
        <w:sz w:val="28"/>
        <w:szCs w:val="28"/>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32" w15:restartNumberingAfterBreak="0">
    <w:nsid w:val="597943E5"/>
    <w:multiLevelType w:val="multilevel"/>
    <w:tmpl w:val="8528DD10"/>
    <w:styleLink w:val="WWNum1"/>
    <w:lvl w:ilvl="0">
      <w:start w:val="1"/>
      <w:numFmt w:val="decimal"/>
      <w:lvlText w:val="%1."/>
      <w:lvlJc w:val="left"/>
      <w:pPr>
        <w:ind w:left="360" w:hanging="360"/>
      </w:pPr>
      <w:rPr>
        <w:b/>
        <w:i w:val="0"/>
      </w:r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800" w:hanging="1800"/>
      </w:pPr>
    </w:lvl>
    <w:lvl w:ilvl="7">
      <w:start w:val="1"/>
      <w:numFmt w:val="decimal"/>
      <w:lvlText w:val="%1.%2.%3.%4.%5.%6.%7.%8."/>
      <w:lvlJc w:val="left"/>
      <w:pPr>
        <w:ind w:left="1800" w:hanging="1800"/>
      </w:pPr>
    </w:lvl>
    <w:lvl w:ilvl="8">
      <w:start w:val="1"/>
      <w:numFmt w:val="decimal"/>
      <w:lvlText w:val="%1.%2.%3.%4.%5.%6.%7.%8.%9."/>
      <w:lvlJc w:val="left"/>
      <w:pPr>
        <w:ind w:left="2160" w:hanging="2160"/>
      </w:pPr>
    </w:lvl>
  </w:abstractNum>
  <w:abstractNum w:abstractNumId="33" w15:restartNumberingAfterBreak="0">
    <w:nsid w:val="5B657D9B"/>
    <w:multiLevelType w:val="hybridMultilevel"/>
    <w:tmpl w:val="F9340C82"/>
    <w:lvl w:ilvl="0" w:tplc="04260001">
      <w:start w:val="1"/>
      <w:numFmt w:val="bullet"/>
      <w:lvlText w:val=""/>
      <w:lvlJc w:val="left"/>
      <w:pPr>
        <w:ind w:left="1080" w:hanging="360"/>
      </w:pPr>
      <w:rPr>
        <w:rFonts w:ascii="Symbol" w:hAnsi="Symbol" w:hint="default"/>
      </w:rPr>
    </w:lvl>
    <w:lvl w:ilvl="1" w:tplc="04260003">
      <w:start w:val="1"/>
      <w:numFmt w:val="bullet"/>
      <w:lvlText w:val="o"/>
      <w:lvlJc w:val="left"/>
      <w:pPr>
        <w:ind w:left="1800" w:hanging="360"/>
      </w:pPr>
      <w:rPr>
        <w:rFonts w:ascii="Courier New" w:hAnsi="Courier New" w:cs="Courier New" w:hint="default"/>
      </w:rPr>
    </w:lvl>
    <w:lvl w:ilvl="2" w:tplc="04260005" w:tentative="1">
      <w:start w:val="1"/>
      <w:numFmt w:val="bullet"/>
      <w:lvlText w:val=""/>
      <w:lvlJc w:val="left"/>
      <w:pPr>
        <w:ind w:left="2520" w:hanging="360"/>
      </w:pPr>
      <w:rPr>
        <w:rFonts w:ascii="Wingdings" w:hAnsi="Wingdings" w:hint="default"/>
      </w:rPr>
    </w:lvl>
    <w:lvl w:ilvl="3" w:tplc="04260001" w:tentative="1">
      <w:start w:val="1"/>
      <w:numFmt w:val="bullet"/>
      <w:lvlText w:val=""/>
      <w:lvlJc w:val="left"/>
      <w:pPr>
        <w:ind w:left="3240" w:hanging="360"/>
      </w:pPr>
      <w:rPr>
        <w:rFonts w:ascii="Symbol" w:hAnsi="Symbol" w:hint="default"/>
      </w:rPr>
    </w:lvl>
    <w:lvl w:ilvl="4" w:tplc="04260003" w:tentative="1">
      <w:start w:val="1"/>
      <w:numFmt w:val="bullet"/>
      <w:lvlText w:val="o"/>
      <w:lvlJc w:val="left"/>
      <w:pPr>
        <w:ind w:left="3960" w:hanging="360"/>
      </w:pPr>
      <w:rPr>
        <w:rFonts w:ascii="Courier New" w:hAnsi="Courier New" w:cs="Courier New" w:hint="default"/>
      </w:rPr>
    </w:lvl>
    <w:lvl w:ilvl="5" w:tplc="04260005" w:tentative="1">
      <w:start w:val="1"/>
      <w:numFmt w:val="bullet"/>
      <w:lvlText w:val=""/>
      <w:lvlJc w:val="left"/>
      <w:pPr>
        <w:ind w:left="4680" w:hanging="360"/>
      </w:pPr>
      <w:rPr>
        <w:rFonts w:ascii="Wingdings" w:hAnsi="Wingdings" w:hint="default"/>
      </w:rPr>
    </w:lvl>
    <w:lvl w:ilvl="6" w:tplc="04260001" w:tentative="1">
      <w:start w:val="1"/>
      <w:numFmt w:val="bullet"/>
      <w:lvlText w:val=""/>
      <w:lvlJc w:val="left"/>
      <w:pPr>
        <w:ind w:left="5400" w:hanging="360"/>
      </w:pPr>
      <w:rPr>
        <w:rFonts w:ascii="Symbol" w:hAnsi="Symbol" w:hint="default"/>
      </w:rPr>
    </w:lvl>
    <w:lvl w:ilvl="7" w:tplc="04260003" w:tentative="1">
      <w:start w:val="1"/>
      <w:numFmt w:val="bullet"/>
      <w:lvlText w:val="o"/>
      <w:lvlJc w:val="left"/>
      <w:pPr>
        <w:ind w:left="6120" w:hanging="360"/>
      </w:pPr>
      <w:rPr>
        <w:rFonts w:ascii="Courier New" w:hAnsi="Courier New" w:cs="Courier New" w:hint="default"/>
      </w:rPr>
    </w:lvl>
    <w:lvl w:ilvl="8" w:tplc="04260005" w:tentative="1">
      <w:start w:val="1"/>
      <w:numFmt w:val="bullet"/>
      <w:lvlText w:val=""/>
      <w:lvlJc w:val="left"/>
      <w:pPr>
        <w:ind w:left="6840" w:hanging="360"/>
      </w:pPr>
      <w:rPr>
        <w:rFonts w:ascii="Wingdings" w:hAnsi="Wingdings" w:hint="default"/>
      </w:rPr>
    </w:lvl>
  </w:abstractNum>
  <w:abstractNum w:abstractNumId="34" w15:restartNumberingAfterBreak="0">
    <w:nsid w:val="5FFB7760"/>
    <w:multiLevelType w:val="hybridMultilevel"/>
    <w:tmpl w:val="C6A07FD4"/>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5" w15:restartNumberingAfterBreak="0">
    <w:nsid w:val="619F5226"/>
    <w:multiLevelType w:val="hybridMultilevel"/>
    <w:tmpl w:val="D61A6354"/>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6" w15:restartNumberingAfterBreak="0">
    <w:nsid w:val="639E034D"/>
    <w:multiLevelType w:val="multilevel"/>
    <w:tmpl w:val="5B263EF6"/>
    <w:lvl w:ilvl="0">
      <w:start w:val="1"/>
      <w:numFmt w:val="decimal"/>
      <w:lvlText w:val="%1."/>
      <w:lvlJc w:val="left"/>
      <w:pPr>
        <w:ind w:left="786" w:hanging="360"/>
      </w:pPr>
      <w:rPr>
        <w:rFonts w:ascii="Times New Roman" w:hAnsi="Times New Roman" w:cs="Times New Roman" w:hint="default"/>
        <w:b w:val="0"/>
        <w:i w:val="0"/>
      </w:rPr>
    </w:lvl>
    <w:lvl w:ilvl="1">
      <w:start w:val="1"/>
      <w:numFmt w:val="decimal"/>
      <w:isLgl/>
      <w:lvlText w:val="%1.%2."/>
      <w:lvlJc w:val="left"/>
      <w:pPr>
        <w:ind w:left="1288" w:hanging="720"/>
      </w:pPr>
      <w:rPr>
        <w:rFonts w:hint="default"/>
        <w:i w:val="0"/>
      </w:rPr>
    </w:lvl>
    <w:lvl w:ilvl="2">
      <w:start w:val="1"/>
      <w:numFmt w:val="decimal"/>
      <w:isLgl/>
      <w:lvlText w:val="%1.%2.%3."/>
      <w:lvlJc w:val="left"/>
      <w:pPr>
        <w:ind w:left="1560" w:hanging="720"/>
      </w:pPr>
      <w:rPr>
        <w:rFonts w:hint="default"/>
      </w:rPr>
    </w:lvl>
    <w:lvl w:ilvl="3">
      <w:start w:val="1"/>
      <w:numFmt w:val="decimal"/>
      <w:isLgl/>
      <w:lvlText w:val="%1.%2.%3.%4."/>
      <w:lvlJc w:val="left"/>
      <w:pPr>
        <w:ind w:left="2127" w:hanging="1080"/>
      </w:pPr>
      <w:rPr>
        <w:rFonts w:hint="default"/>
      </w:rPr>
    </w:lvl>
    <w:lvl w:ilvl="4">
      <w:start w:val="1"/>
      <w:numFmt w:val="decimal"/>
      <w:isLgl/>
      <w:lvlText w:val="%1.%2.%3.%4.%5."/>
      <w:lvlJc w:val="left"/>
      <w:pPr>
        <w:ind w:left="2334" w:hanging="1080"/>
      </w:pPr>
      <w:rPr>
        <w:rFonts w:hint="default"/>
      </w:rPr>
    </w:lvl>
    <w:lvl w:ilvl="5">
      <w:start w:val="1"/>
      <w:numFmt w:val="decimal"/>
      <w:isLgl/>
      <w:lvlText w:val="%1.%2.%3.%4.%5.%6."/>
      <w:lvlJc w:val="left"/>
      <w:pPr>
        <w:ind w:left="2901" w:hanging="1440"/>
      </w:pPr>
      <w:rPr>
        <w:rFonts w:hint="default"/>
      </w:rPr>
    </w:lvl>
    <w:lvl w:ilvl="6">
      <w:start w:val="1"/>
      <w:numFmt w:val="decimal"/>
      <w:isLgl/>
      <w:lvlText w:val="%1.%2.%3.%4.%5.%6.%7."/>
      <w:lvlJc w:val="left"/>
      <w:pPr>
        <w:ind w:left="3468" w:hanging="1800"/>
      </w:pPr>
      <w:rPr>
        <w:rFonts w:hint="default"/>
      </w:rPr>
    </w:lvl>
    <w:lvl w:ilvl="7">
      <w:start w:val="1"/>
      <w:numFmt w:val="decimal"/>
      <w:isLgl/>
      <w:lvlText w:val="%1.%2.%3.%4.%5.%6.%7.%8."/>
      <w:lvlJc w:val="left"/>
      <w:pPr>
        <w:ind w:left="3675" w:hanging="1800"/>
      </w:pPr>
      <w:rPr>
        <w:rFonts w:hint="default"/>
      </w:rPr>
    </w:lvl>
    <w:lvl w:ilvl="8">
      <w:start w:val="1"/>
      <w:numFmt w:val="decimal"/>
      <w:isLgl/>
      <w:lvlText w:val="%1.%2.%3.%4.%5.%6.%7.%8.%9."/>
      <w:lvlJc w:val="left"/>
      <w:pPr>
        <w:ind w:left="4242" w:hanging="2160"/>
      </w:pPr>
      <w:rPr>
        <w:rFonts w:hint="default"/>
      </w:rPr>
    </w:lvl>
  </w:abstractNum>
  <w:abstractNum w:abstractNumId="37" w15:restartNumberingAfterBreak="0">
    <w:nsid w:val="674814BE"/>
    <w:multiLevelType w:val="hybridMultilevel"/>
    <w:tmpl w:val="691837E4"/>
    <w:lvl w:ilvl="0" w:tplc="9C98FAB4">
      <w:start w:val="1"/>
      <w:numFmt w:val="decimal"/>
      <w:lvlText w:val="%1)"/>
      <w:lvlJc w:val="left"/>
      <w:pPr>
        <w:ind w:left="720" w:hanging="360"/>
      </w:pPr>
      <w:rPr>
        <w:rFonts w:ascii="Times New Roman" w:eastAsiaTheme="minorHAnsi" w:hAnsi="Times New Roman" w:cs="Times New Roman"/>
      </w:rPr>
    </w:lvl>
    <w:lvl w:ilvl="1" w:tplc="04260019">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8" w15:restartNumberingAfterBreak="0">
    <w:nsid w:val="6AF21058"/>
    <w:multiLevelType w:val="hybridMultilevel"/>
    <w:tmpl w:val="E19A80E0"/>
    <w:lvl w:ilvl="0" w:tplc="9AA06142">
      <w:start w:val="1"/>
      <w:numFmt w:val="decimal"/>
      <w:lvlText w:val="%1)"/>
      <w:lvlJc w:val="left"/>
      <w:pPr>
        <w:ind w:left="1080" w:hanging="360"/>
      </w:pPr>
      <w:rPr>
        <w:rFonts w:ascii="Times New Roman" w:eastAsiaTheme="minorHAnsi" w:hAnsi="Times New Roman" w:cstheme="minorBidi"/>
        <w:sz w:val="28"/>
        <w:szCs w:val="28"/>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39" w15:restartNumberingAfterBreak="0">
    <w:nsid w:val="6CF55008"/>
    <w:multiLevelType w:val="multilevel"/>
    <w:tmpl w:val="5B263EF6"/>
    <w:lvl w:ilvl="0">
      <w:start w:val="1"/>
      <w:numFmt w:val="decimal"/>
      <w:lvlText w:val="%1."/>
      <w:lvlJc w:val="left"/>
      <w:pPr>
        <w:ind w:left="786" w:hanging="360"/>
      </w:pPr>
      <w:rPr>
        <w:rFonts w:ascii="Times New Roman" w:hAnsi="Times New Roman" w:cs="Times New Roman" w:hint="default"/>
        <w:b w:val="0"/>
        <w:i w:val="0"/>
      </w:rPr>
    </w:lvl>
    <w:lvl w:ilvl="1">
      <w:start w:val="1"/>
      <w:numFmt w:val="decimal"/>
      <w:isLgl/>
      <w:lvlText w:val="%1.%2."/>
      <w:lvlJc w:val="left"/>
      <w:pPr>
        <w:ind w:left="1288" w:hanging="720"/>
      </w:pPr>
      <w:rPr>
        <w:rFonts w:hint="default"/>
        <w:i w:val="0"/>
      </w:rPr>
    </w:lvl>
    <w:lvl w:ilvl="2">
      <w:start w:val="1"/>
      <w:numFmt w:val="decimal"/>
      <w:isLgl/>
      <w:lvlText w:val="%1.%2.%3."/>
      <w:lvlJc w:val="left"/>
      <w:pPr>
        <w:ind w:left="1560" w:hanging="720"/>
      </w:pPr>
      <w:rPr>
        <w:rFonts w:hint="default"/>
      </w:rPr>
    </w:lvl>
    <w:lvl w:ilvl="3">
      <w:start w:val="1"/>
      <w:numFmt w:val="decimal"/>
      <w:isLgl/>
      <w:lvlText w:val="%1.%2.%3.%4."/>
      <w:lvlJc w:val="left"/>
      <w:pPr>
        <w:ind w:left="2127" w:hanging="1080"/>
      </w:pPr>
      <w:rPr>
        <w:rFonts w:hint="default"/>
      </w:rPr>
    </w:lvl>
    <w:lvl w:ilvl="4">
      <w:start w:val="1"/>
      <w:numFmt w:val="decimal"/>
      <w:isLgl/>
      <w:lvlText w:val="%1.%2.%3.%4.%5."/>
      <w:lvlJc w:val="left"/>
      <w:pPr>
        <w:ind w:left="2334" w:hanging="1080"/>
      </w:pPr>
      <w:rPr>
        <w:rFonts w:hint="default"/>
      </w:rPr>
    </w:lvl>
    <w:lvl w:ilvl="5">
      <w:start w:val="1"/>
      <w:numFmt w:val="decimal"/>
      <w:isLgl/>
      <w:lvlText w:val="%1.%2.%3.%4.%5.%6."/>
      <w:lvlJc w:val="left"/>
      <w:pPr>
        <w:ind w:left="2901" w:hanging="1440"/>
      </w:pPr>
      <w:rPr>
        <w:rFonts w:hint="default"/>
      </w:rPr>
    </w:lvl>
    <w:lvl w:ilvl="6">
      <w:start w:val="1"/>
      <w:numFmt w:val="decimal"/>
      <w:isLgl/>
      <w:lvlText w:val="%1.%2.%3.%4.%5.%6.%7."/>
      <w:lvlJc w:val="left"/>
      <w:pPr>
        <w:ind w:left="3468" w:hanging="1800"/>
      </w:pPr>
      <w:rPr>
        <w:rFonts w:hint="default"/>
      </w:rPr>
    </w:lvl>
    <w:lvl w:ilvl="7">
      <w:start w:val="1"/>
      <w:numFmt w:val="decimal"/>
      <w:isLgl/>
      <w:lvlText w:val="%1.%2.%3.%4.%5.%6.%7.%8."/>
      <w:lvlJc w:val="left"/>
      <w:pPr>
        <w:ind w:left="3675" w:hanging="1800"/>
      </w:pPr>
      <w:rPr>
        <w:rFonts w:hint="default"/>
      </w:rPr>
    </w:lvl>
    <w:lvl w:ilvl="8">
      <w:start w:val="1"/>
      <w:numFmt w:val="decimal"/>
      <w:isLgl/>
      <w:lvlText w:val="%1.%2.%3.%4.%5.%6.%7.%8.%9."/>
      <w:lvlJc w:val="left"/>
      <w:pPr>
        <w:ind w:left="4242" w:hanging="2160"/>
      </w:pPr>
      <w:rPr>
        <w:rFonts w:hint="default"/>
      </w:rPr>
    </w:lvl>
  </w:abstractNum>
  <w:abstractNum w:abstractNumId="40" w15:restartNumberingAfterBreak="0">
    <w:nsid w:val="6EF276CA"/>
    <w:multiLevelType w:val="hybridMultilevel"/>
    <w:tmpl w:val="A1EC43E2"/>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1" w15:restartNumberingAfterBreak="0">
    <w:nsid w:val="7D6848DF"/>
    <w:multiLevelType w:val="hybridMultilevel"/>
    <w:tmpl w:val="717E5638"/>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num w:numId="1">
    <w:abstractNumId w:val="10"/>
  </w:num>
  <w:num w:numId="2">
    <w:abstractNumId w:val="32"/>
  </w:num>
  <w:num w:numId="3">
    <w:abstractNumId w:val="15"/>
  </w:num>
  <w:num w:numId="4">
    <w:abstractNumId w:val="8"/>
  </w:num>
  <w:num w:numId="5">
    <w:abstractNumId w:val="3"/>
    <w:lvlOverride w:ilvl="0">
      <w:lvl w:ilvl="0">
        <w:start w:val="1"/>
        <w:numFmt w:val="decimal"/>
        <w:lvlText w:val="%1."/>
        <w:lvlJc w:val="left"/>
        <w:pPr>
          <w:ind w:left="360" w:hanging="360"/>
        </w:pPr>
        <w:rPr>
          <w:b w:val="0"/>
          <w:bCs/>
          <w:i w:val="0"/>
        </w:rPr>
      </w:lvl>
    </w:lvlOverride>
  </w:num>
  <w:num w:numId="6">
    <w:abstractNumId w:val="23"/>
  </w:num>
  <w:num w:numId="7">
    <w:abstractNumId w:val="21"/>
  </w:num>
  <w:num w:numId="8">
    <w:abstractNumId w:val="38"/>
  </w:num>
  <w:num w:numId="9">
    <w:abstractNumId w:val="33"/>
  </w:num>
  <w:num w:numId="10">
    <w:abstractNumId w:val="20"/>
  </w:num>
  <w:num w:numId="11">
    <w:abstractNumId w:val="31"/>
  </w:num>
  <w:num w:numId="12">
    <w:abstractNumId w:val="39"/>
  </w:num>
  <w:num w:numId="13">
    <w:abstractNumId w:val="7"/>
  </w:num>
  <w:num w:numId="14">
    <w:abstractNumId w:val="34"/>
  </w:num>
  <w:num w:numId="15">
    <w:abstractNumId w:val="13"/>
  </w:num>
  <w:num w:numId="16">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2"/>
  </w:num>
  <w:num w:numId="22">
    <w:abstractNumId w:val="17"/>
  </w:num>
  <w:num w:numId="23">
    <w:abstractNumId w:val="24"/>
  </w:num>
  <w:num w:numId="24">
    <w:abstractNumId w:val="30"/>
  </w:num>
  <w:num w:numId="25">
    <w:abstractNumId w:val="18"/>
  </w:num>
  <w:num w:numId="26">
    <w:abstractNumId w:val="25"/>
  </w:num>
  <w:num w:numId="27">
    <w:abstractNumId w:val="31"/>
  </w:num>
  <w:num w:numId="28">
    <w:abstractNumId w:val="37"/>
  </w:num>
  <w:num w:numId="29">
    <w:abstractNumId w:val="27"/>
  </w:num>
  <w:num w:numId="30">
    <w:abstractNumId w:val="29"/>
  </w:num>
  <w:num w:numId="31">
    <w:abstractNumId w:val="4"/>
  </w:num>
  <w:num w:numId="32">
    <w:abstractNumId w:val="5"/>
  </w:num>
  <w:num w:numId="33">
    <w:abstractNumId w:val="26"/>
  </w:num>
  <w:num w:numId="34">
    <w:abstractNumId w:val="31"/>
    <w:lvlOverride w:ilvl="0">
      <w:startOverride w:val="2"/>
    </w:lvlOverride>
    <w:lvlOverride w:ilvl="1">
      <w:startOverride w:val="3"/>
    </w:lvlOverride>
  </w:num>
  <w:num w:numId="35">
    <w:abstractNumId w:val="31"/>
    <w:lvlOverride w:ilvl="0">
      <w:startOverride w:val="2"/>
    </w:lvlOverride>
    <w:lvlOverride w:ilvl="1">
      <w:startOverride w:val="3"/>
    </w:lvlOverride>
  </w:num>
  <w:num w:numId="36">
    <w:abstractNumId w:val="31"/>
    <w:lvlOverride w:ilvl="0">
      <w:startOverride w:val="2"/>
    </w:lvlOverride>
    <w:lvlOverride w:ilvl="1">
      <w:startOverride w:val="3"/>
    </w:lvlOverride>
  </w:num>
  <w:num w:numId="37">
    <w:abstractNumId w:val="6"/>
  </w:num>
  <w:num w:numId="38">
    <w:abstractNumId w:val="6"/>
    <w:lvlOverride w:ilvl="0">
      <w:startOverride w:val="3"/>
    </w:lvlOverride>
  </w:num>
  <w:num w:numId="39">
    <w:abstractNumId w:val="28"/>
  </w:num>
  <w:num w:numId="40">
    <w:abstractNumId w:val="19"/>
  </w:num>
  <w:num w:numId="41">
    <w:abstractNumId w:val="40"/>
  </w:num>
  <w:num w:numId="42">
    <w:abstractNumId w:val="1"/>
  </w:num>
  <w:num w:numId="43">
    <w:abstractNumId w:val="14"/>
  </w:num>
  <w:num w:numId="44">
    <w:abstractNumId w:val="35"/>
  </w:num>
  <w:num w:numId="45">
    <w:abstractNumId w:val="41"/>
  </w:num>
  <w:num w:numId="46">
    <w:abstractNumId w:val="2"/>
  </w:num>
  <w:num w:numId="47">
    <w:abstractNumId w:val="9"/>
  </w:num>
  <w:num w:numId="48">
    <w:abstractNumId w:val="16"/>
  </w:num>
  <w:num w:numId="49">
    <w:abstractNumId w:val="0"/>
  </w:num>
  <w:num w:numId="50">
    <w:abstractNumId w:val="36"/>
  </w:num>
  <w:num w:numId="51">
    <w:abstractNumId w:val="22"/>
  </w:num>
  <w:num w:numId="52">
    <w:abstractNumId w:val="11"/>
  </w:num>
  <w:numIdMacAtCleanup w:val="5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activeWritingStyle w:appName="MSWord" w:lang="fr-FR" w:vendorID="64" w:dllVersion="6" w:nlCheck="1" w:checkStyle="0"/>
  <w:activeWritingStyle w:appName="MSWord" w:lang="en-US" w:vendorID="64" w:dllVersion="6" w:nlCheck="1" w:checkStyle="1"/>
  <w:activeWritingStyle w:appName="MSWord" w:lang="en-GB" w:vendorID="64" w:dllVersion="6" w:nlCheck="1" w:checkStyle="1"/>
  <w:activeWritingStyle w:appName="MSWord" w:lang="en-GB" w:vendorID="64" w:dllVersion="0" w:nlCheck="1" w:checkStyle="0"/>
  <w:activeWritingStyle w:appName="MSWord" w:lang="en-US" w:vendorID="64" w:dllVersion="0" w:nlCheck="1" w:checkStyle="0"/>
  <w:proofState w:spelling="clean" w:grammar="clean"/>
  <w:defaultTabStop w:val="720"/>
  <w:characterSpacingControl w:val="doNotCompress"/>
  <w:hdrShapeDefaults>
    <o:shapedefaults v:ext="edit" spidmax="169985"/>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C0862"/>
    <w:rsid w:val="00000052"/>
    <w:rsid w:val="000000B6"/>
    <w:rsid w:val="00000174"/>
    <w:rsid w:val="0000025B"/>
    <w:rsid w:val="00000307"/>
    <w:rsid w:val="0000057D"/>
    <w:rsid w:val="00000687"/>
    <w:rsid w:val="00000A3A"/>
    <w:rsid w:val="00000BE1"/>
    <w:rsid w:val="00000F72"/>
    <w:rsid w:val="0000116D"/>
    <w:rsid w:val="000011A7"/>
    <w:rsid w:val="000011FF"/>
    <w:rsid w:val="000012E8"/>
    <w:rsid w:val="00001327"/>
    <w:rsid w:val="00001357"/>
    <w:rsid w:val="00001444"/>
    <w:rsid w:val="00001730"/>
    <w:rsid w:val="000017CC"/>
    <w:rsid w:val="000017D9"/>
    <w:rsid w:val="000019E3"/>
    <w:rsid w:val="0000208A"/>
    <w:rsid w:val="0000223B"/>
    <w:rsid w:val="000022B9"/>
    <w:rsid w:val="0000240D"/>
    <w:rsid w:val="0000244C"/>
    <w:rsid w:val="0000286F"/>
    <w:rsid w:val="00002A10"/>
    <w:rsid w:val="00002A9F"/>
    <w:rsid w:val="00002AC0"/>
    <w:rsid w:val="00002F4F"/>
    <w:rsid w:val="000039EE"/>
    <w:rsid w:val="00004047"/>
    <w:rsid w:val="00004081"/>
    <w:rsid w:val="00004530"/>
    <w:rsid w:val="0000470D"/>
    <w:rsid w:val="0000472A"/>
    <w:rsid w:val="00004824"/>
    <w:rsid w:val="00004982"/>
    <w:rsid w:val="00004F82"/>
    <w:rsid w:val="00005056"/>
    <w:rsid w:val="00005C2A"/>
    <w:rsid w:val="00005D12"/>
    <w:rsid w:val="00005D75"/>
    <w:rsid w:val="00005FE9"/>
    <w:rsid w:val="00006CA1"/>
    <w:rsid w:val="00007030"/>
    <w:rsid w:val="000070D6"/>
    <w:rsid w:val="0001025F"/>
    <w:rsid w:val="000102B2"/>
    <w:rsid w:val="00010404"/>
    <w:rsid w:val="00010450"/>
    <w:rsid w:val="00010998"/>
    <w:rsid w:val="00010D16"/>
    <w:rsid w:val="000110E9"/>
    <w:rsid w:val="00011247"/>
    <w:rsid w:val="00011355"/>
    <w:rsid w:val="000113A9"/>
    <w:rsid w:val="00011530"/>
    <w:rsid w:val="0001174E"/>
    <w:rsid w:val="00011944"/>
    <w:rsid w:val="00011970"/>
    <w:rsid w:val="00011D1C"/>
    <w:rsid w:val="00011E02"/>
    <w:rsid w:val="00011EBF"/>
    <w:rsid w:val="00012284"/>
    <w:rsid w:val="000125A8"/>
    <w:rsid w:val="000125DC"/>
    <w:rsid w:val="000126D4"/>
    <w:rsid w:val="00012779"/>
    <w:rsid w:val="00012816"/>
    <w:rsid w:val="00012872"/>
    <w:rsid w:val="000128E6"/>
    <w:rsid w:val="00012941"/>
    <w:rsid w:val="00012974"/>
    <w:rsid w:val="00012C98"/>
    <w:rsid w:val="00012EFF"/>
    <w:rsid w:val="000130C6"/>
    <w:rsid w:val="000133E5"/>
    <w:rsid w:val="0001358C"/>
    <w:rsid w:val="000135A6"/>
    <w:rsid w:val="00013895"/>
    <w:rsid w:val="00013A2A"/>
    <w:rsid w:val="00013ABF"/>
    <w:rsid w:val="00013C1B"/>
    <w:rsid w:val="00013C64"/>
    <w:rsid w:val="00013DEE"/>
    <w:rsid w:val="0001402C"/>
    <w:rsid w:val="000141D0"/>
    <w:rsid w:val="000142F0"/>
    <w:rsid w:val="00014916"/>
    <w:rsid w:val="00014E1F"/>
    <w:rsid w:val="00014F49"/>
    <w:rsid w:val="00015069"/>
    <w:rsid w:val="0001516B"/>
    <w:rsid w:val="000151DB"/>
    <w:rsid w:val="00015503"/>
    <w:rsid w:val="00015B93"/>
    <w:rsid w:val="00015CBD"/>
    <w:rsid w:val="00015D1F"/>
    <w:rsid w:val="00015DAF"/>
    <w:rsid w:val="00015F2E"/>
    <w:rsid w:val="000160E1"/>
    <w:rsid w:val="0001658A"/>
    <w:rsid w:val="00016F64"/>
    <w:rsid w:val="000171FD"/>
    <w:rsid w:val="0001724C"/>
    <w:rsid w:val="0001742F"/>
    <w:rsid w:val="000175AE"/>
    <w:rsid w:val="00017609"/>
    <w:rsid w:val="00017825"/>
    <w:rsid w:val="0001782F"/>
    <w:rsid w:val="00017A8D"/>
    <w:rsid w:val="00017BF5"/>
    <w:rsid w:val="00017E92"/>
    <w:rsid w:val="0002006E"/>
    <w:rsid w:val="000201F5"/>
    <w:rsid w:val="000207EA"/>
    <w:rsid w:val="00020C34"/>
    <w:rsid w:val="00020E6E"/>
    <w:rsid w:val="00020ECC"/>
    <w:rsid w:val="0002110F"/>
    <w:rsid w:val="00021A13"/>
    <w:rsid w:val="00021A9E"/>
    <w:rsid w:val="00021CB8"/>
    <w:rsid w:val="00021CEC"/>
    <w:rsid w:val="00021D6A"/>
    <w:rsid w:val="00021EC5"/>
    <w:rsid w:val="00022418"/>
    <w:rsid w:val="00022A98"/>
    <w:rsid w:val="00022C20"/>
    <w:rsid w:val="00022D3F"/>
    <w:rsid w:val="00022F2D"/>
    <w:rsid w:val="0002302E"/>
    <w:rsid w:val="000230A2"/>
    <w:rsid w:val="00023173"/>
    <w:rsid w:val="0002320F"/>
    <w:rsid w:val="0002380F"/>
    <w:rsid w:val="00023A82"/>
    <w:rsid w:val="00023BE6"/>
    <w:rsid w:val="000241FB"/>
    <w:rsid w:val="0002427C"/>
    <w:rsid w:val="00024684"/>
    <w:rsid w:val="00024979"/>
    <w:rsid w:val="00024A95"/>
    <w:rsid w:val="00024C13"/>
    <w:rsid w:val="00024C37"/>
    <w:rsid w:val="00024E43"/>
    <w:rsid w:val="00024EBB"/>
    <w:rsid w:val="000252DB"/>
    <w:rsid w:val="00025360"/>
    <w:rsid w:val="000253D2"/>
    <w:rsid w:val="00025BAB"/>
    <w:rsid w:val="00025CDB"/>
    <w:rsid w:val="00026347"/>
    <w:rsid w:val="0002645E"/>
    <w:rsid w:val="00026A38"/>
    <w:rsid w:val="00026B09"/>
    <w:rsid w:val="00026B4A"/>
    <w:rsid w:val="00026E33"/>
    <w:rsid w:val="0002735B"/>
    <w:rsid w:val="00027BA8"/>
    <w:rsid w:val="00027C90"/>
    <w:rsid w:val="00027F93"/>
    <w:rsid w:val="00027FC5"/>
    <w:rsid w:val="000300A2"/>
    <w:rsid w:val="000304ED"/>
    <w:rsid w:val="0003079B"/>
    <w:rsid w:val="00030D6F"/>
    <w:rsid w:val="00030E49"/>
    <w:rsid w:val="00031001"/>
    <w:rsid w:val="00031127"/>
    <w:rsid w:val="0003117C"/>
    <w:rsid w:val="000319B7"/>
    <w:rsid w:val="00031D79"/>
    <w:rsid w:val="00031FB5"/>
    <w:rsid w:val="00031FFA"/>
    <w:rsid w:val="000320F6"/>
    <w:rsid w:val="00032236"/>
    <w:rsid w:val="0003254D"/>
    <w:rsid w:val="00032662"/>
    <w:rsid w:val="00032760"/>
    <w:rsid w:val="00032C94"/>
    <w:rsid w:val="00032DF9"/>
    <w:rsid w:val="00033009"/>
    <w:rsid w:val="00033507"/>
    <w:rsid w:val="000335DB"/>
    <w:rsid w:val="00033C56"/>
    <w:rsid w:val="00033D4E"/>
    <w:rsid w:val="00033E4C"/>
    <w:rsid w:val="000343B7"/>
    <w:rsid w:val="00034464"/>
    <w:rsid w:val="000346B2"/>
    <w:rsid w:val="00034BD9"/>
    <w:rsid w:val="00034E77"/>
    <w:rsid w:val="000353E9"/>
    <w:rsid w:val="0003569F"/>
    <w:rsid w:val="000359A5"/>
    <w:rsid w:val="00035B29"/>
    <w:rsid w:val="00035FAB"/>
    <w:rsid w:val="00036289"/>
    <w:rsid w:val="00036553"/>
    <w:rsid w:val="0003684E"/>
    <w:rsid w:val="000368BE"/>
    <w:rsid w:val="00036DE2"/>
    <w:rsid w:val="00036E4D"/>
    <w:rsid w:val="00037124"/>
    <w:rsid w:val="00037334"/>
    <w:rsid w:val="000373E3"/>
    <w:rsid w:val="00037500"/>
    <w:rsid w:val="000377B5"/>
    <w:rsid w:val="00037B3D"/>
    <w:rsid w:val="00037B9A"/>
    <w:rsid w:val="00037CF6"/>
    <w:rsid w:val="00037E04"/>
    <w:rsid w:val="0004000D"/>
    <w:rsid w:val="0004010B"/>
    <w:rsid w:val="00040666"/>
    <w:rsid w:val="000407EC"/>
    <w:rsid w:val="00040AE4"/>
    <w:rsid w:val="00040BFD"/>
    <w:rsid w:val="00040EE8"/>
    <w:rsid w:val="000416BE"/>
    <w:rsid w:val="00041730"/>
    <w:rsid w:val="00041735"/>
    <w:rsid w:val="000419C6"/>
    <w:rsid w:val="00041EBF"/>
    <w:rsid w:val="0004233C"/>
    <w:rsid w:val="0004237B"/>
    <w:rsid w:val="00042597"/>
    <w:rsid w:val="00042740"/>
    <w:rsid w:val="00042745"/>
    <w:rsid w:val="0004289A"/>
    <w:rsid w:val="00042948"/>
    <w:rsid w:val="00042F51"/>
    <w:rsid w:val="00043111"/>
    <w:rsid w:val="00043231"/>
    <w:rsid w:val="00043533"/>
    <w:rsid w:val="00043DBE"/>
    <w:rsid w:val="00044035"/>
    <w:rsid w:val="0004464B"/>
    <w:rsid w:val="000447F0"/>
    <w:rsid w:val="000449BC"/>
    <w:rsid w:val="00044ADA"/>
    <w:rsid w:val="00044AEE"/>
    <w:rsid w:val="00044C89"/>
    <w:rsid w:val="00044EEC"/>
    <w:rsid w:val="00044F03"/>
    <w:rsid w:val="0004512A"/>
    <w:rsid w:val="0004566C"/>
    <w:rsid w:val="00045D20"/>
    <w:rsid w:val="00045E3A"/>
    <w:rsid w:val="0004664A"/>
    <w:rsid w:val="000468E1"/>
    <w:rsid w:val="00046913"/>
    <w:rsid w:val="00046EAF"/>
    <w:rsid w:val="000479F4"/>
    <w:rsid w:val="00047A0C"/>
    <w:rsid w:val="00050059"/>
    <w:rsid w:val="0005018D"/>
    <w:rsid w:val="00050500"/>
    <w:rsid w:val="00050A74"/>
    <w:rsid w:val="0005123E"/>
    <w:rsid w:val="00051626"/>
    <w:rsid w:val="00051CD5"/>
    <w:rsid w:val="00051E3B"/>
    <w:rsid w:val="0005261D"/>
    <w:rsid w:val="00052752"/>
    <w:rsid w:val="000527DC"/>
    <w:rsid w:val="00053D69"/>
    <w:rsid w:val="00053DF5"/>
    <w:rsid w:val="000541CB"/>
    <w:rsid w:val="000543DC"/>
    <w:rsid w:val="0005470F"/>
    <w:rsid w:val="0005473D"/>
    <w:rsid w:val="0005487E"/>
    <w:rsid w:val="00054C21"/>
    <w:rsid w:val="00055087"/>
    <w:rsid w:val="00055097"/>
    <w:rsid w:val="00055A14"/>
    <w:rsid w:val="00055D92"/>
    <w:rsid w:val="000564A3"/>
    <w:rsid w:val="0005662C"/>
    <w:rsid w:val="00056705"/>
    <w:rsid w:val="00056769"/>
    <w:rsid w:val="00056EC4"/>
    <w:rsid w:val="0005711D"/>
    <w:rsid w:val="000575FE"/>
    <w:rsid w:val="00057D45"/>
    <w:rsid w:val="00057E3C"/>
    <w:rsid w:val="00057EE1"/>
    <w:rsid w:val="00057F44"/>
    <w:rsid w:val="00060183"/>
    <w:rsid w:val="00060456"/>
    <w:rsid w:val="00060855"/>
    <w:rsid w:val="00060A20"/>
    <w:rsid w:val="00060CC3"/>
    <w:rsid w:val="00060CD6"/>
    <w:rsid w:val="000612B6"/>
    <w:rsid w:val="0006141A"/>
    <w:rsid w:val="00061793"/>
    <w:rsid w:val="0006196A"/>
    <w:rsid w:val="00062126"/>
    <w:rsid w:val="0006280B"/>
    <w:rsid w:val="00062C02"/>
    <w:rsid w:val="00062EEB"/>
    <w:rsid w:val="0006309F"/>
    <w:rsid w:val="00063619"/>
    <w:rsid w:val="00063633"/>
    <w:rsid w:val="00063916"/>
    <w:rsid w:val="0006391F"/>
    <w:rsid w:val="00063C59"/>
    <w:rsid w:val="000640DB"/>
    <w:rsid w:val="000647C7"/>
    <w:rsid w:val="000648C7"/>
    <w:rsid w:val="00064BC1"/>
    <w:rsid w:val="00064CEE"/>
    <w:rsid w:val="00064EEC"/>
    <w:rsid w:val="00064F0A"/>
    <w:rsid w:val="000654FB"/>
    <w:rsid w:val="0006579F"/>
    <w:rsid w:val="000658A7"/>
    <w:rsid w:val="000659AE"/>
    <w:rsid w:val="000659C3"/>
    <w:rsid w:val="00066056"/>
    <w:rsid w:val="00066468"/>
    <w:rsid w:val="00066537"/>
    <w:rsid w:val="00066680"/>
    <w:rsid w:val="000667CF"/>
    <w:rsid w:val="00066BC5"/>
    <w:rsid w:val="00066CF3"/>
    <w:rsid w:val="000672C1"/>
    <w:rsid w:val="00067624"/>
    <w:rsid w:val="00067CA5"/>
    <w:rsid w:val="0007077A"/>
    <w:rsid w:val="0007094C"/>
    <w:rsid w:val="00070961"/>
    <w:rsid w:val="00070B60"/>
    <w:rsid w:val="00071043"/>
    <w:rsid w:val="0007136F"/>
    <w:rsid w:val="0007163F"/>
    <w:rsid w:val="000716B0"/>
    <w:rsid w:val="000718E2"/>
    <w:rsid w:val="00071961"/>
    <w:rsid w:val="00071AF5"/>
    <w:rsid w:val="00071E8C"/>
    <w:rsid w:val="0007217D"/>
    <w:rsid w:val="000723AE"/>
    <w:rsid w:val="0007251A"/>
    <w:rsid w:val="000726FC"/>
    <w:rsid w:val="00072B8B"/>
    <w:rsid w:val="00072D47"/>
    <w:rsid w:val="00072EEC"/>
    <w:rsid w:val="00072F04"/>
    <w:rsid w:val="00073090"/>
    <w:rsid w:val="00073283"/>
    <w:rsid w:val="000734FA"/>
    <w:rsid w:val="000735F9"/>
    <w:rsid w:val="000735FC"/>
    <w:rsid w:val="00073C4C"/>
    <w:rsid w:val="00073CCD"/>
    <w:rsid w:val="0007423E"/>
    <w:rsid w:val="000742BC"/>
    <w:rsid w:val="00074472"/>
    <w:rsid w:val="00074F74"/>
    <w:rsid w:val="0007530A"/>
    <w:rsid w:val="00075B1B"/>
    <w:rsid w:val="0007613B"/>
    <w:rsid w:val="0007627D"/>
    <w:rsid w:val="0007636C"/>
    <w:rsid w:val="000764DB"/>
    <w:rsid w:val="00076B99"/>
    <w:rsid w:val="00076E4C"/>
    <w:rsid w:val="00077391"/>
    <w:rsid w:val="00077420"/>
    <w:rsid w:val="0007797F"/>
    <w:rsid w:val="000779C6"/>
    <w:rsid w:val="00077BFD"/>
    <w:rsid w:val="00077DD0"/>
    <w:rsid w:val="00077F2C"/>
    <w:rsid w:val="00080087"/>
    <w:rsid w:val="00080137"/>
    <w:rsid w:val="000801B7"/>
    <w:rsid w:val="000806EC"/>
    <w:rsid w:val="0008084F"/>
    <w:rsid w:val="000809AA"/>
    <w:rsid w:val="00080B73"/>
    <w:rsid w:val="00080F80"/>
    <w:rsid w:val="000810A3"/>
    <w:rsid w:val="00081525"/>
    <w:rsid w:val="0008177F"/>
    <w:rsid w:val="00081CF0"/>
    <w:rsid w:val="0008254B"/>
    <w:rsid w:val="000826DB"/>
    <w:rsid w:val="00082754"/>
    <w:rsid w:val="00082977"/>
    <w:rsid w:val="00082A1E"/>
    <w:rsid w:val="00082CB9"/>
    <w:rsid w:val="00082E7F"/>
    <w:rsid w:val="0008315C"/>
    <w:rsid w:val="00083235"/>
    <w:rsid w:val="00083328"/>
    <w:rsid w:val="0008336A"/>
    <w:rsid w:val="0008354E"/>
    <w:rsid w:val="00083E7E"/>
    <w:rsid w:val="00084025"/>
    <w:rsid w:val="000841F8"/>
    <w:rsid w:val="0008423E"/>
    <w:rsid w:val="0008459D"/>
    <w:rsid w:val="000848F9"/>
    <w:rsid w:val="00084DB1"/>
    <w:rsid w:val="00085532"/>
    <w:rsid w:val="00085744"/>
    <w:rsid w:val="00085A3C"/>
    <w:rsid w:val="00085E60"/>
    <w:rsid w:val="00085FDD"/>
    <w:rsid w:val="00086054"/>
    <w:rsid w:val="000862C2"/>
    <w:rsid w:val="0008636E"/>
    <w:rsid w:val="0008641F"/>
    <w:rsid w:val="0008664D"/>
    <w:rsid w:val="0008696D"/>
    <w:rsid w:val="000870FE"/>
    <w:rsid w:val="000873A8"/>
    <w:rsid w:val="00087414"/>
    <w:rsid w:val="0008783F"/>
    <w:rsid w:val="000878A3"/>
    <w:rsid w:val="00090423"/>
    <w:rsid w:val="00090561"/>
    <w:rsid w:val="000906A8"/>
    <w:rsid w:val="0009099A"/>
    <w:rsid w:val="00090AB1"/>
    <w:rsid w:val="00090ACE"/>
    <w:rsid w:val="00090F78"/>
    <w:rsid w:val="000910CF"/>
    <w:rsid w:val="000913A8"/>
    <w:rsid w:val="00091609"/>
    <w:rsid w:val="000917C8"/>
    <w:rsid w:val="00091DE7"/>
    <w:rsid w:val="00091FCF"/>
    <w:rsid w:val="000920A7"/>
    <w:rsid w:val="000922D1"/>
    <w:rsid w:val="000923EC"/>
    <w:rsid w:val="00092406"/>
    <w:rsid w:val="00092602"/>
    <w:rsid w:val="0009279D"/>
    <w:rsid w:val="00092989"/>
    <w:rsid w:val="000929F0"/>
    <w:rsid w:val="00092A56"/>
    <w:rsid w:val="00092E89"/>
    <w:rsid w:val="000931FD"/>
    <w:rsid w:val="0009320C"/>
    <w:rsid w:val="000935F8"/>
    <w:rsid w:val="00093B3F"/>
    <w:rsid w:val="00093CF5"/>
    <w:rsid w:val="00094190"/>
    <w:rsid w:val="00094233"/>
    <w:rsid w:val="0009425C"/>
    <w:rsid w:val="000944F1"/>
    <w:rsid w:val="000948D3"/>
    <w:rsid w:val="00094BC4"/>
    <w:rsid w:val="00095164"/>
    <w:rsid w:val="000952CB"/>
    <w:rsid w:val="00095B25"/>
    <w:rsid w:val="0009605A"/>
    <w:rsid w:val="000960C0"/>
    <w:rsid w:val="00096202"/>
    <w:rsid w:val="0009623B"/>
    <w:rsid w:val="00096354"/>
    <w:rsid w:val="000966CA"/>
    <w:rsid w:val="00096922"/>
    <w:rsid w:val="00096FA4"/>
    <w:rsid w:val="00097044"/>
    <w:rsid w:val="000973D8"/>
    <w:rsid w:val="0009741C"/>
    <w:rsid w:val="000974B0"/>
    <w:rsid w:val="000976EF"/>
    <w:rsid w:val="00097978"/>
    <w:rsid w:val="00097B4B"/>
    <w:rsid w:val="00097C49"/>
    <w:rsid w:val="00097E5C"/>
    <w:rsid w:val="000A0895"/>
    <w:rsid w:val="000A0938"/>
    <w:rsid w:val="000A098A"/>
    <w:rsid w:val="000A0CB3"/>
    <w:rsid w:val="000A0F2E"/>
    <w:rsid w:val="000A105C"/>
    <w:rsid w:val="000A1528"/>
    <w:rsid w:val="000A17D6"/>
    <w:rsid w:val="000A2114"/>
    <w:rsid w:val="000A2174"/>
    <w:rsid w:val="000A21CC"/>
    <w:rsid w:val="000A255B"/>
    <w:rsid w:val="000A25E4"/>
    <w:rsid w:val="000A2999"/>
    <w:rsid w:val="000A2ACC"/>
    <w:rsid w:val="000A2CBF"/>
    <w:rsid w:val="000A2E1C"/>
    <w:rsid w:val="000A325A"/>
    <w:rsid w:val="000A32CB"/>
    <w:rsid w:val="000A358E"/>
    <w:rsid w:val="000A3942"/>
    <w:rsid w:val="000A3DE9"/>
    <w:rsid w:val="000A3FCD"/>
    <w:rsid w:val="000A45E4"/>
    <w:rsid w:val="000A4653"/>
    <w:rsid w:val="000A471D"/>
    <w:rsid w:val="000A50BC"/>
    <w:rsid w:val="000A5257"/>
    <w:rsid w:val="000A5510"/>
    <w:rsid w:val="000A573F"/>
    <w:rsid w:val="000A5900"/>
    <w:rsid w:val="000A5B2E"/>
    <w:rsid w:val="000A5CEF"/>
    <w:rsid w:val="000A6200"/>
    <w:rsid w:val="000A6266"/>
    <w:rsid w:val="000A67CD"/>
    <w:rsid w:val="000A6AEA"/>
    <w:rsid w:val="000A6EE7"/>
    <w:rsid w:val="000A723F"/>
    <w:rsid w:val="000A770C"/>
    <w:rsid w:val="000A7801"/>
    <w:rsid w:val="000A7A39"/>
    <w:rsid w:val="000A7B11"/>
    <w:rsid w:val="000A7FFC"/>
    <w:rsid w:val="000B068D"/>
    <w:rsid w:val="000B08C1"/>
    <w:rsid w:val="000B0AF4"/>
    <w:rsid w:val="000B0D1C"/>
    <w:rsid w:val="000B0DD2"/>
    <w:rsid w:val="000B109A"/>
    <w:rsid w:val="000B13A1"/>
    <w:rsid w:val="000B1ABA"/>
    <w:rsid w:val="000B1F8B"/>
    <w:rsid w:val="000B225F"/>
    <w:rsid w:val="000B2492"/>
    <w:rsid w:val="000B2764"/>
    <w:rsid w:val="000B2914"/>
    <w:rsid w:val="000B2919"/>
    <w:rsid w:val="000B3027"/>
    <w:rsid w:val="000B355C"/>
    <w:rsid w:val="000B3654"/>
    <w:rsid w:val="000B39B6"/>
    <w:rsid w:val="000B3BAE"/>
    <w:rsid w:val="000B3C71"/>
    <w:rsid w:val="000B3CAB"/>
    <w:rsid w:val="000B3D19"/>
    <w:rsid w:val="000B4A58"/>
    <w:rsid w:val="000B5007"/>
    <w:rsid w:val="000B53AD"/>
    <w:rsid w:val="000B5717"/>
    <w:rsid w:val="000B574D"/>
    <w:rsid w:val="000B5809"/>
    <w:rsid w:val="000B599B"/>
    <w:rsid w:val="000B620C"/>
    <w:rsid w:val="000B6351"/>
    <w:rsid w:val="000B64A7"/>
    <w:rsid w:val="000B6A8E"/>
    <w:rsid w:val="000B6EF0"/>
    <w:rsid w:val="000B6F9E"/>
    <w:rsid w:val="000B700B"/>
    <w:rsid w:val="000B7A05"/>
    <w:rsid w:val="000B7F2C"/>
    <w:rsid w:val="000C03D4"/>
    <w:rsid w:val="000C0697"/>
    <w:rsid w:val="000C0850"/>
    <w:rsid w:val="000C1173"/>
    <w:rsid w:val="000C1234"/>
    <w:rsid w:val="000C129A"/>
    <w:rsid w:val="000C1951"/>
    <w:rsid w:val="000C1DD9"/>
    <w:rsid w:val="000C20F8"/>
    <w:rsid w:val="000C22D6"/>
    <w:rsid w:val="000C249D"/>
    <w:rsid w:val="000C2D2A"/>
    <w:rsid w:val="000C3013"/>
    <w:rsid w:val="000C33CC"/>
    <w:rsid w:val="000C3504"/>
    <w:rsid w:val="000C3511"/>
    <w:rsid w:val="000C3AA1"/>
    <w:rsid w:val="000C3EEA"/>
    <w:rsid w:val="000C4479"/>
    <w:rsid w:val="000C4B8A"/>
    <w:rsid w:val="000C4BA6"/>
    <w:rsid w:val="000C4E54"/>
    <w:rsid w:val="000C5082"/>
    <w:rsid w:val="000C58BB"/>
    <w:rsid w:val="000C5D85"/>
    <w:rsid w:val="000C611F"/>
    <w:rsid w:val="000C6821"/>
    <w:rsid w:val="000C686F"/>
    <w:rsid w:val="000C6C99"/>
    <w:rsid w:val="000C76E6"/>
    <w:rsid w:val="000C76F1"/>
    <w:rsid w:val="000C79DA"/>
    <w:rsid w:val="000C7C1D"/>
    <w:rsid w:val="000C7CAB"/>
    <w:rsid w:val="000C7ECA"/>
    <w:rsid w:val="000D014E"/>
    <w:rsid w:val="000D0732"/>
    <w:rsid w:val="000D07C3"/>
    <w:rsid w:val="000D0D9B"/>
    <w:rsid w:val="000D0F3A"/>
    <w:rsid w:val="000D10BA"/>
    <w:rsid w:val="000D12B1"/>
    <w:rsid w:val="000D15AD"/>
    <w:rsid w:val="000D16CB"/>
    <w:rsid w:val="000D1702"/>
    <w:rsid w:val="000D1C84"/>
    <w:rsid w:val="000D1CD9"/>
    <w:rsid w:val="000D1D04"/>
    <w:rsid w:val="000D1F6E"/>
    <w:rsid w:val="000D24D4"/>
    <w:rsid w:val="000D27E2"/>
    <w:rsid w:val="000D2887"/>
    <w:rsid w:val="000D2991"/>
    <w:rsid w:val="000D2C8E"/>
    <w:rsid w:val="000D2E21"/>
    <w:rsid w:val="000D31DF"/>
    <w:rsid w:val="000D32E5"/>
    <w:rsid w:val="000D34AD"/>
    <w:rsid w:val="000D356C"/>
    <w:rsid w:val="000D35DD"/>
    <w:rsid w:val="000D3772"/>
    <w:rsid w:val="000D38F2"/>
    <w:rsid w:val="000D3B56"/>
    <w:rsid w:val="000D3D83"/>
    <w:rsid w:val="000D46EF"/>
    <w:rsid w:val="000D49FA"/>
    <w:rsid w:val="000D4C68"/>
    <w:rsid w:val="000D4D31"/>
    <w:rsid w:val="000D52E6"/>
    <w:rsid w:val="000D5828"/>
    <w:rsid w:val="000D58CC"/>
    <w:rsid w:val="000D5CB2"/>
    <w:rsid w:val="000D6301"/>
    <w:rsid w:val="000D6617"/>
    <w:rsid w:val="000D67DB"/>
    <w:rsid w:val="000D6C9B"/>
    <w:rsid w:val="000D6F01"/>
    <w:rsid w:val="000D7342"/>
    <w:rsid w:val="000D74A4"/>
    <w:rsid w:val="000D77F4"/>
    <w:rsid w:val="000D7830"/>
    <w:rsid w:val="000D7922"/>
    <w:rsid w:val="000D7934"/>
    <w:rsid w:val="000D796E"/>
    <w:rsid w:val="000D7B8A"/>
    <w:rsid w:val="000D7E7C"/>
    <w:rsid w:val="000E028B"/>
    <w:rsid w:val="000E0998"/>
    <w:rsid w:val="000E0CA0"/>
    <w:rsid w:val="000E0D68"/>
    <w:rsid w:val="000E0F2E"/>
    <w:rsid w:val="000E139A"/>
    <w:rsid w:val="000E1574"/>
    <w:rsid w:val="000E160D"/>
    <w:rsid w:val="000E1878"/>
    <w:rsid w:val="000E2108"/>
    <w:rsid w:val="000E24D2"/>
    <w:rsid w:val="000E24D7"/>
    <w:rsid w:val="000E271D"/>
    <w:rsid w:val="000E33B8"/>
    <w:rsid w:val="000E34EC"/>
    <w:rsid w:val="000E3757"/>
    <w:rsid w:val="000E3E7B"/>
    <w:rsid w:val="000E4155"/>
    <w:rsid w:val="000E41DC"/>
    <w:rsid w:val="000E449A"/>
    <w:rsid w:val="000E4859"/>
    <w:rsid w:val="000E49B4"/>
    <w:rsid w:val="000E49D1"/>
    <w:rsid w:val="000E5169"/>
    <w:rsid w:val="000E55D7"/>
    <w:rsid w:val="000E58CE"/>
    <w:rsid w:val="000E5A94"/>
    <w:rsid w:val="000E5D48"/>
    <w:rsid w:val="000E5E63"/>
    <w:rsid w:val="000E6162"/>
    <w:rsid w:val="000E6614"/>
    <w:rsid w:val="000E681A"/>
    <w:rsid w:val="000E6BCF"/>
    <w:rsid w:val="000E6E31"/>
    <w:rsid w:val="000E6F42"/>
    <w:rsid w:val="000E7338"/>
    <w:rsid w:val="000E7579"/>
    <w:rsid w:val="000E78D2"/>
    <w:rsid w:val="000E7A9D"/>
    <w:rsid w:val="000E7C83"/>
    <w:rsid w:val="000F048A"/>
    <w:rsid w:val="000F0596"/>
    <w:rsid w:val="000F0CC2"/>
    <w:rsid w:val="000F107A"/>
    <w:rsid w:val="000F140A"/>
    <w:rsid w:val="000F18B3"/>
    <w:rsid w:val="000F1CDD"/>
    <w:rsid w:val="000F1D58"/>
    <w:rsid w:val="000F1F95"/>
    <w:rsid w:val="000F2203"/>
    <w:rsid w:val="000F22FC"/>
    <w:rsid w:val="000F26F4"/>
    <w:rsid w:val="000F2756"/>
    <w:rsid w:val="000F29D6"/>
    <w:rsid w:val="000F2E9A"/>
    <w:rsid w:val="000F3444"/>
    <w:rsid w:val="000F3545"/>
    <w:rsid w:val="000F38A8"/>
    <w:rsid w:val="000F3900"/>
    <w:rsid w:val="000F3BC7"/>
    <w:rsid w:val="000F3EBA"/>
    <w:rsid w:val="000F3F0B"/>
    <w:rsid w:val="000F403C"/>
    <w:rsid w:val="000F4446"/>
    <w:rsid w:val="000F4449"/>
    <w:rsid w:val="000F4FC7"/>
    <w:rsid w:val="000F51AF"/>
    <w:rsid w:val="000F5489"/>
    <w:rsid w:val="000F578C"/>
    <w:rsid w:val="000F5A16"/>
    <w:rsid w:val="000F5AC8"/>
    <w:rsid w:val="000F5C62"/>
    <w:rsid w:val="000F5D2F"/>
    <w:rsid w:val="000F6327"/>
    <w:rsid w:val="000F691C"/>
    <w:rsid w:val="000F6DC6"/>
    <w:rsid w:val="000F6E03"/>
    <w:rsid w:val="000F6EA8"/>
    <w:rsid w:val="000F701A"/>
    <w:rsid w:val="000F7054"/>
    <w:rsid w:val="000F7204"/>
    <w:rsid w:val="000F7398"/>
    <w:rsid w:val="000F744F"/>
    <w:rsid w:val="000F74C7"/>
    <w:rsid w:val="000F75BE"/>
    <w:rsid w:val="000F79BB"/>
    <w:rsid w:val="000F79DA"/>
    <w:rsid w:val="000F7E6B"/>
    <w:rsid w:val="000F7EDD"/>
    <w:rsid w:val="001005C3"/>
    <w:rsid w:val="00100BC4"/>
    <w:rsid w:val="00101A0A"/>
    <w:rsid w:val="001022CB"/>
    <w:rsid w:val="00102559"/>
    <w:rsid w:val="001027D7"/>
    <w:rsid w:val="00102885"/>
    <w:rsid w:val="00102FA8"/>
    <w:rsid w:val="00103434"/>
    <w:rsid w:val="001035DE"/>
    <w:rsid w:val="0010387C"/>
    <w:rsid w:val="001039CE"/>
    <w:rsid w:val="00104001"/>
    <w:rsid w:val="0010417B"/>
    <w:rsid w:val="00104B78"/>
    <w:rsid w:val="00104DA8"/>
    <w:rsid w:val="00105155"/>
    <w:rsid w:val="00105974"/>
    <w:rsid w:val="001059D8"/>
    <w:rsid w:val="00105A2D"/>
    <w:rsid w:val="00105E9D"/>
    <w:rsid w:val="00106905"/>
    <w:rsid w:val="00106F3A"/>
    <w:rsid w:val="0010702B"/>
    <w:rsid w:val="00107088"/>
    <w:rsid w:val="001071AE"/>
    <w:rsid w:val="00107355"/>
    <w:rsid w:val="001074E4"/>
    <w:rsid w:val="00107737"/>
    <w:rsid w:val="00110642"/>
    <w:rsid w:val="00110681"/>
    <w:rsid w:val="001109BF"/>
    <w:rsid w:val="00110E4A"/>
    <w:rsid w:val="00110F74"/>
    <w:rsid w:val="00110FCF"/>
    <w:rsid w:val="0011128E"/>
    <w:rsid w:val="001115EE"/>
    <w:rsid w:val="0011163C"/>
    <w:rsid w:val="001119A3"/>
    <w:rsid w:val="00111AE0"/>
    <w:rsid w:val="00111B7E"/>
    <w:rsid w:val="00111BC9"/>
    <w:rsid w:val="00111D40"/>
    <w:rsid w:val="00111DD3"/>
    <w:rsid w:val="0011225B"/>
    <w:rsid w:val="00112416"/>
    <w:rsid w:val="00112578"/>
    <w:rsid w:val="0011279F"/>
    <w:rsid w:val="00112970"/>
    <w:rsid w:val="00112AEE"/>
    <w:rsid w:val="00112E1D"/>
    <w:rsid w:val="00112FCE"/>
    <w:rsid w:val="001138A4"/>
    <w:rsid w:val="00113A7E"/>
    <w:rsid w:val="00113C8B"/>
    <w:rsid w:val="00113D51"/>
    <w:rsid w:val="00113F03"/>
    <w:rsid w:val="00114078"/>
    <w:rsid w:val="001140C0"/>
    <w:rsid w:val="00114572"/>
    <w:rsid w:val="00114763"/>
    <w:rsid w:val="001148F7"/>
    <w:rsid w:val="00114AB3"/>
    <w:rsid w:val="00114C39"/>
    <w:rsid w:val="00114D66"/>
    <w:rsid w:val="001153F9"/>
    <w:rsid w:val="0011543C"/>
    <w:rsid w:val="001154B7"/>
    <w:rsid w:val="0011563A"/>
    <w:rsid w:val="001159C4"/>
    <w:rsid w:val="00115E00"/>
    <w:rsid w:val="00115E35"/>
    <w:rsid w:val="00115EEA"/>
    <w:rsid w:val="00116087"/>
    <w:rsid w:val="001160CE"/>
    <w:rsid w:val="00116209"/>
    <w:rsid w:val="00116564"/>
    <w:rsid w:val="0011666F"/>
    <w:rsid w:val="00116672"/>
    <w:rsid w:val="00116BB1"/>
    <w:rsid w:val="00116CF8"/>
    <w:rsid w:val="00116F35"/>
    <w:rsid w:val="00117267"/>
    <w:rsid w:val="00117D96"/>
    <w:rsid w:val="00117E15"/>
    <w:rsid w:val="00120385"/>
    <w:rsid w:val="00120427"/>
    <w:rsid w:val="00120492"/>
    <w:rsid w:val="001207F2"/>
    <w:rsid w:val="00120933"/>
    <w:rsid w:val="001209EE"/>
    <w:rsid w:val="001212EA"/>
    <w:rsid w:val="00121369"/>
    <w:rsid w:val="0012147E"/>
    <w:rsid w:val="0012174B"/>
    <w:rsid w:val="001217B8"/>
    <w:rsid w:val="0012180E"/>
    <w:rsid w:val="00121C73"/>
    <w:rsid w:val="00121DE8"/>
    <w:rsid w:val="001222CE"/>
    <w:rsid w:val="0012233C"/>
    <w:rsid w:val="001224A0"/>
    <w:rsid w:val="00122D8C"/>
    <w:rsid w:val="00122E95"/>
    <w:rsid w:val="0012328A"/>
    <w:rsid w:val="00123472"/>
    <w:rsid w:val="00123648"/>
    <w:rsid w:val="00123860"/>
    <w:rsid w:val="00123EB1"/>
    <w:rsid w:val="00123F39"/>
    <w:rsid w:val="00123FD6"/>
    <w:rsid w:val="001240C5"/>
    <w:rsid w:val="00124165"/>
    <w:rsid w:val="0012419D"/>
    <w:rsid w:val="001241BD"/>
    <w:rsid w:val="001242E0"/>
    <w:rsid w:val="001243EF"/>
    <w:rsid w:val="00124456"/>
    <w:rsid w:val="0012455A"/>
    <w:rsid w:val="001247CF"/>
    <w:rsid w:val="00124E04"/>
    <w:rsid w:val="00125146"/>
    <w:rsid w:val="00125401"/>
    <w:rsid w:val="001254DC"/>
    <w:rsid w:val="0012571D"/>
    <w:rsid w:val="001258E6"/>
    <w:rsid w:val="00125C71"/>
    <w:rsid w:val="00125FEB"/>
    <w:rsid w:val="001261D7"/>
    <w:rsid w:val="001265BB"/>
    <w:rsid w:val="00126665"/>
    <w:rsid w:val="0012680B"/>
    <w:rsid w:val="0012695E"/>
    <w:rsid w:val="00126EDF"/>
    <w:rsid w:val="001273CC"/>
    <w:rsid w:val="001276F1"/>
    <w:rsid w:val="00127769"/>
    <w:rsid w:val="00127C26"/>
    <w:rsid w:val="00127C74"/>
    <w:rsid w:val="00127DD9"/>
    <w:rsid w:val="00127F6E"/>
    <w:rsid w:val="001304AA"/>
    <w:rsid w:val="00130836"/>
    <w:rsid w:val="00130C93"/>
    <w:rsid w:val="00130D7C"/>
    <w:rsid w:val="00130FCD"/>
    <w:rsid w:val="00131549"/>
    <w:rsid w:val="00131E9B"/>
    <w:rsid w:val="0013261D"/>
    <w:rsid w:val="001329B1"/>
    <w:rsid w:val="00132D5D"/>
    <w:rsid w:val="0013344E"/>
    <w:rsid w:val="00133469"/>
    <w:rsid w:val="001336ED"/>
    <w:rsid w:val="001338BD"/>
    <w:rsid w:val="00133A1A"/>
    <w:rsid w:val="00133A41"/>
    <w:rsid w:val="0013439B"/>
    <w:rsid w:val="001344B6"/>
    <w:rsid w:val="001344DE"/>
    <w:rsid w:val="0013456E"/>
    <w:rsid w:val="001350E3"/>
    <w:rsid w:val="0013510F"/>
    <w:rsid w:val="00135300"/>
    <w:rsid w:val="001357A7"/>
    <w:rsid w:val="001358F5"/>
    <w:rsid w:val="00135974"/>
    <w:rsid w:val="001359A8"/>
    <w:rsid w:val="00135A7F"/>
    <w:rsid w:val="00135B21"/>
    <w:rsid w:val="001364F6"/>
    <w:rsid w:val="001366F7"/>
    <w:rsid w:val="00136F2E"/>
    <w:rsid w:val="00136FBB"/>
    <w:rsid w:val="00137281"/>
    <w:rsid w:val="001373D5"/>
    <w:rsid w:val="00137789"/>
    <w:rsid w:val="00137F8E"/>
    <w:rsid w:val="001401EF"/>
    <w:rsid w:val="001402A3"/>
    <w:rsid w:val="001407F6"/>
    <w:rsid w:val="0014087C"/>
    <w:rsid w:val="00140961"/>
    <w:rsid w:val="001409D5"/>
    <w:rsid w:val="00140C0B"/>
    <w:rsid w:val="00140DBE"/>
    <w:rsid w:val="0014106C"/>
    <w:rsid w:val="0014148A"/>
    <w:rsid w:val="00141D21"/>
    <w:rsid w:val="00141E05"/>
    <w:rsid w:val="0014212F"/>
    <w:rsid w:val="0014214E"/>
    <w:rsid w:val="00142288"/>
    <w:rsid w:val="001422AE"/>
    <w:rsid w:val="00142A2F"/>
    <w:rsid w:val="00142D04"/>
    <w:rsid w:val="00142D53"/>
    <w:rsid w:val="00142DFB"/>
    <w:rsid w:val="00142E3E"/>
    <w:rsid w:val="00142FE6"/>
    <w:rsid w:val="00142FF7"/>
    <w:rsid w:val="001432F8"/>
    <w:rsid w:val="00143C4A"/>
    <w:rsid w:val="00143F7E"/>
    <w:rsid w:val="00144298"/>
    <w:rsid w:val="00144311"/>
    <w:rsid w:val="00144867"/>
    <w:rsid w:val="00144AB6"/>
    <w:rsid w:val="00144F0C"/>
    <w:rsid w:val="00144F2E"/>
    <w:rsid w:val="0014506D"/>
    <w:rsid w:val="00145074"/>
    <w:rsid w:val="00145086"/>
    <w:rsid w:val="001450E4"/>
    <w:rsid w:val="00145799"/>
    <w:rsid w:val="001459CC"/>
    <w:rsid w:val="00145B95"/>
    <w:rsid w:val="00145BFE"/>
    <w:rsid w:val="00145CE2"/>
    <w:rsid w:val="001460F2"/>
    <w:rsid w:val="00146944"/>
    <w:rsid w:val="00146DDD"/>
    <w:rsid w:val="00147092"/>
    <w:rsid w:val="0014747F"/>
    <w:rsid w:val="001474E3"/>
    <w:rsid w:val="00147998"/>
    <w:rsid w:val="00147B1C"/>
    <w:rsid w:val="00147ED0"/>
    <w:rsid w:val="00150300"/>
    <w:rsid w:val="001503A2"/>
    <w:rsid w:val="00150469"/>
    <w:rsid w:val="00150741"/>
    <w:rsid w:val="0015100B"/>
    <w:rsid w:val="0015116A"/>
    <w:rsid w:val="001512A9"/>
    <w:rsid w:val="00151481"/>
    <w:rsid w:val="00151B6D"/>
    <w:rsid w:val="00151C03"/>
    <w:rsid w:val="00151C4B"/>
    <w:rsid w:val="00151FF7"/>
    <w:rsid w:val="00152013"/>
    <w:rsid w:val="001520E1"/>
    <w:rsid w:val="00152257"/>
    <w:rsid w:val="00152600"/>
    <w:rsid w:val="0015277B"/>
    <w:rsid w:val="001527B2"/>
    <w:rsid w:val="00152BCC"/>
    <w:rsid w:val="00152E7B"/>
    <w:rsid w:val="001530F4"/>
    <w:rsid w:val="00153110"/>
    <w:rsid w:val="00153570"/>
    <w:rsid w:val="00153728"/>
    <w:rsid w:val="00153E86"/>
    <w:rsid w:val="00153F5E"/>
    <w:rsid w:val="00154212"/>
    <w:rsid w:val="0015437D"/>
    <w:rsid w:val="001543DF"/>
    <w:rsid w:val="001545CE"/>
    <w:rsid w:val="0015461E"/>
    <w:rsid w:val="001546CB"/>
    <w:rsid w:val="001556FB"/>
    <w:rsid w:val="0015574B"/>
    <w:rsid w:val="00155AC6"/>
    <w:rsid w:val="00156050"/>
    <w:rsid w:val="0015627B"/>
    <w:rsid w:val="001562D3"/>
    <w:rsid w:val="00156973"/>
    <w:rsid w:val="00157095"/>
    <w:rsid w:val="00157731"/>
    <w:rsid w:val="00157851"/>
    <w:rsid w:val="00157920"/>
    <w:rsid w:val="00157A93"/>
    <w:rsid w:val="00157C3A"/>
    <w:rsid w:val="00157DBD"/>
    <w:rsid w:val="00157FA9"/>
    <w:rsid w:val="0016061B"/>
    <w:rsid w:val="00160CF9"/>
    <w:rsid w:val="001611FA"/>
    <w:rsid w:val="0016135D"/>
    <w:rsid w:val="001613DD"/>
    <w:rsid w:val="001614BF"/>
    <w:rsid w:val="001616AA"/>
    <w:rsid w:val="001616E1"/>
    <w:rsid w:val="00161F83"/>
    <w:rsid w:val="00161FB6"/>
    <w:rsid w:val="00162833"/>
    <w:rsid w:val="001630AE"/>
    <w:rsid w:val="00163323"/>
    <w:rsid w:val="00163489"/>
    <w:rsid w:val="00163901"/>
    <w:rsid w:val="0016453B"/>
    <w:rsid w:val="001647BF"/>
    <w:rsid w:val="00164AB2"/>
    <w:rsid w:val="00164DD8"/>
    <w:rsid w:val="001656DA"/>
    <w:rsid w:val="00165937"/>
    <w:rsid w:val="00166650"/>
    <w:rsid w:val="001667EE"/>
    <w:rsid w:val="00166E11"/>
    <w:rsid w:val="001672FE"/>
    <w:rsid w:val="0016752C"/>
    <w:rsid w:val="00167574"/>
    <w:rsid w:val="00167CCA"/>
    <w:rsid w:val="0017000F"/>
    <w:rsid w:val="00170134"/>
    <w:rsid w:val="00170374"/>
    <w:rsid w:val="00170610"/>
    <w:rsid w:val="0017082E"/>
    <w:rsid w:val="00170855"/>
    <w:rsid w:val="001708A1"/>
    <w:rsid w:val="00170A9E"/>
    <w:rsid w:val="00170AFD"/>
    <w:rsid w:val="00170CE7"/>
    <w:rsid w:val="00171160"/>
    <w:rsid w:val="00171449"/>
    <w:rsid w:val="0017157D"/>
    <w:rsid w:val="0017160F"/>
    <w:rsid w:val="00171696"/>
    <w:rsid w:val="001719D2"/>
    <w:rsid w:val="00171BE7"/>
    <w:rsid w:val="00171E97"/>
    <w:rsid w:val="00172608"/>
    <w:rsid w:val="00172ABE"/>
    <w:rsid w:val="00173073"/>
    <w:rsid w:val="00173436"/>
    <w:rsid w:val="001734A3"/>
    <w:rsid w:val="001737D3"/>
    <w:rsid w:val="00173980"/>
    <w:rsid w:val="00173CF9"/>
    <w:rsid w:val="00173D1C"/>
    <w:rsid w:val="00173D64"/>
    <w:rsid w:val="00173E22"/>
    <w:rsid w:val="00173E9F"/>
    <w:rsid w:val="001742AB"/>
    <w:rsid w:val="00174491"/>
    <w:rsid w:val="001744A6"/>
    <w:rsid w:val="001744A7"/>
    <w:rsid w:val="001746AF"/>
    <w:rsid w:val="001746B5"/>
    <w:rsid w:val="00174C2B"/>
    <w:rsid w:val="00174D2F"/>
    <w:rsid w:val="00175316"/>
    <w:rsid w:val="00175433"/>
    <w:rsid w:val="00175452"/>
    <w:rsid w:val="001754E2"/>
    <w:rsid w:val="0017568B"/>
    <w:rsid w:val="0017586A"/>
    <w:rsid w:val="00175EC8"/>
    <w:rsid w:val="00175ED9"/>
    <w:rsid w:val="00175F66"/>
    <w:rsid w:val="001760E7"/>
    <w:rsid w:val="00176291"/>
    <w:rsid w:val="0017638C"/>
    <w:rsid w:val="00176B21"/>
    <w:rsid w:val="00176EFE"/>
    <w:rsid w:val="001772A9"/>
    <w:rsid w:val="0017734F"/>
    <w:rsid w:val="00177463"/>
    <w:rsid w:val="00177745"/>
    <w:rsid w:val="00177B2E"/>
    <w:rsid w:val="00177DD3"/>
    <w:rsid w:val="00177FF2"/>
    <w:rsid w:val="00180424"/>
    <w:rsid w:val="001808EC"/>
    <w:rsid w:val="00180D53"/>
    <w:rsid w:val="00180D5E"/>
    <w:rsid w:val="00181071"/>
    <w:rsid w:val="00181751"/>
    <w:rsid w:val="00181A14"/>
    <w:rsid w:val="00181B75"/>
    <w:rsid w:val="00181D7B"/>
    <w:rsid w:val="00181ED9"/>
    <w:rsid w:val="00182114"/>
    <w:rsid w:val="001829B8"/>
    <w:rsid w:val="00182BDD"/>
    <w:rsid w:val="00182D0B"/>
    <w:rsid w:val="00183115"/>
    <w:rsid w:val="00183150"/>
    <w:rsid w:val="001833C2"/>
    <w:rsid w:val="00183781"/>
    <w:rsid w:val="001840BB"/>
    <w:rsid w:val="00184256"/>
    <w:rsid w:val="001847AA"/>
    <w:rsid w:val="00184884"/>
    <w:rsid w:val="00184D91"/>
    <w:rsid w:val="00185026"/>
    <w:rsid w:val="001853EA"/>
    <w:rsid w:val="001854D7"/>
    <w:rsid w:val="00185846"/>
    <w:rsid w:val="00185E05"/>
    <w:rsid w:val="00185F5D"/>
    <w:rsid w:val="0018623F"/>
    <w:rsid w:val="0018663F"/>
    <w:rsid w:val="001867B8"/>
    <w:rsid w:val="00186C6B"/>
    <w:rsid w:val="00186DBE"/>
    <w:rsid w:val="001870F3"/>
    <w:rsid w:val="00187A30"/>
    <w:rsid w:val="00187A49"/>
    <w:rsid w:val="00187B08"/>
    <w:rsid w:val="00187DA6"/>
    <w:rsid w:val="00190460"/>
    <w:rsid w:val="00190973"/>
    <w:rsid w:val="00190DE1"/>
    <w:rsid w:val="0019100E"/>
    <w:rsid w:val="00191026"/>
    <w:rsid w:val="0019112C"/>
    <w:rsid w:val="001911B4"/>
    <w:rsid w:val="0019128C"/>
    <w:rsid w:val="001913EC"/>
    <w:rsid w:val="001914D2"/>
    <w:rsid w:val="00191CB1"/>
    <w:rsid w:val="00191FE0"/>
    <w:rsid w:val="00192033"/>
    <w:rsid w:val="00192492"/>
    <w:rsid w:val="001929C7"/>
    <w:rsid w:val="00192C2E"/>
    <w:rsid w:val="00192C6C"/>
    <w:rsid w:val="00192D49"/>
    <w:rsid w:val="00192E25"/>
    <w:rsid w:val="0019328F"/>
    <w:rsid w:val="001938C7"/>
    <w:rsid w:val="00193B1C"/>
    <w:rsid w:val="00193B52"/>
    <w:rsid w:val="00193E86"/>
    <w:rsid w:val="0019471C"/>
    <w:rsid w:val="00194FD8"/>
    <w:rsid w:val="00195048"/>
    <w:rsid w:val="001951DB"/>
    <w:rsid w:val="00195517"/>
    <w:rsid w:val="00195C84"/>
    <w:rsid w:val="00195D02"/>
    <w:rsid w:val="00196160"/>
    <w:rsid w:val="00196595"/>
    <w:rsid w:val="001966F8"/>
    <w:rsid w:val="00196AFC"/>
    <w:rsid w:val="00196B1C"/>
    <w:rsid w:val="00196D39"/>
    <w:rsid w:val="00197197"/>
    <w:rsid w:val="001975ED"/>
    <w:rsid w:val="00197775"/>
    <w:rsid w:val="00197A3B"/>
    <w:rsid w:val="00197CE8"/>
    <w:rsid w:val="001A0489"/>
    <w:rsid w:val="001A04EB"/>
    <w:rsid w:val="001A08A9"/>
    <w:rsid w:val="001A0C54"/>
    <w:rsid w:val="001A0D1E"/>
    <w:rsid w:val="001A241A"/>
    <w:rsid w:val="001A2518"/>
    <w:rsid w:val="001A261F"/>
    <w:rsid w:val="001A271A"/>
    <w:rsid w:val="001A2D84"/>
    <w:rsid w:val="001A2EA4"/>
    <w:rsid w:val="001A31C3"/>
    <w:rsid w:val="001A3BF4"/>
    <w:rsid w:val="001A3F80"/>
    <w:rsid w:val="001A4599"/>
    <w:rsid w:val="001A45CC"/>
    <w:rsid w:val="001A4683"/>
    <w:rsid w:val="001A4AFE"/>
    <w:rsid w:val="001A513A"/>
    <w:rsid w:val="001A5AF0"/>
    <w:rsid w:val="001A5C3E"/>
    <w:rsid w:val="001A5C70"/>
    <w:rsid w:val="001A5E6D"/>
    <w:rsid w:val="001A605D"/>
    <w:rsid w:val="001A60C3"/>
    <w:rsid w:val="001A66AB"/>
    <w:rsid w:val="001A67AD"/>
    <w:rsid w:val="001A6802"/>
    <w:rsid w:val="001A685C"/>
    <w:rsid w:val="001A6D54"/>
    <w:rsid w:val="001A6E0B"/>
    <w:rsid w:val="001A70DF"/>
    <w:rsid w:val="001A724F"/>
    <w:rsid w:val="001A7326"/>
    <w:rsid w:val="001A7881"/>
    <w:rsid w:val="001A7B0E"/>
    <w:rsid w:val="001A7B29"/>
    <w:rsid w:val="001A7DBB"/>
    <w:rsid w:val="001A7EE6"/>
    <w:rsid w:val="001B00CB"/>
    <w:rsid w:val="001B0137"/>
    <w:rsid w:val="001B0EF1"/>
    <w:rsid w:val="001B198E"/>
    <w:rsid w:val="001B1E40"/>
    <w:rsid w:val="001B211E"/>
    <w:rsid w:val="001B2186"/>
    <w:rsid w:val="001B221A"/>
    <w:rsid w:val="001B25A3"/>
    <w:rsid w:val="001B2DD7"/>
    <w:rsid w:val="001B2EF6"/>
    <w:rsid w:val="001B3012"/>
    <w:rsid w:val="001B304A"/>
    <w:rsid w:val="001B32E6"/>
    <w:rsid w:val="001B4163"/>
    <w:rsid w:val="001B43C8"/>
    <w:rsid w:val="001B4526"/>
    <w:rsid w:val="001B4B55"/>
    <w:rsid w:val="001B4C58"/>
    <w:rsid w:val="001B4CAB"/>
    <w:rsid w:val="001B4D58"/>
    <w:rsid w:val="001B4F3B"/>
    <w:rsid w:val="001B5041"/>
    <w:rsid w:val="001B51F4"/>
    <w:rsid w:val="001B5DE7"/>
    <w:rsid w:val="001B6011"/>
    <w:rsid w:val="001B60C4"/>
    <w:rsid w:val="001B60C5"/>
    <w:rsid w:val="001B613A"/>
    <w:rsid w:val="001B6CE8"/>
    <w:rsid w:val="001B6D49"/>
    <w:rsid w:val="001B6FD2"/>
    <w:rsid w:val="001B71D1"/>
    <w:rsid w:val="001B7416"/>
    <w:rsid w:val="001B742A"/>
    <w:rsid w:val="001B791D"/>
    <w:rsid w:val="001C05EF"/>
    <w:rsid w:val="001C08BD"/>
    <w:rsid w:val="001C0C3D"/>
    <w:rsid w:val="001C0E00"/>
    <w:rsid w:val="001C0E1C"/>
    <w:rsid w:val="001C11A8"/>
    <w:rsid w:val="001C16A2"/>
    <w:rsid w:val="001C171B"/>
    <w:rsid w:val="001C1A5C"/>
    <w:rsid w:val="001C21E1"/>
    <w:rsid w:val="001C2230"/>
    <w:rsid w:val="001C22CC"/>
    <w:rsid w:val="001C2499"/>
    <w:rsid w:val="001C2A71"/>
    <w:rsid w:val="001C2BBC"/>
    <w:rsid w:val="001C3026"/>
    <w:rsid w:val="001C3217"/>
    <w:rsid w:val="001C339B"/>
    <w:rsid w:val="001C3450"/>
    <w:rsid w:val="001C3960"/>
    <w:rsid w:val="001C3B75"/>
    <w:rsid w:val="001C430D"/>
    <w:rsid w:val="001C44EB"/>
    <w:rsid w:val="001C4A9A"/>
    <w:rsid w:val="001C4BD9"/>
    <w:rsid w:val="001C4D78"/>
    <w:rsid w:val="001C5347"/>
    <w:rsid w:val="001C59F1"/>
    <w:rsid w:val="001C5AF9"/>
    <w:rsid w:val="001C604E"/>
    <w:rsid w:val="001C6420"/>
    <w:rsid w:val="001C647A"/>
    <w:rsid w:val="001C6D42"/>
    <w:rsid w:val="001C6FA1"/>
    <w:rsid w:val="001C7264"/>
    <w:rsid w:val="001C761A"/>
    <w:rsid w:val="001C77C7"/>
    <w:rsid w:val="001D00E2"/>
    <w:rsid w:val="001D064A"/>
    <w:rsid w:val="001D06A9"/>
    <w:rsid w:val="001D0EE8"/>
    <w:rsid w:val="001D161A"/>
    <w:rsid w:val="001D1B1B"/>
    <w:rsid w:val="001D1D31"/>
    <w:rsid w:val="001D2150"/>
    <w:rsid w:val="001D24C5"/>
    <w:rsid w:val="001D25AE"/>
    <w:rsid w:val="001D294A"/>
    <w:rsid w:val="001D2C8E"/>
    <w:rsid w:val="001D2E93"/>
    <w:rsid w:val="001D3184"/>
    <w:rsid w:val="001D3237"/>
    <w:rsid w:val="001D34E8"/>
    <w:rsid w:val="001D3A8F"/>
    <w:rsid w:val="001D3B78"/>
    <w:rsid w:val="001D3CA2"/>
    <w:rsid w:val="001D3ECB"/>
    <w:rsid w:val="001D4431"/>
    <w:rsid w:val="001D44CD"/>
    <w:rsid w:val="001D47FE"/>
    <w:rsid w:val="001D48F5"/>
    <w:rsid w:val="001D49C4"/>
    <w:rsid w:val="001D4CE3"/>
    <w:rsid w:val="001D4EEE"/>
    <w:rsid w:val="001D5359"/>
    <w:rsid w:val="001D548D"/>
    <w:rsid w:val="001D5948"/>
    <w:rsid w:val="001D5CF2"/>
    <w:rsid w:val="001D5E52"/>
    <w:rsid w:val="001D6218"/>
    <w:rsid w:val="001D64E5"/>
    <w:rsid w:val="001D6540"/>
    <w:rsid w:val="001D6622"/>
    <w:rsid w:val="001D6651"/>
    <w:rsid w:val="001D66F5"/>
    <w:rsid w:val="001D67F2"/>
    <w:rsid w:val="001D6B9A"/>
    <w:rsid w:val="001D723B"/>
    <w:rsid w:val="001D75C7"/>
    <w:rsid w:val="001D75DE"/>
    <w:rsid w:val="001D7D3C"/>
    <w:rsid w:val="001D7F0F"/>
    <w:rsid w:val="001E00D5"/>
    <w:rsid w:val="001E082F"/>
    <w:rsid w:val="001E09F0"/>
    <w:rsid w:val="001E158A"/>
    <w:rsid w:val="001E17AD"/>
    <w:rsid w:val="001E1814"/>
    <w:rsid w:val="001E182C"/>
    <w:rsid w:val="001E197A"/>
    <w:rsid w:val="001E20BF"/>
    <w:rsid w:val="001E2315"/>
    <w:rsid w:val="001E247D"/>
    <w:rsid w:val="001E255C"/>
    <w:rsid w:val="001E2656"/>
    <w:rsid w:val="001E273A"/>
    <w:rsid w:val="001E275C"/>
    <w:rsid w:val="001E28EF"/>
    <w:rsid w:val="001E2925"/>
    <w:rsid w:val="001E2BBE"/>
    <w:rsid w:val="001E2E9F"/>
    <w:rsid w:val="001E3100"/>
    <w:rsid w:val="001E35DC"/>
    <w:rsid w:val="001E3866"/>
    <w:rsid w:val="001E398E"/>
    <w:rsid w:val="001E3CCA"/>
    <w:rsid w:val="001E3DB4"/>
    <w:rsid w:val="001E430D"/>
    <w:rsid w:val="001E466C"/>
    <w:rsid w:val="001E4929"/>
    <w:rsid w:val="001E499E"/>
    <w:rsid w:val="001E4C59"/>
    <w:rsid w:val="001E4F53"/>
    <w:rsid w:val="001E5389"/>
    <w:rsid w:val="001E550B"/>
    <w:rsid w:val="001E5635"/>
    <w:rsid w:val="001E5725"/>
    <w:rsid w:val="001E5E03"/>
    <w:rsid w:val="001E5F50"/>
    <w:rsid w:val="001E6128"/>
    <w:rsid w:val="001E615A"/>
    <w:rsid w:val="001E630B"/>
    <w:rsid w:val="001E6328"/>
    <w:rsid w:val="001E68B5"/>
    <w:rsid w:val="001E6A6D"/>
    <w:rsid w:val="001E6E0C"/>
    <w:rsid w:val="001E714F"/>
    <w:rsid w:val="001E7181"/>
    <w:rsid w:val="001E7385"/>
    <w:rsid w:val="001E7A53"/>
    <w:rsid w:val="001E7D6E"/>
    <w:rsid w:val="001E7EF8"/>
    <w:rsid w:val="001F020B"/>
    <w:rsid w:val="001F0498"/>
    <w:rsid w:val="001F05C3"/>
    <w:rsid w:val="001F0849"/>
    <w:rsid w:val="001F0980"/>
    <w:rsid w:val="001F0AF6"/>
    <w:rsid w:val="001F0CE5"/>
    <w:rsid w:val="001F0DA0"/>
    <w:rsid w:val="001F0FCB"/>
    <w:rsid w:val="001F101D"/>
    <w:rsid w:val="001F107A"/>
    <w:rsid w:val="001F1215"/>
    <w:rsid w:val="001F148E"/>
    <w:rsid w:val="001F1635"/>
    <w:rsid w:val="001F1751"/>
    <w:rsid w:val="001F1831"/>
    <w:rsid w:val="001F1ACC"/>
    <w:rsid w:val="001F1B2A"/>
    <w:rsid w:val="001F20DF"/>
    <w:rsid w:val="001F21F8"/>
    <w:rsid w:val="001F23A7"/>
    <w:rsid w:val="001F26C4"/>
    <w:rsid w:val="001F2827"/>
    <w:rsid w:val="001F29BB"/>
    <w:rsid w:val="001F2E07"/>
    <w:rsid w:val="001F324C"/>
    <w:rsid w:val="001F3389"/>
    <w:rsid w:val="001F38C0"/>
    <w:rsid w:val="001F38C1"/>
    <w:rsid w:val="001F3F60"/>
    <w:rsid w:val="001F4324"/>
    <w:rsid w:val="001F499C"/>
    <w:rsid w:val="001F4B2B"/>
    <w:rsid w:val="001F4BBA"/>
    <w:rsid w:val="001F4DBA"/>
    <w:rsid w:val="001F50A2"/>
    <w:rsid w:val="001F5157"/>
    <w:rsid w:val="001F5860"/>
    <w:rsid w:val="001F59AC"/>
    <w:rsid w:val="001F6320"/>
    <w:rsid w:val="001F6E1B"/>
    <w:rsid w:val="001F70D5"/>
    <w:rsid w:val="001F7406"/>
    <w:rsid w:val="001F7759"/>
    <w:rsid w:val="001F781B"/>
    <w:rsid w:val="001F7A2B"/>
    <w:rsid w:val="001F7BCC"/>
    <w:rsid w:val="00200051"/>
    <w:rsid w:val="00200112"/>
    <w:rsid w:val="0020071B"/>
    <w:rsid w:val="002008A4"/>
    <w:rsid w:val="0020099C"/>
    <w:rsid w:val="002009AF"/>
    <w:rsid w:val="00200B0C"/>
    <w:rsid w:val="00200D49"/>
    <w:rsid w:val="00200E71"/>
    <w:rsid w:val="002010EA"/>
    <w:rsid w:val="002015BF"/>
    <w:rsid w:val="002016F2"/>
    <w:rsid w:val="00202078"/>
    <w:rsid w:val="0020221E"/>
    <w:rsid w:val="002022C6"/>
    <w:rsid w:val="00202349"/>
    <w:rsid w:val="002026CD"/>
    <w:rsid w:val="002032B3"/>
    <w:rsid w:val="00203350"/>
    <w:rsid w:val="0020341E"/>
    <w:rsid w:val="00203920"/>
    <w:rsid w:val="00203FC7"/>
    <w:rsid w:val="00204057"/>
    <w:rsid w:val="00204097"/>
    <w:rsid w:val="002041A6"/>
    <w:rsid w:val="002043EA"/>
    <w:rsid w:val="00204472"/>
    <w:rsid w:val="00204581"/>
    <w:rsid w:val="00204689"/>
    <w:rsid w:val="0020469C"/>
    <w:rsid w:val="002046BD"/>
    <w:rsid w:val="00204762"/>
    <w:rsid w:val="00204EE7"/>
    <w:rsid w:val="00205587"/>
    <w:rsid w:val="00205967"/>
    <w:rsid w:val="00205E4E"/>
    <w:rsid w:val="0020618B"/>
    <w:rsid w:val="00206429"/>
    <w:rsid w:val="00206562"/>
    <w:rsid w:val="00206CC6"/>
    <w:rsid w:val="00206D5C"/>
    <w:rsid w:val="002071FF"/>
    <w:rsid w:val="00207260"/>
    <w:rsid w:val="0020735B"/>
    <w:rsid w:val="0020750A"/>
    <w:rsid w:val="0020794D"/>
    <w:rsid w:val="00210133"/>
    <w:rsid w:val="0021014D"/>
    <w:rsid w:val="002105E5"/>
    <w:rsid w:val="00210F21"/>
    <w:rsid w:val="002110E9"/>
    <w:rsid w:val="002111A3"/>
    <w:rsid w:val="0021165F"/>
    <w:rsid w:val="00211766"/>
    <w:rsid w:val="002118E5"/>
    <w:rsid w:val="00211DF4"/>
    <w:rsid w:val="0021226B"/>
    <w:rsid w:val="00212634"/>
    <w:rsid w:val="002126A3"/>
    <w:rsid w:val="00212E67"/>
    <w:rsid w:val="00213257"/>
    <w:rsid w:val="00213459"/>
    <w:rsid w:val="002134E8"/>
    <w:rsid w:val="00213635"/>
    <w:rsid w:val="002137D3"/>
    <w:rsid w:val="00213849"/>
    <w:rsid w:val="00214236"/>
    <w:rsid w:val="0021431B"/>
    <w:rsid w:val="002145BB"/>
    <w:rsid w:val="00214BED"/>
    <w:rsid w:val="002153CF"/>
    <w:rsid w:val="00215482"/>
    <w:rsid w:val="0021564B"/>
    <w:rsid w:val="0021576B"/>
    <w:rsid w:val="00215A61"/>
    <w:rsid w:val="00215C24"/>
    <w:rsid w:val="00216112"/>
    <w:rsid w:val="0021664F"/>
    <w:rsid w:val="00216A5F"/>
    <w:rsid w:val="00216B7A"/>
    <w:rsid w:val="00216BAC"/>
    <w:rsid w:val="00216C61"/>
    <w:rsid w:val="00216F68"/>
    <w:rsid w:val="00217376"/>
    <w:rsid w:val="0021742F"/>
    <w:rsid w:val="00217599"/>
    <w:rsid w:val="002176A7"/>
    <w:rsid w:val="00217851"/>
    <w:rsid w:val="00217A3F"/>
    <w:rsid w:val="00217C6F"/>
    <w:rsid w:val="00217F5E"/>
    <w:rsid w:val="00220341"/>
    <w:rsid w:val="0022055E"/>
    <w:rsid w:val="002205F8"/>
    <w:rsid w:val="00220687"/>
    <w:rsid w:val="00220A88"/>
    <w:rsid w:val="00220E4D"/>
    <w:rsid w:val="00220F4D"/>
    <w:rsid w:val="0022146B"/>
    <w:rsid w:val="002214B0"/>
    <w:rsid w:val="002217D6"/>
    <w:rsid w:val="00221B42"/>
    <w:rsid w:val="002220DC"/>
    <w:rsid w:val="00222121"/>
    <w:rsid w:val="00222C67"/>
    <w:rsid w:val="00222EDD"/>
    <w:rsid w:val="00223143"/>
    <w:rsid w:val="002235B9"/>
    <w:rsid w:val="00223975"/>
    <w:rsid w:val="00223A39"/>
    <w:rsid w:val="00223C81"/>
    <w:rsid w:val="00223FC0"/>
    <w:rsid w:val="002242E4"/>
    <w:rsid w:val="00224567"/>
    <w:rsid w:val="002245AB"/>
    <w:rsid w:val="00224A38"/>
    <w:rsid w:val="00224C47"/>
    <w:rsid w:val="00224EA2"/>
    <w:rsid w:val="002251F1"/>
    <w:rsid w:val="00225BC6"/>
    <w:rsid w:val="00225C55"/>
    <w:rsid w:val="00225ED2"/>
    <w:rsid w:val="00225F97"/>
    <w:rsid w:val="002267E1"/>
    <w:rsid w:val="00226AF0"/>
    <w:rsid w:val="00227227"/>
    <w:rsid w:val="0022743E"/>
    <w:rsid w:val="0022754C"/>
    <w:rsid w:val="0022780A"/>
    <w:rsid w:val="00227817"/>
    <w:rsid w:val="002279BA"/>
    <w:rsid w:val="00227A9D"/>
    <w:rsid w:val="00227CAA"/>
    <w:rsid w:val="00227EE8"/>
    <w:rsid w:val="0023012A"/>
    <w:rsid w:val="0023017A"/>
    <w:rsid w:val="002302C9"/>
    <w:rsid w:val="00230BCE"/>
    <w:rsid w:val="00230CF5"/>
    <w:rsid w:val="00230E91"/>
    <w:rsid w:val="00230E9B"/>
    <w:rsid w:val="00231561"/>
    <w:rsid w:val="00231732"/>
    <w:rsid w:val="002317A4"/>
    <w:rsid w:val="00231834"/>
    <w:rsid w:val="00231B7F"/>
    <w:rsid w:val="00231B89"/>
    <w:rsid w:val="00231DD2"/>
    <w:rsid w:val="00231E12"/>
    <w:rsid w:val="00231E58"/>
    <w:rsid w:val="00231E86"/>
    <w:rsid w:val="00231FAC"/>
    <w:rsid w:val="0023235D"/>
    <w:rsid w:val="00232563"/>
    <w:rsid w:val="0023257C"/>
    <w:rsid w:val="00232CC5"/>
    <w:rsid w:val="00232D13"/>
    <w:rsid w:val="0023314E"/>
    <w:rsid w:val="002331E0"/>
    <w:rsid w:val="0023324F"/>
    <w:rsid w:val="00233D29"/>
    <w:rsid w:val="00233FF3"/>
    <w:rsid w:val="00234826"/>
    <w:rsid w:val="00234AF7"/>
    <w:rsid w:val="002350C0"/>
    <w:rsid w:val="00235478"/>
    <w:rsid w:val="00235819"/>
    <w:rsid w:val="00235855"/>
    <w:rsid w:val="00235B9B"/>
    <w:rsid w:val="00235EC4"/>
    <w:rsid w:val="00236184"/>
    <w:rsid w:val="00236212"/>
    <w:rsid w:val="00236623"/>
    <w:rsid w:val="00236AE4"/>
    <w:rsid w:val="00236CB7"/>
    <w:rsid w:val="002370DC"/>
    <w:rsid w:val="0023714E"/>
    <w:rsid w:val="002400EA"/>
    <w:rsid w:val="00240451"/>
    <w:rsid w:val="002404DB"/>
    <w:rsid w:val="00241234"/>
    <w:rsid w:val="0024161E"/>
    <w:rsid w:val="00241CC3"/>
    <w:rsid w:val="00241D60"/>
    <w:rsid w:val="00242947"/>
    <w:rsid w:val="00242C2D"/>
    <w:rsid w:val="00242F73"/>
    <w:rsid w:val="00242FCD"/>
    <w:rsid w:val="0024338E"/>
    <w:rsid w:val="00243BC2"/>
    <w:rsid w:val="00243D3C"/>
    <w:rsid w:val="00243D8F"/>
    <w:rsid w:val="00243F54"/>
    <w:rsid w:val="0024456D"/>
    <w:rsid w:val="002448F0"/>
    <w:rsid w:val="00244A16"/>
    <w:rsid w:val="00244D20"/>
    <w:rsid w:val="00245464"/>
    <w:rsid w:val="00245468"/>
    <w:rsid w:val="00245887"/>
    <w:rsid w:val="002459E7"/>
    <w:rsid w:val="0024632F"/>
    <w:rsid w:val="00246475"/>
    <w:rsid w:val="0024653A"/>
    <w:rsid w:val="00246789"/>
    <w:rsid w:val="00246887"/>
    <w:rsid w:val="002468F5"/>
    <w:rsid w:val="00246C8D"/>
    <w:rsid w:val="00246F48"/>
    <w:rsid w:val="002470F5"/>
    <w:rsid w:val="002471B7"/>
    <w:rsid w:val="00247450"/>
    <w:rsid w:val="002476E0"/>
    <w:rsid w:val="0024778B"/>
    <w:rsid w:val="002478FF"/>
    <w:rsid w:val="00247AB5"/>
    <w:rsid w:val="00247AC7"/>
    <w:rsid w:val="00247CBC"/>
    <w:rsid w:val="00247D86"/>
    <w:rsid w:val="00247D95"/>
    <w:rsid w:val="00247E8C"/>
    <w:rsid w:val="002504ED"/>
    <w:rsid w:val="00250614"/>
    <w:rsid w:val="00250660"/>
    <w:rsid w:val="00250882"/>
    <w:rsid w:val="00250A9A"/>
    <w:rsid w:val="00250E0F"/>
    <w:rsid w:val="00250EAB"/>
    <w:rsid w:val="002510D0"/>
    <w:rsid w:val="002510E9"/>
    <w:rsid w:val="0025127C"/>
    <w:rsid w:val="0025173E"/>
    <w:rsid w:val="00251B1D"/>
    <w:rsid w:val="00251B61"/>
    <w:rsid w:val="00251BCB"/>
    <w:rsid w:val="00251F13"/>
    <w:rsid w:val="00251FD2"/>
    <w:rsid w:val="002520B1"/>
    <w:rsid w:val="00252864"/>
    <w:rsid w:val="00252906"/>
    <w:rsid w:val="00252A52"/>
    <w:rsid w:val="00252B6F"/>
    <w:rsid w:val="00252D1A"/>
    <w:rsid w:val="00252D82"/>
    <w:rsid w:val="00252DED"/>
    <w:rsid w:val="00252E28"/>
    <w:rsid w:val="00252E49"/>
    <w:rsid w:val="002531CD"/>
    <w:rsid w:val="0025328C"/>
    <w:rsid w:val="002534AC"/>
    <w:rsid w:val="002535ED"/>
    <w:rsid w:val="002538AE"/>
    <w:rsid w:val="00253A7F"/>
    <w:rsid w:val="00253ABC"/>
    <w:rsid w:val="00253C64"/>
    <w:rsid w:val="0025436D"/>
    <w:rsid w:val="002543D1"/>
    <w:rsid w:val="00254404"/>
    <w:rsid w:val="00254C21"/>
    <w:rsid w:val="002552DA"/>
    <w:rsid w:val="00255B07"/>
    <w:rsid w:val="00255B18"/>
    <w:rsid w:val="002571DE"/>
    <w:rsid w:val="002572A5"/>
    <w:rsid w:val="002576E2"/>
    <w:rsid w:val="002603D2"/>
    <w:rsid w:val="0026062E"/>
    <w:rsid w:val="002606F5"/>
    <w:rsid w:val="00260E57"/>
    <w:rsid w:val="00260F87"/>
    <w:rsid w:val="0026115F"/>
    <w:rsid w:val="002612FA"/>
    <w:rsid w:val="00261368"/>
    <w:rsid w:val="002615BB"/>
    <w:rsid w:val="002615C7"/>
    <w:rsid w:val="00261677"/>
    <w:rsid w:val="0026198E"/>
    <w:rsid w:val="002619B7"/>
    <w:rsid w:val="00261D46"/>
    <w:rsid w:val="002629F7"/>
    <w:rsid w:val="00262A6F"/>
    <w:rsid w:val="00262CA5"/>
    <w:rsid w:val="00262E72"/>
    <w:rsid w:val="00262F71"/>
    <w:rsid w:val="0026308B"/>
    <w:rsid w:val="00263178"/>
    <w:rsid w:val="0026357A"/>
    <w:rsid w:val="002635D1"/>
    <w:rsid w:val="0026363B"/>
    <w:rsid w:val="0026368F"/>
    <w:rsid w:val="00263714"/>
    <w:rsid w:val="00263A8F"/>
    <w:rsid w:val="00263A9B"/>
    <w:rsid w:val="00263AAB"/>
    <w:rsid w:val="00263B41"/>
    <w:rsid w:val="00263CF3"/>
    <w:rsid w:val="00263D13"/>
    <w:rsid w:val="00263D31"/>
    <w:rsid w:val="002640A5"/>
    <w:rsid w:val="002640F4"/>
    <w:rsid w:val="002643C9"/>
    <w:rsid w:val="002645D6"/>
    <w:rsid w:val="00264D19"/>
    <w:rsid w:val="00265029"/>
    <w:rsid w:val="002651EF"/>
    <w:rsid w:val="002653F4"/>
    <w:rsid w:val="00265B41"/>
    <w:rsid w:val="00265CEB"/>
    <w:rsid w:val="00265D9A"/>
    <w:rsid w:val="00265F73"/>
    <w:rsid w:val="00266123"/>
    <w:rsid w:val="00266208"/>
    <w:rsid w:val="002665EC"/>
    <w:rsid w:val="00266A52"/>
    <w:rsid w:val="00266ED2"/>
    <w:rsid w:val="00266EEE"/>
    <w:rsid w:val="00266F5C"/>
    <w:rsid w:val="002672F4"/>
    <w:rsid w:val="0026781B"/>
    <w:rsid w:val="00267873"/>
    <w:rsid w:val="00267D19"/>
    <w:rsid w:val="002701D0"/>
    <w:rsid w:val="002703F0"/>
    <w:rsid w:val="00270479"/>
    <w:rsid w:val="00270616"/>
    <w:rsid w:val="00270646"/>
    <w:rsid w:val="00270688"/>
    <w:rsid w:val="0027075D"/>
    <w:rsid w:val="002709A7"/>
    <w:rsid w:val="002709E0"/>
    <w:rsid w:val="00270ADC"/>
    <w:rsid w:val="00270B20"/>
    <w:rsid w:val="00271414"/>
    <w:rsid w:val="002717AC"/>
    <w:rsid w:val="002718EF"/>
    <w:rsid w:val="00271E1A"/>
    <w:rsid w:val="00272038"/>
    <w:rsid w:val="00272166"/>
    <w:rsid w:val="0027227D"/>
    <w:rsid w:val="00272453"/>
    <w:rsid w:val="00272462"/>
    <w:rsid w:val="002724AF"/>
    <w:rsid w:val="00272C25"/>
    <w:rsid w:val="00272CFE"/>
    <w:rsid w:val="00272F28"/>
    <w:rsid w:val="002735F4"/>
    <w:rsid w:val="00273870"/>
    <w:rsid w:val="00273A1A"/>
    <w:rsid w:val="00273A96"/>
    <w:rsid w:val="00273B89"/>
    <w:rsid w:val="00273F6A"/>
    <w:rsid w:val="0027401C"/>
    <w:rsid w:val="002741F8"/>
    <w:rsid w:val="0027429D"/>
    <w:rsid w:val="002743F5"/>
    <w:rsid w:val="00274936"/>
    <w:rsid w:val="00274A4F"/>
    <w:rsid w:val="00275196"/>
    <w:rsid w:val="00275521"/>
    <w:rsid w:val="0027574C"/>
    <w:rsid w:val="00275801"/>
    <w:rsid w:val="00276085"/>
    <w:rsid w:val="00276290"/>
    <w:rsid w:val="00276429"/>
    <w:rsid w:val="002771C7"/>
    <w:rsid w:val="0027722B"/>
    <w:rsid w:val="00277299"/>
    <w:rsid w:val="002775C3"/>
    <w:rsid w:val="002778A4"/>
    <w:rsid w:val="002802FC"/>
    <w:rsid w:val="00280BC9"/>
    <w:rsid w:val="00281164"/>
    <w:rsid w:val="00281281"/>
    <w:rsid w:val="002812BF"/>
    <w:rsid w:val="00281DCD"/>
    <w:rsid w:val="002820FB"/>
    <w:rsid w:val="0028227F"/>
    <w:rsid w:val="002826CA"/>
    <w:rsid w:val="00282C26"/>
    <w:rsid w:val="00283328"/>
    <w:rsid w:val="00283BDC"/>
    <w:rsid w:val="00284573"/>
    <w:rsid w:val="002845AF"/>
    <w:rsid w:val="00284647"/>
    <w:rsid w:val="00284736"/>
    <w:rsid w:val="00284DDB"/>
    <w:rsid w:val="00284FF5"/>
    <w:rsid w:val="00285085"/>
    <w:rsid w:val="00285484"/>
    <w:rsid w:val="002855E3"/>
    <w:rsid w:val="00286096"/>
    <w:rsid w:val="00286336"/>
    <w:rsid w:val="00286694"/>
    <w:rsid w:val="002867DD"/>
    <w:rsid w:val="002869FF"/>
    <w:rsid w:val="00286AC3"/>
    <w:rsid w:val="00286DDC"/>
    <w:rsid w:val="00286F2F"/>
    <w:rsid w:val="002874E8"/>
    <w:rsid w:val="00287551"/>
    <w:rsid w:val="00287596"/>
    <w:rsid w:val="002876EB"/>
    <w:rsid w:val="002878D1"/>
    <w:rsid w:val="00287A3C"/>
    <w:rsid w:val="00287ABA"/>
    <w:rsid w:val="00290B99"/>
    <w:rsid w:val="00290BDB"/>
    <w:rsid w:val="00290E09"/>
    <w:rsid w:val="0029138F"/>
    <w:rsid w:val="00291696"/>
    <w:rsid w:val="00291746"/>
    <w:rsid w:val="00291EAA"/>
    <w:rsid w:val="00292422"/>
    <w:rsid w:val="002924AE"/>
    <w:rsid w:val="00292580"/>
    <w:rsid w:val="00292627"/>
    <w:rsid w:val="002927BD"/>
    <w:rsid w:val="0029281A"/>
    <w:rsid w:val="00292BA6"/>
    <w:rsid w:val="00292C30"/>
    <w:rsid w:val="00292E0F"/>
    <w:rsid w:val="00293052"/>
    <w:rsid w:val="002933E7"/>
    <w:rsid w:val="00293844"/>
    <w:rsid w:val="0029387B"/>
    <w:rsid w:val="00293BEF"/>
    <w:rsid w:val="00293D6B"/>
    <w:rsid w:val="00293D7E"/>
    <w:rsid w:val="00293DF2"/>
    <w:rsid w:val="00293E14"/>
    <w:rsid w:val="002943D9"/>
    <w:rsid w:val="002945BC"/>
    <w:rsid w:val="002946D5"/>
    <w:rsid w:val="0029497E"/>
    <w:rsid w:val="00294A6C"/>
    <w:rsid w:val="00294F8C"/>
    <w:rsid w:val="002954EE"/>
    <w:rsid w:val="0029581A"/>
    <w:rsid w:val="002960C4"/>
    <w:rsid w:val="0029612C"/>
    <w:rsid w:val="00296696"/>
    <w:rsid w:val="00296DA7"/>
    <w:rsid w:val="002970B5"/>
    <w:rsid w:val="00297103"/>
    <w:rsid w:val="002971EC"/>
    <w:rsid w:val="0029722A"/>
    <w:rsid w:val="0029754A"/>
    <w:rsid w:val="0029791D"/>
    <w:rsid w:val="002979BD"/>
    <w:rsid w:val="002A004B"/>
    <w:rsid w:val="002A0148"/>
    <w:rsid w:val="002A04A5"/>
    <w:rsid w:val="002A06A5"/>
    <w:rsid w:val="002A08C0"/>
    <w:rsid w:val="002A0B23"/>
    <w:rsid w:val="002A10B3"/>
    <w:rsid w:val="002A10C9"/>
    <w:rsid w:val="002A1288"/>
    <w:rsid w:val="002A128F"/>
    <w:rsid w:val="002A13CF"/>
    <w:rsid w:val="002A1BC1"/>
    <w:rsid w:val="002A1CA8"/>
    <w:rsid w:val="002A1D48"/>
    <w:rsid w:val="002A1EB4"/>
    <w:rsid w:val="002A1EFA"/>
    <w:rsid w:val="002A21E6"/>
    <w:rsid w:val="002A2845"/>
    <w:rsid w:val="002A2F29"/>
    <w:rsid w:val="002A331B"/>
    <w:rsid w:val="002A3685"/>
    <w:rsid w:val="002A36A6"/>
    <w:rsid w:val="002A3794"/>
    <w:rsid w:val="002A3A41"/>
    <w:rsid w:val="002A3E62"/>
    <w:rsid w:val="002A4318"/>
    <w:rsid w:val="002A4513"/>
    <w:rsid w:val="002A456D"/>
    <w:rsid w:val="002A4605"/>
    <w:rsid w:val="002A4DC7"/>
    <w:rsid w:val="002A503F"/>
    <w:rsid w:val="002A60DC"/>
    <w:rsid w:val="002A62C3"/>
    <w:rsid w:val="002A650D"/>
    <w:rsid w:val="002A655B"/>
    <w:rsid w:val="002A681E"/>
    <w:rsid w:val="002A6A57"/>
    <w:rsid w:val="002A6D9D"/>
    <w:rsid w:val="002A6F37"/>
    <w:rsid w:val="002A704F"/>
    <w:rsid w:val="002A71B1"/>
    <w:rsid w:val="002A749F"/>
    <w:rsid w:val="002A7528"/>
    <w:rsid w:val="002A7A2D"/>
    <w:rsid w:val="002A7C03"/>
    <w:rsid w:val="002A7E7F"/>
    <w:rsid w:val="002B0BAF"/>
    <w:rsid w:val="002B0C32"/>
    <w:rsid w:val="002B0E3B"/>
    <w:rsid w:val="002B15B2"/>
    <w:rsid w:val="002B18DC"/>
    <w:rsid w:val="002B1F88"/>
    <w:rsid w:val="002B209C"/>
    <w:rsid w:val="002B23F6"/>
    <w:rsid w:val="002B291D"/>
    <w:rsid w:val="002B2A20"/>
    <w:rsid w:val="002B2A2E"/>
    <w:rsid w:val="002B36A8"/>
    <w:rsid w:val="002B3744"/>
    <w:rsid w:val="002B3AB9"/>
    <w:rsid w:val="002B3B6B"/>
    <w:rsid w:val="002B3D3A"/>
    <w:rsid w:val="002B44AF"/>
    <w:rsid w:val="002B46FF"/>
    <w:rsid w:val="002B4AEB"/>
    <w:rsid w:val="002B4C3A"/>
    <w:rsid w:val="002B4E05"/>
    <w:rsid w:val="002B5051"/>
    <w:rsid w:val="002B54CF"/>
    <w:rsid w:val="002B5C10"/>
    <w:rsid w:val="002B5DEB"/>
    <w:rsid w:val="002B5F97"/>
    <w:rsid w:val="002B6111"/>
    <w:rsid w:val="002B6525"/>
    <w:rsid w:val="002B69A1"/>
    <w:rsid w:val="002B6D0F"/>
    <w:rsid w:val="002B731B"/>
    <w:rsid w:val="002B7666"/>
    <w:rsid w:val="002B77EA"/>
    <w:rsid w:val="002B78D9"/>
    <w:rsid w:val="002B7A34"/>
    <w:rsid w:val="002B7CC8"/>
    <w:rsid w:val="002C0096"/>
    <w:rsid w:val="002C01C1"/>
    <w:rsid w:val="002C035C"/>
    <w:rsid w:val="002C04F7"/>
    <w:rsid w:val="002C0654"/>
    <w:rsid w:val="002C095D"/>
    <w:rsid w:val="002C0CD7"/>
    <w:rsid w:val="002C0F13"/>
    <w:rsid w:val="002C10BF"/>
    <w:rsid w:val="002C12B8"/>
    <w:rsid w:val="002C13D7"/>
    <w:rsid w:val="002C15A6"/>
    <w:rsid w:val="002C171C"/>
    <w:rsid w:val="002C17BF"/>
    <w:rsid w:val="002C17D0"/>
    <w:rsid w:val="002C190F"/>
    <w:rsid w:val="002C2789"/>
    <w:rsid w:val="002C2A24"/>
    <w:rsid w:val="002C2A4C"/>
    <w:rsid w:val="002C2C6C"/>
    <w:rsid w:val="002C2CBC"/>
    <w:rsid w:val="002C2E49"/>
    <w:rsid w:val="002C31F1"/>
    <w:rsid w:val="002C3766"/>
    <w:rsid w:val="002C3AE0"/>
    <w:rsid w:val="002C3E5C"/>
    <w:rsid w:val="002C4086"/>
    <w:rsid w:val="002C408D"/>
    <w:rsid w:val="002C4537"/>
    <w:rsid w:val="002C4935"/>
    <w:rsid w:val="002C4CD3"/>
    <w:rsid w:val="002C4D1E"/>
    <w:rsid w:val="002C4EAB"/>
    <w:rsid w:val="002C5163"/>
    <w:rsid w:val="002C5190"/>
    <w:rsid w:val="002C51C2"/>
    <w:rsid w:val="002C52AE"/>
    <w:rsid w:val="002C53C5"/>
    <w:rsid w:val="002C558D"/>
    <w:rsid w:val="002C55B6"/>
    <w:rsid w:val="002C55C0"/>
    <w:rsid w:val="002C5B0C"/>
    <w:rsid w:val="002C5EDE"/>
    <w:rsid w:val="002C66B0"/>
    <w:rsid w:val="002C682A"/>
    <w:rsid w:val="002C6A3A"/>
    <w:rsid w:val="002C6D33"/>
    <w:rsid w:val="002C6E59"/>
    <w:rsid w:val="002C6F65"/>
    <w:rsid w:val="002C7063"/>
    <w:rsid w:val="002C70C2"/>
    <w:rsid w:val="002C7808"/>
    <w:rsid w:val="002C7AAC"/>
    <w:rsid w:val="002C7AFD"/>
    <w:rsid w:val="002C7BFA"/>
    <w:rsid w:val="002C7D0C"/>
    <w:rsid w:val="002C7E01"/>
    <w:rsid w:val="002C7F4C"/>
    <w:rsid w:val="002D0083"/>
    <w:rsid w:val="002D0088"/>
    <w:rsid w:val="002D0443"/>
    <w:rsid w:val="002D0487"/>
    <w:rsid w:val="002D04AA"/>
    <w:rsid w:val="002D0F05"/>
    <w:rsid w:val="002D1011"/>
    <w:rsid w:val="002D102E"/>
    <w:rsid w:val="002D196B"/>
    <w:rsid w:val="002D1FA6"/>
    <w:rsid w:val="002D24A4"/>
    <w:rsid w:val="002D2554"/>
    <w:rsid w:val="002D2C37"/>
    <w:rsid w:val="002D2E97"/>
    <w:rsid w:val="002D2F24"/>
    <w:rsid w:val="002D2FE3"/>
    <w:rsid w:val="002D300C"/>
    <w:rsid w:val="002D310B"/>
    <w:rsid w:val="002D3187"/>
    <w:rsid w:val="002D3351"/>
    <w:rsid w:val="002D33C2"/>
    <w:rsid w:val="002D34D6"/>
    <w:rsid w:val="002D379F"/>
    <w:rsid w:val="002D3B33"/>
    <w:rsid w:val="002D4515"/>
    <w:rsid w:val="002D4632"/>
    <w:rsid w:val="002D4934"/>
    <w:rsid w:val="002D4A49"/>
    <w:rsid w:val="002D4B40"/>
    <w:rsid w:val="002D4FAD"/>
    <w:rsid w:val="002D590D"/>
    <w:rsid w:val="002D5D79"/>
    <w:rsid w:val="002D5DC9"/>
    <w:rsid w:val="002D5E28"/>
    <w:rsid w:val="002D6352"/>
    <w:rsid w:val="002D675F"/>
    <w:rsid w:val="002D692C"/>
    <w:rsid w:val="002D6DE3"/>
    <w:rsid w:val="002D6F7B"/>
    <w:rsid w:val="002D7D55"/>
    <w:rsid w:val="002D7ED7"/>
    <w:rsid w:val="002D7F24"/>
    <w:rsid w:val="002E043A"/>
    <w:rsid w:val="002E063F"/>
    <w:rsid w:val="002E067F"/>
    <w:rsid w:val="002E072A"/>
    <w:rsid w:val="002E075B"/>
    <w:rsid w:val="002E079C"/>
    <w:rsid w:val="002E0A28"/>
    <w:rsid w:val="002E0A8F"/>
    <w:rsid w:val="002E197B"/>
    <w:rsid w:val="002E2292"/>
    <w:rsid w:val="002E241C"/>
    <w:rsid w:val="002E244F"/>
    <w:rsid w:val="002E253B"/>
    <w:rsid w:val="002E2618"/>
    <w:rsid w:val="002E2708"/>
    <w:rsid w:val="002E2ACF"/>
    <w:rsid w:val="002E2B47"/>
    <w:rsid w:val="002E2D17"/>
    <w:rsid w:val="002E301E"/>
    <w:rsid w:val="002E3167"/>
    <w:rsid w:val="002E34C3"/>
    <w:rsid w:val="002E37A0"/>
    <w:rsid w:val="002E3940"/>
    <w:rsid w:val="002E3CE5"/>
    <w:rsid w:val="002E4099"/>
    <w:rsid w:val="002E40E0"/>
    <w:rsid w:val="002E41BA"/>
    <w:rsid w:val="002E440B"/>
    <w:rsid w:val="002E4447"/>
    <w:rsid w:val="002E4473"/>
    <w:rsid w:val="002E44E0"/>
    <w:rsid w:val="002E4503"/>
    <w:rsid w:val="002E4606"/>
    <w:rsid w:val="002E46A1"/>
    <w:rsid w:val="002E47F6"/>
    <w:rsid w:val="002E4A71"/>
    <w:rsid w:val="002E4AF1"/>
    <w:rsid w:val="002E4D75"/>
    <w:rsid w:val="002E5185"/>
    <w:rsid w:val="002E5F75"/>
    <w:rsid w:val="002E5F9A"/>
    <w:rsid w:val="002E604E"/>
    <w:rsid w:val="002E6092"/>
    <w:rsid w:val="002E64D3"/>
    <w:rsid w:val="002E6624"/>
    <w:rsid w:val="002E6641"/>
    <w:rsid w:val="002E6710"/>
    <w:rsid w:val="002E6874"/>
    <w:rsid w:val="002E6AA4"/>
    <w:rsid w:val="002E6E1A"/>
    <w:rsid w:val="002E6EE3"/>
    <w:rsid w:val="002E6F49"/>
    <w:rsid w:val="002E7138"/>
    <w:rsid w:val="002E7CBE"/>
    <w:rsid w:val="002E7E79"/>
    <w:rsid w:val="002F03ED"/>
    <w:rsid w:val="002F044C"/>
    <w:rsid w:val="002F04D3"/>
    <w:rsid w:val="002F09BF"/>
    <w:rsid w:val="002F0A14"/>
    <w:rsid w:val="002F0A48"/>
    <w:rsid w:val="002F0A64"/>
    <w:rsid w:val="002F0AF0"/>
    <w:rsid w:val="002F0C3A"/>
    <w:rsid w:val="002F179F"/>
    <w:rsid w:val="002F1C18"/>
    <w:rsid w:val="002F1C6C"/>
    <w:rsid w:val="002F24CE"/>
    <w:rsid w:val="002F25C6"/>
    <w:rsid w:val="002F2928"/>
    <w:rsid w:val="002F2A14"/>
    <w:rsid w:val="002F2A69"/>
    <w:rsid w:val="002F2E0F"/>
    <w:rsid w:val="002F32B0"/>
    <w:rsid w:val="002F3369"/>
    <w:rsid w:val="002F36D2"/>
    <w:rsid w:val="002F3841"/>
    <w:rsid w:val="002F3D70"/>
    <w:rsid w:val="002F3E4B"/>
    <w:rsid w:val="002F4166"/>
    <w:rsid w:val="002F41F1"/>
    <w:rsid w:val="002F436D"/>
    <w:rsid w:val="002F4509"/>
    <w:rsid w:val="002F48F4"/>
    <w:rsid w:val="002F4AD6"/>
    <w:rsid w:val="002F5460"/>
    <w:rsid w:val="002F5680"/>
    <w:rsid w:val="002F58D7"/>
    <w:rsid w:val="002F5967"/>
    <w:rsid w:val="002F5B68"/>
    <w:rsid w:val="002F600E"/>
    <w:rsid w:val="002F63A6"/>
    <w:rsid w:val="002F642B"/>
    <w:rsid w:val="002F6B40"/>
    <w:rsid w:val="002F6B78"/>
    <w:rsid w:val="002F6BCB"/>
    <w:rsid w:val="002F6CFF"/>
    <w:rsid w:val="002F7608"/>
    <w:rsid w:val="002F780A"/>
    <w:rsid w:val="002F784D"/>
    <w:rsid w:val="002F7AB7"/>
    <w:rsid w:val="002F7DA2"/>
    <w:rsid w:val="002F7E4B"/>
    <w:rsid w:val="003002B2"/>
    <w:rsid w:val="00300659"/>
    <w:rsid w:val="003006AD"/>
    <w:rsid w:val="00300862"/>
    <w:rsid w:val="00300976"/>
    <w:rsid w:val="00300B58"/>
    <w:rsid w:val="00300F11"/>
    <w:rsid w:val="00300F79"/>
    <w:rsid w:val="003016DF"/>
    <w:rsid w:val="00301A3B"/>
    <w:rsid w:val="00301F94"/>
    <w:rsid w:val="00301FA2"/>
    <w:rsid w:val="0030212C"/>
    <w:rsid w:val="00302293"/>
    <w:rsid w:val="00302DA2"/>
    <w:rsid w:val="0030327A"/>
    <w:rsid w:val="00303595"/>
    <w:rsid w:val="003036C8"/>
    <w:rsid w:val="003036F8"/>
    <w:rsid w:val="003039EE"/>
    <w:rsid w:val="00304389"/>
    <w:rsid w:val="0030457F"/>
    <w:rsid w:val="003046C6"/>
    <w:rsid w:val="003048C8"/>
    <w:rsid w:val="00304CC9"/>
    <w:rsid w:val="00304D85"/>
    <w:rsid w:val="003057A0"/>
    <w:rsid w:val="0030592B"/>
    <w:rsid w:val="00305C77"/>
    <w:rsid w:val="00305F7F"/>
    <w:rsid w:val="003065CD"/>
    <w:rsid w:val="00306639"/>
    <w:rsid w:val="003068D3"/>
    <w:rsid w:val="00306CF2"/>
    <w:rsid w:val="00306DFD"/>
    <w:rsid w:val="00307126"/>
    <w:rsid w:val="00307DCB"/>
    <w:rsid w:val="003103A0"/>
    <w:rsid w:val="003108BA"/>
    <w:rsid w:val="00310B1B"/>
    <w:rsid w:val="00310D33"/>
    <w:rsid w:val="00310E14"/>
    <w:rsid w:val="0031103D"/>
    <w:rsid w:val="0031111F"/>
    <w:rsid w:val="00311226"/>
    <w:rsid w:val="00311739"/>
    <w:rsid w:val="00311A1C"/>
    <w:rsid w:val="00311A25"/>
    <w:rsid w:val="00311AD2"/>
    <w:rsid w:val="00311D2E"/>
    <w:rsid w:val="00311EDA"/>
    <w:rsid w:val="0031207D"/>
    <w:rsid w:val="00312A3E"/>
    <w:rsid w:val="00312F89"/>
    <w:rsid w:val="0031344B"/>
    <w:rsid w:val="00313C67"/>
    <w:rsid w:val="00313E60"/>
    <w:rsid w:val="0031408E"/>
    <w:rsid w:val="00314560"/>
    <w:rsid w:val="00314984"/>
    <w:rsid w:val="00314AAE"/>
    <w:rsid w:val="00314E3F"/>
    <w:rsid w:val="00315414"/>
    <w:rsid w:val="00315457"/>
    <w:rsid w:val="0031554A"/>
    <w:rsid w:val="00315698"/>
    <w:rsid w:val="00315BEC"/>
    <w:rsid w:val="00315C2C"/>
    <w:rsid w:val="00315D79"/>
    <w:rsid w:val="00315E5B"/>
    <w:rsid w:val="00315FAC"/>
    <w:rsid w:val="00316065"/>
    <w:rsid w:val="0031617A"/>
    <w:rsid w:val="0031660D"/>
    <w:rsid w:val="003167D9"/>
    <w:rsid w:val="003168C5"/>
    <w:rsid w:val="00316C68"/>
    <w:rsid w:val="00316C81"/>
    <w:rsid w:val="00316D62"/>
    <w:rsid w:val="00316FB4"/>
    <w:rsid w:val="0031746C"/>
    <w:rsid w:val="00317482"/>
    <w:rsid w:val="00317878"/>
    <w:rsid w:val="00317B1F"/>
    <w:rsid w:val="00317B8D"/>
    <w:rsid w:val="00317EBE"/>
    <w:rsid w:val="0032001C"/>
    <w:rsid w:val="00320640"/>
    <w:rsid w:val="00320793"/>
    <w:rsid w:val="00320936"/>
    <w:rsid w:val="00320FED"/>
    <w:rsid w:val="003210F5"/>
    <w:rsid w:val="003211DB"/>
    <w:rsid w:val="003211E7"/>
    <w:rsid w:val="003212E7"/>
    <w:rsid w:val="00321555"/>
    <w:rsid w:val="00321749"/>
    <w:rsid w:val="00321792"/>
    <w:rsid w:val="003218AF"/>
    <w:rsid w:val="00321BBA"/>
    <w:rsid w:val="00321BDD"/>
    <w:rsid w:val="00321C16"/>
    <w:rsid w:val="00321CE9"/>
    <w:rsid w:val="0032208E"/>
    <w:rsid w:val="003225D4"/>
    <w:rsid w:val="00322929"/>
    <w:rsid w:val="00322990"/>
    <w:rsid w:val="00323040"/>
    <w:rsid w:val="0032304A"/>
    <w:rsid w:val="003230F6"/>
    <w:rsid w:val="003231DF"/>
    <w:rsid w:val="00323222"/>
    <w:rsid w:val="0032330E"/>
    <w:rsid w:val="0032358E"/>
    <w:rsid w:val="0032451E"/>
    <w:rsid w:val="00324724"/>
    <w:rsid w:val="00324865"/>
    <w:rsid w:val="00324CC5"/>
    <w:rsid w:val="00324E00"/>
    <w:rsid w:val="00324F2E"/>
    <w:rsid w:val="00325320"/>
    <w:rsid w:val="0032549A"/>
    <w:rsid w:val="00325675"/>
    <w:rsid w:val="00325711"/>
    <w:rsid w:val="00325C50"/>
    <w:rsid w:val="00325DDD"/>
    <w:rsid w:val="00325DED"/>
    <w:rsid w:val="00325E00"/>
    <w:rsid w:val="00326016"/>
    <w:rsid w:val="00326154"/>
    <w:rsid w:val="00326190"/>
    <w:rsid w:val="003262F6"/>
    <w:rsid w:val="003263A2"/>
    <w:rsid w:val="003267DF"/>
    <w:rsid w:val="00326AFA"/>
    <w:rsid w:val="00326B11"/>
    <w:rsid w:val="00326B87"/>
    <w:rsid w:val="00326F16"/>
    <w:rsid w:val="00326FEE"/>
    <w:rsid w:val="003278E2"/>
    <w:rsid w:val="00327A01"/>
    <w:rsid w:val="00327EC8"/>
    <w:rsid w:val="00330768"/>
    <w:rsid w:val="003307CE"/>
    <w:rsid w:val="003307F5"/>
    <w:rsid w:val="00330876"/>
    <w:rsid w:val="00330C5A"/>
    <w:rsid w:val="00330CF8"/>
    <w:rsid w:val="00330DC5"/>
    <w:rsid w:val="00330E9A"/>
    <w:rsid w:val="00331055"/>
    <w:rsid w:val="003312C0"/>
    <w:rsid w:val="003312CB"/>
    <w:rsid w:val="003313A6"/>
    <w:rsid w:val="0033199F"/>
    <w:rsid w:val="00331B8D"/>
    <w:rsid w:val="00331B95"/>
    <w:rsid w:val="00331D17"/>
    <w:rsid w:val="00331E39"/>
    <w:rsid w:val="00331EBB"/>
    <w:rsid w:val="00332777"/>
    <w:rsid w:val="003327B3"/>
    <w:rsid w:val="0033296A"/>
    <w:rsid w:val="00332BC8"/>
    <w:rsid w:val="00332F17"/>
    <w:rsid w:val="00332FA7"/>
    <w:rsid w:val="00333032"/>
    <w:rsid w:val="0033304E"/>
    <w:rsid w:val="003333A8"/>
    <w:rsid w:val="003336B3"/>
    <w:rsid w:val="00333773"/>
    <w:rsid w:val="00333B15"/>
    <w:rsid w:val="00333C3F"/>
    <w:rsid w:val="00333E6E"/>
    <w:rsid w:val="00333F1B"/>
    <w:rsid w:val="003340F5"/>
    <w:rsid w:val="00334106"/>
    <w:rsid w:val="003342B4"/>
    <w:rsid w:val="003345D5"/>
    <w:rsid w:val="003345E3"/>
    <w:rsid w:val="00334AD9"/>
    <w:rsid w:val="00334CD4"/>
    <w:rsid w:val="00334D2C"/>
    <w:rsid w:val="00334F95"/>
    <w:rsid w:val="00335408"/>
    <w:rsid w:val="00335439"/>
    <w:rsid w:val="003355A3"/>
    <w:rsid w:val="003355F9"/>
    <w:rsid w:val="003357A6"/>
    <w:rsid w:val="00335B7A"/>
    <w:rsid w:val="0033609C"/>
    <w:rsid w:val="003360CA"/>
    <w:rsid w:val="003363E5"/>
    <w:rsid w:val="00336615"/>
    <w:rsid w:val="00336DA9"/>
    <w:rsid w:val="00336E7A"/>
    <w:rsid w:val="003375E5"/>
    <w:rsid w:val="00337617"/>
    <w:rsid w:val="0033762D"/>
    <w:rsid w:val="003376AA"/>
    <w:rsid w:val="00340633"/>
    <w:rsid w:val="00340A09"/>
    <w:rsid w:val="00340B9A"/>
    <w:rsid w:val="00340CAF"/>
    <w:rsid w:val="00341344"/>
    <w:rsid w:val="00341362"/>
    <w:rsid w:val="00341782"/>
    <w:rsid w:val="00341999"/>
    <w:rsid w:val="00341CC4"/>
    <w:rsid w:val="00341EB2"/>
    <w:rsid w:val="003422E5"/>
    <w:rsid w:val="0034254F"/>
    <w:rsid w:val="003425BD"/>
    <w:rsid w:val="00342A4A"/>
    <w:rsid w:val="00342A55"/>
    <w:rsid w:val="003430AD"/>
    <w:rsid w:val="0034326B"/>
    <w:rsid w:val="003433C9"/>
    <w:rsid w:val="00343636"/>
    <w:rsid w:val="003436B7"/>
    <w:rsid w:val="003446AF"/>
    <w:rsid w:val="003446B9"/>
    <w:rsid w:val="00344813"/>
    <w:rsid w:val="00344DF1"/>
    <w:rsid w:val="0034641E"/>
    <w:rsid w:val="003466CA"/>
    <w:rsid w:val="00346B34"/>
    <w:rsid w:val="00346F4E"/>
    <w:rsid w:val="00346F73"/>
    <w:rsid w:val="00347718"/>
    <w:rsid w:val="00347F13"/>
    <w:rsid w:val="00347F3A"/>
    <w:rsid w:val="0035008F"/>
    <w:rsid w:val="003500CE"/>
    <w:rsid w:val="003503E7"/>
    <w:rsid w:val="003504A6"/>
    <w:rsid w:val="003504A8"/>
    <w:rsid w:val="00350566"/>
    <w:rsid w:val="00350726"/>
    <w:rsid w:val="003507F2"/>
    <w:rsid w:val="003509B0"/>
    <w:rsid w:val="00350D78"/>
    <w:rsid w:val="00350F1B"/>
    <w:rsid w:val="003510B5"/>
    <w:rsid w:val="003515F1"/>
    <w:rsid w:val="003516BD"/>
    <w:rsid w:val="0035198D"/>
    <w:rsid w:val="00351B80"/>
    <w:rsid w:val="00351CC9"/>
    <w:rsid w:val="00351CDE"/>
    <w:rsid w:val="00351CF1"/>
    <w:rsid w:val="00351D04"/>
    <w:rsid w:val="00351F0E"/>
    <w:rsid w:val="003523F1"/>
    <w:rsid w:val="00352853"/>
    <w:rsid w:val="0035297C"/>
    <w:rsid w:val="00352B4D"/>
    <w:rsid w:val="00352BA4"/>
    <w:rsid w:val="00352FC3"/>
    <w:rsid w:val="0035321F"/>
    <w:rsid w:val="00353537"/>
    <w:rsid w:val="00353A04"/>
    <w:rsid w:val="00353F58"/>
    <w:rsid w:val="00354567"/>
    <w:rsid w:val="00354DFD"/>
    <w:rsid w:val="003551F1"/>
    <w:rsid w:val="003553A9"/>
    <w:rsid w:val="003557BB"/>
    <w:rsid w:val="00355BC0"/>
    <w:rsid w:val="00355C93"/>
    <w:rsid w:val="00355FA5"/>
    <w:rsid w:val="003560FD"/>
    <w:rsid w:val="003562A8"/>
    <w:rsid w:val="0035633A"/>
    <w:rsid w:val="003569C9"/>
    <w:rsid w:val="00356A39"/>
    <w:rsid w:val="00356D20"/>
    <w:rsid w:val="00356FB8"/>
    <w:rsid w:val="003575DB"/>
    <w:rsid w:val="003576AC"/>
    <w:rsid w:val="00357988"/>
    <w:rsid w:val="00357C02"/>
    <w:rsid w:val="00357C57"/>
    <w:rsid w:val="00357C78"/>
    <w:rsid w:val="00357DF7"/>
    <w:rsid w:val="00357E01"/>
    <w:rsid w:val="00357E94"/>
    <w:rsid w:val="0036098D"/>
    <w:rsid w:val="00360C93"/>
    <w:rsid w:val="00361550"/>
    <w:rsid w:val="003618FC"/>
    <w:rsid w:val="00361990"/>
    <w:rsid w:val="00361A10"/>
    <w:rsid w:val="003628F1"/>
    <w:rsid w:val="00362B2F"/>
    <w:rsid w:val="00362B6E"/>
    <w:rsid w:val="00362B8D"/>
    <w:rsid w:val="00362BEA"/>
    <w:rsid w:val="00362CBE"/>
    <w:rsid w:val="00362DE2"/>
    <w:rsid w:val="003631F8"/>
    <w:rsid w:val="00363B90"/>
    <w:rsid w:val="00363E0D"/>
    <w:rsid w:val="0036429A"/>
    <w:rsid w:val="00364338"/>
    <w:rsid w:val="003645C0"/>
    <w:rsid w:val="00364730"/>
    <w:rsid w:val="00364A6D"/>
    <w:rsid w:val="0036500D"/>
    <w:rsid w:val="003655BD"/>
    <w:rsid w:val="00365735"/>
    <w:rsid w:val="00365786"/>
    <w:rsid w:val="00365995"/>
    <w:rsid w:val="003659B7"/>
    <w:rsid w:val="00365DA8"/>
    <w:rsid w:val="00365FF2"/>
    <w:rsid w:val="00366148"/>
    <w:rsid w:val="003661F9"/>
    <w:rsid w:val="003662DC"/>
    <w:rsid w:val="0036644D"/>
    <w:rsid w:val="003665E7"/>
    <w:rsid w:val="00366690"/>
    <w:rsid w:val="00366A61"/>
    <w:rsid w:val="00366C08"/>
    <w:rsid w:val="00366D77"/>
    <w:rsid w:val="00366F7C"/>
    <w:rsid w:val="003670A8"/>
    <w:rsid w:val="00367480"/>
    <w:rsid w:val="00367519"/>
    <w:rsid w:val="00367B7A"/>
    <w:rsid w:val="00367C71"/>
    <w:rsid w:val="00367E6F"/>
    <w:rsid w:val="00367FD7"/>
    <w:rsid w:val="003702CA"/>
    <w:rsid w:val="003703A9"/>
    <w:rsid w:val="003706CC"/>
    <w:rsid w:val="00370720"/>
    <w:rsid w:val="003707AE"/>
    <w:rsid w:val="003709AD"/>
    <w:rsid w:val="00370BC7"/>
    <w:rsid w:val="00370BD2"/>
    <w:rsid w:val="00370D22"/>
    <w:rsid w:val="00370E92"/>
    <w:rsid w:val="00370ED7"/>
    <w:rsid w:val="003711A6"/>
    <w:rsid w:val="00371476"/>
    <w:rsid w:val="00371503"/>
    <w:rsid w:val="0037162D"/>
    <w:rsid w:val="0037197D"/>
    <w:rsid w:val="0037272C"/>
    <w:rsid w:val="00372A99"/>
    <w:rsid w:val="003732B2"/>
    <w:rsid w:val="00373891"/>
    <w:rsid w:val="00373913"/>
    <w:rsid w:val="00373CDF"/>
    <w:rsid w:val="00373F0A"/>
    <w:rsid w:val="0037443E"/>
    <w:rsid w:val="00374470"/>
    <w:rsid w:val="00374DC9"/>
    <w:rsid w:val="003758EF"/>
    <w:rsid w:val="00375AC2"/>
    <w:rsid w:val="00375FC5"/>
    <w:rsid w:val="00376946"/>
    <w:rsid w:val="0037694B"/>
    <w:rsid w:val="00376A31"/>
    <w:rsid w:val="00376C9E"/>
    <w:rsid w:val="0037702B"/>
    <w:rsid w:val="0037731C"/>
    <w:rsid w:val="003774A8"/>
    <w:rsid w:val="0037756D"/>
    <w:rsid w:val="00377A2A"/>
    <w:rsid w:val="00377AC2"/>
    <w:rsid w:val="00377AC3"/>
    <w:rsid w:val="00377BF2"/>
    <w:rsid w:val="00377E26"/>
    <w:rsid w:val="00377E39"/>
    <w:rsid w:val="003803F1"/>
    <w:rsid w:val="00380F8D"/>
    <w:rsid w:val="003810B0"/>
    <w:rsid w:val="0038143D"/>
    <w:rsid w:val="00381540"/>
    <w:rsid w:val="0038168C"/>
    <w:rsid w:val="00381841"/>
    <w:rsid w:val="00381854"/>
    <w:rsid w:val="00381995"/>
    <w:rsid w:val="003819BD"/>
    <w:rsid w:val="003820FA"/>
    <w:rsid w:val="003824B3"/>
    <w:rsid w:val="00382561"/>
    <w:rsid w:val="003826FD"/>
    <w:rsid w:val="003827EB"/>
    <w:rsid w:val="00382B8C"/>
    <w:rsid w:val="00382C61"/>
    <w:rsid w:val="00382DF0"/>
    <w:rsid w:val="00382E07"/>
    <w:rsid w:val="00382F07"/>
    <w:rsid w:val="00383618"/>
    <w:rsid w:val="00383EC8"/>
    <w:rsid w:val="00384902"/>
    <w:rsid w:val="00384CE5"/>
    <w:rsid w:val="00384D1B"/>
    <w:rsid w:val="00384D44"/>
    <w:rsid w:val="00385233"/>
    <w:rsid w:val="00385383"/>
    <w:rsid w:val="00385596"/>
    <w:rsid w:val="003856AA"/>
    <w:rsid w:val="00385B09"/>
    <w:rsid w:val="00385EBA"/>
    <w:rsid w:val="003861A0"/>
    <w:rsid w:val="00386629"/>
    <w:rsid w:val="00386805"/>
    <w:rsid w:val="00386A83"/>
    <w:rsid w:val="00386CA8"/>
    <w:rsid w:val="00386D25"/>
    <w:rsid w:val="00386FAD"/>
    <w:rsid w:val="00387573"/>
    <w:rsid w:val="0039007B"/>
    <w:rsid w:val="003900FE"/>
    <w:rsid w:val="00390723"/>
    <w:rsid w:val="003908AE"/>
    <w:rsid w:val="00390A84"/>
    <w:rsid w:val="00390C84"/>
    <w:rsid w:val="00390F56"/>
    <w:rsid w:val="0039100F"/>
    <w:rsid w:val="003917B9"/>
    <w:rsid w:val="003919AF"/>
    <w:rsid w:val="003922BD"/>
    <w:rsid w:val="00392314"/>
    <w:rsid w:val="00392361"/>
    <w:rsid w:val="003923E6"/>
    <w:rsid w:val="0039280B"/>
    <w:rsid w:val="00392A9E"/>
    <w:rsid w:val="00392D1F"/>
    <w:rsid w:val="00392E5B"/>
    <w:rsid w:val="00392E91"/>
    <w:rsid w:val="0039382B"/>
    <w:rsid w:val="00393B44"/>
    <w:rsid w:val="00393E8F"/>
    <w:rsid w:val="003943A4"/>
    <w:rsid w:val="003946D2"/>
    <w:rsid w:val="00394B40"/>
    <w:rsid w:val="00394FF8"/>
    <w:rsid w:val="00395039"/>
    <w:rsid w:val="00395341"/>
    <w:rsid w:val="00395522"/>
    <w:rsid w:val="00395BC4"/>
    <w:rsid w:val="0039694B"/>
    <w:rsid w:val="00396B72"/>
    <w:rsid w:val="00396BE8"/>
    <w:rsid w:val="00396C55"/>
    <w:rsid w:val="00396CB0"/>
    <w:rsid w:val="00397308"/>
    <w:rsid w:val="003974DD"/>
    <w:rsid w:val="00397BBE"/>
    <w:rsid w:val="00397C77"/>
    <w:rsid w:val="00397CB0"/>
    <w:rsid w:val="003A04CB"/>
    <w:rsid w:val="003A07A7"/>
    <w:rsid w:val="003A0A82"/>
    <w:rsid w:val="003A1158"/>
    <w:rsid w:val="003A1244"/>
    <w:rsid w:val="003A1389"/>
    <w:rsid w:val="003A19D3"/>
    <w:rsid w:val="003A1ACB"/>
    <w:rsid w:val="003A1ECF"/>
    <w:rsid w:val="003A2440"/>
    <w:rsid w:val="003A282D"/>
    <w:rsid w:val="003A3216"/>
    <w:rsid w:val="003A3308"/>
    <w:rsid w:val="003A3A72"/>
    <w:rsid w:val="003A3B1D"/>
    <w:rsid w:val="003A3B4F"/>
    <w:rsid w:val="003A3B9E"/>
    <w:rsid w:val="003A4199"/>
    <w:rsid w:val="003A4682"/>
    <w:rsid w:val="003A4871"/>
    <w:rsid w:val="003A495E"/>
    <w:rsid w:val="003A55A9"/>
    <w:rsid w:val="003A578A"/>
    <w:rsid w:val="003A57D5"/>
    <w:rsid w:val="003A5A4C"/>
    <w:rsid w:val="003A5FCA"/>
    <w:rsid w:val="003A67EE"/>
    <w:rsid w:val="003A682D"/>
    <w:rsid w:val="003A685D"/>
    <w:rsid w:val="003A693E"/>
    <w:rsid w:val="003A6A6D"/>
    <w:rsid w:val="003A6C8B"/>
    <w:rsid w:val="003A6C91"/>
    <w:rsid w:val="003A7071"/>
    <w:rsid w:val="003A73DD"/>
    <w:rsid w:val="003A73FE"/>
    <w:rsid w:val="003A74D8"/>
    <w:rsid w:val="003A7618"/>
    <w:rsid w:val="003A7974"/>
    <w:rsid w:val="003A79DC"/>
    <w:rsid w:val="003A7AA2"/>
    <w:rsid w:val="003A7AF4"/>
    <w:rsid w:val="003A7CDE"/>
    <w:rsid w:val="003A7E94"/>
    <w:rsid w:val="003B04E5"/>
    <w:rsid w:val="003B0599"/>
    <w:rsid w:val="003B063F"/>
    <w:rsid w:val="003B0B3F"/>
    <w:rsid w:val="003B0D15"/>
    <w:rsid w:val="003B0FF3"/>
    <w:rsid w:val="003B1001"/>
    <w:rsid w:val="003B107A"/>
    <w:rsid w:val="003B1A59"/>
    <w:rsid w:val="003B2127"/>
    <w:rsid w:val="003B25E0"/>
    <w:rsid w:val="003B263B"/>
    <w:rsid w:val="003B2881"/>
    <w:rsid w:val="003B2D18"/>
    <w:rsid w:val="003B2EAB"/>
    <w:rsid w:val="003B3BA0"/>
    <w:rsid w:val="003B43F8"/>
    <w:rsid w:val="003B45DC"/>
    <w:rsid w:val="003B47AC"/>
    <w:rsid w:val="003B4B8B"/>
    <w:rsid w:val="003B50DB"/>
    <w:rsid w:val="003B5107"/>
    <w:rsid w:val="003B51FB"/>
    <w:rsid w:val="003B54D8"/>
    <w:rsid w:val="003B552E"/>
    <w:rsid w:val="003B56EC"/>
    <w:rsid w:val="003B598D"/>
    <w:rsid w:val="003B5BA2"/>
    <w:rsid w:val="003B5E15"/>
    <w:rsid w:val="003B5F19"/>
    <w:rsid w:val="003B605E"/>
    <w:rsid w:val="003B6074"/>
    <w:rsid w:val="003B658D"/>
    <w:rsid w:val="003B6CBB"/>
    <w:rsid w:val="003B6FD9"/>
    <w:rsid w:val="003B70D7"/>
    <w:rsid w:val="003B71C1"/>
    <w:rsid w:val="003B7576"/>
    <w:rsid w:val="003B762F"/>
    <w:rsid w:val="003B7A84"/>
    <w:rsid w:val="003B7BD4"/>
    <w:rsid w:val="003B7DE4"/>
    <w:rsid w:val="003B7DF6"/>
    <w:rsid w:val="003B7F86"/>
    <w:rsid w:val="003B7F90"/>
    <w:rsid w:val="003C066F"/>
    <w:rsid w:val="003C06E4"/>
    <w:rsid w:val="003C0884"/>
    <w:rsid w:val="003C0921"/>
    <w:rsid w:val="003C0A8F"/>
    <w:rsid w:val="003C0B7B"/>
    <w:rsid w:val="003C0BDC"/>
    <w:rsid w:val="003C0F20"/>
    <w:rsid w:val="003C12CF"/>
    <w:rsid w:val="003C1361"/>
    <w:rsid w:val="003C1658"/>
    <w:rsid w:val="003C1770"/>
    <w:rsid w:val="003C180D"/>
    <w:rsid w:val="003C1B19"/>
    <w:rsid w:val="003C1B61"/>
    <w:rsid w:val="003C1E99"/>
    <w:rsid w:val="003C2495"/>
    <w:rsid w:val="003C24EF"/>
    <w:rsid w:val="003C2569"/>
    <w:rsid w:val="003C2722"/>
    <w:rsid w:val="003C27C5"/>
    <w:rsid w:val="003C32D5"/>
    <w:rsid w:val="003C3374"/>
    <w:rsid w:val="003C3903"/>
    <w:rsid w:val="003C3B39"/>
    <w:rsid w:val="003C3BAE"/>
    <w:rsid w:val="003C47FA"/>
    <w:rsid w:val="003C493C"/>
    <w:rsid w:val="003C4D3E"/>
    <w:rsid w:val="003C5C46"/>
    <w:rsid w:val="003C6120"/>
    <w:rsid w:val="003C62B0"/>
    <w:rsid w:val="003C66A0"/>
    <w:rsid w:val="003C6937"/>
    <w:rsid w:val="003C6BF9"/>
    <w:rsid w:val="003C6D1A"/>
    <w:rsid w:val="003C73C7"/>
    <w:rsid w:val="003C7914"/>
    <w:rsid w:val="003D0179"/>
    <w:rsid w:val="003D0870"/>
    <w:rsid w:val="003D0A3D"/>
    <w:rsid w:val="003D0B35"/>
    <w:rsid w:val="003D0D52"/>
    <w:rsid w:val="003D1370"/>
    <w:rsid w:val="003D1A99"/>
    <w:rsid w:val="003D1AAF"/>
    <w:rsid w:val="003D1E71"/>
    <w:rsid w:val="003D1EDE"/>
    <w:rsid w:val="003D2C02"/>
    <w:rsid w:val="003D2E83"/>
    <w:rsid w:val="003D2F44"/>
    <w:rsid w:val="003D30F1"/>
    <w:rsid w:val="003D38F2"/>
    <w:rsid w:val="003D3D3E"/>
    <w:rsid w:val="003D3D78"/>
    <w:rsid w:val="003D3F60"/>
    <w:rsid w:val="003D423D"/>
    <w:rsid w:val="003D4242"/>
    <w:rsid w:val="003D438C"/>
    <w:rsid w:val="003D4393"/>
    <w:rsid w:val="003D4555"/>
    <w:rsid w:val="003D5244"/>
    <w:rsid w:val="003D52A3"/>
    <w:rsid w:val="003D567D"/>
    <w:rsid w:val="003D5760"/>
    <w:rsid w:val="003D5875"/>
    <w:rsid w:val="003D58E7"/>
    <w:rsid w:val="003D5927"/>
    <w:rsid w:val="003D5A0A"/>
    <w:rsid w:val="003D5C2B"/>
    <w:rsid w:val="003D5C3B"/>
    <w:rsid w:val="003D5C75"/>
    <w:rsid w:val="003D5C9B"/>
    <w:rsid w:val="003D5DF9"/>
    <w:rsid w:val="003D5E13"/>
    <w:rsid w:val="003D6215"/>
    <w:rsid w:val="003D6492"/>
    <w:rsid w:val="003D6526"/>
    <w:rsid w:val="003D6650"/>
    <w:rsid w:val="003D66E4"/>
    <w:rsid w:val="003D677C"/>
    <w:rsid w:val="003D68B0"/>
    <w:rsid w:val="003D7074"/>
    <w:rsid w:val="003D70A3"/>
    <w:rsid w:val="003D7467"/>
    <w:rsid w:val="003D7739"/>
    <w:rsid w:val="003D7B6A"/>
    <w:rsid w:val="003E02E3"/>
    <w:rsid w:val="003E03B3"/>
    <w:rsid w:val="003E073E"/>
    <w:rsid w:val="003E09C2"/>
    <w:rsid w:val="003E0CF6"/>
    <w:rsid w:val="003E0E26"/>
    <w:rsid w:val="003E11CE"/>
    <w:rsid w:val="003E18D0"/>
    <w:rsid w:val="003E1949"/>
    <w:rsid w:val="003E1D74"/>
    <w:rsid w:val="003E1FF6"/>
    <w:rsid w:val="003E21D8"/>
    <w:rsid w:val="003E2904"/>
    <w:rsid w:val="003E29B4"/>
    <w:rsid w:val="003E2F03"/>
    <w:rsid w:val="003E2FDC"/>
    <w:rsid w:val="003E309B"/>
    <w:rsid w:val="003E323B"/>
    <w:rsid w:val="003E32CF"/>
    <w:rsid w:val="003E3524"/>
    <w:rsid w:val="003E3667"/>
    <w:rsid w:val="003E374E"/>
    <w:rsid w:val="003E3E85"/>
    <w:rsid w:val="003E4027"/>
    <w:rsid w:val="003E405C"/>
    <w:rsid w:val="003E40D5"/>
    <w:rsid w:val="003E4758"/>
    <w:rsid w:val="003E4C1C"/>
    <w:rsid w:val="003E50BF"/>
    <w:rsid w:val="003E5182"/>
    <w:rsid w:val="003E53E4"/>
    <w:rsid w:val="003E5417"/>
    <w:rsid w:val="003E566F"/>
    <w:rsid w:val="003E58B9"/>
    <w:rsid w:val="003E5B8E"/>
    <w:rsid w:val="003E5C3B"/>
    <w:rsid w:val="003E5CFA"/>
    <w:rsid w:val="003E5DD7"/>
    <w:rsid w:val="003E5E22"/>
    <w:rsid w:val="003E5EB0"/>
    <w:rsid w:val="003E6377"/>
    <w:rsid w:val="003E6493"/>
    <w:rsid w:val="003E6540"/>
    <w:rsid w:val="003E65D5"/>
    <w:rsid w:val="003E6827"/>
    <w:rsid w:val="003E68C4"/>
    <w:rsid w:val="003E6938"/>
    <w:rsid w:val="003E6B47"/>
    <w:rsid w:val="003E6BAB"/>
    <w:rsid w:val="003E6E98"/>
    <w:rsid w:val="003E6FAC"/>
    <w:rsid w:val="003E7124"/>
    <w:rsid w:val="003E7493"/>
    <w:rsid w:val="003E77CD"/>
    <w:rsid w:val="003E77F4"/>
    <w:rsid w:val="003E7930"/>
    <w:rsid w:val="003E79C4"/>
    <w:rsid w:val="003E7E4D"/>
    <w:rsid w:val="003F0134"/>
    <w:rsid w:val="003F03D8"/>
    <w:rsid w:val="003F06CE"/>
    <w:rsid w:val="003F07F2"/>
    <w:rsid w:val="003F0A0D"/>
    <w:rsid w:val="003F0B78"/>
    <w:rsid w:val="003F138B"/>
    <w:rsid w:val="003F1685"/>
    <w:rsid w:val="003F1828"/>
    <w:rsid w:val="003F1F80"/>
    <w:rsid w:val="003F20BB"/>
    <w:rsid w:val="003F252E"/>
    <w:rsid w:val="003F27D6"/>
    <w:rsid w:val="003F2B43"/>
    <w:rsid w:val="003F2F59"/>
    <w:rsid w:val="003F318B"/>
    <w:rsid w:val="003F3636"/>
    <w:rsid w:val="003F3815"/>
    <w:rsid w:val="003F3A07"/>
    <w:rsid w:val="003F3A38"/>
    <w:rsid w:val="003F3C0A"/>
    <w:rsid w:val="003F3D21"/>
    <w:rsid w:val="003F4547"/>
    <w:rsid w:val="003F48D0"/>
    <w:rsid w:val="003F4B75"/>
    <w:rsid w:val="003F4E9C"/>
    <w:rsid w:val="003F4FEA"/>
    <w:rsid w:val="003F50C1"/>
    <w:rsid w:val="003F525B"/>
    <w:rsid w:val="003F59F7"/>
    <w:rsid w:val="003F5C00"/>
    <w:rsid w:val="003F5C65"/>
    <w:rsid w:val="003F5FD4"/>
    <w:rsid w:val="003F6222"/>
    <w:rsid w:val="003F62BB"/>
    <w:rsid w:val="003F6702"/>
    <w:rsid w:val="003F688A"/>
    <w:rsid w:val="003F6AC2"/>
    <w:rsid w:val="003F6D13"/>
    <w:rsid w:val="003F6FA7"/>
    <w:rsid w:val="003F757F"/>
    <w:rsid w:val="003F7638"/>
    <w:rsid w:val="003F76BB"/>
    <w:rsid w:val="003F79DF"/>
    <w:rsid w:val="003F7FBD"/>
    <w:rsid w:val="00400037"/>
    <w:rsid w:val="00400217"/>
    <w:rsid w:val="004002B5"/>
    <w:rsid w:val="004003A3"/>
    <w:rsid w:val="00400714"/>
    <w:rsid w:val="00400853"/>
    <w:rsid w:val="004008EE"/>
    <w:rsid w:val="00400A29"/>
    <w:rsid w:val="00400AA9"/>
    <w:rsid w:val="00400EC3"/>
    <w:rsid w:val="00400F33"/>
    <w:rsid w:val="0040128C"/>
    <w:rsid w:val="00401491"/>
    <w:rsid w:val="00401550"/>
    <w:rsid w:val="00401F7C"/>
    <w:rsid w:val="004020F4"/>
    <w:rsid w:val="00402199"/>
    <w:rsid w:val="0040260E"/>
    <w:rsid w:val="004030FF"/>
    <w:rsid w:val="0040354E"/>
    <w:rsid w:val="0040358F"/>
    <w:rsid w:val="00403774"/>
    <w:rsid w:val="0040377E"/>
    <w:rsid w:val="00403948"/>
    <w:rsid w:val="00403A7F"/>
    <w:rsid w:val="00403B26"/>
    <w:rsid w:val="00403C26"/>
    <w:rsid w:val="00403CB1"/>
    <w:rsid w:val="00404200"/>
    <w:rsid w:val="0040427B"/>
    <w:rsid w:val="00404444"/>
    <w:rsid w:val="004045F7"/>
    <w:rsid w:val="00404636"/>
    <w:rsid w:val="004047EA"/>
    <w:rsid w:val="00404856"/>
    <w:rsid w:val="00404A61"/>
    <w:rsid w:val="00404B3F"/>
    <w:rsid w:val="00404CAE"/>
    <w:rsid w:val="00404F9B"/>
    <w:rsid w:val="004051EC"/>
    <w:rsid w:val="0040569A"/>
    <w:rsid w:val="004056A9"/>
    <w:rsid w:val="004056D0"/>
    <w:rsid w:val="00405866"/>
    <w:rsid w:val="00405894"/>
    <w:rsid w:val="00405BE3"/>
    <w:rsid w:val="00405DCC"/>
    <w:rsid w:val="00406229"/>
    <w:rsid w:val="004063AD"/>
    <w:rsid w:val="0040653E"/>
    <w:rsid w:val="004068CE"/>
    <w:rsid w:val="00406C53"/>
    <w:rsid w:val="00406E1A"/>
    <w:rsid w:val="00407042"/>
    <w:rsid w:val="00407186"/>
    <w:rsid w:val="004071BA"/>
    <w:rsid w:val="00407498"/>
    <w:rsid w:val="0040765F"/>
    <w:rsid w:val="0040766D"/>
    <w:rsid w:val="0040775C"/>
    <w:rsid w:val="00407788"/>
    <w:rsid w:val="004078D0"/>
    <w:rsid w:val="00407B2E"/>
    <w:rsid w:val="00407CCF"/>
    <w:rsid w:val="00410219"/>
    <w:rsid w:val="00410237"/>
    <w:rsid w:val="00410630"/>
    <w:rsid w:val="004106CB"/>
    <w:rsid w:val="00411590"/>
    <w:rsid w:val="0041186B"/>
    <w:rsid w:val="004118FA"/>
    <w:rsid w:val="00411C95"/>
    <w:rsid w:val="00412158"/>
    <w:rsid w:val="004122DD"/>
    <w:rsid w:val="004124E8"/>
    <w:rsid w:val="00412851"/>
    <w:rsid w:val="004128BA"/>
    <w:rsid w:val="00412A0E"/>
    <w:rsid w:val="00412A3D"/>
    <w:rsid w:val="00412EC4"/>
    <w:rsid w:val="00412F03"/>
    <w:rsid w:val="004131BB"/>
    <w:rsid w:val="0041339E"/>
    <w:rsid w:val="004133E4"/>
    <w:rsid w:val="004133FA"/>
    <w:rsid w:val="00413503"/>
    <w:rsid w:val="00413701"/>
    <w:rsid w:val="00413C83"/>
    <w:rsid w:val="00413E81"/>
    <w:rsid w:val="004145C0"/>
    <w:rsid w:val="00414662"/>
    <w:rsid w:val="004146B3"/>
    <w:rsid w:val="004146E9"/>
    <w:rsid w:val="00414973"/>
    <w:rsid w:val="00414A03"/>
    <w:rsid w:val="00414A49"/>
    <w:rsid w:val="00414BAA"/>
    <w:rsid w:val="00415210"/>
    <w:rsid w:val="00415220"/>
    <w:rsid w:val="004155DB"/>
    <w:rsid w:val="00415785"/>
    <w:rsid w:val="00415A3D"/>
    <w:rsid w:val="00415A87"/>
    <w:rsid w:val="00415C0E"/>
    <w:rsid w:val="00415C27"/>
    <w:rsid w:val="00415E1E"/>
    <w:rsid w:val="00416300"/>
    <w:rsid w:val="004163A8"/>
    <w:rsid w:val="004167C8"/>
    <w:rsid w:val="004167FD"/>
    <w:rsid w:val="004168ED"/>
    <w:rsid w:val="00416A5D"/>
    <w:rsid w:val="00416E15"/>
    <w:rsid w:val="0041705E"/>
    <w:rsid w:val="00417581"/>
    <w:rsid w:val="004175B5"/>
    <w:rsid w:val="004176E2"/>
    <w:rsid w:val="0041774F"/>
    <w:rsid w:val="00417796"/>
    <w:rsid w:val="00417C46"/>
    <w:rsid w:val="00417D48"/>
    <w:rsid w:val="004203FA"/>
    <w:rsid w:val="0042053E"/>
    <w:rsid w:val="004205ED"/>
    <w:rsid w:val="00420660"/>
    <w:rsid w:val="00420C0B"/>
    <w:rsid w:val="0042122A"/>
    <w:rsid w:val="00421544"/>
    <w:rsid w:val="00421A0C"/>
    <w:rsid w:val="00422702"/>
    <w:rsid w:val="00422863"/>
    <w:rsid w:val="00422DDC"/>
    <w:rsid w:val="004231BA"/>
    <w:rsid w:val="004232BF"/>
    <w:rsid w:val="0042331A"/>
    <w:rsid w:val="004233A9"/>
    <w:rsid w:val="00423484"/>
    <w:rsid w:val="004234F8"/>
    <w:rsid w:val="0042357C"/>
    <w:rsid w:val="004238FC"/>
    <w:rsid w:val="00423965"/>
    <w:rsid w:val="004239A6"/>
    <w:rsid w:val="00423A0B"/>
    <w:rsid w:val="00423CF5"/>
    <w:rsid w:val="00423D9F"/>
    <w:rsid w:val="00423E28"/>
    <w:rsid w:val="0042409D"/>
    <w:rsid w:val="004243E2"/>
    <w:rsid w:val="004246A3"/>
    <w:rsid w:val="00424BC1"/>
    <w:rsid w:val="00424CD8"/>
    <w:rsid w:val="00424DA6"/>
    <w:rsid w:val="00424E12"/>
    <w:rsid w:val="004252DE"/>
    <w:rsid w:val="00425306"/>
    <w:rsid w:val="00425541"/>
    <w:rsid w:val="00425565"/>
    <w:rsid w:val="0042592E"/>
    <w:rsid w:val="00425B1D"/>
    <w:rsid w:val="00425BC0"/>
    <w:rsid w:val="00425D6A"/>
    <w:rsid w:val="00425FFE"/>
    <w:rsid w:val="00426258"/>
    <w:rsid w:val="004262E9"/>
    <w:rsid w:val="0042656F"/>
    <w:rsid w:val="00426694"/>
    <w:rsid w:val="004266D0"/>
    <w:rsid w:val="004266DC"/>
    <w:rsid w:val="00426F13"/>
    <w:rsid w:val="00426FF8"/>
    <w:rsid w:val="00427844"/>
    <w:rsid w:val="004279A5"/>
    <w:rsid w:val="00427B35"/>
    <w:rsid w:val="00427BD8"/>
    <w:rsid w:val="00427C9F"/>
    <w:rsid w:val="00430030"/>
    <w:rsid w:val="00430273"/>
    <w:rsid w:val="0043037F"/>
    <w:rsid w:val="00430422"/>
    <w:rsid w:val="0043054F"/>
    <w:rsid w:val="004305EF"/>
    <w:rsid w:val="00430AB3"/>
    <w:rsid w:val="00430F04"/>
    <w:rsid w:val="0043111A"/>
    <w:rsid w:val="00431BD2"/>
    <w:rsid w:val="0043229A"/>
    <w:rsid w:val="00432649"/>
    <w:rsid w:val="0043265B"/>
    <w:rsid w:val="004329C6"/>
    <w:rsid w:val="00432C30"/>
    <w:rsid w:val="00432DA7"/>
    <w:rsid w:val="004330A6"/>
    <w:rsid w:val="00433418"/>
    <w:rsid w:val="00433527"/>
    <w:rsid w:val="0043377D"/>
    <w:rsid w:val="00433923"/>
    <w:rsid w:val="00433B3F"/>
    <w:rsid w:val="00433F8D"/>
    <w:rsid w:val="004346CA"/>
    <w:rsid w:val="0043482E"/>
    <w:rsid w:val="0043488B"/>
    <w:rsid w:val="00434D92"/>
    <w:rsid w:val="00434F4F"/>
    <w:rsid w:val="00434FA2"/>
    <w:rsid w:val="004351D4"/>
    <w:rsid w:val="00435529"/>
    <w:rsid w:val="0043572B"/>
    <w:rsid w:val="00435B14"/>
    <w:rsid w:val="00435B37"/>
    <w:rsid w:val="00435E90"/>
    <w:rsid w:val="0043614C"/>
    <w:rsid w:val="004361F1"/>
    <w:rsid w:val="0043620C"/>
    <w:rsid w:val="004363B0"/>
    <w:rsid w:val="004363BF"/>
    <w:rsid w:val="004367B7"/>
    <w:rsid w:val="00436930"/>
    <w:rsid w:val="004369E7"/>
    <w:rsid w:val="00436C46"/>
    <w:rsid w:val="00436F68"/>
    <w:rsid w:val="004373F7"/>
    <w:rsid w:val="004378CA"/>
    <w:rsid w:val="00437C2D"/>
    <w:rsid w:val="00437EA9"/>
    <w:rsid w:val="00437F1B"/>
    <w:rsid w:val="00440A8F"/>
    <w:rsid w:val="004410E3"/>
    <w:rsid w:val="0044124D"/>
    <w:rsid w:val="0044179F"/>
    <w:rsid w:val="00441A64"/>
    <w:rsid w:val="00441ABA"/>
    <w:rsid w:val="00441BC7"/>
    <w:rsid w:val="00441BE3"/>
    <w:rsid w:val="00441D92"/>
    <w:rsid w:val="00441E19"/>
    <w:rsid w:val="00442157"/>
    <w:rsid w:val="0044240B"/>
    <w:rsid w:val="00442412"/>
    <w:rsid w:val="004430D9"/>
    <w:rsid w:val="00443577"/>
    <w:rsid w:val="004436DC"/>
    <w:rsid w:val="00443CD1"/>
    <w:rsid w:val="00443D01"/>
    <w:rsid w:val="0044408C"/>
    <w:rsid w:val="0044446E"/>
    <w:rsid w:val="0044481E"/>
    <w:rsid w:val="00444EFB"/>
    <w:rsid w:val="00444FC9"/>
    <w:rsid w:val="00445063"/>
    <w:rsid w:val="00445A31"/>
    <w:rsid w:val="00445DA3"/>
    <w:rsid w:val="004461B1"/>
    <w:rsid w:val="004461B7"/>
    <w:rsid w:val="00446491"/>
    <w:rsid w:val="00446547"/>
    <w:rsid w:val="0044679F"/>
    <w:rsid w:val="00447218"/>
    <w:rsid w:val="0044738D"/>
    <w:rsid w:val="00447608"/>
    <w:rsid w:val="00450292"/>
    <w:rsid w:val="00450A2E"/>
    <w:rsid w:val="00450AC0"/>
    <w:rsid w:val="00451254"/>
    <w:rsid w:val="00451346"/>
    <w:rsid w:val="00451D17"/>
    <w:rsid w:val="00451D1C"/>
    <w:rsid w:val="00451D7B"/>
    <w:rsid w:val="00451DC0"/>
    <w:rsid w:val="004520B2"/>
    <w:rsid w:val="004522E3"/>
    <w:rsid w:val="00452529"/>
    <w:rsid w:val="0045264F"/>
    <w:rsid w:val="004527E1"/>
    <w:rsid w:val="00452957"/>
    <w:rsid w:val="00452B7B"/>
    <w:rsid w:val="00452C55"/>
    <w:rsid w:val="00452CD2"/>
    <w:rsid w:val="00452D64"/>
    <w:rsid w:val="00452E38"/>
    <w:rsid w:val="004532DA"/>
    <w:rsid w:val="00453340"/>
    <w:rsid w:val="0045354A"/>
    <w:rsid w:val="004538A1"/>
    <w:rsid w:val="00453F9B"/>
    <w:rsid w:val="00453FF8"/>
    <w:rsid w:val="00454359"/>
    <w:rsid w:val="00454538"/>
    <w:rsid w:val="00454699"/>
    <w:rsid w:val="00454BFA"/>
    <w:rsid w:val="00454EB0"/>
    <w:rsid w:val="0045505A"/>
    <w:rsid w:val="00455109"/>
    <w:rsid w:val="004551DC"/>
    <w:rsid w:val="004553AA"/>
    <w:rsid w:val="004559F2"/>
    <w:rsid w:val="00455B95"/>
    <w:rsid w:val="00455CB1"/>
    <w:rsid w:val="00455F42"/>
    <w:rsid w:val="0045623A"/>
    <w:rsid w:val="004563CC"/>
    <w:rsid w:val="00456491"/>
    <w:rsid w:val="0045675D"/>
    <w:rsid w:val="00456831"/>
    <w:rsid w:val="00456B5A"/>
    <w:rsid w:val="00456C90"/>
    <w:rsid w:val="0045721A"/>
    <w:rsid w:val="00457426"/>
    <w:rsid w:val="004576C4"/>
    <w:rsid w:val="00457CE8"/>
    <w:rsid w:val="00457D7C"/>
    <w:rsid w:val="004600A8"/>
    <w:rsid w:val="004600B7"/>
    <w:rsid w:val="00460211"/>
    <w:rsid w:val="004603BD"/>
    <w:rsid w:val="004605E1"/>
    <w:rsid w:val="0046098A"/>
    <w:rsid w:val="00460B0D"/>
    <w:rsid w:val="00460E74"/>
    <w:rsid w:val="004613D6"/>
    <w:rsid w:val="004618B2"/>
    <w:rsid w:val="004618BD"/>
    <w:rsid w:val="00461DA3"/>
    <w:rsid w:val="004620E9"/>
    <w:rsid w:val="004621E4"/>
    <w:rsid w:val="00462308"/>
    <w:rsid w:val="004623C3"/>
    <w:rsid w:val="004623EE"/>
    <w:rsid w:val="0046260C"/>
    <w:rsid w:val="004629B0"/>
    <w:rsid w:val="00462C9F"/>
    <w:rsid w:val="004632A3"/>
    <w:rsid w:val="004632FC"/>
    <w:rsid w:val="00463401"/>
    <w:rsid w:val="00463630"/>
    <w:rsid w:val="0046379D"/>
    <w:rsid w:val="00463983"/>
    <w:rsid w:val="00463B2C"/>
    <w:rsid w:val="00464072"/>
    <w:rsid w:val="004643AB"/>
    <w:rsid w:val="004646C4"/>
    <w:rsid w:val="0046495F"/>
    <w:rsid w:val="00464DAB"/>
    <w:rsid w:val="00465336"/>
    <w:rsid w:val="004655DA"/>
    <w:rsid w:val="00465733"/>
    <w:rsid w:val="00465758"/>
    <w:rsid w:val="004658FF"/>
    <w:rsid w:val="00465BDF"/>
    <w:rsid w:val="004660E9"/>
    <w:rsid w:val="004665B6"/>
    <w:rsid w:val="0046663B"/>
    <w:rsid w:val="004666D8"/>
    <w:rsid w:val="00466966"/>
    <w:rsid w:val="00467065"/>
    <w:rsid w:val="00467261"/>
    <w:rsid w:val="00467329"/>
    <w:rsid w:val="0046746E"/>
    <w:rsid w:val="004674DE"/>
    <w:rsid w:val="0046793F"/>
    <w:rsid w:val="004700BD"/>
    <w:rsid w:val="00470A62"/>
    <w:rsid w:val="00470C97"/>
    <w:rsid w:val="00471065"/>
    <w:rsid w:val="00471077"/>
    <w:rsid w:val="0047145B"/>
    <w:rsid w:val="004719FA"/>
    <w:rsid w:val="00471F52"/>
    <w:rsid w:val="00471FEA"/>
    <w:rsid w:val="00472051"/>
    <w:rsid w:val="0047257B"/>
    <w:rsid w:val="00472615"/>
    <w:rsid w:val="00472C00"/>
    <w:rsid w:val="00472EEB"/>
    <w:rsid w:val="00472F5E"/>
    <w:rsid w:val="0047311E"/>
    <w:rsid w:val="0047354F"/>
    <w:rsid w:val="00473656"/>
    <w:rsid w:val="004748C6"/>
    <w:rsid w:val="004748F8"/>
    <w:rsid w:val="00475142"/>
    <w:rsid w:val="004755CE"/>
    <w:rsid w:val="004756D1"/>
    <w:rsid w:val="004757A6"/>
    <w:rsid w:val="00475F1E"/>
    <w:rsid w:val="0047600E"/>
    <w:rsid w:val="00476436"/>
    <w:rsid w:val="004766DD"/>
    <w:rsid w:val="0047671F"/>
    <w:rsid w:val="00476854"/>
    <w:rsid w:val="00476E90"/>
    <w:rsid w:val="00476EDF"/>
    <w:rsid w:val="00476EFF"/>
    <w:rsid w:val="00476F94"/>
    <w:rsid w:val="00477235"/>
    <w:rsid w:val="0047770A"/>
    <w:rsid w:val="00477774"/>
    <w:rsid w:val="00477A0D"/>
    <w:rsid w:val="00477BF3"/>
    <w:rsid w:val="00477C73"/>
    <w:rsid w:val="004800C7"/>
    <w:rsid w:val="00480403"/>
    <w:rsid w:val="004806E2"/>
    <w:rsid w:val="0048099C"/>
    <w:rsid w:val="004815E8"/>
    <w:rsid w:val="0048173C"/>
    <w:rsid w:val="00481980"/>
    <w:rsid w:val="00481C38"/>
    <w:rsid w:val="00481FBD"/>
    <w:rsid w:val="004820D9"/>
    <w:rsid w:val="00482209"/>
    <w:rsid w:val="00482277"/>
    <w:rsid w:val="00482BF4"/>
    <w:rsid w:val="00482C6A"/>
    <w:rsid w:val="00482F74"/>
    <w:rsid w:val="004835B8"/>
    <w:rsid w:val="00483845"/>
    <w:rsid w:val="004839A9"/>
    <w:rsid w:val="00483AF2"/>
    <w:rsid w:val="0048421A"/>
    <w:rsid w:val="0048428D"/>
    <w:rsid w:val="00484B7F"/>
    <w:rsid w:val="00485580"/>
    <w:rsid w:val="00485C5C"/>
    <w:rsid w:val="00485D62"/>
    <w:rsid w:val="004863D6"/>
    <w:rsid w:val="00486497"/>
    <w:rsid w:val="004869D8"/>
    <w:rsid w:val="00486A78"/>
    <w:rsid w:val="00487096"/>
    <w:rsid w:val="004872A3"/>
    <w:rsid w:val="004872AF"/>
    <w:rsid w:val="004874A1"/>
    <w:rsid w:val="00487748"/>
    <w:rsid w:val="00487829"/>
    <w:rsid w:val="00487B9F"/>
    <w:rsid w:val="004903E2"/>
    <w:rsid w:val="0049069E"/>
    <w:rsid w:val="004906B7"/>
    <w:rsid w:val="0049187F"/>
    <w:rsid w:val="00491B63"/>
    <w:rsid w:val="00491D44"/>
    <w:rsid w:val="00492401"/>
    <w:rsid w:val="00492449"/>
    <w:rsid w:val="0049246C"/>
    <w:rsid w:val="00492A96"/>
    <w:rsid w:val="00492D8E"/>
    <w:rsid w:val="00492E0F"/>
    <w:rsid w:val="004930AB"/>
    <w:rsid w:val="00493B16"/>
    <w:rsid w:val="004941DD"/>
    <w:rsid w:val="00494311"/>
    <w:rsid w:val="004946B5"/>
    <w:rsid w:val="004947CC"/>
    <w:rsid w:val="0049492A"/>
    <w:rsid w:val="00494BD3"/>
    <w:rsid w:val="00494EF0"/>
    <w:rsid w:val="00495EC4"/>
    <w:rsid w:val="00496176"/>
    <w:rsid w:val="004963EF"/>
    <w:rsid w:val="0049670C"/>
    <w:rsid w:val="00497469"/>
    <w:rsid w:val="004974AE"/>
    <w:rsid w:val="00497611"/>
    <w:rsid w:val="0049767C"/>
    <w:rsid w:val="00497E70"/>
    <w:rsid w:val="00497FE4"/>
    <w:rsid w:val="004A06EE"/>
    <w:rsid w:val="004A07B0"/>
    <w:rsid w:val="004A0BA2"/>
    <w:rsid w:val="004A0F26"/>
    <w:rsid w:val="004A0F76"/>
    <w:rsid w:val="004A1041"/>
    <w:rsid w:val="004A1653"/>
    <w:rsid w:val="004A17BA"/>
    <w:rsid w:val="004A1849"/>
    <w:rsid w:val="004A1A37"/>
    <w:rsid w:val="004A1BEF"/>
    <w:rsid w:val="004A1F02"/>
    <w:rsid w:val="004A1F6B"/>
    <w:rsid w:val="004A1F8F"/>
    <w:rsid w:val="004A24FE"/>
    <w:rsid w:val="004A250B"/>
    <w:rsid w:val="004A29C0"/>
    <w:rsid w:val="004A31DE"/>
    <w:rsid w:val="004A3517"/>
    <w:rsid w:val="004A3549"/>
    <w:rsid w:val="004A39BC"/>
    <w:rsid w:val="004A3E72"/>
    <w:rsid w:val="004A4005"/>
    <w:rsid w:val="004A41FD"/>
    <w:rsid w:val="004A42F3"/>
    <w:rsid w:val="004A44BD"/>
    <w:rsid w:val="004A44C9"/>
    <w:rsid w:val="004A4B76"/>
    <w:rsid w:val="004A4CE7"/>
    <w:rsid w:val="004A4DA7"/>
    <w:rsid w:val="004A4E4C"/>
    <w:rsid w:val="004A51F3"/>
    <w:rsid w:val="004A52DB"/>
    <w:rsid w:val="004A5359"/>
    <w:rsid w:val="004A53DA"/>
    <w:rsid w:val="004A57F7"/>
    <w:rsid w:val="004A5B91"/>
    <w:rsid w:val="004A5C59"/>
    <w:rsid w:val="004A6332"/>
    <w:rsid w:val="004A64F7"/>
    <w:rsid w:val="004A6712"/>
    <w:rsid w:val="004A67BA"/>
    <w:rsid w:val="004A6901"/>
    <w:rsid w:val="004A6A2F"/>
    <w:rsid w:val="004A6AB9"/>
    <w:rsid w:val="004A6D40"/>
    <w:rsid w:val="004A7193"/>
    <w:rsid w:val="004A7195"/>
    <w:rsid w:val="004A755A"/>
    <w:rsid w:val="004A7936"/>
    <w:rsid w:val="004A7CB4"/>
    <w:rsid w:val="004B0036"/>
    <w:rsid w:val="004B0224"/>
    <w:rsid w:val="004B02C5"/>
    <w:rsid w:val="004B0BE6"/>
    <w:rsid w:val="004B0E74"/>
    <w:rsid w:val="004B1B61"/>
    <w:rsid w:val="004B2169"/>
    <w:rsid w:val="004B25E3"/>
    <w:rsid w:val="004B280B"/>
    <w:rsid w:val="004B2862"/>
    <w:rsid w:val="004B2A4B"/>
    <w:rsid w:val="004B2EBC"/>
    <w:rsid w:val="004B307F"/>
    <w:rsid w:val="004B3088"/>
    <w:rsid w:val="004B38B6"/>
    <w:rsid w:val="004B3ACD"/>
    <w:rsid w:val="004B3BAE"/>
    <w:rsid w:val="004B43CD"/>
    <w:rsid w:val="004B459E"/>
    <w:rsid w:val="004B48C3"/>
    <w:rsid w:val="004B4D99"/>
    <w:rsid w:val="004B4DC9"/>
    <w:rsid w:val="004B523F"/>
    <w:rsid w:val="004B52BD"/>
    <w:rsid w:val="004B52E2"/>
    <w:rsid w:val="004B5596"/>
    <w:rsid w:val="004B5960"/>
    <w:rsid w:val="004B5990"/>
    <w:rsid w:val="004B60F2"/>
    <w:rsid w:val="004B6447"/>
    <w:rsid w:val="004B6659"/>
    <w:rsid w:val="004B68B4"/>
    <w:rsid w:val="004B6B1D"/>
    <w:rsid w:val="004B6B46"/>
    <w:rsid w:val="004B6BF0"/>
    <w:rsid w:val="004B6EE9"/>
    <w:rsid w:val="004B6FB0"/>
    <w:rsid w:val="004B7500"/>
    <w:rsid w:val="004B78FD"/>
    <w:rsid w:val="004B7952"/>
    <w:rsid w:val="004B79F1"/>
    <w:rsid w:val="004C0200"/>
    <w:rsid w:val="004C0AA1"/>
    <w:rsid w:val="004C10F9"/>
    <w:rsid w:val="004C1334"/>
    <w:rsid w:val="004C14BC"/>
    <w:rsid w:val="004C15EF"/>
    <w:rsid w:val="004C1761"/>
    <w:rsid w:val="004C17CE"/>
    <w:rsid w:val="004C1820"/>
    <w:rsid w:val="004C18F7"/>
    <w:rsid w:val="004C1C41"/>
    <w:rsid w:val="004C1DB6"/>
    <w:rsid w:val="004C1E1F"/>
    <w:rsid w:val="004C1E25"/>
    <w:rsid w:val="004C229C"/>
    <w:rsid w:val="004C23FC"/>
    <w:rsid w:val="004C2789"/>
    <w:rsid w:val="004C2928"/>
    <w:rsid w:val="004C2A07"/>
    <w:rsid w:val="004C2C52"/>
    <w:rsid w:val="004C30E9"/>
    <w:rsid w:val="004C31A4"/>
    <w:rsid w:val="004C3498"/>
    <w:rsid w:val="004C3735"/>
    <w:rsid w:val="004C374C"/>
    <w:rsid w:val="004C3F22"/>
    <w:rsid w:val="004C47C8"/>
    <w:rsid w:val="004C4B73"/>
    <w:rsid w:val="004C4EF0"/>
    <w:rsid w:val="004C5196"/>
    <w:rsid w:val="004C5227"/>
    <w:rsid w:val="004C52BC"/>
    <w:rsid w:val="004C52EE"/>
    <w:rsid w:val="004C55A6"/>
    <w:rsid w:val="004C56BF"/>
    <w:rsid w:val="004C5936"/>
    <w:rsid w:val="004C5AAA"/>
    <w:rsid w:val="004C5BEA"/>
    <w:rsid w:val="004C5C0B"/>
    <w:rsid w:val="004C5DF4"/>
    <w:rsid w:val="004C5DFE"/>
    <w:rsid w:val="004C60F2"/>
    <w:rsid w:val="004C62BA"/>
    <w:rsid w:val="004C6431"/>
    <w:rsid w:val="004C6643"/>
    <w:rsid w:val="004C6AC4"/>
    <w:rsid w:val="004C6CBD"/>
    <w:rsid w:val="004C6D41"/>
    <w:rsid w:val="004C6EF3"/>
    <w:rsid w:val="004C77C0"/>
    <w:rsid w:val="004C7C66"/>
    <w:rsid w:val="004D01B2"/>
    <w:rsid w:val="004D0305"/>
    <w:rsid w:val="004D0839"/>
    <w:rsid w:val="004D0A39"/>
    <w:rsid w:val="004D0A6B"/>
    <w:rsid w:val="004D12CA"/>
    <w:rsid w:val="004D13C9"/>
    <w:rsid w:val="004D147C"/>
    <w:rsid w:val="004D1514"/>
    <w:rsid w:val="004D1823"/>
    <w:rsid w:val="004D1849"/>
    <w:rsid w:val="004D1A68"/>
    <w:rsid w:val="004D226B"/>
    <w:rsid w:val="004D2909"/>
    <w:rsid w:val="004D2938"/>
    <w:rsid w:val="004D2C99"/>
    <w:rsid w:val="004D2D8B"/>
    <w:rsid w:val="004D3224"/>
    <w:rsid w:val="004D331B"/>
    <w:rsid w:val="004D3633"/>
    <w:rsid w:val="004D37E3"/>
    <w:rsid w:val="004D396A"/>
    <w:rsid w:val="004D3B73"/>
    <w:rsid w:val="004D42AA"/>
    <w:rsid w:val="004D4608"/>
    <w:rsid w:val="004D4696"/>
    <w:rsid w:val="004D4939"/>
    <w:rsid w:val="004D4A7A"/>
    <w:rsid w:val="004D50E9"/>
    <w:rsid w:val="004D515A"/>
    <w:rsid w:val="004D53F6"/>
    <w:rsid w:val="004D5717"/>
    <w:rsid w:val="004D5D6B"/>
    <w:rsid w:val="004D601A"/>
    <w:rsid w:val="004D6108"/>
    <w:rsid w:val="004D68C3"/>
    <w:rsid w:val="004D7409"/>
    <w:rsid w:val="004D77EC"/>
    <w:rsid w:val="004E018C"/>
    <w:rsid w:val="004E0368"/>
    <w:rsid w:val="004E03BD"/>
    <w:rsid w:val="004E059F"/>
    <w:rsid w:val="004E0CF1"/>
    <w:rsid w:val="004E1187"/>
    <w:rsid w:val="004E128E"/>
    <w:rsid w:val="004E1343"/>
    <w:rsid w:val="004E1531"/>
    <w:rsid w:val="004E180E"/>
    <w:rsid w:val="004E199E"/>
    <w:rsid w:val="004E1BCF"/>
    <w:rsid w:val="004E201E"/>
    <w:rsid w:val="004E21DA"/>
    <w:rsid w:val="004E23EC"/>
    <w:rsid w:val="004E2646"/>
    <w:rsid w:val="004E284C"/>
    <w:rsid w:val="004E2B01"/>
    <w:rsid w:val="004E2C70"/>
    <w:rsid w:val="004E357E"/>
    <w:rsid w:val="004E3735"/>
    <w:rsid w:val="004E3B23"/>
    <w:rsid w:val="004E412E"/>
    <w:rsid w:val="004E4220"/>
    <w:rsid w:val="004E445B"/>
    <w:rsid w:val="004E45D2"/>
    <w:rsid w:val="004E45D7"/>
    <w:rsid w:val="004E4BD3"/>
    <w:rsid w:val="004E52C4"/>
    <w:rsid w:val="004E5339"/>
    <w:rsid w:val="004E56F4"/>
    <w:rsid w:val="004E57B9"/>
    <w:rsid w:val="004E5801"/>
    <w:rsid w:val="004E5BF7"/>
    <w:rsid w:val="004E5C58"/>
    <w:rsid w:val="004E5E2C"/>
    <w:rsid w:val="004E5EB6"/>
    <w:rsid w:val="004E5F95"/>
    <w:rsid w:val="004E5FA9"/>
    <w:rsid w:val="004E5FCA"/>
    <w:rsid w:val="004E6004"/>
    <w:rsid w:val="004E6077"/>
    <w:rsid w:val="004E618A"/>
    <w:rsid w:val="004E63DF"/>
    <w:rsid w:val="004E6519"/>
    <w:rsid w:val="004E6542"/>
    <w:rsid w:val="004E6D1D"/>
    <w:rsid w:val="004E6D56"/>
    <w:rsid w:val="004E73C2"/>
    <w:rsid w:val="004E7725"/>
    <w:rsid w:val="004E7920"/>
    <w:rsid w:val="004E79E9"/>
    <w:rsid w:val="004E79F6"/>
    <w:rsid w:val="004E7EFB"/>
    <w:rsid w:val="004E7F2C"/>
    <w:rsid w:val="004F01FE"/>
    <w:rsid w:val="004F05F0"/>
    <w:rsid w:val="004F0661"/>
    <w:rsid w:val="004F0913"/>
    <w:rsid w:val="004F0B7C"/>
    <w:rsid w:val="004F0BC8"/>
    <w:rsid w:val="004F0C66"/>
    <w:rsid w:val="004F0F4D"/>
    <w:rsid w:val="004F136D"/>
    <w:rsid w:val="004F1492"/>
    <w:rsid w:val="004F14B7"/>
    <w:rsid w:val="004F166A"/>
    <w:rsid w:val="004F1BFE"/>
    <w:rsid w:val="004F1CD7"/>
    <w:rsid w:val="004F2332"/>
    <w:rsid w:val="004F2501"/>
    <w:rsid w:val="004F28CA"/>
    <w:rsid w:val="004F2BC7"/>
    <w:rsid w:val="004F2F0C"/>
    <w:rsid w:val="004F3721"/>
    <w:rsid w:val="004F388C"/>
    <w:rsid w:val="004F3AA8"/>
    <w:rsid w:val="004F3B26"/>
    <w:rsid w:val="004F3CB6"/>
    <w:rsid w:val="004F43BE"/>
    <w:rsid w:val="004F4656"/>
    <w:rsid w:val="004F4F42"/>
    <w:rsid w:val="004F576A"/>
    <w:rsid w:val="004F5CF5"/>
    <w:rsid w:val="004F5E4B"/>
    <w:rsid w:val="004F5EA1"/>
    <w:rsid w:val="004F67AF"/>
    <w:rsid w:val="004F6A64"/>
    <w:rsid w:val="004F7125"/>
    <w:rsid w:val="004F7B5C"/>
    <w:rsid w:val="0050019D"/>
    <w:rsid w:val="005001E2"/>
    <w:rsid w:val="005007D4"/>
    <w:rsid w:val="00500813"/>
    <w:rsid w:val="00500B20"/>
    <w:rsid w:val="00500D00"/>
    <w:rsid w:val="00500D07"/>
    <w:rsid w:val="00501120"/>
    <w:rsid w:val="00501290"/>
    <w:rsid w:val="005012CC"/>
    <w:rsid w:val="005015D5"/>
    <w:rsid w:val="0050162B"/>
    <w:rsid w:val="0050173B"/>
    <w:rsid w:val="00501D53"/>
    <w:rsid w:val="00501E1E"/>
    <w:rsid w:val="00502109"/>
    <w:rsid w:val="0050240C"/>
    <w:rsid w:val="005026FB"/>
    <w:rsid w:val="00502A3B"/>
    <w:rsid w:val="00502DB5"/>
    <w:rsid w:val="00502DF9"/>
    <w:rsid w:val="00502F31"/>
    <w:rsid w:val="005030A6"/>
    <w:rsid w:val="005030AA"/>
    <w:rsid w:val="00503151"/>
    <w:rsid w:val="00503380"/>
    <w:rsid w:val="005037B5"/>
    <w:rsid w:val="0050394A"/>
    <w:rsid w:val="00503D1D"/>
    <w:rsid w:val="00503EB7"/>
    <w:rsid w:val="00504425"/>
    <w:rsid w:val="005045B0"/>
    <w:rsid w:val="00504A75"/>
    <w:rsid w:val="00504DF5"/>
    <w:rsid w:val="005054D4"/>
    <w:rsid w:val="005056B5"/>
    <w:rsid w:val="00505708"/>
    <w:rsid w:val="005059B5"/>
    <w:rsid w:val="00505B92"/>
    <w:rsid w:val="00505CF1"/>
    <w:rsid w:val="00506173"/>
    <w:rsid w:val="00506460"/>
    <w:rsid w:val="0050661E"/>
    <w:rsid w:val="00506B98"/>
    <w:rsid w:val="00507029"/>
    <w:rsid w:val="00507164"/>
    <w:rsid w:val="0050772C"/>
    <w:rsid w:val="00507D42"/>
    <w:rsid w:val="00510524"/>
    <w:rsid w:val="0051087C"/>
    <w:rsid w:val="00510A18"/>
    <w:rsid w:val="00510C84"/>
    <w:rsid w:val="0051161D"/>
    <w:rsid w:val="00511F60"/>
    <w:rsid w:val="00512010"/>
    <w:rsid w:val="0051225A"/>
    <w:rsid w:val="005122ED"/>
    <w:rsid w:val="00512A5F"/>
    <w:rsid w:val="00512B8C"/>
    <w:rsid w:val="00512C32"/>
    <w:rsid w:val="00512DB5"/>
    <w:rsid w:val="005130C4"/>
    <w:rsid w:val="00513845"/>
    <w:rsid w:val="00513920"/>
    <w:rsid w:val="00513AF0"/>
    <w:rsid w:val="00513BE7"/>
    <w:rsid w:val="00513C95"/>
    <w:rsid w:val="00513FD3"/>
    <w:rsid w:val="00514050"/>
    <w:rsid w:val="00514ACB"/>
    <w:rsid w:val="00514C36"/>
    <w:rsid w:val="00514E70"/>
    <w:rsid w:val="00514F7A"/>
    <w:rsid w:val="00514FBC"/>
    <w:rsid w:val="005151B8"/>
    <w:rsid w:val="005152D3"/>
    <w:rsid w:val="005153C0"/>
    <w:rsid w:val="0051560F"/>
    <w:rsid w:val="00515833"/>
    <w:rsid w:val="00515903"/>
    <w:rsid w:val="00515A9D"/>
    <w:rsid w:val="00515BFB"/>
    <w:rsid w:val="00515C8D"/>
    <w:rsid w:val="00515F1E"/>
    <w:rsid w:val="005160F6"/>
    <w:rsid w:val="00516283"/>
    <w:rsid w:val="00516413"/>
    <w:rsid w:val="005166FC"/>
    <w:rsid w:val="00516F20"/>
    <w:rsid w:val="0051703F"/>
    <w:rsid w:val="00517122"/>
    <w:rsid w:val="005174C8"/>
    <w:rsid w:val="005177AD"/>
    <w:rsid w:val="0051795D"/>
    <w:rsid w:val="0051799E"/>
    <w:rsid w:val="005200EC"/>
    <w:rsid w:val="005203A0"/>
    <w:rsid w:val="00520580"/>
    <w:rsid w:val="00520AF5"/>
    <w:rsid w:val="00520B18"/>
    <w:rsid w:val="00520C0D"/>
    <w:rsid w:val="00520DA8"/>
    <w:rsid w:val="00520DDD"/>
    <w:rsid w:val="0052124F"/>
    <w:rsid w:val="00521355"/>
    <w:rsid w:val="00521370"/>
    <w:rsid w:val="0052151A"/>
    <w:rsid w:val="0052158C"/>
    <w:rsid w:val="005217BA"/>
    <w:rsid w:val="005218EF"/>
    <w:rsid w:val="005219CE"/>
    <w:rsid w:val="00521CE8"/>
    <w:rsid w:val="00521DA1"/>
    <w:rsid w:val="00521E43"/>
    <w:rsid w:val="00521F6B"/>
    <w:rsid w:val="005220D6"/>
    <w:rsid w:val="005224E5"/>
    <w:rsid w:val="0052257B"/>
    <w:rsid w:val="0052264B"/>
    <w:rsid w:val="00522970"/>
    <w:rsid w:val="00522B74"/>
    <w:rsid w:val="00522C0D"/>
    <w:rsid w:val="00523728"/>
    <w:rsid w:val="005238BC"/>
    <w:rsid w:val="005238D1"/>
    <w:rsid w:val="00523E58"/>
    <w:rsid w:val="00523E8B"/>
    <w:rsid w:val="00523EB4"/>
    <w:rsid w:val="005240D2"/>
    <w:rsid w:val="00524431"/>
    <w:rsid w:val="00524673"/>
    <w:rsid w:val="00524737"/>
    <w:rsid w:val="00524751"/>
    <w:rsid w:val="00524887"/>
    <w:rsid w:val="00525044"/>
    <w:rsid w:val="00525534"/>
    <w:rsid w:val="00525571"/>
    <w:rsid w:val="005256E0"/>
    <w:rsid w:val="00525AF6"/>
    <w:rsid w:val="00525B78"/>
    <w:rsid w:val="00525B98"/>
    <w:rsid w:val="00525E4B"/>
    <w:rsid w:val="00525F05"/>
    <w:rsid w:val="0052654B"/>
    <w:rsid w:val="0052680C"/>
    <w:rsid w:val="00526895"/>
    <w:rsid w:val="00526B4D"/>
    <w:rsid w:val="00526EF8"/>
    <w:rsid w:val="00527065"/>
    <w:rsid w:val="00527590"/>
    <w:rsid w:val="0052770B"/>
    <w:rsid w:val="0052780B"/>
    <w:rsid w:val="0052784B"/>
    <w:rsid w:val="005278CE"/>
    <w:rsid w:val="00527961"/>
    <w:rsid w:val="00527C0E"/>
    <w:rsid w:val="00530393"/>
    <w:rsid w:val="005307E4"/>
    <w:rsid w:val="0053092D"/>
    <w:rsid w:val="00530A44"/>
    <w:rsid w:val="00530A73"/>
    <w:rsid w:val="00530A74"/>
    <w:rsid w:val="00530ACD"/>
    <w:rsid w:val="00530C5E"/>
    <w:rsid w:val="00530CAA"/>
    <w:rsid w:val="00530DED"/>
    <w:rsid w:val="00530E03"/>
    <w:rsid w:val="005310DE"/>
    <w:rsid w:val="00531875"/>
    <w:rsid w:val="005319B7"/>
    <w:rsid w:val="00531A0C"/>
    <w:rsid w:val="00531ED9"/>
    <w:rsid w:val="00532274"/>
    <w:rsid w:val="0053234D"/>
    <w:rsid w:val="00532738"/>
    <w:rsid w:val="0053281E"/>
    <w:rsid w:val="00532B86"/>
    <w:rsid w:val="005332A1"/>
    <w:rsid w:val="0053368E"/>
    <w:rsid w:val="0053380E"/>
    <w:rsid w:val="0053381B"/>
    <w:rsid w:val="00533CB0"/>
    <w:rsid w:val="00533D8F"/>
    <w:rsid w:val="00533DE8"/>
    <w:rsid w:val="00533EA1"/>
    <w:rsid w:val="00534361"/>
    <w:rsid w:val="005345C9"/>
    <w:rsid w:val="00534797"/>
    <w:rsid w:val="005348FE"/>
    <w:rsid w:val="00534984"/>
    <w:rsid w:val="00534AC3"/>
    <w:rsid w:val="00534B52"/>
    <w:rsid w:val="00535333"/>
    <w:rsid w:val="00535479"/>
    <w:rsid w:val="00535FFB"/>
    <w:rsid w:val="00536317"/>
    <w:rsid w:val="0053643B"/>
    <w:rsid w:val="005365A5"/>
    <w:rsid w:val="00536626"/>
    <w:rsid w:val="00536789"/>
    <w:rsid w:val="00536849"/>
    <w:rsid w:val="00537040"/>
    <w:rsid w:val="00537063"/>
    <w:rsid w:val="005370B0"/>
    <w:rsid w:val="00537329"/>
    <w:rsid w:val="00537E17"/>
    <w:rsid w:val="005403DD"/>
    <w:rsid w:val="0054078D"/>
    <w:rsid w:val="00540E44"/>
    <w:rsid w:val="00540F94"/>
    <w:rsid w:val="0054143D"/>
    <w:rsid w:val="005416E8"/>
    <w:rsid w:val="005421AF"/>
    <w:rsid w:val="00542560"/>
    <w:rsid w:val="0054298E"/>
    <w:rsid w:val="00542CB3"/>
    <w:rsid w:val="00543199"/>
    <w:rsid w:val="005431ED"/>
    <w:rsid w:val="005432C9"/>
    <w:rsid w:val="0054349A"/>
    <w:rsid w:val="005438DD"/>
    <w:rsid w:val="00543EB7"/>
    <w:rsid w:val="00543FA5"/>
    <w:rsid w:val="005447B0"/>
    <w:rsid w:val="00544C04"/>
    <w:rsid w:val="00544C50"/>
    <w:rsid w:val="00544D34"/>
    <w:rsid w:val="00545074"/>
    <w:rsid w:val="005451F9"/>
    <w:rsid w:val="00545675"/>
    <w:rsid w:val="00545B50"/>
    <w:rsid w:val="0054620A"/>
    <w:rsid w:val="00546489"/>
    <w:rsid w:val="005468C8"/>
    <w:rsid w:val="00546A48"/>
    <w:rsid w:val="00546A4C"/>
    <w:rsid w:val="00546B57"/>
    <w:rsid w:val="00546C5F"/>
    <w:rsid w:val="00546F66"/>
    <w:rsid w:val="00547894"/>
    <w:rsid w:val="005505D3"/>
    <w:rsid w:val="00550781"/>
    <w:rsid w:val="005507D3"/>
    <w:rsid w:val="0055084C"/>
    <w:rsid w:val="00550A0F"/>
    <w:rsid w:val="00550B8A"/>
    <w:rsid w:val="00550C1E"/>
    <w:rsid w:val="00551668"/>
    <w:rsid w:val="00551693"/>
    <w:rsid w:val="00551748"/>
    <w:rsid w:val="00551985"/>
    <w:rsid w:val="00551C54"/>
    <w:rsid w:val="00552026"/>
    <w:rsid w:val="00552089"/>
    <w:rsid w:val="0055214B"/>
    <w:rsid w:val="00552351"/>
    <w:rsid w:val="00552806"/>
    <w:rsid w:val="005528E9"/>
    <w:rsid w:val="0055291A"/>
    <w:rsid w:val="00552B05"/>
    <w:rsid w:val="00552BCB"/>
    <w:rsid w:val="00552C3E"/>
    <w:rsid w:val="00552F29"/>
    <w:rsid w:val="00553264"/>
    <w:rsid w:val="005533D4"/>
    <w:rsid w:val="00553557"/>
    <w:rsid w:val="00553973"/>
    <w:rsid w:val="00553F78"/>
    <w:rsid w:val="005543FA"/>
    <w:rsid w:val="0055452C"/>
    <w:rsid w:val="00554BEA"/>
    <w:rsid w:val="00554F4D"/>
    <w:rsid w:val="00555231"/>
    <w:rsid w:val="005552C9"/>
    <w:rsid w:val="005555F6"/>
    <w:rsid w:val="005557A5"/>
    <w:rsid w:val="00555C80"/>
    <w:rsid w:val="00555D76"/>
    <w:rsid w:val="00555FDD"/>
    <w:rsid w:val="0055601E"/>
    <w:rsid w:val="00556246"/>
    <w:rsid w:val="0055653E"/>
    <w:rsid w:val="00556A49"/>
    <w:rsid w:val="00556DEA"/>
    <w:rsid w:val="005570A0"/>
    <w:rsid w:val="00557897"/>
    <w:rsid w:val="00557987"/>
    <w:rsid w:val="005579DC"/>
    <w:rsid w:val="00557CEA"/>
    <w:rsid w:val="00557D37"/>
    <w:rsid w:val="0056004F"/>
    <w:rsid w:val="005601FC"/>
    <w:rsid w:val="00560A13"/>
    <w:rsid w:val="00560CB5"/>
    <w:rsid w:val="005614E0"/>
    <w:rsid w:val="00561552"/>
    <w:rsid w:val="005619A1"/>
    <w:rsid w:val="00561B26"/>
    <w:rsid w:val="00561BB2"/>
    <w:rsid w:val="005621D2"/>
    <w:rsid w:val="0056268A"/>
    <w:rsid w:val="005628FB"/>
    <w:rsid w:val="00562C32"/>
    <w:rsid w:val="00562DCA"/>
    <w:rsid w:val="005630C7"/>
    <w:rsid w:val="0056385E"/>
    <w:rsid w:val="00563C0E"/>
    <w:rsid w:val="00563C20"/>
    <w:rsid w:val="00564047"/>
    <w:rsid w:val="00564087"/>
    <w:rsid w:val="0056478E"/>
    <w:rsid w:val="0056492F"/>
    <w:rsid w:val="00564A0C"/>
    <w:rsid w:val="00564B1D"/>
    <w:rsid w:val="00564E89"/>
    <w:rsid w:val="00564EA8"/>
    <w:rsid w:val="00565160"/>
    <w:rsid w:val="005652C4"/>
    <w:rsid w:val="00565309"/>
    <w:rsid w:val="0056555A"/>
    <w:rsid w:val="005659B6"/>
    <w:rsid w:val="00565FE9"/>
    <w:rsid w:val="0056617D"/>
    <w:rsid w:val="005661BF"/>
    <w:rsid w:val="00566937"/>
    <w:rsid w:val="00566FAF"/>
    <w:rsid w:val="00567006"/>
    <w:rsid w:val="005670CA"/>
    <w:rsid w:val="0056731E"/>
    <w:rsid w:val="00567455"/>
    <w:rsid w:val="005677AB"/>
    <w:rsid w:val="00567FAA"/>
    <w:rsid w:val="0057046D"/>
    <w:rsid w:val="005705B3"/>
    <w:rsid w:val="0057066A"/>
    <w:rsid w:val="0057089C"/>
    <w:rsid w:val="00570A38"/>
    <w:rsid w:val="00570A9C"/>
    <w:rsid w:val="00570D49"/>
    <w:rsid w:val="00570D87"/>
    <w:rsid w:val="0057120D"/>
    <w:rsid w:val="0057124F"/>
    <w:rsid w:val="005716F5"/>
    <w:rsid w:val="00571863"/>
    <w:rsid w:val="00571B93"/>
    <w:rsid w:val="00571CF3"/>
    <w:rsid w:val="00572284"/>
    <w:rsid w:val="00572372"/>
    <w:rsid w:val="005725DC"/>
    <w:rsid w:val="00572727"/>
    <w:rsid w:val="005729B1"/>
    <w:rsid w:val="005735C8"/>
    <w:rsid w:val="005737F9"/>
    <w:rsid w:val="005738E9"/>
    <w:rsid w:val="00573BA2"/>
    <w:rsid w:val="00573CC6"/>
    <w:rsid w:val="00573D56"/>
    <w:rsid w:val="005751F1"/>
    <w:rsid w:val="0057600A"/>
    <w:rsid w:val="005768DB"/>
    <w:rsid w:val="00576956"/>
    <w:rsid w:val="00577025"/>
    <w:rsid w:val="00577059"/>
    <w:rsid w:val="0057706B"/>
    <w:rsid w:val="005770A5"/>
    <w:rsid w:val="00577207"/>
    <w:rsid w:val="0057796B"/>
    <w:rsid w:val="005801CF"/>
    <w:rsid w:val="00580C07"/>
    <w:rsid w:val="00580D6D"/>
    <w:rsid w:val="00580EBF"/>
    <w:rsid w:val="00581140"/>
    <w:rsid w:val="0058126E"/>
    <w:rsid w:val="00582434"/>
    <w:rsid w:val="0058288C"/>
    <w:rsid w:val="00582AD9"/>
    <w:rsid w:val="00582D5B"/>
    <w:rsid w:val="00582D96"/>
    <w:rsid w:val="0058317B"/>
    <w:rsid w:val="00583E2C"/>
    <w:rsid w:val="0058405A"/>
    <w:rsid w:val="00584256"/>
    <w:rsid w:val="005844B1"/>
    <w:rsid w:val="005846EA"/>
    <w:rsid w:val="005848FB"/>
    <w:rsid w:val="005849DF"/>
    <w:rsid w:val="00584D76"/>
    <w:rsid w:val="00584D7F"/>
    <w:rsid w:val="00584F29"/>
    <w:rsid w:val="00585467"/>
    <w:rsid w:val="005857A8"/>
    <w:rsid w:val="005857D4"/>
    <w:rsid w:val="00585850"/>
    <w:rsid w:val="005859CC"/>
    <w:rsid w:val="00585B72"/>
    <w:rsid w:val="00585D89"/>
    <w:rsid w:val="00585F23"/>
    <w:rsid w:val="005869D4"/>
    <w:rsid w:val="005869F6"/>
    <w:rsid w:val="00586B29"/>
    <w:rsid w:val="00586D0C"/>
    <w:rsid w:val="005872D8"/>
    <w:rsid w:val="0058777D"/>
    <w:rsid w:val="00587828"/>
    <w:rsid w:val="00587D2A"/>
    <w:rsid w:val="00587EB2"/>
    <w:rsid w:val="00587F7E"/>
    <w:rsid w:val="0059077E"/>
    <w:rsid w:val="00590933"/>
    <w:rsid w:val="00590B03"/>
    <w:rsid w:val="00591319"/>
    <w:rsid w:val="00591574"/>
    <w:rsid w:val="00591C70"/>
    <w:rsid w:val="00591DB4"/>
    <w:rsid w:val="0059212B"/>
    <w:rsid w:val="0059238A"/>
    <w:rsid w:val="005924F5"/>
    <w:rsid w:val="00592504"/>
    <w:rsid w:val="00593889"/>
    <w:rsid w:val="00593949"/>
    <w:rsid w:val="00593C2C"/>
    <w:rsid w:val="00593EFB"/>
    <w:rsid w:val="005941B1"/>
    <w:rsid w:val="0059466B"/>
    <w:rsid w:val="00594A91"/>
    <w:rsid w:val="00594B9D"/>
    <w:rsid w:val="005952F4"/>
    <w:rsid w:val="005952FD"/>
    <w:rsid w:val="005955E1"/>
    <w:rsid w:val="00595684"/>
    <w:rsid w:val="005956F4"/>
    <w:rsid w:val="00595AA7"/>
    <w:rsid w:val="00595D9C"/>
    <w:rsid w:val="005968E3"/>
    <w:rsid w:val="00596944"/>
    <w:rsid w:val="00596C88"/>
    <w:rsid w:val="00596CA8"/>
    <w:rsid w:val="00596DC9"/>
    <w:rsid w:val="00597043"/>
    <w:rsid w:val="00597044"/>
    <w:rsid w:val="00597049"/>
    <w:rsid w:val="00597179"/>
    <w:rsid w:val="0059745C"/>
    <w:rsid w:val="005975D7"/>
    <w:rsid w:val="0059778F"/>
    <w:rsid w:val="00597CE4"/>
    <w:rsid w:val="00597EF9"/>
    <w:rsid w:val="00597EFE"/>
    <w:rsid w:val="00597F31"/>
    <w:rsid w:val="005A0889"/>
    <w:rsid w:val="005A0FAC"/>
    <w:rsid w:val="005A13D7"/>
    <w:rsid w:val="005A1880"/>
    <w:rsid w:val="005A1895"/>
    <w:rsid w:val="005A1B44"/>
    <w:rsid w:val="005A1C15"/>
    <w:rsid w:val="005A208B"/>
    <w:rsid w:val="005A2159"/>
    <w:rsid w:val="005A2980"/>
    <w:rsid w:val="005A31DC"/>
    <w:rsid w:val="005A353B"/>
    <w:rsid w:val="005A3695"/>
    <w:rsid w:val="005A38D6"/>
    <w:rsid w:val="005A3D8A"/>
    <w:rsid w:val="005A3E1E"/>
    <w:rsid w:val="005A404F"/>
    <w:rsid w:val="005A42F8"/>
    <w:rsid w:val="005A4794"/>
    <w:rsid w:val="005A47A8"/>
    <w:rsid w:val="005A4ABE"/>
    <w:rsid w:val="005A4BBE"/>
    <w:rsid w:val="005A4C52"/>
    <w:rsid w:val="005A5447"/>
    <w:rsid w:val="005A5833"/>
    <w:rsid w:val="005A598B"/>
    <w:rsid w:val="005A5F49"/>
    <w:rsid w:val="005A6118"/>
    <w:rsid w:val="005A614D"/>
    <w:rsid w:val="005A62AF"/>
    <w:rsid w:val="005A6723"/>
    <w:rsid w:val="005A6C73"/>
    <w:rsid w:val="005A6E62"/>
    <w:rsid w:val="005A7060"/>
    <w:rsid w:val="005A7DF4"/>
    <w:rsid w:val="005B0437"/>
    <w:rsid w:val="005B0671"/>
    <w:rsid w:val="005B0919"/>
    <w:rsid w:val="005B0BA9"/>
    <w:rsid w:val="005B1017"/>
    <w:rsid w:val="005B1059"/>
    <w:rsid w:val="005B11F4"/>
    <w:rsid w:val="005B16D4"/>
    <w:rsid w:val="005B19F4"/>
    <w:rsid w:val="005B1A6C"/>
    <w:rsid w:val="005B2408"/>
    <w:rsid w:val="005B25CF"/>
    <w:rsid w:val="005B2783"/>
    <w:rsid w:val="005B2CB0"/>
    <w:rsid w:val="005B2CF2"/>
    <w:rsid w:val="005B2FAC"/>
    <w:rsid w:val="005B327B"/>
    <w:rsid w:val="005B3340"/>
    <w:rsid w:val="005B3381"/>
    <w:rsid w:val="005B33D9"/>
    <w:rsid w:val="005B34CA"/>
    <w:rsid w:val="005B3876"/>
    <w:rsid w:val="005B3B2C"/>
    <w:rsid w:val="005B3F74"/>
    <w:rsid w:val="005B4195"/>
    <w:rsid w:val="005B4445"/>
    <w:rsid w:val="005B45E0"/>
    <w:rsid w:val="005B45E3"/>
    <w:rsid w:val="005B46B7"/>
    <w:rsid w:val="005B4818"/>
    <w:rsid w:val="005B4966"/>
    <w:rsid w:val="005B49E8"/>
    <w:rsid w:val="005B5033"/>
    <w:rsid w:val="005B51B3"/>
    <w:rsid w:val="005B52ED"/>
    <w:rsid w:val="005B55FF"/>
    <w:rsid w:val="005B5804"/>
    <w:rsid w:val="005B5A7A"/>
    <w:rsid w:val="005B5B2B"/>
    <w:rsid w:val="005B5B39"/>
    <w:rsid w:val="005B5D9C"/>
    <w:rsid w:val="005B5DEA"/>
    <w:rsid w:val="005B5FA8"/>
    <w:rsid w:val="005B6170"/>
    <w:rsid w:val="005B677C"/>
    <w:rsid w:val="005B686C"/>
    <w:rsid w:val="005B68A4"/>
    <w:rsid w:val="005B6B68"/>
    <w:rsid w:val="005B6B9A"/>
    <w:rsid w:val="005B6DF1"/>
    <w:rsid w:val="005B6E85"/>
    <w:rsid w:val="005B6F1A"/>
    <w:rsid w:val="005B6F41"/>
    <w:rsid w:val="005B6F4D"/>
    <w:rsid w:val="005B73D0"/>
    <w:rsid w:val="005B7420"/>
    <w:rsid w:val="005B7526"/>
    <w:rsid w:val="005B7C34"/>
    <w:rsid w:val="005C0005"/>
    <w:rsid w:val="005C025F"/>
    <w:rsid w:val="005C0B84"/>
    <w:rsid w:val="005C0C20"/>
    <w:rsid w:val="005C0CAA"/>
    <w:rsid w:val="005C0F76"/>
    <w:rsid w:val="005C15F2"/>
    <w:rsid w:val="005C1C53"/>
    <w:rsid w:val="005C1DAB"/>
    <w:rsid w:val="005C1E35"/>
    <w:rsid w:val="005C1E93"/>
    <w:rsid w:val="005C1F14"/>
    <w:rsid w:val="005C2001"/>
    <w:rsid w:val="005C2481"/>
    <w:rsid w:val="005C2651"/>
    <w:rsid w:val="005C2DFA"/>
    <w:rsid w:val="005C345E"/>
    <w:rsid w:val="005C3584"/>
    <w:rsid w:val="005C3696"/>
    <w:rsid w:val="005C37CF"/>
    <w:rsid w:val="005C3DA4"/>
    <w:rsid w:val="005C4306"/>
    <w:rsid w:val="005C448D"/>
    <w:rsid w:val="005C481B"/>
    <w:rsid w:val="005C4AFE"/>
    <w:rsid w:val="005C4C4B"/>
    <w:rsid w:val="005C543D"/>
    <w:rsid w:val="005C55E7"/>
    <w:rsid w:val="005C581F"/>
    <w:rsid w:val="005C5B0B"/>
    <w:rsid w:val="005C5EE9"/>
    <w:rsid w:val="005C5F51"/>
    <w:rsid w:val="005C6840"/>
    <w:rsid w:val="005C6A93"/>
    <w:rsid w:val="005C6F23"/>
    <w:rsid w:val="005C70E0"/>
    <w:rsid w:val="005C7161"/>
    <w:rsid w:val="005C7175"/>
    <w:rsid w:val="005C7390"/>
    <w:rsid w:val="005C78EC"/>
    <w:rsid w:val="005D0427"/>
    <w:rsid w:val="005D0684"/>
    <w:rsid w:val="005D0889"/>
    <w:rsid w:val="005D0905"/>
    <w:rsid w:val="005D0D8D"/>
    <w:rsid w:val="005D0EB8"/>
    <w:rsid w:val="005D13FA"/>
    <w:rsid w:val="005D144A"/>
    <w:rsid w:val="005D15B2"/>
    <w:rsid w:val="005D16C7"/>
    <w:rsid w:val="005D1706"/>
    <w:rsid w:val="005D180B"/>
    <w:rsid w:val="005D184B"/>
    <w:rsid w:val="005D2435"/>
    <w:rsid w:val="005D24BB"/>
    <w:rsid w:val="005D2828"/>
    <w:rsid w:val="005D2867"/>
    <w:rsid w:val="005D298A"/>
    <w:rsid w:val="005D2D81"/>
    <w:rsid w:val="005D3590"/>
    <w:rsid w:val="005D3704"/>
    <w:rsid w:val="005D3EE1"/>
    <w:rsid w:val="005D4312"/>
    <w:rsid w:val="005D45FC"/>
    <w:rsid w:val="005D4816"/>
    <w:rsid w:val="005D495C"/>
    <w:rsid w:val="005D4ECA"/>
    <w:rsid w:val="005D4EFB"/>
    <w:rsid w:val="005D55BB"/>
    <w:rsid w:val="005D5C62"/>
    <w:rsid w:val="005D60B4"/>
    <w:rsid w:val="005D639B"/>
    <w:rsid w:val="005D6533"/>
    <w:rsid w:val="005D6A69"/>
    <w:rsid w:val="005D6CDB"/>
    <w:rsid w:val="005D6CEC"/>
    <w:rsid w:val="005D742D"/>
    <w:rsid w:val="005D78B3"/>
    <w:rsid w:val="005D791B"/>
    <w:rsid w:val="005D7DAC"/>
    <w:rsid w:val="005D7EBB"/>
    <w:rsid w:val="005E00AB"/>
    <w:rsid w:val="005E01D9"/>
    <w:rsid w:val="005E03D0"/>
    <w:rsid w:val="005E049A"/>
    <w:rsid w:val="005E0DCF"/>
    <w:rsid w:val="005E0F89"/>
    <w:rsid w:val="005E0FA3"/>
    <w:rsid w:val="005E1B8D"/>
    <w:rsid w:val="005E1CE2"/>
    <w:rsid w:val="005E1F00"/>
    <w:rsid w:val="005E205F"/>
    <w:rsid w:val="005E20C2"/>
    <w:rsid w:val="005E2466"/>
    <w:rsid w:val="005E2566"/>
    <w:rsid w:val="005E286C"/>
    <w:rsid w:val="005E2BF1"/>
    <w:rsid w:val="005E3BB3"/>
    <w:rsid w:val="005E3CEE"/>
    <w:rsid w:val="005E3E7F"/>
    <w:rsid w:val="005E4457"/>
    <w:rsid w:val="005E46ED"/>
    <w:rsid w:val="005E4CB0"/>
    <w:rsid w:val="005E56CE"/>
    <w:rsid w:val="005E57A1"/>
    <w:rsid w:val="005E5961"/>
    <w:rsid w:val="005E5D64"/>
    <w:rsid w:val="005E5E33"/>
    <w:rsid w:val="005E5F9F"/>
    <w:rsid w:val="005E6593"/>
    <w:rsid w:val="005E6AFC"/>
    <w:rsid w:val="005E6D29"/>
    <w:rsid w:val="005E7238"/>
    <w:rsid w:val="005E73BE"/>
    <w:rsid w:val="005E7416"/>
    <w:rsid w:val="005E7EEF"/>
    <w:rsid w:val="005E7F21"/>
    <w:rsid w:val="005F0179"/>
    <w:rsid w:val="005F01DD"/>
    <w:rsid w:val="005F06AE"/>
    <w:rsid w:val="005F0C4D"/>
    <w:rsid w:val="005F0F20"/>
    <w:rsid w:val="005F1032"/>
    <w:rsid w:val="005F19A9"/>
    <w:rsid w:val="005F2081"/>
    <w:rsid w:val="005F2504"/>
    <w:rsid w:val="005F2CEF"/>
    <w:rsid w:val="005F2DDB"/>
    <w:rsid w:val="005F3A6E"/>
    <w:rsid w:val="005F43C1"/>
    <w:rsid w:val="005F44CC"/>
    <w:rsid w:val="005F47F5"/>
    <w:rsid w:val="005F4F8C"/>
    <w:rsid w:val="005F5080"/>
    <w:rsid w:val="005F50E8"/>
    <w:rsid w:val="005F5465"/>
    <w:rsid w:val="005F5540"/>
    <w:rsid w:val="005F5B12"/>
    <w:rsid w:val="005F5C8A"/>
    <w:rsid w:val="005F67CE"/>
    <w:rsid w:val="005F696F"/>
    <w:rsid w:val="005F6D72"/>
    <w:rsid w:val="005F7379"/>
    <w:rsid w:val="005F758A"/>
    <w:rsid w:val="005F7653"/>
    <w:rsid w:val="005F7B33"/>
    <w:rsid w:val="005F7CB0"/>
    <w:rsid w:val="005F7F26"/>
    <w:rsid w:val="00600AE0"/>
    <w:rsid w:val="00600B4F"/>
    <w:rsid w:val="006014E1"/>
    <w:rsid w:val="0060183C"/>
    <w:rsid w:val="00601F72"/>
    <w:rsid w:val="00601F7C"/>
    <w:rsid w:val="00602214"/>
    <w:rsid w:val="006023AA"/>
    <w:rsid w:val="006024F5"/>
    <w:rsid w:val="006028AC"/>
    <w:rsid w:val="00602B45"/>
    <w:rsid w:val="00602D03"/>
    <w:rsid w:val="00602D52"/>
    <w:rsid w:val="00603085"/>
    <w:rsid w:val="0060327F"/>
    <w:rsid w:val="00603A98"/>
    <w:rsid w:val="00603B0F"/>
    <w:rsid w:val="00603C3B"/>
    <w:rsid w:val="00603DF8"/>
    <w:rsid w:val="00603F80"/>
    <w:rsid w:val="0060451B"/>
    <w:rsid w:val="006048B2"/>
    <w:rsid w:val="00604AEA"/>
    <w:rsid w:val="00604BA7"/>
    <w:rsid w:val="006051B6"/>
    <w:rsid w:val="0060520A"/>
    <w:rsid w:val="00605422"/>
    <w:rsid w:val="00605A19"/>
    <w:rsid w:val="00605B98"/>
    <w:rsid w:val="00605FF9"/>
    <w:rsid w:val="006060BB"/>
    <w:rsid w:val="0060615D"/>
    <w:rsid w:val="0060619E"/>
    <w:rsid w:val="00606269"/>
    <w:rsid w:val="006062BA"/>
    <w:rsid w:val="006064BD"/>
    <w:rsid w:val="00606554"/>
    <w:rsid w:val="006068B2"/>
    <w:rsid w:val="00606C3B"/>
    <w:rsid w:val="00607325"/>
    <w:rsid w:val="006074A0"/>
    <w:rsid w:val="0060794D"/>
    <w:rsid w:val="00607AF0"/>
    <w:rsid w:val="00607D95"/>
    <w:rsid w:val="00610293"/>
    <w:rsid w:val="006105DA"/>
    <w:rsid w:val="00610709"/>
    <w:rsid w:val="00610D4F"/>
    <w:rsid w:val="00611045"/>
    <w:rsid w:val="00611492"/>
    <w:rsid w:val="00611625"/>
    <w:rsid w:val="00611735"/>
    <w:rsid w:val="00611755"/>
    <w:rsid w:val="00611772"/>
    <w:rsid w:val="006118E7"/>
    <w:rsid w:val="00611C88"/>
    <w:rsid w:val="00611D7F"/>
    <w:rsid w:val="0061213E"/>
    <w:rsid w:val="00612179"/>
    <w:rsid w:val="006123B0"/>
    <w:rsid w:val="00612691"/>
    <w:rsid w:val="00613168"/>
    <w:rsid w:val="00613296"/>
    <w:rsid w:val="0061331D"/>
    <w:rsid w:val="0061348A"/>
    <w:rsid w:val="0061371B"/>
    <w:rsid w:val="00613A76"/>
    <w:rsid w:val="00613C47"/>
    <w:rsid w:val="00613CD8"/>
    <w:rsid w:val="00613D1D"/>
    <w:rsid w:val="00613DFC"/>
    <w:rsid w:val="00613E6D"/>
    <w:rsid w:val="00613E8D"/>
    <w:rsid w:val="00614405"/>
    <w:rsid w:val="006144BD"/>
    <w:rsid w:val="00614A44"/>
    <w:rsid w:val="00614C0D"/>
    <w:rsid w:val="006150C9"/>
    <w:rsid w:val="0061512A"/>
    <w:rsid w:val="00615189"/>
    <w:rsid w:val="0061586D"/>
    <w:rsid w:val="00615D83"/>
    <w:rsid w:val="00616D7C"/>
    <w:rsid w:val="006170C4"/>
    <w:rsid w:val="006173A8"/>
    <w:rsid w:val="0061753F"/>
    <w:rsid w:val="00617916"/>
    <w:rsid w:val="00617F31"/>
    <w:rsid w:val="00617F82"/>
    <w:rsid w:val="00617FAD"/>
    <w:rsid w:val="006201DD"/>
    <w:rsid w:val="006203F6"/>
    <w:rsid w:val="00620625"/>
    <w:rsid w:val="00620659"/>
    <w:rsid w:val="00620C67"/>
    <w:rsid w:val="00620EFB"/>
    <w:rsid w:val="00620F59"/>
    <w:rsid w:val="006219BA"/>
    <w:rsid w:val="00621F6C"/>
    <w:rsid w:val="00622087"/>
    <w:rsid w:val="006220A5"/>
    <w:rsid w:val="0062255B"/>
    <w:rsid w:val="00622773"/>
    <w:rsid w:val="00622981"/>
    <w:rsid w:val="00622C76"/>
    <w:rsid w:val="00622FA2"/>
    <w:rsid w:val="0062303A"/>
    <w:rsid w:val="006231FD"/>
    <w:rsid w:val="006233DD"/>
    <w:rsid w:val="00623A1D"/>
    <w:rsid w:val="00623FC5"/>
    <w:rsid w:val="006241BB"/>
    <w:rsid w:val="00624222"/>
    <w:rsid w:val="00624261"/>
    <w:rsid w:val="00624459"/>
    <w:rsid w:val="00624630"/>
    <w:rsid w:val="00624758"/>
    <w:rsid w:val="006247C1"/>
    <w:rsid w:val="00624862"/>
    <w:rsid w:val="00624C1D"/>
    <w:rsid w:val="00624FC1"/>
    <w:rsid w:val="006251E4"/>
    <w:rsid w:val="006252A0"/>
    <w:rsid w:val="006253D8"/>
    <w:rsid w:val="006258D7"/>
    <w:rsid w:val="00625918"/>
    <w:rsid w:val="00625A29"/>
    <w:rsid w:val="00625A69"/>
    <w:rsid w:val="00625D42"/>
    <w:rsid w:val="00625E91"/>
    <w:rsid w:val="006267DC"/>
    <w:rsid w:val="00626C65"/>
    <w:rsid w:val="00626EE9"/>
    <w:rsid w:val="00627003"/>
    <w:rsid w:val="006270D7"/>
    <w:rsid w:val="006271E9"/>
    <w:rsid w:val="00627203"/>
    <w:rsid w:val="006272CD"/>
    <w:rsid w:val="006273A8"/>
    <w:rsid w:val="006273E4"/>
    <w:rsid w:val="00627408"/>
    <w:rsid w:val="00627A1D"/>
    <w:rsid w:val="00627A21"/>
    <w:rsid w:val="00627C51"/>
    <w:rsid w:val="00627E79"/>
    <w:rsid w:val="0063044D"/>
    <w:rsid w:val="00630506"/>
    <w:rsid w:val="006305EB"/>
    <w:rsid w:val="006306DB"/>
    <w:rsid w:val="00630DC4"/>
    <w:rsid w:val="00631109"/>
    <w:rsid w:val="006313B8"/>
    <w:rsid w:val="0063141F"/>
    <w:rsid w:val="0063155D"/>
    <w:rsid w:val="00631F21"/>
    <w:rsid w:val="006324C3"/>
    <w:rsid w:val="00632609"/>
    <w:rsid w:val="00632849"/>
    <w:rsid w:val="00632ACE"/>
    <w:rsid w:val="006333C8"/>
    <w:rsid w:val="00633829"/>
    <w:rsid w:val="006339C6"/>
    <w:rsid w:val="006339D5"/>
    <w:rsid w:val="006343AF"/>
    <w:rsid w:val="00634B29"/>
    <w:rsid w:val="00634C98"/>
    <w:rsid w:val="00634E16"/>
    <w:rsid w:val="00634FC2"/>
    <w:rsid w:val="00635079"/>
    <w:rsid w:val="00635110"/>
    <w:rsid w:val="00635464"/>
    <w:rsid w:val="00635603"/>
    <w:rsid w:val="00635896"/>
    <w:rsid w:val="006358C8"/>
    <w:rsid w:val="00635B00"/>
    <w:rsid w:val="00635CA9"/>
    <w:rsid w:val="00635CC8"/>
    <w:rsid w:val="006362ED"/>
    <w:rsid w:val="006364C4"/>
    <w:rsid w:val="006366B5"/>
    <w:rsid w:val="00636735"/>
    <w:rsid w:val="006369B9"/>
    <w:rsid w:val="00636B4D"/>
    <w:rsid w:val="006373CB"/>
    <w:rsid w:val="00637937"/>
    <w:rsid w:val="00637BB3"/>
    <w:rsid w:val="00637CAF"/>
    <w:rsid w:val="00637D25"/>
    <w:rsid w:val="006400FA"/>
    <w:rsid w:val="006401AA"/>
    <w:rsid w:val="0064036C"/>
    <w:rsid w:val="0064082A"/>
    <w:rsid w:val="0064099A"/>
    <w:rsid w:val="00640B5C"/>
    <w:rsid w:val="00640F18"/>
    <w:rsid w:val="00640F9F"/>
    <w:rsid w:val="0064120C"/>
    <w:rsid w:val="0064124A"/>
    <w:rsid w:val="00641B7F"/>
    <w:rsid w:val="00642041"/>
    <w:rsid w:val="00642AF1"/>
    <w:rsid w:val="00642BB4"/>
    <w:rsid w:val="00642CB2"/>
    <w:rsid w:val="00642D0C"/>
    <w:rsid w:val="00642F82"/>
    <w:rsid w:val="006430C3"/>
    <w:rsid w:val="0064346D"/>
    <w:rsid w:val="00643918"/>
    <w:rsid w:val="00643B56"/>
    <w:rsid w:val="00643D50"/>
    <w:rsid w:val="00643DDF"/>
    <w:rsid w:val="006444F6"/>
    <w:rsid w:val="00644700"/>
    <w:rsid w:val="00644712"/>
    <w:rsid w:val="00644A0A"/>
    <w:rsid w:val="00645797"/>
    <w:rsid w:val="00645CCF"/>
    <w:rsid w:val="00645E56"/>
    <w:rsid w:val="00646419"/>
    <w:rsid w:val="006467C2"/>
    <w:rsid w:val="006467D0"/>
    <w:rsid w:val="00646802"/>
    <w:rsid w:val="00646B8F"/>
    <w:rsid w:val="00646EAC"/>
    <w:rsid w:val="00646FA1"/>
    <w:rsid w:val="0064709A"/>
    <w:rsid w:val="00647189"/>
    <w:rsid w:val="00647707"/>
    <w:rsid w:val="00647747"/>
    <w:rsid w:val="00647B4A"/>
    <w:rsid w:val="00647F1C"/>
    <w:rsid w:val="006505B2"/>
    <w:rsid w:val="00650654"/>
    <w:rsid w:val="00650D48"/>
    <w:rsid w:val="00650EC2"/>
    <w:rsid w:val="0065157E"/>
    <w:rsid w:val="006515BC"/>
    <w:rsid w:val="00651890"/>
    <w:rsid w:val="00651F6A"/>
    <w:rsid w:val="00652157"/>
    <w:rsid w:val="0065230E"/>
    <w:rsid w:val="00652AD0"/>
    <w:rsid w:val="00652ADC"/>
    <w:rsid w:val="00652CBD"/>
    <w:rsid w:val="006531E3"/>
    <w:rsid w:val="00653266"/>
    <w:rsid w:val="006535D7"/>
    <w:rsid w:val="00653AF8"/>
    <w:rsid w:val="00654168"/>
    <w:rsid w:val="006541D6"/>
    <w:rsid w:val="0065436D"/>
    <w:rsid w:val="0065455B"/>
    <w:rsid w:val="0065460C"/>
    <w:rsid w:val="0065468C"/>
    <w:rsid w:val="00654B42"/>
    <w:rsid w:val="00654C63"/>
    <w:rsid w:val="00654D0F"/>
    <w:rsid w:val="00654E5C"/>
    <w:rsid w:val="00654E6C"/>
    <w:rsid w:val="006555E6"/>
    <w:rsid w:val="00655909"/>
    <w:rsid w:val="00655B3F"/>
    <w:rsid w:val="00655D5A"/>
    <w:rsid w:val="00655D5F"/>
    <w:rsid w:val="00656001"/>
    <w:rsid w:val="0065602F"/>
    <w:rsid w:val="006565A9"/>
    <w:rsid w:val="0065680C"/>
    <w:rsid w:val="00656BA6"/>
    <w:rsid w:val="00656BB5"/>
    <w:rsid w:val="00656BC2"/>
    <w:rsid w:val="00656BD5"/>
    <w:rsid w:val="00656DED"/>
    <w:rsid w:val="00657007"/>
    <w:rsid w:val="00657047"/>
    <w:rsid w:val="0065707B"/>
    <w:rsid w:val="0065712A"/>
    <w:rsid w:val="006572B2"/>
    <w:rsid w:val="006574EF"/>
    <w:rsid w:val="0065756D"/>
    <w:rsid w:val="00657BB4"/>
    <w:rsid w:val="00657C16"/>
    <w:rsid w:val="00657F7D"/>
    <w:rsid w:val="00660340"/>
    <w:rsid w:val="006604F8"/>
    <w:rsid w:val="00660804"/>
    <w:rsid w:val="0066099C"/>
    <w:rsid w:val="006609FB"/>
    <w:rsid w:val="00660A43"/>
    <w:rsid w:val="00660A9B"/>
    <w:rsid w:val="00660B93"/>
    <w:rsid w:val="00661022"/>
    <w:rsid w:val="00661B6A"/>
    <w:rsid w:val="00661EEA"/>
    <w:rsid w:val="00662125"/>
    <w:rsid w:val="0066232D"/>
    <w:rsid w:val="0066260A"/>
    <w:rsid w:val="00662C22"/>
    <w:rsid w:val="00662D5E"/>
    <w:rsid w:val="00662E21"/>
    <w:rsid w:val="00662E63"/>
    <w:rsid w:val="00663088"/>
    <w:rsid w:val="006632D0"/>
    <w:rsid w:val="00663356"/>
    <w:rsid w:val="0066360C"/>
    <w:rsid w:val="00663790"/>
    <w:rsid w:val="00663812"/>
    <w:rsid w:val="0066381A"/>
    <w:rsid w:val="00663D11"/>
    <w:rsid w:val="00663F22"/>
    <w:rsid w:val="00664132"/>
    <w:rsid w:val="0066423B"/>
    <w:rsid w:val="006642AE"/>
    <w:rsid w:val="00664482"/>
    <w:rsid w:val="0066463F"/>
    <w:rsid w:val="006646DE"/>
    <w:rsid w:val="00664BBB"/>
    <w:rsid w:val="00665376"/>
    <w:rsid w:val="006654E0"/>
    <w:rsid w:val="006654E1"/>
    <w:rsid w:val="00665DFC"/>
    <w:rsid w:val="0066604A"/>
    <w:rsid w:val="00666361"/>
    <w:rsid w:val="006669E6"/>
    <w:rsid w:val="00666AE8"/>
    <w:rsid w:val="00666AFB"/>
    <w:rsid w:val="00666CEE"/>
    <w:rsid w:val="006670C4"/>
    <w:rsid w:val="006672E5"/>
    <w:rsid w:val="006673FF"/>
    <w:rsid w:val="006675A0"/>
    <w:rsid w:val="00667655"/>
    <w:rsid w:val="006676AF"/>
    <w:rsid w:val="00667861"/>
    <w:rsid w:val="00667A5F"/>
    <w:rsid w:val="00670ADC"/>
    <w:rsid w:val="00670B74"/>
    <w:rsid w:val="00670D9B"/>
    <w:rsid w:val="00670E85"/>
    <w:rsid w:val="006710E2"/>
    <w:rsid w:val="0067161F"/>
    <w:rsid w:val="00672325"/>
    <w:rsid w:val="0067284F"/>
    <w:rsid w:val="0067295C"/>
    <w:rsid w:val="00672A23"/>
    <w:rsid w:val="00672E16"/>
    <w:rsid w:val="00673414"/>
    <w:rsid w:val="006734FA"/>
    <w:rsid w:val="006735D3"/>
    <w:rsid w:val="00674134"/>
    <w:rsid w:val="0067418D"/>
    <w:rsid w:val="00674473"/>
    <w:rsid w:val="00674C28"/>
    <w:rsid w:val="00675024"/>
    <w:rsid w:val="00675189"/>
    <w:rsid w:val="006751E9"/>
    <w:rsid w:val="0067521F"/>
    <w:rsid w:val="006752E2"/>
    <w:rsid w:val="006754FB"/>
    <w:rsid w:val="00675643"/>
    <w:rsid w:val="00675A0E"/>
    <w:rsid w:val="006760A1"/>
    <w:rsid w:val="006763CD"/>
    <w:rsid w:val="006765B0"/>
    <w:rsid w:val="00676B10"/>
    <w:rsid w:val="00677294"/>
    <w:rsid w:val="00677669"/>
    <w:rsid w:val="0067788E"/>
    <w:rsid w:val="006779A8"/>
    <w:rsid w:val="00677A5D"/>
    <w:rsid w:val="00677B5A"/>
    <w:rsid w:val="00677CD7"/>
    <w:rsid w:val="00677E58"/>
    <w:rsid w:val="006801C5"/>
    <w:rsid w:val="0068095F"/>
    <w:rsid w:val="00680CD7"/>
    <w:rsid w:val="00680DC8"/>
    <w:rsid w:val="00680E0C"/>
    <w:rsid w:val="00680E34"/>
    <w:rsid w:val="00680EA4"/>
    <w:rsid w:val="00681055"/>
    <w:rsid w:val="0068123C"/>
    <w:rsid w:val="006813A2"/>
    <w:rsid w:val="00681474"/>
    <w:rsid w:val="006815C0"/>
    <w:rsid w:val="006816E2"/>
    <w:rsid w:val="00681A9B"/>
    <w:rsid w:val="00681C6E"/>
    <w:rsid w:val="006821C9"/>
    <w:rsid w:val="00682222"/>
    <w:rsid w:val="00682295"/>
    <w:rsid w:val="00682363"/>
    <w:rsid w:val="00682427"/>
    <w:rsid w:val="00682932"/>
    <w:rsid w:val="0068315B"/>
    <w:rsid w:val="006831F3"/>
    <w:rsid w:val="00683295"/>
    <w:rsid w:val="0068368D"/>
    <w:rsid w:val="00683FC4"/>
    <w:rsid w:val="006841EE"/>
    <w:rsid w:val="006844B5"/>
    <w:rsid w:val="006846C9"/>
    <w:rsid w:val="00684DE9"/>
    <w:rsid w:val="00684F67"/>
    <w:rsid w:val="00685186"/>
    <w:rsid w:val="006855F0"/>
    <w:rsid w:val="00685AD5"/>
    <w:rsid w:val="00685BC9"/>
    <w:rsid w:val="00686552"/>
    <w:rsid w:val="00686706"/>
    <w:rsid w:val="00686707"/>
    <w:rsid w:val="00686A62"/>
    <w:rsid w:val="00686C4C"/>
    <w:rsid w:val="00686F0E"/>
    <w:rsid w:val="00686F82"/>
    <w:rsid w:val="006875C2"/>
    <w:rsid w:val="006876E7"/>
    <w:rsid w:val="006878BC"/>
    <w:rsid w:val="00687F44"/>
    <w:rsid w:val="006901AB"/>
    <w:rsid w:val="00690551"/>
    <w:rsid w:val="00690819"/>
    <w:rsid w:val="00690B5E"/>
    <w:rsid w:val="00690CFA"/>
    <w:rsid w:val="00690D2F"/>
    <w:rsid w:val="006910BF"/>
    <w:rsid w:val="0069136A"/>
    <w:rsid w:val="006923CC"/>
    <w:rsid w:val="006924D6"/>
    <w:rsid w:val="00692637"/>
    <w:rsid w:val="006929E8"/>
    <w:rsid w:val="00692EAC"/>
    <w:rsid w:val="00692EDD"/>
    <w:rsid w:val="00692EFB"/>
    <w:rsid w:val="0069328E"/>
    <w:rsid w:val="0069333C"/>
    <w:rsid w:val="00693666"/>
    <w:rsid w:val="006938F8"/>
    <w:rsid w:val="006939A5"/>
    <w:rsid w:val="006939F5"/>
    <w:rsid w:val="00693C85"/>
    <w:rsid w:val="00693C8E"/>
    <w:rsid w:val="00694157"/>
    <w:rsid w:val="00694516"/>
    <w:rsid w:val="0069455F"/>
    <w:rsid w:val="0069456D"/>
    <w:rsid w:val="006945ED"/>
    <w:rsid w:val="006959F6"/>
    <w:rsid w:val="006960E0"/>
    <w:rsid w:val="00696259"/>
    <w:rsid w:val="0069639B"/>
    <w:rsid w:val="006968DA"/>
    <w:rsid w:val="00696C92"/>
    <w:rsid w:val="00697062"/>
    <w:rsid w:val="0069733A"/>
    <w:rsid w:val="0069748C"/>
    <w:rsid w:val="006A04CD"/>
    <w:rsid w:val="006A0B8C"/>
    <w:rsid w:val="006A0EE9"/>
    <w:rsid w:val="006A10E4"/>
    <w:rsid w:val="006A11D0"/>
    <w:rsid w:val="006A124E"/>
    <w:rsid w:val="006A13EF"/>
    <w:rsid w:val="006A1605"/>
    <w:rsid w:val="006A16D7"/>
    <w:rsid w:val="006A1BF8"/>
    <w:rsid w:val="006A1BFA"/>
    <w:rsid w:val="006A1D73"/>
    <w:rsid w:val="006A1F90"/>
    <w:rsid w:val="006A21AE"/>
    <w:rsid w:val="006A21BD"/>
    <w:rsid w:val="006A2209"/>
    <w:rsid w:val="006A2536"/>
    <w:rsid w:val="006A25C9"/>
    <w:rsid w:val="006A2CDC"/>
    <w:rsid w:val="006A2D86"/>
    <w:rsid w:val="006A2E68"/>
    <w:rsid w:val="006A31C1"/>
    <w:rsid w:val="006A32EE"/>
    <w:rsid w:val="006A3785"/>
    <w:rsid w:val="006A3BA4"/>
    <w:rsid w:val="006A4ACC"/>
    <w:rsid w:val="006A4B06"/>
    <w:rsid w:val="006A4B11"/>
    <w:rsid w:val="006A4BFD"/>
    <w:rsid w:val="006A4DE3"/>
    <w:rsid w:val="006A502F"/>
    <w:rsid w:val="006A503A"/>
    <w:rsid w:val="006A52A8"/>
    <w:rsid w:val="006A551F"/>
    <w:rsid w:val="006A5A45"/>
    <w:rsid w:val="006A5E40"/>
    <w:rsid w:val="006A61A1"/>
    <w:rsid w:val="006A62EC"/>
    <w:rsid w:val="006A6654"/>
    <w:rsid w:val="006A6804"/>
    <w:rsid w:val="006A6875"/>
    <w:rsid w:val="006A6DA3"/>
    <w:rsid w:val="006A6DE0"/>
    <w:rsid w:val="006A6F04"/>
    <w:rsid w:val="006A7116"/>
    <w:rsid w:val="006A74D1"/>
    <w:rsid w:val="006A777A"/>
    <w:rsid w:val="006A77B3"/>
    <w:rsid w:val="006A77F0"/>
    <w:rsid w:val="006A79AD"/>
    <w:rsid w:val="006A79F0"/>
    <w:rsid w:val="006A7D55"/>
    <w:rsid w:val="006B0437"/>
    <w:rsid w:val="006B0447"/>
    <w:rsid w:val="006B0782"/>
    <w:rsid w:val="006B0AC8"/>
    <w:rsid w:val="006B0BF6"/>
    <w:rsid w:val="006B0CD9"/>
    <w:rsid w:val="006B0F50"/>
    <w:rsid w:val="006B1188"/>
    <w:rsid w:val="006B14EA"/>
    <w:rsid w:val="006B14F3"/>
    <w:rsid w:val="006B1551"/>
    <w:rsid w:val="006B204C"/>
    <w:rsid w:val="006B21A5"/>
    <w:rsid w:val="006B284C"/>
    <w:rsid w:val="006B2943"/>
    <w:rsid w:val="006B2C39"/>
    <w:rsid w:val="006B31C6"/>
    <w:rsid w:val="006B3253"/>
    <w:rsid w:val="006B3311"/>
    <w:rsid w:val="006B36E8"/>
    <w:rsid w:val="006B3BBF"/>
    <w:rsid w:val="006B3BFE"/>
    <w:rsid w:val="006B46F0"/>
    <w:rsid w:val="006B4C6F"/>
    <w:rsid w:val="006B4F9C"/>
    <w:rsid w:val="006B5397"/>
    <w:rsid w:val="006B55D4"/>
    <w:rsid w:val="006B59BE"/>
    <w:rsid w:val="006B65F7"/>
    <w:rsid w:val="006B675B"/>
    <w:rsid w:val="006B6792"/>
    <w:rsid w:val="006B6BAF"/>
    <w:rsid w:val="006B6DDD"/>
    <w:rsid w:val="006B7060"/>
    <w:rsid w:val="006B717B"/>
    <w:rsid w:val="006B7246"/>
    <w:rsid w:val="006B74C5"/>
    <w:rsid w:val="006B7E57"/>
    <w:rsid w:val="006B7F03"/>
    <w:rsid w:val="006C02DC"/>
    <w:rsid w:val="006C0644"/>
    <w:rsid w:val="006C0C5B"/>
    <w:rsid w:val="006C0D88"/>
    <w:rsid w:val="006C0E83"/>
    <w:rsid w:val="006C1124"/>
    <w:rsid w:val="006C126E"/>
    <w:rsid w:val="006C1394"/>
    <w:rsid w:val="006C1720"/>
    <w:rsid w:val="006C1812"/>
    <w:rsid w:val="006C1E44"/>
    <w:rsid w:val="006C20CF"/>
    <w:rsid w:val="006C22BA"/>
    <w:rsid w:val="006C2316"/>
    <w:rsid w:val="006C24D6"/>
    <w:rsid w:val="006C254B"/>
    <w:rsid w:val="006C2563"/>
    <w:rsid w:val="006C2A06"/>
    <w:rsid w:val="006C2CA7"/>
    <w:rsid w:val="006C2D4E"/>
    <w:rsid w:val="006C310F"/>
    <w:rsid w:val="006C319B"/>
    <w:rsid w:val="006C3484"/>
    <w:rsid w:val="006C3562"/>
    <w:rsid w:val="006C35D5"/>
    <w:rsid w:val="006C3627"/>
    <w:rsid w:val="006C3672"/>
    <w:rsid w:val="006C3681"/>
    <w:rsid w:val="006C3DEA"/>
    <w:rsid w:val="006C3FEB"/>
    <w:rsid w:val="006C3FF8"/>
    <w:rsid w:val="006C4372"/>
    <w:rsid w:val="006C4543"/>
    <w:rsid w:val="006C4573"/>
    <w:rsid w:val="006C4991"/>
    <w:rsid w:val="006C4A21"/>
    <w:rsid w:val="006C506B"/>
    <w:rsid w:val="006C50B1"/>
    <w:rsid w:val="006C5469"/>
    <w:rsid w:val="006C54F0"/>
    <w:rsid w:val="006C5806"/>
    <w:rsid w:val="006C5811"/>
    <w:rsid w:val="006C5BA3"/>
    <w:rsid w:val="006C5D72"/>
    <w:rsid w:val="006C5D9D"/>
    <w:rsid w:val="006C642D"/>
    <w:rsid w:val="006C6526"/>
    <w:rsid w:val="006C6752"/>
    <w:rsid w:val="006C6870"/>
    <w:rsid w:val="006C6A55"/>
    <w:rsid w:val="006C6BF8"/>
    <w:rsid w:val="006C70C6"/>
    <w:rsid w:val="006C7238"/>
    <w:rsid w:val="006C782C"/>
    <w:rsid w:val="006C7CB9"/>
    <w:rsid w:val="006C7D0B"/>
    <w:rsid w:val="006D0280"/>
    <w:rsid w:val="006D0418"/>
    <w:rsid w:val="006D09E4"/>
    <w:rsid w:val="006D0AA2"/>
    <w:rsid w:val="006D0BC5"/>
    <w:rsid w:val="006D0C0C"/>
    <w:rsid w:val="006D0FBA"/>
    <w:rsid w:val="006D15AE"/>
    <w:rsid w:val="006D171B"/>
    <w:rsid w:val="006D19F7"/>
    <w:rsid w:val="006D1D50"/>
    <w:rsid w:val="006D22D8"/>
    <w:rsid w:val="006D269D"/>
    <w:rsid w:val="006D26C9"/>
    <w:rsid w:val="006D296C"/>
    <w:rsid w:val="006D2E3D"/>
    <w:rsid w:val="006D2E53"/>
    <w:rsid w:val="006D308E"/>
    <w:rsid w:val="006D332C"/>
    <w:rsid w:val="006D338E"/>
    <w:rsid w:val="006D3A4D"/>
    <w:rsid w:val="006D3A73"/>
    <w:rsid w:val="006D3C8C"/>
    <w:rsid w:val="006D4065"/>
    <w:rsid w:val="006D46FF"/>
    <w:rsid w:val="006D48EF"/>
    <w:rsid w:val="006D5328"/>
    <w:rsid w:val="006D547B"/>
    <w:rsid w:val="006D5929"/>
    <w:rsid w:val="006D5AF4"/>
    <w:rsid w:val="006D617B"/>
    <w:rsid w:val="006D644B"/>
    <w:rsid w:val="006D6BCB"/>
    <w:rsid w:val="006D6C75"/>
    <w:rsid w:val="006D6E79"/>
    <w:rsid w:val="006D6F61"/>
    <w:rsid w:val="006D70F2"/>
    <w:rsid w:val="006E0445"/>
    <w:rsid w:val="006E0900"/>
    <w:rsid w:val="006E090E"/>
    <w:rsid w:val="006E0B73"/>
    <w:rsid w:val="006E0FA2"/>
    <w:rsid w:val="006E10D0"/>
    <w:rsid w:val="006E1525"/>
    <w:rsid w:val="006E1ABC"/>
    <w:rsid w:val="006E1C98"/>
    <w:rsid w:val="006E1F2C"/>
    <w:rsid w:val="006E216B"/>
    <w:rsid w:val="006E26B0"/>
    <w:rsid w:val="006E27C3"/>
    <w:rsid w:val="006E29C4"/>
    <w:rsid w:val="006E2B31"/>
    <w:rsid w:val="006E2CBA"/>
    <w:rsid w:val="006E2D50"/>
    <w:rsid w:val="006E3048"/>
    <w:rsid w:val="006E3196"/>
    <w:rsid w:val="006E344B"/>
    <w:rsid w:val="006E3629"/>
    <w:rsid w:val="006E36B5"/>
    <w:rsid w:val="006E36F6"/>
    <w:rsid w:val="006E3882"/>
    <w:rsid w:val="006E3A26"/>
    <w:rsid w:val="006E3CAA"/>
    <w:rsid w:val="006E4112"/>
    <w:rsid w:val="006E4560"/>
    <w:rsid w:val="006E4640"/>
    <w:rsid w:val="006E49D4"/>
    <w:rsid w:val="006E4BF8"/>
    <w:rsid w:val="006E510A"/>
    <w:rsid w:val="006E54A7"/>
    <w:rsid w:val="006E54D3"/>
    <w:rsid w:val="006E55CA"/>
    <w:rsid w:val="006E55E5"/>
    <w:rsid w:val="006E56F1"/>
    <w:rsid w:val="006E58DA"/>
    <w:rsid w:val="006E58F2"/>
    <w:rsid w:val="006E5B74"/>
    <w:rsid w:val="006E6057"/>
    <w:rsid w:val="006E67F5"/>
    <w:rsid w:val="006E6933"/>
    <w:rsid w:val="006E6FBF"/>
    <w:rsid w:val="006E6FE2"/>
    <w:rsid w:val="006E710F"/>
    <w:rsid w:val="006E7308"/>
    <w:rsid w:val="006E73E8"/>
    <w:rsid w:val="006E7495"/>
    <w:rsid w:val="006E76A0"/>
    <w:rsid w:val="006E778A"/>
    <w:rsid w:val="006E786B"/>
    <w:rsid w:val="006E791D"/>
    <w:rsid w:val="006E7EBE"/>
    <w:rsid w:val="006F0234"/>
    <w:rsid w:val="006F0393"/>
    <w:rsid w:val="006F07FA"/>
    <w:rsid w:val="006F0A73"/>
    <w:rsid w:val="006F0B4E"/>
    <w:rsid w:val="006F0B6D"/>
    <w:rsid w:val="006F0BA8"/>
    <w:rsid w:val="006F0CAE"/>
    <w:rsid w:val="006F0CE2"/>
    <w:rsid w:val="006F0F37"/>
    <w:rsid w:val="006F12EC"/>
    <w:rsid w:val="006F12FB"/>
    <w:rsid w:val="006F1390"/>
    <w:rsid w:val="006F169E"/>
    <w:rsid w:val="006F16DF"/>
    <w:rsid w:val="006F207D"/>
    <w:rsid w:val="006F227A"/>
    <w:rsid w:val="006F2DB3"/>
    <w:rsid w:val="006F2FFA"/>
    <w:rsid w:val="006F3128"/>
    <w:rsid w:val="006F3307"/>
    <w:rsid w:val="006F34E6"/>
    <w:rsid w:val="006F36F3"/>
    <w:rsid w:val="006F379D"/>
    <w:rsid w:val="006F3A64"/>
    <w:rsid w:val="006F3CE3"/>
    <w:rsid w:val="006F3F74"/>
    <w:rsid w:val="006F4253"/>
    <w:rsid w:val="006F43E6"/>
    <w:rsid w:val="006F442D"/>
    <w:rsid w:val="006F4721"/>
    <w:rsid w:val="006F492D"/>
    <w:rsid w:val="006F4B85"/>
    <w:rsid w:val="006F4F22"/>
    <w:rsid w:val="006F514B"/>
    <w:rsid w:val="006F579A"/>
    <w:rsid w:val="006F5E49"/>
    <w:rsid w:val="006F6007"/>
    <w:rsid w:val="006F6625"/>
    <w:rsid w:val="006F6876"/>
    <w:rsid w:val="006F6B35"/>
    <w:rsid w:val="006F6BC2"/>
    <w:rsid w:val="006F6CDC"/>
    <w:rsid w:val="006F6F54"/>
    <w:rsid w:val="006F6FF4"/>
    <w:rsid w:val="006F754E"/>
    <w:rsid w:val="006F77E5"/>
    <w:rsid w:val="006F79BF"/>
    <w:rsid w:val="006F7B50"/>
    <w:rsid w:val="0070033E"/>
    <w:rsid w:val="007004CA"/>
    <w:rsid w:val="007007BA"/>
    <w:rsid w:val="00701451"/>
    <w:rsid w:val="00701463"/>
    <w:rsid w:val="00701BEE"/>
    <w:rsid w:val="00701CFA"/>
    <w:rsid w:val="0070234E"/>
    <w:rsid w:val="00702630"/>
    <w:rsid w:val="007027FF"/>
    <w:rsid w:val="00702A6E"/>
    <w:rsid w:val="00702B90"/>
    <w:rsid w:val="00702E02"/>
    <w:rsid w:val="007030FD"/>
    <w:rsid w:val="007033C7"/>
    <w:rsid w:val="00703C9A"/>
    <w:rsid w:val="00703FA8"/>
    <w:rsid w:val="00703FAD"/>
    <w:rsid w:val="00704325"/>
    <w:rsid w:val="00704B75"/>
    <w:rsid w:val="00704BF3"/>
    <w:rsid w:val="007051B9"/>
    <w:rsid w:val="007051DE"/>
    <w:rsid w:val="00705B4F"/>
    <w:rsid w:val="00705C23"/>
    <w:rsid w:val="00705C6D"/>
    <w:rsid w:val="007063D0"/>
    <w:rsid w:val="00706831"/>
    <w:rsid w:val="00706894"/>
    <w:rsid w:val="007068AD"/>
    <w:rsid w:val="00706DB4"/>
    <w:rsid w:val="00707072"/>
    <w:rsid w:val="00707200"/>
    <w:rsid w:val="007072C8"/>
    <w:rsid w:val="00707B63"/>
    <w:rsid w:val="00707BDB"/>
    <w:rsid w:val="00710944"/>
    <w:rsid w:val="00710E13"/>
    <w:rsid w:val="00710EA3"/>
    <w:rsid w:val="00711269"/>
    <w:rsid w:val="00711279"/>
    <w:rsid w:val="00711420"/>
    <w:rsid w:val="0071145D"/>
    <w:rsid w:val="0071148D"/>
    <w:rsid w:val="00711730"/>
    <w:rsid w:val="00711A85"/>
    <w:rsid w:val="00711D72"/>
    <w:rsid w:val="00712321"/>
    <w:rsid w:val="00712497"/>
    <w:rsid w:val="007125E4"/>
    <w:rsid w:val="00712895"/>
    <w:rsid w:val="00712A28"/>
    <w:rsid w:val="00712BC4"/>
    <w:rsid w:val="00712FA4"/>
    <w:rsid w:val="00713223"/>
    <w:rsid w:val="007135B6"/>
    <w:rsid w:val="007136AD"/>
    <w:rsid w:val="00713770"/>
    <w:rsid w:val="00713CDF"/>
    <w:rsid w:val="007141FA"/>
    <w:rsid w:val="00714312"/>
    <w:rsid w:val="00714ABE"/>
    <w:rsid w:val="00714B3E"/>
    <w:rsid w:val="00714BBF"/>
    <w:rsid w:val="00714CFE"/>
    <w:rsid w:val="007150D1"/>
    <w:rsid w:val="007159F9"/>
    <w:rsid w:val="00715BBB"/>
    <w:rsid w:val="007160FE"/>
    <w:rsid w:val="00716223"/>
    <w:rsid w:val="00716417"/>
    <w:rsid w:val="00716602"/>
    <w:rsid w:val="00716E87"/>
    <w:rsid w:val="00716F3E"/>
    <w:rsid w:val="0071772F"/>
    <w:rsid w:val="00717E2F"/>
    <w:rsid w:val="007204F4"/>
    <w:rsid w:val="007207B4"/>
    <w:rsid w:val="007207E7"/>
    <w:rsid w:val="00720C58"/>
    <w:rsid w:val="00720E9B"/>
    <w:rsid w:val="00721683"/>
    <w:rsid w:val="00721737"/>
    <w:rsid w:val="007218D9"/>
    <w:rsid w:val="007219C7"/>
    <w:rsid w:val="00721AFD"/>
    <w:rsid w:val="00721CA4"/>
    <w:rsid w:val="00721CDF"/>
    <w:rsid w:val="00721E1B"/>
    <w:rsid w:val="00721EC5"/>
    <w:rsid w:val="0072211E"/>
    <w:rsid w:val="00722157"/>
    <w:rsid w:val="0072255C"/>
    <w:rsid w:val="0072260F"/>
    <w:rsid w:val="0072296C"/>
    <w:rsid w:val="00722A72"/>
    <w:rsid w:val="00722A82"/>
    <w:rsid w:val="00722B24"/>
    <w:rsid w:val="00722BA2"/>
    <w:rsid w:val="00722D9C"/>
    <w:rsid w:val="0072312A"/>
    <w:rsid w:val="00723193"/>
    <w:rsid w:val="00723529"/>
    <w:rsid w:val="0072358F"/>
    <w:rsid w:val="00723762"/>
    <w:rsid w:val="0072394C"/>
    <w:rsid w:val="007239BF"/>
    <w:rsid w:val="00723A29"/>
    <w:rsid w:val="00724488"/>
    <w:rsid w:val="007245F8"/>
    <w:rsid w:val="0072469B"/>
    <w:rsid w:val="007248AA"/>
    <w:rsid w:val="00724AB8"/>
    <w:rsid w:val="00724C8C"/>
    <w:rsid w:val="0072549E"/>
    <w:rsid w:val="00725D87"/>
    <w:rsid w:val="00725DF7"/>
    <w:rsid w:val="00725F7F"/>
    <w:rsid w:val="00726360"/>
    <w:rsid w:val="007263D1"/>
    <w:rsid w:val="0072646D"/>
    <w:rsid w:val="007265AA"/>
    <w:rsid w:val="007266FE"/>
    <w:rsid w:val="007267F0"/>
    <w:rsid w:val="00726824"/>
    <w:rsid w:val="0072685C"/>
    <w:rsid w:val="00726BFC"/>
    <w:rsid w:val="00726C2F"/>
    <w:rsid w:val="00726EC3"/>
    <w:rsid w:val="00726FF0"/>
    <w:rsid w:val="0072705F"/>
    <w:rsid w:val="00727735"/>
    <w:rsid w:val="00727800"/>
    <w:rsid w:val="007278E6"/>
    <w:rsid w:val="00727C54"/>
    <w:rsid w:val="00727DA4"/>
    <w:rsid w:val="00727F85"/>
    <w:rsid w:val="00727F91"/>
    <w:rsid w:val="007303E9"/>
    <w:rsid w:val="00730444"/>
    <w:rsid w:val="00730DDA"/>
    <w:rsid w:val="00730E89"/>
    <w:rsid w:val="00731036"/>
    <w:rsid w:val="00731606"/>
    <w:rsid w:val="00731A7B"/>
    <w:rsid w:val="00731B3B"/>
    <w:rsid w:val="00731BA9"/>
    <w:rsid w:val="00731CAB"/>
    <w:rsid w:val="0073208D"/>
    <w:rsid w:val="007321AC"/>
    <w:rsid w:val="007321E2"/>
    <w:rsid w:val="0073250F"/>
    <w:rsid w:val="0073255B"/>
    <w:rsid w:val="007325C8"/>
    <w:rsid w:val="00732926"/>
    <w:rsid w:val="00732F26"/>
    <w:rsid w:val="00733336"/>
    <w:rsid w:val="0073334C"/>
    <w:rsid w:val="0073348F"/>
    <w:rsid w:val="0073349A"/>
    <w:rsid w:val="00733548"/>
    <w:rsid w:val="007337A7"/>
    <w:rsid w:val="00733847"/>
    <w:rsid w:val="00733B03"/>
    <w:rsid w:val="00733E17"/>
    <w:rsid w:val="00734364"/>
    <w:rsid w:val="0073438D"/>
    <w:rsid w:val="007349C2"/>
    <w:rsid w:val="007349E8"/>
    <w:rsid w:val="00735160"/>
    <w:rsid w:val="0073519F"/>
    <w:rsid w:val="00735218"/>
    <w:rsid w:val="00735683"/>
    <w:rsid w:val="007358FF"/>
    <w:rsid w:val="00735A16"/>
    <w:rsid w:val="00736117"/>
    <w:rsid w:val="00736163"/>
    <w:rsid w:val="0073621C"/>
    <w:rsid w:val="00736274"/>
    <w:rsid w:val="00736762"/>
    <w:rsid w:val="00736DA0"/>
    <w:rsid w:val="00736E6D"/>
    <w:rsid w:val="00736EF0"/>
    <w:rsid w:val="00736FD2"/>
    <w:rsid w:val="007371D4"/>
    <w:rsid w:val="007378D8"/>
    <w:rsid w:val="007378FB"/>
    <w:rsid w:val="00737B58"/>
    <w:rsid w:val="00737DB8"/>
    <w:rsid w:val="00737DBA"/>
    <w:rsid w:val="00737DD8"/>
    <w:rsid w:val="00737E0B"/>
    <w:rsid w:val="00737E25"/>
    <w:rsid w:val="00737F63"/>
    <w:rsid w:val="00740852"/>
    <w:rsid w:val="00740F6F"/>
    <w:rsid w:val="00741322"/>
    <w:rsid w:val="00741335"/>
    <w:rsid w:val="007417BF"/>
    <w:rsid w:val="00741A2C"/>
    <w:rsid w:val="00741F58"/>
    <w:rsid w:val="007424E0"/>
    <w:rsid w:val="00742688"/>
    <w:rsid w:val="007426D9"/>
    <w:rsid w:val="00742706"/>
    <w:rsid w:val="00742793"/>
    <w:rsid w:val="0074286A"/>
    <w:rsid w:val="00742D5E"/>
    <w:rsid w:val="007434AD"/>
    <w:rsid w:val="00743868"/>
    <w:rsid w:val="0074399F"/>
    <w:rsid w:val="007439FA"/>
    <w:rsid w:val="00743C4E"/>
    <w:rsid w:val="00743C5D"/>
    <w:rsid w:val="007440A5"/>
    <w:rsid w:val="00744CB8"/>
    <w:rsid w:val="00744EA0"/>
    <w:rsid w:val="007451AD"/>
    <w:rsid w:val="007452D2"/>
    <w:rsid w:val="00745A2B"/>
    <w:rsid w:val="00745ACE"/>
    <w:rsid w:val="00745AFF"/>
    <w:rsid w:val="00745BC9"/>
    <w:rsid w:val="00745DD2"/>
    <w:rsid w:val="00746351"/>
    <w:rsid w:val="007468F5"/>
    <w:rsid w:val="007469E1"/>
    <w:rsid w:val="00746A61"/>
    <w:rsid w:val="00746B96"/>
    <w:rsid w:val="00746D76"/>
    <w:rsid w:val="00746E6E"/>
    <w:rsid w:val="00746E90"/>
    <w:rsid w:val="00747136"/>
    <w:rsid w:val="007471FD"/>
    <w:rsid w:val="0074741E"/>
    <w:rsid w:val="007475FD"/>
    <w:rsid w:val="00747731"/>
    <w:rsid w:val="0074792B"/>
    <w:rsid w:val="00747931"/>
    <w:rsid w:val="00747D59"/>
    <w:rsid w:val="00747F4B"/>
    <w:rsid w:val="00750411"/>
    <w:rsid w:val="00750A1A"/>
    <w:rsid w:val="00750C67"/>
    <w:rsid w:val="00750ECC"/>
    <w:rsid w:val="007512E0"/>
    <w:rsid w:val="007514A3"/>
    <w:rsid w:val="007514F4"/>
    <w:rsid w:val="00751527"/>
    <w:rsid w:val="007518E8"/>
    <w:rsid w:val="00751BE2"/>
    <w:rsid w:val="00752620"/>
    <w:rsid w:val="00752990"/>
    <w:rsid w:val="007529CF"/>
    <w:rsid w:val="00752F15"/>
    <w:rsid w:val="00752FEA"/>
    <w:rsid w:val="0075302D"/>
    <w:rsid w:val="007532AC"/>
    <w:rsid w:val="0075345E"/>
    <w:rsid w:val="00753A70"/>
    <w:rsid w:val="00753BB6"/>
    <w:rsid w:val="00753DA9"/>
    <w:rsid w:val="007543E2"/>
    <w:rsid w:val="00754506"/>
    <w:rsid w:val="00754B8F"/>
    <w:rsid w:val="00754BB6"/>
    <w:rsid w:val="0075544B"/>
    <w:rsid w:val="007557A8"/>
    <w:rsid w:val="00755A22"/>
    <w:rsid w:val="007562E4"/>
    <w:rsid w:val="007565EC"/>
    <w:rsid w:val="0075666F"/>
    <w:rsid w:val="007568E9"/>
    <w:rsid w:val="00756BF2"/>
    <w:rsid w:val="00756FFC"/>
    <w:rsid w:val="00757474"/>
    <w:rsid w:val="00757FF9"/>
    <w:rsid w:val="007608EA"/>
    <w:rsid w:val="00760CC6"/>
    <w:rsid w:val="00760D52"/>
    <w:rsid w:val="00760F33"/>
    <w:rsid w:val="007617D8"/>
    <w:rsid w:val="00761D01"/>
    <w:rsid w:val="00762778"/>
    <w:rsid w:val="007627E7"/>
    <w:rsid w:val="0076281F"/>
    <w:rsid w:val="00762AD9"/>
    <w:rsid w:val="00762D78"/>
    <w:rsid w:val="0076327B"/>
    <w:rsid w:val="0076331E"/>
    <w:rsid w:val="00763716"/>
    <w:rsid w:val="00763778"/>
    <w:rsid w:val="007637FE"/>
    <w:rsid w:val="007639AC"/>
    <w:rsid w:val="00763BDC"/>
    <w:rsid w:val="00763D15"/>
    <w:rsid w:val="007641BF"/>
    <w:rsid w:val="00764366"/>
    <w:rsid w:val="007644E8"/>
    <w:rsid w:val="00764D2A"/>
    <w:rsid w:val="00764DC7"/>
    <w:rsid w:val="007653F9"/>
    <w:rsid w:val="0076563A"/>
    <w:rsid w:val="00765CDD"/>
    <w:rsid w:val="00765D72"/>
    <w:rsid w:val="00765EA8"/>
    <w:rsid w:val="00766572"/>
    <w:rsid w:val="0076746F"/>
    <w:rsid w:val="00767485"/>
    <w:rsid w:val="00767AB0"/>
    <w:rsid w:val="00767E5E"/>
    <w:rsid w:val="007702C9"/>
    <w:rsid w:val="00770501"/>
    <w:rsid w:val="0077056D"/>
    <w:rsid w:val="007705E6"/>
    <w:rsid w:val="0077087D"/>
    <w:rsid w:val="007708F0"/>
    <w:rsid w:val="00770A3D"/>
    <w:rsid w:val="00770A5E"/>
    <w:rsid w:val="00770C59"/>
    <w:rsid w:val="00770C96"/>
    <w:rsid w:val="00770C9C"/>
    <w:rsid w:val="00770FB5"/>
    <w:rsid w:val="00771289"/>
    <w:rsid w:val="007713A8"/>
    <w:rsid w:val="00771603"/>
    <w:rsid w:val="00771631"/>
    <w:rsid w:val="00771660"/>
    <w:rsid w:val="00771BA0"/>
    <w:rsid w:val="00771FF0"/>
    <w:rsid w:val="0077221B"/>
    <w:rsid w:val="0077239A"/>
    <w:rsid w:val="00772449"/>
    <w:rsid w:val="00772DC6"/>
    <w:rsid w:val="00773064"/>
    <w:rsid w:val="00773281"/>
    <w:rsid w:val="007738CF"/>
    <w:rsid w:val="00773EEB"/>
    <w:rsid w:val="00773F85"/>
    <w:rsid w:val="00774192"/>
    <w:rsid w:val="007743FA"/>
    <w:rsid w:val="0077452B"/>
    <w:rsid w:val="00774605"/>
    <w:rsid w:val="007747B3"/>
    <w:rsid w:val="00774881"/>
    <w:rsid w:val="00774A2B"/>
    <w:rsid w:val="00774A4A"/>
    <w:rsid w:val="00774C92"/>
    <w:rsid w:val="00775266"/>
    <w:rsid w:val="00775D89"/>
    <w:rsid w:val="00776283"/>
    <w:rsid w:val="0077660F"/>
    <w:rsid w:val="00776843"/>
    <w:rsid w:val="00776D04"/>
    <w:rsid w:val="00776F18"/>
    <w:rsid w:val="007772C8"/>
    <w:rsid w:val="00777867"/>
    <w:rsid w:val="00777908"/>
    <w:rsid w:val="007779BF"/>
    <w:rsid w:val="00780238"/>
    <w:rsid w:val="00780279"/>
    <w:rsid w:val="007806FD"/>
    <w:rsid w:val="00780933"/>
    <w:rsid w:val="00780D9C"/>
    <w:rsid w:val="00780DB4"/>
    <w:rsid w:val="00780F80"/>
    <w:rsid w:val="00781426"/>
    <w:rsid w:val="00781627"/>
    <w:rsid w:val="007819D9"/>
    <w:rsid w:val="00781C6C"/>
    <w:rsid w:val="00781D41"/>
    <w:rsid w:val="00781F28"/>
    <w:rsid w:val="00782262"/>
    <w:rsid w:val="00782396"/>
    <w:rsid w:val="00782AC4"/>
    <w:rsid w:val="00782D44"/>
    <w:rsid w:val="00782E68"/>
    <w:rsid w:val="00782EFE"/>
    <w:rsid w:val="0078358B"/>
    <w:rsid w:val="007835A6"/>
    <w:rsid w:val="00783668"/>
    <w:rsid w:val="007839A9"/>
    <w:rsid w:val="00783F1D"/>
    <w:rsid w:val="00784033"/>
    <w:rsid w:val="00784455"/>
    <w:rsid w:val="00784678"/>
    <w:rsid w:val="00784A21"/>
    <w:rsid w:val="00784B0A"/>
    <w:rsid w:val="007851A0"/>
    <w:rsid w:val="0078527C"/>
    <w:rsid w:val="00785296"/>
    <w:rsid w:val="0078547F"/>
    <w:rsid w:val="007857A2"/>
    <w:rsid w:val="00785BD7"/>
    <w:rsid w:val="0078612D"/>
    <w:rsid w:val="0078671D"/>
    <w:rsid w:val="0078684B"/>
    <w:rsid w:val="00786935"/>
    <w:rsid w:val="00786F8D"/>
    <w:rsid w:val="007871C4"/>
    <w:rsid w:val="00787280"/>
    <w:rsid w:val="0078750D"/>
    <w:rsid w:val="007875D2"/>
    <w:rsid w:val="00787690"/>
    <w:rsid w:val="007877A7"/>
    <w:rsid w:val="00787823"/>
    <w:rsid w:val="007878D8"/>
    <w:rsid w:val="00787AF1"/>
    <w:rsid w:val="00787DFE"/>
    <w:rsid w:val="00790170"/>
    <w:rsid w:val="007904E2"/>
    <w:rsid w:val="00790564"/>
    <w:rsid w:val="0079061C"/>
    <w:rsid w:val="00790768"/>
    <w:rsid w:val="00791041"/>
    <w:rsid w:val="0079127E"/>
    <w:rsid w:val="00791328"/>
    <w:rsid w:val="007913E6"/>
    <w:rsid w:val="007917EE"/>
    <w:rsid w:val="007918D5"/>
    <w:rsid w:val="007919E2"/>
    <w:rsid w:val="00791E59"/>
    <w:rsid w:val="00792124"/>
    <w:rsid w:val="00792CCF"/>
    <w:rsid w:val="00792D88"/>
    <w:rsid w:val="00792E28"/>
    <w:rsid w:val="00793036"/>
    <w:rsid w:val="0079306A"/>
    <w:rsid w:val="00793339"/>
    <w:rsid w:val="0079366D"/>
    <w:rsid w:val="007936D5"/>
    <w:rsid w:val="00793A0E"/>
    <w:rsid w:val="00794206"/>
    <w:rsid w:val="007942F8"/>
    <w:rsid w:val="007943FD"/>
    <w:rsid w:val="0079452C"/>
    <w:rsid w:val="00794767"/>
    <w:rsid w:val="00794AE8"/>
    <w:rsid w:val="00794B2B"/>
    <w:rsid w:val="00794EBD"/>
    <w:rsid w:val="00794F26"/>
    <w:rsid w:val="007955FF"/>
    <w:rsid w:val="007958BA"/>
    <w:rsid w:val="0079615C"/>
    <w:rsid w:val="0079636B"/>
    <w:rsid w:val="007965E4"/>
    <w:rsid w:val="007966DD"/>
    <w:rsid w:val="00796B39"/>
    <w:rsid w:val="00796C61"/>
    <w:rsid w:val="0079724B"/>
    <w:rsid w:val="00797560"/>
    <w:rsid w:val="00797660"/>
    <w:rsid w:val="00797BA6"/>
    <w:rsid w:val="007A0ACA"/>
    <w:rsid w:val="007A0DA5"/>
    <w:rsid w:val="007A1331"/>
    <w:rsid w:val="007A14FF"/>
    <w:rsid w:val="007A1568"/>
    <w:rsid w:val="007A19E1"/>
    <w:rsid w:val="007A1A5E"/>
    <w:rsid w:val="007A1B2F"/>
    <w:rsid w:val="007A21FC"/>
    <w:rsid w:val="007A224E"/>
    <w:rsid w:val="007A265F"/>
    <w:rsid w:val="007A26E4"/>
    <w:rsid w:val="007A27DC"/>
    <w:rsid w:val="007A2DBD"/>
    <w:rsid w:val="007A2DF6"/>
    <w:rsid w:val="007A2ED1"/>
    <w:rsid w:val="007A2FD6"/>
    <w:rsid w:val="007A3916"/>
    <w:rsid w:val="007A39CA"/>
    <w:rsid w:val="007A39FA"/>
    <w:rsid w:val="007A4292"/>
    <w:rsid w:val="007A47DE"/>
    <w:rsid w:val="007A4B2D"/>
    <w:rsid w:val="007A4E98"/>
    <w:rsid w:val="007A5485"/>
    <w:rsid w:val="007A54BA"/>
    <w:rsid w:val="007A587B"/>
    <w:rsid w:val="007A5E67"/>
    <w:rsid w:val="007A6705"/>
    <w:rsid w:val="007A675E"/>
    <w:rsid w:val="007A6929"/>
    <w:rsid w:val="007A6B8D"/>
    <w:rsid w:val="007A724A"/>
    <w:rsid w:val="007A74E5"/>
    <w:rsid w:val="007A7727"/>
    <w:rsid w:val="007A7D3B"/>
    <w:rsid w:val="007B0239"/>
    <w:rsid w:val="007B0834"/>
    <w:rsid w:val="007B09B2"/>
    <w:rsid w:val="007B0ADF"/>
    <w:rsid w:val="007B0BE0"/>
    <w:rsid w:val="007B0C5E"/>
    <w:rsid w:val="007B0E6B"/>
    <w:rsid w:val="007B10D9"/>
    <w:rsid w:val="007B1814"/>
    <w:rsid w:val="007B182B"/>
    <w:rsid w:val="007B1B21"/>
    <w:rsid w:val="007B1E42"/>
    <w:rsid w:val="007B2133"/>
    <w:rsid w:val="007B2393"/>
    <w:rsid w:val="007B2A8B"/>
    <w:rsid w:val="007B2D93"/>
    <w:rsid w:val="007B3077"/>
    <w:rsid w:val="007B3733"/>
    <w:rsid w:val="007B3A99"/>
    <w:rsid w:val="007B3AF8"/>
    <w:rsid w:val="007B40B8"/>
    <w:rsid w:val="007B412C"/>
    <w:rsid w:val="007B42AD"/>
    <w:rsid w:val="007B4395"/>
    <w:rsid w:val="007B43CF"/>
    <w:rsid w:val="007B47F2"/>
    <w:rsid w:val="007B4979"/>
    <w:rsid w:val="007B4AD5"/>
    <w:rsid w:val="007B4B15"/>
    <w:rsid w:val="007B4D0E"/>
    <w:rsid w:val="007B533B"/>
    <w:rsid w:val="007B53C8"/>
    <w:rsid w:val="007B5A27"/>
    <w:rsid w:val="007B6021"/>
    <w:rsid w:val="007B6236"/>
    <w:rsid w:val="007B63A4"/>
    <w:rsid w:val="007B650C"/>
    <w:rsid w:val="007B70C2"/>
    <w:rsid w:val="007B7326"/>
    <w:rsid w:val="007B7537"/>
    <w:rsid w:val="007B75DE"/>
    <w:rsid w:val="007B7696"/>
    <w:rsid w:val="007B79E4"/>
    <w:rsid w:val="007B7DBF"/>
    <w:rsid w:val="007B7DDB"/>
    <w:rsid w:val="007B7EDC"/>
    <w:rsid w:val="007B7FD9"/>
    <w:rsid w:val="007C0057"/>
    <w:rsid w:val="007C015C"/>
    <w:rsid w:val="007C0708"/>
    <w:rsid w:val="007C0797"/>
    <w:rsid w:val="007C093A"/>
    <w:rsid w:val="007C0BAE"/>
    <w:rsid w:val="007C0EC9"/>
    <w:rsid w:val="007C1187"/>
    <w:rsid w:val="007C181F"/>
    <w:rsid w:val="007C19B6"/>
    <w:rsid w:val="007C19CF"/>
    <w:rsid w:val="007C1DF9"/>
    <w:rsid w:val="007C1E09"/>
    <w:rsid w:val="007C211F"/>
    <w:rsid w:val="007C22F8"/>
    <w:rsid w:val="007C2332"/>
    <w:rsid w:val="007C2440"/>
    <w:rsid w:val="007C28AC"/>
    <w:rsid w:val="007C2B69"/>
    <w:rsid w:val="007C33A3"/>
    <w:rsid w:val="007C3589"/>
    <w:rsid w:val="007C3627"/>
    <w:rsid w:val="007C36A9"/>
    <w:rsid w:val="007C37FB"/>
    <w:rsid w:val="007C3801"/>
    <w:rsid w:val="007C4ECE"/>
    <w:rsid w:val="007C53B3"/>
    <w:rsid w:val="007C5477"/>
    <w:rsid w:val="007C5590"/>
    <w:rsid w:val="007C5776"/>
    <w:rsid w:val="007C57D5"/>
    <w:rsid w:val="007C57E1"/>
    <w:rsid w:val="007C586E"/>
    <w:rsid w:val="007C5900"/>
    <w:rsid w:val="007C5923"/>
    <w:rsid w:val="007C5BF3"/>
    <w:rsid w:val="007C5DEC"/>
    <w:rsid w:val="007C5DFB"/>
    <w:rsid w:val="007C5F26"/>
    <w:rsid w:val="007C611D"/>
    <w:rsid w:val="007C6198"/>
    <w:rsid w:val="007C61D2"/>
    <w:rsid w:val="007C692F"/>
    <w:rsid w:val="007C6A66"/>
    <w:rsid w:val="007C6D6F"/>
    <w:rsid w:val="007C6DBE"/>
    <w:rsid w:val="007C6EFD"/>
    <w:rsid w:val="007C721C"/>
    <w:rsid w:val="007C764B"/>
    <w:rsid w:val="007C7C96"/>
    <w:rsid w:val="007C7E04"/>
    <w:rsid w:val="007C7E7B"/>
    <w:rsid w:val="007D0B45"/>
    <w:rsid w:val="007D1138"/>
    <w:rsid w:val="007D14A2"/>
    <w:rsid w:val="007D178C"/>
    <w:rsid w:val="007D181F"/>
    <w:rsid w:val="007D190F"/>
    <w:rsid w:val="007D1940"/>
    <w:rsid w:val="007D1A35"/>
    <w:rsid w:val="007D1BB7"/>
    <w:rsid w:val="007D1C08"/>
    <w:rsid w:val="007D1DD4"/>
    <w:rsid w:val="007D1ECB"/>
    <w:rsid w:val="007D2173"/>
    <w:rsid w:val="007D21B1"/>
    <w:rsid w:val="007D2336"/>
    <w:rsid w:val="007D2353"/>
    <w:rsid w:val="007D35C9"/>
    <w:rsid w:val="007D3F53"/>
    <w:rsid w:val="007D4001"/>
    <w:rsid w:val="007D4189"/>
    <w:rsid w:val="007D4671"/>
    <w:rsid w:val="007D487F"/>
    <w:rsid w:val="007D49B5"/>
    <w:rsid w:val="007D4A37"/>
    <w:rsid w:val="007D4C45"/>
    <w:rsid w:val="007D4F7B"/>
    <w:rsid w:val="007D570C"/>
    <w:rsid w:val="007D57DD"/>
    <w:rsid w:val="007D57E3"/>
    <w:rsid w:val="007D6121"/>
    <w:rsid w:val="007D62E0"/>
    <w:rsid w:val="007D62E8"/>
    <w:rsid w:val="007D641B"/>
    <w:rsid w:val="007D65D7"/>
    <w:rsid w:val="007D6AAB"/>
    <w:rsid w:val="007D6F13"/>
    <w:rsid w:val="007D6FE9"/>
    <w:rsid w:val="007D7077"/>
    <w:rsid w:val="007D70F3"/>
    <w:rsid w:val="007D71F2"/>
    <w:rsid w:val="007D722B"/>
    <w:rsid w:val="007D7793"/>
    <w:rsid w:val="007D7E1F"/>
    <w:rsid w:val="007E00F1"/>
    <w:rsid w:val="007E03A7"/>
    <w:rsid w:val="007E03D5"/>
    <w:rsid w:val="007E0BDE"/>
    <w:rsid w:val="007E0CD6"/>
    <w:rsid w:val="007E0D30"/>
    <w:rsid w:val="007E0F85"/>
    <w:rsid w:val="007E121F"/>
    <w:rsid w:val="007E1CC2"/>
    <w:rsid w:val="007E1D1B"/>
    <w:rsid w:val="007E1D1D"/>
    <w:rsid w:val="007E2120"/>
    <w:rsid w:val="007E2332"/>
    <w:rsid w:val="007E2573"/>
    <w:rsid w:val="007E2756"/>
    <w:rsid w:val="007E2A41"/>
    <w:rsid w:val="007E2A60"/>
    <w:rsid w:val="007E2FA1"/>
    <w:rsid w:val="007E31AC"/>
    <w:rsid w:val="007E3429"/>
    <w:rsid w:val="007E3594"/>
    <w:rsid w:val="007E36D4"/>
    <w:rsid w:val="007E36E1"/>
    <w:rsid w:val="007E36F8"/>
    <w:rsid w:val="007E38E1"/>
    <w:rsid w:val="007E3D98"/>
    <w:rsid w:val="007E4272"/>
    <w:rsid w:val="007E43B5"/>
    <w:rsid w:val="007E471A"/>
    <w:rsid w:val="007E4D49"/>
    <w:rsid w:val="007E5007"/>
    <w:rsid w:val="007E5352"/>
    <w:rsid w:val="007E54D7"/>
    <w:rsid w:val="007E570F"/>
    <w:rsid w:val="007E5A2C"/>
    <w:rsid w:val="007E5D7F"/>
    <w:rsid w:val="007E60F4"/>
    <w:rsid w:val="007E63E9"/>
    <w:rsid w:val="007E647F"/>
    <w:rsid w:val="007E66B7"/>
    <w:rsid w:val="007E6992"/>
    <w:rsid w:val="007E6EDF"/>
    <w:rsid w:val="007E6EE9"/>
    <w:rsid w:val="007E7271"/>
    <w:rsid w:val="007E7568"/>
    <w:rsid w:val="007E7854"/>
    <w:rsid w:val="007F00D2"/>
    <w:rsid w:val="007F0721"/>
    <w:rsid w:val="007F0B24"/>
    <w:rsid w:val="007F0C2B"/>
    <w:rsid w:val="007F11D1"/>
    <w:rsid w:val="007F14D9"/>
    <w:rsid w:val="007F183C"/>
    <w:rsid w:val="007F1D6F"/>
    <w:rsid w:val="007F1F9F"/>
    <w:rsid w:val="007F2080"/>
    <w:rsid w:val="007F2514"/>
    <w:rsid w:val="007F25BB"/>
    <w:rsid w:val="007F2A80"/>
    <w:rsid w:val="007F2D6A"/>
    <w:rsid w:val="007F2E12"/>
    <w:rsid w:val="007F34A2"/>
    <w:rsid w:val="007F39F2"/>
    <w:rsid w:val="007F3A01"/>
    <w:rsid w:val="007F3BF6"/>
    <w:rsid w:val="007F3EAC"/>
    <w:rsid w:val="007F3EC4"/>
    <w:rsid w:val="007F4051"/>
    <w:rsid w:val="007F469A"/>
    <w:rsid w:val="007F47FC"/>
    <w:rsid w:val="007F48EE"/>
    <w:rsid w:val="007F49C4"/>
    <w:rsid w:val="007F4D91"/>
    <w:rsid w:val="007F4F76"/>
    <w:rsid w:val="007F5137"/>
    <w:rsid w:val="007F55B9"/>
    <w:rsid w:val="007F5C08"/>
    <w:rsid w:val="007F645B"/>
    <w:rsid w:val="007F656B"/>
    <w:rsid w:val="007F659F"/>
    <w:rsid w:val="007F65D0"/>
    <w:rsid w:val="007F69D6"/>
    <w:rsid w:val="007F6B2D"/>
    <w:rsid w:val="007F6C37"/>
    <w:rsid w:val="007F7082"/>
    <w:rsid w:val="007F7752"/>
    <w:rsid w:val="007F7A9B"/>
    <w:rsid w:val="007F7DCA"/>
    <w:rsid w:val="0080012C"/>
    <w:rsid w:val="008003FD"/>
    <w:rsid w:val="00800E10"/>
    <w:rsid w:val="00800F69"/>
    <w:rsid w:val="008011C6"/>
    <w:rsid w:val="008013FF"/>
    <w:rsid w:val="00801542"/>
    <w:rsid w:val="0080157A"/>
    <w:rsid w:val="00801588"/>
    <w:rsid w:val="008015BC"/>
    <w:rsid w:val="0080167E"/>
    <w:rsid w:val="00801899"/>
    <w:rsid w:val="00801C55"/>
    <w:rsid w:val="00801D39"/>
    <w:rsid w:val="00801E4F"/>
    <w:rsid w:val="00801EB7"/>
    <w:rsid w:val="008022DB"/>
    <w:rsid w:val="0080235F"/>
    <w:rsid w:val="00802873"/>
    <w:rsid w:val="00802A4F"/>
    <w:rsid w:val="00802AB7"/>
    <w:rsid w:val="00802AED"/>
    <w:rsid w:val="00802D18"/>
    <w:rsid w:val="008030D2"/>
    <w:rsid w:val="00803125"/>
    <w:rsid w:val="00803258"/>
    <w:rsid w:val="00803885"/>
    <w:rsid w:val="00804436"/>
    <w:rsid w:val="00804495"/>
    <w:rsid w:val="008044C0"/>
    <w:rsid w:val="00804521"/>
    <w:rsid w:val="008048A6"/>
    <w:rsid w:val="008048B8"/>
    <w:rsid w:val="008048CE"/>
    <w:rsid w:val="00804913"/>
    <w:rsid w:val="00804A62"/>
    <w:rsid w:val="00804D33"/>
    <w:rsid w:val="00804FA5"/>
    <w:rsid w:val="0080506C"/>
    <w:rsid w:val="00805637"/>
    <w:rsid w:val="00805C48"/>
    <w:rsid w:val="00805FB8"/>
    <w:rsid w:val="00806152"/>
    <w:rsid w:val="00806A48"/>
    <w:rsid w:val="00806CDA"/>
    <w:rsid w:val="00806CDD"/>
    <w:rsid w:val="00806DC8"/>
    <w:rsid w:val="00807010"/>
    <w:rsid w:val="0080714C"/>
    <w:rsid w:val="0080727F"/>
    <w:rsid w:val="008073B9"/>
    <w:rsid w:val="0080777F"/>
    <w:rsid w:val="00807B4B"/>
    <w:rsid w:val="0081037F"/>
    <w:rsid w:val="008105F5"/>
    <w:rsid w:val="0081090A"/>
    <w:rsid w:val="00810C16"/>
    <w:rsid w:val="00810DEF"/>
    <w:rsid w:val="0081101C"/>
    <w:rsid w:val="00811024"/>
    <w:rsid w:val="0081127F"/>
    <w:rsid w:val="00811604"/>
    <w:rsid w:val="00811740"/>
    <w:rsid w:val="008118AE"/>
    <w:rsid w:val="0081192D"/>
    <w:rsid w:val="00811E8E"/>
    <w:rsid w:val="0081211F"/>
    <w:rsid w:val="008122F9"/>
    <w:rsid w:val="0081292D"/>
    <w:rsid w:val="008129CD"/>
    <w:rsid w:val="00812A0A"/>
    <w:rsid w:val="00812D26"/>
    <w:rsid w:val="00812DB2"/>
    <w:rsid w:val="00813072"/>
    <w:rsid w:val="00813652"/>
    <w:rsid w:val="00813854"/>
    <w:rsid w:val="008138CD"/>
    <w:rsid w:val="008140B2"/>
    <w:rsid w:val="008140D8"/>
    <w:rsid w:val="008146F8"/>
    <w:rsid w:val="008147E3"/>
    <w:rsid w:val="00814BCF"/>
    <w:rsid w:val="00814E82"/>
    <w:rsid w:val="00814FAD"/>
    <w:rsid w:val="0081593F"/>
    <w:rsid w:val="00815ABD"/>
    <w:rsid w:val="00815CCA"/>
    <w:rsid w:val="00815E5F"/>
    <w:rsid w:val="008163B3"/>
    <w:rsid w:val="00816564"/>
    <w:rsid w:val="00816788"/>
    <w:rsid w:val="00816809"/>
    <w:rsid w:val="008168FB"/>
    <w:rsid w:val="00817370"/>
    <w:rsid w:val="0081748B"/>
    <w:rsid w:val="00817623"/>
    <w:rsid w:val="00817677"/>
    <w:rsid w:val="00820415"/>
    <w:rsid w:val="0082077E"/>
    <w:rsid w:val="0082094C"/>
    <w:rsid w:val="00820B6E"/>
    <w:rsid w:val="00820C99"/>
    <w:rsid w:val="00820DF5"/>
    <w:rsid w:val="00821236"/>
    <w:rsid w:val="008212E9"/>
    <w:rsid w:val="00821488"/>
    <w:rsid w:val="008214B4"/>
    <w:rsid w:val="00821B6A"/>
    <w:rsid w:val="00821D8C"/>
    <w:rsid w:val="00821E78"/>
    <w:rsid w:val="00821EFD"/>
    <w:rsid w:val="008222FE"/>
    <w:rsid w:val="008226E2"/>
    <w:rsid w:val="0082282E"/>
    <w:rsid w:val="008229AD"/>
    <w:rsid w:val="008234A6"/>
    <w:rsid w:val="008236C5"/>
    <w:rsid w:val="00823D6F"/>
    <w:rsid w:val="00823D84"/>
    <w:rsid w:val="008241A1"/>
    <w:rsid w:val="0082493C"/>
    <w:rsid w:val="00824D67"/>
    <w:rsid w:val="00824F1E"/>
    <w:rsid w:val="00825008"/>
    <w:rsid w:val="008250A6"/>
    <w:rsid w:val="008253B5"/>
    <w:rsid w:val="008253DF"/>
    <w:rsid w:val="00825558"/>
    <w:rsid w:val="00825608"/>
    <w:rsid w:val="008256C4"/>
    <w:rsid w:val="008259EE"/>
    <w:rsid w:val="00825C2D"/>
    <w:rsid w:val="00825C97"/>
    <w:rsid w:val="00825CCB"/>
    <w:rsid w:val="00825DD5"/>
    <w:rsid w:val="00825F33"/>
    <w:rsid w:val="00825FA7"/>
    <w:rsid w:val="0082606E"/>
    <w:rsid w:val="0082608E"/>
    <w:rsid w:val="008261BE"/>
    <w:rsid w:val="008266AF"/>
    <w:rsid w:val="0082672A"/>
    <w:rsid w:val="008269A8"/>
    <w:rsid w:val="00826F4E"/>
    <w:rsid w:val="0082715D"/>
    <w:rsid w:val="0082738F"/>
    <w:rsid w:val="0082745C"/>
    <w:rsid w:val="0082787D"/>
    <w:rsid w:val="008278D0"/>
    <w:rsid w:val="00827939"/>
    <w:rsid w:val="00830067"/>
    <w:rsid w:val="00830604"/>
    <w:rsid w:val="008307FA"/>
    <w:rsid w:val="0083099B"/>
    <w:rsid w:val="008313F2"/>
    <w:rsid w:val="0083154A"/>
    <w:rsid w:val="00831A8C"/>
    <w:rsid w:val="00831B3E"/>
    <w:rsid w:val="00831D45"/>
    <w:rsid w:val="00832016"/>
    <w:rsid w:val="008320B8"/>
    <w:rsid w:val="008322EB"/>
    <w:rsid w:val="008323F1"/>
    <w:rsid w:val="00832693"/>
    <w:rsid w:val="00832BBC"/>
    <w:rsid w:val="00832F2F"/>
    <w:rsid w:val="00832F59"/>
    <w:rsid w:val="0083326C"/>
    <w:rsid w:val="008333B6"/>
    <w:rsid w:val="00833621"/>
    <w:rsid w:val="00833707"/>
    <w:rsid w:val="008337A0"/>
    <w:rsid w:val="0083387C"/>
    <w:rsid w:val="008338A8"/>
    <w:rsid w:val="00834295"/>
    <w:rsid w:val="008344F6"/>
    <w:rsid w:val="008347F9"/>
    <w:rsid w:val="00834838"/>
    <w:rsid w:val="00834944"/>
    <w:rsid w:val="00834CD2"/>
    <w:rsid w:val="00834D8A"/>
    <w:rsid w:val="00834E12"/>
    <w:rsid w:val="00834E1F"/>
    <w:rsid w:val="00835086"/>
    <w:rsid w:val="0083590D"/>
    <w:rsid w:val="00835B66"/>
    <w:rsid w:val="00835FC5"/>
    <w:rsid w:val="0083633D"/>
    <w:rsid w:val="00836407"/>
    <w:rsid w:val="008368CC"/>
    <w:rsid w:val="0083696D"/>
    <w:rsid w:val="0083698E"/>
    <w:rsid w:val="008369CB"/>
    <w:rsid w:val="00836CFF"/>
    <w:rsid w:val="00837274"/>
    <w:rsid w:val="00837769"/>
    <w:rsid w:val="00837913"/>
    <w:rsid w:val="00837CD5"/>
    <w:rsid w:val="00837D28"/>
    <w:rsid w:val="00837EB1"/>
    <w:rsid w:val="0084004B"/>
    <w:rsid w:val="00840087"/>
    <w:rsid w:val="008401DC"/>
    <w:rsid w:val="008403F2"/>
    <w:rsid w:val="008405B0"/>
    <w:rsid w:val="00840E8A"/>
    <w:rsid w:val="008410A7"/>
    <w:rsid w:val="00841102"/>
    <w:rsid w:val="00841588"/>
    <w:rsid w:val="0084170A"/>
    <w:rsid w:val="0084185F"/>
    <w:rsid w:val="008419A5"/>
    <w:rsid w:val="00841F80"/>
    <w:rsid w:val="0084204D"/>
    <w:rsid w:val="008421EE"/>
    <w:rsid w:val="00842332"/>
    <w:rsid w:val="008423A5"/>
    <w:rsid w:val="008427EC"/>
    <w:rsid w:val="008428E3"/>
    <w:rsid w:val="00842C51"/>
    <w:rsid w:val="00843057"/>
    <w:rsid w:val="008431DB"/>
    <w:rsid w:val="008435DF"/>
    <w:rsid w:val="0084366A"/>
    <w:rsid w:val="0084366B"/>
    <w:rsid w:val="00843BB3"/>
    <w:rsid w:val="00843F2D"/>
    <w:rsid w:val="00843F7F"/>
    <w:rsid w:val="00844399"/>
    <w:rsid w:val="0084455E"/>
    <w:rsid w:val="008445A2"/>
    <w:rsid w:val="008445DA"/>
    <w:rsid w:val="00844643"/>
    <w:rsid w:val="00844898"/>
    <w:rsid w:val="00844920"/>
    <w:rsid w:val="0084500C"/>
    <w:rsid w:val="00845170"/>
    <w:rsid w:val="0084546D"/>
    <w:rsid w:val="008454C7"/>
    <w:rsid w:val="0084575D"/>
    <w:rsid w:val="0084598D"/>
    <w:rsid w:val="00845B38"/>
    <w:rsid w:val="00845BAC"/>
    <w:rsid w:val="00845C21"/>
    <w:rsid w:val="00845F9E"/>
    <w:rsid w:val="0084609F"/>
    <w:rsid w:val="00846286"/>
    <w:rsid w:val="0084654C"/>
    <w:rsid w:val="00846607"/>
    <w:rsid w:val="00846658"/>
    <w:rsid w:val="008468BE"/>
    <w:rsid w:val="00846903"/>
    <w:rsid w:val="00846CC3"/>
    <w:rsid w:val="00846F71"/>
    <w:rsid w:val="0084743A"/>
    <w:rsid w:val="00847D27"/>
    <w:rsid w:val="00847E59"/>
    <w:rsid w:val="00850141"/>
    <w:rsid w:val="00850179"/>
    <w:rsid w:val="00850387"/>
    <w:rsid w:val="008509BC"/>
    <w:rsid w:val="00850A50"/>
    <w:rsid w:val="00850B5C"/>
    <w:rsid w:val="008510EA"/>
    <w:rsid w:val="008513D5"/>
    <w:rsid w:val="00851524"/>
    <w:rsid w:val="008517B1"/>
    <w:rsid w:val="00851905"/>
    <w:rsid w:val="00851962"/>
    <w:rsid w:val="008519E9"/>
    <w:rsid w:val="00851ADA"/>
    <w:rsid w:val="00851B2F"/>
    <w:rsid w:val="00851B47"/>
    <w:rsid w:val="008522B6"/>
    <w:rsid w:val="00852665"/>
    <w:rsid w:val="00852698"/>
    <w:rsid w:val="0085294D"/>
    <w:rsid w:val="00852C90"/>
    <w:rsid w:val="00852D55"/>
    <w:rsid w:val="008537A0"/>
    <w:rsid w:val="008537A4"/>
    <w:rsid w:val="008539A5"/>
    <w:rsid w:val="008539F0"/>
    <w:rsid w:val="00853A8C"/>
    <w:rsid w:val="00854293"/>
    <w:rsid w:val="008545AA"/>
    <w:rsid w:val="00854D43"/>
    <w:rsid w:val="00854E3F"/>
    <w:rsid w:val="00855ACD"/>
    <w:rsid w:val="00855E09"/>
    <w:rsid w:val="0085618A"/>
    <w:rsid w:val="008562EC"/>
    <w:rsid w:val="00856B21"/>
    <w:rsid w:val="008570AA"/>
    <w:rsid w:val="00857915"/>
    <w:rsid w:val="00857995"/>
    <w:rsid w:val="00857C70"/>
    <w:rsid w:val="008600BE"/>
    <w:rsid w:val="00860667"/>
    <w:rsid w:val="00860919"/>
    <w:rsid w:val="00860E9A"/>
    <w:rsid w:val="008612F7"/>
    <w:rsid w:val="008613DF"/>
    <w:rsid w:val="00861712"/>
    <w:rsid w:val="008618DB"/>
    <w:rsid w:val="00861C3F"/>
    <w:rsid w:val="00861D07"/>
    <w:rsid w:val="00861ECF"/>
    <w:rsid w:val="00862256"/>
    <w:rsid w:val="008627AE"/>
    <w:rsid w:val="0086284F"/>
    <w:rsid w:val="00862A8A"/>
    <w:rsid w:val="0086300B"/>
    <w:rsid w:val="0086306E"/>
    <w:rsid w:val="008632C3"/>
    <w:rsid w:val="008635E4"/>
    <w:rsid w:val="00863B8F"/>
    <w:rsid w:val="00863BEE"/>
    <w:rsid w:val="00863BF5"/>
    <w:rsid w:val="0086413B"/>
    <w:rsid w:val="008643A4"/>
    <w:rsid w:val="00864518"/>
    <w:rsid w:val="008646EF"/>
    <w:rsid w:val="008647F6"/>
    <w:rsid w:val="00864BB2"/>
    <w:rsid w:val="00864CF0"/>
    <w:rsid w:val="00864EAF"/>
    <w:rsid w:val="00865066"/>
    <w:rsid w:val="008650ED"/>
    <w:rsid w:val="008650FE"/>
    <w:rsid w:val="0086522B"/>
    <w:rsid w:val="00865260"/>
    <w:rsid w:val="008655E7"/>
    <w:rsid w:val="008657CD"/>
    <w:rsid w:val="00865C24"/>
    <w:rsid w:val="00865FC6"/>
    <w:rsid w:val="0086659D"/>
    <w:rsid w:val="00866986"/>
    <w:rsid w:val="00866A37"/>
    <w:rsid w:val="00866BA2"/>
    <w:rsid w:val="00866C75"/>
    <w:rsid w:val="0086751C"/>
    <w:rsid w:val="0087023D"/>
    <w:rsid w:val="00870477"/>
    <w:rsid w:val="008707D8"/>
    <w:rsid w:val="00871087"/>
    <w:rsid w:val="0087141B"/>
    <w:rsid w:val="008714B6"/>
    <w:rsid w:val="0087172D"/>
    <w:rsid w:val="00871915"/>
    <w:rsid w:val="00871A5B"/>
    <w:rsid w:val="00871FD5"/>
    <w:rsid w:val="0087215D"/>
    <w:rsid w:val="00872272"/>
    <w:rsid w:val="00872E1C"/>
    <w:rsid w:val="00872E5D"/>
    <w:rsid w:val="0087312D"/>
    <w:rsid w:val="0087324A"/>
    <w:rsid w:val="008732B3"/>
    <w:rsid w:val="008733B2"/>
    <w:rsid w:val="00873840"/>
    <w:rsid w:val="008739C4"/>
    <w:rsid w:val="00873A57"/>
    <w:rsid w:val="0087403D"/>
    <w:rsid w:val="00874079"/>
    <w:rsid w:val="0087414C"/>
    <w:rsid w:val="008745E6"/>
    <w:rsid w:val="008749DE"/>
    <w:rsid w:val="00874BAC"/>
    <w:rsid w:val="00874C4F"/>
    <w:rsid w:val="00874D4A"/>
    <w:rsid w:val="0087516C"/>
    <w:rsid w:val="00875606"/>
    <w:rsid w:val="00875EBC"/>
    <w:rsid w:val="00875F9C"/>
    <w:rsid w:val="00875FA6"/>
    <w:rsid w:val="008761F9"/>
    <w:rsid w:val="00876793"/>
    <w:rsid w:val="00876B46"/>
    <w:rsid w:val="00876D22"/>
    <w:rsid w:val="00876E02"/>
    <w:rsid w:val="00876E86"/>
    <w:rsid w:val="008771D9"/>
    <w:rsid w:val="00877404"/>
    <w:rsid w:val="00877417"/>
    <w:rsid w:val="008776DB"/>
    <w:rsid w:val="00877987"/>
    <w:rsid w:val="00877A82"/>
    <w:rsid w:val="00877C7A"/>
    <w:rsid w:val="00877D21"/>
    <w:rsid w:val="00877F93"/>
    <w:rsid w:val="008802EE"/>
    <w:rsid w:val="008804F5"/>
    <w:rsid w:val="00880516"/>
    <w:rsid w:val="0088054C"/>
    <w:rsid w:val="0088059A"/>
    <w:rsid w:val="00880A00"/>
    <w:rsid w:val="00880CEE"/>
    <w:rsid w:val="008812FB"/>
    <w:rsid w:val="0088177E"/>
    <w:rsid w:val="00881E2B"/>
    <w:rsid w:val="0088216B"/>
    <w:rsid w:val="00882277"/>
    <w:rsid w:val="008824B1"/>
    <w:rsid w:val="00882963"/>
    <w:rsid w:val="00882D91"/>
    <w:rsid w:val="00883128"/>
    <w:rsid w:val="00883962"/>
    <w:rsid w:val="00883FDC"/>
    <w:rsid w:val="00884832"/>
    <w:rsid w:val="00885570"/>
    <w:rsid w:val="008855BD"/>
    <w:rsid w:val="008857D0"/>
    <w:rsid w:val="00885805"/>
    <w:rsid w:val="00885CBD"/>
    <w:rsid w:val="00885CE1"/>
    <w:rsid w:val="00886010"/>
    <w:rsid w:val="008862E5"/>
    <w:rsid w:val="0088657B"/>
    <w:rsid w:val="008866A7"/>
    <w:rsid w:val="008867AD"/>
    <w:rsid w:val="00886856"/>
    <w:rsid w:val="00886B9D"/>
    <w:rsid w:val="00886E2F"/>
    <w:rsid w:val="00886E34"/>
    <w:rsid w:val="008873DB"/>
    <w:rsid w:val="008875B8"/>
    <w:rsid w:val="0089013D"/>
    <w:rsid w:val="008906F1"/>
    <w:rsid w:val="00890D6B"/>
    <w:rsid w:val="00890D76"/>
    <w:rsid w:val="00890F5C"/>
    <w:rsid w:val="00891202"/>
    <w:rsid w:val="00891293"/>
    <w:rsid w:val="008917FA"/>
    <w:rsid w:val="00891814"/>
    <w:rsid w:val="00891893"/>
    <w:rsid w:val="008918A8"/>
    <w:rsid w:val="0089194B"/>
    <w:rsid w:val="008922BF"/>
    <w:rsid w:val="008926FE"/>
    <w:rsid w:val="00892E53"/>
    <w:rsid w:val="00893103"/>
    <w:rsid w:val="00893612"/>
    <w:rsid w:val="00893696"/>
    <w:rsid w:val="00893CEB"/>
    <w:rsid w:val="00893F45"/>
    <w:rsid w:val="00893F77"/>
    <w:rsid w:val="00894535"/>
    <w:rsid w:val="0089497C"/>
    <w:rsid w:val="00894B81"/>
    <w:rsid w:val="00894C33"/>
    <w:rsid w:val="00894DA9"/>
    <w:rsid w:val="00895427"/>
    <w:rsid w:val="008956EC"/>
    <w:rsid w:val="00896018"/>
    <w:rsid w:val="0089610A"/>
    <w:rsid w:val="008961C0"/>
    <w:rsid w:val="00896304"/>
    <w:rsid w:val="00896D8D"/>
    <w:rsid w:val="00896E2C"/>
    <w:rsid w:val="0089737B"/>
    <w:rsid w:val="00897431"/>
    <w:rsid w:val="00897A90"/>
    <w:rsid w:val="00897B38"/>
    <w:rsid w:val="00897CFF"/>
    <w:rsid w:val="00897E10"/>
    <w:rsid w:val="00897F8E"/>
    <w:rsid w:val="008A007D"/>
    <w:rsid w:val="008A0733"/>
    <w:rsid w:val="008A0936"/>
    <w:rsid w:val="008A0E7E"/>
    <w:rsid w:val="008A0FEC"/>
    <w:rsid w:val="008A1133"/>
    <w:rsid w:val="008A142B"/>
    <w:rsid w:val="008A1497"/>
    <w:rsid w:val="008A16CA"/>
    <w:rsid w:val="008A175E"/>
    <w:rsid w:val="008A1964"/>
    <w:rsid w:val="008A19FC"/>
    <w:rsid w:val="008A1A15"/>
    <w:rsid w:val="008A1AC2"/>
    <w:rsid w:val="008A1DC2"/>
    <w:rsid w:val="008A2421"/>
    <w:rsid w:val="008A271A"/>
    <w:rsid w:val="008A2A0C"/>
    <w:rsid w:val="008A2CD9"/>
    <w:rsid w:val="008A34DB"/>
    <w:rsid w:val="008A3698"/>
    <w:rsid w:val="008A3BB1"/>
    <w:rsid w:val="008A3F35"/>
    <w:rsid w:val="008A3FE9"/>
    <w:rsid w:val="008A412F"/>
    <w:rsid w:val="008A4229"/>
    <w:rsid w:val="008A4337"/>
    <w:rsid w:val="008A4AF1"/>
    <w:rsid w:val="008A55FF"/>
    <w:rsid w:val="008A580D"/>
    <w:rsid w:val="008A5A96"/>
    <w:rsid w:val="008A5C02"/>
    <w:rsid w:val="008A5CAF"/>
    <w:rsid w:val="008A5EED"/>
    <w:rsid w:val="008A5F86"/>
    <w:rsid w:val="008A6153"/>
    <w:rsid w:val="008A63DA"/>
    <w:rsid w:val="008A6570"/>
    <w:rsid w:val="008A65D3"/>
    <w:rsid w:val="008A6D21"/>
    <w:rsid w:val="008A7005"/>
    <w:rsid w:val="008A73C1"/>
    <w:rsid w:val="008A742F"/>
    <w:rsid w:val="008A74C0"/>
    <w:rsid w:val="008A7631"/>
    <w:rsid w:val="008A77B7"/>
    <w:rsid w:val="008A7B09"/>
    <w:rsid w:val="008A7D94"/>
    <w:rsid w:val="008A7F64"/>
    <w:rsid w:val="008A7FAC"/>
    <w:rsid w:val="008B05BD"/>
    <w:rsid w:val="008B07B4"/>
    <w:rsid w:val="008B0883"/>
    <w:rsid w:val="008B0E3C"/>
    <w:rsid w:val="008B1663"/>
    <w:rsid w:val="008B183F"/>
    <w:rsid w:val="008B1958"/>
    <w:rsid w:val="008B1987"/>
    <w:rsid w:val="008B19B6"/>
    <w:rsid w:val="008B1B5C"/>
    <w:rsid w:val="008B1D51"/>
    <w:rsid w:val="008B1FF1"/>
    <w:rsid w:val="008B20C8"/>
    <w:rsid w:val="008B22B7"/>
    <w:rsid w:val="008B22B8"/>
    <w:rsid w:val="008B23B9"/>
    <w:rsid w:val="008B26A9"/>
    <w:rsid w:val="008B2F69"/>
    <w:rsid w:val="008B303E"/>
    <w:rsid w:val="008B3395"/>
    <w:rsid w:val="008B3654"/>
    <w:rsid w:val="008B3A73"/>
    <w:rsid w:val="008B3AA3"/>
    <w:rsid w:val="008B48FD"/>
    <w:rsid w:val="008B4931"/>
    <w:rsid w:val="008B4987"/>
    <w:rsid w:val="008B49A5"/>
    <w:rsid w:val="008B4BC2"/>
    <w:rsid w:val="008B4C22"/>
    <w:rsid w:val="008B4CBE"/>
    <w:rsid w:val="008B4CD8"/>
    <w:rsid w:val="008B52EC"/>
    <w:rsid w:val="008B560A"/>
    <w:rsid w:val="008B5704"/>
    <w:rsid w:val="008B5A8F"/>
    <w:rsid w:val="008B5CE9"/>
    <w:rsid w:val="008B6485"/>
    <w:rsid w:val="008B6499"/>
    <w:rsid w:val="008B668F"/>
    <w:rsid w:val="008B6AAB"/>
    <w:rsid w:val="008B6EB4"/>
    <w:rsid w:val="008B6F01"/>
    <w:rsid w:val="008B7024"/>
    <w:rsid w:val="008B757F"/>
    <w:rsid w:val="008B78A1"/>
    <w:rsid w:val="008B79F4"/>
    <w:rsid w:val="008B7C58"/>
    <w:rsid w:val="008B7D4E"/>
    <w:rsid w:val="008B7DAF"/>
    <w:rsid w:val="008C02D4"/>
    <w:rsid w:val="008C092F"/>
    <w:rsid w:val="008C0A37"/>
    <w:rsid w:val="008C0BB6"/>
    <w:rsid w:val="008C0D5B"/>
    <w:rsid w:val="008C0F99"/>
    <w:rsid w:val="008C1137"/>
    <w:rsid w:val="008C11B4"/>
    <w:rsid w:val="008C1527"/>
    <w:rsid w:val="008C1C1E"/>
    <w:rsid w:val="008C203F"/>
    <w:rsid w:val="008C2065"/>
    <w:rsid w:val="008C22CE"/>
    <w:rsid w:val="008C24CE"/>
    <w:rsid w:val="008C269A"/>
    <w:rsid w:val="008C34B0"/>
    <w:rsid w:val="008C3560"/>
    <w:rsid w:val="008C3613"/>
    <w:rsid w:val="008C3BFB"/>
    <w:rsid w:val="008C3C7E"/>
    <w:rsid w:val="008C447E"/>
    <w:rsid w:val="008C45F4"/>
    <w:rsid w:val="008C4AB2"/>
    <w:rsid w:val="008C50E4"/>
    <w:rsid w:val="008C521E"/>
    <w:rsid w:val="008C592A"/>
    <w:rsid w:val="008C592F"/>
    <w:rsid w:val="008C6413"/>
    <w:rsid w:val="008C668C"/>
    <w:rsid w:val="008C670C"/>
    <w:rsid w:val="008C673A"/>
    <w:rsid w:val="008C6FAF"/>
    <w:rsid w:val="008C7087"/>
    <w:rsid w:val="008C776A"/>
    <w:rsid w:val="008C792B"/>
    <w:rsid w:val="008C7DD3"/>
    <w:rsid w:val="008C7DFF"/>
    <w:rsid w:val="008D03CF"/>
    <w:rsid w:val="008D0483"/>
    <w:rsid w:val="008D0678"/>
    <w:rsid w:val="008D072B"/>
    <w:rsid w:val="008D076A"/>
    <w:rsid w:val="008D0F59"/>
    <w:rsid w:val="008D0FAA"/>
    <w:rsid w:val="008D1ACA"/>
    <w:rsid w:val="008D1ACC"/>
    <w:rsid w:val="008D1B45"/>
    <w:rsid w:val="008D2580"/>
    <w:rsid w:val="008D258C"/>
    <w:rsid w:val="008D2ADD"/>
    <w:rsid w:val="008D2C83"/>
    <w:rsid w:val="008D3378"/>
    <w:rsid w:val="008D35FD"/>
    <w:rsid w:val="008D362A"/>
    <w:rsid w:val="008D362C"/>
    <w:rsid w:val="008D396D"/>
    <w:rsid w:val="008D3CF2"/>
    <w:rsid w:val="008D4570"/>
    <w:rsid w:val="008D470F"/>
    <w:rsid w:val="008D4863"/>
    <w:rsid w:val="008D4B4E"/>
    <w:rsid w:val="008D4F16"/>
    <w:rsid w:val="008D559A"/>
    <w:rsid w:val="008D55A9"/>
    <w:rsid w:val="008D5CCA"/>
    <w:rsid w:val="008D5E47"/>
    <w:rsid w:val="008D60F4"/>
    <w:rsid w:val="008D6411"/>
    <w:rsid w:val="008D6552"/>
    <w:rsid w:val="008D68C0"/>
    <w:rsid w:val="008D6B01"/>
    <w:rsid w:val="008D6C56"/>
    <w:rsid w:val="008D6D55"/>
    <w:rsid w:val="008D75B3"/>
    <w:rsid w:val="008D7CA9"/>
    <w:rsid w:val="008E01D5"/>
    <w:rsid w:val="008E02A4"/>
    <w:rsid w:val="008E0664"/>
    <w:rsid w:val="008E0AB5"/>
    <w:rsid w:val="008E0B71"/>
    <w:rsid w:val="008E1314"/>
    <w:rsid w:val="008E13FA"/>
    <w:rsid w:val="008E1A7D"/>
    <w:rsid w:val="008E1BD9"/>
    <w:rsid w:val="008E1C27"/>
    <w:rsid w:val="008E1F4E"/>
    <w:rsid w:val="008E2049"/>
    <w:rsid w:val="008E2377"/>
    <w:rsid w:val="008E250B"/>
    <w:rsid w:val="008E26A0"/>
    <w:rsid w:val="008E26D6"/>
    <w:rsid w:val="008E2854"/>
    <w:rsid w:val="008E296F"/>
    <w:rsid w:val="008E29CB"/>
    <w:rsid w:val="008E2C99"/>
    <w:rsid w:val="008E2D00"/>
    <w:rsid w:val="008E3002"/>
    <w:rsid w:val="008E30E4"/>
    <w:rsid w:val="008E3282"/>
    <w:rsid w:val="008E34C2"/>
    <w:rsid w:val="008E36C4"/>
    <w:rsid w:val="008E3933"/>
    <w:rsid w:val="008E3944"/>
    <w:rsid w:val="008E3C7F"/>
    <w:rsid w:val="008E3C88"/>
    <w:rsid w:val="008E3D91"/>
    <w:rsid w:val="008E3E27"/>
    <w:rsid w:val="008E3EE5"/>
    <w:rsid w:val="008E45A3"/>
    <w:rsid w:val="008E4747"/>
    <w:rsid w:val="008E481D"/>
    <w:rsid w:val="008E4884"/>
    <w:rsid w:val="008E4C73"/>
    <w:rsid w:val="008E4E4F"/>
    <w:rsid w:val="008E523A"/>
    <w:rsid w:val="008E5BA0"/>
    <w:rsid w:val="008E5C4D"/>
    <w:rsid w:val="008E60B7"/>
    <w:rsid w:val="008E65C3"/>
    <w:rsid w:val="008E660D"/>
    <w:rsid w:val="008E7370"/>
    <w:rsid w:val="008E747D"/>
    <w:rsid w:val="008E7801"/>
    <w:rsid w:val="008E7946"/>
    <w:rsid w:val="008E7A1E"/>
    <w:rsid w:val="008E7EAB"/>
    <w:rsid w:val="008F030C"/>
    <w:rsid w:val="008F0376"/>
    <w:rsid w:val="008F0492"/>
    <w:rsid w:val="008F05D7"/>
    <w:rsid w:val="008F0B7F"/>
    <w:rsid w:val="008F104C"/>
    <w:rsid w:val="008F1089"/>
    <w:rsid w:val="008F11F1"/>
    <w:rsid w:val="008F16A7"/>
    <w:rsid w:val="008F1831"/>
    <w:rsid w:val="008F1881"/>
    <w:rsid w:val="008F18C0"/>
    <w:rsid w:val="008F1B95"/>
    <w:rsid w:val="008F1FB7"/>
    <w:rsid w:val="008F1FC8"/>
    <w:rsid w:val="008F31E8"/>
    <w:rsid w:val="008F3463"/>
    <w:rsid w:val="008F35AF"/>
    <w:rsid w:val="008F3780"/>
    <w:rsid w:val="008F383B"/>
    <w:rsid w:val="008F3C52"/>
    <w:rsid w:val="008F3EB7"/>
    <w:rsid w:val="008F4580"/>
    <w:rsid w:val="008F45FC"/>
    <w:rsid w:val="008F4619"/>
    <w:rsid w:val="008F47DB"/>
    <w:rsid w:val="008F4920"/>
    <w:rsid w:val="008F4A72"/>
    <w:rsid w:val="008F4B3B"/>
    <w:rsid w:val="008F4B6A"/>
    <w:rsid w:val="008F4D42"/>
    <w:rsid w:val="008F4E1B"/>
    <w:rsid w:val="008F4EE2"/>
    <w:rsid w:val="008F533C"/>
    <w:rsid w:val="008F5347"/>
    <w:rsid w:val="008F554D"/>
    <w:rsid w:val="008F565D"/>
    <w:rsid w:val="008F5AB4"/>
    <w:rsid w:val="008F60A3"/>
    <w:rsid w:val="008F641D"/>
    <w:rsid w:val="008F64D1"/>
    <w:rsid w:val="008F6519"/>
    <w:rsid w:val="008F6F8D"/>
    <w:rsid w:val="008F70B4"/>
    <w:rsid w:val="008F72C7"/>
    <w:rsid w:val="008F756C"/>
    <w:rsid w:val="008F75BA"/>
    <w:rsid w:val="008F76FF"/>
    <w:rsid w:val="008F78AD"/>
    <w:rsid w:val="008F7BBC"/>
    <w:rsid w:val="008F7E6B"/>
    <w:rsid w:val="0090019B"/>
    <w:rsid w:val="0090047C"/>
    <w:rsid w:val="009004EE"/>
    <w:rsid w:val="00900D7D"/>
    <w:rsid w:val="0090121E"/>
    <w:rsid w:val="0090137F"/>
    <w:rsid w:val="009015C5"/>
    <w:rsid w:val="009019A6"/>
    <w:rsid w:val="009024C8"/>
    <w:rsid w:val="009027B3"/>
    <w:rsid w:val="00902C4F"/>
    <w:rsid w:val="00902E31"/>
    <w:rsid w:val="009038A2"/>
    <w:rsid w:val="00903BD9"/>
    <w:rsid w:val="00903F26"/>
    <w:rsid w:val="00904103"/>
    <w:rsid w:val="00904123"/>
    <w:rsid w:val="00904547"/>
    <w:rsid w:val="009048A3"/>
    <w:rsid w:val="00904982"/>
    <w:rsid w:val="00904C88"/>
    <w:rsid w:val="00904EEB"/>
    <w:rsid w:val="00905647"/>
    <w:rsid w:val="00905E57"/>
    <w:rsid w:val="009061FD"/>
    <w:rsid w:val="0090690F"/>
    <w:rsid w:val="0090699F"/>
    <w:rsid w:val="00906C01"/>
    <w:rsid w:val="00907185"/>
    <w:rsid w:val="0090733C"/>
    <w:rsid w:val="009074A4"/>
    <w:rsid w:val="0090754A"/>
    <w:rsid w:val="009076DB"/>
    <w:rsid w:val="0090776E"/>
    <w:rsid w:val="00907980"/>
    <w:rsid w:val="00907E46"/>
    <w:rsid w:val="00907F13"/>
    <w:rsid w:val="00907F7A"/>
    <w:rsid w:val="009100DC"/>
    <w:rsid w:val="00910184"/>
    <w:rsid w:val="00910289"/>
    <w:rsid w:val="00910723"/>
    <w:rsid w:val="009107AB"/>
    <w:rsid w:val="00910E6C"/>
    <w:rsid w:val="0091112A"/>
    <w:rsid w:val="00911222"/>
    <w:rsid w:val="00911415"/>
    <w:rsid w:val="009119C5"/>
    <w:rsid w:val="00911C5C"/>
    <w:rsid w:val="00911EDD"/>
    <w:rsid w:val="0091213B"/>
    <w:rsid w:val="0091267C"/>
    <w:rsid w:val="00912B2C"/>
    <w:rsid w:val="00912BBF"/>
    <w:rsid w:val="00912EF4"/>
    <w:rsid w:val="009131DB"/>
    <w:rsid w:val="00913506"/>
    <w:rsid w:val="00913512"/>
    <w:rsid w:val="009136A5"/>
    <w:rsid w:val="00913DC4"/>
    <w:rsid w:val="0091452E"/>
    <w:rsid w:val="0091470D"/>
    <w:rsid w:val="009148BE"/>
    <w:rsid w:val="00914AA9"/>
    <w:rsid w:val="00914DEC"/>
    <w:rsid w:val="0091514A"/>
    <w:rsid w:val="00915259"/>
    <w:rsid w:val="00915377"/>
    <w:rsid w:val="009154DE"/>
    <w:rsid w:val="009154F9"/>
    <w:rsid w:val="0091563F"/>
    <w:rsid w:val="00915A02"/>
    <w:rsid w:val="00915C5F"/>
    <w:rsid w:val="00915C70"/>
    <w:rsid w:val="0091612A"/>
    <w:rsid w:val="00916818"/>
    <w:rsid w:val="00916CD9"/>
    <w:rsid w:val="0091703F"/>
    <w:rsid w:val="009172EA"/>
    <w:rsid w:val="009174B6"/>
    <w:rsid w:val="0091751B"/>
    <w:rsid w:val="009175DF"/>
    <w:rsid w:val="0091783D"/>
    <w:rsid w:val="00917A09"/>
    <w:rsid w:val="009203CF"/>
    <w:rsid w:val="00920A55"/>
    <w:rsid w:val="009214D1"/>
    <w:rsid w:val="00921857"/>
    <w:rsid w:val="00921AF6"/>
    <w:rsid w:val="00921B0E"/>
    <w:rsid w:val="00921B93"/>
    <w:rsid w:val="00921D77"/>
    <w:rsid w:val="009220E9"/>
    <w:rsid w:val="009220FF"/>
    <w:rsid w:val="00922180"/>
    <w:rsid w:val="0092230E"/>
    <w:rsid w:val="00922530"/>
    <w:rsid w:val="0092285D"/>
    <w:rsid w:val="00922DA7"/>
    <w:rsid w:val="00922DDA"/>
    <w:rsid w:val="00922E9D"/>
    <w:rsid w:val="009231BC"/>
    <w:rsid w:val="00923718"/>
    <w:rsid w:val="009237BA"/>
    <w:rsid w:val="00923B22"/>
    <w:rsid w:val="00923FAB"/>
    <w:rsid w:val="00924056"/>
    <w:rsid w:val="009240AE"/>
    <w:rsid w:val="00924337"/>
    <w:rsid w:val="009243E0"/>
    <w:rsid w:val="009247B2"/>
    <w:rsid w:val="00924918"/>
    <w:rsid w:val="00924F96"/>
    <w:rsid w:val="00926027"/>
    <w:rsid w:val="0092651D"/>
    <w:rsid w:val="00926DBB"/>
    <w:rsid w:val="00926F25"/>
    <w:rsid w:val="009274F2"/>
    <w:rsid w:val="00927641"/>
    <w:rsid w:val="009277EF"/>
    <w:rsid w:val="0092790E"/>
    <w:rsid w:val="00927995"/>
    <w:rsid w:val="00927A2E"/>
    <w:rsid w:val="00927BC0"/>
    <w:rsid w:val="00927E9A"/>
    <w:rsid w:val="00927EA0"/>
    <w:rsid w:val="00931033"/>
    <w:rsid w:val="0093110B"/>
    <w:rsid w:val="00931344"/>
    <w:rsid w:val="009314BA"/>
    <w:rsid w:val="00931502"/>
    <w:rsid w:val="00931513"/>
    <w:rsid w:val="00931BFB"/>
    <w:rsid w:val="00931DCA"/>
    <w:rsid w:val="009329F4"/>
    <w:rsid w:val="00932C78"/>
    <w:rsid w:val="00932EF2"/>
    <w:rsid w:val="00933252"/>
    <w:rsid w:val="00933640"/>
    <w:rsid w:val="00933649"/>
    <w:rsid w:val="0093393C"/>
    <w:rsid w:val="00933DBF"/>
    <w:rsid w:val="00933DE4"/>
    <w:rsid w:val="00933F26"/>
    <w:rsid w:val="0093440C"/>
    <w:rsid w:val="0093473C"/>
    <w:rsid w:val="009349B4"/>
    <w:rsid w:val="00934DB0"/>
    <w:rsid w:val="00934F54"/>
    <w:rsid w:val="00935348"/>
    <w:rsid w:val="009353B2"/>
    <w:rsid w:val="0093555F"/>
    <w:rsid w:val="00935D83"/>
    <w:rsid w:val="00935EA8"/>
    <w:rsid w:val="009365A2"/>
    <w:rsid w:val="00936B91"/>
    <w:rsid w:val="00936BF0"/>
    <w:rsid w:val="00936DDB"/>
    <w:rsid w:val="00936E53"/>
    <w:rsid w:val="0093718B"/>
    <w:rsid w:val="00937203"/>
    <w:rsid w:val="009372F4"/>
    <w:rsid w:val="0093732A"/>
    <w:rsid w:val="00937BEB"/>
    <w:rsid w:val="00937C0C"/>
    <w:rsid w:val="00937D2D"/>
    <w:rsid w:val="00937EB9"/>
    <w:rsid w:val="00937F25"/>
    <w:rsid w:val="0094027F"/>
    <w:rsid w:val="00940472"/>
    <w:rsid w:val="00940479"/>
    <w:rsid w:val="00940531"/>
    <w:rsid w:val="0094081D"/>
    <w:rsid w:val="00940C03"/>
    <w:rsid w:val="009410D1"/>
    <w:rsid w:val="009413D0"/>
    <w:rsid w:val="0094160F"/>
    <w:rsid w:val="00941A16"/>
    <w:rsid w:val="00941FF1"/>
    <w:rsid w:val="009422D6"/>
    <w:rsid w:val="00942685"/>
    <w:rsid w:val="009426B4"/>
    <w:rsid w:val="009428C1"/>
    <w:rsid w:val="00942973"/>
    <w:rsid w:val="00942AB5"/>
    <w:rsid w:val="00942B06"/>
    <w:rsid w:val="00942B6A"/>
    <w:rsid w:val="00942C0E"/>
    <w:rsid w:val="00942C37"/>
    <w:rsid w:val="00942E5A"/>
    <w:rsid w:val="00942EE2"/>
    <w:rsid w:val="00943198"/>
    <w:rsid w:val="00943597"/>
    <w:rsid w:val="00943780"/>
    <w:rsid w:val="00943916"/>
    <w:rsid w:val="00943939"/>
    <w:rsid w:val="00943D3D"/>
    <w:rsid w:val="00943E78"/>
    <w:rsid w:val="00943FA2"/>
    <w:rsid w:val="00943FC3"/>
    <w:rsid w:val="009444E9"/>
    <w:rsid w:val="00944DDF"/>
    <w:rsid w:val="009453D5"/>
    <w:rsid w:val="009458DF"/>
    <w:rsid w:val="00945A73"/>
    <w:rsid w:val="00945A7F"/>
    <w:rsid w:val="00945AA5"/>
    <w:rsid w:val="00945BF7"/>
    <w:rsid w:val="009460BB"/>
    <w:rsid w:val="00946CD0"/>
    <w:rsid w:val="00946D65"/>
    <w:rsid w:val="00946E82"/>
    <w:rsid w:val="00947311"/>
    <w:rsid w:val="00947502"/>
    <w:rsid w:val="00947818"/>
    <w:rsid w:val="00947853"/>
    <w:rsid w:val="009478AE"/>
    <w:rsid w:val="00947A49"/>
    <w:rsid w:val="00947E07"/>
    <w:rsid w:val="00947EB6"/>
    <w:rsid w:val="009501B7"/>
    <w:rsid w:val="009501DE"/>
    <w:rsid w:val="0095081D"/>
    <w:rsid w:val="009509BD"/>
    <w:rsid w:val="009512DD"/>
    <w:rsid w:val="00951656"/>
    <w:rsid w:val="00951762"/>
    <w:rsid w:val="00951790"/>
    <w:rsid w:val="00952021"/>
    <w:rsid w:val="00952078"/>
    <w:rsid w:val="009522ED"/>
    <w:rsid w:val="00952899"/>
    <w:rsid w:val="009528B7"/>
    <w:rsid w:val="00952B46"/>
    <w:rsid w:val="00952DE5"/>
    <w:rsid w:val="00953098"/>
    <w:rsid w:val="009531D7"/>
    <w:rsid w:val="009532CF"/>
    <w:rsid w:val="00953335"/>
    <w:rsid w:val="009536ED"/>
    <w:rsid w:val="00953756"/>
    <w:rsid w:val="0095376D"/>
    <w:rsid w:val="009539DE"/>
    <w:rsid w:val="00953C51"/>
    <w:rsid w:val="00953CF5"/>
    <w:rsid w:val="00953E5D"/>
    <w:rsid w:val="00953E69"/>
    <w:rsid w:val="00954142"/>
    <w:rsid w:val="0095422B"/>
    <w:rsid w:val="009542B7"/>
    <w:rsid w:val="00954421"/>
    <w:rsid w:val="00954757"/>
    <w:rsid w:val="00954DAF"/>
    <w:rsid w:val="00954E60"/>
    <w:rsid w:val="00954EEF"/>
    <w:rsid w:val="009550CD"/>
    <w:rsid w:val="009555BE"/>
    <w:rsid w:val="00955624"/>
    <w:rsid w:val="009558D9"/>
    <w:rsid w:val="00955C39"/>
    <w:rsid w:val="00955FB4"/>
    <w:rsid w:val="00956080"/>
    <w:rsid w:val="00956090"/>
    <w:rsid w:val="0095616F"/>
    <w:rsid w:val="0095621D"/>
    <w:rsid w:val="00956238"/>
    <w:rsid w:val="00956378"/>
    <w:rsid w:val="00956DFE"/>
    <w:rsid w:val="00956FCE"/>
    <w:rsid w:val="0095725B"/>
    <w:rsid w:val="009574EF"/>
    <w:rsid w:val="00957659"/>
    <w:rsid w:val="00957984"/>
    <w:rsid w:val="009579E4"/>
    <w:rsid w:val="00957BF2"/>
    <w:rsid w:val="00957D34"/>
    <w:rsid w:val="00957D86"/>
    <w:rsid w:val="00957EAB"/>
    <w:rsid w:val="009600D7"/>
    <w:rsid w:val="00960365"/>
    <w:rsid w:val="0096036E"/>
    <w:rsid w:val="0096054D"/>
    <w:rsid w:val="00960873"/>
    <w:rsid w:val="00960B8B"/>
    <w:rsid w:val="00960D8C"/>
    <w:rsid w:val="00960E6E"/>
    <w:rsid w:val="00960F4E"/>
    <w:rsid w:val="00961702"/>
    <w:rsid w:val="009619DE"/>
    <w:rsid w:val="00961B4D"/>
    <w:rsid w:val="009622E2"/>
    <w:rsid w:val="0096256C"/>
    <w:rsid w:val="00962605"/>
    <w:rsid w:val="0096275F"/>
    <w:rsid w:val="00962BCC"/>
    <w:rsid w:val="00963073"/>
    <w:rsid w:val="00963762"/>
    <w:rsid w:val="009637BC"/>
    <w:rsid w:val="0096389C"/>
    <w:rsid w:val="009639A3"/>
    <w:rsid w:val="00963B1B"/>
    <w:rsid w:val="00963B27"/>
    <w:rsid w:val="00963D8B"/>
    <w:rsid w:val="00963EB4"/>
    <w:rsid w:val="00964153"/>
    <w:rsid w:val="0096457A"/>
    <w:rsid w:val="00964736"/>
    <w:rsid w:val="0096476A"/>
    <w:rsid w:val="00964A6D"/>
    <w:rsid w:val="00964E50"/>
    <w:rsid w:val="00964F14"/>
    <w:rsid w:val="00964F2F"/>
    <w:rsid w:val="00965130"/>
    <w:rsid w:val="009651C0"/>
    <w:rsid w:val="0096557F"/>
    <w:rsid w:val="009655B7"/>
    <w:rsid w:val="0096577D"/>
    <w:rsid w:val="00965ADC"/>
    <w:rsid w:val="00965FE2"/>
    <w:rsid w:val="009661F6"/>
    <w:rsid w:val="0096630A"/>
    <w:rsid w:val="00966396"/>
    <w:rsid w:val="00966451"/>
    <w:rsid w:val="0096681F"/>
    <w:rsid w:val="00966DFB"/>
    <w:rsid w:val="00966EDC"/>
    <w:rsid w:val="009672AE"/>
    <w:rsid w:val="00967536"/>
    <w:rsid w:val="009677C4"/>
    <w:rsid w:val="009678C2"/>
    <w:rsid w:val="00967B78"/>
    <w:rsid w:val="00967BF0"/>
    <w:rsid w:val="00970003"/>
    <w:rsid w:val="00970095"/>
    <w:rsid w:val="0097053C"/>
    <w:rsid w:val="009705F1"/>
    <w:rsid w:val="00970CB2"/>
    <w:rsid w:val="00970E32"/>
    <w:rsid w:val="00970F03"/>
    <w:rsid w:val="00971006"/>
    <w:rsid w:val="0097100C"/>
    <w:rsid w:val="00971217"/>
    <w:rsid w:val="00971869"/>
    <w:rsid w:val="00971957"/>
    <w:rsid w:val="00971AAB"/>
    <w:rsid w:val="00971B75"/>
    <w:rsid w:val="00971C32"/>
    <w:rsid w:val="00971E7C"/>
    <w:rsid w:val="00972167"/>
    <w:rsid w:val="009725C5"/>
    <w:rsid w:val="00972A80"/>
    <w:rsid w:val="00973540"/>
    <w:rsid w:val="00973888"/>
    <w:rsid w:val="00973B32"/>
    <w:rsid w:val="00973C98"/>
    <w:rsid w:val="00973D6F"/>
    <w:rsid w:val="00973DFC"/>
    <w:rsid w:val="00973FB6"/>
    <w:rsid w:val="00974225"/>
    <w:rsid w:val="00974362"/>
    <w:rsid w:val="009747C0"/>
    <w:rsid w:val="0097485D"/>
    <w:rsid w:val="0097488B"/>
    <w:rsid w:val="009748F6"/>
    <w:rsid w:val="0097494F"/>
    <w:rsid w:val="00974AB7"/>
    <w:rsid w:val="00974DCD"/>
    <w:rsid w:val="00974E12"/>
    <w:rsid w:val="00975135"/>
    <w:rsid w:val="00975660"/>
    <w:rsid w:val="00975850"/>
    <w:rsid w:val="009759AB"/>
    <w:rsid w:val="00975CD3"/>
    <w:rsid w:val="00975F58"/>
    <w:rsid w:val="0097651E"/>
    <w:rsid w:val="009766E3"/>
    <w:rsid w:val="009768A1"/>
    <w:rsid w:val="00977211"/>
    <w:rsid w:val="009778C3"/>
    <w:rsid w:val="009779F1"/>
    <w:rsid w:val="00977A16"/>
    <w:rsid w:val="00977A8E"/>
    <w:rsid w:val="00977D05"/>
    <w:rsid w:val="00977D23"/>
    <w:rsid w:val="00980111"/>
    <w:rsid w:val="009801EF"/>
    <w:rsid w:val="009802F1"/>
    <w:rsid w:val="009807A8"/>
    <w:rsid w:val="00980828"/>
    <w:rsid w:val="009814E3"/>
    <w:rsid w:val="0098167F"/>
    <w:rsid w:val="009818BB"/>
    <w:rsid w:val="00981BA4"/>
    <w:rsid w:val="00981E85"/>
    <w:rsid w:val="0098206E"/>
    <w:rsid w:val="0098260C"/>
    <w:rsid w:val="0098265D"/>
    <w:rsid w:val="009827BE"/>
    <w:rsid w:val="009833B5"/>
    <w:rsid w:val="009839CB"/>
    <w:rsid w:val="00983BD8"/>
    <w:rsid w:val="00984426"/>
    <w:rsid w:val="00984BF9"/>
    <w:rsid w:val="00985250"/>
    <w:rsid w:val="0098573C"/>
    <w:rsid w:val="00985ABB"/>
    <w:rsid w:val="00986271"/>
    <w:rsid w:val="0098783E"/>
    <w:rsid w:val="00987C44"/>
    <w:rsid w:val="009900B5"/>
    <w:rsid w:val="009900DE"/>
    <w:rsid w:val="009902CD"/>
    <w:rsid w:val="00990300"/>
    <w:rsid w:val="00990A6D"/>
    <w:rsid w:val="00990C1C"/>
    <w:rsid w:val="00990E92"/>
    <w:rsid w:val="00991127"/>
    <w:rsid w:val="009911EC"/>
    <w:rsid w:val="00991FF3"/>
    <w:rsid w:val="0099241D"/>
    <w:rsid w:val="00992C20"/>
    <w:rsid w:val="00992F0B"/>
    <w:rsid w:val="00992FFC"/>
    <w:rsid w:val="00993029"/>
    <w:rsid w:val="009932CC"/>
    <w:rsid w:val="00993692"/>
    <w:rsid w:val="00994079"/>
    <w:rsid w:val="009949C8"/>
    <w:rsid w:val="00994EE9"/>
    <w:rsid w:val="00994F2C"/>
    <w:rsid w:val="00994F72"/>
    <w:rsid w:val="009951C9"/>
    <w:rsid w:val="009952D5"/>
    <w:rsid w:val="009959A2"/>
    <w:rsid w:val="00995A79"/>
    <w:rsid w:val="00995E23"/>
    <w:rsid w:val="00995EFC"/>
    <w:rsid w:val="00996061"/>
    <w:rsid w:val="0099667A"/>
    <w:rsid w:val="00996DAD"/>
    <w:rsid w:val="00996DED"/>
    <w:rsid w:val="00996E12"/>
    <w:rsid w:val="00996FB3"/>
    <w:rsid w:val="00997060"/>
    <w:rsid w:val="0099712D"/>
    <w:rsid w:val="00997666"/>
    <w:rsid w:val="0099787E"/>
    <w:rsid w:val="00997891"/>
    <w:rsid w:val="00997CB0"/>
    <w:rsid w:val="00997E06"/>
    <w:rsid w:val="009A0201"/>
    <w:rsid w:val="009A0354"/>
    <w:rsid w:val="009A043B"/>
    <w:rsid w:val="009A06E1"/>
    <w:rsid w:val="009A0D96"/>
    <w:rsid w:val="009A0FA1"/>
    <w:rsid w:val="009A14C2"/>
    <w:rsid w:val="009A163D"/>
    <w:rsid w:val="009A1725"/>
    <w:rsid w:val="009A17BA"/>
    <w:rsid w:val="009A1B97"/>
    <w:rsid w:val="009A1D05"/>
    <w:rsid w:val="009A1DD1"/>
    <w:rsid w:val="009A2089"/>
    <w:rsid w:val="009A215E"/>
    <w:rsid w:val="009A2387"/>
    <w:rsid w:val="009A23B3"/>
    <w:rsid w:val="009A25C2"/>
    <w:rsid w:val="009A2823"/>
    <w:rsid w:val="009A2946"/>
    <w:rsid w:val="009A2B65"/>
    <w:rsid w:val="009A2B6E"/>
    <w:rsid w:val="009A3197"/>
    <w:rsid w:val="009A3406"/>
    <w:rsid w:val="009A3974"/>
    <w:rsid w:val="009A39C8"/>
    <w:rsid w:val="009A3F97"/>
    <w:rsid w:val="009A4505"/>
    <w:rsid w:val="009A4844"/>
    <w:rsid w:val="009A4E54"/>
    <w:rsid w:val="009A530B"/>
    <w:rsid w:val="009A5317"/>
    <w:rsid w:val="009A54B2"/>
    <w:rsid w:val="009A56F0"/>
    <w:rsid w:val="009A5944"/>
    <w:rsid w:val="009A59D4"/>
    <w:rsid w:val="009A59EB"/>
    <w:rsid w:val="009A5B36"/>
    <w:rsid w:val="009A5FE0"/>
    <w:rsid w:val="009A61A2"/>
    <w:rsid w:val="009A639F"/>
    <w:rsid w:val="009A6A71"/>
    <w:rsid w:val="009A6C61"/>
    <w:rsid w:val="009A7228"/>
    <w:rsid w:val="009A75AE"/>
    <w:rsid w:val="009A778E"/>
    <w:rsid w:val="009A7987"/>
    <w:rsid w:val="009B00B0"/>
    <w:rsid w:val="009B01E0"/>
    <w:rsid w:val="009B0740"/>
    <w:rsid w:val="009B0BFD"/>
    <w:rsid w:val="009B0D49"/>
    <w:rsid w:val="009B110D"/>
    <w:rsid w:val="009B119C"/>
    <w:rsid w:val="009B15E4"/>
    <w:rsid w:val="009B170A"/>
    <w:rsid w:val="009B1C1D"/>
    <w:rsid w:val="009B227D"/>
    <w:rsid w:val="009B231D"/>
    <w:rsid w:val="009B288F"/>
    <w:rsid w:val="009B2A51"/>
    <w:rsid w:val="009B2BE5"/>
    <w:rsid w:val="009B2D32"/>
    <w:rsid w:val="009B2F6A"/>
    <w:rsid w:val="009B342B"/>
    <w:rsid w:val="009B34AD"/>
    <w:rsid w:val="009B38CE"/>
    <w:rsid w:val="009B3BC5"/>
    <w:rsid w:val="009B3E2A"/>
    <w:rsid w:val="009B4103"/>
    <w:rsid w:val="009B4381"/>
    <w:rsid w:val="009B438F"/>
    <w:rsid w:val="009B4592"/>
    <w:rsid w:val="009B4AE8"/>
    <w:rsid w:val="009B4DBF"/>
    <w:rsid w:val="009B5241"/>
    <w:rsid w:val="009B57A7"/>
    <w:rsid w:val="009B57C1"/>
    <w:rsid w:val="009B585E"/>
    <w:rsid w:val="009B5ACA"/>
    <w:rsid w:val="009B5B08"/>
    <w:rsid w:val="009B60CD"/>
    <w:rsid w:val="009B6569"/>
    <w:rsid w:val="009B6604"/>
    <w:rsid w:val="009B666E"/>
    <w:rsid w:val="009B6886"/>
    <w:rsid w:val="009B6C18"/>
    <w:rsid w:val="009B7281"/>
    <w:rsid w:val="009B72D7"/>
    <w:rsid w:val="009B7CB3"/>
    <w:rsid w:val="009C026C"/>
    <w:rsid w:val="009C07BD"/>
    <w:rsid w:val="009C0862"/>
    <w:rsid w:val="009C099B"/>
    <w:rsid w:val="009C0C46"/>
    <w:rsid w:val="009C0D6E"/>
    <w:rsid w:val="009C0FE1"/>
    <w:rsid w:val="009C1185"/>
    <w:rsid w:val="009C12EE"/>
    <w:rsid w:val="009C13FD"/>
    <w:rsid w:val="009C1623"/>
    <w:rsid w:val="009C1964"/>
    <w:rsid w:val="009C1A08"/>
    <w:rsid w:val="009C1B14"/>
    <w:rsid w:val="009C1CDD"/>
    <w:rsid w:val="009C1EEF"/>
    <w:rsid w:val="009C2016"/>
    <w:rsid w:val="009C218E"/>
    <w:rsid w:val="009C21AC"/>
    <w:rsid w:val="009C25EC"/>
    <w:rsid w:val="009C2958"/>
    <w:rsid w:val="009C2BC3"/>
    <w:rsid w:val="009C2C51"/>
    <w:rsid w:val="009C2F95"/>
    <w:rsid w:val="009C3016"/>
    <w:rsid w:val="009C30CF"/>
    <w:rsid w:val="009C316C"/>
    <w:rsid w:val="009C3269"/>
    <w:rsid w:val="009C345C"/>
    <w:rsid w:val="009C35E5"/>
    <w:rsid w:val="009C3648"/>
    <w:rsid w:val="009C3AEA"/>
    <w:rsid w:val="009C3D2A"/>
    <w:rsid w:val="009C3D5E"/>
    <w:rsid w:val="009C3D69"/>
    <w:rsid w:val="009C4012"/>
    <w:rsid w:val="009C40D4"/>
    <w:rsid w:val="009C43A6"/>
    <w:rsid w:val="009C4719"/>
    <w:rsid w:val="009C4A60"/>
    <w:rsid w:val="009C4BFB"/>
    <w:rsid w:val="009C4C35"/>
    <w:rsid w:val="009C4E09"/>
    <w:rsid w:val="009C5155"/>
    <w:rsid w:val="009C51D1"/>
    <w:rsid w:val="009C52A5"/>
    <w:rsid w:val="009C5D95"/>
    <w:rsid w:val="009C62E1"/>
    <w:rsid w:val="009C64C3"/>
    <w:rsid w:val="009C655C"/>
    <w:rsid w:val="009C66DB"/>
    <w:rsid w:val="009C6734"/>
    <w:rsid w:val="009C689E"/>
    <w:rsid w:val="009C698A"/>
    <w:rsid w:val="009C6E5C"/>
    <w:rsid w:val="009C6F73"/>
    <w:rsid w:val="009C780E"/>
    <w:rsid w:val="009C78D3"/>
    <w:rsid w:val="009C7A4C"/>
    <w:rsid w:val="009C7A50"/>
    <w:rsid w:val="009D0078"/>
    <w:rsid w:val="009D0170"/>
    <w:rsid w:val="009D0509"/>
    <w:rsid w:val="009D0EC3"/>
    <w:rsid w:val="009D13C3"/>
    <w:rsid w:val="009D14B0"/>
    <w:rsid w:val="009D184A"/>
    <w:rsid w:val="009D197C"/>
    <w:rsid w:val="009D1B28"/>
    <w:rsid w:val="009D1B5D"/>
    <w:rsid w:val="009D1CED"/>
    <w:rsid w:val="009D1D48"/>
    <w:rsid w:val="009D1E83"/>
    <w:rsid w:val="009D2084"/>
    <w:rsid w:val="009D212A"/>
    <w:rsid w:val="009D25FA"/>
    <w:rsid w:val="009D2661"/>
    <w:rsid w:val="009D2AF6"/>
    <w:rsid w:val="009D319F"/>
    <w:rsid w:val="009D3A21"/>
    <w:rsid w:val="009D3B14"/>
    <w:rsid w:val="009D3CD6"/>
    <w:rsid w:val="009D4009"/>
    <w:rsid w:val="009D46C9"/>
    <w:rsid w:val="009D48F2"/>
    <w:rsid w:val="009D49FA"/>
    <w:rsid w:val="009D4B25"/>
    <w:rsid w:val="009D4C0D"/>
    <w:rsid w:val="009D4E9A"/>
    <w:rsid w:val="009D4EFF"/>
    <w:rsid w:val="009D526A"/>
    <w:rsid w:val="009D52D4"/>
    <w:rsid w:val="009D5478"/>
    <w:rsid w:val="009D5CE7"/>
    <w:rsid w:val="009D5E8F"/>
    <w:rsid w:val="009D63D2"/>
    <w:rsid w:val="009D66BF"/>
    <w:rsid w:val="009D6886"/>
    <w:rsid w:val="009D6955"/>
    <w:rsid w:val="009D6E57"/>
    <w:rsid w:val="009D6F59"/>
    <w:rsid w:val="009D7117"/>
    <w:rsid w:val="009D7196"/>
    <w:rsid w:val="009D74A0"/>
    <w:rsid w:val="009D754F"/>
    <w:rsid w:val="009D7725"/>
    <w:rsid w:val="009D785C"/>
    <w:rsid w:val="009D7948"/>
    <w:rsid w:val="009D7D9F"/>
    <w:rsid w:val="009E01C8"/>
    <w:rsid w:val="009E06EF"/>
    <w:rsid w:val="009E0B19"/>
    <w:rsid w:val="009E0B44"/>
    <w:rsid w:val="009E0B7B"/>
    <w:rsid w:val="009E0BD0"/>
    <w:rsid w:val="009E0C1D"/>
    <w:rsid w:val="009E0C57"/>
    <w:rsid w:val="009E0C93"/>
    <w:rsid w:val="009E10C6"/>
    <w:rsid w:val="009E121F"/>
    <w:rsid w:val="009E16A0"/>
    <w:rsid w:val="009E16E9"/>
    <w:rsid w:val="009E1796"/>
    <w:rsid w:val="009E1EC9"/>
    <w:rsid w:val="009E1F72"/>
    <w:rsid w:val="009E2239"/>
    <w:rsid w:val="009E2383"/>
    <w:rsid w:val="009E2703"/>
    <w:rsid w:val="009E2852"/>
    <w:rsid w:val="009E2BA0"/>
    <w:rsid w:val="009E320A"/>
    <w:rsid w:val="009E3225"/>
    <w:rsid w:val="009E329E"/>
    <w:rsid w:val="009E32F0"/>
    <w:rsid w:val="009E3581"/>
    <w:rsid w:val="009E361B"/>
    <w:rsid w:val="009E3727"/>
    <w:rsid w:val="009E3DA1"/>
    <w:rsid w:val="009E3EB4"/>
    <w:rsid w:val="009E3F0B"/>
    <w:rsid w:val="009E3F19"/>
    <w:rsid w:val="009E415B"/>
    <w:rsid w:val="009E4240"/>
    <w:rsid w:val="009E4773"/>
    <w:rsid w:val="009E4827"/>
    <w:rsid w:val="009E482E"/>
    <w:rsid w:val="009E485F"/>
    <w:rsid w:val="009E4DBF"/>
    <w:rsid w:val="009E4DEF"/>
    <w:rsid w:val="009E512D"/>
    <w:rsid w:val="009E52D2"/>
    <w:rsid w:val="009E5489"/>
    <w:rsid w:val="009E55DC"/>
    <w:rsid w:val="009E5968"/>
    <w:rsid w:val="009E5ED9"/>
    <w:rsid w:val="009E5EFA"/>
    <w:rsid w:val="009E6018"/>
    <w:rsid w:val="009E606D"/>
    <w:rsid w:val="009E612B"/>
    <w:rsid w:val="009E6319"/>
    <w:rsid w:val="009E6563"/>
    <w:rsid w:val="009E659F"/>
    <w:rsid w:val="009E6618"/>
    <w:rsid w:val="009E686C"/>
    <w:rsid w:val="009E6ABE"/>
    <w:rsid w:val="009E6C45"/>
    <w:rsid w:val="009E6CD4"/>
    <w:rsid w:val="009E70E4"/>
    <w:rsid w:val="009E73C5"/>
    <w:rsid w:val="009E78AB"/>
    <w:rsid w:val="009F0462"/>
    <w:rsid w:val="009F0677"/>
    <w:rsid w:val="009F08EE"/>
    <w:rsid w:val="009F090C"/>
    <w:rsid w:val="009F0FA6"/>
    <w:rsid w:val="009F1368"/>
    <w:rsid w:val="009F13D8"/>
    <w:rsid w:val="009F1609"/>
    <w:rsid w:val="009F170A"/>
    <w:rsid w:val="009F1897"/>
    <w:rsid w:val="009F1B51"/>
    <w:rsid w:val="009F1E06"/>
    <w:rsid w:val="009F2088"/>
    <w:rsid w:val="009F20B2"/>
    <w:rsid w:val="009F2140"/>
    <w:rsid w:val="009F2287"/>
    <w:rsid w:val="009F2298"/>
    <w:rsid w:val="009F242C"/>
    <w:rsid w:val="009F2756"/>
    <w:rsid w:val="009F28A3"/>
    <w:rsid w:val="009F3186"/>
    <w:rsid w:val="009F3386"/>
    <w:rsid w:val="009F3656"/>
    <w:rsid w:val="009F3688"/>
    <w:rsid w:val="009F372B"/>
    <w:rsid w:val="009F3986"/>
    <w:rsid w:val="009F3C7E"/>
    <w:rsid w:val="009F3CC4"/>
    <w:rsid w:val="009F3D4D"/>
    <w:rsid w:val="009F3F44"/>
    <w:rsid w:val="009F4A3E"/>
    <w:rsid w:val="009F4AD2"/>
    <w:rsid w:val="009F4BF8"/>
    <w:rsid w:val="009F4D85"/>
    <w:rsid w:val="009F4F2A"/>
    <w:rsid w:val="009F5012"/>
    <w:rsid w:val="009F543C"/>
    <w:rsid w:val="009F5473"/>
    <w:rsid w:val="009F5500"/>
    <w:rsid w:val="009F5588"/>
    <w:rsid w:val="009F581B"/>
    <w:rsid w:val="009F592D"/>
    <w:rsid w:val="009F5FC8"/>
    <w:rsid w:val="009F614B"/>
    <w:rsid w:val="009F63B2"/>
    <w:rsid w:val="009F6546"/>
    <w:rsid w:val="009F6650"/>
    <w:rsid w:val="009F69BE"/>
    <w:rsid w:val="009F6A66"/>
    <w:rsid w:val="009F6BC8"/>
    <w:rsid w:val="009F6CA0"/>
    <w:rsid w:val="009F7028"/>
    <w:rsid w:val="009F70C0"/>
    <w:rsid w:val="009F739F"/>
    <w:rsid w:val="009F7BC2"/>
    <w:rsid w:val="00A00036"/>
    <w:rsid w:val="00A002FC"/>
    <w:rsid w:val="00A004BA"/>
    <w:rsid w:val="00A00C66"/>
    <w:rsid w:val="00A00C84"/>
    <w:rsid w:val="00A00F4D"/>
    <w:rsid w:val="00A01020"/>
    <w:rsid w:val="00A0107F"/>
    <w:rsid w:val="00A01410"/>
    <w:rsid w:val="00A01623"/>
    <w:rsid w:val="00A01863"/>
    <w:rsid w:val="00A01885"/>
    <w:rsid w:val="00A01A1B"/>
    <w:rsid w:val="00A01FC5"/>
    <w:rsid w:val="00A020DF"/>
    <w:rsid w:val="00A02347"/>
    <w:rsid w:val="00A0259E"/>
    <w:rsid w:val="00A02B70"/>
    <w:rsid w:val="00A03472"/>
    <w:rsid w:val="00A03851"/>
    <w:rsid w:val="00A03996"/>
    <w:rsid w:val="00A0399C"/>
    <w:rsid w:val="00A03AF9"/>
    <w:rsid w:val="00A03D6F"/>
    <w:rsid w:val="00A03ECE"/>
    <w:rsid w:val="00A04029"/>
    <w:rsid w:val="00A040D7"/>
    <w:rsid w:val="00A04266"/>
    <w:rsid w:val="00A042B2"/>
    <w:rsid w:val="00A042FA"/>
    <w:rsid w:val="00A042FF"/>
    <w:rsid w:val="00A04459"/>
    <w:rsid w:val="00A046AE"/>
    <w:rsid w:val="00A049E9"/>
    <w:rsid w:val="00A04A00"/>
    <w:rsid w:val="00A04AAB"/>
    <w:rsid w:val="00A04C61"/>
    <w:rsid w:val="00A05159"/>
    <w:rsid w:val="00A05746"/>
    <w:rsid w:val="00A06003"/>
    <w:rsid w:val="00A06346"/>
    <w:rsid w:val="00A06460"/>
    <w:rsid w:val="00A06879"/>
    <w:rsid w:val="00A06B6B"/>
    <w:rsid w:val="00A06E31"/>
    <w:rsid w:val="00A06FBD"/>
    <w:rsid w:val="00A07AED"/>
    <w:rsid w:val="00A07D68"/>
    <w:rsid w:val="00A1024D"/>
    <w:rsid w:val="00A1040E"/>
    <w:rsid w:val="00A10F06"/>
    <w:rsid w:val="00A11302"/>
    <w:rsid w:val="00A11306"/>
    <w:rsid w:val="00A113D7"/>
    <w:rsid w:val="00A11473"/>
    <w:rsid w:val="00A1171E"/>
    <w:rsid w:val="00A11DA5"/>
    <w:rsid w:val="00A129EE"/>
    <w:rsid w:val="00A12DC7"/>
    <w:rsid w:val="00A12FE6"/>
    <w:rsid w:val="00A1303B"/>
    <w:rsid w:val="00A13120"/>
    <w:rsid w:val="00A131D3"/>
    <w:rsid w:val="00A134CC"/>
    <w:rsid w:val="00A135B9"/>
    <w:rsid w:val="00A1392B"/>
    <w:rsid w:val="00A13BD1"/>
    <w:rsid w:val="00A13F92"/>
    <w:rsid w:val="00A14134"/>
    <w:rsid w:val="00A1495D"/>
    <w:rsid w:val="00A14C1D"/>
    <w:rsid w:val="00A14C6F"/>
    <w:rsid w:val="00A15071"/>
    <w:rsid w:val="00A155F8"/>
    <w:rsid w:val="00A15621"/>
    <w:rsid w:val="00A15770"/>
    <w:rsid w:val="00A157D4"/>
    <w:rsid w:val="00A15D48"/>
    <w:rsid w:val="00A15EDE"/>
    <w:rsid w:val="00A161E6"/>
    <w:rsid w:val="00A16314"/>
    <w:rsid w:val="00A164AB"/>
    <w:rsid w:val="00A1679D"/>
    <w:rsid w:val="00A16FD2"/>
    <w:rsid w:val="00A17575"/>
    <w:rsid w:val="00A176B7"/>
    <w:rsid w:val="00A176C1"/>
    <w:rsid w:val="00A177E5"/>
    <w:rsid w:val="00A17867"/>
    <w:rsid w:val="00A17BF6"/>
    <w:rsid w:val="00A17F53"/>
    <w:rsid w:val="00A20882"/>
    <w:rsid w:val="00A20BF3"/>
    <w:rsid w:val="00A211C2"/>
    <w:rsid w:val="00A2172E"/>
    <w:rsid w:val="00A21C76"/>
    <w:rsid w:val="00A21DE9"/>
    <w:rsid w:val="00A2213A"/>
    <w:rsid w:val="00A22230"/>
    <w:rsid w:val="00A224F1"/>
    <w:rsid w:val="00A2270C"/>
    <w:rsid w:val="00A228BB"/>
    <w:rsid w:val="00A230C9"/>
    <w:rsid w:val="00A23630"/>
    <w:rsid w:val="00A236DA"/>
    <w:rsid w:val="00A2379E"/>
    <w:rsid w:val="00A240DF"/>
    <w:rsid w:val="00A249AC"/>
    <w:rsid w:val="00A25431"/>
    <w:rsid w:val="00A25A7B"/>
    <w:rsid w:val="00A25BF8"/>
    <w:rsid w:val="00A25C6A"/>
    <w:rsid w:val="00A25DF6"/>
    <w:rsid w:val="00A2645E"/>
    <w:rsid w:val="00A26ACE"/>
    <w:rsid w:val="00A26C1F"/>
    <w:rsid w:val="00A26CF0"/>
    <w:rsid w:val="00A26D57"/>
    <w:rsid w:val="00A270F4"/>
    <w:rsid w:val="00A27101"/>
    <w:rsid w:val="00A272CD"/>
    <w:rsid w:val="00A27702"/>
    <w:rsid w:val="00A27744"/>
    <w:rsid w:val="00A300D4"/>
    <w:rsid w:val="00A30F18"/>
    <w:rsid w:val="00A30F99"/>
    <w:rsid w:val="00A31082"/>
    <w:rsid w:val="00A318DB"/>
    <w:rsid w:val="00A31AE0"/>
    <w:rsid w:val="00A3230B"/>
    <w:rsid w:val="00A323DE"/>
    <w:rsid w:val="00A32906"/>
    <w:rsid w:val="00A337E5"/>
    <w:rsid w:val="00A33C5D"/>
    <w:rsid w:val="00A34568"/>
    <w:rsid w:val="00A345BE"/>
    <w:rsid w:val="00A3469B"/>
    <w:rsid w:val="00A3488D"/>
    <w:rsid w:val="00A34890"/>
    <w:rsid w:val="00A34BC5"/>
    <w:rsid w:val="00A350F4"/>
    <w:rsid w:val="00A35C7D"/>
    <w:rsid w:val="00A36080"/>
    <w:rsid w:val="00A36580"/>
    <w:rsid w:val="00A37448"/>
    <w:rsid w:val="00A37572"/>
    <w:rsid w:val="00A37741"/>
    <w:rsid w:val="00A37AD6"/>
    <w:rsid w:val="00A37C8E"/>
    <w:rsid w:val="00A37E43"/>
    <w:rsid w:val="00A40054"/>
    <w:rsid w:val="00A40060"/>
    <w:rsid w:val="00A405D2"/>
    <w:rsid w:val="00A4060D"/>
    <w:rsid w:val="00A40823"/>
    <w:rsid w:val="00A408CA"/>
    <w:rsid w:val="00A40A68"/>
    <w:rsid w:val="00A40CCB"/>
    <w:rsid w:val="00A40E96"/>
    <w:rsid w:val="00A4100A"/>
    <w:rsid w:val="00A41115"/>
    <w:rsid w:val="00A415CF"/>
    <w:rsid w:val="00A419CA"/>
    <w:rsid w:val="00A41C6D"/>
    <w:rsid w:val="00A41EBF"/>
    <w:rsid w:val="00A422F9"/>
    <w:rsid w:val="00A42520"/>
    <w:rsid w:val="00A42821"/>
    <w:rsid w:val="00A42A2B"/>
    <w:rsid w:val="00A42AB3"/>
    <w:rsid w:val="00A42B0B"/>
    <w:rsid w:val="00A431B5"/>
    <w:rsid w:val="00A43BFD"/>
    <w:rsid w:val="00A444A9"/>
    <w:rsid w:val="00A44618"/>
    <w:rsid w:val="00A446AB"/>
    <w:rsid w:val="00A4489B"/>
    <w:rsid w:val="00A44B12"/>
    <w:rsid w:val="00A44CA1"/>
    <w:rsid w:val="00A44F7F"/>
    <w:rsid w:val="00A4507B"/>
    <w:rsid w:val="00A454F2"/>
    <w:rsid w:val="00A45833"/>
    <w:rsid w:val="00A45C41"/>
    <w:rsid w:val="00A461FA"/>
    <w:rsid w:val="00A46354"/>
    <w:rsid w:val="00A46421"/>
    <w:rsid w:val="00A465E1"/>
    <w:rsid w:val="00A4675A"/>
    <w:rsid w:val="00A46ACD"/>
    <w:rsid w:val="00A46C66"/>
    <w:rsid w:val="00A46D60"/>
    <w:rsid w:val="00A46F6A"/>
    <w:rsid w:val="00A47298"/>
    <w:rsid w:val="00A472FA"/>
    <w:rsid w:val="00A47458"/>
    <w:rsid w:val="00A476B3"/>
    <w:rsid w:val="00A47BFF"/>
    <w:rsid w:val="00A47C5F"/>
    <w:rsid w:val="00A47CC5"/>
    <w:rsid w:val="00A47EF9"/>
    <w:rsid w:val="00A506B5"/>
    <w:rsid w:val="00A50804"/>
    <w:rsid w:val="00A50B8D"/>
    <w:rsid w:val="00A50EC3"/>
    <w:rsid w:val="00A50F2F"/>
    <w:rsid w:val="00A50F5E"/>
    <w:rsid w:val="00A51025"/>
    <w:rsid w:val="00A51109"/>
    <w:rsid w:val="00A5113A"/>
    <w:rsid w:val="00A51233"/>
    <w:rsid w:val="00A51299"/>
    <w:rsid w:val="00A51388"/>
    <w:rsid w:val="00A5146F"/>
    <w:rsid w:val="00A514CA"/>
    <w:rsid w:val="00A515C3"/>
    <w:rsid w:val="00A5195A"/>
    <w:rsid w:val="00A51B84"/>
    <w:rsid w:val="00A51B8E"/>
    <w:rsid w:val="00A527F8"/>
    <w:rsid w:val="00A52971"/>
    <w:rsid w:val="00A52BFB"/>
    <w:rsid w:val="00A52D0E"/>
    <w:rsid w:val="00A52DC1"/>
    <w:rsid w:val="00A52F5D"/>
    <w:rsid w:val="00A53253"/>
    <w:rsid w:val="00A53373"/>
    <w:rsid w:val="00A53581"/>
    <w:rsid w:val="00A5358D"/>
    <w:rsid w:val="00A536D2"/>
    <w:rsid w:val="00A539A2"/>
    <w:rsid w:val="00A53BE4"/>
    <w:rsid w:val="00A53C1D"/>
    <w:rsid w:val="00A53EC6"/>
    <w:rsid w:val="00A541D7"/>
    <w:rsid w:val="00A54E33"/>
    <w:rsid w:val="00A54F13"/>
    <w:rsid w:val="00A55073"/>
    <w:rsid w:val="00A55546"/>
    <w:rsid w:val="00A55622"/>
    <w:rsid w:val="00A557C7"/>
    <w:rsid w:val="00A56252"/>
    <w:rsid w:val="00A56291"/>
    <w:rsid w:val="00A56342"/>
    <w:rsid w:val="00A5665B"/>
    <w:rsid w:val="00A5680A"/>
    <w:rsid w:val="00A56946"/>
    <w:rsid w:val="00A5716D"/>
    <w:rsid w:val="00A57883"/>
    <w:rsid w:val="00A578EF"/>
    <w:rsid w:val="00A57D5B"/>
    <w:rsid w:val="00A605C8"/>
    <w:rsid w:val="00A60850"/>
    <w:rsid w:val="00A608B4"/>
    <w:rsid w:val="00A60F51"/>
    <w:rsid w:val="00A610AF"/>
    <w:rsid w:val="00A610FB"/>
    <w:rsid w:val="00A615BB"/>
    <w:rsid w:val="00A61A47"/>
    <w:rsid w:val="00A62300"/>
    <w:rsid w:val="00A62481"/>
    <w:rsid w:val="00A62645"/>
    <w:rsid w:val="00A626FE"/>
    <w:rsid w:val="00A628F3"/>
    <w:rsid w:val="00A62D2B"/>
    <w:rsid w:val="00A62F0F"/>
    <w:rsid w:val="00A62F32"/>
    <w:rsid w:val="00A63000"/>
    <w:rsid w:val="00A63126"/>
    <w:rsid w:val="00A63269"/>
    <w:rsid w:val="00A63297"/>
    <w:rsid w:val="00A633EF"/>
    <w:rsid w:val="00A637DC"/>
    <w:rsid w:val="00A63A9D"/>
    <w:rsid w:val="00A63BA4"/>
    <w:rsid w:val="00A63D0E"/>
    <w:rsid w:val="00A63D32"/>
    <w:rsid w:val="00A63FC0"/>
    <w:rsid w:val="00A64375"/>
    <w:rsid w:val="00A6484A"/>
    <w:rsid w:val="00A64B34"/>
    <w:rsid w:val="00A64BCB"/>
    <w:rsid w:val="00A65646"/>
    <w:rsid w:val="00A658D0"/>
    <w:rsid w:val="00A6597C"/>
    <w:rsid w:val="00A65A76"/>
    <w:rsid w:val="00A6600F"/>
    <w:rsid w:val="00A66292"/>
    <w:rsid w:val="00A66952"/>
    <w:rsid w:val="00A669F2"/>
    <w:rsid w:val="00A66A15"/>
    <w:rsid w:val="00A66EC4"/>
    <w:rsid w:val="00A672D1"/>
    <w:rsid w:val="00A67447"/>
    <w:rsid w:val="00A674D4"/>
    <w:rsid w:val="00A676F1"/>
    <w:rsid w:val="00A70026"/>
    <w:rsid w:val="00A7014C"/>
    <w:rsid w:val="00A705D8"/>
    <w:rsid w:val="00A708CC"/>
    <w:rsid w:val="00A70980"/>
    <w:rsid w:val="00A70A31"/>
    <w:rsid w:val="00A70A97"/>
    <w:rsid w:val="00A70D7C"/>
    <w:rsid w:val="00A70E61"/>
    <w:rsid w:val="00A70F1C"/>
    <w:rsid w:val="00A712C5"/>
    <w:rsid w:val="00A7149B"/>
    <w:rsid w:val="00A71A6D"/>
    <w:rsid w:val="00A71C8D"/>
    <w:rsid w:val="00A721A7"/>
    <w:rsid w:val="00A72726"/>
    <w:rsid w:val="00A7295D"/>
    <w:rsid w:val="00A72B90"/>
    <w:rsid w:val="00A72C3E"/>
    <w:rsid w:val="00A72FDC"/>
    <w:rsid w:val="00A7307E"/>
    <w:rsid w:val="00A7318D"/>
    <w:rsid w:val="00A735C9"/>
    <w:rsid w:val="00A735E4"/>
    <w:rsid w:val="00A73617"/>
    <w:rsid w:val="00A7362B"/>
    <w:rsid w:val="00A736DA"/>
    <w:rsid w:val="00A73B2D"/>
    <w:rsid w:val="00A73BC1"/>
    <w:rsid w:val="00A73FD9"/>
    <w:rsid w:val="00A741F6"/>
    <w:rsid w:val="00A74323"/>
    <w:rsid w:val="00A74469"/>
    <w:rsid w:val="00A745CA"/>
    <w:rsid w:val="00A75B1E"/>
    <w:rsid w:val="00A75B9B"/>
    <w:rsid w:val="00A75CC5"/>
    <w:rsid w:val="00A76450"/>
    <w:rsid w:val="00A76455"/>
    <w:rsid w:val="00A76524"/>
    <w:rsid w:val="00A765F1"/>
    <w:rsid w:val="00A76BB1"/>
    <w:rsid w:val="00A76F7C"/>
    <w:rsid w:val="00A76FEE"/>
    <w:rsid w:val="00A7719C"/>
    <w:rsid w:val="00A7726B"/>
    <w:rsid w:val="00A77393"/>
    <w:rsid w:val="00A77C5B"/>
    <w:rsid w:val="00A77EDA"/>
    <w:rsid w:val="00A801A3"/>
    <w:rsid w:val="00A801C7"/>
    <w:rsid w:val="00A80347"/>
    <w:rsid w:val="00A809CA"/>
    <w:rsid w:val="00A80AB0"/>
    <w:rsid w:val="00A80E55"/>
    <w:rsid w:val="00A8124D"/>
    <w:rsid w:val="00A8134D"/>
    <w:rsid w:val="00A81399"/>
    <w:rsid w:val="00A813EB"/>
    <w:rsid w:val="00A81669"/>
    <w:rsid w:val="00A8168C"/>
    <w:rsid w:val="00A81819"/>
    <w:rsid w:val="00A81875"/>
    <w:rsid w:val="00A8199F"/>
    <w:rsid w:val="00A81A7A"/>
    <w:rsid w:val="00A81B18"/>
    <w:rsid w:val="00A823C0"/>
    <w:rsid w:val="00A8257B"/>
    <w:rsid w:val="00A82783"/>
    <w:rsid w:val="00A827E1"/>
    <w:rsid w:val="00A82C22"/>
    <w:rsid w:val="00A82C58"/>
    <w:rsid w:val="00A82DC9"/>
    <w:rsid w:val="00A82FAA"/>
    <w:rsid w:val="00A83550"/>
    <w:rsid w:val="00A835F7"/>
    <w:rsid w:val="00A8367E"/>
    <w:rsid w:val="00A83B9B"/>
    <w:rsid w:val="00A83D2D"/>
    <w:rsid w:val="00A83E48"/>
    <w:rsid w:val="00A83EC7"/>
    <w:rsid w:val="00A83F2C"/>
    <w:rsid w:val="00A8406F"/>
    <w:rsid w:val="00A8410A"/>
    <w:rsid w:val="00A84A4F"/>
    <w:rsid w:val="00A84B74"/>
    <w:rsid w:val="00A85345"/>
    <w:rsid w:val="00A8577B"/>
    <w:rsid w:val="00A85ABC"/>
    <w:rsid w:val="00A85D01"/>
    <w:rsid w:val="00A85D8B"/>
    <w:rsid w:val="00A85ED7"/>
    <w:rsid w:val="00A85F18"/>
    <w:rsid w:val="00A862F6"/>
    <w:rsid w:val="00A8634E"/>
    <w:rsid w:val="00A8654A"/>
    <w:rsid w:val="00A86757"/>
    <w:rsid w:val="00A86F3D"/>
    <w:rsid w:val="00A87323"/>
    <w:rsid w:val="00A87577"/>
    <w:rsid w:val="00A875E6"/>
    <w:rsid w:val="00A87F66"/>
    <w:rsid w:val="00A90A10"/>
    <w:rsid w:val="00A90A77"/>
    <w:rsid w:val="00A90CCA"/>
    <w:rsid w:val="00A90D67"/>
    <w:rsid w:val="00A914EE"/>
    <w:rsid w:val="00A91561"/>
    <w:rsid w:val="00A918C6"/>
    <w:rsid w:val="00A91952"/>
    <w:rsid w:val="00A9197A"/>
    <w:rsid w:val="00A91B06"/>
    <w:rsid w:val="00A91B7D"/>
    <w:rsid w:val="00A91C26"/>
    <w:rsid w:val="00A91E55"/>
    <w:rsid w:val="00A91E9B"/>
    <w:rsid w:val="00A9219D"/>
    <w:rsid w:val="00A92378"/>
    <w:rsid w:val="00A92538"/>
    <w:rsid w:val="00A92579"/>
    <w:rsid w:val="00A92698"/>
    <w:rsid w:val="00A92797"/>
    <w:rsid w:val="00A928DA"/>
    <w:rsid w:val="00A92A40"/>
    <w:rsid w:val="00A92AFA"/>
    <w:rsid w:val="00A92C46"/>
    <w:rsid w:val="00A930C7"/>
    <w:rsid w:val="00A932DC"/>
    <w:rsid w:val="00A936CD"/>
    <w:rsid w:val="00A93710"/>
    <w:rsid w:val="00A93A46"/>
    <w:rsid w:val="00A940E3"/>
    <w:rsid w:val="00A9442E"/>
    <w:rsid w:val="00A9448B"/>
    <w:rsid w:val="00A94596"/>
    <w:rsid w:val="00A94798"/>
    <w:rsid w:val="00A95008"/>
    <w:rsid w:val="00A95194"/>
    <w:rsid w:val="00A953BF"/>
    <w:rsid w:val="00A955A4"/>
    <w:rsid w:val="00A95CCD"/>
    <w:rsid w:val="00A95F94"/>
    <w:rsid w:val="00A960E9"/>
    <w:rsid w:val="00A9653F"/>
    <w:rsid w:val="00A9668E"/>
    <w:rsid w:val="00A96752"/>
    <w:rsid w:val="00A96AFD"/>
    <w:rsid w:val="00A96D41"/>
    <w:rsid w:val="00A97099"/>
    <w:rsid w:val="00A97405"/>
    <w:rsid w:val="00A97665"/>
    <w:rsid w:val="00A9774B"/>
    <w:rsid w:val="00AA01BF"/>
    <w:rsid w:val="00AA01E4"/>
    <w:rsid w:val="00AA02DE"/>
    <w:rsid w:val="00AA03AD"/>
    <w:rsid w:val="00AA0932"/>
    <w:rsid w:val="00AA0F0C"/>
    <w:rsid w:val="00AA0F98"/>
    <w:rsid w:val="00AA1158"/>
    <w:rsid w:val="00AA1305"/>
    <w:rsid w:val="00AA1670"/>
    <w:rsid w:val="00AA177D"/>
    <w:rsid w:val="00AA1865"/>
    <w:rsid w:val="00AA1A78"/>
    <w:rsid w:val="00AA1BA6"/>
    <w:rsid w:val="00AA1D11"/>
    <w:rsid w:val="00AA1EF3"/>
    <w:rsid w:val="00AA2347"/>
    <w:rsid w:val="00AA2722"/>
    <w:rsid w:val="00AA27BE"/>
    <w:rsid w:val="00AA2E3B"/>
    <w:rsid w:val="00AA3037"/>
    <w:rsid w:val="00AA3088"/>
    <w:rsid w:val="00AA32FF"/>
    <w:rsid w:val="00AA333B"/>
    <w:rsid w:val="00AA33B9"/>
    <w:rsid w:val="00AA36CF"/>
    <w:rsid w:val="00AA37DA"/>
    <w:rsid w:val="00AA3A06"/>
    <w:rsid w:val="00AA3A20"/>
    <w:rsid w:val="00AA3A46"/>
    <w:rsid w:val="00AA3C60"/>
    <w:rsid w:val="00AA3D7D"/>
    <w:rsid w:val="00AA3DBA"/>
    <w:rsid w:val="00AA3EE7"/>
    <w:rsid w:val="00AA4255"/>
    <w:rsid w:val="00AA479E"/>
    <w:rsid w:val="00AA4B40"/>
    <w:rsid w:val="00AA4DFA"/>
    <w:rsid w:val="00AA4E16"/>
    <w:rsid w:val="00AA5069"/>
    <w:rsid w:val="00AA5235"/>
    <w:rsid w:val="00AA5990"/>
    <w:rsid w:val="00AA5BD7"/>
    <w:rsid w:val="00AA5F77"/>
    <w:rsid w:val="00AA6658"/>
    <w:rsid w:val="00AA68BE"/>
    <w:rsid w:val="00AA6B06"/>
    <w:rsid w:val="00AA6BC5"/>
    <w:rsid w:val="00AA701D"/>
    <w:rsid w:val="00AA7433"/>
    <w:rsid w:val="00AA755D"/>
    <w:rsid w:val="00AA7912"/>
    <w:rsid w:val="00AA7AA2"/>
    <w:rsid w:val="00AA7B61"/>
    <w:rsid w:val="00AB002A"/>
    <w:rsid w:val="00AB003A"/>
    <w:rsid w:val="00AB004A"/>
    <w:rsid w:val="00AB0212"/>
    <w:rsid w:val="00AB0382"/>
    <w:rsid w:val="00AB03B2"/>
    <w:rsid w:val="00AB094A"/>
    <w:rsid w:val="00AB09CB"/>
    <w:rsid w:val="00AB0F86"/>
    <w:rsid w:val="00AB0FB7"/>
    <w:rsid w:val="00AB176E"/>
    <w:rsid w:val="00AB17AE"/>
    <w:rsid w:val="00AB1805"/>
    <w:rsid w:val="00AB184B"/>
    <w:rsid w:val="00AB1852"/>
    <w:rsid w:val="00AB1865"/>
    <w:rsid w:val="00AB19C4"/>
    <w:rsid w:val="00AB2024"/>
    <w:rsid w:val="00AB225E"/>
    <w:rsid w:val="00AB2320"/>
    <w:rsid w:val="00AB23F3"/>
    <w:rsid w:val="00AB23FA"/>
    <w:rsid w:val="00AB31B9"/>
    <w:rsid w:val="00AB3541"/>
    <w:rsid w:val="00AB3689"/>
    <w:rsid w:val="00AB378C"/>
    <w:rsid w:val="00AB397D"/>
    <w:rsid w:val="00AB3AE3"/>
    <w:rsid w:val="00AB4495"/>
    <w:rsid w:val="00AB46DC"/>
    <w:rsid w:val="00AB475B"/>
    <w:rsid w:val="00AB4B28"/>
    <w:rsid w:val="00AB4DA3"/>
    <w:rsid w:val="00AB510A"/>
    <w:rsid w:val="00AB5159"/>
    <w:rsid w:val="00AB5285"/>
    <w:rsid w:val="00AB53BB"/>
    <w:rsid w:val="00AB545E"/>
    <w:rsid w:val="00AB559C"/>
    <w:rsid w:val="00AB5682"/>
    <w:rsid w:val="00AB5986"/>
    <w:rsid w:val="00AB5987"/>
    <w:rsid w:val="00AB5E75"/>
    <w:rsid w:val="00AB5F24"/>
    <w:rsid w:val="00AB637D"/>
    <w:rsid w:val="00AB63BC"/>
    <w:rsid w:val="00AB63CD"/>
    <w:rsid w:val="00AB6721"/>
    <w:rsid w:val="00AB6836"/>
    <w:rsid w:val="00AB6954"/>
    <w:rsid w:val="00AB6C72"/>
    <w:rsid w:val="00AB6CB5"/>
    <w:rsid w:val="00AB7B91"/>
    <w:rsid w:val="00AB7CF8"/>
    <w:rsid w:val="00AB7CFE"/>
    <w:rsid w:val="00AC00B7"/>
    <w:rsid w:val="00AC0131"/>
    <w:rsid w:val="00AC0369"/>
    <w:rsid w:val="00AC0918"/>
    <w:rsid w:val="00AC0BDE"/>
    <w:rsid w:val="00AC1109"/>
    <w:rsid w:val="00AC12BC"/>
    <w:rsid w:val="00AC1612"/>
    <w:rsid w:val="00AC1806"/>
    <w:rsid w:val="00AC1880"/>
    <w:rsid w:val="00AC18EA"/>
    <w:rsid w:val="00AC1A8F"/>
    <w:rsid w:val="00AC1D9B"/>
    <w:rsid w:val="00AC1E87"/>
    <w:rsid w:val="00AC23C0"/>
    <w:rsid w:val="00AC24F5"/>
    <w:rsid w:val="00AC2799"/>
    <w:rsid w:val="00AC2EB6"/>
    <w:rsid w:val="00AC3515"/>
    <w:rsid w:val="00AC35EF"/>
    <w:rsid w:val="00AC3609"/>
    <w:rsid w:val="00AC361E"/>
    <w:rsid w:val="00AC3B93"/>
    <w:rsid w:val="00AC3CA8"/>
    <w:rsid w:val="00AC3F06"/>
    <w:rsid w:val="00AC45F2"/>
    <w:rsid w:val="00AC4B0E"/>
    <w:rsid w:val="00AC4C1B"/>
    <w:rsid w:val="00AC4D95"/>
    <w:rsid w:val="00AC5635"/>
    <w:rsid w:val="00AC56EF"/>
    <w:rsid w:val="00AC6141"/>
    <w:rsid w:val="00AC6275"/>
    <w:rsid w:val="00AC67D5"/>
    <w:rsid w:val="00AC6937"/>
    <w:rsid w:val="00AC69FF"/>
    <w:rsid w:val="00AC6A89"/>
    <w:rsid w:val="00AC6BEB"/>
    <w:rsid w:val="00AC6CCB"/>
    <w:rsid w:val="00AC7151"/>
    <w:rsid w:val="00AC7745"/>
    <w:rsid w:val="00AC7BA0"/>
    <w:rsid w:val="00AC7C86"/>
    <w:rsid w:val="00AC7ECF"/>
    <w:rsid w:val="00AC7F70"/>
    <w:rsid w:val="00AD011B"/>
    <w:rsid w:val="00AD02F1"/>
    <w:rsid w:val="00AD0480"/>
    <w:rsid w:val="00AD05AC"/>
    <w:rsid w:val="00AD0639"/>
    <w:rsid w:val="00AD09CC"/>
    <w:rsid w:val="00AD0C4B"/>
    <w:rsid w:val="00AD0D94"/>
    <w:rsid w:val="00AD1246"/>
    <w:rsid w:val="00AD12C6"/>
    <w:rsid w:val="00AD1495"/>
    <w:rsid w:val="00AD14A0"/>
    <w:rsid w:val="00AD1543"/>
    <w:rsid w:val="00AD22A1"/>
    <w:rsid w:val="00AD251B"/>
    <w:rsid w:val="00AD26B0"/>
    <w:rsid w:val="00AD2B4D"/>
    <w:rsid w:val="00AD2E57"/>
    <w:rsid w:val="00AD3439"/>
    <w:rsid w:val="00AD34F3"/>
    <w:rsid w:val="00AD3BF0"/>
    <w:rsid w:val="00AD3DB8"/>
    <w:rsid w:val="00AD4077"/>
    <w:rsid w:val="00AD40B2"/>
    <w:rsid w:val="00AD42C8"/>
    <w:rsid w:val="00AD465D"/>
    <w:rsid w:val="00AD4A5E"/>
    <w:rsid w:val="00AD4E65"/>
    <w:rsid w:val="00AD4FF5"/>
    <w:rsid w:val="00AD5046"/>
    <w:rsid w:val="00AD5812"/>
    <w:rsid w:val="00AD582D"/>
    <w:rsid w:val="00AD58FE"/>
    <w:rsid w:val="00AD5A05"/>
    <w:rsid w:val="00AD5D80"/>
    <w:rsid w:val="00AD6274"/>
    <w:rsid w:val="00AD6708"/>
    <w:rsid w:val="00AD6720"/>
    <w:rsid w:val="00AD67B8"/>
    <w:rsid w:val="00AD67D0"/>
    <w:rsid w:val="00AD6BF8"/>
    <w:rsid w:val="00AD6CBB"/>
    <w:rsid w:val="00AD71DB"/>
    <w:rsid w:val="00AD72B6"/>
    <w:rsid w:val="00AD764C"/>
    <w:rsid w:val="00AD78BF"/>
    <w:rsid w:val="00AD7AAB"/>
    <w:rsid w:val="00AD7B47"/>
    <w:rsid w:val="00AD7DB1"/>
    <w:rsid w:val="00AD7DE7"/>
    <w:rsid w:val="00AD7E6F"/>
    <w:rsid w:val="00AE027F"/>
    <w:rsid w:val="00AE060F"/>
    <w:rsid w:val="00AE06B2"/>
    <w:rsid w:val="00AE1354"/>
    <w:rsid w:val="00AE1511"/>
    <w:rsid w:val="00AE160D"/>
    <w:rsid w:val="00AE168D"/>
    <w:rsid w:val="00AE20F9"/>
    <w:rsid w:val="00AE24E8"/>
    <w:rsid w:val="00AE2719"/>
    <w:rsid w:val="00AE28D7"/>
    <w:rsid w:val="00AE2BA2"/>
    <w:rsid w:val="00AE2F5F"/>
    <w:rsid w:val="00AE30C6"/>
    <w:rsid w:val="00AE30F8"/>
    <w:rsid w:val="00AE3267"/>
    <w:rsid w:val="00AE3662"/>
    <w:rsid w:val="00AE3BF3"/>
    <w:rsid w:val="00AE3C35"/>
    <w:rsid w:val="00AE3FD1"/>
    <w:rsid w:val="00AE4229"/>
    <w:rsid w:val="00AE423A"/>
    <w:rsid w:val="00AE42DA"/>
    <w:rsid w:val="00AE45B3"/>
    <w:rsid w:val="00AE475D"/>
    <w:rsid w:val="00AE4A59"/>
    <w:rsid w:val="00AE4B28"/>
    <w:rsid w:val="00AE4C58"/>
    <w:rsid w:val="00AE4D40"/>
    <w:rsid w:val="00AE5069"/>
    <w:rsid w:val="00AE5628"/>
    <w:rsid w:val="00AE5B83"/>
    <w:rsid w:val="00AE5D42"/>
    <w:rsid w:val="00AE5D8C"/>
    <w:rsid w:val="00AE64B1"/>
    <w:rsid w:val="00AE6A3E"/>
    <w:rsid w:val="00AE6C4A"/>
    <w:rsid w:val="00AE6CC0"/>
    <w:rsid w:val="00AE71F4"/>
    <w:rsid w:val="00AE745B"/>
    <w:rsid w:val="00AE7A6D"/>
    <w:rsid w:val="00AE7FFB"/>
    <w:rsid w:val="00AF0111"/>
    <w:rsid w:val="00AF073A"/>
    <w:rsid w:val="00AF0A99"/>
    <w:rsid w:val="00AF1088"/>
    <w:rsid w:val="00AF141C"/>
    <w:rsid w:val="00AF16B9"/>
    <w:rsid w:val="00AF1811"/>
    <w:rsid w:val="00AF193C"/>
    <w:rsid w:val="00AF1C5F"/>
    <w:rsid w:val="00AF1CBA"/>
    <w:rsid w:val="00AF1D37"/>
    <w:rsid w:val="00AF2159"/>
    <w:rsid w:val="00AF2466"/>
    <w:rsid w:val="00AF274C"/>
    <w:rsid w:val="00AF27E6"/>
    <w:rsid w:val="00AF2C8C"/>
    <w:rsid w:val="00AF2CE7"/>
    <w:rsid w:val="00AF2CEC"/>
    <w:rsid w:val="00AF366E"/>
    <w:rsid w:val="00AF4523"/>
    <w:rsid w:val="00AF4547"/>
    <w:rsid w:val="00AF462E"/>
    <w:rsid w:val="00AF46FC"/>
    <w:rsid w:val="00AF4A60"/>
    <w:rsid w:val="00AF4BF7"/>
    <w:rsid w:val="00AF4D88"/>
    <w:rsid w:val="00AF4E2D"/>
    <w:rsid w:val="00AF5323"/>
    <w:rsid w:val="00AF53BB"/>
    <w:rsid w:val="00AF5448"/>
    <w:rsid w:val="00AF56FF"/>
    <w:rsid w:val="00AF574B"/>
    <w:rsid w:val="00AF5750"/>
    <w:rsid w:val="00AF5960"/>
    <w:rsid w:val="00AF59ED"/>
    <w:rsid w:val="00AF5C90"/>
    <w:rsid w:val="00AF5CCB"/>
    <w:rsid w:val="00AF5E34"/>
    <w:rsid w:val="00AF625E"/>
    <w:rsid w:val="00AF6399"/>
    <w:rsid w:val="00AF65EC"/>
    <w:rsid w:val="00AF66B7"/>
    <w:rsid w:val="00AF6F9B"/>
    <w:rsid w:val="00AF71B0"/>
    <w:rsid w:val="00AF7279"/>
    <w:rsid w:val="00AF7434"/>
    <w:rsid w:val="00AF75FF"/>
    <w:rsid w:val="00AF7765"/>
    <w:rsid w:val="00AF794F"/>
    <w:rsid w:val="00AF797A"/>
    <w:rsid w:val="00AF7B99"/>
    <w:rsid w:val="00AF7C82"/>
    <w:rsid w:val="00AF7D65"/>
    <w:rsid w:val="00AF7F49"/>
    <w:rsid w:val="00B0044F"/>
    <w:rsid w:val="00B0095F"/>
    <w:rsid w:val="00B00BDE"/>
    <w:rsid w:val="00B00D23"/>
    <w:rsid w:val="00B00DE2"/>
    <w:rsid w:val="00B00F47"/>
    <w:rsid w:val="00B01671"/>
    <w:rsid w:val="00B01815"/>
    <w:rsid w:val="00B0185A"/>
    <w:rsid w:val="00B01A81"/>
    <w:rsid w:val="00B01AAA"/>
    <w:rsid w:val="00B023B0"/>
    <w:rsid w:val="00B02AA2"/>
    <w:rsid w:val="00B02C38"/>
    <w:rsid w:val="00B02C80"/>
    <w:rsid w:val="00B02D6F"/>
    <w:rsid w:val="00B02F34"/>
    <w:rsid w:val="00B036BD"/>
    <w:rsid w:val="00B039EE"/>
    <w:rsid w:val="00B03A61"/>
    <w:rsid w:val="00B03A8F"/>
    <w:rsid w:val="00B03E45"/>
    <w:rsid w:val="00B03F7E"/>
    <w:rsid w:val="00B0434E"/>
    <w:rsid w:val="00B04465"/>
    <w:rsid w:val="00B04B3D"/>
    <w:rsid w:val="00B04C4B"/>
    <w:rsid w:val="00B0511C"/>
    <w:rsid w:val="00B0513F"/>
    <w:rsid w:val="00B0519D"/>
    <w:rsid w:val="00B053C7"/>
    <w:rsid w:val="00B05448"/>
    <w:rsid w:val="00B056C4"/>
    <w:rsid w:val="00B05853"/>
    <w:rsid w:val="00B05936"/>
    <w:rsid w:val="00B05A02"/>
    <w:rsid w:val="00B05D32"/>
    <w:rsid w:val="00B06692"/>
    <w:rsid w:val="00B06856"/>
    <w:rsid w:val="00B06A8C"/>
    <w:rsid w:val="00B0708C"/>
    <w:rsid w:val="00B072C8"/>
    <w:rsid w:val="00B073B0"/>
    <w:rsid w:val="00B074AA"/>
    <w:rsid w:val="00B074CB"/>
    <w:rsid w:val="00B07C5E"/>
    <w:rsid w:val="00B104C5"/>
    <w:rsid w:val="00B10515"/>
    <w:rsid w:val="00B10CAF"/>
    <w:rsid w:val="00B10D32"/>
    <w:rsid w:val="00B10F5D"/>
    <w:rsid w:val="00B11083"/>
    <w:rsid w:val="00B1152D"/>
    <w:rsid w:val="00B117A7"/>
    <w:rsid w:val="00B1185D"/>
    <w:rsid w:val="00B1188C"/>
    <w:rsid w:val="00B1194D"/>
    <w:rsid w:val="00B11B06"/>
    <w:rsid w:val="00B11D5A"/>
    <w:rsid w:val="00B11E21"/>
    <w:rsid w:val="00B11FE4"/>
    <w:rsid w:val="00B1204C"/>
    <w:rsid w:val="00B120AF"/>
    <w:rsid w:val="00B120D2"/>
    <w:rsid w:val="00B1237A"/>
    <w:rsid w:val="00B128FB"/>
    <w:rsid w:val="00B12C6C"/>
    <w:rsid w:val="00B12FEB"/>
    <w:rsid w:val="00B13216"/>
    <w:rsid w:val="00B13CCD"/>
    <w:rsid w:val="00B13E5C"/>
    <w:rsid w:val="00B1424B"/>
    <w:rsid w:val="00B14255"/>
    <w:rsid w:val="00B144B5"/>
    <w:rsid w:val="00B14692"/>
    <w:rsid w:val="00B146C2"/>
    <w:rsid w:val="00B1472C"/>
    <w:rsid w:val="00B154A8"/>
    <w:rsid w:val="00B15636"/>
    <w:rsid w:val="00B157FE"/>
    <w:rsid w:val="00B1594E"/>
    <w:rsid w:val="00B15B9D"/>
    <w:rsid w:val="00B15BCA"/>
    <w:rsid w:val="00B1608C"/>
    <w:rsid w:val="00B163E4"/>
    <w:rsid w:val="00B174EE"/>
    <w:rsid w:val="00B17654"/>
    <w:rsid w:val="00B17A27"/>
    <w:rsid w:val="00B17BD0"/>
    <w:rsid w:val="00B17BF0"/>
    <w:rsid w:val="00B17DA7"/>
    <w:rsid w:val="00B17E47"/>
    <w:rsid w:val="00B17E66"/>
    <w:rsid w:val="00B17EA6"/>
    <w:rsid w:val="00B20296"/>
    <w:rsid w:val="00B20721"/>
    <w:rsid w:val="00B2077E"/>
    <w:rsid w:val="00B20D98"/>
    <w:rsid w:val="00B20EC8"/>
    <w:rsid w:val="00B21099"/>
    <w:rsid w:val="00B2136E"/>
    <w:rsid w:val="00B2187D"/>
    <w:rsid w:val="00B21AE0"/>
    <w:rsid w:val="00B21B05"/>
    <w:rsid w:val="00B21DA0"/>
    <w:rsid w:val="00B21EE3"/>
    <w:rsid w:val="00B21F3B"/>
    <w:rsid w:val="00B22092"/>
    <w:rsid w:val="00B225AB"/>
    <w:rsid w:val="00B2278E"/>
    <w:rsid w:val="00B228C8"/>
    <w:rsid w:val="00B230E8"/>
    <w:rsid w:val="00B23171"/>
    <w:rsid w:val="00B23575"/>
    <w:rsid w:val="00B2380D"/>
    <w:rsid w:val="00B23949"/>
    <w:rsid w:val="00B23D00"/>
    <w:rsid w:val="00B23D6A"/>
    <w:rsid w:val="00B23E49"/>
    <w:rsid w:val="00B23F68"/>
    <w:rsid w:val="00B2443E"/>
    <w:rsid w:val="00B24601"/>
    <w:rsid w:val="00B247DF"/>
    <w:rsid w:val="00B24C93"/>
    <w:rsid w:val="00B24CE4"/>
    <w:rsid w:val="00B24D80"/>
    <w:rsid w:val="00B24DCB"/>
    <w:rsid w:val="00B2541F"/>
    <w:rsid w:val="00B25802"/>
    <w:rsid w:val="00B25968"/>
    <w:rsid w:val="00B2657E"/>
    <w:rsid w:val="00B265C0"/>
    <w:rsid w:val="00B265C2"/>
    <w:rsid w:val="00B26633"/>
    <w:rsid w:val="00B266BB"/>
    <w:rsid w:val="00B26A76"/>
    <w:rsid w:val="00B26B93"/>
    <w:rsid w:val="00B26C73"/>
    <w:rsid w:val="00B26D50"/>
    <w:rsid w:val="00B26ECB"/>
    <w:rsid w:val="00B27145"/>
    <w:rsid w:val="00B27474"/>
    <w:rsid w:val="00B27A8E"/>
    <w:rsid w:val="00B27D47"/>
    <w:rsid w:val="00B27F38"/>
    <w:rsid w:val="00B303A0"/>
    <w:rsid w:val="00B30C42"/>
    <w:rsid w:val="00B30E2C"/>
    <w:rsid w:val="00B30EF1"/>
    <w:rsid w:val="00B31041"/>
    <w:rsid w:val="00B31108"/>
    <w:rsid w:val="00B31114"/>
    <w:rsid w:val="00B3222C"/>
    <w:rsid w:val="00B329FA"/>
    <w:rsid w:val="00B32B62"/>
    <w:rsid w:val="00B32C6A"/>
    <w:rsid w:val="00B32DBF"/>
    <w:rsid w:val="00B330D8"/>
    <w:rsid w:val="00B336FF"/>
    <w:rsid w:val="00B3379E"/>
    <w:rsid w:val="00B3398D"/>
    <w:rsid w:val="00B33A6A"/>
    <w:rsid w:val="00B33BCD"/>
    <w:rsid w:val="00B33C64"/>
    <w:rsid w:val="00B33CA3"/>
    <w:rsid w:val="00B34399"/>
    <w:rsid w:val="00B344EA"/>
    <w:rsid w:val="00B34E17"/>
    <w:rsid w:val="00B34E1D"/>
    <w:rsid w:val="00B3544B"/>
    <w:rsid w:val="00B3568B"/>
    <w:rsid w:val="00B35713"/>
    <w:rsid w:val="00B357FF"/>
    <w:rsid w:val="00B3582A"/>
    <w:rsid w:val="00B35848"/>
    <w:rsid w:val="00B35BFC"/>
    <w:rsid w:val="00B35D21"/>
    <w:rsid w:val="00B364C9"/>
    <w:rsid w:val="00B3674F"/>
    <w:rsid w:val="00B36D0B"/>
    <w:rsid w:val="00B3713B"/>
    <w:rsid w:val="00B3744E"/>
    <w:rsid w:val="00B3750E"/>
    <w:rsid w:val="00B379EF"/>
    <w:rsid w:val="00B37A39"/>
    <w:rsid w:val="00B37D14"/>
    <w:rsid w:val="00B40366"/>
    <w:rsid w:val="00B409AD"/>
    <w:rsid w:val="00B40AB6"/>
    <w:rsid w:val="00B40DF5"/>
    <w:rsid w:val="00B410DD"/>
    <w:rsid w:val="00B4114F"/>
    <w:rsid w:val="00B4196F"/>
    <w:rsid w:val="00B41C24"/>
    <w:rsid w:val="00B41DFC"/>
    <w:rsid w:val="00B41FE4"/>
    <w:rsid w:val="00B42F76"/>
    <w:rsid w:val="00B431CE"/>
    <w:rsid w:val="00B431E6"/>
    <w:rsid w:val="00B43244"/>
    <w:rsid w:val="00B434B1"/>
    <w:rsid w:val="00B4386E"/>
    <w:rsid w:val="00B43BEB"/>
    <w:rsid w:val="00B43C68"/>
    <w:rsid w:val="00B43FAB"/>
    <w:rsid w:val="00B4423C"/>
    <w:rsid w:val="00B44470"/>
    <w:rsid w:val="00B448B3"/>
    <w:rsid w:val="00B448C4"/>
    <w:rsid w:val="00B44969"/>
    <w:rsid w:val="00B44DC0"/>
    <w:rsid w:val="00B45D54"/>
    <w:rsid w:val="00B45E21"/>
    <w:rsid w:val="00B46555"/>
    <w:rsid w:val="00B465D5"/>
    <w:rsid w:val="00B466FD"/>
    <w:rsid w:val="00B46851"/>
    <w:rsid w:val="00B47266"/>
    <w:rsid w:val="00B472E5"/>
    <w:rsid w:val="00B477BF"/>
    <w:rsid w:val="00B477E6"/>
    <w:rsid w:val="00B4797A"/>
    <w:rsid w:val="00B47A78"/>
    <w:rsid w:val="00B47C6A"/>
    <w:rsid w:val="00B501C0"/>
    <w:rsid w:val="00B50560"/>
    <w:rsid w:val="00B50C86"/>
    <w:rsid w:val="00B50F49"/>
    <w:rsid w:val="00B50FCC"/>
    <w:rsid w:val="00B51013"/>
    <w:rsid w:val="00B5111E"/>
    <w:rsid w:val="00B51420"/>
    <w:rsid w:val="00B516AA"/>
    <w:rsid w:val="00B516B1"/>
    <w:rsid w:val="00B51820"/>
    <w:rsid w:val="00B51852"/>
    <w:rsid w:val="00B51957"/>
    <w:rsid w:val="00B51B85"/>
    <w:rsid w:val="00B51DBB"/>
    <w:rsid w:val="00B52032"/>
    <w:rsid w:val="00B5259F"/>
    <w:rsid w:val="00B52A9D"/>
    <w:rsid w:val="00B52BF5"/>
    <w:rsid w:val="00B52CE0"/>
    <w:rsid w:val="00B52F96"/>
    <w:rsid w:val="00B53139"/>
    <w:rsid w:val="00B53393"/>
    <w:rsid w:val="00B53504"/>
    <w:rsid w:val="00B53CD9"/>
    <w:rsid w:val="00B53DC6"/>
    <w:rsid w:val="00B53F27"/>
    <w:rsid w:val="00B54196"/>
    <w:rsid w:val="00B541CE"/>
    <w:rsid w:val="00B544E0"/>
    <w:rsid w:val="00B54BEE"/>
    <w:rsid w:val="00B552D9"/>
    <w:rsid w:val="00B553BD"/>
    <w:rsid w:val="00B554AA"/>
    <w:rsid w:val="00B55717"/>
    <w:rsid w:val="00B5586B"/>
    <w:rsid w:val="00B55C4E"/>
    <w:rsid w:val="00B55D0C"/>
    <w:rsid w:val="00B56427"/>
    <w:rsid w:val="00B564F5"/>
    <w:rsid w:val="00B56550"/>
    <w:rsid w:val="00B568EF"/>
    <w:rsid w:val="00B56A9A"/>
    <w:rsid w:val="00B56C1E"/>
    <w:rsid w:val="00B56D35"/>
    <w:rsid w:val="00B5735F"/>
    <w:rsid w:val="00B57589"/>
    <w:rsid w:val="00B57839"/>
    <w:rsid w:val="00B57930"/>
    <w:rsid w:val="00B579EC"/>
    <w:rsid w:val="00B57A58"/>
    <w:rsid w:val="00B6023E"/>
    <w:rsid w:val="00B6031F"/>
    <w:rsid w:val="00B60B39"/>
    <w:rsid w:val="00B60E06"/>
    <w:rsid w:val="00B60E45"/>
    <w:rsid w:val="00B61066"/>
    <w:rsid w:val="00B61283"/>
    <w:rsid w:val="00B61404"/>
    <w:rsid w:val="00B615FE"/>
    <w:rsid w:val="00B61991"/>
    <w:rsid w:val="00B61C14"/>
    <w:rsid w:val="00B62445"/>
    <w:rsid w:val="00B625CB"/>
    <w:rsid w:val="00B62913"/>
    <w:rsid w:val="00B6296F"/>
    <w:rsid w:val="00B62A71"/>
    <w:rsid w:val="00B62AEC"/>
    <w:rsid w:val="00B630D4"/>
    <w:rsid w:val="00B6329C"/>
    <w:rsid w:val="00B632B9"/>
    <w:rsid w:val="00B63627"/>
    <w:rsid w:val="00B63AE8"/>
    <w:rsid w:val="00B63F93"/>
    <w:rsid w:val="00B6455E"/>
    <w:rsid w:val="00B648F1"/>
    <w:rsid w:val="00B64A4C"/>
    <w:rsid w:val="00B64C29"/>
    <w:rsid w:val="00B64CF6"/>
    <w:rsid w:val="00B64EC3"/>
    <w:rsid w:val="00B65A70"/>
    <w:rsid w:val="00B65D8C"/>
    <w:rsid w:val="00B65DF0"/>
    <w:rsid w:val="00B660F9"/>
    <w:rsid w:val="00B664CA"/>
    <w:rsid w:val="00B666AB"/>
    <w:rsid w:val="00B66805"/>
    <w:rsid w:val="00B6687D"/>
    <w:rsid w:val="00B66BAA"/>
    <w:rsid w:val="00B66E40"/>
    <w:rsid w:val="00B6702C"/>
    <w:rsid w:val="00B67129"/>
    <w:rsid w:val="00B67A9D"/>
    <w:rsid w:val="00B67D0C"/>
    <w:rsid w:val="00B70820"/>
    <w:rsid w:val="00B709C0"/>
    <w:rsid w:val="00B70A36"/>
    <w:rsid w:val="00B70D37"/>
    <w:rsid w:val="00B70D84"/>
    <w:rsid w:val="00B70E39"/>
    <w:rsid w:val="00B7133E"/>
    <w:rsid w:val="00B71A16"/>
    <w:rsid w:val="00B71B94"/>
    <w:rsid w:val="00B72046"/>
    <w:rsid w:val="00B72181"/>
    <w:rsid w:val="00B722EB"/>
    <w:rsid w:val="00B723DD"/>
    <w:rsid w:val="00B72464"/>
    <w:rsid w:val="00B7260A"/>
    <w:rsid w:val="00B72689"/>
    <w:rsid w:val="00B72779"/>
    <w:rsid w:val="00B72B49"/>
    <w:rsid w:val="00B73130"/>
    <w:rsid w:val="00B731A5"/>
    <w:rsid w:val="00B73256"/>
    <w:rsid w:val="00B73258"/>
    <w:rsid w:val="00B73459"/>
    <w:rsid w:val="00B738E6"/>
    <w:rsid w:val="00B73BCF"/>
    <w:rsid w:val="00B73C42"/>
    <w:rsid w:val="00B749C7"/>
    <w:rsid w:val="00B74B79"/>
    <w:rsid w:val="00B74C2B"/>
    <w:rsid w:val="00B74DEE"/>
    <w:rsid w:val="00B74F60"/>
    <w:rsid w:val="00B75440"/>
    <w:rsid w:val="00B7596A"/>
    <w:rsid w:val="00B75B34"/>
    <w:rsid w:val="00B75F05"/>
    <w:rsid w:val="00B76345"/>
    <w:rsid w:val="00B7640B"/>
    <w:rsid w:val="00B76449"/>
    <w:rsid w:val="00B765B3"/>
    <w:rsid w:val="00B76AB5"/>
    <w:rsid w:val="00B77034"/>
    <w:rsid w:val="00B771A2"/>
    <w:rsid w:val="00B772E9"/>
    <w:rsid w:val="00B772F9"/>
    <w:rsid w:val="00B774D4"/>
    <w:rsid w:val="00B7788E"/>
    <w:rsid w:val="00B779E5"/>
    <w:rsid w:val="00B77A92"/>
    <w:rsid w:val="00B77C9C"/>
    <w:rsid w:val="00B800CC"/>
    <w:rsid w:val="00B80187"/>
    <w:rsid w:val="00B80517"/>
    <w:rsid w:val="00B8076B"/>
    <w:rsid w:val="00B8079B"/>
    <w:rsid w:val="00B80C6C"/>
    <w:rsid w:val="00B8106F"/>
    <w:rsid w:val="00B8108C"/>
    <w:rsid w:val="00B81137"/>
    <w:rsid w:val="00B81220"/>
    <w:rsid w:val="00B81314"/>
    <w:rsid w:val="00B8135B"/>
    <w:rsid w:val="00B8144F"/>
    <w:rsid w:val="00B816A8"/>
    <w:rsid w:val="00B8214B"/>
    <w:rsid w:val="00B82689"/>
    <w:rsid w:val="00B8277B"/>
    <w:rsid w:val="00B82A66"/>
    <w:rsid w:val="00B82B13"/>
    <w:rsid w:val="00B82B57"/>
    <w:rsid w:val="00B82D16"/>
    <w:rsid w:val="00B82D32"/>
    <w:rsid w:val="00B830E2"/>
    <w:rsid w:val="00B8323C"/>
    <w:rsid w:val="00B835FB"/>
    <w:rsid w:val="00B83695"/>
    <w:rsid w:val="00B839A9"/>
    <w:rsid w:val="00B83CD1"/>
    <w:rsid w:val="00B83D8F"/>
    <w:rsid w:val="00B8432C"/>
    <w:rsid w:val="00B843E4"/>
    <w:rsid w:val="00B844B3"/>
    <w:rsid w:val="00B84540"/>
    <w:rsid w:val="00B84800"/>
    <w:rsid w:val="00B84914"/>
    <w:rsid w:val="00B84EA0"/>
    <w:rsid w:val="00B85232"/>
    <w:rsid w:val="00B85291"/>
    <w:rsid w:val="00B858B2"/>
    <w:rsid w:val="00B85AFF"/>
    <w:rsid w:val="00B86463"/>
    <w:rsid w:val="00B86668"/>
    <w:rsid w:val="00B86A15"/>
    <w:rsid w:val="00B86BDA"/>
    <w:rsid w:val="00B86C33"/>
    <w:rsid w:val="00B8706A"/>
    <w:rsid w:val="00B874D4"/>
    <w:rsid w:val="00B876EB"/>
    <w:rsid w:val="00B8770B"/>
    <w:rsid w:val="00B8774B"/>
    <w:rsid w:val="00B87895"/>
    <w:rsid w:val="00B87C7B"/>
    <w:rsid w:val="00B87EE1"/>
    <w:rsid w:val="00B902B5"/>
    <w:rsid w:val="00B9054D"/>
    <w:rsid w:val="00B90BD6"/>
    <w:rsid w:val="00B913E6"/>
    <w:rsid w:val="00B916EB"/>
    <w:rsid w:val="00B91765"/>
    <w:rsid w:val="00B919EF"/>
    <w:rsid w:val="00B91AA7"/>
    <w:rsid w:val="00B91B13"/>
    <w:rsid w:val="00B92012"/>
    <w:rsid w:val="00B92577"/>
    <w:rsid w:val="00B927CC"/>
    <w:rsid w:val="00B929BC"/>
    <w:rsid w:val="00B92CD7"/>
    <w:rsid w:val="00B92D0C"/>
    <w:rsid w:val="00B92FA3"/>
    <w:rsid w:val="00B93161"/>
    <w:rsid w:val="00B931CF"/>
    <w:rsid w:val="00B93575"/>
    <w:rsid w:val="00B936B6"/>
    <w:rsid w:val="00B938B1"/>
    <w:rsid w:val="00B9391F"/>
    <w:rsid w:val="00B93A0B"/>
    <w:rsid w:val="00B93C2A"/>
    <w:rsid w:val="00B93C43"/>
    <w:rsid w:val="00B9419C"/>
    <w:rsid w:val="00B9444F"/>
    <w:rsid w:val="00B9465B"/>
    <w:rsid w:val="00B946E8"/>
    <w:rsid w:val="00B94965"/>
    <w:rsid w:val="00B94BD1"/>
    <w:rsid w:val="00B95011"/>
    <w:rsid w:val="00B95846"/>
    <w:rsid w:val="00B95C4B"/>
    <w:rsid w:val="00B95F9B"/>
    <w:rsid w:val="00B9604A"/>
    <w:rsid w:val="00B960B6"/>
    <w:rsid w:val="00B96103"/>
    <w:rsid w:val="00B96870"/>
    <w:rsid w:val="00B96F11"/>
    <w:rsid w:val="00B971EB"/>
    <w:rsid w:val="00B972D3"/>
    <w:rsid w:val="00B9735B"/>
    <w:rsid w:val="00B9757D"/>
    <w:rsid w:val="00B9772D"/>
    <w:rsid w:val="00B97775"/>
    <w:rsid w:val="00B978E8"/>
    <w:rsid w:val="00B9792A"/>
    <w:rsid w:val="00B97C94"/>
    <w:rsid w:val="00B97DAE"/>
    <w:rsid w:val="00B97EFC"/>
    <w:rsid w:val="00BA0076"/>
    <w:rsid w:val="00BA02C3"/>
    <w:rsid w:val="00BA05B5"/>
    <w:rsid w:val="00BA08E1"/>
    <w:rsid w:val="00BA10E4"/>
    <w:rsid w:val="00BA16D0"/>
    <w:rsid w:val="00BA17CF"/>
    <w:rsid w:val="00BA1E27"/>
    <w:rsid w:val="00BA20EB"/>
    <w:rsid w:val="00BA2353"/>
    <w:rsid w:val="00BA282C"/>
    <w:rsid w:val="00BA329A"/>
    <w:rsid w:val="00BA3646"/>
    <w:rsid w:val="00BA3725"/>
    <w:rsid w:val="00BA3931"/>
    <w:rsid w:val="00BA39DA"/>
    <w:rsid w:val="00BA3A8B"/>
    <w:rsid w:val="00BA3B97"/>
    <w:rsid w:val="00BA3F88"/>
    <w:rsid w:val="00BA42AA"/>
    <w:rsid w:val="00BA4343"/>
    <w:rsid w:val="00BA45AD"/>
    <w:rsid w:val="00BA4DB7"/>
    <w:rsid w:val="00BA4F12"/>
    <w:rsid w:val="00BA5937"/>
    <w:rsid w:val="00BA5A71"/>
    <w:rsid w:val="00BA5C13"/>
    <w:rsid w:val="00BA6066"/>
    <w:rsid w:val="00BA6196"/>
    <w:rsid w:val="00BA6362"/>
    <w:rsid w:val="00BA6607"/>
    <w:rsid w:val="00BA6715"/>
    <w:rsid w:val="00BA6777"/>
    <w:rsid w:val="00BA6890"/>
    <w:rsid w:val="00BA6D4C"/>
    <w:rsid w:val="00BA6D4E"/>
    <w:rsid w:val="00BA7495"/>
    <w:rsid w:val="00BA76E0"/>
    <w:rsid w:val="00BA77EB"/>
    <w:rsid w:val="00BA7918"/>
    <w:rsid w:val="00BA799F"/>
    <w:rsid w:val="00BA7AEF"/>
    <w:rsid w:val="00BA7D0C"/>
    <w:rsid w:val="00BA7DA5"/>
    <w:rsid w:val="00BA7FAD"/>
    <w:rsid w:val="00BB02C2"/>
    <w:rsid w:val="00BB041D"/>
    <w:rsid w:val="00BB057E"/>
    <w:rsid w:val="00BB05DE"/>
    <w:rsid w:val="00BB0D5F"/>
    <w:rsid w:val="00BB0E6D"/>
    <w:rsid w:val="00BB156F"/>
    <w:rsid w:val="00BB15A4"/>
    <w:rsid w:val="00BB16FE"/>
    <w:rsid w:val="00BB1CBC"/>
    <w:rsid w:val="00BB216F"/>
    <w:rsid w:val="00BB21DD"/>
    <w:rsid w:val="00BB25B1"/>
    <w:rsid w:val="00BB26A8"/>
    <w:rsid w:val="00BB2A0F"/>
    <w:rsid w:val="00BB2D7C"/>
    <w:rsid w:val="00BB319C"/>
    <w:rsid w:val="00BB3325"/>
    <w:rsid w:val="00BB3403"/>
    <w:rsid w:val="00BB363D"/>
    <w:rsid w:val="00BB3ADD"/>
    <w:rsid w:val="00BB3E75"/>
    <w:rsid w:val="00BB3EE9"/>
    <w:rsid w:val="00BB4272"/>
    <w:rsid w:val="00BB4E4C"/>
    <w:rsid w:val="00BB5245"/>
    <w:rsid w:val="00BB52FA"/>
    <w:rsid w:val="00BB56B3"/>
    <w:rsid w:val="00BB5814"/>
    <w:rsid w:val="00BB5C48"/>
    <w:rsid w:val="00BB5CCD"/>
    <w:rsid w:val="00BB5F52"/>
    <w:rsid w:val="00BB6148"/>
    <w:rsid w:val="00BB626D"/>
    <w:rsid w:val="00BB6307"/>
    <w:rsid w:val="00BB6592"/>
    <w:rsid w:val="00BB67C7"/>
    <w:rsid w:val="00BB6805"/>
    <w:rsid w:val="00BB68A0"/>
    <w:rsid w:val="00BB6BB3"/>
    <w:rsid w:val="00BB6DD4"/>
    <w:rsid w:val="00BB6E55"/>
    <w:rsid w:val="00BB6E7A"/>
    <w:rsid w:val="00BB7228"/>
    <w:rsid w:val="00BB72F6"/>
    <w:rsid w:val="00BB7405"/>
    <w:rsid w:val="00BB7458"/>
    <w:rsid w:val="00BB75F8"/>
    <w:rsid w:val="00BB7801"/>
    <w:rsid w:val="00BB7867"/>
    <w:rsid w:val="00BB7946"/>
    <w:rsid w:val="00BB7ADF"/>
    <w:rsid w:val="00BB7B44"/>
    <w:rsid w:val="00BB7BAA"/>
    <w:rsid w:val="00BB7D03"/>
    <w:rsid w:val="00BB7E9B"/>
    <w:rsid w:val="00BC01DF"/>
    <w:rsid w:val="00BC0779"/>
    <w:rsid w:val="00BC0AB7"/>
    <w:rsid w:val="00BC0F3A"/>
    <w:rsid w:val="00BC125D"/>
    <w:rsid w:val="00BC15E0"/>
    <w:rsid w:val="00BC190A"/>
    <w:rsid w:val="00BC1C6D"/>
    <w:rsid w:val="00BC1EB2"/>
    <w:rsid w:val="00BC2151"/>
    <w:rsid w:val="00BC2231"/>
    <w:rsid w:val="00BC227E"/>
    <w:rsid w:val="00BC2BFD"/>
    <w:rsid w:val="00BC2CD0"/>
    <w:rsid w:val="00BC2D9C"/>
    <w:rsid w:val="00BC2E63"/>
    <w:rsid w:val="00BC348B"/>
    <w:rsid w:val="00BC361D"/>
    <w:rsid w:val="00BC3C7F"/>
    <w:rsid w:val="00BC406B"/>
    <w:rsid w:val="00BC4266"/>
    <w:rsid w:val="00BC4737"/>
    <w:rsid w:val="00BC4BB3"/>
    <w:rsid w:val="00BC4CF5"/>
    <w:rsid w:val="00BC517F"/>
    <w:rsid w:val="00BC5232"/>
    <w:rsid w:val="00BC5635"/>
    <w:rsid w:val="00BC56FE"/>
    <w:rsid w:val="00BC570D"/>
    <w:rsid w:val="00BC5954"/>
    <w:rsid w:val="00BC5BC3"/>
    <w:rsid w:val="00BC5F4F"/>
    <w:rsid w:val="00BC6014"/>
    <w:rsid w:val="00BC652A"/>
    <w:rsid w:val="00BC67D7"/>
    <w:rsid w:val="00BC693E"/>
    <w:rsid w:val="00BC6AEB"/>
    <w:rsid w:val="00BC6B6D"/>
    <w:rsid w:val="00BC6E6F"/>
    <w:rsid w:val="00BC7093"/>
    <w:rsid w:val="00BC72B6"/>
    <w:rsid w:val="00BC7398"/>
    <w:rsid w:val="00BC73D5"/>
    <w:rsid w:val="00BC7825"/>
    <w:rsid w:val="00BC7B51"/>
    <w:rsid w:val="00BC7C85"/>
    <w:rsid w:val="00BD02D0"/>
    <w:rsid w:val="00BD07EA"/>
    <w:rsid w:val="00BD0DE9"/>
    <w:rsid w:val="00BD0EAD"/>
    <w:rsid w:val="00BD10AC"/>
    <w:rsid w:val="00BD135E"/>
    <w:rsid w:val="00BD15A9"/>
    <w:rsid w:val="00BD1B63"/>
    <w:rsid w:val="00BD1EF2"/>
    <w:rsid w:val="00BD25AA"/>
    <w:rsid w:val="00BD27B7"/>
    <w:rsid w:val="00BD2B7A"/>
    <w:rsid w:val="00BD2DCC"/>
    <w:rsid w:val="00BD2FBE"/>
    <w:rsid w:val="00BD31C4"/>
    <w:rsid w:val="00BD3346"/>
    <w:rsid w:val="00BD33E5"/>
    <w:rsid w:val="00BD341B"/>
    <w:rsid w:val="00BD36C4"/>
    <w:rsid w:val="00BD380D"/>
    <w:rsid w:val="00BD3D93"/>
    <w:rsid w:val="00BD441A"/>
    <w:rsid w:val="00BD461B"/>
    <w:rsid w:val="00BD4731"/>
    <w:rsid w:val="00BD4AE0"/>
    <w:rsid w:val="00BD4B37"/>
    <w:rsid w:val="00BD4D45"/>
    <w:rsid w:val="00BD5308"/>
    <w:rsid w:val="00BD5663"/>
    <w:rsid w:val="00BD586A"/>
    <w:rsid w:val="00BD5B61"/>
    <w:rsid w:val="00BD5BEB"/>
    <w:rsid w:val="00BD5C1B"/>
    <w:rsid w:val="00BD5C87"/>
    <w:rsid w:val="00BD5DE4"/>
    <w:rsid w:val="00BD6165"/>
    <w:rsid w:val="00BD61E9"/>
    <w:rsid w:val="00BD62B5"/>
    <w:rsid w:val="00BD675D"/>
    <w:rsid w:val="00BD6AD6"/>
    <w:rsid w:val="00BD6CDE"/>
    <w:rsid w:val="00BD6D76"/>
    <w:rsid w:val="00BD7104"/>
    <w:rsid w:val="00BD7313"/>
    <w:rsid w:val="00BD74C8"/>
    <w:rsid w:val="00BD7596"/>
    <w:rsid w:val="00BD783D"/>
    <w:rsid w:val="00BD7912"/>
    <w:rsid w:val="00BD79CD"/>
    <w:rsid w:val="00BD7B5D"/>
    <w:rsid w:val="00BD7B9C"/>
    <w:rsid w:val="00BD7D1A"/>
    <w:rsid w:val="00BD7DB8"/>
    <w:rsid w:val="00BE07D5"/>
    <w:rsid w:val="00BE0862"/>
    <w:rsid w:val="00BE0977"/>
    <w:rsid w:val="00BE09AB"/>
    <w:rsid w:val="00BE0B88"/>
    <w:rsid w:val="00BE0F94"/>
    <w:rsid w:val="00BE1130"/>
    <w:rsid w:val="00BE1289"/>
    <w:rsid w:val="00BE15CC"/>
    <w:rsid w:val="00BE1799"/>
    <w:rsid w:val="00BE19D4"/>
    <w:rsid w:val="00BE1D26"/>
    <w:rsid w:val="00BE2115"/>
    <w:rsid w:val="00BE269B"/>
    <w:rsid w:val="00BE2794"/>
    <w:rsid w:val="00BE2AC4"/>
    <w:rsid w:val="00BE2D6F"/>
    <w:rsid w:val="00BE2EB2"/>
    <w:rsid w:val="00BE2FE3"/>
    <w:rsid w:val="00BE3274"/>
    <w:rsid w:val="00BE334F"/>
    <w:rsid w:val="00BE3432"/>
    <w:rsid w:val="00BE3647"/>
    <w:rsid w:val="00BE365D"/>
    <w:rsid w:val="00BE38E2"/>
    <w:rsid w:val="00BE3925"/>
    <w:rsid w:val="00BE3A92"/>
    <w:rsid w:val="00BE3E44"/>
    <w:rsid w:val="00BE3F8D"/>
    <w:rsid w:val="00BE40AB"/>
    <w:rsid w:val="00BE4867"/>
    <w:rsid w:val="00BE4C57"/>
    <w:rsid w:val="00BE4E47"/>
    <w:rsid w:val="00BE4FAC"/>
    <w:rsid w:val="00BE503E"/>
    <w:rsid w:val="00BE512E"/>
    <w:rsid w:val="00BE539D"/>
    <w:rsid w:val="00BE5776"/>
    <w:rsid w:val="00BE5DB3"/>
    <w:rsid w:val="00BE5F83"/>
    <w:rsid w:val="00BE671E"/>
    <w:rsid w:val="00BE696F"/>
    <w:rsid w:val="00BE6AD3"/>
    <w:rsid w:val="00BE6E33"/>
    <w:rsid w:val="00BE7062"/>
    <w:rsid w:val="00BE7278"/>
    <w:rsid w:val="00BE78A2"/>
    <w:rsid w:val="00BE790F"/>
    <w:rsid w:val="00BE7D3A"/>
    <w:rsid w:val="00BF02B8"/>
    <w:rsid w:val="00BF0387"/>
    <w:rsid w:val="00BF0700"/>
    <w:rsid w:val="00BF080D"/>
    <w:rsid w:val="00BF08DB"/>
    <w:rsid w:val="00BF0DC3"/>
    <w:rsid w:val="00BF1022"/>
    <w:rsid w:val="00BF103D"/>
    <w:rsid w:val="00BF1B76"/>
    <w:rsid w:val="00BF1DA7"/>
    <w:rsid w:val="00BF1E98"/>
    <w:rsid w:val="00BF2512"/>
    <w:rsid w:val="00BF285A"/>
    <w:rsid w:val="00BF34BB"/>
    <w:rsid w:val="00BF38D9"/>
    <w:rsid w:val="00BF3A73"/>
    <w:rsid w:val="00BF3EA4"/>
    <w:rsid w:val="00BF40AA"/>
    <w:rsid w:val="00BF4263"/>
    <w:rsid w:val="00BF4849"/>
    <w:rsid w:val="00BF490C"/>
    <w:rsid w:val="00BF49AD"/>
    <w:rsid w:val="00BF4B61"/>
    <w:rsid w:val="00BF4EF4"/>
    <w:rsid w:val="00BF53C5"/>
    <w:rsid w:val="00BF5C66"/>
    <w:rsid w:val="00BF5FEC"/>
    <w:rsid w:val="00BF640B"/>
    <w:rsid w:val="00BF684A"/>
    <w:rsid w:val="00BF6BC0"/>
    <w:rsid w:val="00BF7453"/>
    <w:rsid w:val="00BF77D8"/>
    <w:rsid w:val="00BF7B36"/>
    <w:rsid w:val="00BF7E6C"/>
    <w:rsid w:val="00C00329"/>
    <w:rsid w:val="00C005BA"/>
    <w:rsid w:val="00C005E1"/>
    <w:rsid w:val="00C007DE"/>
    <w:rsid w:val="00C00B05"/>
    <w:rsid w:val="00C00B6B"/>
    <w:rsid w:val="00C00CB7"/>
    <w:rsid w:val="00C01251"/>
    <w:rsid w:val="00C01290"/>
    <w:rsid w:val="00C01678"/>
    <w:rsid w:val="00C016CD"/>
    <w:rsid w:val="00C01E67"/>
    <w:rsid w:val="00C023A3"/>
    <w:rsid w:val="00C0245E"/>
    <w:rsid w:val="00C02C36"/>
    <w:rsid w:val="00C03047"/>
    <w:rsid w:val="00C03198"/>
    <w:rsid w:val="00C031FE"/>
    <w:rsid w:val="00C034D9"/>
    <w:rsid w:val="00C038F2"/>
    <w:rsid w:val="00C03AFD"/>
    <w:rsid w:val="00C03C60"/>
    <w:rsid w:val="00C03FE2"/>
    <w:rsid w:val="00C041C4"/>
    <w:rsid w:val="00C04237"/>
    <w:rsid w:val="00C04470"/>
    <w:rsid w:val="00C0453C"/>
    <w:rsid w:val="00C0466F"/>
    <w:rsid w:val="00C0468D"/>
    <w:rsid w:val="00C047FE"/>
    <w:rsid w:val="00C04893"/>
    <w:rsid w:val="00C0495F"/>
    <w:rsid w:val="00C04ADC"/>
    <w:rsid w:val="00C04FFF"/>
    <w:rsid w:val="00C05363"/>
    <w:rsid w:val="00C058E7"/>
    <w:rsid w:val="00C05C1F"/>
    <w:rsid w:val="00C0666F"/>
    <w:rsid w:val="00C06AB0"/>
    <w:rsid w:val="00C06ACA"/>
    <w:rsid w:val="00C06B8D"/>
    <w:rsid w:val="00C07033"/>
    <w:rsid w:val="00C0713F"/>
    <w:rsid w:val="00C07177"/>
    <w:rsid w:val="00C07236"/>
    <w:rsid w:val="00C076AA"/>
    <w:rsid w:val="00C078B4"/>
    <w:rsid w:val="00C1033E"/>
    <w:rsid w:val="00C105EA"/>
    <w:rsid w:val="00C10727"/>
    <w:rsid w:val="00C1087A"/>
    <w:rsid w:val="00C108D4"/>
    <w:rsid w:val="00C10BEB"/>
    <w:rsid w:val="00C10FE3"/>
    <w:rsid w:val="00C111AB"/>
    <w:rsid w:val="00C11567"/>
    <w:rsid w:val="00C115F8"/>
    <w:rsid w:val="00C11625"/>
    <w:rsid w:val="00C1175F"/>
    <w:rsid w:val="00C117BA"/>
    <w:rsid w:val="00C11B6A"/>
    <w:rsid w:val="00C11EA4"/>
    <w:rsid w:val="00C1237C"/>
    <w:rsid w:val="00C1237F"/>
    <w:rsid w:val="00C12822"/>
    <w:rsid w:val="00C1285E"/>
    <w:rsid w:val="00C1318A"/>
    <w:rsid w:val="00C13335"/>
    <w:rsid w:val="00C13756"/>
    <w:rsid w:val="00C13882"/>
    <w:rsid w:val="00C139AC"/>
    <w:rsid w:val="00C13A0D"/>
    <w:rsid w:val="00C1435D"/>
    <w:rsid w:val="00C14435"/>
    <w:rsid w:val="00C145A1"/>
    <w:rsid w:val="00C1467A"/>
    <w:rsid w:val="00C14808"/>
    <w:rsid w:val="00C1481F"/>
    <w:rsid w:val="00C148BE"/>
    <w:rsid w:val="00C14E1F"/>
    <w:rsid w:val="00C14E34"/>
    <w:rsid w:val="00C157C1"/>
    <w:rsid w:val="00C15A9B"/>
    <w:rsid w:val="00C15FBA"/>
    <w:rsid w:val="00C1629C"/>
    <w:rsid w:val="00C16494"/>
    <w:rsid w:val="00C1669B"/>
    <w:rsid w:val="00C16950"/>
    <w:rsid w:val="00C16B4E"/>
    <w:rsid w:val="00C16BB5"/>
    <w:rsid w:val="00C16D78"/>
    <w:rsid w:val="00C1705B"/>
    <w:rsid w:val="00C1718C"/>
    <w:rsid w:val="00C17275"/>
    <w:rsid w:val="00C176DE"/>
    <w:rsid w:val="00C17ABE"/>
    <w:rsid w:val="00C17D7F"/>
    <w:rsid w:val="00C17DE3"/>
    <w:rsid w:val="00C17F65"/>
    <w:rsid w:val="00C20090"/>
    <w:rsid w:val="00C2074F"/>
    <w:rsid w:val="00C20945"/>
    <w:rsid w:val="00C20F32"/>
    <w:rsid w:val="00C21007"/>
    <w:rsid w:val="00C2114D"/>
    <w:rsid w:val="00C21157"/>
    <w:rsid w:val="00C211B3"/>
    <w:rsid w:val="00C214C4"/>
    <w:rsid w:val="00C2153E"/>
    <w:rsid w:val="00C21863"/>
    <w:rsid w:val="00C21A34"/>
    <w:rsid w:val="00C21F9B"/>
    <w:rsid w:val="00C22314"/>
    <w:rsid w:val="00C223C1"/>
    <w:rsid w:val="00C2242D"/>
    <w:rsid w:val="00C22B66"/>
    <w:rsid w:val="00C22F87"/>
    <w:rsid w:val="00C234E3"/>
    <w:rsid w:val="00C236A6"/>
    <w:rsid w:val="00C2375E"/>
    <w:rsid w:val="00C24024"/>
    <w:rsid w:val="00C240E5"/>
    <w:rsid w:val="00C2437B"/>
    <w:rsid w:val="00C246A5"/>
    <w:rsid w:val="00C24A76"/>
    <w:rsid w:val="00C24BA0"/>
    <w:rsid w:val="00C24F95"/>
    <w:rsid w:val="00C24FD1"/>
    <w:rsid w:val="00C25770"/>
    <w:rsid w:val="00C259DC"/>
    <w:rsid w:val="00C25A5D"/>
    <w:rsid w:val="00C25AC3"/>
    <w:rsid w:val="00C25AD1"/>
    <w:rsid w:val="00C25B88"/>
    <w:rsid w:val="00C25D76"/>
    <w:rsid w:val="00C25E89"/>
    <w:rsid w:val="00C25FB0"/>
    <w:rsid w:val="00C2650B"/>
    <w:rsid w:val="00C266D0"/>
    <w:rsid w:val="00C268FA"/>
    <w:rsid w:val="00C26AE9"/>
    <w:rsid w:val="00C26ED6"/>
    <w:rsid w:val="00C26EF7"/>
    <w:rsid w:val="00C26FDD"/>
    <w:rsid w:val="00C27232"/>
    <w:rsid w:val="00C27295"/>
    <w:rsid w:val="00C2740B"/>
    <w:rsid w:val="00C2755B"/>
    <w:rsid w:val="00C27675"/>
    <w:rsid w:val="00C27DA0"/>
    <w:rsid w:val="00C27F2B"/>
    <w:rsid w:val="00C3041C"/>
    <w:rsid w:val="00C304BB"/>
    <w:rsid w:val="00C306D7"/>
    <w:rsid w:val="00C30AA5"/>
    <w:rsid w:val="00C30E9D"/>
    <w:rsid w:val="00C30F8B"/>
    <w:rsid w:val="00C31538"/>
    <w:rsid w:val="00C317EC"/>
    <w:rsid w:val="00C319C3"/>
    <w:rsid w:val="00C31B7F"/>
    <w:rsid w:val="00C31EE2"/>
    <w:rsid w:val="00C32013"/>
    <w:rsid w:val="00C329B8"/>
    <w:rsid w:val="00C32B2C"/>
    <w:rsid w:val="00C33082"/>
    <w:rsid w:val="00C3310A"/>
    <w:rsid w:val="00C331AF"/>
    <w:rsid w:val="00C332C8"/>
    <w:rsid w:val="00C333EB"/>
    <w:rsid w:val="00C334E6"/>
    <w:rsid w:val="00C33519"/>
    <w:rsid w:val="00C33570"/>
    <w:rsid w:val="00C335FA"/>
    <w:rsid w:val="00C33878"/>
    <w:rsid w:val="00C34138"/>
    <w:rsid w:val="00C3423B"/>
    <w:rsid w:val="00C344AE"/>
    <w:rsid w:val="00C344BC"/>
    <w:rsid w:val="00C34638"/>
    <w:rsid w:val="00C3470B"/>
    <w:rsid w:val="00C34C18"/>
    <w:rsid w:val="00C34CF2"/>
    <w:rsid w:val="00C351DB"/>
    <w:rsid w:val="00C35551"/>
    <w:rsid w:val="00C35DF4"/>
    <w:rsid w:val="00C35FB6"/>
    <w:rsid w:val="00C35FDE"/>
    <w:rsid w:val="00C360B8"/>
    <w:rsid w:val="00C3610D"/>
    <w:rsid w:val="00C3618F"/>
    <w:rsid w:val="00C367D4"/>
    <w:rsid w:val="00C36A21"/>
    <w:rsid w:val="00C371D7"/>
    <w:rsid w:val="00C37285"/>
    <w:rsid w:val="00C3745F"/>
    <w:rsid w:val="00C37919"/>
    <w:rsid w:val="00C37BE4"/>
    <w:rsid w:val="00C402B8"/>
    <w:rsid w:val="00C403AE"/>
    <w:rsid w:val="00C4044C"/>
    <w:rsid w:val="00C40D3B"/>
    <w:rsid w:val="00C41505"/>
    <w:rsid w:val="00C4185F"/>
    <w:rsid w:val="00C41E9A"/>
    <w:rsid w:val="00C41F6A"/>
    <w:rsid w:val="00C4221B"/>
    <w:rsid w:val="00C423C6"/>
    <w:rsid w:val="00C42541"/>
    <w:rsid w:val="00C427C4"/>
    <w:rsid w:val="00C42E95"/>
    <w:rsid w:val="00C42FBF"/>
    <w:rsid w:val="00C432A6"/>
    <w:rsid w:val="00C43325"/>
    <w:rsid w:val="00C4334F"/>
    <w:rsid w:val="00C43504"/>
    <w:rsid w:val="00C4364A"/>
    <w:rsid w:val="00C43E7A"/>
    <w:rsid w:val="00C4437D"/>
    <w:rsid w:val="00C443A4"/>
    <w:rsid w:val="00C448E4"/>
    <w:rsid w:val="00C44BC8"/>
    <w:rsid w:val="00C44CDE"/>
    <w:rsid w:val="00C455C1"/>
    <w:rsid w:val="00C45717"/>
    <w:rsid w:val="00C459C3"/>
    <w:rsid w:val="00C45DBC"/>
    <w:rsid w:val="00C46323"/>
    <w:rsid w:val="00C46342"/>
    <w:rsid w:val="00C466F8"/>
    <w:rsid w:val="00C46864"/>
    <w:rsid w:val="00C468F8"/>
    <w:rsid w:val="00C46DC1"/>
    <w:rsid w:val="00C47032"/>
    <w:rsid w:val="00C47C6C"/>
    <w:rsid w:val="00C50090"/>
    <w:rsid w:val="00C50A0C"/>
    <w:rsid w:val="00C50A45"/>
    <w:rsid w:val="00C50E14"/>
    <w:rsid w:val="00C51192"/>
    <w:rsid w:val="00C5140E"/>
    <w:rsid w:val="00C517F9"/>
    <w:rsid w:val="00C51850"/>
    <w:rsid w:val="00C518EE"/>
    <w:rsid w:val="00C51C27"/>
    <w:rsid w:val="00C521DC"/>
    <w:rsid w:val="00C52370"/>
    <w:rsid w:val="00C526B9"/>
    <w:rsid w:val="00C5272A"/>
    <w:rsid w:val="00C5296F"/>
    <w:rsid w:val="00C52AE2"/>
    <w:rsid w:val="00C52E02"/>
    <w:rsid w:val="00C532D9"/>
    <w:rsid w:val="00C536F5"/>
    <w:rsid w:val="00C53784"/>
    <w:rsid w:val="00C537D3"/>
    <w:rsid w:val="00C54057"/>
    <w:rsid w:val="00C54104"/>
    <w:rsid w:val="00C54143"/>
    <w:rsid w:val="00C5417A"/>
    <w:rsid w:val="00C541B3"/>
    <w:rsid w:val="00C54633"/>
    <w:rsid w:val="00C54702"/>
    <w:rsid w:val="00C54870"/>
    <w:rsid w:val="00C549C5"/>
    <w:rsid w:val="00C54A38"/>
    <w:rsid w:val="00C54D3D"/>
    <w:rsid w:val="00C54FBE"/>
    <w:rsid w:val="00C555D7"/>
    <w:rsid w:val="00C55623"/>
    <w:rsid w:val="00C55893"/>
    <w:rsid w:val="00C558BE"/>
    <w:rsid w:val="00C55940"/>
    <w:rsid w:val="00C55B52"/>
    <w:rsid w:val="00C55CB1"/>
    <w:rsid w:val="00C55CE4"/>
    <w:rsid w:val="00C55E5E"/>
    <w:rsid w:val="00C56613"/>
    <w:rsid w:val="00C5671C"/>
    <w:rsid w:val="00C56F8E"/>
    <w:rsid w:val="00C573D2"/>
    <w:rsid w:val="00C5755B"/>
    <w:rsid w:val="00C575DB"/>
    <w:rsid w:val="00C57681"/>
    <w:rsid w:val="00C57877"/>
    <w:rsid w:val="00C57880"/>
    <w:rsid w:val="00C578A9"/>
    <w:rsid w:val="00C579E3"/>
    <w:rsid w:val="00C60049"/>
    <w:rsid w:val="00C61042"/>
    <w:rsid w:val="00C611C9"/>
    <w:rsid w:val="00C611FD"/>
    <w:rsid w:val="00C615D0"/>
    <w:rsid w:val="00C6187E"/>
    <w:rsid w:val="00C61991"/>
    <w:rsid w:val="00C61BB0"/>
    <w:rsid w:val="00C61D39"/>
    <w:rsid w:val="00C61DAE"/>
    <w:rsid w:val="00C61E45"/>
    <w:rsid w:val="00C62122"/>
    <w:rsid w:val="00C621C5"/>
    <w:rsid w:val="00C625B2"/>
    <w:rsid w:val="00C6264A"/>
    <w:rsid w:val="00C62D4F"/>
    <w:rsid w:val="00C62E81"/>
    <w:rsid w:val="00C62ECB"/>
    <w:rsid w:val="00C63B6C"/>
    <w:rsid w:val="00C63EFE"/>
    <w:rsid w:val="00C64199"/>
    <w:rsid w:val="00C643D3"/>
    <w:rsid w:val="00C6456F"/>
    <w:rsid w:val="00C64583"/>
    <w:rsid w:val="00C64643"/>
    <w:rsid w:val="00C64C18"/>
    <w:rsid w:val="00C64C92"/>
    <w:rsid w:val="00C64CAC"/>
    <w:rsid w:val="00C651AC"/>
    <w:rsid w:val="00C6541B"/>
    <w:rsid w:val="00C65782"/>
    <w:rsid w:val="00C65852"/>
    <w:rsid w:val="00C659F9"/>
    <w:rsid w:val="00C65BEE"/>
    <w:rsid w:val="00C65D9E"/>
    <w:rsid w:val="00C66C42"/>
    <w:rsid w:val="00C6746C"/>
    <w:rsid w:val="00C6790B"/>
    <w:rsid w:val="00C67A73"/>
    <w:rsid w:val="00C67FAF"/>
    <w:rsid w:val="00C7026A"/>
    <w:rsid w:val="00C702D9"/>
    <w:rsid w:val="00C707DE"/>
    <w:rsid w:val="00C70833"/>
    <w:rsid w:val="00C70CB1"/>
    <w:rsid w:val="00C70FC3"/>
    <w:rsid w:val="00C7119E"/>
    <w:rsid w:val="00C715C9"/>
    <w:rsid w:val="00C71652"/>
    <w:rsid w:val="00C71D13"/>
    <w:rsid w:val="00C71E6C"/>
    <w:rsid w:val="00C71FA0"/>
    <w:rsid w:val="00C7211A"/>
    <w:rsid w:val="00C7219C"/>
    <w:rsid w:val="00C7255D"/>
    <w:rsid w:val="00C729F6"/>
    <w:rsid w:val="00C72C8D"/>
    <w:rsid w:val="00C72D14"/>
    <w:rsid w:val="00C72F1F"/>
    <w:rsid w:val="00C730C2"/>
    <w:rsid w:val="00C731B6"/>
    <w:rsid w:val="00C731D5"/>
    <w:rsid w:val="00C736A2"/>
    <w:rsid w:val="00C737B3"/>
    <w:rsid w:val="00C738BB"/>
    <w:rsid w:val="00C73A5B"/>
    <w:rsid w:val="00C73E7A"/>
    <w:rsid w:val="00C73E9C"/>
    <w:rsid w:val="00C7417B"/>
    <w:rsid w:val="00C741B8"/>
    <w:rsid w:val="00C743D7"/>
    <w:rsid w:val="00C7445A"/>
    <w:rsid w:val="00C74A0E"/>
    <w:rsid w:val="00C74CB8"/>
    <w:rsid w:val="00C74F71"/>
    <w:rsid w:val="00C752D0"/>
    <w:rsid w:val="00C75302"/>
    <w:rsid w:val="00C756C7"/>
    <w:rsid w:val="00C757C5"/>
    <w:rsid w:val="00C75AF0"/>
    <w:rsid w:val="00C766F4"/>
    <w:rsid w:val="00C76B85"/>
    <w:rsid w:val="00C76D81"/>
    <w:rsid w:val="00C76DDB"/>
    <w:rsid w:val="00C76FEE"/>
    <w:rsid w:val="00C77138"/>
    <w:rsid w:val="00C77229"/>
    <w:rsid w:val="00C7729D"/>
    <w:rsid w:val="00C772CF"/>
    <w:rsid w:val="00C7731D"/>
    <w:rsid w:val="00C77614"/>
    <w:rsid w:val="00C77CEF"/>
    <w:rsid w:val="00C77D03"/>
    <w:rsid w:val="00C77E81"/>
    <w:rsid w:val="00C77F72"/>
    <w:rsid w:val="00C80287"/>
    <w:rsid w:val="00C80872"/>
    <w:rsid w:val="00C811B3"/>
    <w:rsid w:val="00C8139B"/>
    <w:rsid w:val="00C81871"/>
    <w:rsid w:val="00C819BD"/>
    <w:rsid w:val="00C81A34"/>
    <w:rsid w:val="00C81B7F"/>
    <w:rsid w:val="00C81BD9"/>
    <w:rsid w:val="00C81DDF"/>
    <w:rsid w:val="00C82487"/>
    <w:rsid w:val="00C82710"/>
    <w:rsid w:val="00C829BE"/>
    <w:rsid w:val="00C82E24"/>
    <w:rsid w:val="00C83309"/>
    <w:rsid w:val="00C834E7"/>
    <w:rsid w:val="00C835AE"/>
    <w:rsid w:val="00C83725"/>
    <w:rsid w:val="00C8406D"/>
    <w:rsid w:val="00C8422E"/>
    <w:rsid w:val="00C842A5"/>
    <w:rsid w:val="00C842D4"/>
    <w:rsid w:val="00C84890"/>
    <w:rsid w:val="00C84F7F"/>
    <w:rsid w:val="00C852FC"/>
    <w:rsid w:val="00C8566E"/>
    <w:rsid w:val="00C85894"/>
    <w:rsid w:val="00C86468"/>
    <w:rsid w:val="00C869B3"/>
    <w:rsid w:val="00C86D14"/>
    <w:rsid w:val="00C86D82"/>
    <w:rsid w:val="00C86F0F"/>
    <w:rsid w:val="00C870E2"/>
    <w:rsid w:val="00C87270"/>
    <w:rsid w:val="00C8766A"/>
    <w:rsid w:val="00C900CC"/>
    <w:rsid w:val="00C90441"/>
    <w:rsid w:val="00C904CA"/>
    <w:rsid w:val="00C90812"/>
    <w:rsid w:val="00C90A43"/>
    <w:rsid w:val="00C90FC8"/>
    <w:rsid w:val="00C9103D"/>
    <w:rsid w:val="00C91069"/>
    <w:rsid w:val="00C9112D"/>
    <w:rsid w:val="00C9113B"/>
    <w:rsid w:val="00C9113C"/>
    <w:rsid w:val="00C913B3"/>
    <w:rsid w:val="00C9175F"/>
    <w:rsid w:val="00C9183C"/>
    <w:rsid w:val="00C918AE"/>
    <w:rsid w:val="00C91A03"/>
    <w:rsid w:val="00C91BC2"/>
    <w:rsid w:val="00C91CF0"/>
    <w:rsid w:val="00C92065"/>
    <w:rsid w:val="00C929A5"/>
    <w:rsid w:val="00C93490"/>
    <w:rsid w:val="00C935DF"/>
    <w:rsid w:val="00C936F1"/>
    <w:rsid w:val="00C93760"/>
    <w:rsid w:val="00C9376F"/>
    <w:rsid w:val="00C93831"/>
    <w:rsid w:val="00C93A33"/>
    <w:rsid w:val="00C93E0E"/>
    <w:rsid w:val="00C93E93"/>
    <w:rsid w:val="00C941BA"/>
    <w:rsid w:val="00C942E6"/>
    <w:rsid w:val="00C9469F"/>
    <w:rsid w:val="00C948A0"/>
    <w:rsid w:val="00C94C8E"/>
    <w:rsid w:val="00C94F6C"/>
    <w:rsid w:val="00C954F1"/>
    <w:rsid w:val="00C9565B"/>
    <w:rsid w:val="00C95765"/>
    <w:rsid w:val="00C959D9"/>
    <w:rsid w:val="00C95D20"/>
    <w:rsid w:val="00C95D4C"/>
    <w:rsid w:val="00C95D6C"/>
    <w:rsid w:val="00C961F5"/>
    <w:rsid w:val="00C963F0"/>
    <w:rsid w:val="00C96500"/>
    <w:rsid w:val="00C9688A"/>
    <w:rsid w:val="00C9689D"/>
    <w:rsid w:val="00C96C85"/>
    <w:rsid w:val="00C96DF2"/>
    <w:rsid w:val="00C96F8F"/>
    <w:rsid w:val="00C972BD"/>
    <w:rsid w:val="00C97447"/>
    <w:rsid w:val="00C9773E"/>
    <w:rsid w:val="00C9787A"/>
    <w:rsid w:val="00C97AF0"/>
    <w:rsid w:val="00CA003E"/>
    <w:rsid w:val="00CA0208"/>
    <w:rsid w:val="00CA0223"/>
    <w:rsid w:val="00CA0455"/>
    <w:rsid w:val="00CA04A2"/>
    <w:rsid w:val="00CA070A"/>
    <w:rsid w:val="00CA0753"/>
    <w:rsid w:val="00CA0B8D"/>
    <w:rsid w:val="00CA0D5F"/>
    <w:rsid w:val="00CA10A4"/>
    <w:rsid w:val="00CA114E"/>
    <w:rsid w:val="00CA1377"/>
    <w:rsid w:val="00CA182E"/>
    <w:rsid w:val="00CA196E"/>
    <w:rsid w:val="00CA1EEE"/>
    <w:rsid w:val="00CA20A1"/>
    <w:rsid w:val="00CA2481"/>
    <w:rsid w:val="00CA28D1"/>
    <w:rsid w:val="00CA29AB"/>
    <w:rsid w:val="00CA2C4C"/>
    <w:rsid w:val="00CA2CC2"/>
    <w:rsid w:val="00CA2CC6"/>
    <w:rsid w:val="00CA2CE6"/>
    <w:rsid w:val="00CA308A"/>
    <w:rsid w:val="00CA35B6"/>
    <w:rsid w:val="00CA399F"/>
    <w:rsid w:val="00CA3F45"/>
    <w:rsid w:val="00CA41FC"/>
    <w:rsid w:val="00CA42E8"/>
    <w:rsid w:val="00CA4512"/>
    <w:rsid w:val="00CA456A"/>
    <w:rsid w:val="00CA542E"/>
    <w:rsid w:val="00CA5565"/>
    <w:rsid w:val="00CA58C6"/>
    <w:rsid w:val="00CA5EBF"/>
    <w:rsid w:val="00CA6034"/>
    <w:rsid w:val="00CA63D1"/>
    <w:rsid w:val="00CA70B6"/>
    <w:rsid w:val="00CA749B"/>
    <w:rsid w:val="00CA753C"/>
    <w:rsid w:val="00CA75DC"/>
    <w:rsid w:val="00CA7680"/>
    <w:rsid w:val="00CA77B3"/>
    <w:rsid w:val="00CA7A32"/>
    <w:rsid w:val="00CA7B66"/>
    <w:rsid w:val="00CA7DB7"/>
    <w:rsid w:val="00CA7EDE"/>
    <w:rsid w:val="00CB0356"/>
    <w:rsid w:val="00CB0821"/>
    <w:rsid w:val="00CB0A37"/>
    <w:rsid w:val="00CB1028"/>
    <w:rsid w:val="00CB13B5"/>
    <w:rsid w:val="00CB1E00"/>
    <w:rsid w:val="00CB237D"/>
    <w:rsid w:val="00CB251E"/>
    <w:rsid w:val="00CB25C5"/>
    <w:rsid w:val="00CB26B6"/>
    <w:rsid w:val="00CB2CBC"/>
    <w:rsid w:val="00CB2DCC"/>
    <w:rsid w:val="00CB2E49"/>
    <w:rsid w:val="00CB32E6"/>
    <w:rsid w:val="00CB3BBF"/>
    <w:rsid w:val="00CB3BC8"/>
    <w:rsid w:val="00CB4470"/>
    <w:rsid w:val="00CB47B2"/>
    <w:rsid w:val="00CB4E20"/>
    <w:rsid w:val="00CB4E60"/>
    <w:rsid w:val="00CB521B"/>
    <w:rsid w:val="00CB559F"/>
    <w:rsid w:val="00CB5A82"/>
    <w:rsid w:val="00CB5A99"/>
    <w:rsid w:val="00CB5BF9"/>
    <w:rsid w:val="00CB5DDC"/>
    <w:rsid w:val="00CB5E30"/>
    <w:rsid w:val="00CB5FD2"/>
    <w:rsid w:val="00CB6187"/>
    <w:rsid w:val="00CB61AF"/>
    <w:rsid w:val="00CB61FC"/>
    <w:rsid w:val="00CB6483"/>
    <w:rsid w:val="00CB6524"/>
    <w:rsid w:val="00CB6700"/>
    <w:rsid w:val="00CB6729"/>
    <w:rsid w:val="00CB6826"/>
    <w:rsid w:val="00CB68A7"/>
    <w:rsid w:val="00CB6962"/>
    <w:rsid w:val="00CB6E2D"/>
    <w:rsid w:val="00CB7210"/>
    <w:rsid w:val="00CB72DC"/>
    <w:rsid w:val="00CB76F4"/>
    <w:rsid w:val="00CB77A5"/>
    <w:rsid w:val="00CB7B96"/>
    <w:rsid w:val="00CB7D2E"/>
    <w:rsid w:val="00CC0185"/>
    <w:rsid w:val="00CC0674"/>
    <w:rsid w:val="00CC07CA"/>
    <w:rsid w:val="00CC0D7A"/>
    <w:rsid w:val="00CC0F0F"/>
    <w:rsid w:val="00CC11D8"/>
    <w:rsid w:val="00CC1766"/>
    <w:rsid w:val="00CC1A11"/>
    <w:rsid w:val="00CC2096"/>
    <w:rsid w:val="00CC2362"/>
    <w:rsid w:val="00CC24F8"/>
    <w:rsid w:val="00CC26B6"/>
    <w:rsid w:val="00CC275B"/>
    <w:rsid w:val="00CC2898"/>
    <w:rsid w:val="00CC3002"/>
    <w:rsid w:val="00CC304B"/>
    <w:rsid w:val="00CC3172"/>
    <w:rsid w:val="00CC3178"/>
    <w:rsid w:val="00CC32F8"/>
    <w:rsid w:val="00CC35C4"/>
    <w:rsid w:val="00CC39F3"/>
    <w:rsid w:val="00CC3D05"/>
    <w:rsid w:val="00CC3E15"/>
    <w:rsid w:val="00CC3E7D"/>
    <w:rsid w:val="00CC4E51"/>
    <w:rsid w:val="00CC5347"/>
    <w:rsid w:val="00CC5409"/>
    <w:rsid w:val="00CC5A94"/>
    <w:rsid w:val="00CC5D18"/>
    <w:rsid w:val="00CC6372"/>
    <w:rsid w:val="00CC638B"/>
    <w:rsid w:val="00CC6500"/>
    <w:rsid w:val="00CC6602"/>
    <w:rsid w:val="00CC6A7E"/>
    <w:rsid w:val="00CC6B6D"/>
    <w:rsid w:val="00CC6D9A"/>
    <w:rsid w:val="00CC6DAF"/>
    <w:rsid w:val="00CC6F6E"/>
    <w:rsid w:val="00CC7869"/>
    <w:rsid w:val="00CC7CF2"/>
    <w:rsid w:val="00CC7F17"/>
    <w:rsid w:val="00CC7F94"/>
    <w:rsid w:val="00CD0471"/>
    <w:rsid w:val="00CD055B"/>
    <w:rsid w:val="00CD05CB"/>
    <w:rsid w:val="00CD0AB4"/>
    <w:rsid w:val="00CD0B95"/>
    <w:rsid w:val="00CD0ED3"/>
    <w:rsid w:val="00CD112D"/>
    <w:rsid w:val="00CD1131"/>
    <w:rsid w:val="00CD1299"/>
    <w:rsid w:val="00CD1526"/>
    <w:rsid w:val="00CD1709"/>
    <w:rsid w:val="00CD1E5E"/>
    <w:rsid w:val="00CD200D"/>
    <w:rsid w:val="00CD2260"/>
    <w:rsid w:val="00CD24BD"/>
    <w:rsid w:val="00CD2756"/>
    <w:rsid w:val="00CD2D8D"/>
    <w:rsid w:val="00CD2E0D"/>
    <w:rsid w:val="00CD3090"/>
    <w:rsid w:val="00CD376A"/>
    <w:rsid w:val="00CD39A6"/>
    <w:rsid w:val="00CD3C8D"/>
    <w:rsid w:val="00CD477B"/>
    <w:rsid w:val="00CD47E0"/>
    <w:rsid w:val="00CD4F76"/>
    <w:rsid w:val="00CD509D"/>
    <w:rsid w:val="00CD50E4"/>
    <w:rsid w:val="00CD51DF"/>
    <w:rsid w:val="00CD586C"/>
    <w:rsid w:val="00CD58CF"/>
    <w:rsid w:val="00CD58FF"/>
    <w:rsid w:val="00CD5A4B"/>
    <w:rsid w:val="00CD5CEB"/>
    <w:rsid w:val="00CD5F65"/>
    <w:rsid w:val="00CD629B"/>
    <w:rsid w:val="00CD63AD"/>
    <w:rsid w:val="00CD66F2"/>
    <w:rsid w:val="00CD680C"/>
    <w:rsid w:val="00CD6A3B"/>
    <w:rsid w:val="00CD6F73"/>
    <w:rsid w:val="00CD71F5"/>
    <w:rsid w:val="00CD723A"/>
    <w:rsid w:val="00CD79B4"/>
    <w:rsid w:val="00CD79DB"/>
    <w:rsid w:val="00CD7F22"/>
    <w:rsid w:val="00CE017F"/>
    <w:rsid w:val="00CE08D3"/>
    <w:rsid w:val="00CE0964"/>
    <w:rsid w:val="00CE0B51"/>
    <w:rsid w:val="00CE0CD0"/>
    <w:rsid w:val="00CE1164"/>
    <w:rsid w:val="00CE14BC"/>
    <w:rsid w:val="00CE14D5"/>
    <w:rsid w:val="00CE1527"/>
    <w:rsid w:val="00CE18DB"/>
    <w:rsid w:val="00CE1D0C"/>
    <w:rsid w:val="00CE1D85"/>
    <w:rsid w:val="00CE1DEE"/>
    <w:rsid w:val="00CE1E9F"/>
    <w:rsid w:val="00CE29BC"/>
    <w:rsid w:val="00CE2C07"/>
    <w:rsid w:val="00CE2ED8"/>
    <w:rsid w:val="00CE2F4A"/>
    <w:rsid w:val="00CE32E5"/>
    <w:rsid w:val="00CE3776"/>
    <w:rsid w:val="00CE38DB"/>
    <w:rsid w:val="00CE3A01"/>
    <w:rsid w:val="00CE3BD9"/>
    <w:rsid w:val="00CE3C3C"/>
    <w:rsid w:val="00CE3D61"/>
    <w:rsid w:val="00CE4263"/>
    <w:rsid w:val="00CE475E"/>
    <w:rsid w:val="00CE4C21"/>
    <w:rsid w:val="00CE53E6"/>
    <w:rsid w:val="00CE547B"/>
    <w:rsid w:val="00CE555E"/>
    <w:rsid w:val="00CE55A1"/>
    <w:rsid w:val="00CE5659"/>
    <w:rsid w:val="00CE59E3"/>
    <w:rsid w:val="00CE5B2A"/>
    <w:rsid w:val="00CE5E7D"/>
    <w:rsid w:val="00CE64C9"/>
    <w:rsid w:val="00CE6CA1"/>
    <w:rsid w:val="00CE6DDE"/>
    <w:rsid w:val="00CE6F2A"/>
    <w:rsid w:val="00CE7037"/>
    <w:rsid w:val="00CE77C3"/>
    <w:rsid w:val="00CE7857"/>
    <w:rsid w:val="00CE7C85"/>
    <w:rsid w:val="00CE7FD4"/>
    <w:rsid w:val="00CE7FFA"/>
    <w:rsid w:val="00CF02B1"/>
    <w:rsid w:val="00CF03F6"/>
    <w:rsid w:val="00CF0505"/>
    <w:rsid w:val="00CF05B5"/>
    <w:rsid w:val="00CF05EF"/>
    <w:rsid w:val="00CF09BA"/>
    <w:rsid w:val="00CF0EA8"/>
    <w:rsid w:val="00CF0F86"/>
    <w:rsid w:val="00CF10A6"/>
    <w:rsid w:val="00CF127F"/>
    <w:rsid w:val="00CF12ED"/>
    <w:rsid w:val="00CF164D"/>
    <w:rsid w:val="00CF18DB"/>
    <w:rsid w:val="00CF1B04"/>
    <w:rsid w:val="00CF332B"/>
    <w:rsid w:val="00CF33A2"/>
    <w:rsid w:val="00CF33EB"/>
    <w:rsid w:val="00CF35EF"/>
    <w:rsid w:val="00CF3CEE"/>
    <w:rsid w:val="00CF3D3F"/>
    <w:rsid w:val="00CF3F11"/>
    <w:rsid w:val="00CF42D3"/>
    <w:rsid w:val="00CF451D"/>
    <w:rsid w:val="00CF474E"/>
    <w:rsid w:val="00CF47AF"/>
    <w:rsid w:val="00CF4B44"/>
    <w:rsid w:val="00CF4D07"/>
    <w:rsid w:val="00CF500D"/>
    <w:rsid w:val="00CF512D"/>
    <w:rsid w:val="00CF5433"/>
    <w:rsid w:val="00CF543A"/>
    <w:rsid w:val="00CF5598"/>
    <w:rsid w:val="00CF55A1"/>
    <w:rsid w:val="00CF5819"/>
    <w:rsid w:val="00CF5A8F"/>
    <w:rsid w:val="00CF6073"/>
    <w:rsid w:val="00CF6245"/>
    <w:rsid w:val="00CF6269"/>
    <w:rsid w:val="00CF677F"/>
    <w:rsid w:val="00CF7AE2"/>
    <w:rsid w:val="00CF7E85"/>
    <w:rsid w:val="00CF7EBD"/>
    <w:rsid w:val="00D0023B"/>
    <w:rsid w:val="00D002B2"/>
    <w:rsid w:val="00D0065E"/>
    <w:rsid w:val="00D009F0"/>
    <w:rsid w:val="00D00CEB"/>
    <w:rsid w:val="00D00D0D"/>
    <w:rsid w:val="00D00EEA"/>
    <w:rsid w:val="00D011BF"/>
    <w:rsid w:val="00D014CB"/>
    <w:rsid w:val="00D0158D"/>
    <w:rsid w:val="00D01C64"/>
    <w:rsid w:val="00D01DED"/>
    <w:rsid w:val="00D01EB9"/>
    <w:rsid w:val="00D026A2"/>
    <w:rsid w:val="00D02710"/>
    <w:rsid w:val="00D0288E"/>
    <w:rsid w:val="00D028F3"/>
    <w:rsid w:val="00D02EFF"/>
    <w:rsid w:val="00D02FA8"/>
    <w:rsid w:val="00D03009"/>
    <w:rsid w:val="00D03D13"/>
    <w:rsid w:val="00D041B7"/>
    <w:rsid w:val="00D044EB"/>
    <w:rsid w:val="00D04997"/>
    <w:rsid w:val="00D04D5C"/>
    <w:rsid w:val="00D04D5E"/>
    <w:rsid w:val="00D05205"/>
    <w:rsid w:val="00D0543D"/>
    <w:rsid w:val="00D0569E"/>
    <w:rsid w:val="00D05CDA"/>
    <w:rsid w:val="00D06144"/>
    <w:rsid w:val="00D0644C"/>
    <w:rsid w:val="00D0686F"/>
    <w:rsid w:val="00D068A7"/>
    <w:rsid w:val="00D06C0C"/>
    <w:rsid w:val="00D06D7E"/>
    <w:rsid w:val="00D06EA7"/>
    <w:rsid w:val="00D06FF4"/>
    <w:rsid w:val="00D071F5"/>
    <w:rsid w:val="00D0750F"/>
    <w:rsid w:val="00D075EC"/>
    <w:rsid w:val="00D07BD8"/>
    <w:rsid w:val="00D10047"/>
    <w:rsid w:val="00D103E8"/>
    <w:rsid w:val="00D107BD"/>
    <w:rsid w:val="00D10BCB"/>
    <w:rsid w:val="00D110B2"/>
    <w:rsid w:val="00D112D7"/>
    <w:rsid w:val="00D113A3"/>
    <w:rsid w:val="00D1173C"/>
    <w:rsid w:val="00D11CBC"/>
    <w:rsid w:val="00D11D26"/>
    <w:rsid w:val="00D11E1E"/>
    <w:rsid w:val="00D12328"/>
    <w:rsid w:val="00D123F3"/>
    <w:rsid w:val="00D12567"/>
    <w:rsid w:val="00D126A5"/>
    <w:rsid w:val="00D126DE"/>
    <w:rsid w:val="00D12C22"/>
    <w:rsid w:val="00D1342C"/>
    <w:rsid w:val="00D13675"/>
    <w:rsid w:val="00D138E0"/>
    <w:rsid w:val="00D1399C"/>
    <w:rsid w:val="00D13ABF"/>
    <w:rsid w:val="00D13FB0"/>
    <w:rsid w:val="00D13FB8"/>
    <w:rsid w:val="00D14305"/>
    <w:rsid w:val="00D14569"/>
    <w:rsid w:val="00D1499A"/>
    <w:rsid w:val="00D15092"/>
    <w:rsid w:val="00D1554E"/>
    <w:rsid w:val="00D159F2"/>
    <w:rsid w:val="00D15A22"/>
    <w:rsid w:val="00D15BF4"/>
    <w:rsid w:val="00D165D2"/>
    <w:rsid w:val="00D1675F"/>
    <w:rsid w:val="00D167C1"/>
    <w:rsid w:val="00D16830"/>
    <w:rsid w:val="00D16A05"/>
    <w:rsid w:val="00D16B72"/>
    <w:rsid w:val="00D16CEC"/>
    <w:rsid w:val="00D16F8D"/>
    <w:rsid w:val="00D173FA"/>
    <w:rsid w:val="00D17A04"/>
    <w:rsid w:val="00D17BF3"/>
    <w:rsid w:val="00D17E28"/>
    <w:rsid w:val="00D2015D"/>
    <w:rsid w:val="00D2020F"/>
    <w:rsid w:val="00D208A7"/>
    <w:rsid w:val="00D208EB"/>
    <w:rsid w:val="00D20AAD"/>
    <w:rsid w:val="00D20D71"/>
    <w:rsid w:val="00D20D85"/>
    <w:rsid w:val="00D21375"/>
    <w:rsid w:val="00D21505"/>
    <w:rsid w:val="00D21542"/>
    <w:rsid w:val="00D2167D"/>
    <w:rsid w:val="00D219E2"/>
    <w:rsid w:val="00D221D5"/>
    <w:rsid w:val="00D22301"/>
    <w:rsid w:val="00D223F5"/>
    <w:rsid w:val="00D2281D"/>
    <w:rsid w:val="00D2299C"/>
    <w:rsid w:val="00D22ABA"/>
    <w:rsid w:val="00D22F8C"/>
    <w:rsid w:val="00D2327F"/>
    <w:rsid w:val="00D233A5"/>
    <w:rsid w:val="00D233DD"/>
    <w:rsid w:val="00D2374F"/>
    <w:rsid w:val="00D237FC"/>
    <w:rsid w:val="00D23967"/>
    <w:rsid w:val="00D239D8"/>
    <w:rsid w:val="00D23C67"/>
    <w:rsid w:val="00D23F95"/>
    <w:rsid w:val="00D241EC"/>
    <w:rsid w:val="00D24307"/>
    <w:rsid w:val="00D24517"/>
    <w:rsid w:val="00D245A7"/>
    <w:rsid w:val="00D245D9"/>
    <w:rsid w:val="00D247CA"/>
    <w:rsid w:val="00D248C7"/>
    <w:rsid w:val="00D24C9B"/>
    <w:rsid w:val="00D25031"/>
    <w:rsid w:val="00D25217"/>
    <w:rsid w:val="00D252F6"/>
    <w:rsid w:val="00D263E4"/>
    <w:rsid w:val="00D264D2"/>
    <w:rsid w:val="00D26589"/>
    <w:rsid w:val="00D266E0"/>
    <w:rsid w:val="00D268F6"/>
    <w:rsid w:val="00D269DA"/>
    <w:rsid w:val="00D26C0D"/>
    <w:rsid w:val="00D26CE7"/>
    <w:rsid w:val="00D2731B"/>
    <w:rsid w:val="00D2790E"/>
    <w:rsid w:val="00D30105"/>
    <w:rsid w:val="00D3039D"/>
    <w:rsid w:val="00D30D9C"/>
    <w:rsid w:val="00D31270"/>
    <w:rsid w:val="00D31274"/>
    <w:rsid w:val="00D31409"/>
    <w:rsid w:val="00D31509"/>
    <w:rsid w:val="00D319F0"/>
    <w:rsid w:val="00D31EA8"/>
    <w:rsid w:val="00D32287"/>
    <w:rsid w:val="00D323E4"/>
    <w:rsid w:val="00D325EC"/>
    <w:rsid w:val="00D326E8"/>
    <w:rsid w:val="00D3276C"/>
    <w:rsid w:val="00D3289B"/>
    <w:rsid w:val="00D32901"/>
    <w:rsid w:val="00D32B63"/>
    <w:rsid w:val="00D32C65"/>
    <w:rsid w:val="00D32D18"/>
    <w:rsid w:val="00D32DAC"/>
    <w:rsid w:val="00D32F4B"/>
    <w:rsid w:val="00D33009"/>
    <w:rsid w:val="00D3371F"/>
    <w:rsid w:val="00D33C9F"/>
    <w:rsid w:val="00D33F70"/>
    <w:rsid w:val="00D33F8B"/>
    <w:rsid w:val="00D34123"/>
    <w:rsid w:val="00D34847"/>
    <w:rsid w:val="00D353FC"/>
    <w:rsid w:val="00D354B7"/>
    <w:rsid w:val="00D35FC3"/>
    <w:rsid w:val="00D3668A"/>
    <w:rsid w:val="00D368FE"/>
    <w:rsid w:val="00D369EF"/>
    <w:rsid w:val="00D36A1F"/>
    <w:rsid w:val="00D36C2B"/>
    <w:rsid w:val="00D36C69"/>
    <w:rsid w:val="00D36DC1"/>
    <w:rsid w:val="00D37045"/>
    <w:rsid w:val="00D3723B"/>
    <w:rsid w:val="00D373C9"/>
    <w:rsid w:val="00D37538"/>
    <w:rsid w:val="00D37B53"/>
    <w:rsid w:val="00D37BF2"/>
    <w:rsid w:val="00D37C09"/>
    <w:rsid w:val="00D40205"/>
    <w:rsid w:val="00D40229"/>
    <w:rsid w:val="00D40946"/>
    <w:rsid w:val="00D40BD4"/>
    <w:rsid w:val="00D40ECC"/>
    <w:rsid w:val="00D4101D"/>
    <w:rsid w:val="00D41046"/>
    <w:rsid w:val="00D4188A"/>
    <w:rsid w:val="00D41C1B"/>
    <w:rsid w:val="00D41D94"/>
    <w:rsid w:val="00D421DA"/>
    <w:rsid w:val="00D42654"/>
    <w:rsid w:val="00D4273A"/>
    <w:rsid w:val="00D43219"/>
    <w:rsid w:val="00D43BAB"/>
    <w:rsid w:val="00D44738"/>
    <w:rsid w:val="00D44932"/>
    <w:rsid w:val="00D4557A"/>
    <w:rsid w:val="00D45C70"/>
    <w:rsid w:val="00D45DE3"/>
    <w:rsid w:val="00D4603D"/>
    <w:rsid w:val="00D46418"/>
    <w:rsid w:val="00D46A44"/>
    <w:rsid w:val="00D471E5"/>
    <w:rsid w:val="00D478E4"/>
    <w:rsid w:val="00D47B6E"/>
    <w:rsid w:val="00D47C17"/>
    <w:rsid w:val="00D47CA2"/>
    <w:rsid w:val="00D47CC8"/>
    <w:rsid w:val="00D50107"/>
    <w:rsid w:val="00D503D2"/>
    <w:rsid w:val="00D50707"/>
    <w:rsid w:val="00D508AE"/>
    <w:rsid w:val="00D50F86"/>
    <w:rsid w:val="00D512A3"/>
    <w:rsid w:val="00D51491"/>
    <w:rsid w:val="00D51C6B"/>
    <w:rsid w:val="00D52152"/>
    <w:rsid w:val="00D5292A"/>
    <w:rsid w:val="00D52D42"/>
    <w:rsid w:val="00D52DB6"/>
    <w:rsid w:val="00D537E7"/>
    <w:rsid w:val="00D53808"/>
    <w:rsid w:val="00D539A4"/>
    <w:rsid w:val="00D53A61"/>
    <w:rsid w:val="00D53C7B"/>
    <w:rsid w:val="00D53DB4"/>
    <w:rsid w:val="00D54060"/>
    <w:rsid w:val="00D5415F"/>
    <w:rsid w:val="00D541F4"/>
    <w:rsid w:val="00D5442B"/>
    <w:rsid w:val="00D54562"/>
    <w:rsid w:val="00D548F2"/>
    <w:rsid w:val="00D54B11"/>
    <w:rsid w:val="00D54B85"/>
    <w:rsid w:val="00D54BD3"/>
    <w:rsid w:val="00D55087"/>
    <w:rsid w:val="00D554E4"/>
    <w:rsid w:val="00D554E6"/>
    <w:rsid w:val="00D55816"/>
    <w:rsid w:val="00D559D0"/>
    <w:rsid w:val="00D55A3A"/>
    <w:rsid w:val="00D55E09"/>
    <w:rsid w:val="00D56557"/>
    <w:rsid w:val="00D5685B"/>
    <w:rsid w:val="00D56957"/>
    <w:rsid w:val="00D56CD8"/>
    <w:rsid w:val="00D56E25"/>
    <w:rsid w:val="00D57242"/>
    <w:rsid w:val="00D572EC"/>
    <w:rsid w:val="00D573CF"/>
    <w:rsid w:val="00D573D9"/>
    <w:rsid w:val="00D57677"/>
    <w:rsid w:val="00D6008D"/>
    <w:rsid w:val="00D603E4"/>
    <w:rsid w:val="00D6079A"/>
    <w:rsid w:val="00D6079C"/>
    <w:rsid w:val="00D608CB"/>
    <w:rsid w:val="00D60D69"/>
    <w:rsid w:val="00D60FB7"/>
    <w:rsid w:val="00D61059"/>
    <w:rsid w:val="00D61318"/>
    <w:rsid w:val="00D615BA"/>
    <w:rsid w:val="00D61946"/>
    <w:rsid w:val="00D61DB0"/>
    <w:rsid w:val="00D61DE3"/>
    <w:rsid w:val="00D620E6"/>
    <w:rsid w:val="00D6262F"/>
    <w:rsid w:val="00D6285E"/>
    <w:rsid w:val="00D62A89"/>
    <w:rsid w:val="00D62B81"/>
    <w:rsid w:val="00D62C0D"/>
    <w:rsid w:val="00D62C5F"/>
    <w:rsid w:val="00D62DFD"/>
    <w:rsid w:val="00D6348A"/>
    <w:rsid w:val="00D63887"/>
    <w:rsid w:val="00D639A7"/>
    <w:rsid w:val="00D639D7"/>
    <w:rsid w:val="00D63B89"/>
    <w:rsid w:val="00D63D6E"/>
    <w:rsid w:val="00D63F5E"/>
    <w:rsid w:val="00D6417E"/>
    <w:rsid w:val="00D6424A"/>
    <w:rsid w:val="00D6433B"/>
    <w:rsid w:val="00D64389"/>
    <w:rsid w:val="00D645CA"/>
    <w:rsid w:val="00D647F6"/>
    <w:rsid w:val="00D647FF"/>
    <w:rsid w:val="00D64A4B"/>
    <w:rsid w:val="00D64CA0"/>
    <w:rsid w:val="00D64FBF"/>
    <w:rsid w:val="00D65094"/>
    <w:rsid w:val="00D6521A"/>
    <w:rsid w:val="00D6528A"/>
    <w:rsid w:val="00D653B0"/>
    <w:rsid w:val="00D65632"/>
    <w:rsid w:val="00D66010"/>
    <w:rsid w:val="00D664C7"/>
    <w:rsid w:val="00D66948"/>
    <w:rsid w:val="00D669EC"/>
    <w:rsid w:val="00D66B24"/>
    <w:rsid w:val="00D67025"/>
    <w:rsid w:val="00D674C2"/>
    <w:rsid w:val="00D676B6"/>
    <w:rsid w:val="00D67844"/>
    <w:rsid w:val="00D67C55"/>
    <w:rsid w:val="00D67ED9"/>
    <w:rsid w:val="00D701F6"/>
    <w:rsid w:val="00D702AC"/>
    <w:rsid w:val="00D709C5"/>
    <w:rsid w:val="00D70CB2"/>
    <w:rsid w:val="00D70E0F"/>
    <w:rsid w:val="00D7127D"/>
    <w:rsid w:val="00D71607"/>
    <w:rsid w:val="00D71A1B"/>
    <w:rsid w:val="00D71CF7"/>
    <w:rsid w:val="00D72C7A"/>
    <w:rsid w:val="00D72E74"/>
    <w:rsid w:val="00D72E82"/>
    <w:rsid w:val="00D72ECF"/>
    <w:rsid w:val="00D73098"/>
    <w:rsid w:val="00D731FB"/>
    <w:rsid w:val="00D734D2"/>
    <w:rsid w:val="00D736EE"/>
    <w:rsid w:val="00D73966"/>
    <w:rsid w:val="00D73B39"/>
    <w:rsid w:val="00D73E41"/>
    <w:rsid w:val="00D73FDD"/>
    <w:rsid w:val="00D7405A"/>
    <w:rsid w:val="00D743D5"/>
    <w:rsid w:val="00D747D6"/>
    <w:rsid w:val="00D74CFC"/>
    <w:rsid w:val="00D75077"/>
    <w:rsid w:val="00D75150"/>
    <w:rsid w:val="00D751C1"/>
    <w:rsid w:val="00D75215"/>
    <w:rsid w:val="00D75513"/>
    <w:rsid w:val="00D756B9"/>
    <w:rsid w:val="00D75860"/>
    <w:rsid w:val="00D7589F"/>
    <w:rsid w:val="00D76195"/>
    <w:rsid w:val="00D763D6"/>
    <w:rsid w:val="00D76642"/>
    <w:rsid w:val="00D7675B"/>
    <w:rsid w:val="00D76881"/>
    <w:rsid w:val="00D76A7E"/>
    <w:rsid w:val="00D76BA5"/>
    <w:rsid w:val="00D77287"/>
    <w:rsid w:val="00D776E6"/>
    <w:rsid w:val="00D77C4F"/>
    <w:rsid w:val="00D8000F"/>
    <w:rsid w:val="00D80589"/>
    <w:rsid w:val="00D80657"/>
    <w:rsid w:val="00D8071F"/>
    <w:rsid w:val="00D80759"/>
    <w:rsid w:val="00D807FB"/>
    <w:rsid w:val="00D8083E"/>
    <w:rsid w:val="00D80F36"/>
    <w:rsid w:val="00D81411"/>
    <w:rsid w:val="00D816CB"/>
    <w:rsid w:val="00D8190D"/>
    <w:rsid w:val="00D8199B"/>
    <w:rsid w:val="00D81B49"/>
    <w:rsid w:val="00D81B5A"/>
    <w:rsid w:val="00D81CA4"/>
    <w:rsid w:val="00D81D6B"/>
    <w:rsid w:val="00D82079"/>
    <w:rsid w:val="00D8269C"/>
    <w:rsid w:val="00D828AB"/>
    <w:rsid w:val="00D82A79"/>
    <w:rsid w:val="00D82BCC"/>
    <w:rsid w:val="00D82CF2"/>
    <w:rsid w:val="00D82FD5"/>
    <w:rsid w:val="00D83BBC"/>
    <w:rsid w:val="00D83CB1"/>
    <w:rsid w:val="00D83FA7"/>
    <w:rsid w:val="00D840D7"/>
    <w:rsid w:val="00D842EF"/>
    <w:rsid w:val="00D8446F"/>
    <w:rsid w:val="00D84487"/>
    <w:rsid w:val="00D84754"/>
    <w:rsid w:val="00D8484A"/>
    <w:rsid w:val="00D84B51"/>
    <w:rsid w:val="00D84DBD"/>
    <w:rsid w:val="00D84EE8"/>
    <w:rsid w:val="00D85407"/>
    <w:rsid w:val="00D859E4"/>
    <w:rsid w:val="00D864CF"/>
    <w:rsid w:val="00D868E7"/>
    <w:rsid w:val="00D869E0"/>
    <w:rsid w:val="00D86AEE"/>
    <w:rsid w:val="00D86E99"/>
    <w:rsid w:val="00D86F4D"/>
    <w:rsid w:val="00D872AE"/>
    <w:rsid w:val="00D87310"/>
    <w:rsid w:val="00D87789"/>
    <w:rsid w:val="00D87AFC"/>
    <w:rsid w:val="00D87BD6"/>
    <w:rsid w:val="00D87C88"/>
    <w:rsid w:val="00D87DCB"/>
    <w:rsid w:val="00D9006D"/>
    <w:rsid w:val="00D907CE"/>
    <w:rsid w:val="00D90B73"/>
    <w:rsid w:val="00D90C23"/>
    <w:rsid w:val="00D911A9"/>
    <w:rsid w:val="00D9129D"/>
    <w:rsid w:val="00D91995"/>
    <w:rsid w:val="00D91CA3"/>
    <w:rsid w:val="00D91D06"/>
    <w:rsid w:val="00D91D60"/>
    <w:rsid w:val="00D92A21"/>
    <w:rsid w:val="00D92D0B"/>
    <w:rsid w:val="00D931C3"/>
    <w:rsid w:val="00D9329E"/>
    <w:rsid w:val="00D932AD"/>
    <w:rsid w:val="00D932C8"/>
    <w:rsid w:val="00D93750"/>
    <w:rsid w:val="00D939ED"/>
    <w:rsid w:val="00D9442F"/>
    <w:rsid w:val="00D94455"/>
    <w:rsid w:val="00D9478D"/>
    <w:rsid w:val="00D94882"/>
    <w:rsid w:val="00D94C55"/>
    <w:rsid w:val="00D94F33"/>
    <w:rsid w:val="00D950F1"/>
    <w:rsid w:val="00D952E2"/>
    <w:rsid w:val="00D9540A"/>
    <w:rsid w:val="00D9555B"/>
    <w:rsid w:val="00D9585E"/>
    <w:rsid w:val="00D95965"/>
    <w:rsid w:val="00D95F24"/>
    <w:rsid w:val="00D9602F"/>
    <w:rsid w:val="00D969B1"/>
    <w:rsid w:val="00D969E2"/>
    <w:rsid w:val="00D96C43"/>
    <w:rsid w:val="00D96E81"/>
    <w:rsid w:val="00D97088"/>
    <w:rsid w:val="00DA00A4"/>
    <w:rsid w:val="00DA044A"/>
    <w:rsid w:val="00DA0CCE"/>
    <w:rsid w:val="00DA0CDD"/>
    <w:rsid w:val="00DA0D5F"/>
    <w:rsid w:val="00DA115B"/>
    <w:rsid w:val="00DA15C9"/>
    <w:rsid w:val="00DA17FC"/>
    <w:rsid w:val="00DA1807"/>
    <w:rsid w:val="00DA1DCA"/>
    <w:rsid w:val="00DA1FDE"/>
    <w:rsid w:val="00DA2248"/>
    <w:rsid w:val="00DA22FA"/>
    <w:rsid w:val="00DA235C"/>
    <w:rsid w:val="00DA2533"/>
    <w:rsid w:val="00DA257D"/>
    <w:rsid w:val="00DA2833"/>
    <w:rsid w:val="00DA2939"/>
    <w:rsid w:val="00DA2944"/>
    <w:rsid w:val="00DA29AF"/>
    <w:rsid w:val="00DA29F3"/>
    <w:rsid w:val="00DA2A2B"/>
    <w:rsid w:val="00DA2A51"/>
    <w:rsid w:val="00DA304C"/>
    <w:rsid w:val="00DA3389"/>
    <w:rsid w:val="00DA3599"/>
    <w:rsid w:val="00DA3E03"/>
    <w:rsid w:val="00DA3EA4"/>
    <w:rsid w:val="00DA4417"/>
    <w:rsid w:val="00DA46C5"/>
    <w:rsid w:val="00DA46F0"/>
    <w:rsid w:val="00DA4744"/>
    <w:rsid w:val="00DA4CAD"/>
    <w:rsid w:val="00DA4F8D"/>
    <w:rsid w:val="00DA51BB"/>
    <w:rsid w:val="00DA527D"/>
    <w:rsid w:val="00DA54E7"/>
    <w:rsid w:val="00DA550E"/>
    <w:rsid w:val="00DA56E0"/>
    <w:rsid w:val="00DA579B"/>
    <w:rsid w:val="00DA5A45"/>
    <w:rsid w:val="00DA5E36"/>
    <w:rsid w:val="00DA6182"/>
    <w:rsid w:val="00DA63EB"/>
    <w:rsid w:val="00DA654E"/>
    <w:rsid w:val="00DA69F6"/>
    <w:rsid w:val="00DA6A5D"/>
    <w:rsid w:val="00DA6DCA"/>
    <w:rsid w:val="00DA6E74"/>
    <w:rsid w:val="00DA7121"/>
    <w:rsid w:val="00DA720B"/>
    <w:rsid w:val="00DA7339"/>
    <w:rsid w:val="00DA73AF"/>
    <w:rsid w:val="00DA750E"/>
    <w:rsid w:val="00DA753A"/>
    <w:rsid w:val="00DA7A0A"/>
    <w:rsid w:val="00DA7A3F"/>
    <w:rsid w:val="00DA7F9C"/>
    <w:rsid w:val="00DB0117"/>
    <w:rsid w:val="00DB02BC"/>
    <w:rsid w:val="00DB03C3"/>
    <w:rsid w:val="00DB0592"/>
    <w:rsid w:val="00DB059C"/>
    <w:rsid w:val="00DB05A4"/>
    <w:rsid w:val="00DB06D9"/>
    <w:rsid w:val="00DB0769"/>
    <w:rsid w:val="00DB086C"/>
    <w:rsid w:val="00DB088C"/>
    <w:rsid w:val="00DB0994"/>
    <w:rsid w:val="00DB09F9"/>
    <w:rsid w:val="00DB1025"/>
    <w:rsid w:val="00DB12AA"/>
    <w:rsid w:val="00DB14D8"/>
    <w:rsid w:val="00DB1AC7"/>
    <w:rsid w:val="00DB1AF8"/>
    <w:rsid w:val="00DB1D60"/>
    <w:rsid w:val="00DB20E5"/>
    <w:rsid w:val="00DB21DD"/>
    <w:rsid w:val="00DB2673"/>
    <w:rsid w:val="00DB26B5"/>
    <w:rsid w:val="00DB28C3"/>
    <w:rsid w:val="00DB293C"/>
    <w:rsid w:val="00DB29ED"/>
    <w:rsid w:val="00DB2C26"/>
    <w:rsid w:val="00DB307C"/>
    <w:rsid w:val="00DB3560"/>
    <w:rsid w:val="00DB3A25"/>
    <w:rsid w:val="00DB3A92"/>
    <w:rsid w:val="00DB3D13"/>
    <w:rsid w:val="00DB4056"/>
    <w:rsid w:val="00DB427D"/>
    <w:rsid w:val="00DB42E8"/>
    <w:rsid w:val="00DB44EC"/>
    <w:rsid w:val="00DB4634"/>
    <w:rsid w:val="00DB47F2"/>
    <w:rsid w:val="00DB4AD0"/>
    <w:rsid w:val="00DB4BE7"/>
    <w:rsid w:val="00DB50CA"/>
    <w:rsid w:val="00DB530C"/>
    <w:rsid w:val="00DB5312"/>
    <w:rsid w:val="00DB5693"/>
    <w:rsid w:val="00DB5866"/>
    <w:rsid w:val="00DB59D5"/>
    <w:rsid w:val="00DB5A6C"/>
    <w:rsid w:val="00DB5DF9"/>
    <w:rsid w:val="00DB6096"/>
    <w:rsid w:val="00DB634A"/>
    <w:rsid w:val="00DB643A"/>
    <w:rsid w:val="00DB6467"/>
    <w:rsid w:val="00DB64D6"/>
    <w:rsid w:val="00DB66AC"/>
    <w:rsid w:val="00DB6F58"/>
    <w:rsid w:val="00DB7CEC"/>
    <w:rsid w:val="00DB7F14"/>
    <w:rsid w:val="00DC0756"/>
    <w:rsid w:val="00DC0C65"/>
    <w:rsid w:val="00DC0C74"/>
    <w:rsid w:val="00DC0EEF"/>
    <w:rsid w:val="00DC1538"/>
    <w:rsid w:val="00DC15F6"/>
    <w:rsid w:val="00DC1658"/>
    <w:rsid w:val="00DC16A5"/>
    <w:rsid w:val="00DC177F"/>
    <w:rsid w:val="00DC1807"/>
    <w:rsid w:val="00DC1F32"/>
    <w:rsid w:val="00DC2271"/>
    <w:rsid w:val="00DC23FF"/>
    <w:rsid w:val="00DC24E3"/>
    <w:rsid w:val="00DC27E4"/>
    <w:rsid w:val="00DC281A"/>
    <w:rsid w:val="00DC2BE2"/>
    <w:rsid w:val="00DC2F48"/>
    <w:rsid w:val="00DC2F63"/>
    <w:rsid w:val="00DC2F70"/>
    <w:rsid w:val="00DC2FB2"/>
    <w:rsid w:val="00DC3152"/>
    <w:rsid w:val="00DC3270"/>
    <w:rsid w:val="00DC34CC"/>
    <w:rsid w:val="00DC3632"/>
    <w:rsid w:val="00DC37CD"/>
    <w:rsid w:val="00DC4202"/>
    <w:rsid w:val="00DC46BE"/>
    <w:rsid w:val="00DC47CF"/>
    <w:rsid w:val="00DC48D2"/>
    <w:rsid w:val="00DC4E3D"/>
    <w:rsid w:val="00DC5445"/>
    <w:rsid w:val="00DC56E0"/>
    <w:rsid w:val="00DC57A2"/>
    <w:rsid w:val="00DC5E0D"/>
    <w:rsid w:val="00DC6208"/>
    <w:rsid w:val="00DC628B"/>
    <w:rsid w:val="00DC6335"/>
    <w:rsid w:val="00DC63B9"/>
    <w:rsid w:val="00DC640B"/>
    <w:rsid w:val="00DC678B"/>
    <w:rsid w:val="00DC67FA"/>
    <w:rsid w:val="00DC6B12"/>
    <w:rsid w:val="00DC6B61"/>
    <w:rsid w:val="00DC6D4F"/>
    <w:rsid w:val="00DC6F14"/>
    <w:rsid w:val="00DC74DB"/>
    <w:rsid w:val="00DC755D"/>
    <w:rsid w:val="00DC75BB"/>
    <w:rsid w:val="00DC7734"/>
    <w:rsid w:val="00DC7E21"/>
    <w:rsid w:val="00DC7FBA"/>
    <w:rsid w:val="00DD0310"/>
    <w:rsid w:val="00DD0353"/>
    <w:rsid w:val="00DD06B5"/>
    <w:rsid w:val="00DD09EC"/>
    <w:rsid w:val="00DD0B52"/>
    <w:rsid w:val="00DD10A4"/>
    <w:rsid w:val="00DD1106"/>
    <w:rsid w:val="00DD1456"/>
    <w:rsid w:val="00DD1494"/>
    <w:rsid w:val="00DD15ED"/>
    <w:rsid w:val="00DD1BA4"/>
    <w:rsid w:val="00DD1CFD"/>
    <w:rsid w:val="00DD2297"/>
    <w:rsid w:val="00DD2363"/>
    <w:rsid w:val="00DD23E1"/>
    <w:rsid w:val="00DD2617"/>
    <w:rsid w:val="00DD27F2"/>
    <w:rsid w:val="00DD31F9"/>
    <w:rsid w:val="00DD46CE"/>
    <w:rsid w:val="00DD46F2"/>
    <w:rsid w:val="00DD4E05"/>
    <w:rsid w:val="00DD4ECC"/>
    <w:rsid w:val="00DD4FD2"/>
    <w:rsid w:val="00DD52CB"/>
    <w:rsid w:val="00DD552E"/>
    <w:rsid w:val="00DD55B7"/>
    <w:rsid w:val="00DD57B6"/>
    <w:rsid w:val="00DD58D6"/>
    <w:rsid w:val="00DD591B"/>
    <w:rsid w:val="00DD59BE"/>
    <w:rsid w:val="00DD5AFE"/>
    <w:rsid w:val="00DD5D7F"/>
    <w:rsid w:val="00DD613C"/>
    <w:rsid w:val="00DD63B0"/>
    <w:rsid w:val="00DD67BC"/>
    <w:rsid w:val="00DD6839"/>
    <w:rsid w:val="00DD6D78"/>
    <w:rsid w:val="00DD7C49"/>
    <w:rsid w:val="00DD7EC6"/>
    <w:rsid w:val="00DE0301"/>
    <w:rsid w:val="00DE0850"/>
    <w:rsid w:val="00DE093F"/>
    <w:rsid w:val="00DE0CED"/>
    <w:rsid w:val="00DE1A92"/>
    <w:rsid w:val="00DE1CD1"/>
    <w:rsid w:val="00DE1E14"/>
    <w:rsid w:val="00DE1E27"/>
    <w:rsid w:val="00DE1E75"/>
    <w:rsid w:val="00DE1F64"/>
    <w:rsid w:val="00DE2294"/>
    <w:rsid w:val="00DE2775"/>
    <w:rsid w:val="00DE2C45"/>
    <w:rsid w:val="00DE2F60"/>
    <w:rsid w:val="00DE3323"/>
    <w:rsid w:val="00DE3630"/>
    <w:rsid w:val="00DE3825"/>
    <w:rsid w:val="00DE3A38"/>
    <w:rsid w:val="00DE3A8B"/>
    <w:rsid w:val="00DE452C"/>
    <w:rsid w:val="00DE4A73"/>
    <w:rsid w:val="00DE4C2F"/>
    <w:rsid w:val="00DE4FA3"/>
    <w:rsid w:val="00DE5064"/>
    <w:rsid w:val="00DE54FF"/>
    <w:rsid w:val="00DE56CB"/>
    <w:rsid w:val="00DE5989"/>
    <w:rsid w:val="00DE6096"/>
    <w:rsid w:val="00DE60C1"/>
    <w:rsid w:val="00DE64C6"/>
    <w:rsid w:val="00DE651C"/>
    <w:rsid w:val="00DE655A"/>
    <w:rsid w:val="00DE65A0"/>
    <w:rsid w:val="00DE664D"/>
    <w:rsid w:val="00DE731A"/>
    <w:rsid w:val="00DE7455"/>
    <w:rsid w:val="00DE7892"/>
    <w:rsid w:val="00DE7A45"/>
    <w:rsid w:val="00DE7C79"/>
    <w:rsid w:val="00DF00AB"/>
    <w:rsid w:val="00DF0187"/>
    <w:rsid w:val="00DF0298"/>
    <w:rsid w:val="00DF05F4"/>
    <w:rsid w:val="00DF0C17"/>
    <w:rsid w:val="00DF1048"/>
    <w:rsid w:val="00DF131B"/>
    <w:rsid w:val="00DF1634"/>
    <w:rsid w:val="00DF1BBF"/>
    <w:rsid w:val="00DF1D24"/>
    <w:rsid w:val="00DF1D4C"/>
    <w:rsid w:val="00DF1E7D"/>
    <w:rsid w:val="00DF202A"/>
    <w:rsid w:val="00DF2ECE"/>
    <w:rsid w:val="00DF2F52"/>
    <w:rsid w:val="00DF2FB2"/>
    <w:rsid w:val="00DF3024"/>
    <w:rsid w:val="00DF31E3"/>
    <w:rsid w:val="00DF327C"/>
    <w:rsid w:val="00DF35F9"/>
    <w:rsid w:val="00DF36A2"/>
    <w:rsid w:val="00DF3B9B"/>
    <w:rsid w:val="00DF3D1A"/>
    <w:rsid w:val="00DF3E48"/>
    <w:rsid w:val="00DF421E"/>
    <w:rsid w:val="00DF4855"/>
    <w:rsid w:val="00DF4D36"/>
    <w:rsid w:val="00DF4F82"/>
    <w:rsid w:val="00DF5401"/>
    <w:rsid w:val="00DF5402"/>
    <w:rsid w:val="00DF56D5"/>
    <w:rsid w:val="00DF5740"/>
    <w:rsid w:val="00DF577A"/>
    <w:rsid w:val="00DF6386"/>
    <w:rsid w:val="00DF6774"/>
    <w:rsid w:val="00DF67E6"/>
    <w:rsid w:val="00DF6977"/>
    <w:rsid w:val="00DF6A74"/>
    <w:rsid w:val="00DF6A86"/>
    <w:rsid w:val="00DF6A98"/>
    <w:rsid w:val="00DF6C89"/>
    <w:rsid w:val="00DF6D51"/>
    <w:rsid w:val="00DF6F0C"/>
    <w:rsid w:val="00DF6F9F"/>
    <w:rsid w:val="00DF718B"/>
    <w:rsid w:val="00DF7378"/>
    <w:rsid w:val="00DF7574"/>
    <w:rsid w:val="00DF7843"/>
    <w:rsid w:val="00DF7851"/>
    <w:rsid w:val="00DF78B0"/>
    <w:rsid w:val="00DF7C0A"/>
    <w:rsid w:val="00DF7C1D"/>
    <w:rsid w:val="00E00D6F"/>
    <w:rsid w:val="00E0113C"/>
    <w:rsid w:val="00E013CB"/>
    <w:rsid w:val="00E01864"/>
    <w:rsid w:val="00E01996"/>
    <w:rsid w:val="00E01F18"/>
    <w:rsid w:val="00E01FE5"/>
    <w:rsid w:val="00E0265F"/>
    <w:rsid w:val="00E0267B"/>
    <w:rsid w:val="00E02DBD"/>
    <w:rsid w:val="00E030DC"/>
    <w:rsid w:val="00E0315F"/>
    <w:rsid w:val="00E03189"/>
    <w:rsid w:val="00E031E1"/>
    <w:rsid w:val="00E0364A"/>
    <w:rsid w:val="00E038AF"/>
    <w:rsid w:val="00E03BE8"/>
    <w:rsid w:val="00E03E36"/>
    <w:rsid w:val="00E0417B"/>
    <w:rsid w:val="00E043D5"/>
    <w:rsid w:val="00E043F8"/>
    <w:rsid w:val="00E04434"/>
    <w:rsid w:val="00E04BCA"/>
    <w:rsid w:val="00E04E62"/>
    <w:rsid w:val="00E05683"/>
    <w:rsid w:val="00E05952"/>
    <w:rsid w:val="00E05D92"/>
    <w:rsid w:val="00E05F76"/>
    <w:rsid w:val="00E06770"/>
    <w:rsid w:val="00E071FD"/>
    <w:rsid w:val="00E07A6D"/>
    <w:rsid w:val="00E07DB1"/>
    <w:rsid w:val="00E07F3E"/>
    <w:rsid w:val="00E10163"/>
    <w:rsid w:val="00E108A3"/>
    <w:rsid w:val="00E10917"/>
    <w:rsid w:val="00E11144"/>
    <w:rsid w:val="00E11653"/>
    <w:rsid w:val="00E11A68"/>
    <w:rsid w:val="00E11AA3"/>
    <w:rsid w:val="00E11B01"/>
    <w:rsid w:val="00E11B5F"/>
    <w:rsid w:val="00E11E3C"/>
    <w:rsid w:val="00E12322"/>
    <w:rsid w:val="00E12CE4"/>
    <w:rsid w:val="00E12FE3"/>
    <w:rsid w:val="00E1301F"/>
    <w:rsid w:val="00E1308F"/>
    <w:rsid w:val="00E13295"/>
    <w:rsid w:val="00E1371C"/>
    <w:rsid w:val="00E13DE0"/>
    <w:rsid w:val="00E13E6F"/>
    <w:rsid w:val="00E14122"/>
    <w:rsid w:val="00E14246"/>
    <w:rsid w:val="00E14255"/>
    <w:rsid w:val="00E142BF"/>
    <w:rsid w:val="00E14BF2"/>
    <w:rsid w:val="00E14C81"/>
    <w:rsid w:val="00E15292"/>
    <w:rsid w:val="00E15576"/>
    <w:rsid w:val="00E156E3"/>
    <w:rsid w:val="00E15D74"/>
    <w:rsid w:val="00E15E8C"/>
    <w:rsid w:val="00E15F45"/>
    <w:rsid w:val="00E161AF"/>
    <w:rsid w:val="00E1623A"/>
    <w:rsid w:val="00E16711"/>
    <w:rsid w:val="00E168EA"/>
    <w:rsid w:val="00E17308"/>
    <w:rsid w:val="00E1732E"/>
    <w:rsid w:val="00E17352"/>
    <w:rsid w:val="00E17479"/>
    <w:rsid w:val="00E1754B"/>
    <w:rsid w:val="00E17624"/>
    <w:rsid w:val="00E1777E"/>
    <w:rsid w:val="00E17B7F"/>
    <w:rsid w:val="00E20224"/>
    <w:rsid w:val="00E207FF"/>
    <w:rsid w:val="00E20AD2"/>
    <w:rsid w:val="00E2147B"/>
    <w:rsid w:val="00E214CA"/>
    <w:rsid w:val="00E2164C"/>
    <w:rsid w:val="00E217D3"/>
    <w:rsid w:val="00E21984"/>
    <w:rsid w:val="00E219D9"/>
    <w:rsid w:val="00E21BF5"/>
    <w:rsid w:val="00E2213B"/>
    <w:rsid w:val="00E23897"/>
    <w:rsid w:val="00E23D30"/>
    <w:rsid w:val="00E23DFF"/>
    <w:rsid w:val="00E24145"/>
    <w:rsid w:val="00E2456A"/>
    <w:rsid w:val="00E24594"/>
    <w:rsid w:val="00E24CED"/>
    <w:rsid w:val="00E24D6B"/>
    <w:rsid w:val="00E250CA"/>
    <w:rsid w:val="00E2529C"/>
    <w:rsid w:val="00E2537F"/>
    <w:rsid w:val="00E25472"/>
    <w:rsid w:val="00E25B2D"/>
    <w:rsid w:val="00E25FCC"/>
    <w:rsid w:val="00E2639B"/>
    <w:rsid w:val="00E26450"/>
    <w:rsid w:val="00E265EF"/>
    <w:rsid w:val="00E266D6"/>
    <w:rsid w:val="00E26909"/>
    <w:rsid w:val="00E26D92"/>
    <w:rsid w:val="00E26EC8"/>
    <w:rsid w:val="00E26F4C"/>
    <w:rsid w:val="00E26F98"/>
    <w:rsid w:val="00E2713E"/>
    <w:rsid w:val="00E275FB"/>
    <w:rsid w:val="00E27B79"/>
    <w:rsid w:val="00E27C15"/>
    <w:rsid w:val="00E27E81"/>
    <w:rsid w:val="00E30342"/>
    <w:rsid w:val="00E303A7"/>
    <w:rsid w:val="00E305DD"/>
    <w:rsid w:val="00E305F1"/>
    <w:rsid w:val="00E3062A"/>
    <w:rsid w:val="00E30A86"/>
    <w:rsid w:val="00E30E58"/>
    <w:rsid w:val="00E30F63"/>
    <w:rsid w:val="00E30F87"/>
    <w:rsid w:val="00E31053"/>
    <w:rsid w:val="00E31110"/>
    <w:rsid w:val="00E313F9"/>
    <w:rsid w:val="00E3146C"/>
    <w:rsid w:val="00E3153D"/>
    <w:rsid w:val="00E31D52"/>
    <w:rsid w:val="00E31F92"/>
    <w:rsid w:val="00E32555"/>
    <w:rsid w:val="00E325B2"/>
    <w:rsid w:val="00E32683"/>
    <w:rsid w:val="00E32F59"/>
    <w:rsid w:val="00E33002"/>
    <w:rsid w:val="00E331AC"/>
    <w:rsid w:val="00E331CA"/>
    <w:rsid w:val="00E3348D"/>
    <w:rsid w:val="00E334E6"/>
    <w:rsid w:val="00E3374E"/>
    <w:rsid w:val="00E33840"/>
    <w:rsid w:val="00E3384F"/>
    <w:rsid w:val="00E33DCD"/>
    <w:rsid w:val="00E33EAF"/>
    <w:rsid w:val="00E33F76"/>
    <w:rsid w:val="00E33F7E"/>
    <w:rsid w:val="00E3415A"/>
    <w:rsid w:val="00E3436C"/>
    <w:rsid w:val="00E34BA5"/>
    <w:rsid w:val="00E35382"/>
    <w:rsid w:val="00E3545A"/>
    <w:rsid w:val="00E35496"/>
    <w:rsid w:val="00E35500"/>
    <w:rsid w:val="00E35A3D"/>
    <w:rsid w:val="00E35AC5"/>
    <w:rsid w:val="00E35C4C"/>
    <w:rsid w:val="00E35D52"/>
    <w:rsid w:val="00E3650E"/>
    <w:rsid w:val="00E3661E"/>
    <w:rsid w:val="00E36770"/>
    <w:rsid w:val="00E367FC"/>
    <w:rsid w:val="00E36900"/>
    <w:rsid w:val="00E36A70"/>
    <w:rsid w:val="00E36C28"/>
    <w:rsid w:val="00E36DA5"/>
    <w:rsid w:val="00E3709D"/>
    <w:rsid w:val="00E378D3"/>
    <w:rsid w:val="00E37C4B"/>
    <w:rsid w:val="00E37C4E"/>
    <w:rsid w:val="00E40316"/>
    <w:rsid w:val="00E40356"/>
    <w:rsid w:val="00E40B09"/>
    <w:rsid w:val="00E41202"/>
    <w:rsid w:val="00E41228"/>
    <w:rsid w:val="00E412B5"/>
    <w:rsid w:val="00E4147A"/>
    <w:rsid w:val="00E417D7"/>
    <w:rsid w:val="00E41C57"/>
    <w:rsid w:val="00E41CF2"/>
    <w:rsid w:val="00E41D0C"/>
    <w:rsid w:val="00E4223F"/>
    <w:rsid w:val="00E4250A"/>
    <w:rsid w:val="00E426EA"/>
    <w:rsid w:val="00E4293C"/>
    <w:rsid w:val="00E42994"/>
    <w:rsid w:val="00E42BCC"/>
    <w:rsid w:val="00E43174"/>
    <w:rsid w:val="00E43279"/>
    <w:rsid w:val="00E43746"/>
    <w:rsid w:val="00E43867"/>
    <w:rsid w:val="00E438C8"/>
    <w:rsid w:val="00E43F4E"/>
    <w:rsid w:val="00E4425F"/>
    <w:rsid w:val="00E444B0"/>
    <w:rsid w:val="00E4451D"/>
    <w:rsid w:val="00E44A5C"/>
    <w:rsid w:val="00E44BF5"/>
    <w:rsid w:val="00E44E23"/>
    <w:rsid w:val="00E44F75"/>
    <w:rsid w:val="00E4524D"/>
    <w:rsid w:val="00E45371"/>
    <w:rsid w:val="00E45582"/>
    <w:rsid w:val="00E455EB"/>
    <w:rsid w:val="00E45D0B"/>
    <w:rsid w:val="00E4625B"/>
    <w:rsid w:val="00E463AB"/>
    <w:rsid w:val="00E464AB"/>
    <w:rsid w:val="00E46905"/>
    <w:rsid w:val="00E46C9E"/>
    <w:rsid w:val="00E46CA1"/>
    <w:rsid w:val="00E46D7F"/>
    <w:rsid w:val="00E46F10"/>
    <w:rsid w:val="00E46F9E"/>
    <w:rsid w:val="00E4700F"/>
    <w:rsid w:val="00E474F8"/>
    <w:rsid w:val="00E47F5A"/>
    <w:rsid w:val="00E501BC"/>
    <w:rsid w:val="00E50243"/>
    <w:rsid w:val="00E503CC"/>
    <w:rsid w:val="00E50652"/>
    <w:rsid w:val="00E50CD8"/>
    <w:rsid w:val="00E50CE7"/>
    <w:rsid w:val="00E51349"/>
    <w:rsid w:val="00E514EE"/>
    <w:rsid w:val="00E51D7E"/>
    <w:rsid w:val="00E51DCF"/>
    <w:rsid w:val="00E52342"/>
    <w:rsid w:val="00E52465"/>
    <w:rsid w:val="00E52512"/>
    <w:rsid w:val="00E52519"/>
    <w:rsid w:val="00E52554"/>
    <w:rsid w:val="00E52879"/>
    <w:rsid w:val="00E528D8"/>
    <w:rsid w:val="00E5296E"/>
    <w:rsid w:val="00E52A1A"/>
    <w:rsid w:val="00E52DF4"/>
    <w:rsid w:val="00E53043"/>
    <w:rsid w:val="00E5358C"/>
    <w:rsid w:val="00E5382A"/>
    <w:rsid w:val="00E53A6D"/>
    <w:rsid w:val="00E53C8F"/>
    <w:rsid w:val="00E53D9B"/>
    <w:rsid w:val="00E53DA7"/>
    <w:rsid w:val="00E53E99"/>
    <w:rsid w:val="00E547B0"/>
    <w:rsid w:val="00E54FD8"/>
    <w:rsid w:val="00E55030"/>
    <w:rsid w:val="00E55300"/>
    <w:rsid w:val="00E55D17"/>
    <w:rsid w:val="00E56179"/>
    <w:rsid w:val="00E561DC"/>
    <w:rsid w:val="00E5621E"/>
    <w:rsid w:val="00E56406"/>
    <w:rsid w:val="00E56450"/>
    <w:rsid w:val="00E5673A"/>
    <w:rsid w:val="00E57325"/>
    <w:rsid w:val="00E5735D"/>
    <w:rsid w:val="00E57587"/>
    <w:rsid w:val="00E5767D"/>
    <w:rsid w:val="00E57C26"/>
    <w:rsid w:val="00E57CE3"/>
    <w:rsid w:val="00E6038C"/>
    <w:rsid w:val="00E60410"/>
    <w:rsid w:val="00E605A1"/>
    <w:rsid w:val="00E6064C"/>
    <w:rsid w:val="00E609C1"/>
    <w:rsid w:val="00E60FDD"/>
    <w:rsid w:val="00E6122D"/>
    <w:rsid w:val="00E61319"/>
    <w:rsid w:val="00E615B2"/>
    <w:rsid w:val="00E61918"/>
    <w:rsid w:val="00E61F20"/>
    <w:rsid w:val="00E620B3"/>
    <w:rsid w:val="00E62324"/>
    <w:rsid w:val="00E624F2"/>
    <w:rsid w:val="00E626E4"/>
    <w:rsid w:val="00E627C0"/>
    <w:rsid w:val="00E62880"/>
    <w:rsid w:val="00E62A58"/>
    <w:rsid w:val="00E62D64"/>
    <w:rsid w:val="00E62DCD"/>
    <w:rsid w:val="00E631D3"/>
    <w:rsid w:val="00E63248"/>
    <w:rsid w:val="00E633DF"/>
    <w:rsid w:val="00E6429B"/>
    <w:rsid w:val="00E64A86"/>
    <w:rsid w:val="00E64CC3"/>
    <w:rsid w:val="00E65379"/>
    <w:rsid w:val="00E65548"/>
    <w:rsid w:val="00E6577C"/>
    <w:rsid w:val="00E65B4C"/>
    <w:rsid w:val="00E65CAF"/>
    <w:rsid w:val="00E65EE5"/>
    <w:rsid w:val="00E662F2"/>
    <w:rsid w:val="00E666B1"/>
    <w:rsid w:val="00E666CB"/>
    <w:rsid w:val="00E66E05"/>
    <w:rsid w:val="00E672D3"/>
    <w:rsid w:val="00E675C5"/>
    <w:rsid w:val="00E67885"/>
    <w:rsid w:val="00E678CA"/>
    <w:rsid w:val="00E67DAB"/>
    <w:rsid w:val="00E70048"/>
    <w:rsid w:val="00E702BD"/>
    <w:rsid w:val="00E702C2"/>
    <w:rsid w:val="00E70A3F"/>
    <w:rsid w:val="00E70DC7"/>
    <w:rsid w:val="00E70DEE"/>
    <w:rsid w:val="00E7170F"/>
    <w:rsid w:val="00E7196E"/>
    <w:rsid w:val="00E71A72"/>
    <w:rsid w:val="00E71DB6"/>
    <w:rsid w:val="00E71F53"/>
    <w:rsid w:val="00E72359"/>
    <w:rsid w:val="00E724CC"/>
    <w:rsid w:val="00E728B4"/>
    <w:rsid w:val="00E72E01"/>
    <w:rsid w:val="00E72E36"/>
    <w:rsid w:val="00E73127"/>
    <w:rsid w:val="00E73133"/>
    <w:rsid w:val="00E732A5"/>
    <w:rsid w:val="00E73335"/>
    <w:rsid w:val="00E73728"/>
    <w:rsid w:val="00E7373A"/>
    <w:rsid w:val="00E738B2"/>
    <w:rsid w:val="00E73D67"/>
    <w:rsid w:val="00E73FCB"/>
    <w:rsid w:val="00E74064"/>
    <w:rsid w:val="00E74102"/>
    <w:rsid w:val="00E74119"/>
    <w:rsid w:val="00E7416D"/>
    <w:rsid w:val="00E741B1"/>
    <w:rsid w:val="00E7475B"/>
    <w:rsid w:val="00E74C97"/>
    <w:rsid w:val="00E75067"/>
    <w:rsid w:val="00E75289"/>
    <w:rsid w:val="00E7530C"/>
    <w:rsid w:val="00E75688"/>
    <w:rsid w:val="00E7626A"/>
    <w:rsid w:val="00E7700E"/>
    <w:rsid w:val="00E77109"/>
    <w:rsid w:val="00E772A9"/>
    <w:rsid w:val="00E772CE"/>
    <w:rsid w:val="00E7731A"/>
    <w:rsid w:val="00E773A6"/>
    <w:rsid w:val="00E80255"/>
    <w:rsid w:val="00E803B8"/>
    <w:rsid w:val="00E806E1"/>
    <w:rsid w:val="00E80711"/>
    <w:rsid w:val="00E80989"/>
    <w:rsid w:val="00E81881"/>
    <w:rsid w:val="00E81CEB"/>
    <w:rsid w:val="00E81DB1"/>
    <w:rsid w:val="00E81EE9"/>
    <w:rsid w:val="00E821DE"/>
    <w:rsid w:val="00E822E1"/>
    <w:rsid w:val="00E82324"/>
    <w:rsid w:val="00E8243D"/>
    <w:rsid w:val="00E82883"/>
    <w:rsid w:val="00E82C26"/>
    <w:rsid w:val="00E82D60"/>
    <w:rsid w:val="00E82EBB"/>
    <w:rsid w:val="00E83729"/>
    <w:rsid w:val="00E8386C"/>
    <w:rsid w:val="00E83FEC"/>
    <w:rsid w:val="00E840EE"/>
    <w:rsid w:val="00E8429A"/>
    <w:rsid w:val="00E845DD"/>
    <w:rsid w:val="00E8480A"/>
    <w:rsid w:val="00E84CB1"/>
    <w:rsid w:val="00E84CCA"/>
    <w:rsid w:val="00E84D0D"/>
    <w:rsid w:val="00E85D1B"/>
    <w:rsid w:val="00E8619D"/>
    <w:rsid w:val="00E8636B"/>
    <w:rsid w:val="00E863DF"/>
    <w:rsid w:val="00E8672B"/>
    <w:rsid w:val="00E86AAE"/>
    <w:rsid w:val="00E86D4D"/>
    <w:rsid w:val="00E87AE4"/>
    <w:rsid w:val="00E87B0C"/>
    <w:rsid w:val="00E87E24"/>
    <w:rsid w:val="00E902AF"/>
    <w:rsid w:val="00E904E0"/>
    <w:rsid w:val="00E911AB"/>
    <w:rsid w:val="00E91311"/>
    <w:rsid w:val="00E91550"/>
    <w:rsid w:val="00E91561"/>
    <w:rsid w:val="00E9170B"/>
    <w:rsid w:val="00E91A22"/>
    <w:rsid w:val="00E91AAE"/>
    <w:rsid w:val="00E91DB4"/>
    <w:rsid w:val="00E92323"/>
    <w:rsid w:val="00E92498"/>
    <w:rsid w:val="00E926C3"/>
    <w:rsid w:val="00E9293A"/>
    <w:rsid w:val="00E92F76"/>
    <w:rsid w:val="00E930CA"/>
    <w:rsid w:val="00E94139"/>
    <w:rsid w:val="00E94704"/>
    <w:rsid w:val="00E9476B"/>
    <w:rsid w:val="00E94811"/>
    <w:rsid w:val="00E94909"/>
    <w:rsid w:val="00E94B0B"/>
    <w:rsid w:val="00E94BAE"/>
    <w:rsid w:val="00E94DEB"/>
    <w:rsid w:val="00E9557F"/>
    <w:rsid w:val="00E957F9"/>
    <w:rsid w:val="00E95808"/>
    <w:rsid w:val="00E96330"/>
    <w:rsid w:val="00E96551"/>
    <w:rsid w:val="00E96693"/>
    <w:rsid w:val="00E96C92"/>
    <w:rsid w:val="00E96DAA"/>
    <w:rsid w:val="00E97208"/>
    <w:rsid w:val="00E972AE"/>
    <w:rsid w:val="00E97533"/>
    <w:rsid w:val="00E978AF"/>
    <w:rsid w:val="00E97C09"/>
    <w:rsid w:val="00E97E25"/>
    <w:rsid w:val="00EA005F"/>
    <w:rsid w:val="00EA04AA"/>
    <w:rsid w:val="00EA0A19"/>
    <w:rsid w:val="00EA0CB2"/>
    <w:rsid w:val="00EA0E7C"/>
    <w:rsid w:val="00EA0FD4"/>
    <w:rsid w:val="00EA11ED"/>
    <w:rsid w:val="00EA1329"/>
    <w:rsid w:val="00EA18DB"/>
    <w:rsid w:val="00EA19D9"/>
    <w:rsid w:val="00EA1C90"/>
    <w:rsid w:val="00EA1E6B"/>
    <w:rsid w:val="00EA1ED5"/>
    <w:rsid w:val="00EA2191"/>
    <w:rsid w:val="00EA21C0"/>
    <w:rsid w:val="00EA24F1"/>
    <w:rsid w:val="00EA2764"/>
    <w:rsid w:val="00EA2C19"/>
    <w:rsid w:val="00EA2C6A"/>
    <w:rsid w:val="00EA2DC8"/>
    <w:rsid w:val="00EA2F2F"/>
    <w:rsid w:val="00EA2FF5"/>
    <w:rsid w:val="00EA358A"/>
    <w:rsid w:val="00EA391E"/>
    <w:rsid w:val="00EA399C"/>
    <w:rsid w:val="00EA39AC"/>
    <w:rsid w:val="00EA39FC"/>
    <w:rsid w:val="00EA3AD9"/>
    <w:rsid w:val="00EA3AF5"/>
    <w:rsid w:val="00EA3BE9"/>
    <w:rsid w:val="00EA3DBF"/>
    <w:rsid w:val="00EA409B"/>
    <w:rsid w:val="00EA4393"/>
    <w:rsid w:val="00EA444A"/>
    <w:rsid w:val="00EA4D2C"/>
    <w:rsid w:val="00EA4D8E"/>
    <w:rsid w:val="00EA5055"/>
    <w:rsid w:val="00EA5707"/>
    <w:rsid w:val="00EA5A38"/>
    <w:rsid w:val="00EA5B6D"/>
    <w:rsid w:val="00EA5C5C"/>
    <w:rsid w:val="00EA5EED"/>
    <w:rsid w:val="00EA5FC0"/>
    <w:rsid w:val="00EA62BD"/>
    <w:rsid w:val="00EA6660"/>
    <w:rsid w:val="00EA6AB8"/>
    <w:rsid w:val="00EA720A"/>
    <w:rsid w:val="00EA750B"/>
    <w:rsid w:val="00EA7667"/>
    <w:rsid w:val="00EA7957"/>
    <w:rsid w:val="00EA7AAD"/>
    <w:rsid w:val="00EA7DBA"/>
    <w:rsid w:val="00EA7F02"/>
    <w:rsid w:val="00EB0093"/>
    <w:rsid w:val="00EB0237"/>
    <w:rsid w:val="00EB043F"/>
    <w:rsid w:val="00EB0563"/>
    <w:rsid w:val="00EB094B"/>
    <w:rsid w:val="00EB0A24"/>
    <w:rsid w:val="00EB0C73"/>
    <w:rsid w:val="00EB0CEA"/>
    <w:rsid w:val="00EB0E82"/>
    <w:rsid w:val="00EB0FED"/>
    <w:rsid w:val="00EB1502"/>
    <w:rsid w:val="00EB1A72"/>
    <w:rsid w:val="00EB1B6D"/>
    <w:rsid w:val="00EB1BB9"/>
    <w:rsid w:val="00EB1F8C"/>
    <w:rsid w:val="00EB2581"/>
    <w:rsid w:val="00EB2678"/>
    <w:rsid w:val="00EB288F"/>
    <w:rsid w:val="00EB299E"/>
    <w:rsid w:val="00EB3318"/>
    <w:rsid w:val="00EB396F"/>
    <w:rsid w:val="00EB3CD5"/>
    <w:rsid w:val="00EB3F5A"/>
    <w:rsid w:val="00EB4661"/>
    <w:rsid w:val="00EB46C8"/>
    <w:rsid w:val="00EB4748"/>
    <w:rsid w:val="00EB47DD"/>
    <w:rsid w:val="00EB4C6D"/>
    <w:rsid w:val="00EB4D14"/>
    <w:rsid w:val="00EB5100"/>
    <w:rsid w:val="00EB5433"/>
    <w:rsid w:val="00EB554C"/>
    <w:rsid w:val="00EB5D02"/>
    <w:rsid w:val="00EB5EA8"/>
    <w:rsid w:val="00EB620E"/>
    <w:rsid w:val="00EB6A39"/>
    <w:rsid w:val="00EB6ABE"/>
    <w:rsid w:val="00EB6CB5"/>
    <w:rsid w:val="00EB6E9C"/>
    <w:rsid w:val="00EB6EE4"/>
    <w:rsid w:val="00EB7101"/>
    <w:rsid w:val="00EB7471"/>
    <w:rsid w:val="00EB7670"/>
    <w:rsid w:val="00EB76AF"/>
    <w:rsid w:val="00EB7743"/>
    <w:rsid w:val="00EB790A"/>
    <w:rsid w:val="00EB7FCF"/>
    <w:rsid w:val="00EC02AE"/>
    <w:rsid w:val="00EC05E9"/>
    <w:rsid w:val="00EC0603"/>
    <w:rsid w:val="00EC070A"/>
    <w:rsid w:val="00EC0908"/>
    <w:rsid w:val="00EC096B"/>
    <w:rsid w:val="00EC0E17"/>
    <w:rsid w:val="00EC10E9"/>
    <w:rsid w:val="00EC191B"/>
    <w:rsid w:val="00EC1CD3"/>
    <w:rsid w:val="00EC1FC1"/>
    <w:rsid w:val="00EC223D"/>
    <w:rsid w:val="00EC24D8"/>
    <w:rsid w:val="00EC254B"/>
    <w:rsid w:val="00EC268E"/>
    <w:rsid w:val="00EC2BD7"/>
    <w:rsid w:val="00EC2EB0"/>
    <w:rsid w:val="00EC308C"/>
    <w:rsid w:val="00EC3315"/>
    <w:rsid w:val="00EC3452"/>
    <w:rsid w:val="00EC37F4"/>
    <w:rsid w:val="00EC37F9"/>
    <w:rsid w:val="00EC3C7C"/>
    <w:rsid w:val="00EC3FA5"/>
    <w:rsid w:val="00EC4B4A"/>
    <w:rsid w:val="00EC4B8F"/>
    <w:rsid w:val="00EC4D03"/>
    <w:rsid w:val="00EC4D8D"/>
    <w:rsid w:val="00EC5234"/>
    <w:rsid w:val="00EC5290"/>
    <w:rsid w:val="00EC555A"/>
    <w:rsid w:val="00EC59CD"/>
    <w:rsid w:val="00EC5CE3"/>
    <w:rsid w:val="00EC6299"/>
    <w:rsid w:val="00EC6BB9"/>
    <w:rsid w:val="00EC6EEF"/>
    <w:rsid w:val="00EC6FA6"/>
    <w:rsid w:val="00EC7382"/>
    <w:rsid w:val="00EC742E"/>
    <w:rsid w:val="00EC7477"/>
    <w:rsid w:val="00EC748A"/>
    <w:rsid w:val="00EC7516"/>
    <w:rsid w:val="00EC7608"/>
    <w:rsid w:val="00EC7B54"/>
    <w:rsid w:val="00EC7B9C"/>
    <w:rsid w:val="00EC7C35"/>
    <w:rsid w:val="00EC7E33"/>
    <w:rsid w:val="00ED078E"/>
    <w:rsid w:val="00ED080A"/>
    <w:rsid w:val="00ED0B6B"/>
    <w:rsid w:val="00ED16F5"/>
    <w:rsid w:val="00ED180D"/>
    <w:rsid w:val="00ED18EA"/>
    <w:rsid w:val="00ED195D"/>
    <w:rsid w:val="00ED1C62"/>
    <w:rsid w:val="00ED2593"/>
    <w:rsid w:val="00ED2A92"/>
    <w:rsid w:val="00ED33C0"/>
    <w:rsid w:val="00ED346E"/>
    <w:rsid w:val="00ED3491"/>
    <w:rsid w:val="00ED357A"/>
    <w:rsid w:val="00ED35CB"/>
    <w:rsid w:val="00ED36BF"/>
    <w:rsid w:val="00ED3B2D"/>
    <w:rsid w:val="00ED3C79"/>
    <w:rsid w:val="00ED3F3D"/>
    <w:rsid w:val="00ED40A8"/>
    <w:rsid w:val="00ED4526"/>
    <w:rsid w:val="00ED45CE"/>
    <w:rsid w:val="00ED4E86"/>
    <w:rsid w:val="00ED56C0"/>
    <w:rsid w:val="00ED5C78"/>
    <w:rsid w:val="00ED60C2"/>
    <w:rsid w:val="00ED61E2"/>
    <w:rsid w:val="00ED6A5F"/>
    <w:rsid w:val="00ED6BEA"/>
    <w:rsid w:val="00ED6D60"/>
    <w:rsid w:val="00ED6DD9"/>
    <w:rsid w:val="00ED71B8"/>
    <w:rsid w:val="00ED7515"/>
    <w:rsid w:val="00ED7675"/>
    <w:rsid w:val="00ED7925"/>
    <w:rsid w:val="00ED7AB5"/>
    <w:rsid w:val="00ED7F19"/>
    <w:rsid w:val="00EE0123"/>
    <w:rsid w:val="00EE017F"/>
    <w:rsid w:val="00EE020B"/>
    <w:rsid w:val="00EE06FA"/>
    <w:rsid w:val="00EE10D0"/>
    <w:rsid w:val="00EE17C6"/>
    <w:rsid w:val="00EE1F3B"/>
    <w:rsid w:val="00EE2964"/>
    <w:rsid w:val="00EE2A3C"/>
    <w:rsid w:val="00EE313F"/>
    <w:rsid w:val="00EE328F"/>
    <w:rsid w:val="00EE32FB"/>
    <w:rsid w:val="00EE331F"/>
    <w:rsid w:val="00EE3E58"/>
    <w:rsid w:val="00EE4037"/>
    <w:rsid w:val="00EE421C"/>
    <w:rsid w:val="00EE4632"/>
    <w:rsid w:val="00EE4993"/>
    <w:rsid w:val="00EE531C"/>
    <w:rsid w:val="00EE5541"/>
    <w:rsid w:val="00EE5546"/>
    <w:rsid w:val="00EE560D"/>
    <w:rsid w:val="00EE5D28"/>
    <w:rsid w:val="00EE5F37"/>
    <w:rsid w:val="00EE62DD"/>
    <w:rsid w:val="00EE646F"/>
    <w:rsid w:val="00EE6971"/>
    <w:rsid w:val="00EE6C68"/>
    <w:rsid w:val="00EE6CF7"/>
    <w:rsid w:val="00EE6F13"/>
    <w:rsid w:val="00EE6FA2"/>
    <w:rsid w:val="00EE7157"/>
    <w:rsid w:val="00EE72EF"/>
    <w:rsid w:val="00EE7302"/>
    <w:rsid w:val="00EE76C3"/>
    <w:rsid w:val="00EE7715"/>
    <w:rsid w:val="00EE77F7"/>
    <w:rsid w:val="00EE78D3"/>
    <w:rsid w:val="00EE7996"/>
    <w:rsid w:val="00EE7AEB"/>
    <w:rsid w:val="00EE7BDD"/>
    <w:rsid w:val="00EE7F49"/>
    <w:rsid w:val="00EE7FBC"/>
    <w:rsid w:val="00EF001C"/>
    <w:rsid w:val="00EF0819"/>
    <w:rsid w:val="00EF08AE"/>
    <w:rsid w:val="00EF0938"/>
    <w:rsid w:val="00EF0A12"/>
    <w:rsid w:val="00EF0E75"/>
    <w:rsid w:val="00EF11A7"/>
    <w:rsid w:val="00EF14F5"/>
    <w:rsid w:val="00EF16FF"/>
    <w:rsid w:val="00EF1812"/>
    <w:rsid w:val="00EF19CF"/>
    <w:rsid w:val="00EF2041"/>
    <w:rsid w:val="00EF21DF"/>
    <w:rsid w:val="00EF24D8"/>
    <w:rsid w:val="00EF28FB"/>
    <w:rsid w:val="00EF2919"/>
    <w:rsid w:val="00EF297D"/>
    <w:rsid w:val="00EF2C50"/>
    <w:rsid w:val="00EF2D5D"/>
    <w:rsid w:val="00EF2FE2"/>
    <w:rsid w:val="00EF34E2"/>
    <w:rsid w:val="00EF39A5"/>
    <w:rsid w:val="00EF3A2F"/>
    <w:rsid w:val="00EF3CC0"/>
    <w:rsid w:val="00EF3FEA"/>
    <w:rsid w:val="00EF4166"/>
    <w:rsid w:val="00EF44D8"/>
    <w:rsid w:val="00EF4E16"/>
    <w:rsid w:val="00EF4E63"/>
    <w:rsid w:val="00EF4E8B"/>
    <w:rsid w:val="00EF4EE2"/>
    <w:rsid w:val="00EF50AA"/>
    <w:rsid w:val="00EF51A6"/>
    <w:rsid w:val="00EF56AD"/>
    <w:rsid w:val="00EF63AC"/>
    <w:rsid w:val="00EF68C5"/>
    <w:rsid w:val="00EF691C"/>
    <w:rsid w:val="00EF69E3"/>
    <w:rsid w:val="00EF6B35"/>
    <w:rsid w:val="00EF6CD8"/>
    <w:rsid w:val="00EF754F"/>
    <w:rsid w:val="00EF7594"/>
    <w:rsid w:val="00EF7682"/>
    <w:rsid w:val="00EF778C"/>
    <w:rsid w:val="00EF7A44"/>
    <w:rsid w:val="00EF7DC4"/>
    <w:rsid w:val="00EF7DF8"/>
    <w:rsid w:val="00EF7FDC"/>
    <w:rsid w:val="00F0000C"/>
    <w:rsid w:val="00F004A7"/>
    <w:rsid w:val="00F004BA"/>
    <w:rsid w:val="00F0072A"/>
    <w:rsid w:val="00F0075A"/>
    <w:rsid w:val="00F0075F"/>
    <w:rsid w:val="00F007A8"/>
    <w:rsid w:val="00F00905"/>
    <w:rsid w:val="00F00C57"/>
    <w:rsid w:val="00F00CDA"/>
    <w:rsid w:val="00F01101"/>
    <w:rsid w:val="00F011FE"/>
    <w:rsid w:val="00F013E3"/>
    <w:rsid w:val="00F01452"/>
    <w:rsid w:val="00F015C3"/>
    <w:rsid w:val="00F0173C"/>
    <w:rsid w:val="00F0187B"/>
    <w:rsid w:val="00F0188D"/>
    <w:rsid w:val="00F01D7F"/>
    <w:rsid w:val="00F024D2"/>
    <w:rsid w:val="00F026F3"/>
    <w:rsid w:val="00F02BBD"/>
    <w:rsid w:val="00F02FD1"/>
    <w:rsid w:val="00F03650"/>
    <w:rsid w:val="00F03784"/>
    <w:rsid w:val="00F038D1"/>
    <w:rsid w:val="00F03A84"/>
    <w:rsid w:val="00F040AD"/>
    <w:rsid w:val="00F04ADA"/>
    <w:rsid w:val="00F04B9F"/>
    <w:rsid w:val="00F04C7B"/>
    <w:rsid w:val="00F04C8F"/>
    <w:rsid w:val="00F04E0D"/>
    <w:rsid w:val="00F04F6F"/>
    <w:rsid w:val="00F0522E"/>
    <w:rsid w:val="00F05B84"/>
    <w:rsid w:val="00F05D36"/>
    <w:rsid w:val="00F05E31"/>
    <w:rsid w:val="00F06161"/>
    <w:rsid w:val="00F0618D"/>
    <w:rsid w:val="00F0648C"/>
    <w:rsid w:val="00F06CEB"/>
    <w:rsid w:val="00F07050"/>
    <w:rsid w:val="00F07135"/>
    <w:rsid w:val="00F07BAC"/>
    <w:rsid w:val="00F07E40"/>
    <w:rsid w:val="00F07F74"/>
    <w:rsid w:val="00F07FB4"/>
    <w:rsid w:val="00F100CB"/>
    <w:rsid w:val="00F103F0"/>
    <w:rsid w:val="00F108AC"/>
    <w:rsid w:val="00F109AF"/>
    <w:rsid w:val="00F10B22"/>
    <w:rsid w:val="00F113F4"/>
    <w:rsid w:val="00F114D2"/>
    <w:rsid w:val="00F117FA"/>
    <w:rsid w:val="00F11A0F"/>
    <w:rsid w:val="00F11C87"/>
    <w:rsid w:val="00F1215C"/>
    <w:rsid w:val="00F125A8"/>
    <w:rsid w:val="00F125F9"/>
    <w:rsid w:val="00F12AFA"/>
    <w:rsid w:val="00F12D67"/>
    <w:rsid w:val="00F12F7A"/>
    <w:rsid w:val="00F13182"/>
    <w:rsid w:val="00F1324C"/>
    <w:rsid w:val="00F13428"/>
    <w:rsid w:val="00F138A9"/>
    <w:rsid w:val="00F13A00"/>
    <w:rsid w:val="00F13A29"/>
    <w:rsid w:val="00F13B49"/>
    <w:rsid w:val="00F13E0F"/>
    <w:rsid w:val="00F13F70"/>
    <w:rsid w:val="00F13FA7"/>
    <w:rsid w:val="00F142BA"/>
    <w:rsid w:val="00F14681"/>
    <w:rsid w:val="00F147E7"/>
    <w:rsid w:val="00F14898"/>
    <w:rsid w:val="00F14A52"/>
    <w:rsid w:val="00F14B8F"/>
    <w:rsid w:val="00F14BD1"/>
    <w:rsid w:val="00F15015"/>
    <w:rsid w:val="00F1537A"/>
    <w:rsid w:val="00F1545E"/>
    <w:rsid w:val="00F15AF9"/>
    <w:rsid w:val="00F15D01"/>
    <w:rsid w:val="00F15E38"/>
    <w:rsid w:val="00F15FB4"/>
    <w:rsid w:val="00F1634A"/>
    <w:rsid w:val="00F163C6"/>
    <w:rsid w:val="00F16B9C"/>
    <w:rsid w:val="00F16E1C"/>
    <w:rsid w:val="00F1704A"/>
    <w:rsid w:val="00F17143"/>
    <w:rsid w:val="00F172BF"/>
    <w:rsid w:val="00F1737A"/>
    <w:rsid w:val="00F176B2"/>
    <w:rsid w:val="00F17745"/>
    <w:rsid w:val="00F177BB"/>
    <w:rsid w:val="00F177DA"/>
    <w:rsid w:val="00F17878"/>
    <w:rsid w:val="00F178A9"/>
    <w:rsid w:val="00F17EB7"/>
    <w:rsid w:val="00F2015A"/>
    <w:rsid w:val="00F20549"/>
    <w:rsid w:val="00F207B1"/>
    <w:rsid w:val="00F20881"/>
    <w:rsid w:val="00F2145B"/>
    <w:rsid w:val="00F219AD"/>
    <w:rsid w:val="00F21A54"/>
    <w:rsid w:val="00F21C69"/>
    <w:rsid w:val="00F21E5D"/>
    <w:rsid w:val="00F225C8"/>
    <w:rsid w:val="00F23049"/>
    <w:rsid w:val="00F230E9"/>
    <w:rsid w:val="00F2339D"/>
    <w:rsid w:val="00F233B2"/>
    <w:rsid w:val="00F23431"/>
    <w:rsid w:val="00F2347C"/>
    <w:rsid w:val="00F23941"/>
    <w:rsid w:val="00F239FD"/>
    <w:rsid w:val="00F23E2A"/>
    <w:rsid w:val="00F23E51"/>
    <w:rsid w:val="00F23EAC"/>
    <w:rsid w:val="00F2408F"/>
    <w:rsid w:val="00F24093"/>
    <w:rsid w:val="00F2412E"/>
    <w:rsid w:val="00F24243"/>
    <w:rsid w:val="00F2433A"/>
    <w:rsid w:val="00F24442"/>
    <w:rsid w:val="00F24956"/>
    <w:rsid w:val="00F24CAF"/>
    <w:rsid w:val="00F24DAF"/>
    <w:rsid w:val="00F24E62"/>
    <w:rsid w:val="00F25195"/>
    <w:rsid w:val="00F258A8"/>
    <w:rsid w:val="00F25EDC"/>
    <w:rsid w:val="00F25FF1"/>
    <w:rsid w:val="00F26818"/>
    <w:rsid w:val="00F26B01"/>
    <w:rsid w:val="00F270B7"/>
    <w:rsid w:val="00F27330"/>
    <w:rsid w:val="00F275E3"/>
    <w:rsid w:val="00F2766B"/>
    <w:rsid w:val="00F276C7"/>
    <w:rsid w:val="00F27A34"/>
    <w:rsid w:val="00F300D0"/>
    <w:rsid w:val="00F302E5"/>
    <w:rsid w:val="00F30498"/>
    <w:rsid w:val="00F316DD"/>
    <w:rsid w:val="00F317D4"/>
    <w:rsid w:val="00F31A2A"/>
    <w:rsid w:val="00F31D6B"/>
    <w:rsid w:val="00F31E6F"/>
    <w:rsid w:val="00F321B9"/>
    <w:rsid w:val="00F3257A"/>
    <w:rsid w:val="00F326A0"/>
    <w:rsid w:val="00F32C32"/>
    <w:rsid w:val="00F32E81"/>
    <w:rsid w:val="00F331D3"/>
    <w:rsid w:val="00F33733"/>
    <w:rsid w:val="00F339FD"/>
    <w:rsid w:val="00F33AC2"/>
    <w:rsid w:val="00F33AD7"/>
    <w:rsid w:val="00F33CD7"/>
    <w:rsid w:val="00F33F88"/>
    <w:rsid w:val="00F33FF6"/>
    <w:rsid w:val="00F340FB"/>
    <w:rsid w:val="00F34527"/>
    <w:rsid w:val="00F34CA2"/>
    <w:rsid w:val="00F34DB9"/>
    <w:rsid w:val="00F35506"/>
    <w:rsid w:val="00F35534"/>
    <w:rsid w:val="00F357A9"/>
    <w:rsid w:val="00F35867"/>
    <w:rsid w:val="00F359E1"/>
    <w:rsid w:val="00F35EC9"/>
    <w:rsid w:val="00F35F2F"/>
    <w:rsid w:val="00F360FF"/>
    <w:rsid w:val="00F363F4"/>
    <w:rsid w:val="00F36794"/>
    <w:rsid w:val="00F367C7"/>
    <w:rsid w:val="00F369A8"/>
    <w:rsid w:val="00F36A83"/>
    <w:rsid w:val="00F36AF6"/>
    <w:rsid w:val="00F36D0E"/>
    <w:rsid w:val="00F374D4"/>
    <w:rsid w:val="00F374EB"/>
    <w:rsid w:val="00F377D7"/>
    <w:rsid w:val="00F378A1"/>
    <w:rsid w:val="00F37D49"/>
    <w:rsid w:val="00F37EC6"/>
    <w:rsid w:val="00F4005B"/>
    <w:rsid w:val="00F4012A"/>
    <w:rsid w:val="00F40445"/>
    <w:rsid w:val="00F40574"/>
    <w:rsid w:val="00F405FA"/>
    <w:rsid w:val="00F4083A"/>
    <w:rsid w:val="00F409E4"/>
    <w:rsid w:val="00F40A59"/>
    <w:rsid w:val="00F40D15"/>
    <w:rsid w:val="00F40F0F"/>
    <w:rsid w:val="00F4121E"/>
    <w:rsid w:val="00F413E6"/>
    <w:rsid w:val="00F415F4"/>
    <w:rsid w:val="00F41700"/>
    <w:rsid w:val="00F41F2C"/>
    <w:rsid w:val="00F42074"/>
    <w:rsid w:val="00F42611"/>
    <w:rsid w:val="00F42754"/>
    <w:rsid w:val="00F427DB"/>
    <w:rsid w:val="00F42876"/>
    <w:rsid w:val="00F42C85"/>
    <w:rsid w:val="00F4314A"/>
    <w:rsid w:val="00F433D9"/>
    <w:rsid w:val="00F43427"/>
    <w:rsid w:val="00F43673"/>
    <w:rsid w:val="00F4396C"/>
    <w:rsid w:val="00F4396D"/>
    <w:rsid w:val="00F43C34"/>
    <w:rsid w:val="00F43CC3"/>
    <w:rsid w:val="00F43DC2"/>
    <w:rsid w:val="00F43DE9"/>
    <w:rsid w:val="00F43ECB"/>
    <w:rsid w:val="00F43F80"/>
    <w:rsid w:val="00F44063"/>
    <w:rsid w:val="00F440F4"/>
    <w:rsid w:val="00F44144"/>
    <w:rsid w:val="00F4417D"/>
    <w:rsid w:val="00F44733"/>
    <w:rsid w:val="00F44FA2"/>
    <w:rsid w:val="00F453D9"/>
    <w:rsid w:val="00F456D7"/>
    <w:rsid w:val="00F45DA0"/>
    <w:rsid w:val="00F4624E"/>
    <w:rsid w:val="00F462F2"/>
    <w:rsid w:val="00F46361"/>
    <w:rsid w:val="00F46961"/>
    <w:rsid w:val="00F469E3"/>
    <w:rsid w:val="00F469F6"/>
    <w:rsid w:val="00F46A07"/>
    <w:rsid w:val="00F46E35"/>
    <w:rsid w:val="00F474E0"/>
    <w:rsid w:val="00F47E39"/>
    <w:rsid w:val="00F47E65"/>
    <w:rsid w:val="00F47E9B"/>
    <w:rsid w:val="00F501BC"/>
    <w:rsid w:val="00F50606"/>
    <w:rsid w:val="00F507E4"/>
    <w:rsid w:val="00F50B28"/>
    <w:rsid w:val="00F51076"/>
    <w:rsid w:val="00F510B1"/>
    <w:rsid w:val="00F5122E"/>
    <w:rsid w:val="00F513B8"/>
    <w:rsid w:val="00F51A7A"/>
    <w:rsid w:val="00F51AFB"/>
    <w:rsid w:val="00F523AA"/>
    <w:rsid w:val="00F52433"/>
    <w:rsid w:val="00F525AB"/>
    <w:rsid w:val="00F528D7"/>
    <w:rsid w:val="00F52B7D"/>
    <w:rsid w:val="00F539B8"/>
    <w:rsid w:val="00F5443B"/>
    <w:rsid w:val="00F54A14"/>
    <w:rsid w:val="00F54A4A"/>
    <w:rsid w:val="00F54D09"/>
    <w:rsid w:val="00F54E51"/>
    <w:rsid w:val="00F552AA"/>
    <w:rsid w:val="00F553F0"/>
    <w:rsid w:val="00F554B0"/>
    <w:rsid w:val="00F554EC"/>
    <w:rsid w:val="00F55525"/>
    <w:rsid w:val="00F55551"/>
    <w:rsid w:val="00F55592"/>
    <w:rsid w:val="00F55596"/>
    <w:rsid w:val="00F55BA4"/>
    <w:rsid w:val="00F55F4A"/>
    <w:rsid w:val="00F56016"/>
    <w:rsid w:val="00F56191"/>
    <w:rsid w:val="00F56F56"/>
    <w:rsid w:val="00F57316"/>
    <w:rsid w:val="00F5753B"/>
    <w:rsid w:val="00F57628"/>
    <w:rsid w:val="00F57ACF"/>
    <w:rsid w:val="00F57AE8"/>
    <w:rsid w:val="00F57B1B"/>
    <w:rsid w:val="00F57C31"/>
    <w:rsid w:val="00F57D5C"/>
    <w:rsid w:val="00F6018C"/>
    <w:rsid w:val="00F601AB"/>
    <w:rsid w:val="00F602A5"/>
    <w:rsid w:val="00F603EF"/>
    <w:rsid w:val="00F604DD"/>
    <w:rsid w:val="00F60815"/>
    <w:rsid w:val="00F60961"/>
    <w:rsid w:val="00F60993"/>
    <w:rsid w:val="00F609C1"/>
    <w:rsid w:val="00F61443"/>
    <w:rsid w:val="00F6165B"/>
    <w:rsid w:val="00F61987"/>
    <w:rsid w:val="00F61BA2"/>
    <w:rsid w:val="00F61DB6"/>
    <w:rsid w:val="00F61EB8"/>
    <w:rsid w:val="00F6230D"/>
    <w:rsid w:val="00F62B7B"/>
    <w:rsid w:val="00F62DED"/>
    <w:rsid w:val="00F62F28"/>
    <w:rsid w:val="00F62FFF"/>
    <w:rsid w:val="00F63C89"/>
    <w:rsid w:val="00F63E41"/>
    <w:rsid w:val="00F6456D"/>
    <w:rsid w:val="00F64D71"/>
    <w:rsid w:val="00F6536B"/>
    <w:rsid w:val="00F654D6"/>
    <w:rsid w:val="00F65644"/>
    <w:rsid w:val="00F657B4"/>
    <w:rsid w:val="00F65B90"/>
    <w:rsid w:val="00F66224"/>
    <w:rsid w:val="00F66BF2"/>
    <w:rsid w:val="00F66E77"/>
    <w:rsid w:val="00F670A6"/>
    <w:rsid w:val="00F672D6"/>
    <w:rsid w:val="00F6775F"/>
    <w:rsid w:val="00F677DF"/>
    <w:rsid w:val="00F67AB8"/>
    <w:rsid w:val="00F67C3E"/>
    <w:rsid w:val="00F7074C"/>
    <w:rsid w:val="00F70E85"/>
    <w:rsid w:val="00F70EBC"/>
    <w:rsid w:val="00F70FC3"/>
    <w:rsid w:val="00F711ED"/>
    <w:rsid w:val="00F71668"/>
    <w:rsid w:val="00F71BA9"/>
    <w:rsid w:val="00F71C9D"/>
    <w:rsid w:val="00F71D07"/>
    <w:rsid w:val="00F71DCA"/>
    <w:rsid w:val="00F72043"/>
    <w:rsid w:val="00F7266F"/>
    <w:rsid w:val="00F72B40"/>
    <w:rsid w:val="00F72BCD"/>
    <w:rsid w:val="00F72BE5"/>
    <w:rsid w:val="00F72E36"/>
    <w:rsid w:val="00F72E96"/>
    <w:rsid w:val="00F732BD"/>
    <w:rsid w:val="00F732D9"/>
    <w:rsid w:val="00F74558"/>
    <w:rsid w:val="00F745CF"/>
    <w:rsid w:val="00F7467C"/>
    <w:rsid w:val="00F747F5"/>
    <w:rsid w:val="00F74AE7"/>
    <w:rsid w:val="00F757A1"/>
    <w:rsid w:val="00F759A1"/>
    <w:rsid w:val="00F75C1A"/>
    <w:rsid w:val="00F75D03"/>
    <w:rsid w:val="00F76850"/>
    <w:rsid w:val="00F76A65"/>
    <w:rsid w:val="00F76C65"/>
    <w:rsid w:val="00F76F7D"/>
    <w:rsid w:val="00F77CA7"/>
    <w:rsid w:val="00F77EB2"/>
    <w:rsid w:val="00F80039"/>
    <w:rsid w:val="00F80224"/>
    <w:rsid w:val="00F802B2"/>
    <w:rsid w:val="00F8046B"/>
    <w:rsid w:val="00F808B7"/>
    <w:rsid w:val="00F8093A"/>
    <w:rsid w:val="00F8093D"/>
    <w:rsid w:val="00F80A7D"/>
    <w:rsid w:val="00F80BAF"/>
    <w:rsid w:val="00F80CAE"/>
    <w:rsid w:val="00F80DD0"/>
    <w:rsid w:val="00F8110D"/>
    <w:rsid w:val="00F811DF"/>
    <w:rsid w:val="00F8124A"/>
    <w:rsid w:val="00F819E3"/>
    <w:rsid w:val="00F81C02"/>
    <w:rsid w:val="00F81C88"/>
    <w:rsid w:val="00F82020"/>
    <w:rsid w:val="00F82026"/>
    <w:rsid w:val="00F820D0"/>
    <w:rsid w:val="00F82472"/>
    <w:rsid w:val="00F82852"/>
    <w:rsid w:val="00F8287B"/>
    <w:rsid w:val="00F832C1"/>
    <w:rsid w:val="00F83D28"/>
    <w:rsid w:val="00F84188"/>
    <w:rsid w:val="00F84396"/>
    <w:rsid w:val="00F84893"/>
    <w:rsid w:val="00F84A46"/>
    <w:rsid w:val="00F850AF"/>
    <w:rsid w:val="00F8528F"/>
    <w:rsid w:val="00F85517"/>
    <w:rsid w:val="00F85F5D"/>
    <w:rsid w:val="00F86704"/>
    <w:rsid w:val="00F868CD"/>
    <w:rsid w:val="00F869C3"/>
    <w:rsid w:val="00F875C4"/>
    <w:rsid w:val="00F876F1"/>
    <w:rsid w:val="00F87A86"/>
    <w:rsid w:val="00F87E5C"/>
    <w:rsid w:val="00F87EC0"/>
    <w:rsid w:val="00F900CF"/>
    <w:rsid w:val="00F9015E"/>
    <w:rsid w:val="00F902B4"/>
    <w:rsid w:val="00F9061A"/>
    <w:rsid w:val="00F906E9"/>
    <w:rsid w:val="00F90A1E"/>
    <w:rsid w:val="00F90BE6"/>
    <w:rsid w:val="00F90E37"/>
    <w:rsid w:val="00F911CE"/>
    <w:rsid w:val="00F91253"/>
    <w:rsid w:val="00F91DBE"/>
    <w:rsid w:val="00F920AD"/>
    <w:rsid w:val="00F92113"/>
    <w:rsid w:val="00F921E9"/>
    <w:rsid w:val="00F92304"/>
    <w:rsid w:val="00F92D6E"/>
    <w:rsid w:val="00F93099"/>
    <w:rsid w:val="00F9342C"/>
    <w:rsid w:val="00F936A0"/>
    <w:rsid w:val="00F93950"/>
    <w:rsid w:val="00F93BEC"/>
    <w:rsid w:val="00F94272"/>
    <w:rsid w:val="00F942E0"/>
    <w:rsid w:val="00F9462E"/>
    <w:rsid w:val="00F946F4"/>
    <w:rsid w:val="00F94D77"/>
    <w:rsid w:val="00F94DEB"/>
    <w:rsid w:val="00F94E20"/>
    <w:rsid w:val="00F9517B"/>
    <w:rsid w:val="00F951FE"/>
    <w:rsid w:val="00F952CA"/>
    <w:rsid w:val="00F95475"/>
    <w:rsid w:val="00F9576F"/>
    <w:rsid w:val="00F95D2C"/>
    <w:rsid w:val="00F95E07"/>
    <w:rsid w:val="00F95F31"/>
    <w:rsid w:val="00F960A5"/>
    <w:rsid w:val="00F96320"/>
    <w:rsid w:val="00F96497"/>
    <w:rsid w:val="00F966C6"/>
    <w:rsid w:val="00F9676D"/>
    <w:rsid w:val="00F969F2"/>
    <w:rsid w:val="00F96A9C"/>
    <w:rsid w:val="00F96BF2"/>
    <w:rsid w:val="00F96C37"/>
    <w:rsid w:val="00F96C54"/>
    <w:rsid w:val="00F976CB"/>
    <w:rsid w:val="00F97A2B"/>
    <w:rsid w:val="00F97F7D"/>
    <w:rsid w:val="00FA0114"/>
    <w:rsid w:val="00FA0285"/>
    <w:rsid w:val="00FA0439"/>
    <w:rsid w:val="00FA060D"/>
    <w:rsid w:val="00FA0849"/>
    <w:rsid w:val="00FA096F"/>
    <w:rsid w:val="00FA0B8F"/>
    <w:rsid w:val="00FA0C41"/>
    <w:rsid w:val="00FA0EAB"/>
    <w:rsid w:val="00FA1085"/>
    <w:rsid w:val="00FA115F"/>
    <w:rsid w:val="00FA1741"/>
    <w:rsid w:val="00FA1848"/>
    <w:rsid w:val="00FA1F9C"/>
    <w:rsid w:val="00FA2590"/>
    <w:rsid w:val="00FA28C5"/>
    <w:rsid w:val="00FA2AFA"/>
    <w:rsid w:val="00FA2BDE"/>
    <w:rsid w:val="00FA2D33"/>
    <w:rsid w:val="00FA2EB8"/>
    <w:rsid w:val="00FA31D8"/>
    <w:rsid w:val="00FA327F"/>
    <w:rsid w:val="00FA3773"/>
    <w:rsid w:val="00FA37C7"/>
    <w:rsid w:val="00FA3A4D"/>
    <w:rsid w:val="00FA3A84"/>
    <w:rsid w:val="00FA3A8D"/>
    <w:rsid w:val="00FA4DE1"/>
    <w:rsid w:val="00FA4EBC"/>
    <w:rsid w:val="00FA50A4"/>
    <w:rsid w:val="00FA5129"/>
    <w:rsid w:val="00FA5190"/>
    <w:rsid w:val="00FA537E"/>
    <w:rsid w:val="00FA542A"/>
    <w:rsid w:val="00FA54AE"/>
    <w:rsid w:val="00FA56B4"/>
    <w:rsid w:val="00FA5B72"/>
    <w:rsid w:val="00FA5E19"/>
    <w:rsid w:val="00FA5F65"/>
    <w:rsid w:val="00FA65AB"/>
    <w:rsid w:val="00FA696A"/>
    <w:rsid w:val="00FA6A20"/>
    <w:rsid w:val="00FA6F78"/>
    <w:rsid w:val="00FA6FF9"/>
    <w:rsid w:val="00FA7060"/>
    <w:rsid w:val="00FA71A7"/>
    <w:rsid w:val="00FA72D9"/>
    <w:rsid w:val="00FA755A"/>
    <w:rsid w:val="00FA7878"/>
    <w:rsid w:val="00FA78F1"/>
    <w:rsid w:val="00FA7B98"/>
    <w:rsid w:val="00FA7F4F"/>
    <w:rsid w:val="00FA7FCE"/>
    <w:rsid w:val="00FB008F"/>
    <w:rsid w:val="00FB021E"/>
    <w:rsid w:val="00FB0554"/>
    <w:rsid w:val="00FB0661"/>
    <w:rsid w:val="00FB09B0"/>
    <w:rsid w:val="00FB09C4"/>
    <w:rsid w:val="00FB0F71"/>
    <w:rsid w:val="00FB135E"/>
    <w:rsid w:val="00FB13B5"/>
    <w:rsid w:val="00FB1CC8"/>
    <w:rsid w:val="00FB1EF5"/>
    <w:rsid w:val="00FB211D"/>
    <w:rsid w:val="00FB23C3"/>
    <w:rsid w:val="00FB2704"/>
    <w:rsid w:val="00FB2957"/>
    <w:rsid w:val="00FB2A48"/>
    <w:rsid w:val="00FB2B5E"/>
    <w:rsid w:val="00FB2B66"/>
    <w:rsid w:val="00FB2C4A"/>
    <w:rsid w:val="00FB2FF1"/>
    <w:rsid w:val="00FB3017"/>
    <w:rsid w:val="00FB3495"/>
    <w:rsid w:val="00FB3666"/>
    <w:rsid w:val="00FB3B84"/>
    <w:rsid w:val="00FB3E55"/>
    <w:rsid w:val="00FB3F09"/>
    <w:rsid w:val="00FB4752"/>
    <w:rsid w:val="00FB49F4"/>
    <w:rsid w:val="00FB4E8E"/>
    <w:rsid w:val="00FB560A"/>
    <w:rsid w:val="00FB5D4A"/>
    <w:rsid w:val="00FB5DF8"/>
    <w:rsid w:val="00FB5E21"/>
    <w:rsid w:val="00FB5E2C"/>
    <w:rsid w:val="00FB5EA4"/>
    <w:rsid w:val="00FB601B"/>
    <w:rsid w:val="00FB631C"/>
    <w:rsid w:val="00FB6C67"/>
    <w:rsid w:val="00FB6E3F"/>
    <w:rsid w:val="00FB6EAF"/>
    <w:rsid w:val="00FB6F0E"/>
    <w:rsid w:val="00FB72A8"/>
    <w:rsid w:val="00FB7573"/>
    <w:rsid w:val="00FB777B"/>
    <w:rsid w:val="00FB7880"/>
    <w:rsid w:val="00FC03E4"/>
    <w:rsid w:val="00FC051F"/>
    <w:rsid w:val="00FC0743"/>
    <w:rsid w:val="00FC093B"/>
    <w:rsid w:val="00FC0A51"/>
    <w:rsid w:val="00FC0B0E"/>
    <w:rsid w:val="00FC0EEA"/>
    <w:rsid w:val="00FC0EF8"/>
    <w:rsid w:val="00FC104D"/>
    <w:rsid w:val="00FC1286"/>
    <w:rsid w:val="00FC1775"/>
    <w:rsid w:val="00FC1BB6"/>
    <w:rsid w:val="00FC1D61"/>
    <w:rsid w:val="00FC1E42"/>
    <w:rsid w:val="00FC1EF8"/>
    <w:rsid w:val="00FC2302"/>
    <w:rsid w:val="00FC2325"/>
    <w:rsid w:val="00FC263A"/>
    <w:rsid w:val="00FC26B8"/>
    <w:rsid w:val="00FC2C58"/>
    <w:rsid w:val="00FC2D20"/>
    <w:rsid w:val="00FC31DA"/>
    <w:rsid w:val="00FC31F5"/>
    <w:rsid w:val="00FC35C6"/>
    <w:rsid w:val="00FC3DA9"/>
    <w:rsid w:val="00FC482F"/>
    <w:rsid w:val="00FC49E8"/>
    <w:rsid w:val="00FC4A7F"/>
    <w:rsid w:val="00FC4C8D"/>
    <w:rsid w:val="00FC520C"/>
    <w:rsid w:val="00FC5633"/>
    <w:rsid w:val="00FC57E1"/>
    <w:rsid w:val="00FC5876"/>
    <w:rsid w:val="00FC59D3"/>
    <w:rsid w:val="00FC5CC4"/>
    <w:rsid w:val="00FC5F7D"/>
    <w:rsid w:val="00FC6043"/>
    <w:rsid w:val="00FC6665"/>
    <w:rsid w:val="00FC6677"/>
    <w:rsid w:val="00FC7025"/>
    <w:rsid w:val="00FC7073"/>
    <w:rsid w:val="00FC769B"/>
    <w:rsid w:val="00FC7777"/>
    <w:rsid w:val="00FD044C"/>
    <w:rsid w:val="00FD0508"/>
    <w:rsid w:val="00FD0755"/>
    <w:rsid w:val="00FD0D6A"/>
    <w:rsid w:val="00FD0D7A"/>
    <w:rsid w:val="00FD1165"/>
    <w:rsid w:val="00FD139B"/>
    <w:rsid w:val="00FD15C7"/>
    <w:rsid w:val="00FD1782"/>
    <w:rsid w:val="00FD194E"/>
    <w:rsid w:val="00FD1EDC"/>
    <w:rsid w:val="00FD1FF0"/>
    <w:rsid w:val="00FD2328"/>
    <w:rsid w:val="00FD248B"/>
    <w:rsid w:val="00FD299B"/>
    <w:rsid w:val="00FD2A4E"/>
    <w:rsid w:val="00FD2B77"/>
    <w:rsid w:val="00FD2D39"/>
    <w:rsid w:val="00FD2E88"/>
    <w:rsid w:val="00FD2FE6"/>
    <w:rsid w:val="00FD316B"/>
    <w:rsid w:val="00FD3484"/>
    <w:rsid w:val="00FD3658"/>
    <w:rsid w:val="00FD37EE"/>
    <w:rsid w:val="00FD3A03"/>
    <w:rsid w:val="00FD3B2A"/>
    <w:rsid w:val="00FD3B2C"/>
    <w:rsid w:val="00FD3C81"/>
    <w:rsid w:val="00FD3E25"/>
    <w:rsid w:val="00FD451E"/>
    <w:rsid w:val="00FD4EB3"/>
    <w:rsid w:val="00FD549B"/>
    <w:rsid w:val="00FD54F1"/>
    <w:rsid w:val="00FD5650"/>
    <w:rsid w:val="00FD571B"/>
    <w:rsid w:val="00FD5A54"/>
    <w:rsid w:val="00FD5B0E"/>
    <w:rsid w:val="00FD5B1D"/>
    <w:rsid w:val="00FD60E2"/>
    <w:rsid w:val="00FD6161"/>
    <w:rsid w:val="00FD631E"/>
    <w:rsid w:val="00FD646F"/>
    <w:rsid w:val="00FD65FC"/>
    <w:rsid w:val="00FD674A"/>
    <w:rsid w:val="00FD6E1F"/>
    <w:rsid w:val="00FD70B5"/>
    <w:rsid w:val="00FD7192"/>
    <w:rsid w:val="00FD7957"/>
    <w:rsid w:val="00FD7A2A"/>
    <w:rsid w:val="00FD7A3F"/>
    <w:rsid w:val="00FD7F88"/>
    <w:rsid w:val="00FE00BC"/>
    <w:rsid w:val="00FE0156"/>
    <w:rsid w:val="00FE01A9"/>
    <w:rsid w:val="00FE056C"/>
    <w:rsid w:val="00FE05FC"/>
    <w:rsid w:val="00FE0DF9"/>
    <w:rsid w:val="00FE0F7B"/>
    <w:rsid w:val="00FE0FFF"/>
    <w:rsid w:val="00FE1AA8"/>
    <w:rsid w:val="00FE1C7A"/>
    <w:rsid w:val="00FE1D27"/>
    <w:rsid w:val="00FE1E9F"/>
    <w:rsid w:val="00FE219E"/>
    <w:rsid w:val="00FE22B7"/>
    <w:rsid w:val="00FE24F8"/>
    <w:rsid w:val="00FE25F4"/>
    <w:rsid w:val="00FE28F3"/>
    <w:rsid w:val="00FE298E"/>
    <w:rsid w:val="00FE2DAC"/>
    <w:rsid w:val="00FE30D6"/>
    <w:rsid w:val="00FE315C"/>
    <w:rsid w:val="00FE414D"/>
    <w:rsid w:val="00FE436B"/>
    <w:rsid w:val="00FE4512"/>
    <w:rsid w:val="00FE45A6"/>
    <w:rsid w:val="00FE514B"/>
    <w:rsid w:val="00FE52B9"/>
    <w:rsid w:val="00FE557A"/>
    <w:rsid w:val="00FE591C"/>
    <w:rsid w:val="00FE5B1C"/>
    <w:rsid w:val="00FE6448"/>
    <w:rsid w:val="00FE64EA"/>
    <w:rsid w:val="00FE6A61"/>
    <w:rsid w:val="00FE6F74"/>
    <w:rsid w:val="00FE75A0"/>
    <w:rsid w:val="00FE75CF"/>
    <w:rsid w:val="00FE760C"/>
    <w:rsid w:val="00FE76B2"/>
    <w:rsid w:val="00FE782A"/>
    <w:rsid w:val="00FE796F"/>
    <w:rsid w:val="00FE7F3E"/>
    <w:rsid w:val="00FF0434"/>
    <w:rsid w:val="00FF076C"/>
    <w:rsid w:val="00FF0B56"/>
    <w:rsid w:val="00FF0C24"/>
    <w:rsid w:val="00FF0CF0"/>
    <w:rsid w:val="00FF0F76"/>
    <w:rsid w:val="00FF125F"/>
    <w:rsid w:val="00FF1306"/>
    <w:rsid w:val="00FF176E"/>
    <w:rsid w:val="00FF195C"/>
    <w:rsid w:val="00FF1BF6"/>
    <w:rsid w:val="00FF1C95"/>
    <w:rsid w:val="00FF1ECF"/>
    <w:rsid w:val="00FF1FD2"/>
    <w:rsid w:val="00FF2145"/>
    <w:rsid w:val="00FF2709"/>
    <w:rsid w:val="00FF2848"/>
    <w:rsid w:val="00FF2D77"/>
    <w:rsid w:val="00FF3021"/>
    <w:rsid w:val="00FF31D9"/>
    <w:rsid w:val="00FF31F4"/>
    <w:rsid w:val="00FF3269"/>
    <w:rsid w:val="00FF3374"/>
    <w:rsid w:val="00FF3932"/>
    <w:rsid w:val="00FF3BE4"/>
    <w:rsid w:val="00FF3F25"/>
    <w:rsid w:val="00FF3FD5"/>
    <w:rsid w:val="00FF426F"/>
    <w:rsid w:val="00FF4313"/>
    <w:rsid w:val="00FF45E0"/>
    <w:rsid w:val="00FF488D"/>
    <w:rsid w:val="00FF4A19"/>
    <w:rsid w:val="00FF4A36"/>
    <w:rsid w:val="00FF4BFC"/>
    <w:rsid w:val="00FF54C2"/>
    <w:rsid w:val="00FF6738"/>
    <w:rsid w:val="00FF6B60"/>
    <w:rsid w:val="00FF6C6B"/>
    <w:rsid w:val="00FF6D30"/>
    <w:rsid w:val="00FF7082"/>
    <w:rsid w:val="00FF77ED"/>
    <w:rsid w:val="00FF7802"/>
    <w:rsid w:val="00FF78D8"/>
    <w:rsid w:val="00FF7963"/>
    <w:rsid w:val="00FF7BA0"/>
    <w:rsid w:val="00FF7DD3"/>
  </w:rsids>
  <m:mathPr>
    <m:mathFont m:val="Cambria Math"/>
    <m:brkBin m:val="before"/>
    <m:brkBinSub m:val="--"/>
    <m:smallFrac m:val="0"/>
    <m:dispDef/>
    <m:lMargin m:val="0"/>
    <m:rMargin m:val="0"/>
    <m:defJc m:val="centerGroup"/>
    <m:wrapIndent m:val="1440"/>
    <m:intLim m:val="subSup"/>
    <m:naryLim m:val="undOvr"/>
  </m:mathPr>
  <w:themeFontLang w:val="lv-LV" w:bidi="lo-LA"/>
  <w:clrSchemeMapping w:bg1="light1" w:t1="dark1" w:bg2="light2" w:t2="dark2" w:accent1="accent1" w:accent2="accent2" w:accent3="accent3" w:accent4="accent4" w:accent5="accent5" w:accent6="accent6" w:hyperlink="hyperlink" w:followedHyperlink="followedHyperlink"/>
  <w:shapeDefaults>
    <o:shapedefaults v:ext="edit" spidmax="169985"/>
    <o:shapelayout v:ext="edit">
      <o:idmap v:ext="edit" data="1"/>
    </o:shapelayout>
  </w:shapeDefaults>
  <w:decimalSymbol w:val="."/>
  <w:listSeparator w:val=";"/>
  <w14:docId w14:val="02950602"/>
  <w15:docId w15:val="{6EFF0308-F1C5-4E62-A13D-3AB7736BE0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heme="minorHAnsi" w:hAnsi="Times New Roman" w:cstheme="minorBidi"/>
        <w:sz w:val="24"/>
        <w:szCs w:val="22"/>
        <w:lang w:val="lv-LV"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0"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013E3"/>
  </w:style>
  <w:style w:type="paragraph" w:styleId="Heading1">
    <w:name w:val="heading 1"/>
    <w:basedOn w:val="Normal"/>
    <w:next w:val="Normal"/>
    <w:link w:val="Heading1Char"/>
    <w:uiPriority w:val="9"/>
    <w:qFormat/>
    <w:rsid w:val="009C0862"/>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nhideWhenUsed/>
    <w:qFormat/>
    <w:rsid w:val="009C0862"/>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unhideWhenUsed/>
    <w:qFormat/>
    <w:rsid w:val="009C0862"/>
    <w:pPr>
      <w:keepNext/>
      <w:keepLines/>
      <w:spacing w:before="40"/>
      <w:outlineLvl w:val="2"/>
    </w:pPr>
    <w:rPr>
      <w:rFonts w:asciiTheme="majorHAnsi" w:eastAsiaTheme="majorEastAsia" w:hAnsiTheme="majorHAnsi" w:cstheme="majorBidi"/>
      <w:color w:val="1F4D78" w:themeColor="accent1" w:themeShade="7F"/>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C0862"/>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rsid w:val="009C0862"/>
    <w:rPr>
      <w:rFonts w:asciiTheme="majorHAnsi" w:eastAsiaTheme="majorEastAsia" w:hAnsiTheme="majorHAnsi" w:cstheme="majorBidi"/>
      <w:color w:val="2E74B5" w:themeColor="accent1" w:themeShade="BF"/>
      <w:sz w:val="26"/>
      <w:szCs w:val="26"/>
    </w:rPr>
  </w:style>
  <w:style w:type="character" w:customStyle="1" w:styleId="Heading3Char">
    <w:name w:val="Heading 3 Char"/>
    <w:basedOn w:val="DefaultParagraphFont"/>
    <w:link w:val="Heading3"/>
    <w:uiPriority w:val="9"/>
    <w:rsid w:val="009C0862"/>
    <w:rPr>
      <w:rFonts w:asciiTheme="majorHAnsi" w:eastAsiaTheme="majorEastAsia" w:hAnsiTheme="majorHAnsi" w:cstheme="majorBidi"/>
      <w:color w:val="1F4D78" w:themeColor="accent1" w:themeShade="7F"/>
      <w:szCs w:val="24"/>
    </w:rPr>
  </w:style>
  <w:style w:type="character" w:styleId="Hyperlink">
    <w:name w:val="Hyperlink"/>
    <w:basedOn w:val="DefaultParagraphFont"/>
    <w:uiPriority w:val="99"/>
    <w:unhideWhenUsed/>
    <w:rsid w:val="009C0862"/>
    <w:rPr>
      <w:color w:val="0563C1" w:themeColor="hyperlink"/>
      <w:u w:val="single"/>
    </w:rPr>
  </w:style>
  <w:style w:type="paragraph" w:styleId="Title">
    <w:name w:val="Title"/>
    <w:basedOn w:val="Normal"/>
    <w:link w:val="TitleChar"/>
    <w:uiPriority w:val="10"/>
    <w:qFormat/>
    <w:rsid w:val="009C0862"/>
    <w:pPr>
      <w:spacing w:before="120" w:after="120" w:line="276" w:lineRule="auto"/>
      <w:jc w:val="center"/>
    </w:pPr>
    <w:rPr>
      <w:rFonts w:eastAsia="Times New Roman" w:cs="Times New Roman"/>
      <w:b/>
      <w:sz w:val="28"/>
      <w:szCs w:val="28"/>
    </w:rPr>
  </w:style>
  <w:style w:type="character" w:customStyle="1" w:styleId="TitleChar">
    <w:name w:val="Title Char"/>
    <w:basedOn w:val="DefaultParagraphFont"/>
    <w:link w:val="Title"/>
    <w:uiPriority w:val="10"/>
    <w:rsid w:val="009C0862"/>
    <w:rPr>
      <w:rFonts w:eastAsia="Times New Roman" w:cs="Times New Roman"/>
      <w:b/>
      <w:sz w:val="28"/>
      <w:szCs w:val="28"/>
    </w:rPr>
  </w:style>
  <w:style w:type="paragraph" w:styleId="BodyText">
    <w:name w:val="Body Text"/>
    <w:basedOn w:val="Normal"/>
    <w:link w:val="BodyTextChar"/>
    <w:rsid w:val="009C0862"/>
    <w:pPr>
      <w:spacing w:before="120" w:after="120" w:line="276" w:lineRule="auto"/>
    </w:pPr>
    <w:rPr>
      <w:rFonts w:eastAsia="Times New Roman" w:cs="Times New Roman"/>
      <w:b/>
      <w:bCs/>
      <w:szCs w:val="24"/>
      <w:lang w:val="en-GB"/>
    </w:rPr>
  </w:style>
  <w:style w:type="character" w:customStyle="1" w:styleId="BodyTextChar">
    <w:name w:val="Body Text Char"/>
    <w:basedOn w:val="DefaultParagraphFont"/>
    <w:link w:val="BodyText"/>
    <w:rsid w:val="009C0862"/>
    <w:rPr>
      <w:rFonts w:eastAsia="Times New Roman" w:cs="Times New Roman"/>
      <w:b/>
      <w:bCs/>
      <w:szCs w:val="24"/>
      <w:lang w:val="en-GB"/>
    </w:rPr>
  </w:style>
  <w:style w:type="paragraph" w:styleId="TOC1">
    <w:name w:val="toc 1"/>
    <w:basedOn w:val="Normal"/>
    <w:next w:val="Normal"/>
    <w:autoRedefine/>
    <w:uiPriority w:val="39"/>
    <w:unhideWhenUsed/>
    <w:qFormat/>
    <w:rsid w:val="00907185"/>
    <w:pPr>
      <w:tabs>
        <w:tab w:val="left" w:pos="426"/>
        <w:tab w:val="right" w:leader="dot" w:pos="8902"/>
      </w:tabs>
      <w:spacing w:before="120" w:after="120"/>
      <w:ind w:right="-2"/>
      <w:jc w:val="both"/>
    </w:pPr>
    <w:rPr>
      <w:rFonts w:eastAsia="Times New Roman" w:cs="Times New Roman"/>
      <w:bCs/>
      <w:noProof/>
      <w:sz w:val="28"/>
      <w:szCs w:val="28"/>
    </w:rPr>
  </w:style>
  <w:style w:type="paragraph" w:styleId="TOC2">
    <w:name w:val="toc 2"/>
    <w:basedOn w:val="Normal"/>
    <w:next w:val="Normal"/>
    <w:autoRedefine/>
    <w:uiPriority w:val="39"/>
    <w:unhideWhenUsed/>
    <w:qFormat/>
    <w:rsid w:val="000141D0"/>
    <w:pPr>
      <w:tabs>
        <w:tab w:val="left" w:pos="720"/>
        <w:tab w:val="right" w:leader="dot" w:pos="8902"/>
      </w:tabs>
      <w:spacing w:before="240" w:after="120"/>
      <w:ind w:right="-2"/>
      <w:jc w:val="both"/>
    </w:pPr>
    <w:rPr>
      <w:rFonts w:eastAsia="Times New Roman" w:cs="Times New Roman"/>
      <w:bCs/>
      <w:i/>
      <w:noProof/>
      <w:sz w:val="28"/>
      <w:szCs w:val="28"/>
    </w:rPr>
  </w:style>
  <w:style w:type="paragraph" w:styleId="ListParagraph">
    <w:name w:val="List Paragraph"/>
    <w:aliases w:val="2,Strip,H&amp;P List Paragraph,List Paragraph11,Numbered Para 1,Dot pt,No Spacing1,List Paragraph Char Char Char,Indicator Text,List Paragraph1,Bullet 1,Bullet Points,F5 List Paragraph,Colorful List - Accent 11,List Paragraph2,Normal numbered"/>
    <w:basedOn w:val="Normal"/>
    <w:link w:val="ListParagraphChar"/>
    <w:uiPriority w:val="34"/>
    <w:qFormat/>
    <w:rsid w:val="009C0862"/>
    <w:pPr>
      <w:ind w:left="720"/>
      <w:contextualSpacing/>
    </w:pPr>
  </w:style>
  <w:style w:type="paragraph" w:styleId="NoSpacing">
    <w:name w:val="No Spacing"/>
    <w:uiPriority w:val="1"/>
    <w:qFormat/>
    <w:rsid w:val="009C0862"/>
  </w:style>
  <w:style w:type="paragraph" w:styleId="Subtitle">
    <w:name w:val="Subtitle"/>
    <w:basedOn w:val="Normal"/>
    <w:next w:val="Normal"/>
    <w:link w:val="SubtitleChar"/>
    <w:uiPriority w:val="11"/>
    <w:qFormat/>
    <w:rsid w:val="009C0862"/>
    <w:pPr>
      <w:numPr>
        <w:ilvl w:val="1"/>
      </w:numPr>
      <w:spacing w:after="160"/>
    </w:pPr>
    <w:rPr>
      <w:rFonts w:asciiTheme="minorHAnsi" w:eastAsiaTheme="minorEastAsia" w:hAnsiTheme="minorHAnsi"/>
      <w:color w:val="5A5A5A" w:themeColor="text1" w:themeTint="A5"/>
      <w:spacing w:val="15"/>
      <w:sz w:val="22"/>
    </w:rPr>
  </w:style>
  <w:style w:type="character" w:customStyle="1" w:styleId="SubtitleChar">
    <w:name w:val="Subtitle Char"/>
    <w:basedOn w:val="DefaultParagraphFont"/>
    <w:link w:val="Subtitle"/>
    <w:uiPriority w:val="11"/>
    <w:rsid w:val="009C0862"/>
    <w:rPr>
      <w:rFonts w:asciiTheme="minorHAnsi" w:eastAsiaTheme="minorEastAsia" w:hAnsiTheme="minorHAnsi"/>
      <w:color w:val="5A5A5A" w:themeColor="text1" w:themeTint="A5"/>
      <w:spacing w:val="15"/>
      <w:sz w:val="22"/>
    </w:rPr>
  </w:style>
  <w:style w:type="character" w:styleId="SubtleEmphasis">
    <w:name w:val="Subtle Emphasis"/>
    <w:basedOn w:val="DefaultParagraphFont"/>
    <w:uiPriority w:val="19"/>
    <w:qFormat/>
    <w:rsid w:val="009C0862"/>
    <w:rPr>
      <w:i/>
      <w:iCs/>
      <w:color w:val="404040" w:themeColor="text1" w:themeTint="BF"/>
    </w:rPr>
  </w:style>
  <w:style w:type="character" w:styleId="Emphasis">
    <w:name w:val="Emphasis"/>
    <w:basedOn w:val="DefaultParagraphFont"/>
    <w:uiPriority w:val="20"/>
    <w:qFormat/>
    <w:rsid w:val="009C0862"/>
    <w:rPr>
      <w:i/>
      <w:iCs/>
    </w:rPr>
  </w:style>
  <w:style w:type="character" w:styleId="IntenseEmphasis">
    <w:name w:val="Intense Emphasis"/>
    <w:basedOn w:val="DefaultParagraphFont"/>
    <w:uiPriority w:val="21"/>
    <w:qFormat/>
    <w:rsid w:val="009C0862"/>
    <w:rPr>
      <w:i/>
      <w:iCs/>
      <w:color w:val="5B9BD5" w:themeColor="accent1"/>
    </w:rPr>
  </w:style>
  <w:style w:type="character" w:styleId="Strong">
    <w:name w:val="Strong"/>
    <w:basedOn w:val="DefaultParagraphFont"/>
    <w:uiPriority w:val="22"/>
    <w:qFormat/>
    <w:rsid w:val="009C0862"/>
    <w:rPr>
      <w:b/>
      <w:bCs/>
    </w:rPr>
  </w:style>
  <w:style w:type="paragraph" w:customStyle="1" w:styleId="1lmenis">
    <w:name w:val="1.līmenis"/>
    <w:basedOn w:val="Heading1"/>
    <w:link w:val="1lmenisChar"/>
    <w:autoRedefine/>
    <w:uiPriority w:val="99"/>
    <w:qFormat/>
    <w:rsid w:val="008E7946"/>
    <w:pPr>
      <w:numPr>
        <w:numId w:val="7"/>
      </w:numPr>
      <w:tabs>
        <w:tab w:val="left" w:pos="0"/>
      </w:tabs>
      <w:spacing w:before="0" w:after="120" w:line="276" w:lineRule="auto"/>
      <w:jc w:val="center"/>
    </w:pPr>
    <w:rPr>
      <w:rFonts w:ascii="Times New Roman" w:eastAsia="Times New Roman" w:hAnsi="Times New Roman" w:cs="Times New Roman"/>
      <w:b/>
      <w:color w:val="000000"/>
      <w:sz w:val="28"/>
      <w:szCs w:val="28"/>
    </w:rPr>
  </w:style>
  <w:style w:type="paragraph" w:customStyle="1" w:styleId="2lmenis">
    <w:name w:val="2.līmenis"/>
    <w:basedOn w:val="Heading2"/>
    <w:link w:val="2lmenisChar"/>
    <w:autoRedefine/>
    <w:qFormat/>
    <w:rsid w:val="00907185"/>
    <w:pPr>
      <w:numPr>
        <w:numId w:val="37"/>
      </w:numPr>
      <w:spacing w:before="120" w:after="120" w:line="276" w:lineRule="auto"/>
      <w:jc w:val="center"/>
    </w:pPr>
    <w:rPr>
      <w:rFonts w:ascii="Times New Roman" w:eastAsia="Times New Roman" w:hAnsi="Times New Roman"/>
      <w:b/>
      <w:color w:val="auto"/>
      <w:sz w:val="28"/>
    </w:rPr>
  </w:style>
  <w:style w:type="character" w:customStyle="1" w:styleId="1lmenisChar">
    <w:name w:val="1.līmenis Char"/>
    <w:basedOn w:val="SubtitleChar"/>
    <w:link w:val="1lmenis"/>
    <w:uiPriority w:val="99"/>
    <w:rsid w:val="008E7946"/>
    <w:rPr>
      <w:rFonts w:asciiTheme="minorHAnsi" w:eastAsia="Times New Roman" w:hAnsiTheme="minorHAnsi" w:cs="Times New Roman"/>
      <w:b/>
      <w:color w:val="000000"/>
      <w:spacing w:val="15"/>
      <w:sz w:val="28"/>
      <w:szCs w:val="28"/>
    </w:rPr>
  </w:style>
  <w:style w:type="paragraph" w:customStyle="1" w:styleId="3lmenis">
    <w:name w:val="3.līmenis"/>
    <w:basedOn w:val="Heading3"/>
    <w:link w:val="3lmenisChar"/>
    <w:autoRedefine/>
    <w:qFormat/>
    <w:rsid w:val="009C0862"/>
    <w:pPr>
      <w:numPr>
        <w:ilvl w:val="2"/>
        <w:numId w:val="3"/>
      </w:numPr>
      <w:spacing w:before="240" w:after="240"/>
      <w:ind w:left="0" w:firstLine="0"/>
      <w:jc w:val="center"/>
    </w:pPr>
    <w:rPr>
      <w:rFonts w:ascii="Times New Roman" w:hAnsi="Times New Roman"/>
      <w:b/>
      <w:color w:val="000000"/>
    </w:rPr>
  </w:style>
  <w:style w:type="character" w:customStyle="1" w:styleId="2lmenisChar">
    <w:name w:val="2.līmenis Char"/>
    <w:basedOn w:val="DefaultParagraphFont"/>
    <w:link w:val="2lmenis"/>
    <w:rsid w:val="00907185"/>
    <w:rPr>
      <w:rFonts w:eastAsia="Times New Roman" w:cstheme="majorBidi"/>
      <w:b/>
      <w:sz w:val="28"/>
      <w:szCs w:val="26"/>
    </w:rPr>
  </w:style>
  <w:style w:type="paragraph" w:styleId="TOCHeading">
    <w:name w:val="TOC Heading"/>
    <w:basedOn w:val="Heading1"/>
    <w:next w:val="Normal"/>
    <w:uiPriority w:val="39"/>
    <w:unhideWhenUsed/>
    <w:qFormat/>
    <w:rsid w:val="009C0862"/>
    <w:pPr>
      <w:spacing w:line="259" w:lineRule="auto"/>
      <w:outlineLvl w:val="9"/>
    </w:pPr>
    <w:rPr>
      <w:lang w:val="en-US"/>
    </w:rPr>
  </w:style>
  <w:style w:type="character" w:customStyle="1" w:styleId="3lmenisChar">
    <w:name w:val="3.līmenis Char"/>
    <w:basedOn w:val="2lmenisChar"/>
    <w:link w:val="3lmenis"/>
    <w:rsid w:val="009C0862"/>
    <w:rPr>
      <w:rFonts w:eastAsiaTheme="majorEastAsia" w:cstheme="majorBidi"/>
      <w:b/>
      <w:color w:val="000000"/>
      <w:sz w:val="28"/>
      <w:szCs w:val="24"/>
    </w:rPr>
  </w:style>
  <w:style w:type="paragraph" w:styleId="TOC3">
    <w:name w:val="toc 3"/>
    <w:basedOn w:val="Normal"/>
    <w:next w:val="Normal"/>
    <w:autoRedefine/>
    <w:uiPriority w:val="39"/>
    <w:unhideWhenUsed/>
    <w:rsid w:val="009C0862"/>
    <w:pPr>
      <w:tabs>
        <w:tab w:val="left" w:pos="1320"/>
        <w:tab w:val="right" w:leader="dot" w:pos="8902"/>
      </w:tabs>
      <w:spacing w:after="100"/>
      <w:ind w:left="480" w:right="-2"/>
    </w:pPr>
  </w:style>
  <w:style w:type="paragraph" w:styleId="BalloonText">
    <w:name w:val="Balloon Text"/>
    <w:basedOn w:val="Normal"/>
    <w:link w:val="BalloonTextChar"/>
    <w:uiPriority w:val="99"/>
    <w:semiHidden/>
    <w:unhideWhenUsed/>
    <w:rsid w:val="009C0862"/>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C0862"/>
    <w:rPr>
      <w:rFonts w:ascii="Segoe UI" w:hAnsi="Segoe UI" w:cs="Segoe UI"/>
      <w:sz w:val="18"/>
      <w:szCs w:val="18"/>
    </w:rPr>
  </w:style>
  <w:style w:type="paragraph" w:customStyle="1" w:styleId="Default">
    <w:name w:val="Default"/>
    <w:rsid w:val="009C0862"/>
    <w:pPr>
      <w:autoSpaceDE w:val="0"/>
      <w:autoSpaceDN w:val="0"/>
      <w:adjustRightInd w:val="0"/>
      <w:spacing w:before="120" w:after="120" w:line="360" w:lineRule="auto"/>
      <w:jc w:val="both"/>
    </w:pPr>
    <w:rPr>
      <w:rFonts w:eastAsia="Calibri" w:cs="Times New Roman"/>
      <w:color w:val="000000"/>
      <w:szCs w:val="24"/>
      <w:lang w:eastAsia="lv-LV"/>
    </w:rPr>
  </w:style>
  <w:style w:type="paragraph" w:styleId="Header">
    <w:name w:val="header"/>
    <w:basedOn w:val="Normal"/>
    <w:link w:val="HeaderChar"/>
    <w:uiPriority w:val="99"/>
    <w:unhideWhenUsed/>
    <w:rsid w:val="009C0862"/>
    <w:pPr>
      <w:tabs>
        <w:tab w:val="center" w:pos="4153"/>
        <w:tab w:val="right" w:pos="8306"/>
      </w:tabs>
    </w:pPr>
  </w:style>
  <w:style w:type="character" w:customStyle="1" w:styleId="HeaderChar">
    <w:name w:val="Header Char"/>
    <w:basedOn w:val="DefaultParagraphFont"/>
    <w:link w:val="Header"/>
    <w:uiPriority w:val="99"/>
    <w:rsid w:val="009C0862"/>
  </w:style>
  <w:style w:type="paragraph" w:styleId="Footer">
    <w:name w:val="footer"/>
    <w:basedOn w:val="Normal"/>
    <w:link w:val="FooterChar"/>
    <w:uiPriority w:val="99"/>
    <w:unhideWhenUsed/>
    <w:rsid w:val="009C0862"/>
    <w:pPr>
      <w:tabs>
        <w:tab w:val="center" w:pos="4153"/>
        <w:tab w:val="right" w:pos="8306"/>
      </w:tabs>
    </w:pPr>
  </w:style>
  <w:style w:type="character" w:customStyle="1" w:styleId="FooterChar">
    <w:name w:val="Footer Char"/>
    <w:basedOn w:val="DefaultParagraphFont"/>
    <w:link w:val="Footer"/>
    <w:uiPriority w:val="99"/>
    <w:rsid w:val="009C0862"/>
  </w:style>
  <w:style w:type="character" w:styleId="CommentReference">
    <w:name w:val="annotation reference"/>
    <w:basedOn w:val="DefaultParagraphFont"/>
    <w:uiPriority w:val="99"/>
    <w:unhideWhenUsed/>
    <w:rsid w:val="009C0862"/>
    <w:rPr>
      <w:sz w:val="16"/>
      <w:szCs w:val="16"/>
    </w:rPr>
  </w:style>
  <w:style w:type="paragraph" w:styleId="CommentText">
    <w:name w:val="annotation text"/>
    <w:basedOn w:val="Normal"/>
    <w:link w:val="CommentTextChar"/>
    <w:uiPriority w:val="99"/>
    <w:unhideWhenUsed/>
    <w:rsid w:val="009C0862"/>
    <w:rPr>
      <w:sz w:val="20"/>
      <w:szCs w:val="20"/>
    </w:rPr>
  </w:style>
  <w:style w:type="character" w:customStyle="1" w:styleId="CommentTextChar">
    <w:name w:val="Comment Text Char"/>
    <w:basedOn w:val="DefaultParagraphFont"/>
    <w:link w:val="CommentText"/>
    <w:uiPriority w:val="99"/>
    <w:rsid w:val="009C0862"/>
    <w:rPr>
      <w:sz w:val="20"/>
      <w:szCs w:val="20"/>
    </w:rPr>
  </w:style>
  <w:style w:type="paragraph" w:styleId="CommentSubject">
    <w:name w:val="annotation subject"/>
    <w:basedOn w:val="CommentText"/>
    <w:next w:val="CommentText"/>
    <w:link w:val="CommentSubjectChar"/>
    <w:uiPriority w:val="99"/>
    <w:unhideWhenUsed/>
    <w:rsid w:val="009C0862"/>
    <w:rPr>
      <w:b/>
      <w:bCs/>
    </w:rPr>
  </w:style>
  <w:style w:type="character" w:customStyle="1" w:styleId="CommentSubjectChar">
    <w:name w:val="Comment Subject Char"/>
    <w:basedOn w:val="CommentTextChar"/>
    <w:link w:val="CommentSubject"/>
    <w:uiPriority w:val="99"/>
    <w:rsid w:val="009C0862"/>
    <w:rPr>
      <w:b/>
      <w:bCs/>
      <w:sz w:val="20"/>
      <w:szCs w:val="20"/>
    </w:rPr>
  </w:style>
  <w:style w:type="paragraph" w:styleId="FootnoteText">
    <w:name w:val="footnote text"/>
    <w:aliases w:val="Char, Char,Footnote,Fußnote,Footnote Text Char1,Vēres teksts Char Char Char Char Char Char Char Char Char Char Char Char1,Char Char Char Char Char Char Char Char Char Char Char Char Char Char Char Char Char Char Char1,-E Fußnotentext,fn,f"/>
    <w:basedOn w:val="Normal"/>
    <w:link w:val="FootnoteTextChar"/>
    <w:uiPriority w:val="99"/>
    <w:unhideWhenUsed/>
    <w:qFormat/>
    <w:rsid w:val="009C0862"/>
    <w:rPr>
      <w:sz w:val="20"/>
      <w:szCs w:val="20"/>
    </w:rPr>
  </w:style>
  <w:style w:type="character" w:customStyle="1" w:styleId="FootnoteTextChar">
    <w:name w:val="Footnote Text Char"/>
    <w:aliases w:val="Char Char, Char Char,Footnote Char,Fußnote Char,Footnote Text Char1 Char,Vēres teksts Char Char Char Char Char Char Char Char Char Char Char Char1 Char,-E Fußnotentext Char,fn Char,f Char"/>
    <w:basedOn w:val="DefaultParagraphFont"/>
    <w:link w:val="FootnoteText"/>
    <w:uiPriority w:val="99"/>
    <w:qFormat/>
    <w:rsid w:val="009C0862"/>
    <w:rPr>
      <w:sz w:val="20"/>
      <w:szCs w:val="20"/>
    </w:rPr>
  </w:style>
  <w:style w:type="character" w:styleId="FootnoteReference">
    <w:name w:val="footnote reference"/>
    <w:aliases w:val="Footnote Reference Number,Footnote symbol,Footnote Refernece,Footnote Reference Superscript,ftref,Odwołanie przypisu,BVI fnr,Footnotes refss,SUPERS,Ref,de nota al pie,-E Fußnotenzeichen,Footnote reference number,Times 10 Point,E,E FNZ"/>
    <w:basedOn w:val="DefaultParagraphFont"/>
    <w:link w:val="CharCharCharChar"/>
    <w:uiPriority w:val="99"/>
    <w:unhideWhenUsed/>
    <w:qFormat/>
    <w:rsid w:val="009C0862"/>
    <w:rPr>
      <w:vertAlign w:val="superscript"/>
    </w:rPr>
  </w:style>
  <w:style w:type="paragraph" w:styleId="NormalWeb">
    <w:name w:val="Normal (Web)"/>
    <w:basedOn w:val="Normal"/>
    <w:rsid w:val="009C0862"/>
    <w:pPr>
      <w:spacing w:before="100" w:beforeAutospacing="1" w:after="100" w:afterAutospacing="1" w:line="360" w:lineRule="auto"/>
    </w:pPr>
    <w:rPr>
      <w:rFonts w:eastAsia="Times New Roman" w:cs="Times New Roman"/>
      <w:szCs w:val="24"/>
      <w:lang w:val="en-GB"/>
    </w:rPr>
  </w:style>
  <w:style w:type="character" w:styleId="FollowedHyperlink">
    <w:name w:val="FollowedHyperlink"/>
    <w:basedOn w:val="DefaultParagraphFont"/>
    <w:uiPriority w:val="99"/>
    <w:semiHidden/>
    <w:unhideWhenUsed/>
    <w:rsid w:val="009C0862"/>
    <w:rPr>
      <w:color w:val="954F72" w:themeColor="followedHyperlink"/>
      <w:u w:val="single"/>
    </w:rPr>
  </w:style>
  <w:style w:type="paragraph" w:styleId="BodyTextIndent">
    <w:name w:val="Body Text Indent"/>
    <w:basedOn w:val="Normal"/>
    <w:link w:val="BodyTextIndentChar"/>
    <w:rsid w:val="009C0862"/>
    <w:pPr>
      <w:spacing w:before="120" w:after="120" w:line="276" w:lineRule="auto"/>
      <w:ind w:left="283"/>
      <w:jc w:val="both"/>
    </w:pPr>
    <w:rPr>
      <w:rFonts w:eastAsia="Times New Roman" w:cs="Times New Roman"/>
      <w:szCs w:val="20"/>
      <w:lang w:val="x-none" w:eastAsia="x-none"/>
    </w:rPr>
  </w:style>
  <w:style w:type="character" w:customStyle="1" w:styleId="BodyTextIndentChar">
    <w:name w:val="Body Text Indent Char"/>
    <w:basedOn w:val="DefaultParagraphFont"/>
    <w:link w:val="BodyTextIndent"/>
    <w:rsid w:val="009C0862"/>
    <w:rPr>
      <w:rFonts w:eastAsia="Times New Roman" w:cs="Times New Roman"/>
      <w:szCs w:val="20"/>
      <w:lang w:val="x-none" w:eastAsia="x-none"/>
    </w:rPr>
  </w:style>
  <w:style w:type="paragraph" w:styleId="HTMLPreformatted">
    <w:name w:val="HTML Preformatted"/>
    <w:basedOn w:val="Normal"/>
    <w:link w:val="HTMLPreformattedChar"/>
    <w:uiPriority w:val="99"/>
    <w:unhideWhenUsed/>
    <w:rsid w:val="009C08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lang w:eastAsia="lv-LV"/>
    </w:rPr>
  </w:style>
  <w:style w:type="character" w:customStyle="1" w:styleId="HTMLPreformattedChar">
    <w:name w:val="HTML Preformatted Char"/>
    <w:basedOn w:val="DefaultParagraphFont"/>
    <w:link w:val="HTMLPreformatted"/>
    <w:uiPriority w:val="99"/>
    <w:rsid w:val="009C0862"/>
    <w:rPr>
      <w:rFonts w:ascii="Courier New" w:hAnsi="Courier New" w:cs="Courier New"/>
      <w:sz w:val="20"/>
      <w:szCs w:val="20"/>
      <w:lang w:eastAsia="lv-LV"/>
    </w:rPr>
  </w:style>
  <w:style w:type="paragraph" w:customStyle="1" w:styleId="naiskr">
    <w:name w:val="naiskr"/>
    <w:basedOn w:val="Normal"/>
    <w:rsid w:val="009C0862"/>
    <w:pPr>
      <w:spacing w:before="75" w:after="75"/>
    </w:pPr>
    <w:rPr>
      <w:rFonts w:eastAsia="Times New Roman" w:cs="Times New Roman"/>
      <w:szCs w:val="24"/>
      <w:lang w:eastAsia="lv-LV"/>
    </w:rPr>
  </w:style>
  <w:style w:type="paragraph" w:customStyle="1" w:styleId="FDUKam">
    <w:name w:val="FDUKam"/>
    <w:basedOn w:val="ListParagraph"/>
    <w:link w:val="FDUKamChar"/>
    <w:qFormat/>
    <w:rsid w:val="009C0862"/>
    <w:pPr>
      <w:numPr>
        <w:ilvl w:val="1"/>
        <w:numId w:val="1"/>
      </w:numPr>
      <w:spacing w:after="200" w:line="276" w:lineRule="auto"/>
      <w:jc w:val="both"/>
    </w:pPr>
    <w:rPr>
      <w:rFonts w:eastAsia="Calibri" w:cs="Times New Roman"/>
      <w:sz w:val="22"/>
    </w:rPr>
  </w:style>
  <w:style w:type="character" w:customStyle="1" w:styleId="FDUKamChar">
    <w:name w:val="FDUKam Char"/>
    <w:basedOn w:val="DefaultParagraphFont"/>
    <w:link w:val="FDUKam"/>
    <w:rsid w:val="009C0862"/>
    <w:rPr>
      <w:rFonts w:eastAsia="Calibri" w:cs="Times New Roman"/>
      <w:sz w:val="22"/>
    </w:rPr>
  </w:style>
  <w:style w:type="paragraph" w:styleId="Revision">
    <w:name w:val="Revision"/>
    <w:hidden/>
    <w:uiPriority w:val="99"/>
    <w:semiHidden/>
    <w:rsid w:val="009C0862"/>
  </w:style>
  <w:style w:type="character" w:styleId="BookTitle">
    <w:name w:val="Book Title"/>
    <w:qFormat/>
    <w:rsid w:val="009C0862"/>
    <w:rPr>
      <w:b/>
      <w:bCs/>
      <w:smallCaps/>
      <w:spacing w:val="5"/>
    </w:rPr>
  </w:style>
  <w:style w:type="paragraph" w:customStyle="1" w:styleId="CM1">
    <w:name w:val="CM1"/>
    <w:basedOn w:val="Normal"/>
    <w:uiPriority w:val="99"/>
    <w:rsid w:val="009C0862"/>
    <w:pPr>
      <w:autoSpaceDE w:val="0"/>
      <w:autoSpaceDN w:val="0"/>
    </w:pPr>
    <w:rPr>
      <w:rFonts w:ascii="EUAlbertina" w:hAnsi="EUAlbertina" w:cs="Times New Roman"/>
      <w:szCs w:val="24"/>
    </w:rPr>
  </w:style>
  <w:style w:type="table" w:styleId="TableGrid">
    <w:name w:val="Table Grid"/>
    <w:basedOn w:val="TableNormal"/>
    <w:uiPriority w:val="39"/>
    <w:rsid w:val="009C086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t1">
    <w:name w:val="st1"/>
    <w:basedOn w:val="DefaultParagraphFont"/>
    <w:rsid w:val="009C0862"/>
  </w:style>
  <w:style w:type="paragraph" w:styleId="PlainText">
    <w:name w:val="Plain Text"/>
    <w:basedOn w:val="Normal"/>
    <w:link w:val="PlainTextChar"/>
    <w:uiPriority w:val="99"/>
    <w:unhideWhenUsed/>
    <w:rsid w:val="009C0862"/>
    <w:rPr>
      <w:rFonts w:ascii="Calibri" w:hAnsi="Calibri" w:cs="Consolas"/>
      <w:sz w:val="22"/>
      <w:szCs w:val="21"/>
    </w:rPr>
  </w:style>
  <w:style w:type="character" w:customStyle="1" w:styleId="PlainTextChar">
    <w:name w:val="Plain Text Char"/>
    <w:basedOn w:val="DefaultParagraphFont"/>
    <w:link w:val="PlainText"/>
    <w:uiPriority w:val="99"/>
    <w:rsid w:val="009C0862"/>
    <w:rPr>
      <w:rFonts w:ascii="Calibri" w:hAnsi="Calibri" w:cs="Consolas"/>
      <w:sz w:val="22"/>
      <w:szCs w:val="21"/>
    </w:rPr>
  </w:style>
  <w:style w:type="numbering" w:customStyle="1" w:styleId="WWNum1">
    <w:name w:val="WWNum1"/>
    <w:basedOn w:val="NoList"/>
    <w:rsid w:val="009C0862"/>
    <w:pPr>
      <w:numPr>
        <w:numId w:val="2"/>
      </w:numPr>
    </w:pPr>
  </w:style>
  <w:style w:type="character" w:customStyle="1" w:styleId="ListParagraphChar">
    <w:name w:val="List Paragraph Char"/>
    <w:aliases w:val="2 Char,Strip Char,H&amp;P List Paragraph Char,List Paragraph11 Char,Numbered Para 1 Char,Dot pt Char,No Spacing1 Char,List Paragraph Char Char Char Char,Indicator Text Char,List Paragraph1 Char,Bullet 1 Char,Bullet Points Char"/>
    <w:link w:val="ListParagraph"/>
    <w:uiPriority w:val="34"/>
    <w:qFormat/>
    <w:locked/>
    <w:rsid w:val="009C0862"/>
  </w:style>
  <w:style w:type="table" w:customStyle="1" w:styleId="TableGrid1">
    <w:name w:val="Table Grid1"/>
    <w:basedOn w:val="TableNormal"/>
    <w:next w:val="TableGrid"/>
    <w:uiPriority w:val="39"/>
    <w:rsid w:val="009C0862"/>
    <w:rPr>
      <w:rFonts w:asciiTheme="minorHAnsi" w:hAnsiTheme="minorHAnsi"/>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arakstarindkopa1">
    <w:name w:val="Saraksta rindkopa1"/>
    <w:basedOn w:val="Normal"/>
    <w:qFormat/>
    <w:rsid w:val="009C0862"/>
    <w:pPr>
      <w:ind w:left="720"/>
      <w:contextualSpacing/>
    </w:pPr>
    <w:rPr>
      <w:rFonts w:eastAsia="Calibri" w:cs="Times New Roman"/>
      <w:sz w:val="28"/>
      <w:lang w:eastAsia="lv-LV"/>
    </w:rPr>
  </w:style>
  <w:style w:type="character" w:customStyle="1" w:styleId="xdtextbox1">
    <w:name w:val="xdtextbox1"/>
    <w:basedOn w:val="DefaultParagraphFont"/>
    <w:rsid w:val="00AF193C"/>
    <w:rPr>
      <w:color w:val="auto"/>
      <w:bdr w:val="single" w:sz="8" w:space="1" w:color="DCDCDC" w:frame="1"/>
      <w:shd w:val="clear" w:color="auto" w:fill="FFFFFF"/>
    </w:rPr>
  </w:style>
  <w:style w:type="table" w:customStyle="1" w:styleId="TableGrid2">
    <w:name w:val="Table Grid2"/>
    <w:basedOn w:val="TableNormal"/>
    <w:next w:val="TableGrid"/>
    <w:uiPriority w:val="39"/>
    <w:rsid w:val="001F7759"/>
    <w:rPr>
      <w:rFonts w:asciiTheme="minorHAnsi" w:hAnsiTheme="minorHAnsi"/>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2">
    <w:name w:val="Body Text 2"/>
    <w:basedOn w:val="Normal"/>
    <w:link w:val="BodyText2Char"/>
    <w:uiPriority w:val="99"/>
    <w:unhideWhenUsed/>
    <w:rsid w:val="00685BC9"/>
    <w:pPr>
      <w:spacing w:after="120" w:line="480" w:lineRule="auto"/>
    </w:pPr>
  </w:style>
  <w:style w:type="character" w:customStyle="1" w:styleId="BodyText2Char">
    <w:name w:val="Body Text 2 Char"/>
    <w:basedOn w:val="DefaultParagraphFont"/>
    <w:link w:val="BodyText2"/>
    <w:uiPriority w:val="99"/>
    <w:rsid w:val="00685BC9"/>
  </w:style>
  <w:style w:type="paragraph" w:styleId="EndnoteText">
    <w:name w:val="endnote text"/>
    <w:basedOn w:val="Normal"/>
    <w:link w:val="EndnoteTextChar"/>
    <w:uiPriority w:val="99"/>
    <w:semiHidden/>
    <w:unhideWhenUsed/>
    <w:rsid w:val="00D72ECF"/>
    <w:rPr>
      <w:sz w:val="20"/>
      <w:szCs w:val="20"/>
    </w:rPr>
  </w:style>
  <w:style w:type="character" w:customStyle="1" w:styleId="EndnoteTextChar">
    <w:name w:val="Endnote Text Char"/>
    <w:basedOn w:val="DefaultParagraphFont"/>
    <w:link w:val="EndnoteText"/>
    <w:uiPriority w:val="99"/>
    <w:semiHidden/>
    <w:rsid w:val="00D72ECF"/>
    <w:rPr>
      <w:sz w:val="20"/>
      <w:szCs w:val="20"/>
    </w:rPr>
  </w:style>
  <w:style w:type="character" w:styleId="EndnoteReference">
    <w:name w:val="endnote reference"/>
    <w:basedOn w:val="DefaultParagraphFont"/>
    <w:uiPriority w:val="99"/>
    <w:semiHidden/>
    <w:unhideWhenUsed/>
    <w:rsid w:val="00D72ECF"/>
    <w:rPr>
      <w:vertAlign w:val="superscript"/>
    </w:rPr>
  </w:style>
  <w:style w:type="character" w:customStyle="1" w:styleId="apple-converted-space">
    <w:name w:val="apple-converted-space"/>
    <w:basedOn w:val="DefaultParagraphFont"/>
    <w:rsid w:val="00AD42C8"/>
  </w:style>
  <w:style w:type="paragraph" w:customStyle="1" w:styleId="CharCharCharChar">
    <w:name w:val="Char Char Char Char"/>
    <w:aliases w:val="Char2"/>
    <w:basedOn w:val="Normal"/>
    <w:next w:val="Normal"/>
    <w:link w:val="FootnoteReference"/>
    <w:uiPriority w:val="99"/>
    <w:rsid w:val="00770A3D"/>
    <w:pPr>
      <w:spacing w:after="160" w:line="240" w:lineRule="exact"/>
      <w:jc w:val="both"/>
      <w:textAlignment w:val="baseline"/>
    </w:pPr>
    <w:rPr>
      <w:vertAlign w:val="superscript"/>
    </w:rPr>
  </w:style>
  <w:style w:type="paragraph" w:styleId="Caption">
    <w:name w:val="caption"/>
    <w:basedOn w:val="Normal"/>
    <w:next w:val="Normal"/>
    <w:uiPriority w:val="35"/>
    <w:unhideWhenUsed/>
    <w:qFormat/>
    <w:rsid w:val="00E43F4E"/>
    <w:pPr>
      <w:spacing w:after="200"/>
    </w:pPr>
    <w:rPr>
      <w:i/>
      <w:iCs/>
      <w:color w:val="44546A" w:themeColor="text2"/>
      <w:sz w:val="18"/>
      <w:szCs w:val="18"/>
    </w:rPr>
  </w:style>
  <w:style w:type="paragraph" w:customStyle="1" w:styleId="liknoteik">
    <w:name w:val="lik_noteik"/>
    <w:basedOn w:val="Normal"/>
    <w:rsid w:val="00A70A31"/>
    <w:pPr>
      <w:spacing w:before="100" w:beforeAutospacing="1" w:after="100" w:afterAutospacing="1"/>
    </w:pPr>
    <w:rPr>
      <w:rFonts w:eastAsia="Times New Roman" w:cs="Times New Roman"/>
      <w:szCs w:val="24"/>
      <w:lang w:eastAsia="lv-LV"/>
    </w:rPr>
  </w:style>
  <w:style w:type="paragraph" w:customStyle="1" w:styleId="naisf">
    <w:name w:val="naisf"/>
    <w:basedOn w:val="Normal"/>
    <w:rsid w:val="00977211"/>
    <w:pPr>
      <w:spacing w:before="75" w:after="75"/>
      <w:ind w:firstLine="375"/>
      <w:jc w:val="both"/>
    </w:pPr>
    <w:rPr>
      <w:rFonts w:cs="Times New Roman"/>
      <w:szCs w:val="24"/>
      <w:lang w:eastAsia="lv-LV"/>
    </w:rPr>
  </w:style>
  <w:style w:type="paragraph" w:customStyle="1" w:styleId="xmsonormal">
    <w:name w:val="x_msonormal"/>
    <w:basedOn w:val="Normal"/>
    <w:rsid w:val="008E7946"/>
    <w:rPr>
      <w:rFonts w:ascii="Calibri" w:hAnsi="Calibri" w:cs="Calibri"/>
      <w:sz w:val="22"/>
      <w:lang w:eastAsia="lv-LV"/>
    </w:rPr>
  </w:style>
  <w:style w:type="character" w:customStyle="1" w:styleId="UnresolvedMention1">
    <w:name w:val="Unresolved Mention1"/>
    <w:basedOn w:val="DefaultParagraphFont"/>
    <w:uiPriority w:val="99"/>
    <w:semiHidden/>
    <w:unhideWhenUsed/>
    <w:rsid w:val="00E275FB"/>
    <w:rPr>
      <w:color w:val="605E5C"/>
      <w:shd w:val="clear" w:color="auto" w:fill="E1DFDD"/>
    </w:rPr>
  </w:style>
  <w:style w:type="character" w:customStyle="1" w:styleId="UnresolvedMention2">
    <w:name w:val="Unresolved Mention2"/>
    <w:basedOn w:val="DefaultParagraphFont"/>
    <w:uiPriority w:val="99"/>
    <w:semiHidden/>
    <w:unhideWhenUsed/>
    <w:rsid w:val="00664132"/>
    <w:rPr>
      <w:color w:val="605E5C"/>
      <w:shd w:val="clear" w:color="auto" w:fill="E1DFDD"/>
    </w:rPr>
  </w:style>
  <w:style w:type="paragraph" w:customStyle="1" w:styleId="xxxmsonormal">
    <w:name w:val="x_xxmsonormal"/>
    <w:basedOn w:val="Normal"/>
    <w:uiPriority w:val="99"/>
    <w:rsid w:val="00632ACE"/>
    <w:rPr>
      <w:rFonts w:ascii="Calibri" w:hAnsi="Calibri" w:cs="Calibri"/>
      <w:sz w:val="22"/>
      <w:lang w:eastAsia="lv-LV"/>
    </w:rPr>
  </w:style>
  <w:style w:type="character" w:customStyle="1" w:styleId="xxxmsofootnotereference">
    <w:name w:val="x_xxmsofootnotereference"/>
    <w:basedOn w:val="DefaultParagraphFont"/>
    <w:rsid w:val="00632ACE"/>
  </w:style>
  <w:style w:type="paragraph" w:customStyle="1" w:styleId="xxxmsofootnotetext">
    <w:name w:val="x_xxmsofootnotetext"/>
    <w:basedOn w:val="Normal"/>
    <w:uiPriority w:val="99"/>
    <w:rsid w:val="00632ACE"/>
    <w:rPr>
      <w:rFonts w:ascii="Calibri" w:hAnsi="Calibri" w:cs="Calibri"/>
      <w:sz w:val="22"/>
      <w:lang w:eastAsia="lv-LV"/>
    </w:rPr>
  </w:style>
  <w:style w:type="character" w:customStyle="1" w:styleId="UnresolvedMention3">
    <w:name w:val="Unresolved Mention3"/>
    <w:basedOn w:val="DefaultParagraphFont"/>
    <w:uiPriority w:val="99"/>
    <w:semiHidden/>
    <w:unhideWhenUsed/>
    <w:rsid w:val="00F011FE"/>
    <w:rPr>
      <w:color w:val="605E5C"/>
      <w:shd w:val="clear" w:color="auto" w:fill="E1DFDD"/>
    </w:rPr>
  </w:style>
  <w:style w:type="character" w:customStyle="1" w:styleId="UnresolvedMention4">
    <w:name w:val="Unresolved Mention4"/>
    <w:basedOn w:val="DefaultParagraphFont"/>
    <w:uiPriority w:val="99"/>
    <w:semiHidden/>
    <w:unhideWhenUsed/>
    <w:rsid w:val="000D6301"/>
    <w:rPr>
      <w:color w:val="605E5C"/>
      <w:shd w:val="clear" w:color="auto" w:fill="E1DFDD"/>
    </w:rPr>
  </w:style>
  <w:style w:type="paragraph" w:customStyle="1" w:styleId="Style1">
    <w:name w:val="Style1"/>
    <w:basedOn w:val="2lmenis"/>
    <w:link w:val="Style1Char"/>
    <w:qFormat/>
    <w:rsid w:val="00624758"/>
    <w:pPr>
      <w:numPr>
        <w:numId w:val="11"/>
      </w:numPr>
      <w:ind w:left="720"/>
    </w:pPr>
  </w:style>
  <w:style w:type="character" w:customStyle="1" w:styleId="Style1Char">
    <w:name w:val="Style1 Char"/>
    <w:basedOn w:val="2lmenisChar"/>
    <w:link w:val="Style1"/>
    <w:rsid w:val="00624758"/>
    <w:rPr>
      <w:rFonts w:eastAsia="Times New Roman" w:cstheme="majorBidi"/>
      <w:b/>
      <w:sz w:val="28"/>
      <w:szCs w:val="26"/>
    </w:rPr>
  </w:style>
  <w:style w:type="character" w:customStyle="1" w:styleId="UnresolvedMention5">
    <w:name w:val="Unresolved Mention5"/>
    <w:basedOn w:val="DefaultParagraphFont"/>
    <w:uiPriority w:val="99"/>
    <w:semiHidden/>
    <w:unhideWhenUsed/>
    <w:rsid w:val="00125FEB"/>
    <w:rPr>
      <w:color w:val="605E5C"/>
      <w:shd w:val="clear" w:color="auto" w:fill="E1DFDD"/>
    </w:rPr>
  </w:style>
  <w:style w:type="character" w:customStyle="1" w:styleId="UnresolvedMention6">
    <w:name w:val="Unresolved Mention6"/>
    <w:basedOn w:val="DefaultParagraphFont"/>
    <w:uiPriority w:val="99"/>
    <w:semiHidden/>
    <w:unhideWhenUsed/>
    <w:rsid w:val="00EC7B9C"/>
    <w:rPr>
      <w:color w:val="605E5C"/>
      <w:shd w:val="clear" w:color="auto" w:fill="E1DFDD"/>
    </w:rPr>
  </w:style>
  <w:style w:type="paragraph" w:customStyle="1" w:styleId="xxmsonormal">
    <w:name w:val="x_x_msonormal"/>
    <w:basedOn w:val="Normal"/>
    <w:rsid w:val="001258E6"/>
    <w:rPr>
      <w:rFonts w:ascii="Calibri" w:hAnsi="Calibri" w:cs="Calibri"/>
      <w:sz w:val="22"/>
      <w:lang w:eastAsia="lv-LV"/>
    </w:rPr>
  </w:style>
  <w:style w:type="character" w:customStyle="1" w:styleId="UnresolvedMention7">
    <w:name w:val="Unresolved Mention7"/>
    <w:basedOn w:val="DefaultParagraphFont"/>
    <w:uiPriority w:val="99"/>
    <w:semiHidden/>
    <w:unhideWhenUsed/>
    <w:rsid w:val="00245468"/>
    <w:rPr>
      <w:color w:val="605E5C"/>
      <w:shd w:val="clear" w:color="auto" w:fill="E1DFDD"/>
    </w:rPr>
  </w:style>
  <w:style w:type="character" w:customStyle="1" w:styleId="UnresolvedMention8">
    <w:name w:val="Unresolved Mention8"/>
    <w:basedOn w:val="DefaultParagraphFont"/>
    <w:uiPriority w:val="99"/>
    <w:semiHidden/>
    <w:unhideWhenUsed/>
    <w:rsid w:val="00CD0B95"/>
    <w:rPr>
      <w:color w:val="605E5C"/>
      <w:shd w:val="clear" w:color="auto" w:fill="E1DFDD"/>
    </w:rPr>
  </w:style>
  <w:style w:type="character" w:customStyle="1" w:styleId="t3">
    <w:name w:val="t3"/>
    <w:basedOn w:val="DefaultParagraphFont"/>
    <w:rsid w:val="00915C5F"/>
  </w:style>
  <w:style w:type="character" w:customStyle="1" w:styleId="fwn">
    <w:name w:val="fwn"/>
    <w:basedOn w:val="DefaultParagraphFont"/>
    <w:rsid w:val="00915C5F"/>
  </w:style>
  <w:style w:type="character" w:customStyle="1" w:styleId="UnresolvedMention9">
    <w:name w:val="Unresolved Mention9"/>
    <w:basedOn w:val="DefaultParagraphFont"/>
    <w:uiPriority w:val="99"/>
    <w:semiHidden/>
    <w:unhideWhenUsed/>
    <w:rsid w:val="00182BDD"/>
    <w:rPr>
      <w:color w:val="605E5C"/>
      <w:shd w:val="clear" w:color="auto" w:fill="E1DFDD"/>
    </w:rPr>
  </w:style>
  <w:style w:type="character" w:customStyle="1" w:styleId="UnresolvedMention10">
    <w:name w:val="Unresolved Mention10"/>
    <w:basedOn w:val="DefaultParagraphFont"/>
    <w:uiPriority w:val="99"/>
    <w:semiHidden/>
    <w:unhideWhenUsed/>
    <w:rsid w:val="007434AD"/>
    <w:rPr>
      <w:color w:val="605E5C"/>
      <w:shd w:val="clear" w:color="auto" w:fill="E1DFDD"/>
    </w:rPr>
  </w:style>
  <w:style w:type="paragraph" w:customStyle="1" w:styleId="likdat">
    <w:name w:val="lik_dat"/>
    <w:basedOn w:val="Normal"/>
    <w:rsid w:val="006444F6"/>
    <w:pPr>
      <w:spacing w:before="100" w:beforeAutospacing="1" w:after="100" w:afterAutospacing="1"/>
    </w:pPr>
    <w:rPr>
      <w:rFonts w:eastAsia="Times New Roman" w:cs="Times New Roman"/>
      <w:szCs w:val="24"/>
      <w:lang w:eastAsia="lv-LV"/>
    </w:rPr>
  </w:style>
  <w:style w:type="character" w:customStyle="1" w:styleId="UnresolvedMention11">
    <w:name w:val="Unresolved Mention11"/>
    <w:basedOn w:val="DefaultParagraphFont"/>
    <w:uiPriority w:val="99"/>
    <w:semiHidden/>
    <w:unhideWhenUsed/>
    <w:rsid w:val="003E40D5"/>
    <w:rPr>
      <w:color w:val="605E5C"/>
      <w:shd w:val="clear" w:color="auto" w:fill="E1DFDD"/>
    </w:rPr>
  </w:style>
  <w:style w:type="character" w:customStyle="1" w:styleId="UnresolvedMention12">
    <w:name w:val="Unresolved Mention12"/>
    <w:basedOn w:val="DefaultParagraphFont"/>
    <w:uiPriority w:val="99"/>
    <w:semiHidden/>
    <w:unhideWhenUsed/>
    <w:rsid w:val="00B24C9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3017040">
      <w:bodyDiv w:val="1"/>
      <w:marLeft w:val="0"/>
      <w:marRight w:val="0"/>
      <w:marTop w:val="0"/>
      <w:marBottom w:val="0"/>
      <w:divBdr>
        <w:top w:val="none" w:sz="0" w:space="0" w:color="auto"/>
        <w:left w:val="none" w:sz="0" w:space="0" w:color="auto"/>
        <w:bottom w:val="none" w:sz="0" w:space="0" w:color="auto"/>
        <w:right w:val="none" w:sz="0" w:space="0" w:color="auto"/>
      </w:divBdr>
    </w:div>
    <w:div w:id="10568287">
      <w:bodyDiv w:val="1"/>
      <w:marLeft w:val="0"/>
      <w:marRight w:val="0"/>
      <w:marTop w:val="0"/>
      <w:marBottom w:val="0"/>
      <w:divBdr>
        <w:top w:val="none" w:sz="0" w:space="0" w:color="auto"/>
        <w:left w:val="none" w:sz="0" w:space="0" w:color="auto"/>
        <w:bottom w:val="none" w:sz="0" w:space="0" w:color="auto"/>
        <w:right w:val="none" w:sz="0" w:space="0" w:color="auto"/>
      </w:divBdr>
      <w:divsChild>
        <w:div w:id="1615551724">
          <w:marLeft w:val="720"/>
          <w:marRight w:val="0"/>
          <w:marTop w:val="96"/>
          <w:marBottom w:val="0"/>
          <w:divBdr>
            <w:top w:val="none" w:sz="0" w:space="0" w:color="auto"/>
            <w:left w:val="none" w:sz="0" w:space="0" w:color="auto"/>
            <w:bottom w:val="none" w:sz="0" w:space="0" w:color="auto"/>
            <w:right w:val="none" w:sz="0" w:space="0" w:color="auto"/>
          </w:divBdr>
        </w:div>
      </w:divsChild>
    </w:div>
    <w:div w:id="54477967">
      <w:bodyDiv w:val="1"/>
      <w:marLeft w:val="0"/>
      <w:marRight w:val="0"/>
      <w:marTop w:val="0"/>
      <w:marBottom w:val="0"/>
      <w:divBdr>
        <w:top w:val="none" w:sz="0" w:space="0" w:color="auto"/>
        <w:left w:val="none" w:sz="0" w:space="0" w:color="auto"/>
        <w:bottom w:val="none" w:sz="0" w:space="0" w:color="auto"/>
        <w:right w:val="none" w:sz="0" w:space="0" w:color="auto"/>
      </w:divBdr>
    </w:div>
    <w:div w:id="59789216">
      <w:bodyDiv w:val="1"/>
      <w:marLeft w:val="0"/>
      <w:marRight w:val="0"/>
      <w:marTop w:val="0"/>
      <w:marBottom w:val="0"/>
      <w:divBdr>
        <w:top w:val="none" w:sz="0" w:space="0" w:color="auto"/>
        <w:left w:val="none" w:sz="0" w:space="0" w:color="auto"/>
        <w:bottom w:val="none" w:sz="0" w:space="0" w:color="auto"/>
        <w:right w:val="none" w:sz="0" w:space="0" w:color="auto"/>
      </w:divBdr>
    </w:div>
    <w:div w:id="62608598">
      <w:bodyDiv w:val="1"/>
      <w:marLeft w:val="0"/>
      <w:marRight w:val="0"/>
      <w:marTop w:val="0"/>
      <w:marBottom w:val="0"/>
      <w:divBdr>
        <w:top w:val="none" w:sz="0" w:space="0" w:color="auto"/>
        <w:left w:val="none" w:sz="0" w:space="0" w:color="auto"/>
        <w:bottom w:val="none" w:sz="0" w:space="0" w:color="auto"/>
        <w:right w:val="none" w:sz="0" w:space="0" w:color="auto"/>
      </w:divBdr>
    </w:div>
    <w:div w:id="63724096">
      <w:bodyDiv w:val="1"/>
      <w:marLeft w:val="0"/>
      <w:marRight w:val="0"/>
      <w:marTop w:val="0"/>
      <w:marBottom w:val="0"/>
      <w:divBdr>
        <w:top w:val="none" w:sz="0" w:space="0" w:color="auto"/>
        <w:left w:val="none" w:sz="0" w:space="0" w:color="auto"/>
        <w:bottom w:val="none" w:sz="0" w:space="0" w:color="auto"/>
        <w:right w:val="none" w:sz="0" w:space="0" w:color="auto"/>
      </w:divBdr>
    </w:div>
    <w:div w:id="68580227">
      <w:bodyDiv w:val="1"/>
      <w:marLeft w:val="0"/>
      <w:marRight w:val="0"/>
      <w:marTop w:val="0"/>
      <w:marBottom w:val="0"/>
      <w:divBdr>
        <w:top w:val="none" w:sz="0" w:space="0" w:color="auto"/>
        <w:left w:val="none" w:sz="0" w:space="0" w:color="auto"/>
        <w:bottom w:val="none" w:sz="0" w:space="0" w:color="auto"/>
        <w:right w:val="none" w:sz="0" w:space="0" w:color="auto"/>
      </w:divBdr>
    </w:div>
    <w:div w:id="75638679">
      <w:bodyDiv w:val="1"/>
      <w:marLeft w:val="0"/>
      <w:marRight w:val="0"/>
      <w:marTop w:val="0"/>
      <w:marBottom w:val="0"/>
      <w:divBdr>
        <w:top w:val="none" w:sz="0" w:space="0" w:color="auto"/>
        <w:left w:val="none" w:sz="0" w:space="0" w:color="auto"/>
        <w:bottom w:val="none" w:sz="0" w:space="0" w:color="auto"/>
        <w:right w:val="none" w:sz="0" w:space="0" w:color="auto"/>
      </w:divBdr>
    </w:div>
    <w:div w:id="78186233">
      <w:bodyDiv w:val="1"/>
      <w:marLeft w:val="0"/>
      <w:marRight w:val="0"/>
      <w:marTop w:val="0"/>
      <w:marBottom w:val="0"/>
      <w:divBdr>
        <w:top w:val="none" w:sz="0" w:space="0" w:color="auto"/>
        <w:left w:val="none" w:sz="0" w:space="0" w:color="auto"/>
        <w:bottom w:val="none" w:sz="0" w:space="0" w:color="auto"/>
        <w:right w:val="none" w:sz="0" w:space="0" w:color="auto"/>
      </w:divBdr>
    </w:div>
    <w:div w:id="83692222">
      <w:bodyDiv w:val="1"/>
      <w:marLeft w:val="0"/>
      <w:marRight w:val="0"/>
      <w:marTop w:val="0"/>
      <w:marBottom w:val="0"/>
      <w:divBdr>
        <w:top w:val="none" w:sz="0" w:space="0" w:color="auto"/>
        <w:left w:val="none" w:sz="0" w:space="0" w:color="auto"/>
        <w:bottom w:val="none" w:sz="0" w:space="0" w:color="auto"/>
        <w:right w:val="none" w:sz="0" w:space="0" w:color="auto"/>
      </w:divBdr>
    </w:div>
    <w:div w:id="84693616">
      <w:bodyDiv w:val="1"/>
      <w:marLeft w:val="0"/>
      <w:marRight w:val="0"/>
      <w:marTop w:val="0"/>
      <w:marBottom w:val="0"/>
      <w:divBdr>
        <w:top w:val="none" w:sz="0" w:space="0" w:color="auto"/>
        <w:left w:val="none" w:sz="0" w:space="0" w:color="auto"/>
        <w:bottom w:val="none" w:sz="0" w:space="0" w:color="auto"/>
        <w:right w:val="none" w:sz="0" w:space="0" w:color="auto"/>
      </w:divBdr>
      <w:divsChild>
        <w:div w:id="43070444">
          <w:marLeft w:val="0"/>
          <w:marRight w:val="0"/>
          <w:marTop w:val="0"/>
          <w:marBottom w:val="0"/>
          <w:divBdr>
            <w:top w:val="none" w:sz="0" w:space="0" w:color="auto"/>
            <w:left w:val="none" w:sz="0" w:space="0" w:color="auto"/>
            <w:bottom w:val="none" w:sz="0" w:space="0" w:color="auto"/>
            <w:right w:val="none" w:sz="0" w:space="0" w:color="auto"/>
          </w:divBdr>
          <w:divsChild>
            <w:div w:id="1666860027">
              <w:marLeft w:val="0"/>
              <w:marRight w:val="0"/>
              <w:marTop w:val="0"/>
              <w:marBottom w:val="0"/>
              <w:divBdr>
                <w:top w:val="none" w:sz="0" w:space="0" w:color="auto"/>
                <w:left w:val="none" w:sz="0" w:space="0" w:color="auto"/>
                <w:bottom w:val="none" w:sz="0" w:space="0" w:color="auto"/>
                <w:right w:val="none" w:sz="0" w:space="0" w:color="auto"/>
              </w:divBdr>
              <w:divsChild>
                <w:div w:id="294915472">
                  <w:marLeft w:val="0"/>
                  <w:marRight w:val="0"/>
                  <w:marTop w:val="0"/>
                  <w:marBottom w:val="0"/>
                  <w:divBdr>
                    <w:top w:val="none" w:sz="0" w:space="0" w:color="auto"/>
                    <w:left w:val="none" w:sz="0" w:space="0" w:color="auto"/>
                    <w:bottom w:val="none" w:sz="0" w:space="0" w:color="auto"/>
                    <w:right w:val="none" w:sz="0" w:space="0" w:color="auto"/>
                  </w:divBdr>
                  <w:divsChild>
                    <w:div w:id="766730360">
                      <w:marLeft w:val="0"/>
                      <w:marRight w:val="0"/>
                      <w:marTop w:val="0"/>
                      <w:marBottom w:val="900"/>
                      <w:divBdr>
                        <w:top w:val="none" w:sz="0" w:space="0" w:color="auto"/>
                        <w:left w:val="none" w:sz="0" w:space="0" w:color="auto"/>
                        <w:bottom w:val="none" w:sz="0" w:space="0" w:color="auto"/>
                        <w:right w:val="none" w:sz="0" w:space="0" w:color="auto"/>
                      </w:divBdr>
                      <w:divsChild>
                        <w:div w:id="193272898">
                          <w:marLeft w:val="0"/>
                          <w:marRight w:val="0"/>
                          <w:marTop w:val="0"/>
                          <w:marBottom w:val="0"/>
                          <w:divBdr>
                            <w:top w:val="none" w:sz="0" w:space="0" w:color="auto"/>
                            <w:left w:val="none" w:sz="0" w:space="0" w:color="auto"/>
                            <w:bottom w:val="none" w:sz="0" w:space="0" w:color="auto"/>
                            <w:right w:val="none" w:sz="0" w:space="0" w:color="auto"/>
                          </w:divBdr>
                          <w:divsChild>
                            <w:div w:id="19209689">
                              <w:marLeft w:val="0"/>
                              <w:marRight w:val="0"/>
                              <w:marTop w:val="0"/>
                              <w:marBottom w:val="0"/>
                              <w:divBdr>
                                <w:top w:val="none" w:sz="0" w:space="0" w:color="auto"/>
                                <w:left w:val="none" w:sz="0" w:space="0" w:color="auto"/>
                                <w:bottom w:val="none" w:sz="0" w:space="0" w:color="auto"/>
                                <w:right w:val="none" w:sz="0" w:space="0" w:color="auto"/>
                              </w:divBdr>
                              <w:divsChild>
                                <w:div w:id="1078870738">
                                  <w:marLeft w:val="0"/>
                                  <w:marRight w:val="0"/>
                                  <w:marTop w:val="0"/>
                                  <w:marBottom w:val="0"/>
                                  <w:divBdr>
                                    <w:top w:val="none" w:sz="0" w:space="0" w:color="auto"/>
                                    <w:left w:val="none" w:sz="0" w:space="0" w:color="auto"/>
                                    <w:bottom w:val="none" w:sz="0" w:space="0" w:color="auto"/>
                                    <w:right w:val="none" w:sz="0" w:space="0" w:color="auto"/>
                                  </w:divBdr>
                                  <w:divsChild>
                                    <w:div w:id="14862411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85082665">
      <w:bodyDiv w:val="1"/>
      <w:marLeft w:val="0"/>
      <w:marRight w:val="0"/>
      <w:marTop w:val="0"/>
      <w:marBottom w:val="0"/>
      <w:divBdr>
        <w:top w:val="none" w:sz="0" w:space="0" w:color="auto"/>
        <w:left w:val="none" w:sz="0" w:space="0" w:color="auto"/>
        <w:bottom w:val="none" w:sz="0" w:space="0" w:color="auto"/>
        <w:right w:val="none" w:sz="0" w:space="0" w:color="auto"/>
      </w:divBdr>
    </w:div>
    <w:div w:id="85393610">
      <w:bodyDiv w:val="1"/>
      <w:marLeft w:val="0"/>
      <w:marRight w:val="0"/>
      <w:marTop w:val="0"/>
      <w:marBottom w:val="0"/>
      <w:divBdr>
        <w:top w:val="none" w:sz="0" w:space="0" w:color="auto"/>
        <w:left w:val="none" w:sz="0" w:space="0" w:color="auto"/>
        <w:bottom w:val="none" w:sz="0" w:space="0" w:color="auto"/>
        <w:right w:val="none" w:sz="0" w:space="0" w:color="auto"/>
      </w:divBdr>
    </w:div>
    <w:div w:id="88041036">
      <w:bodyDiv w:val="1"/>
      <w:marLeft w:val="0"/>
      <w:marRight w:val="0"/>
      <w:marTop w:val="0"/>
      <w:marBottom w:val="0"/>
      <w:divBdr>
        <w:top w:val="none" w:sz="0" w:space="0" w:color="auto"/>
        <w:left w:val="none" w:sz="0" w:space="0" w:color="auto"/>
        <w:bottom w:val="none" w:sz="0" w:space="0" w:color="auto"/>
        <w:right w:val="none" w:sz="0" w:space="0" w:color="auto"/>
      </w:divBdr>
    </w:div>
    <w:div w:id="97986526">
      <w:bodyDiv w:val="1"/>
      <w:marLeft w:val="0"/>
      <w:marRight w:val="0"/>
      <w:marTop w:val="0"/>
      <w:marBottom w:val="0"/>
      <w:divBdr>
        <w:top w:val="none" w:sz="0" w:space="0" w:color="auto"/>
        <w:left w:val="none" w:sz="0" w:space="0" w:color="auto"/>
        <w:bottom w:val="none" w:sz="0" w:space="0" w:color="auto"/>
        <w:right w:val="none" w:sz="0" w:space="0" w:color="auto"/>
      </w:divBdr>
    </w:div>
    <w:div w:id="138151090">
      <w:bodyDiv w:val="1"/>
      <w:marLeft w:val="0"/>
      <w:marRight w:val="0"/>
      <w:marTop w:val="0"/>
      <w:marBottom w:val="0"/>
      <w:divBdr>
        <w:top w:val="none" w:sz="0" w:space="0" w:color="auto"/>
        <w:left w:val="none" w:sz="0" w:space="0" w:color="auto"/>
        <w:bottom w:val="none" w:sz="0" w:space="0" w:color="auto"/>
        <w:right w:val="none" w:sz="0" w:space="0" w:color="auto"/>
      </w:divBdr>
    </w:div>
    <w:div w:id="142042425">
      <w:bodyDiv w:val="1"/>
      <w:marLeft w:val="0"/>
      <w:marRight w:val="0"/>
      <w:marTop w:val="0"/>
      <w:marBottom w:val="0"/>
      <w:divBdr>
        <w:top w:val="none" w:sz="0" w:space="0" w:color="auto"/>
        <w:left w:val="none" w:sz="0" w:space="0" w:color="auto"/>
        <w:bottom w:val="none" w:sz="0" w:space="0" w:color="auto"/>
        <w:right w:val="none" w:sz="0" w:space="0" w:color="auto"/>
      </w:divBdr>
    </w:div>
    <w:div w:id="156843094">
      <w:bodyDiv w:val="1"/>
      <w:marLeft w:val="0"/>
      <w:marRight w:val="0"/>
      <w:marTop w:val="0"/>
      <w:marBottom w:val="0"/>
      <w:divBdr>
        <w:top w:val="none" w:sz="0" w:space="0" w:color="auto"/>
        <w:left w:val="none" w:sz="0" w:space="0" w:color="auto"/>
        <w:bottom w:val="none" w:sz="0" w:space="0" w:color="auto"/>
        <w:right w:val="none" w:sz="0" w:space="0" w:color="auto"/>
      </w:divBdr>
    </w:div>
    <w:div w:id="162816689">
      <w:bodyDiv w:val="1"/>
      <w:marLeft w:val="0"/>
      <w:marRight w:val="0"/>
      <w:marTop w:val="0"/>
      <w:marBottom w:val="0"/>
      <w:divBdr>
        <w:top w:val="none" w:sz="0" w:space="0" w:color="auto"/>
        <w:left w:val="none" w:sz="0" w:space="0" w:color="auto"/>
        <w:bottom w:val="none" w:sz="0" w:space="0" w:color="auto"/>
        <w:right w:val="none" w:sz="0" w:space="0" w:color="auto"/>
      </w:divBdr>
      <w:divsChild>
        <w:div w:id="1673415693">
          <w:marLeft w:val="446"/>
          <w:marRight w:val="0"/>
          <w:marTop w:val="80"/>
          <w:marBottom w:val="0"/>
          <w:divBdr>
            <w:top w:val="none" w:sz="0" w:space="0" w:color="auto"/>
            <w:left w:val="none" w:sz="0" w:space="0" w:color="auto"/>
            <w:bottom w:val="none" w:sz="0" w:space="0" w:color="auto"/>
            <w:right w:val="none" w:sz="0" w:space="0" w:color="auto"/>
          </w:divBdr>
        </w:div>
        <w:div w:id="1580093929">
          <w:marLeft w:val="446"/>
          <w:marRight w:val="0"/>
          <w:marTop w:val="80"/>
          <w:marBottom w:val="0"/>
          <w:divBdr>
            <w:top w:val="none" w:sz="0" w:space="0" w:color="auto"/>
            <w:left w:val="none" w:sz="0" w:space="0" w:color="auto"/>
            <w:bottom w:val="none" w:sz="0" w:space="0" w:color="auto"/>
            <w:right w:val="none" w:sz="0" w:space="0" w:color="auto"/>
          </w:divBdr>
        </w:div>
        <w:div w:id="955714335">
          <w:marLeft w:val="446"/>
          <w:marRight w:val="0"/>
          <w:marTop w:val="80"/>
          <w:marBottom w:val="0"/>
          <w:divBdr>
            <w:top w:val="none" w:sz="0" w:space="0" w:color="auto"/>
            <w:left w:val="none" w:sz="0" w:space="0" w:color="auto"/>
            <w:bottom w:val="none" w:sz="0" w:space="0" w:color="auto"/>
            <w:right w:val="none" w:sz="0" w:space="0" w:color="auto"/>
          </w:divBdr>
        </w:div>
        <w:div w:id="1988783335">
          <w:marLeft w:val="446"/>
          <w:marRight w:val="0"/>
          <w:marTop w:val="80"/>
          <w:marBottom w:val="0"/>
          <w:divBdr>
            <w:top w:val="none" w:sz="0" w:space="0" w:color="auto"/>
            <w:left w:val="none" w:sz="0" w:space="0" w:color="auto"/>
            <w:bottom w:val="none" w:sz="0" w:space="0" w:color="auto"/>
            <w:right w:val="none" w:sz="0" w:space="0" w:color="auto"/>
          </w:divBdr>
        </w:div>
      </w:divsChild>
    </w:div>
    <w:div w:id="166949182">
      <w:bodyDiv w:val="1"/>
      <w:marLeft w:val="0"/>
      <w:marRight w:val="0"/>
      <w:marTop w:val="0"/>
      <w:marBottom w:val="0"/>
      <w:divBdr>
        <w:top w:val="none" w:sz="0" w:space="0" w:color="auto"/>
        <w:left w:val="none" w:sz="0" w:space="0" w:color="auto"/>
        <w:bottom w:val="none" w:sz="0" w:space="0" w:color="auto"/>
        <w:right w:val="none" w:sz="0" w:space="0" w:color="auto"/>
      </w:divBdr>
    </w:div>
    <w:div w:id="174737561">
      <w:bodyDiv w:val="1"/>
      <w:marLeft w:val="0"/>
      <w:marRight w:val="0"/>
      <w:marTop w:val="0"/>
      <w:marBottom w:val="0"/>
      <w:divBdr>
        <w:top w:val="none" w:sz="0" w:space="0" w:color="auto"/>
        <w:left w:val="none" w:sz="0" w:space="0" w:color="auto"/>
        <w:bottom w:val="none" w:sz="0" w:space="0" w:color="auto"/>
        <w:right w:val="none" w:sz="0" w:space="0" w:color="auto"/>
      </w:divBdr>
      <w:divsChild>
        <w:div w:id="305473259">
          <w:marLeft w:val="547"/>
          <w:marRight w:val="0"/>
          <w:marTop w:val="86"/>
          <w:marBottom w:val="0"/>
          <w:divBdr>
            <w:top w:val="none" w:sz="0" w:space="0" w:color="auto"/>
            <w:left w:val="none" w:sz="0" w:space="0" w:color="auto"/>
            <w:bottom w:val="none" w:sz="0" w:space="0" w:color="auto"/>
            <w:right w:val="none" w:sz="0" w:space="0" w:color="auto"/>
          </w:divBdr>
        </w:div>
      </w:divsChild>
    </w:div>
    <w:div w:id="180894633">
      <w:bodyDiv w:val="1"/>
      <w:marLeft w:val="0"/>
      <w:marRight w:val="0"/>
      <w:marTop w:val="0"/>
      <w:marBottom w:val="0"/>
      <w:divBdr>
        <w:top w:val="none" w:sz="0" w:space="0" w:color="auto"/>
        <w:left w:val="none" w:sz="0" w:space="0" w:color="auto"/>
        <w:bottom w:val="none" w:sz="0" w:space="0" w:color="auto"/>
        <w:right w:val="none" w:sz="0" w:space="0" w:color="auto"/>
      </w:divBdr>
    </w:div>
    <w:div w:id="184097139">
      <w:bodyDiv w:val="1"/>
      <w:marLeft w:val="0"/>
      <w:marRight w:val="0"/>
      <w:marTop w:val="0"/>
      <w:marBottom w:val="0"/>
      <w:divBdr>
        <w:top w:val="none" w:sz="0" w:space="0" w:color="auto"/>
        <w:left w:val="none" w:sz="0" w:space="0" w:color="auto"/>
        <w:bottom w:val="none" w:sz="0" w:space="0" w:color="auto"/>
        <w:right w:val="none" w:sz="0" w:space="0" w:color="auto"/>
      </w:divBdr>
    </w:div>
    <w:div w:id="191698201">
      <w:bodyDiv w:val="1"/>
      <w:marLeft w:val="0"/>
      <w:marRight w:val="0"/>
      <w:marTop w:val="0"/>
      <w:marBottom w:val="0"/>
      <w:divBdr>
        <w:top w:val="none" w:sz="0" w:space="0" w:color="auto"/>
        <w:left w:val="none" w:sz="0" w:space="0" w:color="auto"/>
        <w:bottom w:val="none" w:sz="0" w:space="0" w:color="auto"/>
        <w:right w:val="none" w:sz="0" w:space="0" w:color="auto"/>
      </w:divBdr>
    </w:div>
    <w:div w:id="200898502">
      <w:bodyDiv w:val="1"/>
      <w:marLeft w:val="0"/>
      <w:marRight w:val="0"/>
      <w:marTop w:val="0"/>
      <w:marBottom w:val="0"/>
      <w:divBdr>
        <w:top w:val="none" w:sz="0" w:space="0" w:color="auto"/>
        <w:left w:val="none" w:sz="0" w:space="0" w:color="auto"/>
        <w:bottom w:val="none" w:sz="0" w:space="0" w:color="auto"/>
        <w:right w:val="none" w:sz="0" w:space="0" w:color="auto"/>
      </w:divBdr>
    </w:div>
    <w:div w:id="202600080">
      <w:bodyDiv w:val="1"/>
      <w:marLeft w:val="0"/>
      <w:marRight w:val="0"/>
      <w:marTop w:val="0"/>
      <w:marBottom w:val="0"/>
      <w:divBdr>
        <w:top w:val="none" w:sz="0" w:space="0" w:color="auto"/>
        <w:left w:val="none" w:sz="0" w:space="0" w:color="auto"/>
        <w:bottom w:val="none" w:sz="0" w:space="0" w:color="auto"/>
        <w:right w:val="none" w:sz="0" w:space="0" w:color="auto"/>
      </w:divBdr>
    </w:div>
    <w:div w:id="203836607">
      <w:bodyDiv w:val="1"/>
      <w:marLeft w:val="0"/>
      <w:marRight w:val="0"/>
      <w:marTop w:val="0"/>
      <w:marBottom w:val="0"/>
      <w:divBdr>
        <w:top w:val="none" w:sz="0" w:space="0" w:color="auto"/>
        <w:left w:val="none" w:sz="0" w:space="0" w:color="auto"/>
        <w:bottom w:val="none" w:sz="0" w:space="0" w:color="auto"/>
        <w:right w:val="none" w:sz="0" w:space="0" w:color="auto"/>
      </w:divBdr>
    </w:div>
    <w:div w:id="209341800">
      <w:bodyDiv w:val="1"/>
      <w:marLeft w:val="0"/>
      <w:marRight w:val="0"/>
      <w:marTop w:val="0"/>
      <w:marBottom w:val="0"/>
      <w:divBdr>
        <w:top w:val="none" w:sz="0" w:space="0" w:color="auto"/>
        <w:left w:val="none" w:sz="0" w:space="0" w:color="auto"/>
        <w:bottom w:val="none" w:sz="0" w:space="0" w:color="auto"/>
        <w:right w:val="none" w:sz="0" w:space="0" w:color="auto"/>
      </w:divBdr>
    </w:div>
    <w:div w:id="209539261">
      <w:bodyDiv w:val="1"/>
      <w:marLeft w:val="0"/>
      <w:marRight w:val="0"/>
      <w:marTop w:val="0"/>
      <w:marBottom w:val="0"/>
      <w:divBdr>
        <w:top w:val="none" w:sz="0" w:space="0" w:color="auto"/>
        <w:left w:val="none" w:sz="0" w:space="0" w:color="auto"/>
        <w:bottom w:val="none" w:sz="0" w:space="0" w:color="auto"/>
        <w:right w:val="none" w:sz="0" w:space="0" w:color="auto"/>
      </w:divBdr>
      <w:divsChild>
        <w:div w:id="77943634">
          <w:marLeft w:val="1166"/>
          <w:marRight w:val="0"/>
          <w:marTop w:val="86"/>
          <w:marBottom w:val="0"/>
          <w:divBdr>
            <w:top w:val="none" w:sz="0" w:space="0" w:color="auto"/>
            <w:left w:val="none" w:sz="0" w:space="0" w:color="auto"/>
            <w:bottom w:val="none" w:sz="0" w:space="0" w:color="auto"/>
            <w:right w:val="none" w:sz="0" w:space="0" w:color="auto"/>
          </w:divBdr>
        </w:div>
        <w:div w:id="251015881">
          <w:marLeft w:val="547"/>
          <w:marRight w:val="0"/>
          <w:marTop w:val="86"/>
          <w:marBottom w:val="0"/>
          <w:divBdr>
            <w:top w:val="none" w:sz="0" w:space="0" w:color="auto"/>
            <w:left w:val="none" w:sz="0" w:space="0" w:color="auto"/>
            <w:bottom w:val="none" w:sz="0" w:space="0" w:color="auto"/>
            <w:right w:val="none" w:sz="0" w:space="0" w:color="auto"/>
          </w:divBdr>
        </w:div>
        <w:div w:id="1320042293">
          <w:marLeft w:val="1166"/>
          <w:marRight w:val="0"/>
          <w:marTop w:val="86"/>
          <w:marBottom w:val="0"/>
          <w:divBdr>
            <w:top w:val="none" w:sz="0" w:space="0" w:color="auto"/>
            <w:left w:val="none" w:sz="0" w:space="0" w:color="auto"/>
            <w:bottom w:val="none" w:sz="0" w:space="0" w:color="auto"/>
            <w:right w:val="none" w:sz="0" w:space="0" w:color="auto"/>
          </w:divBdr>
        </w:div>
        <w:div w:id="1438671319">
          <w:marLeft w:val="1166"/>
          <w:marRight w:val="0"/>
          <w:marTop w:val="86"/>
          <w:marBottom w:val="0"/>
          <w:divBdr>
            <w:top w:val="none" w:sz="0" w:space="0" w:color="auto"/>
            <w:left w:val="none" w:sz="0" w:space="0" w:color="auto"/>
            <w:bottom w:val="none" w:sz="0" w:space="0" w:color="auto"/>
            <w:right w:val="none" w:sz="0" w:space="0" w:color="auto"/>
          </w:divBdr>
        </w:div>
        <w:div w:id="1568612869">
          <w:marLeft w:val="1166"/>
          <w:marRight w:val="0"/>
          <w:marTop w:val="86"/>
          <w:marBottom w:val="0"/>
          <w:divBdr>
            <w:top w:val="none" w:sz="0" w:space="0" w:color="auto"/>
            <w:left w:val="none" w:sz="0" w:space="0" w:color="auto"/>
            <w:bottom w:val="none" w:sz="0" w:space="0" w:color="auto"/>
            <w:right w:val="none" w:sz="0" w:space="0" w:color="auto"/>
          </w:divBdr>
        </w:div>
      </w:divsChild>
    </w:div>
    <w:div w:id="232476090">
      <w:bodyDiv w:val="1"/>
      <w:marLeft w:val="0"/>
      <w:marRight w:val="0"/>
      <w:marTop w:val="0"/>
      <w:marBottom w:val="0"/>
      <w:divBdr>
        <w:top w:val="none" w:sz="0" w:space="0" w:color="auto"/>
        <w:left w:val="none" w:sz="0" w:space="0" w:color="auto"/>
        <w:bottom w:val="none" w:sz="0" w:space="0" w:color="auto"/>
        <w:right w:val="none" w:sz="0" w:space="0" w:color="auto"/>
      </w:divBdr>
    </w:div>
    <w:div w:id="234318166">
      <w:bodyDiv w:val="1"/>
      <w:marLeft w:val="0"/>
      <w:marRight w:val="0"/>
      <w:marTop w:val="0"/>
      <w:marBottom w:val="0"/>
      <w:divBdr>
        <w:top w:val="none" w:sz="0" w:space="0" w:color="auto"/>
        <w:left w:val="none" w:sz="0" w:space="0" w:color="auto"/>
        <w:bottom w:val="none" w:sz="0" w:space="0" w:color="auto"/>
        <w:right w:val="none" w:sz="0" w:space="0" w:color="auto"/>
      </w:divBdr>
    </w:div>
    <w:div w:id="251667735">
      <w:bodyDiv w:val="1"/>
      <w:marLeft w:val="0"/>
      <w:marRight w:val="0"/>
      <w:marTop w:val="0"/>
      <w:marBottom w:val="0"/>
      <w:divBdr>
        <w:top w:val="none" w:sz="0" w:space="0" w:color="auto"/>
        <w:left w:val="none" w:sz="0" w:space="0" w:color="auto"/>
        <w:bottom w:val="none" w:sz="0" w:space="0" w:color="auto"/>
        <w:right w:val="none" w:sz="0" w:space="0" w:color="auto"/>
      </w:divBdr>
    </w:div>
    <w:div w:id="251790144">
      <w:bodyDiv w:val="1"/>
      <w:marLeft w:val="0"/>
      <w:marRight w:val="0"/>
      <w:marTop w:val="0"/>
      <w:marBottom w:val="0"/>
      <w:divBdr>
        <w:top w:val="none" w:sz="0" w:space="0" w:color="auto"/>
        <w:left w:val="none" w:sz="0" w:space="0" w:color="auto"/>
        <w:bottom w:val="none" w:sz="0" w:space="0" w:color="auto"/>
        <w:right w:val="none" w:sz="0" w:space="0" w:color="auto"/>
      </w:divBdr>
    </w:div>
    <w:div w:id="253324938">
      <w:bodyDiv w:val="1"/>
      <w:marLeft w:val="0"/>
      <w:marRight w:val="0"/>
      <w:marTop w:val="0"/>
      <w:marBottom w:val="0"/>
      <w:divBdr>
        <w:top w:val="none" w:sz="0" w:space="0" w:color="auto"/>
        <w:left w:val="none" w:sz="0" w:space="0" w:color="auto"/>
        <w:bottom w:val="none" w:sz="0" w:space="0" w:color="auto"/>
        <w:right w:val="none" w:sz="0" w:space="0" w:color="auto"/>
      </w:divBdr>
    </w:div>
    <w:div w:id="262955722">
      <w:bodyDiv w:val="1"/>
      <w:marLeft w:val="0"/>
      <w:marRight w:val="0"/>
      <w:marTop w:val="0"/>
      <w:marBottom w:val="0"/>
      <w:divBdr>
        <w:top w:val="none" w:sz="0" w:space="0" w:color="auto"/>
        <w:left w:val="none" w:sz="0" w:space="0" w:color="auto"/>
        <w:bottom w:val="none" w:sz="0" w:space="0" w:color="auto"/>
        <w:right w:val="none" w:sz="0" w:space="0" w:color="auto"/>
      </w:divBdr>
    </w:div>
    <w:div w:id="272438629">
      <w:bodyDiv w:val="1"/>
      <w:marLeft w:val="0"/>
      <w:marRight w:val="0"/>
      <w:marTop w:val="0"/>
      <w:marBottom w:val="0"/>
      <w:divBdr>
        <w:top w:val="none" w:sz="0" w:space="0" w:color="auto"/>
        <w:left w:val="none" w:sz="0" w:space="0" w:color="auto"/>
        <w:bottom w:val="none" w:sz="0" w:space="0" w:color="auto"/>
        <w:right w:val="none" w:sz="0" w:space="0" w:color="auto"/>
      </w:divBdr>
    </w:div>
    <w:div w:id="275992295">
      <w:bodyDiv w:val="1"/>
      <w:marLeft w:val="0"/>
      <w:marRight w:val="0"/>
      <w:marTop w:val="0"/>
      <w:marBottom w:val="0"/>
      <w:divBdr>
        <w:top w:val="none" w:sz="0" w:space="0" w:color="auto"/>
        <w:left w:val="none" w:sz="0" w:space="0" w:color="auto"/>
        <w:bottom w:val="none" w:sz="0" w:space="0" w:color="auto"/>
        <w:right w:val="none" w:sz="0" w:space="0" w:color="auto"/>
      </w:divBdr>
    </w:div>
    <w:div w:id="277303520">
      <w:bodyDiv w:val="1"/>
      <w:marLeft w:val="0"/>
      <w:marRight w:val="0"/>
      <w:marTop w:val="0"/>
      <w:marBottom w:val="0"/>
      <w:divBdr>
        <w:top w:val="none" w:sz="0" w:space="0" w:color="auto"/>
        <w:left w:val="none" w:sz="0" w:space="0" w:color="auto"/>
        <w:bottom w:val="none" w:sz="0" w:space="0" w:color="auto"/>
        <w:right w:val="none" w:sz="0" w:space="0" w:color="auto"/>
      </w:divBdr>
    </w:div>
    <w:div w:id="290089296">
      <w:bodyDiv w:val="1"/>
      <w:marLeft w:val="0"/>
      <w:marRight w:val="0"/>
      <w:marTop w:val="0"/>
      <w:marBottom w:val="0"/>
      <w:divBdr>
        <w:top w:val="none" w:sz="0" w:space="0" w:color="auto"/>
        <w:left w:val="none" w:sz="0" w:space="0" w:color="auto"/>
        <w:bottom w:val="none" w:sz="0" w:space="0" w:color="auto"/>
        <w:right w:val="none" w:sz="0" w:space="0" w:color="auto"/>
      </w:divBdr>
    </w:div>
    <w:div w:id="296959895">
      <w:bodyDiv w:val="1"/>
      <w:marLeft w:val="0"/>
      <w:marRight w:val="0"/>
      <w:marTop w:val="0"/>
      <w:marBottom w:val="0"/>
      <w:divBdr>
        <w:top w:val="none" w:sz="0" w:space="0" w:color="auto"/>
        <w:left w:val="none" w:sz="0" w:space="0" w:color="auto"/>
        <w:bottom w:val="none" w:sz="0" w:space="0" w:color="auto"/>
        <w:right w:val="none" w:sz="0" w:space="0" w:color="auto"/>
      </w:divBdr>
    </w:div>
    <w:div w:id="306125710">
      <w:bodyDiv w:val="1"/>
      <w:marLeft w:val="0"/>
      <w:marRight w:val="0"/>
      <w:marTop w:val="0"/>
      <w:marBottom w:val="0"/>
      <w:divBdr>
        <w:top w:val="none" w:sz="0" w:space="0" w:color="auto"/>
        <w:left w:val="none" w:sz="0" w:space="0" w:color="auto"/>
        <w:bottom w:val="none" w:sz="0" w:space="0" w:color="auto"/>
        <w:right w:val="none" w:sz="0" w:space="0" w:color="auto"/>
      </w:divBdr>
    </w:div>
    <w:div w:id="317226762">
      <w:bodyDiv w:val="1"/>
      <w:marLeft w:val="0"/>
      <w:marRight w:val="0"/>
      <w:marTop w:val="0"/>
      <w:marBottom w:val="0"/>
      <w:divBdr>
        <w:top w:val="none" w:sz="0" w:space="0" w:color="auto"/>
        <w:left w:val="none" w:sz="0" w:space="0" w:color="auto"/>
        <w:bottom w:val="none" w:sz="0" w:space="0" w:color="auto"/>
        <w:right w:val="none" w:sz="0" w:space="0" w:color="auto"/>
      </w:divBdr>
    </w:div>
    <w:div w:id="334379141">
      <w:bodyDiv w:val="1"/>
      <w:marLeft w:val="0"/>
      <w:marRight w:val="0"/>
      <w:marTop w:val="0"/>
      <w:marBottom w:val="0"/>
      <w:divBdr>
        <w:top w:val="none" w:sz="0" w:space="0" w:color="auto"/>
        <w:left w:val="none" w:sz="0" w:space="0" w:color="auto"/>
        <w:bottom w:val="none" w:sz="0" w:space="0" w:color="auto"/>
        <w:right w:val="none" w:sz="0" w:space="0" w:color="auto"/>
      </w:divBdr>
    </w:div>
    <w:div w:id="334653214">
      <w:bodyDiv w:val="1"/>
      <w:marLeft w:val="0"/>
      <w:marRight w:val="0"/>
      <w:marTop w:val="0"/>
      <w:marBottom w:val="0"/>
      <w:divBdr>
        <w:top w:val="none" w:sz="0" w:space="0" w:color="auto"/>
        <w:left w:val="none" w:sz="0" w:space="0" w:color="auto"/>
        <w:bottom w:val="none" w:sz="0" w:space="0" w:color="auto"/>
        <w:right w:val="none" w:sz="0" w:space="0" w:color="auto"/>
      </w:divBdr>
    </w:div>
    <w:div w:id="337579337">
      <w:bodyDiv w:val="1"/>
      <w:marLeft w:val="0"/>
      <w:marRight w:val="0"/>
      <w:marTop w:val="0"/>
      <w:marBottom w:val="0"/>
      <w:divBdr>
        <w:top w:val="none" w:sz="0" w:space="0" w:color="auto"/>
        <w:left w:val="none" w:sz="0" w:space="0" w:color="auto"/>
        <w:bottom w:val="none" w:sz="0" w:space="0" w:color="auto"/>
        <w:right w:val="none" w:sz="0" w:space="0" w:color="auto"/>
      </w:divBdr>
    </w:div>
    <w:div w:id="340009543">
      <w:bodyDiv w:val="1"/>
      <w:marLeft w:val="0"/>
      <w:marRight w:val="0"/>
      <w:marTop w:val="0"/>
      <w:marBottom w:val="0"/>
      <w:divBdr>
        <w:top w:val="none" w:sz="0" w:space="0" w:color="auto"/>
        <w:left w:val="none" w:sz="0" w:space="0" w:color="auto"/>
        <w:bottom w:val="none" w:sz="0" w:space="0" w:color="auto"/>
        <w:right w:val="none" w:sz="0" w:space="0" w:color="auto"/>
      </w:divBdr>
    </w:div>
    <w:div w:id="342896755">
      <w:bodyDiv w:val="1"/>
      <w:marLeft w:val="0"/>
      <w:marRight w:val="0"/>
      <w:marTop w:val="0"/>
      <w:marBottom w:val="0"/>
      <w:divBdr>
        <w:top w:val="none" w:sz="0" w:space="0" w:color="auto"/>
        <w:left w:val="none" w:sz="0" w:space="0" w:color="auto"/>
        <w:bottom w:val="none" w:sz="0" w:space="0" w:color="auto"/>
        <w:right w:val="none" w:sz="0" w:space="0" w:color="auto"/>
      </w:divBdr>
      <w:divsChild>
        <w:div w:id="1365521339">
          <w:marLeft w:val="547"/>
          <w:marRight w:val="0"/>
          <w:marTop w:val="0"/>
          <w:marBottom w:val="0"/>
          <w:divBdr>
            <w:top w:val="none" w:sz="0" w:space="0" w:color="auto"/>
            <w:left w:val="none" w:sz="0" w:space="0" w:color="auto"/>
            <w:bottom w:val="none" w:sz="0" w:space="0" w:color="auto"/>
            <w:right w:val="none" w:sz="0" w:space="0" w:color="auto"/>
          </w:divBdr>
        </w:div>
      </w:divsChild>
    </w:div>
    <w:div w:id="360060065">
      <w:bodyDiv w:val="1"/>
      <w:marLeft w:val="0"/>
      <w:marRight w:val="0"/>
      <w:marTop w:val="0"/>
      <w:marBottom w:val="0"/>
      <w:divBdr>
        <w:top w:val="none" w:sz="0" w:space="0" w:color="auto"/>
        <w:left w:val="none" w:sz="0" w:space="0" w:color="auto"/>
        <w:bottom w:val="none" w:sz="0" w:space="0" w:color="auto"/>
        <w:right w:val="none" w:sz="0" w:space="0" w:color="auto"/>
      </w:divBdr>
    </w:div>
    <w:div w:id="361173914">
      <w:bodyDiv w:val="1"/>
      <w:marLeft w:val="0"/>
      <w:marRight w:val="0"/>
      <w:marTop w:val="0"/>
      <w:marBottom w:val="0"/>
      <w:divBdr>
        <w:top w:val="none" w:sz="0" w:space="0" w:color="auto"/>
        <w:left w:val="none" w:sz="0" w:space="0" w:color="auto"/>
        <w:bottom w:val="none" w:sz="0" w:space="0" w:color="auto"/>
        <w:right w:val="none" w:sz="0" w:space="0" w:color="auto"/>
      </w:divBdr>
    </w:div>
    <w:div w:id="364866429">
      <w:bodyDiv w:val="1"/>
      <w:marLeft w:val="0"/>
      <w:marRight w:val="0"/>
      <w:marTop w:val="0"/>
      <w:marBottom w:val="0"/>
      <w:divBdr>
        <w:top w:val="none" w:sz="0" w:space="0" w:color="auto"/>
        <w:left w:val="none" w:sz="0" w:space="0" w:color="auto"/>
        <w:bottom w:val="none" w:sz="0" w:space="0" w:color="auto"/>
        <w:right w:val="none" w:sz="0" w:space="0" w:color="auto"/>
      </w:divBdr>
    </w:div>
    <w:div w:id="373507725">
      <w:bodyDiv w:val="1"/>
      <w:marLeft w:val="0"/>
      <w:marRight w:val="0"/>
      <w:marTop w:val="0"/>
      <w:marBottom w:val="0"/>
      <w:divBdr>
        <w:top w:val="none" w:sz="0" w:space="0" w:color="auto"/>
        <w:left w:val="none" w:sz="0" w:space="0" w:color="auto"/>
        <w:bottom w:val="none" w:sz="0" w:space="0" w:color="auto"/>
        <w:right w:val="none" w:sz="0" w:space="0" w:color="auto"/>
      </w:divBdr>
    </w:div>
    <w:div w:id="377364110">
      <w:bodyDiv w:val="1"/>
      <w:marLeft w:val="0"/>
      <w:marRight w:val="0"/>
      <w:marTop w:val="0"/>
      <w:marBottom w:val="0"/>
      <w:divBdr>
        <w:top w:val="none" w:sz="0" w:space="0" w:color="auto"/>
        <w:left w:val="none" w:sz="0" w:space="0" w:color="auto"/>
        <w:bottom w:val="none" w:sz="0" w:space="0" w:color="auto"/>
        <w:right w:val="none" w:sz="0" w:space="0" w:color="auto"/>
      </w:divBdr>
    </w:div>
    <w:div w:id="391923339">
      <w:bodyDiv w:val="1"/>
      <w:marLeft w:val="0"/>
      <w:marRight w:val="0"/>
      <w:marTop w:val="0"/>
      <w:marBottom w:val="0"/>
      <w:divBdr>
        <w:top w:val="none" w:sz="0" w:space="0" w:color="auto"/>
        <w:left w:val="none" w:sz="0" w:space="0" w:color="auto"/>
        <w:bottom w:val="none" w:sz="0" w:space="0" w:color="auto"/>
        <w:right w:val="none" w:sz="0" w:space="0" w:color="auto"/>
      </w:divBdr>
    </w:div>
    <w:div w:id="395662293">
      <w:bodyDiv w:val="1"/>
      <w:marLeft w:val="0"/>
      <w:marRight w:val="0"/>
      <w:marTop w:val="0"/>
      <w:marBottom w:val="0"/>
      <w:divBdr>
        <w:top w:val="none" w:sz="0" w:space="0" w:color="auto"/>
        <w:left w:val="none" w:sz="0" w:space="0" w:color="auto"/>
        <w:bottom w:val="none" w:sz="0" w:space="0" w:color="auto"/>
        <w:right w:val="none" w:sz="0" w:space="0" w:color="auto"/>
      </w:divBdr>
    </w:div>
    <w:div w:id="396631248">
      <w:bodyDiv w:val="1"/>
      <w:marLeft w:val="0"/>
      <w:marRight w:val="0"/>
      <w:marTop w:val="0"/>
      <w:marBottom w:val="0"/>
      <w:divBdr>
        <w:top w:val="none" w:sz="0" w:space="0" w:color="auto"/>
        <w:left w:val="none" w:sz="0" w:space="0" w:color="auto"/>
        <w:bottom w:val="none" w:sz="0" w:space="0" w:color="auto"/>
        <w:right w:val="none" w:sz="0" w:space="0" w:color="auto"/>
      </w:divBdr>
    </w:div>
    <w:div w:id="415178803">
      <w:bodyDiv w:val="1"/>
      <w:marLeft w:val="0"/>
      <w:marRight w:val="0"/>
      <w:marTop w:val="0"/>
      <w:marBottom w:val="0"/>
      <w:divBdr>
        <w:top w:val="none" w:sz="0" w:space="0" w:color="auto"/>
        <w:left w:val="none" w:sz="0" w:space="0" w:color="auto"/>
        <w:bottom w:val="none" w:sz="0" w:space="0" w:color="auto"/>
        <w:right w:val="none" w:sz="0" w:space="0" w:color="auto"/>
      </w:divBdr>
    </w:div>
    <w:div w:id="424805020">
      <w:bodyDiv w:val="1"/>
      <w:marLeft w:val="0"/>
      <w:marRight w:val="0"/>
      <w:marTop w:val="0"/>
      <w:marBottom w:val="0"/>
      <w:divBdr>
        <w:top w:val="none" w:sz="0" w:space="0" w:color="auto"/>
        <w:left w:val="none" w:sz="0" w:space="0" w:color="auto"/>
        <w:bottom w:val="none" w:sz="0" w:space="0" w:color="auto"/>
        <w:right w:val="none" w:sz="0" w:space="0" w:color="auto"/>
      </w:divBdr>
    </w:div>
    <w:div w:id="433211291">
      <w:bodyDiv w:val="1"/>
      <w:marLeft w:val="0"/>
      <w:marRight w:val="0"/>
      <w:marTop w:val="0"/>
      <w:marBottom w:val="0"/>
      <w:divBdr>
        <w:top w:val="none" w:sz="0" w:space="0" w:color="auto"/>
        <w:left w:val="none" w:sz="0" w:space="0" w:color="auto"/>
        <w:bottom w:val="none" w:sz="0" w:space="0" w:color="auto"/>
        <w:right w:val="none" w:sz="0" w:space="0" w:color="auto"/>
      </w:divBdr>
    </w:div>
    <w:div w:id="453982748">
      <w:bodyDiv w:val="1"/>
      <w:marLeft w:val="0"/>
      <w:marRight w:val="0"/>
      <w:marTop w:val="0"/>
      <w:marBottom w:val="0"/>
      <w:divBdr>
        <w:top w:val="none" w:sz="0" w:space="0" w:color="auto"/>
        <w:left w:val="none" w:sz="0" w:space="0" w:color="auto"/>
        <w:bottom w:val="none" w:sz="0" w:space="0" w:color="auto"/>
        <w:right w:val="none" w:sz="0" w:space="0" w:color="auto"/>
      </w:divBdr>
    </w:div>
    <w:div w:id="461728653">
      <w:bodyDiv w:val="1"/>
      <w:marLeft w:val="0"/>
      <w:marRight w:val="0"/>
      <w:marTop w:val="0"/>
      <w:marBottom w:val="0"/>
      <w:divBdr>
        <w:top w:val="none" w:sz="0" w:space="0" w:color="auto"/>
        <w:left w:val="none" w:sz="0" w:space="0" w:color="auto"/>
        <w:bottom w:val="none" w:sz="0" w:space="0" w:color="auto"/>
        <w:right w:val="none" w:sz="0" w:space="0" w:color="auto"/>
      </w:divBdr>
    </w:div>
    <w:div w:id="465969678">
      <w:bodyDiv w:val="1"/>
      <w:marLeft w:val="0"/>
      <w:marRight w:val="0"/>
      <w:marTop w:val="0"/>
      <w:marBottom w:val="0"/>
      <w:divBdr>
        <w:top w:val="none" w:sz="0" w:space="0" w:color="auto"/>
        <w:left w:val="none" w:sz="0" w:space="0" w:color="auto"/>
        <w:bottom w:val="none" w:sz="0" w:space="0" w:color="auto"/>
        <w:right w:val="none" w:sz="0" w:space="0" w:color="auto"/>
      </w:divBdr>
    </w:div>
    <w:div w:id="472984788">
      <w:bodyDiv w:val="1"/>
      <w:marLeft w:val="0"/>
      <w:marRight w:val="0"/>
      <w:marTop w:val="0"/>
      <w:marBottom w:val="0"/>
      <w:divBdr>
        <w:top w:val="none" w:sz="0" w:space="0" w:color="auto"/>
        <w:left w:val="none" w:sz="0" w:space="0" w:color="auto"/>
        <w:bottom w:val="none" w:sz="0" w:space="0" w:color="auto"/>
        <w:right w:val="none" w:sz="0" w:space="0" w:color="auto"/>
      </w:divBdr>
    </w:div>
    <w:div w:id="488441955">
      <w:bodyDiv w:val="1"/>
      <w:marLeft w:val="0"/>
      <w:marRight w:val="0"/>
      <w:marTop w:val="0"/>
      <w:marBottom w:val="0"/>
      <w:divBdr>
        <w:top w:val="none" w:sz="0" w:space="0" w:color="auto"/>
        <w:left w:val="none" w:sz="0" w:space="0" w:color="auto"/>
        <w:bottom w:val="none" w:sz="0" w:space="0" w:color="auto"/>
        <w:right w:val="none" w:sz="0" w:space="0" w:color="auto"/>
      </w:divBdr>
    </w:div>
    <w:div w:id="492837237">
      <w:bodyDiv w:val="1"/>
      <w:marLeft w:val="0"/>
      <w:marRight w:val="0"/>
      <w:marTop w:val="0"/>
      <w:marBottom w:val="0"/>
      <w:divBdr>
        <w:top w:val="none" w:sz="0" w:space="0" w:color="auto"/>
        <w:left w:val="none" w:sz="0" w:space="0" w:color="auto"/>
        <w:bottom w:val="none" w:sz="0" w:space="0" w:color="auto"/>
        <w:right w:val="none" w:sz="0" w:space="0" w:color="auto"/>
      </w:divBdr>
    </w:div>
    <w:div w:id="504979561">
      <w:bodyDiv w:val="1"/>
      <w:marLeft w:val="0"/>
      <w:marRight w:val="0"/>
      <w:marTop w:val="0"/>
      <w:marBottom w:val="0"/>
      <w:divBdr>
        <w:top w:val="none" w:sz="0" w:space="0" w:color="auto"/>
        <w:left w:val="none" w:sz="0" w:space="0" w:color="auto"/>
        <w:bottom w:val="none" w:sz="0" w:space="0" w:color="auto"/>
        <w:right w:val="none" w:sz="0" w:space="0" w:color="auto"/>
      </w:divBdr>
    </w:div>
    <w:div w:id="531377829">
      <w:bodyDiv w:val="1"/>
      <w:marLeft w:val="0"/>
      <w:marRight w:val="0"/>
      <w:marTop w:val="0"/>
      <w:marBottom w:val="0"/>
      <w:divBdr>
        <w:top w:val="none" w:sz="0" w:space="0" w:color="auto"/>
        <w:left w:val="none" w:sz="0" w:space="0" w:color="auto"/>
        <w:bottom w:val="none" w:sz="0" w:space="0" w:color="auto"/>
        <w:right w:val="none" w:sz="0" w:space="0" w:color="auto"/>
      </w:divBdr>
    </w:div>
    <w:div w:id="534276941">
      <w:bodyDiv w:val="1"/>
      <w:marLeft w:val="0"/>
      <w:marRight w:val="0"/>
      <w:marTop w:val="0"/>
      <w:marBottom w:val="0"/>
      <w:divBdr>
        <w:top w:val="none" w:sz="0" w:space="0" w:color="auto"/>
        <w:left w:val="none" w:sz="0" w:space="0" w:color="auto"/>
        <w:bottom w:val="none" w:sz="0" w:space="0" w:color="auto"/>
        <w:right w:val="none" w:sz="0" w:space="0" w:color="auto"/>
      </w:divBdr>
    </w:div>
    <w:div w:id="534778221">
      <w:bodyDiv w:val="1"/>
      <w:marLeft w:val="0"/>
      <w:marRight w:val="0"/>
      <w:marTop w:val="0"/>
      <w:marBottom w:val="0"/>
      <w:divBdr>
        <w:top w:val="none" w:sz="0" w:space="0" w:color="auto"/>
        <w:left w:val="none" w:sz="0" w:space="0" w:color="auto"/>
        <w:bottom w:val="none" w:sz="0" w:space="0" w:color="auto"/>
        <w:right w:val="none" w:sz="0" w:space="0" w:color="auto"/>
      </w:divBdr>
    </w:div>
    <w:div w:id="546142302">
      <w:bodyDiv w:val="1"/>
      <w:marLeft w:val="0"/>
      <w:marRight w:val="0"/>
      <w:marTop w:val="0"/>
      <w:marBottom w:val="0"/>
      <w:divBdr>
        <w:top w:val="none" w:sz="0" w:space="0" w:color="auto"/>
        <w:left w:val="none" w:sz="0" w:space="0" w:color="auto"/>
        <w:bottom w:val="none" w:sz="0" w:space="0" w:color="auto"/>
        <w:right w:val="none" w:sz="0" w:space="0" w:color="auto"/>
      </w:divBdr>
    </w:div>
    <w:div w:id="557863038">
      <w:bodyDiv w:val="1"/>
      <w:marLeft w:val="0"/>
      <w:marRight w:val="0"/>
      <w:marTop w:val="0"/>
      <w:marBottom w:val="0"/>
      <w:divBdr>
        <w:top w:val="none" w:sz="0" w:space="0" w:color="auto"/>
        <w:left w:val="none" w:sz="0" w:space="0" w:color="auto"/>
        <w:bottom w:val="none" w:sz="0" w:space="0" w:color="auto"/>
        <w:right w:val="none" w:sz="0" w:space="0" w:color="auto"/>
      </w:divBdr>
    </w:div>
    <w:div w:id="558713175">
      <w:bodyDiv w:val="1"/>
      <w:marLeft w:val="0"/>
      <w:marRight w:val="0"/>
      <w:marTop w:val="0"/>
      <w:marBottom w:val="0"/>
      <w:divBdr>
        <w:top w:val="none" w:sz="0" w:space="0" w:color="auto"/>
        <w:left w:val="none" w:sz="0" w:space="0" w:color="auto"/>
        <w:bottom w:val="none" w:sz="0" w:space="0" w:color="auto"/>
        <w:right w:val="none" w:sz="0" w:space="0" w:color="auto"/>
      </w:divBdr>
    </w:div>
    <w:div w:id="578292036">
      <w:bodyDiv w:val="1"/>
      <w:marLeft w:val="0"/>
      <w:marRight w:val="0"/>
      <w:marTop w:val="0"/>
      <w:marBottom w:val="0"/>
      <w:divBdr>
        <w:top w:val="none" w:sz="0" w:space="0" w:color="auto"/>
        <w:left w:val="none" w:sz="0" w:space="0" w:color="auto"/>
        <w:bottom w:val="none" w:sz="0" w:space="0" w:color="auto"/>
        <w:right w:val="none" w:sz="0" w:space="0" w:color="auto"/>
      </w:divBdr>
    </w:div>
    <w:div w:id="581456308">
      <w:bodyDiv w:val="1"/>
      <w:marLeft w:val="0"/>
      <w:marRight w:val="0"/>
      <w:marTop w:val="0"/>
      <w:marBottom w:val="0"/>
      <w:divBdr>
        <w:top w:val="none" w:sz="0" w:space="0" w:color="auto"/>
        <w:left w:val="none" w:sz="0" w:space="0" w:color="auto"/>
        <w:bottom w:val="none" w:sz="0" w:space="0" w:color="auto"/>
        <w:right w:val="none" w:sz="0" w:space="0" w:color="auto"/>
      </w:divBdr>
    </w:div>
    <w:div w:id="647975006">
      <w:bodyDiv w:val="1"/>
      <w:marLeft w:val="0"/>
      <w:marRight w:val="0"/>
      <w:marTop w:val="0"/>
      <w:marBottom w:val="0"/>
      <w:divBdr>
        <w:top w:val="none" w:sz="0" w:space="0" w:color="auto"/>
        <w:left w:val="none" w:sz="0" w:space="0" w:color="auto"/>
        <w:bottom w:val="none" w:sz="0" w:space="0" w:color="auto"/>
        <w:right w:val="none" w:sz="0" w:space="0" w:color="auto"/>
      </w:divBdr>
    </w:div>
    <w:div w:id="653950442">
      <w:bodyDiv w:val="1"/>
      <w:marLeft w:val="0"/>
      <w:marRight w:val="0"/>
      <w:marTop w:val="0"/>
      <w:marBottom w:val="0"/>
      <w:divBdr>
        <w:top w:val="none" w:sz="0" w:space="0" w:color="auto"/>
        <w:left w:val="none" w:sz="0" w:space="0" w:color="auto"/>
        <w:bottom w:val="none" w:sz="0" w:space="0" w:color="auto"/>
        <w:right w:val="none" w:sz="0" w:space="0" w:color="auto"/>
      </w:divBdr>
      <w:divsChild>
        <w:div w:id="348875598">
          <w:marLeft w:val="547"/>
          <w:marRight w:val="0"/>
          <w:marTop w:val="115"/>
          <w:marBottom w:val="0"/>
          <w:divBdr>
            <w:top w:val="none" w:sz="0" w:space="0" w:color="auto"/>
            <w:left w:val="none" w:sz="0" w:space="0" w:color="auto"/>
            <w:bottom w:val="none" w:sz="0" w:space="0" w:color="auto"/>
            <w:right w:val="none" w:sz="0" w:space="0" w:color="auto"/>
          </w:divBdr>
        </w:div>
      </w:divsChild>
    </w:div>
    <w:div w:id="665091997">
      <w:bodyDiv w:val="1"/>
      <w:marLeft w:val="0"/>
      <w:marRight w:val="0"/>
      <w:marTop w:val="0"/>
      <w:marBottom w:val="0"/>
      <w:divBdr>
        <w:top w:val="none" w:sz="0" w:space="0" w:color="auto"/>
        <w:left w:val="none" w:sz="0" w:space="0" w:color="auto"/>
        <w:bottom w:val="none" w:sz="0" w:space="0" w:color="auto"/>
        <w:right w:val="none" w:sz="0" w:space="0" w:color="auto"/>
      </w:divBdr>
    </w:div>
    <w:div w:id="668675359">
      <w:bodyDiv w:val="1"/>
      <w:marLeft w:val="0"/>
      <w:marRight w:val="0"/>
      <w:marTop w:val="0"/>
      <w:marBottom w:val="0"/>
      <w:divBdr>
        <w:top w:val="none" w:sz="0" w:space="0" w:color="auto"/>
        <w:left w:val="none" w:sz="0" w:space="0" w:color="auto"/>
        <w:bottom w:val="none" w:sz="0" w:space="0" w:color="auto"/>
        <w:right w:val="none" w:sz="0" w:space="0" w:color="auto"/>
      </w:divBdr>
    </w:div>
    <w:div w:id="669479917">
      <w:bodyDiv w:val="1"/>
      <w:marLeft w:val="0"/>
      <w:marRight w:val="0"/>
      <w:marTop w:val="0"/>
      <w:marBottom w:val="0"/>
      <w:divBdr>
        <w:top w:val="none" w:sz="0" w:space="0" w:color="auto"/>
        <w:left w:val="none" w:sz="0" w:space="0" w:color="auto"/>
        <w:bottom w:val="none" w:sz="0" w:space="0" w:color="auto"/>
        <w:right w:val="none" w:sz="0" w:space="0" w:color="auto"/>
      </w:divBdr>
    </w:div>
    <w:div w:id="671103253">
      <w:bodyDiv w:val="1"/>
      <w:marLeft w:val="0"/>
      <w:marRight w:val="0"/>
      <w:marTop w:val="0"/>
      <w:marBottom w:val="0"/>
      <w:divBdr>
        <w:top w:val="none" w:sz="0" w:space="0" w:color="auto"/>
        <w:left w:val="none" w:sz="0" w:space="0" w:color="auto"/>
        <w:bottom w:val="none" w:sz="0" w:space="0" w:color="auto"/>
        <w:right w:val="none" w:sz="0" w:space="0" w:color="auto"/>
      </w:divBdr>
    </w:div>
    <w:div w:id="676035091">
      <w:bodyDiv w:val="1"/>
      <w:marLeft w:val="0"/>
      <w:marRight w:val="0"/>
      <w:marTop w:val="0"/>
      <w:marBottom w:val="0"/>
      <w:divBdr>
        <w:top w:val="none" w:sz="0" w:space="0" w:color="auto"/>
        <w:left w:val="none" w:sz="0" w:space="0" w:color="auto"/>
        <w:bottom w:val="none" w:sz="0" w:space="0" w:color="auto"/>
        <w:right w:val="none" w:sz="0" w:space="0" w:color="auto"/>
      </w:divBdr>
    </w:div>
    <w:div w:id="701319785">
      <w:bodyDiv w:val="1"/>
      <w:marLeft w:val="0"/>
      <w:marRight w:val="0"/>
      <w:marTop w:val="0"/>
      <w:marBottom w:val="0"/>
      <w:divBdr>
        <w:top w:val="none" w:sz="0" w:space="0" w:color="auto"/>
        <w:left w:val="none" w:sz="0" w:space="0" w:color="auto"/>
        <w:bottom w:val="none" w:sz="0" w:space="0" w:color="auto"/>
        <w:right w:val="none" w:sz="0" w:space="0" w:color="auto"/>
      </w:divBdr>
    </w:div>
    <w:div w:id="703679536">
      <w:bodyDiv w:val="1"/>
      <w:marLeft w:val="0"/>
      <w:marRight w:val="0"/>
      <w:marTop w:val="0"/>
      <w:marBottom w:val="0"/>
      <w:divBdr>
        <w:top w:val="none" w:sz="0" w:space="0" w:color="auto"/>
        <w:left w:val="none" w:sz="0" w:space="0" w:color="auto"/>
        <w:bottom w:val="none" w:sz="0" w:space="0" w:color="auto"/>
        <w:right w:val="none" w:sz="0" w:space="0" w:color="auto"/>
      </w:divBdr>
    </w:div>
    <w:div w:id="714230782">
      <w:bodyDiv w:val="1"/>
      <w:marLeft w:val="0"/>
      <w:marRight w:val="0"/>
      <w:marTop w:val="0"/>
      <w:marBottom w:val="0"/>
      <w:divBdr>
        <w:top w:val="none" w:sz="0" w:space="0" w:color="auto"/>
        <w:left w:val="none" w:sz="0" w:space="0" w:color="auto"/>
        <w:bottom w:val="none" w:sz="0" w:space="0" w:color="auto"/>
        <w:right w:val="none" w:sz="0" w:space="0" w:color="auto"/>
      </w:divBdr>
    </w:div>
    <w:div w:id="735317823">
      <w:bodyDiv w:val="1"/>
      <w:marLeft w:val="0"/>
      <w:marRight w:val="0"/>
      <w:marTop w:val="0"/>
      <w:marBottom w:val="0"/>
      <w:divBdr>
        <w:top w:val="none" w:sz="0" w:space="0" w:color="auto"/>
        <w:left w:val="none" w:sz="0" w:space="0" w:color="auto"/>
        <w:bottom w:val="none" w:sz="0" w:space="0" w:color="auto"/>
        <w:right w:val="none" w:sz="0" w:space="0" w:color="auto"/>
      </w:divBdr>
    </w:div>
    <w:div w:id="741298126">
      <w:bodyDiv w:val="1"/>
      <w:marLeft w:val="0"/>
      <w:marRight w:val="0"/>
      <w:marTop w:val="0"/>
      <w:marBottom w:val="0"/>
      <w:divBdr>
        <w:top w:val="none" w:sz="0" w:space="0" w:color="auto"/>
        <w:left w:val="none" w:sz="0" w:space="0" w:color="auto"/>
        <w:bottom w:val="none" w:sz="0" w:space="0" w:color="auto"/>
        <w:right w:val="none" w:sz="0" w:space="0" w:color="auto"/>
      </w:divBdr>
    </w:div>
    <w:div w:id="744033959">
      <w:bodyDiv w:val="1"/>
      <w:marLeft w:val="0"/>
      <w:marRight w:val="0"/>
      <w:marTop w:val="0"/>
      <w:marBottom w:val="0"/>
      <w:divBdr>
        <w:top w:val="none" w:sz="0" w:space="0" w:color="auto"/>
        <w:left w:val="none" w:sz="0" w:space="0" w:color="auto"/>
        <w:bottom w:val="none" w:sz="0" w:space="0" w:color="auto"/>
        <w:right w:val="none" w:sz="0" w:space="0" w:color="auto"/>
      </w:divBdr>
    </w:div>
    <w:div w:id="751585037">
      <w:bodyDiv w:val="1"/>
      <w:marLeft w:val="0"/>
      <w:marRight w:val="0"/>
      <w:marTop w:val="0"/>
      <w:marBottom w:val="0"/>
      <w:divBdr>
        <w:top w:val="none" w:sz="0" w:space="0" w:color="auto"/>
        <w:left w:val="none" w:sz="0" w:space="0" w:color="auto"/>
        <w:bottom w:val="none" w:sz="0" w:space="0" w:color="auto"/>
        <w:right w:val="none" w:sz="0" w:space="0" w:color="auto"/>
      </w:divBdr>
    </w:div>
    <w:div w:id="754909278">
      <w:bodyDiv w:val="1"/>
      <w:marLeft w:val="0"/>
      <w:marRight w:val="0"/>
      <w:marTop w:val="0"/>
      <w:marBottom w:val="0"/>
      <w:divBdr>
        <w:top w:val="none" w:sz="0" w:space="0" w:color="auto"/>
        <w:left w:val="none" w:sz="0" w:space="0" w:color="auto"/>
        <w:bottom w:val="none" w:sz="0" w:space="0" w:color="auto"/>
        <w:right w:val="none" w:sz="0" w:space="0" w:color="auto"/>
      </w:divBdr>
    </w:div>
    <w:div w:id="763764766">
      <w:bodyDiv w:val="1"/>
      <w:marLeft w:val="0"/>
      <w:marRight w:val="0"/>
      <w:marTop w:val="0"/>
      <w:marBottom w:val="0"/>
      <w:divBdr>
        <w:top w:val="none" w:sz="0" w:space="0" w:color="auto"/>
        <w:left w:val="none" w:sz="0" w:space="0" w:color="auto"/>
        <w:bottom w:val="none" w:sz="0" w:space="0" w:color="auto"/>
        <w:right w:val="none" w:sz="0" w:space="0" w:color="auto"/>
      </w:divBdr>
    </w:div>
    <w:div w:id="778641650">
      <w:bodyDiv w:val="1"/>
      <w:marLeft w:val="0"/>
      <w:marRight w:val="0"/>
      <w:marTop w:val="0"/>
      <w:marBottom w:val="0"/>
      <w:divBdr>
        <w:top w:val="none" w:sz="0" w:space="0" w:color="auto"/>
        <w:left w:val="none" w:sz="0" w:space="0" w:color="auto"/>
        <w:bottom w:val="none" w:sz="0" w:space="0" w:color="auto"/>
        <w:right w:val="none" w:sz="0" w:space="0" w:color="auto"/>
      </w:divBdr>
    </w:div>
    <w:div w:id="786460920">
      <w:bodyDiv w:val="1"/>
      <w:marLeft w:val="0"/>
      <w:marRight w:val="0"/>
      <w:marTop w:val="0"/>
      <w:marBottom w:val="0"/>
      <w:divBdr>
        <w:top w:val="none" w:sz="0" w:space="0" w:color="auto"/>
        <w:left w:val="none" w:sz="0" w:space="0" w:color="auto"/>
        <w:bottom w:val="none" w:sz="0" w:space="0" w:color="auto"/>
        <w:right w:val="none" w:sz="0" w:space="0" w:color="auto"/>
      </w:divBdr>
    </w:div>
    <w:div w:id="791097547">
      <w:bodyDiv w:val="1"/>
      <w:marLeft w:val="0"/>
      <w:marRight w:val="0"/>
      <w:marTop w:val="0"/>
      <w:marBottom w:val="0"/>
      <w:divBdr>
        <w:top w:val="none" w:sz="0" w:space="0" w:color="auto"/>
        <w:left w:val="none" w:sz="0" w:space="0" w:color="auto"/>
        <w:bottom w:val="none" w:sz="0" w:space="0" w:color="auto"/>
        <w:right w:val="none" w:sz="0" w:space="0" w:color="auto"/>
      </w:divBdr>
    </w:div>
    <w:div w:id="800074301">
      <w:bodyDiv w:val="1"/>
      <w:marLeft w:val="0"/>
      <w:marRight w:val="0"/>
      <w:marTop w:val="0"/>
      <w:marBottom w:val="0"/>
      <w:divBdr>
        <w:top w:val="none" w:sz="0" w:space="0" w:color="auto"/>
        <w:left w:val="none" w:sz="0" w:space="0" w:color="auto"/>
        <w:bottom w:val="none" w:sz="0" w:space="0" w:color="auto"/>
        <w:right w:val="none" w:sz="0" w:space="0" w:color="auto"/>
      </w:divBdr>
    </w:div>
    <w:div w:id="803423532">
      <w:bodyDiv w:val="1"/>
      <w:marLeft w:val="0"/>
      <w:marRight w:val="0"/>
      <w:marTop w:val="0"/>
      <w:marBottom w:val="0"/>
      <w:divBdr>
        <w:top w:val="none" w:sz="0" w:space="0" w:color="auto"/>
        <w:left w:val="none" w:sz="0" w:space="0" w:color="auto"/>
        <w:bottom w:val="none" w:sz="0" w:space="0" w:color="auto"/>
        <w:right w:val="none" w:sz="0" w:space="0" w:color="auto"/>
      </w:divBdr>
    </w:div>
    <w:div w:id="815027615">
      <w:bodyDiv w:val="1"/>
      <w:marLeft w:val="0"/>
      <w:marRight w:val="0"/>
      <w:marTop w:val="0"/>
      <w:marBottom w:val="0"/>
      <w:divBdr>
        <w:top w:val="none" w:sz="0" w:space="0" w:color="auto"/>
        <w:left w:val="none" w:sz="0" w:space="0" w:color="auto"/>
        <w:bottom w:val="none" w:sz="0" w:space="0" w:color="auto"/>
        <w:right w:val="none" w:sz="0" w:space="0" w:color="auto"/>
      </w:divBdr>
    </w:div>
    <w:div w:id="816533881">
      <w:bodyDiv w:val="1"/>
      <w:marLeft w:val="0"/>
      <w:marRight w:val="0"/>
      <w:marTop w:val="0"/>
      <w:marBottom w:val="0"/>
      <w:divBdr>
        <w:top w:val="none" w:sz="0" w:space="0" w:color="auto"/>
        <w:left w:val="none" w:sz="0" w:space="0" w:color="auto"/>
        <w:bottom w:val="none" w:sz="0" w:space="0" w:color="auto"/>
        <w:right w:val="none" w:sz="0" w:space="0" w:color="auto"/>
      </w:divBdr>
    </w:div>
    <w:div w:id="820390844">
      <w:bodyDiv w:val="1"/>
      <w:marLeft w:val="0"/>
      <w:marRight w:val="0"/>
      <w:marTop w:val="0"/>
      <w:marBottom w:val="0"/>
      <w:divBdr>
        <w:top w:val="none" w:sz="0" w:space="0" w:color="auto"/>
        <w:left w:val="none" w:sz="0" w:space="0" w:color="auto"/>
        <w:bottom w:val="none" w:sz="0" w:space="0" w:color="auto"/>
        <w:right w:val="none" w:sz="0" w:space="0" w:color="auto"/>
      </w:divBdr>
      <w:divsChild>
        <w:div w:id="61997521">
          <w:marLeft w:val="0"/>
          <w:marRight w:val="0"/>
          <w:marTop w:val="0"/>
          <w:marBottom w:val="0"/>
          <w:divBdr>
            <w:top w:val="none" w:sz="0" w:space="0" w:color="auto"/>
            <w:left w:val="none" w:sz="0" w:space="0" w:color="auto"/>
            <w:bottom w:val="none" w:sz="0" w:space="0" w:color="auto"/>
            <w:right w:val="none" w:sz="0" w:space="0" w:color="auto"/>
          </w:divBdr>
          <w:divsChild>
            <w:div w:id="2055618241">
              <w:marLeft w:val="0"/>
              <w:marRight w:val="0"/>
              <w:marTop w:val="0"/>
              <w:marBottom w:val="0"/>
              <w:divBdr>
                <w:top w:val="none" w:sz="0" w:space="0" w:color="auto"/>
                <w:left w:val="none" w:sz="0" w:space="0" w:color="auto"/>
                <w:bottom w:val="none" w:sz="0" w:space="0" w:color="auto"/>
                <w:right w:val="none" w:sz="0" w:space="0" w:color="auto"/>
              </w:divBdr>
              <w:divsChild>
                <w:div w:id="1289896424">
                  <w:marLeft w:val="0"/>
                  <w:marRight w:val="0"/>
                  <w:marTop w:val="0"/>
                  <w:marBottom w:val="0"/>
                  <w:divBdr>
                    <w:top w:val="none" w:sz="0" w:space="0" w:color="auto"/>
                    <w:left w:val="none" w:sz="0" w:space="0" w:color="auto"/>
                    <w:bottom w:val="none" w:sz="0" w:space="0" w:color="auto"/>
                    <w:right w:val="none" w:sz="0" w:space="0" w:color="auto"/>
                  </w:divBdr>
                  <w:divsChild>
                    <w:div w:id="1848596685">
                      <w:marLeft w:val="0"/>
                      <w:marRight w:val="0"/>
                      <w:marTop w:val="0"/>
                      <w:marBottom w:val="0"/>
                      <w:divBdr>
                        <w:top w:val="none" w:sz="0" w:space="0" w:color="auto"/>
                        <w:left w:val="none" w:sz="0" w:space="0" w:color="auto"/>
                        <w:bottom w:val="none" w:sz="0" w:space="0" w:color="auto"/>
                        <w:right w:val="none" w:sz="0" w:space="0" w:color="auto"/>
                      </w:divBdr>
                      <w:divsChild>
                        <w:div w:id="1637711280">
                          <w:marLeft w:val="0"/>
                          <w:marRight w:val="0"/>
                          <w:marTop w:val="0"/>
                          <w:marBottom w:val="0"/>
                          <w:divBdr>
                            <w:top w:val="none" w:sz="0" w:space="0" w:color="auto"/>
                            <w:left w:val="none" w:sz="0" w:space="0" w:color="auto"/>
                            <w:bottom w:val="none" w:sz="0" w:space="0" w:color="auto"/>
                            <w:right w:val="none" w:sz="0" w:space="0" w:color="auto"/>
                          </w:divBdr>
                          <w:divsChild>
                            <w:div w:id="1977030590">
                              <w:marLeft w:val="0"/>
                              <w:marRight w:val="0"/>
                              <w:marTop w:val="0"/>
                              <w:marBottom w:val="0"/>
                              <w:divBdr>
                                <w:top w:val="none" w:sz="0" w:space="0" w:color="auto"/>
                                <w:left w:val="none" w:sz="0" w:space="0" w:color="auto"/>
                                <w:bottom w:val="none" w:sz="0" w:space="0" w:color="auto"/>
                                <w:right w:val="none" w:sz="0" w:space="0" w:color="auto"/>
                              </w:divBdr>
                              <w:divsChild>
                                <w:div w:id="540089616">
                                  <w:marLeft w:val="0"/>
                                  <w:marRight w:val="0"/>
                                  <w:marTop w:val="0"/>
                                  <w:marBottom w:val="0"/>
                                  <w:divBdr>
                                    <w:top w:val="none" w:sz="0" w:space="0" w:color="auto"/>
                                    <w:left w:val="none" w:sz="0" w:space="0" w:color="auto"/>
                                    <w:bottom w:val="none" w:sz="0" w:space="0" w:color="auto"/>
                                    <w:right w:val="none" w:sz="0" w:space="0" w:color="auto"/>
                                  </w:divBdr>
                                  <w:divsChild>
                                    <w:div w:id="715348405">
                                      <w:marLeft w:val="0"/>
                                      <w:marRight w:val="0"/>
                                      <w:marTop w:val="0"/>
                                      <w:marBottom w:val="0"/>
                                      <w:divBdr>
                                        <w:top w:val="none" w:sz="0" w:space="0" w:color="auto"/>
                                        <w:left w:val="none" w:sz="0" w:space="0" w:color="auto"/>
                                        <w:bottom w:val="none" w:sz="0" w:space="0" w:color="auto"/>
                                        <w:right w:val="none" w:sz="0" w:space="0" w:color="auto"/>
                                      </w:divBdr>
                                      <w:divsChild>
                                        <w:div w:id="368384496">
                                          <w:marLeft w:val="0"/>
                                          <w:marRight w:val="0"/>
                                          <w:marTop w:val="0"/>
                                          <w:marBottom w:val="0"/>
                                          <w:divBdr>
                                            <w:top w:val="none" w:sz="0" w:space="0" w:color="auto"/>
                                            <w:left w:val="none" w:sz="0" w:space="0" w:color="auto"/>
                                            <w:bottom w:val="none" w:sz="0" w:space="0" w:color="auto"/>
                                            <w:right w:val="none" w:sz="0" w:space="0" w:color="auto"/>
                                          </w:divBdr>
                                          <w:divsChild>
                                            <w:div w:id="1546527960">
                                              <w:marLeft w:val="0"/>
                                              <w:marRight w:val="0"/>
                                              <w:marTop w:val="0"/>
                                              <w:marBottom w:val="0"/>
                                              <w:divBdr>
                                                <w:top w:val="none" w:sz="0" w:space="0" w:color="auto"/>
                                                <w:left w:val="none" w:sz="0" w:space="0" w:color="auto"/>
                                                <w:bottom w:val="none" w:sz="0" w:space="0" w:color="auto"/>
                                                <w:right w:val="none" w:sz="0" w:space="0" w:color="auto"/>
                                              </w:divBdr>
                                              <w:divsChild>
                                                <w:div w:id="91242413">
                                                  <w:marLeft w:val="0"/>
                                                  <w:marRight w:val="0"/>
                                                  <w:marTop w:val="0"/>
                                                  <w:marBottom w:val="0"/>
                                                  <w:divBdr>
                                                    <w:top w:val="none" w:sz="0" w:space="0" w:color="auto"/>
                                                    <w:left w:val="none" w:sz="0" w:space="0" w:color="auto"/>
                                                    <w:bottom w:val="none" w:sz="0" w:space="0" w:color="auto"/>
                                                    <w:right w:val="none" w:sz="0" w:space="0" w:color="auto"/>
                                                  </w:divBdr>
                                                  <w:divsChild>
                                                    <w:div w:id="1741637884">
                                                      <w:marLeft w:val="0"/>
                                                      <w:marRight w:val="0"/>
                                                      <w:marTop w:val="0"/>
                                                      <w:marBottom w:val="0"/>
                                                      <w:divBdr>
                                                        <w:top w:val="none" w:sz="0" w:space="0" w:color="auto"/>
                                                        <w:left w:val="none" w:sz="0" w:space="0" w:color="auto"/>
                                                        <w:bottom w:val="none" w:sz="0" w:space="0" w:color="auto"/>
                                                        <w:right w:val="none" w:sz="0" w:space="0" w:color="auto"/>
                                                      </w:divBdr>
                                                      <w:divsChild>
                                                        <w:div w:id="205065359">
                                                          <w:marLeft w:val="0"/>
                                                          <w:marRight w:val="0"/>
                                                          <w:marTop w:val="0"/>
                                                          <w:marBottom w:val="0"/>
                                                          <w:divBdr>
                                                            <w:top w:val="none" w:sz="0" w:space="0" w:color="auto"/>
                                                            <w:left w:val="none" w:sz="0" w:space="0" w:color="auto"/>
                                                            <w:bottom w:val="none" w:sz="0" w:space="0" w:color="auto"/>
                                                            <w:right w:val="none" w:sz="0" w:space="0" w:color="auto"/>
                                                          </w:divBdr>
                                                          <w:divsChild>
                                                            <w:div w:id="35786119">
                                                              <w:marLeft w:val="0"/>
                                                              <w:marRight w:val="0"/>
                                                              <w:marTop w:val="0"/>
                                                              <w:marBottom w:val="0"/>
                                                              <w:divBdr>
                                                                <w:top w:val="none" w:sz="0" w:space="0" w:color="auto"/>
                                                                <w:left w:val="none" w:sz="0" w:space="0" w:color="auto"/>
                                                                <w:bottom w:val="none" w:sz="0" w:space="0" w:color="auto"/>
                                                                <w:right w:val="none" w:sz="0" w:space="0" w:color="auto"/>
                                                              </w:divBdr>
                                                              <w:divsChild>
                                                                <w:div w:id="9410360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839196205">
      <w:bodyDiv w:val="1"/>
      <w:marLeft w:val="0"/>
      <w:marRight w:val="0"/>
      <w:marTop w:val="0"/>
      <w:marBottom w:val="0"/>
      <w:divBdr>
        <w:top w:val="none" w:sz="0" w:space="0" w:color="auto"/>
        <w:left w:val="none" w:sz="0" w:space="0" w:color="auto"/>
        <w:bottom w:val="none" w:sz="0" w:space="0" w:color="auto"/>
        <w:right w:val="none" w:sz="0" w:space="0" w:color="auto"/>
      </w:divBdr>
    </w:div>
    <w:div w:id="861437149">
      <w:bodyDiv w:val="1"/>
      <w:marLeft w:val="0"/>
      <w:marRight w:val="0"/>
      <w:marTop w:val="0"/>
      <w:marBottom w:val="0"/>
      <w:divBdr>
        <w:top w:val="none" w:sz="0" w:space="0" w:color="auto"/>
        <w:left w:val="none" w:sz="0" w:space="0" w:color="auto"/>
        <w:bottom w:val="none" w:sz="0" w:space="0" w:color="auto"/>
        <w:right w:val="none" w:sz="0" w:space="0" w:color="auto"/>
      </w:divBdr>
    </w:div>
    <w:div w:id="875200219">
      <w:bodyDiv w:val="1"/>
      <w:marLeft w:val="0"/>
      <w:marRight w:val="0"/>
      <w:marTop w:val="0"/>
      <w:marBottom w:val="0"/>
      <w:divBdr>
        <w:top w:val="none" w:sz="0" w:space="0" w:color="auto"/>
        <w:left w:val="none" w:sz="0" w:space="0" w:color="auto"/>
        <w:bottom w:val="none" w:sz="0" w:space="0" w:color="auto"/>
        <w:right w:val="none" w:sz="0" w:space="0" w:color="auto"/>
      </w:divBdr>
    </w:div>
    <w:div w:id="877625135">
      <w:bodyDiv w:val="1"/>
      <w:marLeft w:val="0"/>
      <w:marRight w:val="0"/>
      <w:marTop w:val="0"/>
      <w:marBottom w:val="0"/>
      <w:divBdr>
        <w:top w:val="none" w:sz="0" w:space="0" w:color="auto"/>
        <w:left w:val="none" w:sz="0" w:space="0" w:color="auto"/>
        <w:bottom w:val="none" w:sz="0" w:space="0" w:color="auto"/>
        <w:right w:val="none" w:sz="0" w:space="0" w:color="auto"/>
      </w:divBdr>
    </w:div>
    <w:div w:id="882211453">
      <w:bodyDiv w:val="1"/>
      <w:marLeft w:val="0"/>
      <w:marRight w:val="0"/>
      <w:marTop w:val="0"/>
      <w:marBottom w:val="0"/>
      <w:divBdr>
        <w:top w:val="none" w:sz="0" w:space="0" w:color="auto"/>
        <w:left w:val="none" w:sz="0" w:space="0" w:color="auto"/>
        <w:bottom w:val="none" w:sz="0" w:space="0" w:color="auto"/>
        <w:right w:val="none" w:sz="0" w:space="0" w:color="auto"/>
      </w:divBdr>
      <w:divsChild>
        <w:div w:id="735670104">
          <w:marLeft w:val="547"/>
          <w:marRight w:val="0"/>
          <w:marTop w:val="240"/>
          <w:marBottom w:val="0"/>
          <w:divBdr>
            <w:top w:val="none" w:sz="0" w:space="0" w:color="auto"/>
            <w:left w:val="none" w:sz="0" w:space="0" w:color="auto"/>
            <w:bottom w:val="none" w:sz="0" w:space="0" w:color="auto"/>
            <w:right w:val="none" w:sz="0" w:space="0" w:color="auto"/>
          </w:divBdr>
        </w:div>
        <w:div w:id="1611667440">
          <w:marLeft w:val="547"/>
          <w:marRight w:val="0"/>
          <w:marTop w:val="240"/>
          <w:marBottom w:val="0"/>
          <w:divBdr>
            <w:top w:val="none" w:sz="0" w:space="0" w:color="auto"/>
            <w:left w:val="none" w:sz="0" w:space="0" w:color="auto"/>
            <w:bottom w:val="none" w:sz="0" w:space="0" w:color="auto"/>
            <w:right w:val="none" w:sz="0" w:space="0" w:color="auto"/>
          </w:divBdr>
        </w:div>
        <w:div w:id="1913544887">
          <w:marLeft w:val="547"/>
          <w:marRight w:val="0"/>
          <w:marTop w:val="240"/>
          <w:marBottom w:val="0"/>
          <w:divBdr>
            <w:top w:val="none" w:sz="0" w:space="0" w:color="auto"/>
            <w:left w:val="none" w:sz="0" w:space="0" w:color="auto"/>
            <w:bottom w:val="none" w:sz="0" w:space="0" w:color="auto"/>
            <w:right w:val="none" w:sz="0" w:space="0" w:color="auto"/>
          </w:divBdr>
        </w:div>
      </w:divsChild>
    </w:div>
    <w:div w:id="897084861">
      <w:bodyDiv w:val="1"/>
      <w:marLeft w:val="0"/>
      <w:marRight w:val="0"/>
      <w:marTop w:val="0"/>
      <w:marBottom w:val="0"/>
      <w:divBdr>
        <w:top w:val="none" w:sz="0" w:space="0" w:color="auto"/>
        <w:left w:val="none" w:sz="0" w:space="0" w:color="auto"/>
        <w:bottom w:val="none" w:sz="0" w:space="0" w:color="auto"/>
        <w:right w:val="none" w:sz="0" w:space="0" w:color="auto"/>
      </w:divBdr>
    </w:div>
    <w:div w:id="910310944">
      <w:bodyDiv w:val="1"/>
      <w:marLeft w:val="0"/>
      <w:marRight w:val="0"/>
      <w:marTop w:val="0"/>
      <w:marBottom w:val="0"/>
      <w:divBdr>
        <w:top w:val="none" w:sz="0" w:space="0" w:color="auto"/>
        <w:left w:val="none" w:sz="0" w:space="0" w:color="auto"/>
        <w:bottom w:val="none" w:sz="0" w:space="0" w:color="auto"/>
        <w:right w:val="none" w:sz="0" w:space="0" w:color="auto"/>
      </w:divBdr>
    </w:div>
    <w:div w:id="950892687">
      <w:bodyDiv w:val="1"/>
      <w:marLeft w:val="0"/>
      <w:marRight w:val="0"/>
      <w:marTop w:val="0"/>
      <w:marBottom w:val="0"/>
      <w:divBdr>
        <w:top w:val="none" w:sz="0" w:space="0" w:color="auto"/>
        <w:left w:val="none" w:sz="0" w:space="0" w:color="auto"/>
        <w:bottom w:val="none" w:sz="0" w:space="0" w:color="auto"/>
        <w:right w:val="none" w:sz="0" w:space="0" w:color="auto"/>
      </w:divBdr>
    </w:div>
    <w:div w:id="951596268">
      <w:bodyDiv w:val="1"/>
      <w:marLeft w:val="0"/>
      <w:marRight w:val="0"/>
      <w:marTop w:val="0"/>
      <w:marBottom w:val="0"/>
      <w:divBdr>
        <w:top w:val="none" w:sz="0" w:space="0" w:color="auto"/>
        <w:left w:val="none" w:sz="0" w:space="0" w:color="auto"/>
        <w:bottom w:val="none" w:sz="0" w:space="0" w:color="auto"/>
        <w:right w:val="none" w:sz="0" w:space="0" w:color="auto"/>
      </w:divBdr>
    </w:div>
    <w:div w:id="960569500">
      <w:bodyDiv w:val="1"/>
      <w:marLeft w:val="0"/>
      <w:marRight w:val="0"/>
      <w:marTop w:val="0"/>
      <w:marBottom w:val="0"/>
      <w:divBdr>
        <w:top w:val="none" w:sz="0" w:space="0" w:color="auto"/>
        <w:left w:val="none" w:sz="0" w:space="0" w:color="auto"/>
        <w:bottom w:val="none" w:sz="0" w:space="0" w:color="auto"/>
        <w:right w:val="none" w:sz="0" w:space="0" w:color="auto"/>
      </w:divBdr>
    </w:div>
    <w:div w:id="964041179">
      <w:bodyDiv w:val="1"/>
      <w:marLeft w:val="0"/>
      <w:marRight w:val="0"/>
      <w:marTop w:val="0"/>
      <w:marBottom w:val="0"/>
      <w:divBdr>
        <w:top w:val="none" w:sz="0" w:space="0" w:color="auto"/>
        <w:left w:val="none" w:sz="0" w:space="0" w:color="auto"/>
        <w:bottom w:val="none" w:sz="0" w:space="0" w:color="auto"/>
        <w:right w:val="none" w:sz="0" w:space="0" w:color="auto"/>
      </w:divBdr>
    </w:div>
    <w:div w:id="966203694">
      <w:bodyDiv w:val="1"/>
      <w:marLeft w:val="0"/>
      <w:marRight w:val="0"/>
      <w:marTop w:val="0"/>
      <w:marBottom w:val="0"/>
      <w:divBdr>
        <w:top w:val="none" w:sz="0" w:space="0" w:color="auto"/>
        <w:left w:val="none" w:sz="0" w:space="0" w:color="auto"/>
        <w:bottom w:val="none" w:sz="0" w:space="0" w:color="auto"/>
        <w:right w:val="none" w:sz="0" w:space="0" w:color="auto"/>
      </w:divBdr>
    </w:div>
    <w:div w:id="982469369">
      <w:bodyDiv w:val="1"/>
      <w:marLeft w:val="0"/>
      <w:marRight w:val="0"/>
      <w:marTop w:val="0"/>
      <w:marBottom w:val="0"/>
      <w:divBdr>
        <w:top w:val="none" w:sz="0" w:space="0" w:color="auto"/>
        <w:left w:val="none" w:sz="0" w:space="0" w:color="auto"/>
        <w:bottom w:val="none" w:sz="0" w:space="0" w:color="auto"/>
        <w:right w:val="none" w:sz="0" w:space="0" w:color="auto"/>
      </w:divBdr>
    </w:div>
    <w:div w:id="1000229341">
      <w:bodyDiv w:val="1"/>
      <w:marLeft w:val="0"/>
      <w:marRight w:val="0"/>
      <w:marTop w:val="0"/>
      <w:marBottom w:val="0"/>
      <w:divBdr>
        <w:top w:val="none" w:sz="0" w:space="0" w:color="auto"/>
        <w:left w:val="none" w:sz="0" w:space="0" w:color="auto"/>
        <w:bottom w:val="none" w:sz="0" w:space="0" w:color="auto"/>
        <w:right w:val="none" w:sz="0" w:space="0" w:color="auto"/>
      </w:divBdr>
      <w:divsChild>
        <w:div w:id="1091196465">
          <w:marLeft w:val="547"/>
          <w:marRight w:val="0"/>
          <w:marTop w:val="86"/>
          <w:marBottom w:val="0"/>
          <w:divBdr>
            <w:top w:val="none" w:sz="0" w:space="0" w:color="auto"/>
            <w:left w:val="none" w:sz="0" w:space="0" w:color="auto"/>
            <w:bottom w:val="none" w:sz="0" w:space="0" w:color="auto"/>
            <w:right w:val="none" w:sz="0" w:space="0" w:color="auto"/>
          </w:divBdr>
        </w:div>
      </w:divsChild>
    </w:div>
    <w:div w:id="1012875877">
      <w:bodyDiv w:val="1"/>
      <w:marLeft w:val="0"/>
      <w:marRight w:val="0"/>
      <w:marTop w:val="0"/>
      <w:marBottom w:val="0"/>
      <w:divBdr>
        <w:top w:val="none" w:sz="0" w:space="0" w:color="auto"/>
        <w:left w:val="none" w:sz="0" w:space="0" w:color="auto"/>
        <w:bottom w:val="none" w:sz="0" w:space="0" w:color="auto"/>
        <w:right w:val="none" w:sz="0" w:space="0" w:color="auto"/>
      </w:divBdr>
      <w:divsChild>
        <w:div w:id="639185818">
          <w:marLeft w:val="720"/>
          <w:marRight w:val="0"/>
          <w:marTop w:val="96"/>
          <w:marBottom w:val="0"/>
          <w:divBdr>
            <w:top w:val="none" w:sz="0" w:space="0" w:color="auto"/>
            <w:left w:val="none" w:sz="0" w:space="0" w:color="auto"/>
            <w:bottom w:val="none" w:sz="0" w:space="0" w:color="auto"/>
            <w:right w:val="none" w:sz="0" w:space="0" w:color="auto"/>
          </w:divBdr>
        </w:div>
      </w:divsChild>
    </w:div>
    <w:div w:id="1019893762">
      <w:bodyDiv w:val="1"/>
      <w:marLeft w:val="0"/>
      <w:marRight w:val="0"/>
      <w:marTop w:val="0"/>
      <w:marBottom w:val="0"/>
      <w:divBdr>
        <w:top w:val="none" w:sz="0" w:space="0" w:color="auto"/>
        <w:left w:val="none" w:sz="0" w:space="0" w:color="auto"/>
        <w:bottom w:val="none" w:sz="0" w:space="0" w:color="auto"/>
        <w:right w:val="none" w:sz="0" w:space="0" w:color="auto"/>
      </w:divBdr>
    </w:div>
    <w:div w:id="1021052243">
      <w:bodyDiv w:val="1"/>
      <w:marLeft w:val="0"/>
      <w:marRight w:val="0"/>
      <w:marTop w:val="0"/>
      <w:marBottom w:val="0"/>
      <w:divBdr>
        <w:top w:val="none" w:sz="0" w:space="0" w:color="auto"/>
        <w:left w:val="none" w:sz="0" w:space="0" w:color="auto"/>
        <w:bottom w:val="none" w:sz="0" w:space="0" w:color="auto"/>
        <w:right w:val="none" w:sz="0" w:space="0" w:color="auto"/>
      </w:divBdr>
    </w:div>
    <w:div w:id="1025790507">
      <w:bodyDiv w:val="1"/>
      <w:marLeft w:val="0"/>
      <w:marRight w:val="0"/>
      <w:marTop w:val="0"/>
      <w:marBottom w:val="0"/>
      <w:divBdr>
        <w:top w:val="none" w:sz="0" w:space="0" w:color="auto"/>
        <w:left w:val="none" w:sz="0" w:space="0" w:color="auto"/>
        <w:bottom w:val="none" w:sz="0" w:space="0" w:color="auto"/>
        <w:right w:val="none" w:sz="0" w:space="0" w:color="auto"/>
      </w:divBdr>
    </w:div>
    <w:div w:id="1028457603">
      <w:bodyDiv w:val="1"/>
      <w:marLeft w:val="0"/>
      <w:marRight w:val="0"/>
      <w:marTop w:val="0"/>
      <w:marBottom w:val="0"/>
      <w:divBdr>
        <w:top w:val="none" w:sz="0" w:space="0" w:color="auto"/>
        <w:left w:val="none" w:sz="0" w:space="0" w:color="auto"/>
        <w:bottom w:val="none" w:sz="0" w:space="0" w:color="auto"/>
        <w:right w:val="none" w:sz="0" w:space="0" w:color="auto"/>
      </w:divBdr>
    </w:div>
    <w:div w:id="1041661901">
      <w:bodyDiv w:val="1"/>
      <w:marLeft w:val="0"/>
      <w:marRight w:val="0"/>
      <w:marTop w:val="0"/>
      <w:marBottom w:val="0"/>
      <w:divBdr>
        <w:top w:val="none" w:sz="0" w:space="0" w:color="auto"/>
        <w:left w:val="none" w:sz="0" w:space="0" w:color="auto"/>
        <w:bottom w:val="none" w:sz="0" w:space="0" w:color="auto"/>
        <w:right w:val="none" w:sz="0" w:space="0" w:color="auto"/>
      </w:divBdr>
    </w:div>
    <w:div w:id="1060907231">
      <w:bodyDiv w:val="1"/>
      <w:marLeft w:val="0"/>
      <w:marRight w:val="0"/>
      <w:marTop w:val="0"/>
      <w:marBottom w:val="0"/>
      <w:divBdr>
        <w:top w:val="none" w:sz="0" w:space="0" w:color="auto"/>
        <w:left w:val="none" w:sz="0" w:space="0" w:color="auto"/>
        <w:bottom w:val="none" w:sz="0" w:space="0" w:color="auto"/>
        <w:right w:val="none" w:sz="0" w:space="0" w:color="auto"/>
      </w:divBdr>
    </w:div>
    <w:div w:id="1077898300">
      <w:bodyDiv w:val="1"/>
      <w:marLeft w:val="0"/>
      <w:marRight w:val="0"/>
      <w:marTop w:val="0"/>
      <w:marBottom w:val="0"/>
      <w:divBdr>
        <w:top w:val="none" w:sz="0" w:space="0" w:color="auto"/>
        <w:left w:val="none" w:sz="0" w:space="0" w:color="auto"/>
        <w:bottom w:val="none" w:sz="0" w:space="0" w:color="auto"/>
        <w:right w:val="none" w:sz="0" w:space="0" w:color="auto"/>
      </w:divBdr>
    </w:div>
    <w:div w:id="1078943590">
      <w:bodyDiv w:val="1"/>
      <w:marLeft w:val="0"/>
      <w:marRight w:val="0"/>
      <w:marTop w:val="0"/>
      <w:marBottom w:val="0"/>
      <w:divBdr>
        <w:top w:val="none" w:sz="0" w:space="0" w:color="auto"/>
        <w:left w:val="none" w:sz="0" w:space="0" w:color="auto"/>
        <w:bottom w:val="none" w:sz="0" w:space="0" w:color="auto"/>
        <w:right w:val="none" w:sz="0" w:space="0" w:color="auto"/>
      </w:divBdr>
    </w:div>
    <w:div w:id="1088039503">
      <w:bodyDiv w:val="1"/>
      <w:marLeft w:val="0"/>
      <w:marRight w:val="0"/>
      <w:marTop w:val="0"/>
      <w:marBottom w:val="0"/>
      <w:divBdr>
        <w:top w:val="none" w:sz="0" w:space="0" w:color="auto"/>
        <w:left w:val="none" w:sz="0" w:space="0" w:color="auto"/>
        <w:bottom w:val="none" w:sz="0" w:space="0" w:color="auto"/>
        <w:right w:val="none" w:sz="0" w:space="0" w:color="auto"/>
      </w:divBdr>
    </w:div>
    <w:div w:id="1088386175">
      <w:bodyDiv w:val="1"/>
      <w:marLeft w:val="0"/>
      <w:marRight w:val="0"/>
      <w:marTop w:val="0"/>
      <w:marBottom w:val="0"/>
      <w:divBdr>
        <w:top w:val="none" w:sz="0" w:space="0" w:color="auto"/>
        <w:left w:val="none" w:sz="0" w:space="0" w:color="auto"/>
        <w:bottom w:val="none" w:sz="0" w:space="0" w:color="auto"/>
        <w:right w:val="none" w:sz="0" w:space="0" w:color="auto"/>
      </w:divBdr>
    </w:div>
    <w:div w:id="1088425989">
      <w:bodyDiv w:val="1"/>
      <w:marLeft w:val="0"/>
      <w:marRight w:val="0"/>
      <w:marTop w:val="0"/>
      <w:marBottom w:val="0"/>
      <w:divBdr>
        <w:top w:val="none" w:sz="0" w:space="0" w:color="auto"/>
        <w:left w:val="none" w:sz="0" w:space="0" w:color="auto"/>
        <w:bottom w:val="none" w:sz="0" w:space="0" w:color="auto"/>
        <w:right w:val="none" w:sz="0" w:space="0" w:color="auto"/>
      </w:divBdr>
      <w:divsChild>
        <w:div w:id="180436498">
          <w:marLeft w:val="0"/>
          <w:marRight w:val="0"/>
          <w:marTop w:val="0"/>
          <w:marBottom w:val="0"/>
          <w:divBdr>
            <w:top w:val="none" w:sz="0" w:space="0" w:color="auto"/>
            <w:left w:val="none" w:sz="0" w:space="0" w:color="auto"/>
            <w:bottom w:val="none" w:sz="0" w:space="0" w:color="auto"/>
            <w:right w:val="none" w:sz="0" w:space="0" w:color="auto"/>
          </w:divBdr>
          <w:divsChild>
            <w:div w:id="696196485">
              <w:marLeft w:val="0"/>
              <w:marRight w:val="0"/>
              <w:marTop w:val="0"/>
              <w:marBottom w:val="0"/>
              <w:divBdr>
                <w:top w:val="none" w:sz="0" w:space="0" w:color="auto"/>
                <w:left w:val="none" w:sz="0" w:space="0" w:color="auto"/>
                <w:bottom w:val="none" w:sz="0" w:space="0" w:color="auto"/>
                <w:right w:val="none" w:sz="0" w:space="0" w:color="auto"/>
              </w:divBdr>
              <w:divsChild>
                <w:div w:id="525142047">
                  <w:marLeft w:val="0"/>
                  <w:marRight w:val="0"/>
                  <w:marTop w:val="0"/>
                  <w:marBottom w:val="0"/>
                  <w:divBdr>
                    <w:top w:val="none" w:sz="0" w:space="0" w:color="auto"/>
                    <w:left w:val="none" w:sz="0" w:space="0" w:color="auto"/>
                    <w:bottom w:val="none" w:sz="0" w:space="0" w:color="auto"/>
                    <w:right w:val="none" w:sz="0" w:space="0" w:color="auto"/>
                  </w:divBdr>
                  <w:divsChild>
                    <w:div w:id="295527952">
                      <w:marLeft w:val="0"/>
                      <w:marRight w:val="0"/>
                      <w:marTop w:val="480"/>
                      <w:marBottom w:val="240"/>
                      <w:divBdr>
                        <w:top w:val="none" w:sz="0" w:space="0" w:color="auto"/>
                        <w:left w:val="none" w:sz="0" w:space="0" w:color="auto"/>
                        <w:bottom w:val="none" w:sz="0" w:space="0" w:color="auto"/>
                        <w:right w:val="none" w:sz="0" w:space="0" w:color="auto"/>
                      </w:divBdr>
                    </w:div>
                    <w:div w:id="359210774">
                      <w:marLeft w:val="0"/>
                      <w:marRight w:val="0"/>
                      <w:marTop w:val="0"/>
                      <w:marBottom w:val="567"/>
                      <w:divBdr>
                        <w:top w:val="none" w:sz="0" w:space="0" w:color="auto"/>
                        <w:left w:val="none" w:sz="0" w:space="0" w:color="auto"/>
                        <w:bottom w:val="none" w:sz="0" w:space="0" w:color="auto"/>
                        <w:right w:val="none" w:sz="0" w:space="0" w:color="auto"/>
                      </w:divBdr>
                    </w:div>
                  </w:divsChild>
                </w:div>
              </w:divsChild>
            </w:div>
          </w:divsChild>
        </w:div>
      </w:divsChild>
    </w:div>
    <w:div w:id="1095204563">
      <w:bodyDiv w:val="1"/>
      <w:marLeft w:val="0"/>
      <w:marRight w:val="0"/>
      <w:marTop w:val="0"/>
      <w:marBottom w:val="0"/>
      <w:divBdr>
        <w:top w:val="none" w:sz="0" w:space="0" w:color="auto"/>
        <w:left w:val="none" w:sz="0" w:space="0" w:color="auto"/>
        <w:bottom w:val="none" w:sz="0" w:space="0" w:color="auto"/>
        <w:right w:val="none" w:sz="0" w:space="0" w:color="auto"/>
      </w:divBdr>
    </w:div>
    <w:div w:id="1097675705">
      <w:bodyDiv w:val="1"/>
      <w:marLeft w:val="0"/>
      <w:marRight w:val="0"/>
      <w:marTop w:val="0"/>
      <w:marBottom w:val="0"/>
      <w:divBdr>
        <w:top w:val="none" w:sz="0" w:space="0" w:color="auto"/>
        <w:left w:val="none" w:sz="0" w:space="0" w:color="auto"/>
        <w:bottom w:val="none" w:sz="0" w:space="0" w:color="auto"/>
        <w:right w:val="none" w:sz="0" w:space="0" w:color="auto"/>
      </w:divBdr>
    </w:div>
    <w:div w:id="1107695882">
      <w:bodyDiv w:val="1"/>
      <w:marLeft w:val="0"/>
      <w:marRight w:val="0"/>
      <w:marTop w:val="0"/>
      <w:marBottom w:val="0"/>
      <w:divBdr>
        <w:top w:val="none" w:sz="0" w:space="0" w:color="auto"/>
        <w:left w:val="none" w:sz="0" w:space="0" w:color="auto"/>
        <w:bottom w:val="none" w:sz="0" w:space="0" w:color="auto"/>
        <w:right w:val="none" w:sz="0" w:space="0" w:color="auto"/>
      </w:divBdr>
    </w:div>
    <w:div w:id="1119374218">
      <w:bodyDiv w:val="1"/>
      <w:marLeft w:val="0"/>
      <w:marRight w:val="0"/>
      <w:marTop w:val="0"/>
      <w:marBottom w:val="0"/>
      <w:divBdr>
        <w:top w:val="none" w:sz="0" w:space="0" w:color="auto"/>
        <w:left w:val="none" w:sz="0" w:space="0" w:color="auto"/>
        <w:bottom w:val="none" w:sz="0" w:space="0" w:color="auto"/>
        <w:right w:val="none" w:sz="0" w:space="0" w:color="auto"/>
      </w:divBdr>
    </w:div>
    <w:div w:id="1134102219">
      <w:bodyDiv w:val="1"/>
      <w:marLeft w:val="0"/>
      <w:marRight w:val="0"/>
      <w:marTop w:val="0"/>
      <w:marBottom w:val="0"/>
      <w:divBdr>
        <w:top w:val="none" w:sz="0" w:space="0" w:color="auto"/>
        <w:left w:val="none" w:sz="0" w:space="0" w:color="auto"/>
        <w:bottom w:val="none" w:sz="0" w:space="0" w:color="auto"/>
        <w:right w:val="none" w:sz="0" w:space="0" w:color="auto"/>
      </w:divBdr>
    </w:div>
    <w:div w:id="1134566494">
      <w:bodyDiv w:val="1"/>
      <w:marLeft w:val="0"/>
      <w:marRight w:val="0"/>
      <w:marTop w:val="0"/>
      <w:marBottom w:val="0"/>
      <w:divBdr>
        <w:top w:val="none" w:sz="0" w:space="0" w:color="auto"/>
        <w:left w:val="none" w:sz="0" w:space="0" w:color="auto"/>
        <w:bottom w:val="none" w:sz="0" w:space="0" w:color="auto"/>
        <w:right w:val="none" w:sz="0" w:space="0" w:color="auto"/>
      </w:divBdr>
    </w:div>
    <w:div w:id="1149590755">
      <w:bodyDiv w:val="1"/>
      <w:marLeft w:val="0"/>
      <w:marRight w:val="0"/>
      <w:marTop w:val="0"/>
      <w:marBottom w:val="0"/>
      <w:divBdr>
        <w:top w:val="none" w:sz="0" w:space="0" w:color="auto"/>
        <w:left w:val="none" w:sz="0" w:space="0" w:color="auto"/>
        <w:bottom w:val="none" w:sz="0" w:space="0" w:color="auto"/>
        <w:right w:val="none" w:sz="0" w:space="0" w:color="auto"/>
      </w:divBdr>
    </w:div>
    <w:div w:id="1152259727">
      <w:bodyDiv w:val="1"/>
      <w:marLeft w:val="0"/>
      <w:marRight w:val="0"/>
      <w:marTop w:val="0"/>
      <w:marBottom w:val="0"/>
      <w:divBdr>
        <w:top w:val="none" w:sz="0" w:space="0" w:color="auto"/>
        <w:left w:val="none" w:sz="0" w:space="0" w:color="auto"/>
        <w:bottom w:val="none" w:sz="0" w:space="0" w:color="auto"/>
        <w:right w:val="none" w:sz="0" w:space="0" w:color="auto"/>
      </w:divBdr>
    </w:div>
    <w:div w:id="1161116842">
      <w:bodyDiv w:val="1"/>
      <w:marLeft w:val="0"/>
      <w:marRight w:val="0"/>
      <w:marTop w:val="0"/>
      <w:marBottom w:val="0"/>
      <w:divBdr>
        <w:top w:val="none" w:sz="0" w:space="0" w:color="auto"/>
        <w:left w:val="none" w:sz="0" w:space="0" w:color="auto"/>
        <w:bottom w:val="none" w:sz="0" w:space="0" w:color="auto"/>
        <w:right w:val="none" w:sz="0" w:space="0" w:color="auto"/>
      </w:divBdr>
    </w:div>
    <w:div w:id="1168861348">
      <w:bodyDiv w:val="1"/>
      <w:marLeft w:val="0"/>
      <w:marRight w:val="0"/>
      <w:marTop w:val="0"/>
      <w:marBottom w:val="0"/>
      <w:divBdr>
        <w:top w:val="none" w:sz="0" w:space="0" w:color="auto"/>
        <w:left w:val="none" w:sz="0" w:space="0" w:color="auto"/>
        <w:bottom w:val="none" w:sz="0" w:space="0" w:color="auto"/>
        <w:right w:val="none" w:sz="0" w:space="0" w:color="auto"/>
      </w:divBdr>
    </w:div>
    <w:div w:id="1180192778">
      <w:bodyDiv w:val="1"/>
      <w:marLeft w:val="0"/>
      <w:marRight w:val="0"/>
      <w:marTop w:val="0"/>
      <w:marBottom w:val="0"/>
      <w:divBdr>
        <w:top w:val="none" w:sz="0" w:space="0" w:color="auto"/>
        <w:left w:val="none" w:sz="0" w:space="0" w:color="auto"/>
        <w:bottom w:val="none" w:sz="0" w:space="0" w:color="auto"/>
        <w:right w:val="none" w:sz="0" w:space="0" w:color="auto"/>
      </w:divBdr>
    </w:div>
    <w:div w:id="1189175602">
      <w:bodyDiv w:val="1"/>
      <w:marLeft w:val="0"/>
      <w:marRight w:val="0"/>
      <w:marTop w:val="0"/>
      <w:marBottom w:val="0"/>
      <w:divBdr>
        <w:top w:val="none" w:sz="0" w:space="0" w:color="auto"/>
        <w:left w:val="none" w:sz="0" w:space="0" w:color="auto"/>
        <w:bottom w:val="none" w:sz="0" w:space="0" w:color="auto"/>
        <w:right w:val="none" w:sz="0" w:space="0" w:color="auto"/>
      </w:divBdr>
    </w:div>
    <w:div w:id="1190950247">
      <w:bodyDiv w:val="1"/>
      <w:marLeft w:val="0"/>
      <w:marRight w:val="0"/>
      <w:marTop w:val="0"/>
      <w:marBottom w:val="0"/>
      <w:divBdr>
        <w:top w:val="none" w:sz="0" w:space="0" w:color="auto"/>
        <w:left w:val="none" w:sz="0" w:space="0" w:color="auto"/>
        <w:bottom w:val="none" w:sz="0" w:space="0" w:color="auto"/>
        <w:right w:val="none" w:sz="0" w:space="0" w:color="auto"/>
      </w:divBdr>
    </w:div>
    <w:div w:id="1202405452">
      <w:bodyDiv w:val="1"/>
      <w:marLeft w:val="0"/>
      <w:marRight w:val="0"/>
      <w:marTop w:val="0"/>
      <w:marBottom w:val="0"/>
      <w:divBdr>
        <w:top w:val="none" w:sz="0" w:space="0" w:color="auto"/>
        <w:left w:val="none" w:sz="0" w:space="0" w:color="auto"/>
        <w:bottom w:val="none" w:sz="0" w:space="0" w:color="auto"/>
        <w:right w:val="none" w:sz="0" w:space="0" w:color="auto"/>
      </w:divBdr>
    </w:div>
    <w:div w:id="1203322515">
      <w:bodyDiv w:val="1"/>
      <w:marLeft w:val="0"/>
      <w:marRight w:val="0"/>
      <w:marTop w:val="0"/>
      <w:marBottom w:val="0"/>
      <w:divBdr>
        <w:top w:val="none" w:sz="0" w:space="0" w:color="auto"/>
        <w:left w:val="none" w:sz="0" w:space="0" w:color="auto"/>
        <w:bottom w:val="none" w:sz="0" w:space="0" w:color="auto"/>
        <w:right w:val="none" w:sz="0" w:space="0" w:color="auto"/>
      </w:divBdr>
    </w:div>
    <w:div w:id="1210990126">
      <w:bodyDiv w:val="1"/>
      <w:marLeft w:val="0"/>
      <w:marRight w:val="0"/>
      <w:marTop w:val="0"/>
      <w:marBottom w:val="0"/>
      <w:divBdr>
        <w:top w:val="none" w:sz="0" w:space="0" w:color="auto"/>
        <w:left w:val="none" w:sz="0" w:space="0" w:color="auto"/>
        <w:bottom w:val="none" w:sz="0" w:space="0" w:color="auto"/>
        <w:right w:val="none" w:sz="0" w:space="0" w:color="auto"/>
      </w:divBdr>
    </w:div>
    <w:div w:id="1211763385">
      <w:bodyDiv w:val="1"/>
      <w:marLeft w:val="0"/>
      <w:marRight w:val="0"/>
      <w:marTop w:val="0"/>
      <w:marBottom w:val="0"/>
      <w:divBdr>
        <w:top w:val="none" w:sz="0" w:space="0" w:color="auto"/>
        <w:left w:val="none" w:sz="0" w:space="0" w:color="auto"/>
        <w:bottom w:val="none" w:sz="0" w:space="0" w:color="auto"/>
        <w:right w:val="none" w:sz="0" w:space="0" w:color="auto"/>
      </w:divBdr>
    </w:div>
    <w:div w:id="1212497078">
      <w:bodyDiv w:val="1"/>
      <w:marLeft w:val="0"/>
      <w:marRight w:val="0"/>
      <w:marTop w:val="0"/>
      <w:marBottom w:val="0"/>
      <w:divBdr>
        <w:top w:val="none" w:sz="0" w:space="0" w:color="auto"/>
        <w:left w:val="none" w:sz="0" w:space="0" w:color="auto"/>
        <w:bottom w:val="none" w:sz="0" w:space="0" w:color="auto"/>
        <w:right w:val="none" w:sz="0" w:space="0" w:color="auto"/>
      </w:divBdr>
    </w:div>
    <w:div w:id="1215772648">
      <w:bodyDiv w:val="1"/>
      <w:marLeft w:val="0"/>
      <w:marRight w:val="0"/>
      <w:marTop w:val="0"/>
      <w:marBottom w:val="0"/>
      <w:divBdr>
        <w:top w:val="none" w:sz="0" w:space="0" w:color="auto"/>
        <w:left w:val="none" w:sz="0" w:space="0" w:color="auto"/>
        <w:bottom w:val="none" w:sz="0" w:space="0" w:color="auto"/>
        <w:right w:val="none" w:sz="0" w:space="0" w:color="auto"/>
      </w:divBdr>
    </w:div>
    <w:div w:id="1216816070">
      <w:bodyDiv w:val="1"/>
      <w:marLeft w:val="0"/>
      <w:marRight w:val="0"/>
      <w:marTop w:val="0"/>
      <w:marBottom w:val="0"/>
      <w:divBdr>
        <w:top w:val="none" w:sz="0" w:space="0" w:color="auto"/>
        <w:left w:val="none" w:sz="0" w:space="0" w:color="auto"/>
        <w:bottom w:val="none" w:sz="0" w:space="0" w:color="auto"/>
        <w:right w:val="none" w:sz="0" w:space="0" w:color="auto"/>
      </w:divBdr>
    </w:div>
    <w:div w:id="1229728893">
      <w:bodyDiv w:val="1"/>
      <w:marLeft w:val="0"/>
      <w:marRight w:val="0"/>
      <w:marTop w:val="0"/>
      <w:marBottom w:val="0"/>
      <w:divBdr>
        <w:top w:val="none" w:sz="0" w:space="0" w:color="auto"/>
        <w:left w:val="none" w:sz="0" w:space="0" w:color="auto"/>
        <w:bottom w:val="none" w:sz="0" w:space="0" w:color="auto"/>
        <w:right w:val="none" w:sz="0" w:space="0" w:color="auto"/>
      </w:divBdr>
    </w:div>
    <w:div w:id="1234314119">
      <w:bodyDiv w:val="1"/>
      <w:marLeft w:val="0"/>
      <w:marRight w:val="0"/>
      <w:marTop w:val="0"/>
      <w:marBottom w:val="0"/>
      <w:divBdr>
        <w:top w:val="none" w:sz="0" w:space="0" w:color="auto"/>
        <w:left w:val="none" w:sz="0" w:space="0" w:color="auto"/>
        <w:bottom w:val="none" w:sz="0" w:space="0" w:color="auto"/>
        <w:right w:val="none" w:sz="0" w:space="0" w:color="auto"/>
      </w:divBdr>
    </w:div>
    <w:div w:id="1235896140">
      <w:bodyDiv w:val="1"/>
      <w:marLeft w:val="0"/>
      <w:marRight w:val="0"/>
      <w:marTop w:val="0"/>
      <w:marBottom w:val="0"/>
      <w:divBdr>
        <w:top w:val="none" w:sz="0" w:space="0" w:color="auto"/>
        <w:left w:val="none" w:sz="0" w:space="0" w:color="auto"/>
        <w:bottom w:val="none" w:sz="0" w:space="0" w:color="auto"/>
        <w:right w:val="none" w:sz="0" w:space="0" w:color="auto"/>
      </w:divBdr>
    </w:div>
    <w:div w:id="1236016786">
      <w:bodyDiv w:val="1"/>
      <w:marLeft w:val="0"/>
      <w:marRight w:val="0"/>
      <w:marTop w:val="0"/>
      <w:marBottom w:val="0"/>
      <w:divBdr>
        <w:top w:val="none" w:sz="0" w:space="0" w:color="auto"/>
        <w:left w:val="none" w:sz="0" w:space="0" w:color="auto"/>
        <w:bottom w:val="none" w:sz="0" w:space="0" w:color="auto"/>
        <w:right w:val="none" w:sz="0" w:space="0" w:color="auto"/>
      </w:divBdr>
    </w:div>
    <w:div w:id="1239945888">
      <w:bodyDiv w:val="1"/>
      <w:marLeft w:val="0"/>
      <w:marRight w:val="0"/>
      <w:marTop w:val="0"/>
      <w:marBottom w:val="0"/>
      <w:divBdr>
        <w:top w:val="none" w:sz="0" w:space="0" w:color="auto"/>
        <w:left w:val="none" w:sz="0" w:space="0" w:color="auto"/>
        <w:bottom w:val="none" w:sz="0" w:space="0" w:color="auto"/>
        <w:right w:val="none" w:sz="0" w:space="0" w:color="auto"/>
      </w:divBdr>
    </w:div>
    <w:div w:id="1240287733">
      <w:bodyDiv w:val="1"/>
      <w:marLeft w:val="0"/>
      <w:marRight w:val="0"/>
      <w:marTop w:val="0"/>
      <w:marBottom w:val="0"/>
      <w:divBdr>
        <w:top w:val="none" w:sz="0" w:space="0" w:color="auto"/>
        <w:left w:val="none" w:sz="0" w:space="0" w:color="auto"/>
        <w:bottom w:val="none" w:sz="0" w:space="0" w:color="auto"/>
        <w:right w:val="none" w:sz="0" w:space="0" w:color="auto"/>
      </w:divBdr>
    </w:div>
    <w:div w:id="1247105299">
      <w:bodyDiv w:val="1"/>
      <w:marLeft w:val="0"/>
      <w:marRight w:val="0"/>
      <w:marTop w:val="0"/>
      <w:marBottom w:val="0"/>
      <w:divBdr>
        <w:top w:val="none" w:sz="0" w:space="0" w:color="auto"/>
        <w:left w:val="none" w:sz="0" w:space="0" w:color="auto"/>
        <w:bottom w:val="none" w:sz="0" w:space="0" w:color="auto"/>
        <w:right w:val="none" w:sz="0" w:space="0" w:color="auto"/>
      </w:divBdr>
    </w:div>
    <w:div w:id="1250194637">
      <w:bodyDiv w:val="1"/>
      <w:marLeft w:val="0"/>
      <w:marRight w:val="0"/>
      <w:marTop w:val="0"/>
      <w:marBottom w:val="0"/>
      <w:divBdr>
        <w:top w:val="none" w:sz="0" w:space="0" w:color="auto"/>
        <w:left w:val="none" w:sz="0" w:space="0" w:color="auto"/>
        <w:bottom w:val="none" w:sz="0" w:space="0" w:color="auto"/>
        <w:right w:val="none" w:sz="0" w:space="0" w:color="auto"/>
      </w:divBdr>
    </w:div>
    <w:div w:id="1252003223">
      <w:bodyDiv w:val="1"/>
      <w:marLeft w:val="0"/>
      <w:marRight w:val="0"/>
      <w:marTop w:val="0"/>
      <w:marBottom w:val="0"/>
      <w:divBdr>
        <w:top w:val="none" w:sz="0" w:space="0" w:color="auto"/>
        <w:left w:val="none" w:sz="0" w:space="0" w:color="auto"/>
        <w:bottom w:val="none" w:sz="0" w:space="0" w:color="auto"/>
        <w:right w:val="none" w:sz="0" w:space="0" w:color="auto"/>
      </w:divBdr>
    </w:div>
    <w:div w:id="1269464760">
      <w:bodyDiv w:val="1"/>
      <w:marLeft w:val="0"/>
      <w:marRight w:val="0"/>
      <w:marTop w:val="0"/>
      <w:marBottom w:val="0"/>
      <w:divBdr>
        <w:top w:val="none" w:sz="0" w:space="0" w:color="auto"/>
        <w:left w:val="none" w:sz="0" w:space="0" w:color="auto"/>
        <w:bottom w:val="none" w:sz="0" w:space="0" w:color="auto"/>
        <w:right w:val="none" w:sz="0" w:space="0" w:color="auto"/>
      </w:divBdr>
    </w:div>
    <w:div w:id="1287199245">
      <w:bodyDiv w:val="1"/>
      <w:marLeft w:val="0"/>
      <w:marRight w:val="0"/>
      <w:marTop w:val="0"/>
      <w:marBottom w:val="0"/>
      <w:divBdr>
        <w:top w:val="none" w:sz="0" w:space="0" w:color="auto"/>
        <w:left w:val="none" w:sz="0" w:space="0" w:color="auto"/>
        <w:bottom w:val="none" w:sz="0" w:space="0" w:color="auto"/>
        <w:right w:val="none" w:sz="0" w:space="0" w:color="auto"/>
      </w:divBdr>
    </w:div>
    <w:div w:id="1294410834">
      <w:bodyDiv w:val="1"/>
      <w:marLeft w:val="0"/>
      <w:marRight w:val="0"/>
      <w:marTop w:val="0"/>
      <w:marBottom w:val="0"/>
      <w:divBdr>
        <w:top w:val="none" w:sz="0" w:space="0" w:color="auto"/>
        <w:left w:val="none" w:sz="0" w:space="0" w:color="auto"/>
        <w:bottom w:val="none" w:sz="0" w:space="0" w:color="auto"/>
        <w:right w:val="none" w:sz="0" w:space="0" w:color="auto"/>
      </w:divBdr>
    </w:div>
    <w:div w:id="1294826373">
      <w:bodyDiv w:val="1"/>
      <w:marLeft w:val="0"/>
      <w:marRight w:val="0"/>
      <w:marTop w:val="0"/>
      <w:marBottom w:val="0"/>
      <w:divBdr>
        <w:top w:val="none" w:sz="0" w:space="0" w:color="auto"/>
        <w:left w:val="none" w:sz="0" w:space="0" w:color="auto"/>
        <w:bottom w:val="none" w:sz="0" w:space="0" w:color="auto"/>
        <w:right w:val="none" w:sz="0" w:space="0" w:color="auto"/>
      </w:divBdr>
    </w:div>
    <w:div w:id="1298560966">
      <w:bodyDiv w:val="1"/>
      <w:marLeft w:val="0"/>
      <w:marRight w:val="0"/>
      <w:marTop w:val="0"/>
      <w:marBottom w:val="0"/>
      <w:divBdr>
        <w:top w:val="none" w:sz="0" w:space="0" w:color="auto"/>
        <w:left w:val="none" w:sz="0" w:space="0" w:color="auto"/>
        <w:bottom w:val="none" w:sz="0" w:space="0" w:color="auto"/>
        <w:right w:val="none" w:sz="0" w:space="0" w:color="auto"/>
      </w:divBdr>
    </w:div>
    <w:div w:id="1303535198">
      <w:bodyDiv w:val="1"/>
      <w:marLeft w:val="0"/>
      <w:marRight w:val="0"/>
      <w:marTop w:val="0"/>
      <w:marBottom w:val="0"/>
      <w:divBdr>
        <w:top w:val="none" w:sz="0" w:space="0" w:color="auto"/>
        <w:left w:val="none" w:sz="0" w:space="0" w:color="auto"/>
        <w:bottom w:val="none" w:sz="0" w:space="0" w:color="auto"/>
        <w:right w:val="none" w:sz="0" w:space="0" w:color="auto"/>
      </w:divBdr>
    </w:div>
    <w:div w:id="1337802542">
      <w:bodyDiv w:val="1"/>
      <w:marLeft w:val="0"/>
      <w:marRight w:val="0"/>
      <w:marTop w:val="0"/>
      <w:marBottom w:val="0"/>
      <w:divBdr>
        <w:top w:val="none" w:sz="0" w:space="0" w:color="auto"/>
        <w:left w:val="none" w:sz="0" w:space="0" w:color="auto"/>
        <w:bottom w:val="none" w:sz="0" w:space="0" w:color="auto"/>
        <w:right w:val="none" w:sz="0" w:space="0" w:color="auto"/>
      </w:divBdr>
    </w:div>
    <w:div w:id="1345010169">
      <w:bodyDiv w:val="1"/>
      <w:marLeft w:val="0"/>
      <w:marRight w:val="0"/>
      <w:marTop w:val="0"/>
      <w:marBottom w:val="0"/>
      <w:divBdr>
        <w:top w:val="none" w:sz="0" w:space="0" w:color="auto"/>
        <w:left w:val="none" w:sz="0" w:space="0" w:color="auto"/>
        <w:bottom w:val="none" w:sz="0" w:space="0" w:color="auto"/>
        <w:right w:val="none" w:sz="0" w:space="0" w:color="auto"/>
      </w:divBdr>
    </w:div>
    <w:div w:id="1346521198">
      <w:bodyDiv w:val="1"/>
      <w:marLeft w:val="0"/>
      <w:marRight w:val="0"/>
      <w:marTop w:val="0"/>
      <w:marBottom w:val="0"/>
      <w:divBdr>
        <w:top w:val="none" w:sz="0" w:space="0" w:color="auto"/>
        <w:left w:val="none" w:sz="0" w:space="0" w:color="auto"/>
        <w:bottom w:val="none" w:sz="0" w:space="0" w:color="auto"/>
        <w:right w:val="none" w:sz="0" w:space="0" w:color="auto"/>
      </w:divBdr>
    </w:div>
    <w:div w:id="1358969810">
      <w:bodyDiv w:val="1"/>
      <w:marLeft w:val="0"/>
      <w:marRight w:val="0"/>
      <w:marTop w:val="0"/>
      <w:marBottom w:val="0"/>
      <w:divBdr>
        <w:top w:val="none" w:sz="0" w:space="0" w:color="auto"/>
        <w:left w:val="none" w:sz="0" w:space="0" w:color="auto"/>
        <w:bottom w:val="none" w:sz="0" w:space="0" w:color="auto"/>
        <w:right w:val="none" w:sz="0" w:space="0" w:color="auto"/>
      </w:divBdr>
    </w:div>
    <w:div w:id="1369984939">
      <w:bodyDiv w:val="1"/>
      <w:marLeft w:val="0"/>
      <w:marRight w:val="0"/>
      <w:marTop w:val="0"/>
      <w:marBottom w:val="0"/>
      <w:divBdr>
        <w:top w:val="none" w:sz="0" w:space="0" w:color="auto"/>
        <w:left w:val="none" w:sz="0" w:space="0" w:color="auto"/>
        <w:bottom w:val="none" w:sz="0" w:space="0" w:color="auto"/>
        <w:right w:val="none" w:sz="0" w:space="0" w:color="auto"/>
      </w:divBdr>
    </w:div>
    <w:div w:id="1409765756">
      <w:bodyDiv w:val="1"/>
      <w:marLeft w:val="0"/>
      <w:marRight w:val="0"/>
      <w:marTop w:val="0"/>
      <w:marBottom w:val="0"/>
      <w:divBdr>
        <w:top w:val="none" w:sz="0" w:space="0" w:color="auto"/>
        <w:left w:val="none" w:sz="0" w:space="0" w:color="auto"/>
        <w:bottom w:val="none" w:sz="0" w:space="0" w:color="auto"/>
        <w:right w:val="none" w:sz="0" w:space="0" w:color="auto"/>
      </w:divBdr>
    </w:div>
    <w:div w:id="1427076394">
      <w:bodyDiv w:val="1"/>
      <w:marLeft w:val="0"/>
      <w:marRight w:val="0"/>
      <w:marTop w:val="0"/>
      <w:marBottom w:val="0"/>
      <w:divBdr>
        <w:top w:val="none" w:sz="0" w:space="0" w:color="auto"/>
        <w:left w:val="none" w:sz="0" w:space="0" w:color="auto"/>
        <w:bottom w:val="none" w:sz="0" w:space="0" w:color="auto"/>
        <w:right w:val="none" w:sz="0" w:space="0" w:color="auto"/>
      </w:divBdr>
    </w:div>
    <w:div w:id="1452170687">
      <w:bodyDiv w:val="1"/>
      <w:marLeft w:val="0"/>
      <w:marRight w:val="0"/>
      <w:marTop w:val="0"/>
      <w:marBottom w:val="0"/>
      <w:divBdr>
        <w:top w:val="none" w:sz="0" w:space="0" w:color="auto"/>
        <w:left w:val="none" w:sz="0" w:space="0" w:color="auto"/>
        <w:bottom w:val="none" w:sz="0" w:space="0" w:color="auto"/>
        <w:right w:val="none" w:sz="0" w:space="0" w:color="auto"/>
      </w:divBdr>
    </w:div>
    <w:div w:id="1463957519">
      <w:bodyDiv w:val="1"/>
      <w:marLeft w:val="0"/>
      <w:marRight w:val="0"/>
      <w:marTop w:val="0"/>
      <w:marBottom w:val="0"/>
      <w:divBdr>
        <w:top w:val="none" w:sz="0" w:space="0" w:color="auto"/>
        <w:left w:val="none" w:sz="0" w:space="0" w:color="auto"/>
        <w:bottom w:val="none" w:sz="0" w:space="0" w:color="auto"/>
        <w:right w:val="none" w:sz="0" w:space="0" w:color="auto"/>
      </w:divBdr>
    </w:div>
    <w:div w:id="1478036351">
      <w:bodyDiv w:val="1"/>
      <w:marLeft w:val="0"/>
      <w:marRight w:val="0"/>
      <w:marTop w:val="0"/>
      <w:marBottom w:val="0"/>
      <w:divBdr>
        <w:top w:val="none" w:sz="0" w:space="0" w:color="auto"/>
        <w:left w:val="none" w:sz="0" w:space="0" w:color="auto"/>
        <w:bottom w:val="none" w:sz="0" w:space="0" w:color="auto"/>
        <w:right w:val="none" w:sz="0" w:space="0" w:color="auto"/>
      </w:divBdr>
    </w:div>
    <w:div w:id="1514765122">
      <w:bodyDiv w:val="1"/>
      <w:marLeft w:val="0"/>
      <w:marRight w:val="0"/>
      <w:marTop w:val="0"/>
      <w:marBottom w:val="0"/>
      <w:divBdr>
        <w:top w:val="none" w:sz="0" w:space="0" w:color="auto"/>
        <w:left w:val="none" w:sz="0" w:space="0" w:color="auto"/>
        <w:bottom w:val="none" w:sz="0" w:space="0" w:color="auto"/>
        <w:right w:val="none" w:sz="0" w:space="0" w:color="auto"/>
      </w:divBdr>
    </w:div>
    <w:div w:id="1517037876">
      <w:bodyDiv w:val="1"/>
      <w:marLeft w:val="0"/>
      <w:marRight w:val="0"/>
      <w:marTop w:val="0"/>
      <w:marBottom w:val="0"/>
      <w:divBdr>
        <w:top w:val="none" w:sz="0" w:space="0" w:color="auto"/>
        <w:left w:val="none" w:sz="0" w:space="0" w:color="auto"/>
        <w:bottom w:val="none" w:sz="0" w:space="0" w:color="auto"/>
        <w:right w:val="none" w:sz="0" w:space="0" w:color="auto"/>
      </w:divBdr>
    </w:div>
    <w:div w:id="1525049982">
      <w:bodyDiv w:val="1"/>
      <w:marLeft w:val="0"/>
      <w:marRight w:val="0"/>
      <w:marTop w:val="0"/>
      <w:marBottom w:val="0"/>
      <w:divBdr>
        <w:top w:val="none" w:sz="0" w:space="0" w:color="auto"/>
        <w:left w:val="none" w:sz="0" w:space="0" w:color="auto"/>
        <w:bottom w:val="none" w:sz="0" w:space="0" w:color="auto"/>
        <w:right w:val="none" w:sz="0" w:space="0" w:color="auto"/>
      </w:divBdr>
    </w:div>
    <w:div w:id="1542353763">
      <w:bodyDiv w:val="1"/>
      <w:marLeft w:val="0"/>
      <w:marRight w:val="0"/>
      <w:marTop w:val="0"/>
      <w:marBottom w:val="0"/>
      <w:divBdr>
        <w:top w:val="none" w:sz="0" w:space="0" w:color="auto"/>
        <w:left w:val="none" w:sz="0" w:space="0" w:color="auto"/>
        <w:bottom w:val="none" w:sz="0" w:space="0" w:color="auto"/>
        <w:right w:val="none" w:sz="0" w:space="0" w:color="auto"/>
      </w:divBdr>
    </w:div>
    <w:div w:id="1544444352">
      <w:bodyDiv w:val="1"/>
      <w:marLeft w:val="0"/>
      <w:marRight w:val="0"/>
      <w:marTop w:val="0"/>
      <w:marBottom w:val="0"/>
      <w:divBdr>
        <w:top w:val="none" w:sz="0" w:space="0" w:color="auto"/>
        <w:left w:val="none" w:sz="0" w:space="0" w:color="auto"/>
        <w:bottom w:val="none" w:sz="0" w:space="0" w:color="auto"/>
        <w:right w:val="none" w:sz="0" w:space="0" w:color="auto"/>
      </w:divBdr>
    </w:div>
    <w:div w:id="1564439839">
      <w:bodyDiv w:val="1"/>
      <w:marLeft w:val="0"/>
      <w:marRight w:val="0"/>
      <w:marTop w:val="0"/>
      <w:marBottom w:val="0"/>
      <w:divBdr>
        <w:top w:val="none" w:sz="0" w:space="0" w:color="auto"/>
        <w:left w:val="none" w:sz="0" w:space="0" w:color="auto"/>
        <w:bottom w:val="none" w:sz="0" w:space="0" w:color="auto"/>
        <w:right w:val="none" w:sz="0" w:space="0" w:color="auto"/>
      </w:divBdr>
    </w:div>
    <w:div w:id="1577401958">
      <w:bodyDiv w:val="1"/>
      <w:marLeft w:val="0"/>
      <w:marRight w:val="0"/>
      <w:marTop w:val="0"/>
      <w:marBottom w:val="0"/>
      <w:divBdr>
        <w:top w:val="none" w:sz="0" w:space="0" w:color="auto"/>
        <w:left w:val="none" w:sz="0" w:space="0" w:color="auto"/>
        <w:bottom w:val="none" w:sz="0" w:space="0" w:color="auto"/>
        <w:right w:val="none" w:sz="0" w:space="0" w:color="auto"/>
      </w:divBdr>
    </w:div>
    <w:div w:id="1578901316">
      <w:bodyDiv w:val="1"/>
      <w:marLeft w:val="0"/>
      <w:marRight w:val="0"/>
      <w:marTop w:val="0"/>
      <w:marBottom w:val="0"/>
      <w:divBdr>
        <w:top w:val="none" w:sz="0" w:space="0" w:color="auto"/>
        <w:left w:val="none" w:sz="0" w:space="0" w:color="auto"/>
        <w:bottom w:val="none" w:sz="0" w:space="0" w:color="auto"/>
        <w:right w:val="none" w:sz="0" w:space="0" w:color="auto"/>
      </w:divBdr>
    </w:div>
    <w:div w:id="1614745195">
      <w:bodyDiv w:val="1"/>
      <w:marLeft w:val="0"/>
      <w:marRight w:val="0"/>
      <w:marTop w:val="0"/>
      <w:marBottom w:val="0"/>
      <w:divBdr>
        <w:top w:val="none" w:sz="0" w:space="0" w:color="auto"/>
        <w:left w:val="none" w:sz="0" w:space="0" w:color="auto"/>
        <w:bottom w:val="none" w:sz="0" w:space="0" w:color="auto"/>
        <w:right w:val="none" w:sz="0" w:space="0" w:color="auto"/>
      </w:divBdr>
    </w:div>
    <w:div w:id="1622372508">
      <w:bodyDiv w:val="1"/>
      <w:marLeft w:val="0"/>
      <w:marRight w:val="0"/>
      <w:marTop w:val="0"/>
      <w:marBottom w:val="0"/>
      <w:divBdr>
        <w:top w:val="none" w:sz="0" w:space="0" w:color="auto"/>
        <w:left w:val="none" w:sz="0" w:space="0" w:color="auto"/>
        <w:bottom w:val="none" w:sz="0" w:space="0" w:color="auto"/>
        <w:right w:val="none" w:sz="0" w:space="0" w:color="auto"/>
      </w:divBdr>
    </w:div>
    <w:div w:id="1633443328">
      <w:bodyDiv w:val="1"/>
      <w:marLeft w:val="0"/>
      <w:marRight w:val="0"/>
      <w:marTop w:val="0"/>
      <w:marBottom w:val="0"/>
      <w:divBdr>
        <w:top w:val="none" w:sz="0" w:space="0" w:color="auto"/>
        <w:left w:val="none" w:sz="0" w:space="0" w:color="auto"/>
        <w:bottom w:val="none" w:sz="0" w:space="0" w:color="auto"/>
        <w:right w:val="none" w:sz="0" w:space="0" w:color="auto"/>
      </w:divBdr>
    </w:div>
    <w:div w:id="1633904382">
      <w:bodyDiv w:val="1"/>
      <w:marLeft w:val="0"/>
      <w:marRight w:val="0"/>
      <w:marTop w:val="0"/>
      <w:marBottom w:val="0"/>
      <w:divBdr>
        <w:top w:val="none" w:sz="0" w:space="0" w:color="auto"/>
        <w:left w:val="none" w:sz="0" w:space="0" w:color="auto"/>
        <w:bottom w:val="none" w:sz="0" w:space="0" w:color="auto"/>
        <w:right w:val="none" w:sz="0" w:space="0" w:color="auto"/>
      </w:divBdr>
    </w:div>
    <w:div w:id="1639721248">
      <w:bodyDiv w:val="1"/>
      <w:marLeft w:val="0"/>
      <w:marRight w:val="0"/>
      <w:marTop w:val="0"/>
      <w:marBottom w:val="0"/>
      <w:divBdr>
        <w:top w:val="none" w:sz="0" w:space="0" w:color="auto"/>
        <w:left w:val="none" w:sz="0" w:space="0" w:color="auto"/>
        <w:bottom w:val="none" w:sz="0" w:space="0" w:color="auto"/>
        <w:right w:val="none" w:sz="0" w:space="0" w:color="auto"/>
      </w:divBdr>
    </w:div>
    <w:div w:id="1645313520">
      <w:bodyDiv w:val="1"/>
      <w:marLeft w:val="0"/>
      <w:marRight w:val="0"/>
      <w:marTop w:val="0"/>
      <w:marBottom w:val="0"/>
      <w:divBdr>
        <w:top w:val="none" w:sz="0" w:space="0" w:color="auto"/>
        <w:left w:val="none" w:sz="0" w:space="0" w:color="auto"/>
        <w:bottom w:val="none" w:sz="0" w:space="0" w:color="auto"/>
        <w:right w:val="none" w:sz="0" w:space="0" w:color="auto"/>
      </w:divBdr>
      <w:divsChild>
        <w:div w:id="262222854">
          <w:marLeft w:val="446"/>
          <w:marRight w:val="0"/>
          <w:marTop w:val="0"/>
          <w:marBottom w:val="0"/>
          <w:divBdr>
            <w:top w:val="none" w:sz="0" w:space="0" w:color="auto"/>
            <w:left w:val="none" w:sz="0" w:space="0" w:color="auto"/>
            <w:bottom w:val="none" w:sz="0" w:space="0" w:color="auto"/>
            <w:right w:val="none" w:sz="0" w:space="0" w:color="auto"/>
          </w:divBdr>
        </w:div>
      </w:divsChild>
    </w:div>
    <w:div w:id="1645499233">
      <w:bodyDiv w:val="1"/>
      <w:marLeft w:val="0"/>
      <w:marRight w:val="0"/>
      <w:marTop w:val="0"/>
      <w:marBottom w:val="0"/>
      <w:divBdr>
        <w:top w:val="none" w:sz="0" w:space="0" w:color="auto"/>
        <w:left w:val="none" w:sz="0" w:space="0" w:color="auto"/>
        <w:bottom w:val="none" w:sz="0" w:space="0" w:color="auto"/>
        <w:right w:val="none" w:sz="0" w:space="0" w:color="auto"/>
      </w:divBdr>
    </w:div>
    <w:div w:id="1650790143">
      <w:bodyDiv w:val="1"/>
      <w:marLeft w:val="0"/>
      <w:marRight w:val="0"/>
      <w:marTop w:val="0"/>
      <w:marBottom w:val="0"/>
      <w:divBdr>
        <w:top w:val="none" w:sz="0" w:space="0" w:color="auto"/>
        <w:left w:val="none" w:sz="0" w:space="0" w:color="auto"/>
        <w:bottom w:val="none" w:sz="0" w:space="0" w:color="auto"/>
        <w:right w:val="none" w:sz="0" w:space="0" w:color="auto"/>
      </w:divBdr>
    </w:div>
    <w:div w:id="1685397501">
      <w:bodyDiv w:val="1"/>
      <w:marLeft w:val="0"/>
      <w:marRight w:val="0"/>
      <w:marTop w:val="0"/>
      <w:marBottom w:val="0"/>
      <w:divBdr>
        <w:top w:val="none" w:sz="0" w:space="0" w:color="auto"/>
        <w:left w:val="none" w:sz="0" w:space="0" w:color="auto"/>
        <w:bottom w:val="none" w:sz="0" w:space="0" w:color="auto"/>
        <w:right w:val="none" w:sz="0" w:space="0" w:color="auto"/>
      </w:divBdr>
    </w:div>
    <w:div w:id="1706321369">
      <w:bodyDiv w:val="1"/>
      <w:marLeft w:val="0"/>
      <w:marRight w:val="0"/>
      <w:marTop w:val="0"/>
      <w:marBottom w:val="0"/>
      <w:divBdr>
        <w:top w:val="none" w:sz="0" w:space="0" w:color="auto"/>
        <w:left w:val="none" w:sz="0" w:space="0" w:color="auto"/>
        <w:bottom w:val="none" w:sz="0" w:space="0" w:color="auto"/>
        <w:right w:val="none" w:sz="0" w:space="0" w:color="auto"/>
      </w:divBdr>
      <w:divsChild>
        <w:div w:id="225140979">
          <w:marLeft w:val="0"/>
          <w:marRight w:val="0"/>
          <w:marTop w:val="0"/>
          <w:marBottom w:val="0"/>
          <w:divBdr>
            <w:top w:val="none" w:sz="0" w:space="0" w:color="auto"/>
            <w:left w:val="none" w:sz="0" w:space="0" w:color="auto"/>
            <w:bottom w:val="none" w:sz="0" w:space="0" w:color="auto"/>
            <w:right w:val="none" w:sz="0" w:space="0" w:color="auto"/>
          </w:divBdr>
          <w:divsChild>
            <w:div w:id="855656116">
              <w:marLeft w:val="0"/>
              <w:marRight w:val="0"/>
              <w:marTop w:val="0"/>
              <w:marBottom w:val="0"/>
              <w:divBdr>
                <w:top w:val="none" w:sz="0" w:space="0" w:color="auto"/>
                <w:left w:val="none" w:sz="0" w:space="0" w:color="auto"/>
                <w:bottom w:val="none" w:sz="0" w:space="0" w:color="auto"/>
                <w:right w:val="none" w:sz="0" w:space="0" w:color="auto"/>
              </w:divBdr>
              <w:divsChild>
                <w:div w:id="1367828575">
                  <w:marLeft w:val="0"/>
                  <w:marRight w:val="0"/>
                  <w:marTop w:val="0"/>
                  <w:marBottom w:val="0"/>
                  <w:divBdr>
                    <w:top w:val="none" w:sz="0" w:space="0" w:color="auto"/>
                    <w:left w:val="none" w:sz="0" w:space="0" w:color="auto"/>
                    <w:bottom w:val="none" w:sz="0" w:space="0" w:color="auto"/>
                    <w:right w:val="none" w:sz="0" w:space="0" w:color="auto"/>
                  </w:divBdr>
                  <w:divsChild>
                    <w:div w:id="34932962">
                      <w:marLeft w:val="0"/>
                      <w:marRight w:val="0"/>
                      <w:marTop w:val="0"/>
                      <w:marBottom w:val="0"/>
                      <w:divBdr>
                        <w:top w:val="none" w:sz="0" w:space="0" w:color="auto"/>
                        <w:left w:val="none" w:sz="0" w:space="0" w:color="auto"/>
                        <w:bottom w:val="none" w:sz="0" w:space="0" w:color="auto"/>
                        <w:right w:val="none" w:sz="0" w:space="0" w:color="auto"/>
                      </w:divBdr>
                      <w:divsChild>
                        <w:div w:id="2026247446">
                          <w:marLeft w:val="0"/>
                          <w:marRight w:val="0"/>
                          <w:marTop w:val="0"/>
                          <w:marBottom w:val="0"/>
                          <w:divBdr>
                            <w:top w:val="none" w:sz="0" w:space="0" w:color="auto"/>
                            <w:left w:val="none" w:sz="0" w:space="0" w:color="auto"/>
                            <w:bottom w:val="none" w:sz="0" w:space="0" w:color="auto"/>
                            <w:right w:val="none" w:sz="0" w:space="0" w:color="auto"/>
                          </w:divBdr>
                          <w:divsChild>
                            <w:div w:id="1344941342">
                              <w:marLeft w:val="0"/>
                              <w:marRight w:val="0"/>
                              <w:marTop w:val="0"/>
                              <w:marBottom w:val="0"/>
                              <w:divBdr>
                                <w:top w:val="none" w:sz="0" w:space="0" w:color="auto"/>
                                <w:left w:val="none" w:sz="0" w:space="0" w:color="auto"/>
                                <w:bottom w:val="none" w:sz="0" w:space="0" w:color="auto"/>
                                <w:right w:val="none" w:sz="0" w:space="0" w:color="auto"/>
                              </w:divBdr>
                              <w:divsChild>
                                <w:div w:id="698242286">
                                  <w:marLeft w:val="0"/>
                                  <w:marRight w:val="0"/>
                                  <w:marTop w:val="0"/>
                                  <w:marBottom w:val="0"/>
                                  <w:divBdr>
                                    <w:top w:val="none" w:sz="0" w:space="0" w:color="auto"/>
                                    <w:left w:val="none" w:sz="0" w:space="0" w:color="auto"/>
                                    <w:bottom w:val="none" w:sz="0" w:space="0" w:color="auto"/>
                                    <w:right w:val="none" w:sz="0" w:space="0" w:color="auto"/>
                                  </w:divBdr>
                                  <w:divsChild>
                                    <w:div w:id="93132275">
                                      <w:marLeft w:val="0"/>
                                      <w:marRight w:val="0"/>
                                      <w:marTop w:val="0"/>
                                      <w:marBottom w:val="0"/>
                                      <w:divBdr>
                                        <w:top w:val="none" w:sz="0" w:space="0" w:color="auto"/>
                                        <w:left w:val="none" w:sz="0" w:space="0" w:color="auto"/>
                                        <w:bottom w:val="none" w:sz="0" w:space="0" w:color="auto"/>
                                        <w:right w:val="none" w:sz="0" w:space="0" w:color="auto"/>
                                      </w:divBdr>
                                      <w:divsChild>
                                        <w:div w:id="529536232">
                                          <w:marLeft w:val="0"/>
                                          <w:marRight w:val="0"/>
                                          <w:marTop w:val="0"/>
                                          <w:marBottom w:val="0"/>
                                          <w:divBdr>
                                            <w:top w:val="none" w:sz="0" w:space="0" w:color="auto"/>
                                            <w:left w:val="none" w:sz="0" w:space="0" w:color="auto"/>
                                            <w:bottom w:val="none" w:sz="0" w:space="0" w:color="auto"/>
                                            <w:right w:val="none" w:sz="0" w:space="0" w:color="auto"/>
                                          </w:divBdr>
                                          <w:divsChild>
                                            <w:div w:id="1747917880">
                                              <w:marLeft w:val="0"/>
                                              <w:marRight w:val="0"/>
                                              <w:marTop w:val="0"/>
                                              <w:marBottom w:val="0"/>
                                              <w:divBdr>
                                                <w:top w:val="none" w:sz="0" w:space="0" w:color="auto"/>
                                                <w:left w:val="none" w:sz="0" w:space="0" w:color="auto"/>
                                                <w:bottom w:val="none" w:sz="0" w:space="0" w:color="auto"/>
                                                <w:right w:val="none" w:sz="0" w:space="0" w:color="auto"/>
                                              </w:divBdr>
                                              <w:divsChild>
                                                <w:div w:id="477111715">
                                                  <w:marLeft w:val="0"/>
                                                  <w:marRight w:val="0"/>
                                                  <w:marTop w:val="0"/>
                                                  <w:marBottom w:val="0"/>
                                                  <w:divBdr>
                                                    <w:top w:val="none" w:sz="0" w:space="0" w:color="auto"/>
                                                    <w:left w:val="none" w:sz="0" w:space="0" w:color="auto"/>
                                                    <w:bottom w:val="none" w:sz="0" w:space="0" w:color="auto"/>
                                                    <w:right w:val="none" w:sz="0" w:space="0" w:color="auto"/>
                                                  </w:divBdr>
                                                  <w:divsChild>
                                                    <w:div w:id="1139491705">
                                                      <w:marLeft w:val="0"/>
                                                      <w:marRight w:val="0"/>
                                                      <w:marTop w:val="0"/>
                                                      <w:marBottom w:val="0"/>
                                                      <w:divBdr>
                                                        <w:top w:val="none" w:sz="0" w:space="0" w:color="auto"/>
                                                        <w:left w:val="none" w:sz="0" w:space="0" w:color="auto"/>
                                                        <w:bottom w:val="none" w:sz="0" w:space="0" w:color="auto"/>
                                                        <w:right w:val="none" w:sz="0" w:space="0" w:color="auto"/>
                                                      </w:divBdr>
                                                      <w:divsChild>
                                                        <w:div w:id="5712063">
                                                          <w:marLeft w:val="0"/>
                                                          <w:marRight w:val="0"/>
                                                          <w:marTop w:val="0"/>
                                                          <w:marBottom w:val="0"/>
                                                          <w:divBdr>
                                                            <w:top w:val="none" w:sz="0" w:space="0" w:color="auto"/>
                                                            <w:left w:val="none" w:sz="0" w:space="0" w:color="auto"/>
                                                            <w:bottom w:val="none" w:sz="0" w:space="0" w:color="auto"/>
                                                            <w:right w:val="none" w:sz="0" w:space="0" w:color="auto"/>
                                                          </w:divBdr>
                                                          <w:divsChild>
                                                            <w:div w:id="1694846641">
                                                              <w:marLeft w:val="0"/>
                                                              <w:marRight w:val="0"/>
                                                              <w:marTop w:val="0"/>
                                                              <w:marBottom w:val="0"/>
                                                              <w:divBdr>
                                                                <w:top w:val="none" w:sz="0" w:space="0" w:color="auto"/>
                                                                <w:left w:val="none" w:sz="0" w:space="0" w:color="auto"/>
                                                                <w:bottom w:val="none" w:sz="0" w:space="0" w:color="auto"/>
                                                                <w:right w:val="none" w:sz="0" w:space="0" w:color="auto"/>
                                                              </w:divBdr>
                                                              <w:divsChild>
                                                                <w:div w:id="11049595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727677336">
      <w:bodyDiv w:val="1"/>
      <w:marLeft w:val="0"/>
      <w:marRight w:val="0"/>
      <w:marTop w:val="0"/>
      <w:marBottom w:val="0"/>
      <w:divBdr>
        <w:top w:val="none" w:sz="0" w:space="0" w:color="auto"/>
        <w:left w:val="none" w:sz="0" w:space="0" w:color="auto"/>
        <w:bottom w:val="none" w:sz="0" w:space="0" w:color="auto"/>
        <w:right w:val="none" w:sz="0" w:space="0" w:color="auto"/>
      </w:divBdr>
    </w:div>
    <w:div w:id="1733696453">
      <w:bodyDiv w:val="1"/>
      <w:marLeft w:val="0"/>
      <w:marRight w:val="0"/>
      <w:marTop w:val="0"/>
      <w:marBottom w:val="0"/>
      <w:divBdr>
        <w:top w:val="none" w:sz="0" w:space="0" w:color="auto"/>
        <w:left w:val="none" w:sz="0" w:space="0" w:color="auto"/>
        <w:bottom w:val="none" w:sz="0" w:space="0" w:color="auto"/>
        <w:right w:val="none" w:sz="0" w:space="0" w:color="auto"/>
      </w:divBdr>
    </w:div>
    <w:div w:id="1738474591">
      <w:bodyDiv w:val="1"/>
      <w:marLeft w:val="0"/>
      <w:marRight w:val="0"/>
      <w:marTop w:val="0"/>
      <w:marBottom w:val="0"/>
      <w:divBdr>
        <w:top w:val="none" w:sz="0" w:space="0" w:color="auto"/>
        <w:left w:val="none" w:sz="0" w:space="0" w:color="auto"/>
        <w:bottom w:val="none" w:sz="0" w:space="0" w:color="auto"/>
        <w:right w:val="none" w:sz="0" w:space="0" w:color="auto"/>
      </w:divBdr>
      <w:divsChild>
        <w:div w:id="740055832">
          <w:marLeft w:val="547"/>
          <w:marRight w:val="0"/>
          <w:marTop w:val="86"/>
          <w:marBottom w:val="0"/>
          <w:divBdr>
            <w:top w:val="none" w:sz="0" w:space="0" w:color="auto"/>
            <w:left w:val="none" w:sz="0" w:space="0" w:color="auto"/>
            <w:bottom w:val="none" w:sz="0" w:space="0" w:color="auto"/>
            <w:right w:val="none" w:sz="0" w:space="0" w:color="auto"/>
          </w:divBdr>
        </w:div>
        <w:div w:id="782771013">
          <w:marLeft w:val="547"/>
          <w:marRight w:val="0"/>
          <w:marTop w:val="86"/>
          <w:marBottom w:val="0"/>
          <w:divBdr>
            <w:top w:val="none" w:sz="0" w:space="0" w:color="auto"/>
            <w:left w:val="none" w:sz="0" w:space="0" w:color="auto"/>
            <w:bottom w:val="none" w:sz="0" w:space="0" w:color="auto"/>
            <w:right w:val="none" w:sz="0" w:space="0" w:color="auto"/>
          </w:divBdr>
        </w:div>
        <w:div w:id="1020860440">
          <w:marLeft w:val="547"/>
          <w:marRight w:val="0"/>
          <w:marTop w:val="86"/>
          <w:marBottom w:val="0"/>
          <w:divBdr>
            <w:top w:val="none" w:sz="0" w:space="0" w:color="auto"/>
            <w:left w:val="none" w:sz="0" w:space="0" w:color="auto"/>
            <w:bottom w:val="none" w:sz="0" w:space="0" w:color="auto"/>
            <w:right w:val="none" w:sz="0" w:space="0" w:color="auto"/>
          </w:divBdr>
        </w:div>
        <w:div w:id="1537350100">
          <w:marLeft w:val="547"/>
          <w:marRight w:val="0"/>
          <w:marTop w:val="86"/>
          <w:marBottom w:val="0"/>
          <w:divBdr>
            <w:top w:val="none" w:sz="0" w:space="0" w:color="auto"/>
            <w:left w:val="none" w:sz="0" w:space="0" w:color="auto"/>
            <w:bottom w:val="none" w:sz="0" w:space="0" w:color="auto"/>
            <w:right w:val="none" w:sz="0" w:space="0" w:color="auto"/>
          </w:divBdr>
        </w:div>
        <w:div w:id="1623612218">
          <w:marLeft w:val="547"/>
          <w:marRight w:val="0"/>
          <w:marTop w:val="86"/>
          <w:marBottom w:val="0"/>
          <w:divBdr>
            <w:top w:val="none" w:sz="0" w:space="0" w:color="auto"/>
            <w:left w:val="none" w:sz="0" w:space="0" w:color="auto"/>
            <w:bottom w:val="none" w:sz="0" w:space="0" w:color="auto"/>
            <w:right w:val="none" w:sz="0" w:space="0" w:color="auto"/>
          </w:divBdr>
        </w:div>
        <w:div w:id="2074548560">
          <w:marLeft w:val="547"/>
          <w:marRight w:val="0"/>
          <w:marTop w:val="86"/>
          <w:marBottom w:val="0"/>
          <w:divBdr>
            <w:top w:val="none" w:sz="0" w:space="0" w:color="auto"/>
            <w:left w:val="none" w:sz="0" w:space="0" w:color="auto"/>
            <w:bottom w:val="none" w:sz="0" w:space="0" w:color="auto"/>
            <w:right w:val="none" w:sz="0" w:space="0" w:color="auto"/>
          </w:divBdr>
        </w:div>
      </w:divsChild>
    </w:div>
    <w:div w:id="1782066748">
      <w:bodyDiv w:val="1"/>
      <w:marLeft w:val="0"/>
      <w:marRight w:val="0"/>
      <w:marTop w:val="0"/>
      <w:marBottom w:val="0"/>
      <w:divBdr>
        <w:top w:val="none" w:sz="0" w:space="0" w:color="auto"/>
        <w:left w:val="none" w:sz="0" w:space="0" w:color="auto"/>
        <w:bottom w:val="none" w:sz="0" w:space="0" w:color="auto"/>
        <w:right w:val="none" w:sz="0" w:space="0" w:color="auto"/>
      </w:divBdr>
      <w:divsChild>
        <w:div w:id="1301035516">
          <w:marLeft w:val="547"/>
          <w:marRight w:val="0"/>
          <w:marTop w:val="0"/>
          <w:marBottom w:val="0"/>
          <w:divBdr>
            <w:top w:val="none" w:sz="0" w:space="0" w:color="auto"/>
            <w:left w:val="none" w:sz="0" w:space="0" w:color="auto"/>
            <w:bottom w:val="none" w:sz="0" w:space="0" w:color="auto"/>
            <w:right w:val="none" w:sz="0" w:space="0" w:color="auto"/>
          </w:divBdr>
        </w:div>
        <w:div w:id="1342270401">
          <w:marLeft w:val="547"/>
          <w:marRight w:val="0"/>
          <w:marTop w:val="0"/>
          <w:marBottom w:val="0"/>
          <w:divBdr>
            <w:top w:val="none" w:sz="0" w:space="0" w:color="auto"/>
            <w:left w:val="none" w:sz="0" w:space="0" w:color="auto"/>
            <w:bottom w:val="none" w:sz="0" w:space="0" w:color="auto"/>
            <w:right w:val="none" w:sz="0" w:space="0" w:color="auto"/>
          </w:divBdr>
        </w:div>
      </w:divsChild>
    </w:div>
    <w:div w:id="1788155242">
      <w:bodyDiv w:val="1"/>
      <w:marLeft w:val="0"/>
      <w:marRight w:val="0"/>
      <w:marTop w:val="0"/>
      <w:marBottom w:val="0"/>
      <w:divBdr>
        <w:top w:val="none" w:sz="0" w:space="0" w:color="auto"/>
        <w:left w:val="none" w:sz="0" w:space="0" w:color="auto"/>
        <w:bottom w:val="none" w:sz="0" w:space="0" w:color="auto"/>
        <w:right w:val="none" w:sz="0" w:space="0" w:color="auto"/>
      </w:divBdr>
    </w:div>
    <w:div w:id="1793552636">
      <w:bodyDiv w:val="1"/>
      <w:marLeft w:val="0"/>
      <w:marRight w:val="0"/>
      <w:marTop w:val="0"/>
      <w:marBottom w:val="0"/>
      <w:divBdr>
        <w:top w:val="none" w:sz="0" w:space="0" w:color="auto"/>
        <w:left w:val="none" w:sz="0" w:space="0" w:color="auto"/>
        <w:bottom w:val="none" w:sz="0" w:space="0" w:color="auto"/>
        <w:right w:val="none" w:sz="0" w:space="0" w:color="auto"/>
      </w:divBdr>
    </w:div>
    <w:div w:id="1807579100">
      <w:bodyDiv w:val="1"/>
      <w:marLeft w:val="0"/>
      <w:marRight w:val="0"/>
      <w:marTop w:val="0"/>
      <w:marBottom w:val="0"/>
      <w:divBdr>
        <w:top w:val="none" w:sz="0" w:space="0" w:color="auto"/>
        <w:left w:val="none" w:sz="0" w:space="0" w:color="auto"/>
        <w:bottom w:val="none" w:sz="0" w:space="0" w:color="auto"/>
        <w:right w:val="none" w:sz="0" w:space="0" w:color="auto"/>
      </w:divBdr>
    </w:div>
    <w:div w:id="1816097821">
      <w:bodyDiv w:val="1"/>
      <w:marLeft w:val="0"/>
      <w:marRight w:val="0"/>
      <w:marTop w:val="0"/>
      <w:marBottom w:val="0"/>
      <w:divBdr>
        <w:top w:val="none" w:sz="0" w:space="0" w:color="auto"/>
        <w:left w:val="none" w:sz="0" w:space="0" w:color="auto"/>
        <w:bottom w:val="none" w:sz="0" w:space="0" w:color="auto"/>
        <w:right w:val="none" w:sz="0" w:space="0" w:color="auto"/>
      </w:divBdr>
    </w:div>
    <w:div w:id="1829176071">
      <w:bodyDiv w:val="1"/>
      <w:marLeft w:val="0"/>
      <w:marRight w:val="0"/>
      <w:marTop w:val="0"/>
      <w:marBottom w:val="0"/>
      <w:divBdr>
        <w:top w:val="none" w:sz="0" w:space="0" w:color="auto"/>
        <w:left w:val="none" w:sz="0" w:space="0" w:color="auto"/>
        <w:bottom w:val="none" w:sz="0" w:space="0" w:color="auto"/>
        <w:right w:val="none" w:sz="0" w:space="0" w:color="auto"/>
      </w:divBdr>
      <w:divsChild>
        <w:div w:id="1038437831">
          <w:marLeft w:val="0"/>
          <w:marRight w:val="0"/>
          <w:marTop w:val="0"/>
          <w:marBottom w:val="0"/>
          <w:divBdr>
            <w:top w:val="none" w:sz="0" w:space="0" w:color="auto"/>
            <w:left w:val="none" w:sz="0" w:space="0" w:color="auto"/>
            <w:bottom w:val="none" w:sz="0" w:space="0" w:color="auto"/>
            <w:right w:val="none" w:sz="0" w:space="0" w:color="auto"/>
          </w:divBdr>
          <w:divsChild>
            <w:div w:id="317610032">
              <w:marLeft w:val="0"/>
              <w:marRight w:val="0"/>
              <w:marTop w:val="0"/>
              <w:marBottom w:val="0"/>
              <w:divBdr>
                <w:top w:val="none" w:sz="0" w:space="0" w:color="auto"/>
                <w:left w:val="none" w:sz="0" w:space="0" w:color="auto"/>
                <w:bottom w:val="none" w:sz="0" w:space="0" w:color="auto"/>
                <w:right w:val="none" w:sz="0" w:space="0" w:color="auto"/>
              </w:divBdr>
              <w:divsChild>
                <w:div w:id="137576336">
                  <w:marLeft w:val="0"/>
                  <w:marRight w:val="0"/>
                  <w:marTop w:val="0"/>
                  <w:marBottom w:val="0"/>
                  <w:divBdr>
                    <w:top w:val="none" w:sz="0" w:space="0" w:color="auto"/>
                    <w:left w:val="none" w:sz="0" w:space="0" w:color="auto"/>
                    <w:bottom w:val="none" w:sz="0" w:space="0" w:color="auto"/>
                    <w:right w:val="none" w:sz="0" w:space="0" w:color="auto"/>
                  </w:divBdr>
                  <w:divsChild>
                    <w:div w:id="788739156">
                      <w:marLeft w:val="0"/>
                      <w:marRight w:val="0"/>
                      <w:marTop w:val="0"/>
                      <w:marBottom w:val="0"/>
                      <w:divBdr>
                        <w:top w:val="none" w:sz="0" w:space="0" w:color="auto"/>
                        <w:left w:val="none" w:sz="0" w:space="0" w:color="auto"/>
                        <w:bottom w:val="none" w:sz="0" w:space="0" w:color="auto"/>
                        <w:right w:val="none" w:sz="0" w:space="0" w:color="auto"/>
                      </w:divBdr>
                      <w:divsChild>
                        <w:div w:id="1115366661">
                          <w:marLeft w:val="0"/>
                          <w:marRight w:val="0"/>
                          <w:marTop w:val="0"/>
                          <w:marBottom w:val="0"/>
                          <w:divBdr>
                            <w:top w:val="none" w:sz="0" w:space="0" w:color="auto"/>
                            <w:left w:val="none" w:sz="0" w:space="0" w:color="auto"/>
                            <w:bottom w:val="none" w:sz="0" w:space="0" w:color="auto"/>
                            <w:right w:val="none" w:sz="0" w:space="0" w:color="auto"/>
                          </w:divBdr>
                          <w:divsChild>
                            <w:div w:id="4241527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34252760">
      <w:bodyDiv w:val="1"/>
      <w:marLeft w:val="0"/>
      <w:marRight w:val="0"/>
      <w:marTop w:val="0"/>
      <w:marBottom w:val="0"/>
      <w:divBdr>
        <w:top w:val="none" w:sz="0" w:space="0" w:color="auto"/>
        <w:left w:val="none" w:sz="0" w:space="0" w:color="auto"/>
        <w:bottom w:val="none" w:sz="0" w:space="0" w:color="auto"/>
        <w:right w:val="none" w:sz="0" w:space="0" w:color="auto"/>
      </w:divBdr>
    </w:div>
    <w:div w:id="1842771508">
      <w:bodyDiv w:val="1"/>
      <w:marLeft w:val="0"/>
      <w:marRight w:val="0"/>
      <w:marTop w:val="0"/>
      <w:marBottom w:val="0"/>
      <w:divBdr>
        <w:top w:val="none" w:sz="0" w:space="0" w:color="auto"/>
        <w:left w:val="none" w:sz="0" w:space="0" w:color="auto"/>
        <w:bottom w:val="none" w:sz="0" w:space="0" w:color="auto"/>
        <w:right w:val="none" w:sz="0" w:space="0" w:color="auto"/>
      </w:divBdr>
    </w:div>
    <w:div w:id="1842888992">
      <w:bodyDiv w:val="1"/>
      <w:marLeft w:val="0"/>
      <w:marRight w:val="0"/>
      <w:marTop w:val="0"/>
      <w:marBottom w:val="0"/>
      <w:divBdr>
        <w:top w:val="none" w:sz="0" w:space="0" w:color="auto"/>
        <w:left w:val="none" w:sz="0" w:space="0" w:color="auto"/>
        <w:bottom w:val="none" w:sz="0" w:space="0" w:color="auto"/>
        <w:right w:val="none" w:sz="0" w:space="0" w:color="auto"/>
      </w:divBdr>
    </w:div>
    <w:div w:id="1847672355">
      <w:bodyDiv w:val="1"/>
      <w:marLeft w:val="0"/>
      <w:marRight w:val="0"/>
      <w:marTop w:val="0"/>
      <w:marBottom w:val="0"/>
      <w:divBdr>
        <w:top w:val="none" w:sz="0" w:space="0" w:color="auto"/>
        <w:left w:val="none" w:sz="0" w:space="0" w:color="auto"/>
        <w:bottom w:val="none" w:sz="0" w:space="0" w:color="auto"/>
        <w:right w:val="none" w:sz="0" w:space="0" w:color="auto"/>
      </w:divBdr>
    </w:div>
    <w:div w:id="1867713453">
      <w:bodyDiv w:val="1"/>
      <w:marLeft w:val="0"/>
      <w:marRight w:val="0"/>
      <w:marTop w:val="0"/>
      <w:marBottom w:val="0"/>
      <w:divBdr>
        <w:top w:val="none" w:sz="0" w:space="0" w:color="auto"/>
        <w:left w:val="none" w:sz="0" w:space="0" w:color="auto"/>
        <w:bottom w:val="none" w:sz="0" w:space="0" w:color="auto"/>
        <w:right w:val="none" w:sz="0" w:space="0" w:color="auto"/>
      </w:divBdr>
    </w:div>
    <w:div w:id="1869249001">
      <w:bodyDiv w:val="1"/>
      <w:marLeft w:val="0"/>
      <w:marRight w:val="0"/>
      <w:marTop w:val="0"/>
      <w:marBottom w:val="0"/>
      <w:divBdr>
        <w:top w:val="none" w:sz="0" w:space="0" w:color="auto"/>
        <w:left w:val="none" w:sz="0" w:space="0" w:color="auto"/>
        <w:bottom w:val="none" w:sz="0" w:space="0" w:color="auto"/>
        <w:right w:val="none" w:sz="0" w:space="0" w:color="auto"/>
      </w:divBdr>
    </w:div>
    <w:div w:id="1873154575">
      <w:bodyDiv w:val="1"/>
      <w:marLeft w:val="0"/>
      <w:marRight w:val="0"/>
      <w:marTop w:val="0"/>
      <w:marBottom w:val="0"/>
      <w:divBdr>
        <w:top w:val="none" w:sz="0" w:space="0" w:color="auto"/>
        <w:left w:val="none" w:sz="0" w:space="0" w:color="auto"/>
        <w:bottom w:val="none" w:sz="0" w:space="0" w:color="auto"/>
        <w:right w:val="none" w:sz="0" w:space="0" w:color="auto"/>
      </w:divBdr>
    </w:div>
    <w:div w:id="1889561933">
      <w:bodyDiv w:val="1"/>
      <w:marLeft w:val="0"/>
      <w:marRight w:val="0"/>
      <w:marTop w:val="0"/>
      <w:marBottom w:val="0"/>
      <w:divBdr>
        <w:top w:val="none" w:sz="0" w:space="0" w:color="auto"/>
        <w:left w:val="none" w:sz="0" w:space="0" w:color="auto"/>
        <w:bottom w:val="none" w:sz="0" w:space="0" w:color="auto"/>
        <w:right w:val="none" w:sz="0" w:space="0" w:color="auto"/>
      </w:divBdr>
    </w:div>
    <w:div w:id="1890072818">
      <w:bodyDiv w:val="1"/>
      <w:marLeft w:val="0"/>
      <w:marRight w:val="0"/>
      <w:marTop w:val="0"/>
      <w:marBottom w:val="0"/>
      <w:divBdr>
        <w:top w:val="none" w:sz="0" w:space="0" w:color="auto"/>
        <w:left w:val="none" w:sz="0" w:space="0" w:color="auto"/>
        <w:bottom w:val="none" w:sz="0" w:space="0" w:color="auto"/>
        <w:right w:val="none" w:sz="0" w:space="0" w:color="auto"/>
      </w:divBdr>
    </w:div>
    <w:div w:id="1897424713">
      <w:bodyDiv w:val="1"/>
      <w:marLeft w:val="0"/>
      <w:marRight w:val="0"/>
      <w:marTop w:val="0"/>
      <w:marBottom w:val="0"/>
      <w:divBdr>
        <w:top w:val="none" w:sz="0" w:space="0" w:color="auto"/>
        <w:left w:val="none" w:sz="0" w:space="0" w:color="auto"/>
        <w:bottom w:val="none" w:sz="0" w:space="0" w:color="auto"/>
        <w:right w:val="none" w:sz="0" w:space="0" w:color="auto"/>
      </w:divBdr>
    </w:div>
    <w:div w:id="1905680102">
      <w:bodyDiv w:val="1"/>
      <w:marLeft w:val="0"/>
      <w:marRight w:val="0"/>
      <w:marTop w:val="0"/>
      <w:marBottom w:val="0"/>
      <w:divBdr>
        <w:top w:val="none" w:sz="0" w:space="0" w:color="auto"/>
        <w:left w:val="none" w:sz="0" w:space="0" w:color="auto"/>
        <w:bottom w:val="none" w:sz="0" w:space="0" w:color="auto"/>
        <w:right w:val="none" w:sz="0" w:space="0" w:color="auto"/>
      </w:divBdr>
    </w:div>
    <w:div w:id="1917737355">
      <w:bodyDiv w:val="1"/>
      <w:marLeft w:val="0"/>
      <w:marRight w:val="0"/>
      <w:marTop w:val="0"/>
      <w:marBottom w:val="0"/>
      <w:divBdr>
        <w:top w:val="none" w:sz="0" w:space="0" w:color="auto"/>
        <w:left w:val="none" w:sz="0" w:space="0" w:color="auto"/>
        <w:bottom w:val="none" w:sz="0" w:space="0" w:color="auto"/>
        <w:right w:val="none" w:sz="0" w:space="0" w:color="auto"/>
      </w:divBdr>
    </w:div>
    <w:div w:id="1930306987">
      <w:bodyDiv w:val="1"/>
      <w:marLeft w:val="0"/>
      <w:marRight w:val="0"/>
      <w:marTop w:val="0"/>
      <w:marBottom w:val="0"/>
      <w:divBdr>
        <w:top w:val="none" w:sz="0" w:space="0" w:color="auto"/>
        <w:left w:val="none" w:sz="0" w:space="0" w:color="auto"/>
        <w:bottom w:val="none" w:sz="0" w:space="0" w:color="auto"/>
        <w:right w:val="none" w:sz="0" w:space="0" w:color="auto"/>
      </w:divBdr>
    </w:div>
    <w:div w:id="1941135925">
      <w:bodyDiv w:val="1"/>
      <w:marLeft w:val="0"/>
      <w:marRight w:val="0"/>
      <w:marTop w:val="0"/>
      <w:marBottom w:val="0"/>
      <w:divBdr>
        <w:top w:val="none" w:sz="0" w:space="0" w:color="auto"/>
        <w:left w:val="none" w:sz="0" w:space="0" w:color="auto"/>
        <w:bottom w:val="none" w:sz="0" w:space="0" w:color="auto"/>
        <w:right w:val="none" w:sz="0" w:space="0" w:color="auto"/>
      </w:divBdr>
    </w:div>
    <w:div w:id="1943604025">
      <w:bodyDiv w:val="1"/>
      <w:marLeft w:val="0"/>
      <w:marRight w:val="0"/>
      <w:marTop w:val="0"/>
      <w:marBottom w:val="0"/>
      <w:divBdr>
        <w:top w:val="none" w:sz="0" w:space="0" w:color="auto"/>
        <w:left w:val="none" w:sz="0" w:space="0" w:color="auto"/>
        <w:bottom w:val="none" w:sz="0" w:space="0" w:color="auto"/>
        <w:right w:val="none" w:sz="0" w:space="0" w:color="auto"/>
      </w:divBdr>
    </w:div>
    <w:div w:id="1947350465">
      <w:bodyDiv w:val="1"/>
      <w:marLeft w:val="0"/>
      <w:marRight w:val="0"/>
      <w:marTop w:val="0"/>
      <w:marBottom w:val="0"/>
      <w:divBdr>
        <w:top w:val="none" w:sz="0" w:space="0" w:color="auto"/>
        <w:left w:val="none" w:sz="0" w:space="0" w:color="auto"/>
        <w:bottom w:val="none" w:sz="0" w:space="0" w:color="auto"/>
        <w:right w:val="none" w:sz="0" w:space="0" w:color="auto"/>
      </w:divBdr>
    </w:div>
    <w:div w:id="1950156555">
      <w:bodyDiv w:val="1"/>
      <w:marLeft w:val="0"/>
      <w:marRight w:val="0"/>
      <w:marTop w:val="0"/>
      <w:marBottom w:val="0"/>
      <w:divBdr>
        <w:top w:val="none" w:sz="0" w:space="0" w:color="auto"/>
        <w:left w:val="none" w:sz="0" w:space="0" w:color="auto"/>
        <w:bottom w:val="none" w:sz="0" w:space="0" w:color="auto"/>
        <w:right w:val="none" w:sz="0" w:space="0" w:color="auto"/>
      </w:divBdr>
      <w:divsChild>
        <w:div w:id="562562775">
          <w:marLeft w:val="0"/>
          <w:marRight w:val="0"/>
          <w:marTop w:val="0"/>
          <w:marBottom w:val="0"/>
          <w:divBdr>
            <w:top w:val="none" w:sz="0" w:space="0" w:color="auto"/>
            <w:left w:val="none" w:sz="0" w:space="0" w:color="auto"/>
            <w:bottom w:val="none" w:sz="0" w:space="0" w:color="auto"/>
            <w:right w:val="none" w:sz="0" w:space="0" w:color="auto"/>
          </w:divBdr>
          <w:divsChild>
            <w:div w:id="1023482376">
              <w:marLeft w:val="0"/>
              <w:marRight w:val="0"/>
              <w:marTop w:val="0"/>
              <w:marBottom w:val="0"/>
              <w:divBdr>
                <w:top w:val="none" w:sz="0" w:space="0" w:color="auto"/>
                <w:left w:val="none" w:sz="0" w:space="0" w:color="auto"/>
                <w:bottom w:val="none" w:sz="0" w:space="0" w:color="auto"/>
                <w:right w:val="none" w:sz="0" w:space="0" w:color="auto"/>
              </w:divBdr>
              <w:divsChild>
                <w:div w:id="278335998">
                  <w:marLeft w:val="0"/>
                  <w:marRight w:val="0"/>
                  <w:marTop w:val="0"/>
                  <w:marBottom w:val="0"/>
                  <w:divBdr>
                    <w:top w:val="none" w:sz="0" w:space="0" w:color="auto"/>
                    <w:left w:val="none" w:sz="0" w:space="0" w:color="auto"/>
                    <w:bottom w:val="none" w:sz="0" w:space="0" w:color="auto"/>
                    <w:right w:val="none" w:sz="0" w:space="0" w:color="auto"/>
                  </w:divBdr>
                  <w:divsChild>
                    <w:div w:id="1410075205">
                      <w:marLeft w:val="0"/>
                      <w:marRight w:val="0"/>
                      <w:marTop w:val="0"/>
                      <w:marBottom w:val="0"/>
                      <w:divBdr>
                        <w:top w:val="none" w:sz="0" w:space="0" w:color="auto"/>
                        <w:left w:val="none" w:sz="0" w:space="0" w:color="auto"/>
                        <w:bottom w:val="none" w:sz="0" w:space="0" w:color="auto"/>
                        <w:right w:val="none" w:sz="0" w:space="0" w:color="auto"/>
                      </w:divBdr>
                      <w:divsChild>
                        <w:div w:id="1244023091">
                          <w:marLeft w:val="0"/>
                          <w:marRight w:val="0"/>
                          <w:marTop w:val="0"/>
                          <w:marBottom w:val="0"/>
                          <w:divBdr>
                            <w:top w:val="none" w:sz="0" w:space="0" w:color="auto"/>
                            <w:left w:val="none" w:sz="0" w:space="0" w:color="auto"/>
                            <w:bottom w:val="none" w:sz="0" w:space="0" w:color="auto"/>
                            <w:right w:val="none" w:sz="0" w:space="0" w:color="auto"/>
                          </w:divBdr>
                          <w:divsChild>
                            <w:div w:id="345180589">
                              <w:marLeft w:val="0"/>
                              <w:marRight w:val="0"/>
                              <w:marTop w:val="0"/>
                              <w:marBottom w:val="0"/>
                              <w:divBdr>
                                <w:top w:val="none" w:sz="0" w:space="0" w:color="auto"/>
                                <w:left w:val="none" w:sz="0" w:space="0" w:color="auto"/>
                                <w:bottom w:val="none" w:sz="0" w:space="0" w:color="auto"/>
                                <w:right w:val="none" w:sz="0" w:space="0" w:color="auto"/>
                              </w:divBdr>
                              <w:divsChild>
                                <w:div w:id="837160478">
                                  <w:marLeft w:val="0"/>
                                  <w:marRight w:val="0"/>
                                  <w:marTop w:val="0"/>
                                  <w:marBottom w:val="0"/>
                                  <w:divBdr>
                                    <w:top w:val="none" w:sz="0" w:space="0" w:color="auto"/>
                                    <w:left w:val="none" w:sz="0" w:space="0" w:color="auto"/>
                                    <w:bottom w:val="none" w:sz="0" w:space="0" w:color="auto"/>
                                    <w:right w:val="none" w:sz="0" w:space="0" w:color="auto"/>
                                  </w:divBdr>
                                  <w:divsChild>
                                    <w:div w:id="1642929996">
                                      <w:marLeft w:val="0"/>
                                      <w:marRight w:val="0"/>
                                      <w:marTop w:val="0"/>
                                      <w:marBottom w:val="0"/>
                                      <w:divBdr>
                                        <w:top w:val="none" w:sz="0" w:space="0" w:color="auto"/>
                                        <w:left w:val="none" w:sz="0" w:space="0" w:color="auto"/>
                                        <w:bottom w:val="none" w:sz="0" w:space="0" w:color="auto"/>
                                        <w:right w:val="none" w:sz="0" w:space="0" w:color="auto"/>
                                      </w:divBdr>
                                      <w:divsChild>
                                        <w:div w:id="1736005250">
                                          <w:marLeft w:val="0"/>
                                          <w:marRight w:val="0"/>
                                          <w:marTop w:val="0"/>
                                          <w:marBottom w:val="0"/>
                                          <w:divBdr>
                                            <w:top w:val="none" w:sz="0" w:space="0" w:color="auto"/>
                                            <w:left w:val="none" w:sz="0" w:space="0" w:color="auto"/>
                                            <w:bottom w:val="none" w:sz="0" w:space="0" w:color="auto"/>
                                            <w:right w:val="none" w:sz="0" w:space="0" w:color="auto"/>
                                          </w:divBdr>
                                          <w:divsChild>
                                            <w:div w:id="1398818647">
                                              <w:marLeft w:val="0"/>
                                              <w:marRight w:val="0"/>
                                              <w:marTop w:val="0"/>
                                              <w:marBottom w:val="0"/>
                                              <w:divBdr>
                                                <w:top w:val="none" w:sz="0" w:space="0" w:color="auto"/>
                                                <w:left w:val="none" w:sz="0" w:space="0" w:color="auto"/>
                                                <w:bottom w:val="none" w:sz="0" w:space="0" w:color="auto"/>
                                                <w:right w:val="none" w:sz="0" w:space="0" w:color="auto"/>
                                              </w:divBdr>
                                              <w:divsChild>
                                                <w:div w:id="210771378">
                                                  <w:marLeft w:val="0"/>
                                                  <w:marRight w:val="0"/>
                                                  <w:marTop w:val="0"/>
                                                  <w:marBottom w:val="0"/>
                                                  <w:divBdr>
                                                    <w:top w:val="none" w:sz="0" w:space="0" w:color="auto"/>
                                                    <w:left w:val="none" w:sz="0" w:space="0" w:color="auto"/>
                                                    <w:bottom w:val="none" w:sz="0" w:space="0" w:color="auto"/>
                                                    <w:right w:val="none" w:sz="0" w:space="0" w:color="auto"/>
                                                  </w:divBdr>
                                                  <w:divsChild>
                                                    <w:div w:id="670985190">
                                                      <w:marLeft w:val="0"/>
                                                      <w:marRight w:val="0"/>
                                                      <w:marTop w:val="0"/>
                                                      <w:marBottom w:val="0"/>
                                                      <w:divBdr>
                                                        <w:top w:val="none" w:sz="0" w:space="0" w:color="auto"/>
                                                        <w:left w:val="none" w:sz="0" w:space="0" w:color="auto"/>
                                                        <w:bottom w:val="none" w:sz="0" w:space="0" w:color="auto"/>
                                                        <w:right w:val="none" w:sz="0" w:space="0" w:color="auto"/>
                                                      </w:divBdr>
                                                      <w:divsChild>
                                                        <w:div w:id="304822170">
                                                          <w:marLeft w:val="0"/>
                                                          <w:marRight w:val="0"/>
                                                          <w:marTop w:val="0"/>
                                                          <w:marBottom w:val="0"/>
                                                          <w:divBdr>
                                                            <w:top w:val="none" w:sz="0" w:space="0" w:color="auto"/>
                                                            <w:left w:val="none" w:sz="0" w:space="0" w:color="auto"/>
                                                            <w:bottom w:val="none" w:sz="0" w:space="0" w:color="auto"/>
                                                            <w:right w:val="none" w:sz="0" w:space="0" w:color="auto"/>
                                                          </w:divBdr>
                                                          <w:divsChild>
                                                            <w:div w:id="1985507516">
                                                              <w:marLeft w:val="0"/>
                                                              <w:marRight w:val="0"/>
                                                              <w:marTop w:val="0"/>
                                                              <w:marBottom w:val="0"/>
                                                              <w:divBdr>
                                                                <w:top w:val="none" w:sz="0" w:space="0" w:color="auto"/>
                                                                <w:left w:val="none" w:sz="0" w:space="0" w:color="auto"/>
                                                                <w:bottom w:val="none" w:sz="0" w:space="0" w:color="auto"/>
                                                                <w:right w:val="none" w:sz="0" w:space="0" w:color="auto"/>
                                                              </w:divBdr>
                                                              <w:divsChild>
                                                                <w:div w:id="518204305">
                                                                  <w:marLeft w:val="0"/>
                                                                  <w:marRight w:val="0"/>
                                                                  <w:marTop w:val="0"/>
                                                                  <w:marBottom w:val="0"/>
                                                                  <w:divBdr>
                                                                    <w:top w:val="none" w:sz="0" w:space="0" w:color="auto"/>
                                                                    <w:left w:val="none" w:sz="0" w:space="0" w:color="auto"/>
                                                                    <w:bottom w:val="none" w:sz="0" w:space="0" w:color="auto"/>
                                                                    <w:right w:val="none" w:sz="0" w:space="0" w:color="auto"/>
                                                                  </w:divBdr>
                                                                  <w:divsChild>
                                                                    <w:div w:id="107626643">
                                                                      <w:marLeft w:val="0"/>
                                                                      <w:marRight w:val="0"/>
                                                                      <w:marTop w:val="0"/>
                                                                      <w:marBottom w:val="120"/>
                                                                      <w:divBdr>
                                                                        <w:top w:val="none" w:sz="0" w:space="0" w:color="auto"/>
                                                                        <w:left w:val="none" w:sz="0" w:space="0" w:color="auto"/>
                                                                        <w:bottom w:val="none" w:sz="0" w:space="0" w:color="auto"/>
                                                                        <w:right w:val="none" w:sz="0" w:space="0" w:color="auto"/>
                                                                      </w:divBdr>
                                                                      <w:divsChild>
                                                                        <w:div w:id="1857377546">
                                                                          <w:marLeft w:val="0"/>
                                                                          <w:marRight w:val="0"/>
                                                                          <w:marTop w:val="0"/>
                                                                          <w:marBottom w:val="0"/>
                                                                          <w:divBdr>
                                                                            <w:top w:val="none" w:sz="0" w:space="0" w:color="auto"/>
                                                                            <w:left w:val="none" w:sz="0" w:space="0" w:color="auto"/>
                                                                            <w:bottom w:val="none" w:sz="0" w:space="0" w:color="auto"/>
                                                                            <w:right w:val="none" w:sz="0" w:space="0" w:color="auto"/>
                                                                          </w:divBdr>
                                                                        </w:div>
                                                                      </w:divsChild>
                                                                    </w:div>
                                                                    <w:div w:id="166210437">
                                                                      <w:marLeft w:val="0"/>
                                                                      <w:marRight w:val="0"/>
                                                                      <w:marTop w:val="0"/>
                                                                      <w:marBottom w:val="0"/>
                                                                      <w:divBdr>
                                                                        <w:top w:val="none" w:sz="0" w:space="0" w:color="auto"/>
                                                                        <w:left w:val="none" w:sz="0" w:space="0" w:color="auto"/>
                                                                        <w:bottom w:val="none" w:sz="0" w:space="0" w:color="auto"/>
                                                                        <w:right w:val="none" w:sz="0" w:space="0" w:color="auto"/>
                                                                      </w:divBdr>
                                                                      <w:divsChild>
                                                                        <w:div w:id="232353616">
                                                                          <w:marLeft w:val="0"/>
                                                                          <w:marRight w:val="0"/>
                                                                          <w:marTop w:val="0"/>
                                                                          <w:marBottom w:val="0"/>
                                                                          <w:divBdr>
                                                                            <w:top w:val="none" w:sz="0" w:space="0" w:color="auto"/>
                                                                            <w:left w:val="none" w:sz="0" w:space="0" w:color="auto"/>
                                                                            <w:bottom w:val="none" w:sz="0" w:space="0" w:color="auto"/>
                                                                            <w:right w:val="none" w:sz="0" w:space="0" w:color="auto"/>
                                                                          </w:divBdr>
                                                                        </w:div>
                                                                      </w:divsChild>
                                                                    </w:div>
                                                                    <w:div w:id="392700283">
                                                                      <w:marLeft w:val="720"/>
                                                                      <w:marRight w:val="0"/>
                                                                      <w:marTop w:val="0"/>
                                                                      <w:marBottom w:val="0"/>
                                                                      <w:divBdr>
                                                                        <w:top w:val="none" w:sz="0" w:space="0" w:color="auto"/>
                                                                        <w:left w:val="none" w:sz="0" w:space="0" w:color="auto"/>
                                                                        <w:bottom w:val="none" w:sz="0" w:space="0" w:color="auto"/>
                                                                        <w:right w:val="none" w:sz="0" w:space="0" w:color="auto"/>
                                                                      </w:divBdr>
                                                                      <w:divsChild>
                                                                        <w:div w:id="65154582">
                                                                          <w:marLeft w:val="0"/>
                                                                          <w:marRight w:val="0"/>
                                                                          <w:marTop w:val="0"/>
                                                                          <w:marBottom w:val="0"/>
                                                                          <w:divBdr>
                                                                            <w:top w:val="none" w:sz="0" w:space="0" w:color="auto"/>
                                                                            <w:left w:val="none" w:sz="0" w:space="0" w:color="auto"/>
                                                                            <w:bottom w:val="none" w:sz="0" w:space="0" w:color="auto"/>
                                                                            <w:right w:val="none" w:sz="0" w:space="0" w:color="auto"/>
                                                                          </w:divBdr>
                                                                        </w:div>
                                                                      </w:divsChild>
                                                                    </w:div>
                                                                    <w:div w:id="556861874">
                                                                      <w:marLeft w:val="720"/>
                                                                      <w:marRight w:val="0"/>
                                                                      <w:marTop w:val="120"/>
                                                                      <w:marBottom w:val="120"/>
                                                                      <w:divBdr>
                                                                        <w:top w:val="none" w:sz="0" w:space="0" w:color="auto"/>
                                                                        <w:left w:val="none" w:sz="0" w:space="0" w:color="auto"/>
                                                                        <w:bottom w:val="none" w:sz="0" w:space="0" w:color="auto"/>
                                                                        <w:right w:val="none" w:sz="0" w:space="0" w:color="auto"/>
                                                                      </w:divBdr>
                                                                      <w:divsChild>
                                                                        <w:div w:id="1086724859">
                                                                          <w:marLeft w:val="0"/>
                                                                          <w:marRight w:val="0"/>
                                                                          <w:marTop w:val="0"/>
                                                                          <w:marBottom w:val="0"/>
                                                                          <w:divBdr>
                                                                            <w:top w:val="none" w:sz="0" w:space="0" w:color="auto"/>
                                                                            <w:left w:val="none" w:sz="0" w:space="0" w:color="auto"/>
                                                                            <w:bottom w:val="none" w:sz="0" w:space="0" w:color="auto"/>
                                                                            <w:right w:val="none" w:sz="0" w:space="0" w:color="auto"/>
                                                                          </w:divBdr>
                                                                        </w:div>
                                                                      </w:divsChild>
                                                                    </w:div>
                                                                    <w:div w:id="646589835">
                                                                      <w:marLeft w:val="0"/>
                                                                      <w:marRight w:val="0"/>
                                                                      <w:marTop w:val="0"/>
                                                                      <w:marBottom w:val="0"/>
                                                                      <w:divBdr>
                                                                        <w:top w:val="none" w:sz="0" w:space="0" w:color="auto"/>
                                                                        <w:left w:val="none" w:sz="0" w:space="0" w:color="auto"/>
                                                                        <w:bottom w:val="none" w:sz="0" w:space="0" w:color="auto"/>
                                                                        <w:right w:val="none" w:sz="0" w:space="0" w:color="auto"/>
                                                                      </w:divBdr>
                                                                      <w:divsChild>
                                                                        <w:div w:id="689261571">
                                                                          <w:marLeft w:val="0"/>
                                                                          <w:marRight w:val="0"/>
                                                                          <w:marTop w:val="0"/>
                                                                          <w:marBottom w:val="0"/>
                                                                          <w:divBdr>
                                                                            <w:top w:val="none" w:sz="0" w:space="0" w:color="auto"/>
                                                                            <w:left w:val="none" w:sz="0" w:space="0" w:color="auto"/>
                                                                            <w:bottom w:val="none" w:sz="0" w:space="0" w:color="auto"/>
                                                                            <w:right w:val="none" w:sz="0" w:space="0" w:color="auto"/>
                                                                          </w:divBdr>
                                                                        </w:div>
                                                                      </w:divsChild>
                                                                    </w:div>
                                                                    <w:div w:id="772240736">
                                                                      <w:marLeft w:val="0"/>
                                                                      <w:marRight w:val="0"/>
                                                                      <w:marTop w:val="0"/>
                                                                      <w:marBottom w:val="0"/>
                                                                      <w:divBdr>
                                                                        <w:top w:val="none" w:sz="0" w:space="0" w:color="auto"/>
                                                                        <w:left w:val="none" w:sz="0" w:space="0" w:color="auto"/>
                                                                        <w:bottom w:val="none" w:sz="0" w:space="0" w:color="auto"/>
                                                                        <w:right w:val="none" w:sz="0" w:space="0" w:color="auto"/>
                                                                      </w:divBdr>
                                                                      <w:divsChild>
                                                                        <w:div w:id="1589997086">
                                                                          <w:marLeft w:val="0"/>
                                                                          <w:marRight w:val="0"/>
                                                                          <w:marTop w:val="0"/>
                                                                          <w:marBottom w:val="0"/>
                                                                          <w:divBdr>
                                                                            <w:top w:val="none" w:sz="0" w:space="0" w:color="auto"/>
                                                                            <w:left w:val="none" w:sz="0" w:space="0" w:color="auto"/>
                                                                            <w:bottom w:val="none" w:sz="0" w:space="0" w:color="auto"/>
                                                                            <w:right w:val="none" w:sz="0" w:space="0" w:color="auto"/>
                                                                          </w:divBdr>
                                                                        </w:div>
                                                                      </w:divsChild>
                                                                    </w:div>
                                                                    <w:div w:id="908613572">
                                                                      <w:marLeft w:val="0"/>
                                                                      <w:marRight w:val="0"/>
                                                                      <w:marTop w:val="0"/>
                                                                      <w:marBottom w:val="0"/>
                                                                      <w:divBdr>
                                                                        <w:top w:val="none" w:sz="0" w:space="0" w:color="auto"/>
                                                                        <w:left w:val="none" w:sz="0" w:space="0" w:color="auto"/>
                                                                        <w:bottom w:val="none" w:sz="0" w:space="0" w:color="auto"/>
                                                                        <w:right w:val="none" w:sz="0" w:space="0" w:color="auto"/>
                                                                      </w:divBdr>
                                                                      <w:divsChild>
                                                                        <w:div w:id="138965378">
                                                                          <w:marLeft w:val="0"/>
                                                                          <w:marRight w:val="0"/>
                                                                          <w:marTop w:val="0"/>
                                                                          <w:marBottom w:val="0"/>
                                                                          <w:divBdr>
                                                                            <w:top w:val="none" w:sz="0" w:space="0" w:color="auto"/>
                                                                            <w:left w:val="none" w:sz="0" w:space="0" w:color="auto"/>
                                                                            <w:bottom w:val="none" w:sz="0" w:space="0" w:color="auto"/>
                                                                            <w:right w:val="none" w:sz="0" w:space="0" w:color="auto"/>
                                                                          </w:divBdr>
                                                                        </w:div>
                                                                      </w:divsChild>
                                                                    </w:div>
                                                                    <w:div w:id="951475785">
                                                                      <w:marLeft w:val="0"/>
                                                                      <w:marRight w:val="0"/>
                                                                      <w:marTop w:val="0"/>
                                                                      <w:marBottom w:val="0"/>
                                                                      <w:divBdr>
                                                                        <w:top w:val="none" w:sz="0" w:space="0" w:color="auto"/>
                                                                        <w:left w:val="none" w:sz="0" w:space="0" w:color="auto"/>
                                                                        <w:bottom w:val="none" w:sz="0" w:space="0" w:color="auto"/>
                                                                        <w:right w:val="none" w:sz="0" w:space="0" w:color="auto"/>
                                                                      </w:divBdr>
                                                                      <w:divsChild>
                                                                        <w:div w:id="230778255">
                                                                          <w:marLeft w:val="0"/>
                                                                          <w:marRight w:val="0"/>
                                                                          <w:marTop w:val="0"/>
                                                                          <w:marBottom w:val="0"/>
                                                                          <w:divBdr>
                                                                            <w:top w:val="none" w:sz="0" w:space="0" w:color="auto"/>
                                                                            <w:left w:val="none" w:sz="0" w:space="0" w:color="auto"/>
                                                                            <w:bottom w:val="none" w:sz="0" w:space="0" w:color="auto"/>
                                                                            <w:right w:val="none" w:sz="0" w:space="0" w:color="auto"/>
                                                                          </w:divBdr>
                                                                        </w:div>
                                                                      </w:divsChild>
                                                                    </w:div>
                                                                    <w:div w:id="1001809427">
                                                                      <w:marLeft w:val="0"/>
                                                                      <w:marRight w:val="0"/>
                                                                      <w:marTop w:val="0"/>
                                                                      <w:marBottom w:val="0"/>
                                                                      <w:divBdr>
                                                                        <w:top w:val="none" w:sz="0" w:space="0" w:color="auto"/>
                                                                        <w:left w:val="none" w:sz="0" w:space="0" w:color="auto"/>
                                                                        <w:bottom w:val="none" w:sz="0" w:space="0" w:color="auto"/>
                                                                        <w:right w:val="none" w:sz="0" w:space="0" w:color="auto"/>
                                                                      </w:divBdr>
                                                                      <w:divsChild>
                                                                        <w:div w:id="1953854300">
                                                                          <w:marLeft w:val="0"/>
                                                                          <w:marRight w:val="0"/>
                                                                          <w:marTop w:val="0"/>
                                                                          <w:marBottom w:val="0"/>
                                                                          <w:divBdr>
                                                                            <w:top w:val="none" w:sz="0" w:space="0" w:color="auto"/>
                                                                            <w:left w:val="none" w:sz="0" w:space="0" w:color="auto"/>
                                                                            <w:bottom w:val="none" w:sz="0" w:space="0" w:color="auto"/>
                                                                            <w:right w:val="none" w:sz="0" w:space="0" w:color="auto"/>
                                                                          </w:divBdr>
                                                                        </w:div>
                                                                      </w:divsChild>
                                                                    </w:div>
                                                                    <w:div w:id="1201437277">
                                                                      <w:marLeft w:val="0"/>
                                                                      <w:marRight w:val="0"/>
                                                                      <w:marTop w:val="0"/>
                                                                      <w:marBottom w:val="0"/>
                                                                      <w:divBdr>
                                                                        <w:top w:val="none" w:sz="0" w:space="0" w:color="auto"/>
                                                                        <w:left w:val="none" w:sz="0" w:space="0" w:color="auto"/>
                                                                        <w:bottom w:val="none" w:sz="0" w:space="0" w:color="auto"/>
                                                                        <w:right w:val="none" w:sz="0" w:space="0" w:color="auto"/>
                                                                      </w:divBdr>
                                                                      <w:divsChild>
                                                                        <w:div w:id="959451906">
                                                                          <w:marLeft w:val="0"/>
                                                                          <w:marRight w:val="0"/>
                                                                          <w:marTop w:val="0"/>
                                                                          <w:marBottom w:val="0"/>
                                                                          <w:divBdr>
                                                                            <w:top w:val="none" w:sz="0" w:space="0" w:color="auto"/>
                                                                            <w:left w:val="none" w:sz="0" w:space="0" w:color="auto"/>
                                                                            <w:bottom w:val="none" w:sz="0" w:space="0" w:color="auto"/>
                                                                            <w:right w:val="none" w:sz="0" w:space="0" w:color="auto"/>
                                                                          </w:divBdr>
                                                                        </w:div>
                                                                      </w:divsChild>
                                                                    </w:div>
                                                                    <w:div w:id="1285695955">
                                                                      <w:marLeft w:val="0"/>
                                                                      <w:marRight w:val="0"/>
                                                                      <w:marTop w:val="0"/>
                                                                      <w:marBottom w:val="0"/>
                                                                      <w:divBdr>
                                                                        <w:top w:val="none" w:sz="0" w:space="0" w:color="auto"/>
                                                                        <w:left w:val="none" w:sz="0" w:space="0" w:color="auto"/>
                                                                        <w:bottom w:val="none" w:sz="0" w:space="0" w:color="auto"/>
                                                                        <w:right w:val="none" w:sz="0" w:space="0" w:color="auto"/>
                                                                      </w:divBdr>
                                                                      <w:divsChild>
                                                                        <w:div w:id="1399595906">
                                                                          <w:marLeft w:val="0"/>
                                                                          <w:marRight w:val="0"/>
                                                                          <w:marTop w:val="0"/>
                                                                          <w:marBottom w:val="0"/>
                                                                          <w:divBdr>
                                                                            <w:top w:val="none" w:sz="0" w:space="0" w:color="auto"/>
                                                                            <w:left w:val="none" w:sz="0" w:space="0" w:color="auto"/>
                                                                            <w:bottom w:val="none" w:sz="0" w:space="0" w:color="auto"/>
                                                                            <w:right w:val="none" w:sz="0" w:space="0" w:color="auto"/>
                                                                          </w:divBdr>
                                                                        </w:div>
                                                                      </w:divsChild>
                                                                    </w:div>
                                                                    <w:div w:id="1331635912">
                                                                      <w:marLeft w:val="0"/>
                                                                      <w:marRight w:val="0"/>
                                                                      <w:marTop w:val="0"/>
                                                                      <w:marBottom w:val="0"/>
                                                                      <w:divBdr>
                                                                        <w:top w:val="none" w:sz="0" w:space="0" w:color="auto"/>
                                                                        <w:left w:val="none" w:sz="0" w:space="0" w:color="auto"/>
                                                                        <w:bottom w:val="none" w:sz="0" w:space="0" w:color="auto"/>
                                                                        <w:right w:val="none" w:sz="0" w:space="0" w:color="auto"/>
                                                                      </w:divBdr>
                                                                      <w:divsChild>
                                                                        <w:div w:id="628360431">
                                                                          <w:marLeft w:val="0"/>
                                                                          <w:marRight w:val="0"/>
                                                                          <w:marTop w:val="0"/>
                                                                          <w:marBottom w:val="0"/>
                                                                          <w:divBdr>
                                                                            <w:top w:val="none" w:sz="0" w:space="0" w:color="auto"/>
                                                                            <w:left w:val="none" w:sz="0" w:space="0" w:color="auto"/>
                                                                            <w:bottom w:val="none" w:sz="0" w:space="0" w:color="auto"/>
                                                                            <w:right w:val="none" w:sz="0" w:space="0" w:color="auto"/>
                                                                          </w:divBdr>
                                                                        </w:div>
                                                                      </w:divsChild>
                                                                    </w:div>
                                                                    <w:div w:id="1397052802">
                                                                      <w:marLeft w:val="0"/>
                                                                      <w:marRight w:val="0"/>
                                                                      <w:marTop w:val="0"/>
                                                                      <w:marBottom w:val="0"/>
                                                                      <w:divBdr>
                                                                        <w:top w:val="none" w:sz="0" w:space="0" w:color="auto"/>
                                                                        <w:left w:val="none" w:sz="0" w:space="0" w:color="auto"/>
                                                                        <w:bottom w:val="none" w:sz="0" w:space="0" w:color="auto"/>
                                                                        <w:right w:val="none" w:sz="0" w:space="0" w:color="auto"/>
                                                                      </w:divBdr>
                                                                      <w:divsChild>
                                                                        <w:div w:id="32653382">
                                                                          <w:marLeft w:val="0"/>
                                                                          <w:marRight w:val="0"/>
                                                                          <w:marTop w:val="0"/>
                                                                          <w:marBottom w:val="0"/>
                                                                          <w:divBdr>
                                                                            <w:top w:val="none" w:sz="0" w:space="0" w:color="auto"/>
                                                                            <w:left w:val="none" w:sz="0" w:space="0" w:color="auto"/>
                                                                            <w:bottom w:val="none" w:sz="0" w:space="0" w:color="auto"/>
                                                                            <w:right w:val="none" w:sz="0" w:space="0" w:color="auto"/>
                                                                          </w:divBdr>
                                                                        </w:div>
                                                                      </w:divsChild>
                                                                    </w:div>
                                                                    <w:div w:id="1477188717">
                                                                      <w:marLeft w:val="720"/>
                                                                      <w:marRight w:val="0"/>
                                                                      <w:marTop w:val="120"/>
                                                                      <w:marBottom w:val="120"/>
                                                                      <w:divBdr>
                                                                        <w:top w:val="none" w:sz="0" w:space="0" w:color="auto"/>
                                                                        <w:left w:val="none" w:sz="0" w:space="0" w:color="auto"/>
                                                                        <w:bottom w:val="none" w:sz="0" w:space="0" w:color="auto"/>
                                                                        <w:right w:val="none" w:sz="0" w:space="0" w:color="auto"/>
                                                                      </w:divBdr>
                                                                      <w:divsChild>
                                                                        <w:div w:id="2041708833">
                                                                          <w:marLeft w:val="0"/>
                                                                          <w:marRight w:val="0"/>
                                                                          <w:marTop w:val="0"/>
                                                                          <w:marBottom w:val="0"/>
                                                                          <w:divBdr>
                                                                            <w:top w:val="none" w:sz="0" w:space="0" w:color="auto"/>
                                                                            <w:left w:val="none" w:sz="0" w:space="0" w:color="auto"/>
                                                                            <w:bottom w:val="none" w:sz="0" w:space="0" w:color="auto"/>
                                                                            <w:right w:val="none" w:sz="0" w:space="0" w:color="auto"/>
                                                                          </w:divBdr>
                                                                        </w:div>
                                                                      </w:divsChild>
                                                                    </w:div>
                                                                    <w:div w:id="2074963119">
                                                                      <w:marLeft w:val="720"/>
                                                                      <w:marRight w:val="0"/>
                                                                      <w:marTop w:val="120"/>
                                                                      <w:marBottom w:val="120"/>
                                                                      <w:divBdr>
                                                                        <w:top w:val="none" w:sz="0" w:space="0" w:color="auto"/>
                                                                        <w:left w:val="none" w:sz="0" w:space="0" w:color="auto"/>
                                                                        <w:bottom w:val="none" w:sz="0" w:space="0" w:color="auto"/>
                                                                        <w:right w:val="none" w:sz="0" w:space="0" w:color="auto"/>
                                                                      </w:divBdr>
                                                                      <w:divsChild>
                                                                        <w:div w:id="1924266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993825740">
      <w:bodyDiv w:val="1"/>
      <w:marLeft w:val="0"/>
      <w:marRight w:val="0"/>
      <w:marTop w:val="0"/>
      <w:marBottom w:val="0"/>
      <w:divBdr>
        <w:top w:val="none" w:sz="0" w:space="0" w:color="auto"/>
        <w:left w:val="none" w:sz="0" w:space="0" w:color="auto"/>
        <w:bottom w:val="none" w:sz="0" w:space="0" w:color="auto"/>
        <w:right w:val="none" w:sz="0" w:space="0" w:color="auto"/>
      </w:divBdr>
    </w:div>
    <w:div w:id="2006934927">
      <w:bodyDiv w:val="1"/>
      <w:marLeft w:val="0"/>
      <w:marRight w:val="0"/>
      <w:marTop w:val="0"/>
      <w:marBottom w:val="0"/>
      <w:divBdr>
        <w:top w:val="none" w:sz="0" w:space="0" w:color="auto"/>
        <w:left w:val="none" w:sz="0" w:space="0" w:color="auto"/>
        <w:bottom w:val="none" w:sz="0" w:space="0" w:color="auto"/>
        <w:right w:val="none" w:sz="0" w:space="0" w:color="auto"/>
      </w:divBdr>
    </w:div>
    <w:div w:id="2014914044">
      <w:bodyDiv w:val="1"/>
      <w:marLeft w:val="0"/>
      <w:marRight w:val="0"/>
      <w:marTop w:val="0"/>
      <w:marBottom w:val="0"/>
      <w:divBdr>
        <w:top w:val="none" w:sz="0" w:space="0" w:color="auto"/>
        <w:left w:val="none" w:sz="0" w:space="0" w:color="auto"/>
        <w:bottom w:val="none" w:sz="0" w:space="0" w:color="auto"/>
        <w:right w:val="none" w:sz="0" w:space="0" w:color="auto"/>
      </w:divBdr>
    </w:div>
    <w:div w:id="2021855010">
      <w:bodyDiv w:val="1"/>
      <w:marLeft w:val="0"/>
      <w:marRight w:val="0"/>
      <w:marTop w:val="0"/>
      <w:marBottom w:val="0"/>
      <w:divBdr>
        <w:top w:val="none" w:sz="0" w:space="0" w:color="auto"/>
        <w:left w:val="none" w:sz="0" w:space="0" w:color="auto"/>
        <w:bottom w:val="none" w:sz="0" w:space="0" w:color="auto"/>
        <w:right w:val="none" w:sz="0" w:space="0" w:color="auto"/>
      </w:divBdr>
    </w:div>
    <w:div w:id="2030834162">
      <w:bodyDiv w:val="1"/>
      <w:marLeft w:val="0"/>
      <w:marRight w:val="0"/>
      <w:marTop w:val="0"/>
      <w:marBottom w:val="0"/>
      <w:divBdr>
        <w:top w:val="none" w:sz="0" w:space="0" w:color="auto"/>
        <w:left w:val="none" w:sz="0" w:space="0" w:color="auto"/>
        <w:bottom w:val="none" w:sz="0" w:space="0" w:color="auto"/>
        <w:right w:val="none" w:sz="0" w:space="0" w:color="auto"/>
      </w:divBdr>
      <w:divsChild>
        <w:div w:id="533536985">
          <w:marLeft w:val="1166"/>
          <w:marRight w:val="0"/>
          <w:marTop w:val="86"/>
          <w:marBottom w:val="0"/>
          <w:divBdr>
            <w:top w:val="none" w:sz="0" w:space="0" w:color="auto"/>
            <w:left w:val="none" w:sz="0" w:space="0" w:color="auto"/>
            <w:bottom w:val="none" w:sz="0" w:space="0" w:color="auto"/>
            <w:right w:val="none" w:sz="0" w:space="0" w:color="auto"/>
          </w:divBdr>
        </w:div>
        <w:div w:id="638799530">
          <w:marLeft w:val="1166"/>
          <w:marRight w:val="0"/>
          <w:marTop w:val="86"/>
          <w:marBottom w:val="0"/>
          <w:divBdr>
            <w:top w:val="none" w:sz="0" w:space="0" w:color="auto"/>
            <w:left w:val="none" w:sz="0" w:space="0" w:color="auto"/>
            <w:bottom w:val="none" w:sz="0" w:space="0" w:color="auto"/>
            <w:right w:val="none" w:sz="0" w:space="0" w:color="auto"/>
          </w:divBdr>
        </w:div>
        <w:div w:id="827867581">
          <w:marLeft w:val="547"/>
          <w:marRight w:val="0"/>
          <w:marTop w:val="86"/>
          <w:marBottom w:val="0"/>
          <w:divBdr>
            <w:top w:val="none" w:sz="0" w:space="0" w:color="auto"/>
            <w:left w:val="none" w:sz="0" w:space="0" w:color="auto"/>
            <w:bottom w:val="none" w:sz="0" w:space="0" w:color="auto"/>
            <w:right w:val="none" w:sz="0" w:space="0" w:color="auto"/>
          </w:divBdr>
        </w:div>
        <w:div w:id="1554459374">
          <w:marLeft w:val="1166"/>
          <w:marRight w:val="0"/>
          <w:marTop w:val="86"/>
          <w:marBottom w:val="0"/>
          <w:divBdr>
            <w:top w:val="none" w:sz="0" w:space="0" w:color="auto"/>
            <w:left w:val="none" w:sz="0" w:space="0" w:color="auto"/>
            <w:bottom w:val="none" w:sz="0" w:space="0" w:color="auto"/>
            <w:right w:val="none" w:sz="0" w:space="0" w:color="auto"/>
          </w:divBdr>
        </w:div>
        <w:div w:id="1834831712">
          <w:marLeft w:val="1166"/>
          <w:marRight w:val="0"/>
          <w:marTop w:val="86"/>
          <w:marBottom w:val="0"/>
          <w:divBdr>
            <w:top w:val="none" w:sz="0" w:space="0" w:color="auto"/>
            <w:left w:val="none" w:sz="0" w:space="0" w:color="auto"/>
            <w:bottom w:val="none" w:sz="0" w:space="0" w:color="auto"/>
            <w:right w:val="none" w:sz="0" w:space="0" w:color="auto"/>
          </w:divBdr>
        </w:div>
      </w:divsChild>
    </w:div>
    <w:div w:id="2035692664">
      <w:bodyDiv w:val="1"/>
      <w:marLeft w:val="0"/>
      <w:marRight w:val="0"/>
      <w:marTop w:val="0"/>
      <w:marBottom w:val="0"/>
      <w:divBdr>
        <w:top w:val="none" w:sz="0" w:space="0" w:color="auto"/>
        <w:left w:val="none" w:sz="0" w:space="0" w:color="auto"/>
        <w:bottom w:val="none" w:sz="0" w:space="0" w:color="auto"/>
        <w:right w:val="none" w:sz="0" w:space="0" w:color="auto"/>
      </w:divBdr>
    </w:div>
    <w:div w:id="2035693961">
      <w:bodyDiv w:val="1"/>
      <w:marLeft w:val="0"/>
      <w:marRight w:val="0"/>
      <w:marTop w:val="0"/>
      <w:marBottom w:val="0"/>
      <w:divBdr>
        <w:top w:val="none" w:sz="0" w:space="0" w:color="auto"/>
        <w:left w:val="none" w:sz="0" w:space="0" w:color="auto"/>
        <w:bottom w:val="none" w:sz="0" w:space="0" w:color="auto"/>
        <w:right w:val="none" w:sz="0" w:space="0" w:color="auto"/>
      </w:divBdr>
      <w:divsChild>
        <w:div w:id="1819104889">
          <w:marLeft w:val="0"/>
          <w:marRight w:val="0"/>
          <w:marTop w:val="0"/>
          <w:marBottom w:val="0"/>
          <w:divBdr>
            <w:top w:val="none" w:sz="0" w:space="0" w:color="auto"/>
            <w:left w:val="none" w:sz="0" w:space="0" w:color="auto"/>
            <w:bottom w:val="none" w:sz="0" w:space="0" w:color="auto"/>
            <w:right w:val="none" w:sz="0" w:space="0" w:color="auto"/>
          </w:divBdr>
          <w:divsChild>
            <w:div w:id="337466096">
              <w:marLeft w:val="0"/>
              <w:marRight w:val="0"/>
              <w:marTop w:val="0"/>
              <w:marBottom w:val="0"/>
              <w:divBdr>
                <w:top w:val="none" w:sz="0" w:space="0" w:color="auto"/>
                <w:left w:val="none" w:sz="0" w:space="0" w:color="auto"/>
                <w:bottom w:val="none" w:sz="0" w:space="0" w:color="auto"/>
                <w:right w:val="none" w:sz="0" w:space="0" w:color="auto"/>
              </w:divBdr>
              <w:divsChild>
                <w:div w:id="1676491060">
                  <w:marLeft w:val="0"/>
                  <w:marRight w:val="0"/>
                  <w:marTop w:val="0"/>
                  <w:marBottom w:val="0"/>
                  <w:divBdr>
                    <w:top w:val="none" w:sz="0" w:space="0" w:color="auto"/>
                    <w:left w:val="none" w:sz="0" w:space="0" w:color="auto"/>
                    <w:bottom w:val="none" w:sz="0" w:space="0" w:color="auto"/>
                    <w:right w:val="none" w:sz="0" w:space="0" w:color="auto"/>
                  </w:divBdr>
                  <w:divsChild>
                    <w:div w:id="985819513">
                      <w:marLeft w:val="0"/>
                      <w:marRight w:val="0"/>
                      <w:marTop w:val="0"/>
                      <w:marBottom w:val="900"/>
                      <w:divBdr>
                        <w:top w:val="none" w:sz="0" w:space="0" w:color="auto"/>
                        <w:left w:val="none" w:sz="0" w:space="0" w:color="auto"/>
                        <w:bottom w:val="none" w:sz="0" w:space="0" w:color="auto"/>
                        <w:right w:val="none" w:sz="0" w:space="0" w:color="auto"/>
                      </w:divBdr>
                      <w:divsChild>
                        <w:div w:id="2146653665">
                          <w:marLeft w:val="0"/>
                          <w:marRight w:val="0"/>
                          <w:marTop w:val="0"/>
                          <w:marBottom w:val="0"/>
                          <w:divBdr>
                            <w:top w:val="none" w:sz="0" w:space="0" w:color="auto"/>
                            <w:left w:val="none" w:sz="0" w:space="0" w:color="auto"/>
                            <w:bottom w:val="none" w:sz="0" w:space="0" w:color="auto"/>
                            <w:right w:val="none" w:sz="0" w:space="0" w:color="auto"/>
                          </w:divBdr>
                          <w:divsChild>
                            <w:div w:id="1868130872">
                              <w:marLeft w:val="0"/>
                              <w:marRight w:val="0"/>
                              <w:marTop w:val="0"/>
                              <w:marBottom w:val="0"/>
                              <w:divBdr>
                                <w:top w:val="none" w:sz="0" w:space="0" w:color="auto"/>
                                <w:left w:val="none" w:sz="0" w:space="0" w:color="auto"/>
                                <w:bottom w:val="none" w:sz="0" w:space="0" w:color="auto"/>
                                <w:right w:val="none" w:sz="0" w:space="0" w:color="auto"/>
                              </w:divBdr>
                              <w:divsChild>
                                <w:div w:id="968782278">
                                  <w:marLeft w:val="0"/>
                                  <w:marRight w:val="0"/>
                                  <w:marTop w:val="0"/>
                                  <w:marBottom w:val="0"/>
                                  <w:divBdr>
                                    <w:top w:val="none" w:sz="0" w:space="0" w:color="auto"/>
                                    <w:left w:val="none" w:sz="0" w:space="0" w:color="auto"/>
                                    <w:bottom w:val="none" w:sz="0" w:space="0" w:color="auto"/>
                                    <w:right w:val="none" w:sz="0" w:space="0" w:color="auto"/>
                                  </w:divBdr>
                                  <w:divsChild>
                                    <w:div w:id="21075358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038895899">
      <w:bodyDiv w:val="1"/>
      <w:marLeft w:val="0"/>
      <w:marRight w:val="0"/>
      <w:marTop w:val="0"/>
      <w:marBottom w:val="0"/>
      <w:divBdr>
        <w:top w:val="none" w:sz="0" w:space="0" w:color="auto"/>
        <w:left w:val="none" w:sz="0" w:space="0" w:color="auto"/>
        <w:bottom w:val="none" w:sz="0" w:space="0" w:color="auto"/>
        <w:right w:val="none" w:sz="0" w:space="0" w:color="auto"/>
      </w:divBdr>
      <w:divsChild>
        <w:div w:id="367990763">
          <w:marLeft w:val="1166"/>
          <w:marRight w:val="0"/>
          <w:marTop w:val="86"/>
          <w:marBottom w:val="0"/>
          <w:divBdr>
            <w:top w:val="none" w:sz="0" w:space="0" w:color="auto"/>
            <w:left w:val="none" w:sz="0" w:space="0" w:color="auto"/>
            <w:bottom w:val="none" w:sz="0" w:space="0" w:color="auto"/>
            <w:right w:val="none" w:sz="0" w:space="0" w:color="auto"/>
          </w:divBdr>
        </w:div>
        <w:div w:id="475222057">
          <w:marLeft w:val="547"/>
          <w:marRight w:val="0"/>
          <w:marTop w:val="86"/>
          <w:marBottom w:val="0"/>
          <w:divBdr>
            <w:top w:val="none" w:sz="0" w:space="0" w:color="auto"/>
            <w:left w:val="none" w:sz="0" w:space="0" w:color="auto"/>
            <w:bottom w:val="none" w:sz="0" w:space="0" w:color="auto"/>
            <w:right w:val="none" w:sz="0" w:space="0" w:color="auto"/>
          </w:divBdr>
        </w:div>
        <w:div w:id="934633065">
          <w:marLeft w:val="547"/>
          <w:marRight w:val="0"/>
          <w:marTop w:val="86"/>
          <w:marBottom w:val="0"/>
          <w:divBdr>
            <w:top w:val="none" w:sz="0" w:space="0" w:color="auto"/>
            <w:left w:val="none" w:sz="0" w:space="0" w:color="auto"/>
            <w:bottom w:val="none" w:sz="0" w:space="0" w:color="auto"/>
            <w:right w:val="none" w:sz="0" w:space="0" w:color="auto"/>
          </w:divBdr>
        </w:div>
        <w:div w:id="1065572310">
          <w:marLeft w:val="547"/>
          <w:marRight w:val="0"/>
          <w:marTop w:val="86"/>
          <w:marBottom w:val="0"/>
          <w:divBdr>
            <w:top w:val="none" w:sz="0" w:space="0" w:color="auto"/>
            <w:left w:val="none" w:sz="0" w:space="0" w:color="auto"/>
            <w:bottom w:val="none" w:sz="0" w:space="0" w:color="auto"/>
            <w:right w:val="none" w:sz="0" w:space="0" w:color="auto"/>
          </w:divBdr>
        </w:div>
        <w:div w:id="1149244546">
          <w:marLeft w:val="1166"/>
          <w:marRight w:val="0"/>
          <w:marTop w:val="86"/>
          <w:marBottom w:val="0"/>
          <w:divBdr>
            <w:top w:val="none" w:sz="0" w:space="0" w:color="auto"/>
            <w:left w:val="none" w:sz="0" w:space="0" w:color="auto"/>
            <w:bottom w:val="none" w:sz="0" w:space="0" w:color="auto"/>
            <w:right w:val="none" w:sz="0" w:space="0" w:color="auto"/>
          </w:divBdr>
        </w:div>
        <w:div w:id="1900284189">
          <w:marLeft w:val="547"/>
          <w:marRight w:val="0"/>
          <w:marTop w:val="86"/>
          <w:marBottom w:val="0"/>
          <w:divBdr>
            <w:top w:val="none" w:sz="0" w:space="0" w:color="auto"/>
            <w:left w:val="none" w:sz="0" w:space="0" w:color="auto"/>
            <w:bottom w:val="none" w:sz="0" w:space="0" w:color="auto"/>
            <w:right w:val="none" w:sz="0" w:space="0" w:color="auto"/>
          </w:divBdr>
        </w:div>
        <w:div w:id="1938908283">
          <w:marLeft w:val="547"/>
          <w:marRight w:val="0"/>
          <w:marTop w:val="86"/>
          <w:marBottom w:val="0"/>
          <w:divBdr>
            <w:top w:val="none" w:sz="0" w:space="0" w:color="auto"/>
            <w:left w:val="none" w:sz="0" w:space="0" w:color="auto"/>
            <w:bottom w:val="none" w:sz="0" w:space="0" w:color="auto"/>
            <w:right w:val="none" w:sz="0" w:space="0" w:color="auto"/>
          </w:divBdr>
        </w:div>
      </w:divsChild>
    </w:div>
    <w:div w:id="2041055178">
      <w:bodyDiv w:val="1"/>
      <w:marLeft w:val="0"/>
      <w:marRight w:val="0"/>
      <w:marTop w:val="0"/>
      <w:marBottom w:val="0"/>
      <w:divBdr>
        <w:top w:val="none" w:sz="0" w:space="0" w:color="auto"/>
        <w:left w:val="none" w:sz="0" w:space="0" w:color="auto"/>
        <w:bottom w:val="none" w:sz="0" w:space="0" w:color="auto"/>
        <w:right w:val="none" w:sz="0" w:space="0" w:color="auto"/>
      </w:divBdr>
    </w:div>
    <w:div w:id="2066247854">
      <w:bodyDiv w:val="1"/>
      <w:marLeft w:val="0"/>
      <w:marRight w:val="0"/>
      <w:marTop w:val="0"/>
      <w:marBottom w:val="0"/>
      <w:divBdr>
        <w:top w:val="none" w:sz="0" w:space="0" w:color="auto"/>
        <w:left w:val="none" w:sz="0" w:space="0" w:color="auto"/>
        <w:bottom w:val="none" w:sz="0" w:space="0" w:color="auto"/>
        <w:right w:val="none" w:sz="0" w:space="0" w:color="auto"/>
      </w:divBdr>
    </w:div>
    <w:div w:id="2075085811">
      <w:bodyDiv w:val="1"/>
      <w:marLeft w:val="0"/>
      <w:marRight w:val="0"/>
      <w:marTop w:val="0"/>
      <w:marBottom w:val="0"/>
      <w:divBdr>
        <w:top w:val="none" w:sz="0" w:space="0" w:color="auto"/>
        <w:left w:val="none" w:sz="0" w:space="0" w:color="auto"/>
        <w:bottom w:val="none" w:sz="0" w:space="0" w:color="auto"/>
        <w:right w:val="none" w:sz="0" w:space="0" w:color="auto"/>
      </w:divBdr>
    </w:div>
    <w:div w:id="2085100684">
      <w:bodyDiv w:val="1"/>
      <w:marLeft w:val="0"/>
      <w:marRight w:val="0"/>
      <w:marTop w:val="0"/>
      <w:marBottom w:val="0"/>
      <w:divBdr>
        <w:top w:val="none" w:sz="0" w:space="0" w:color="auto"/>
        <w:left w:val="none" w:sz="0" w:space="0" w:color="auto"/>
        <w:bottom w:val="none" w:sz="0" w:space="0" w:color="auto"/>
        <w:right w:val="none" w:sz="0" w:space="0" w:color="auto"/>
      </w:divBdr>
    </w:div>
    <w:div w:id="2090348188">
      <w:bodyDiv w:val="1"/>
      <w:marLeft w:val="0"/>
      <w:marRight w:val="0"/>
      <w:marTop w:val="0"/>
      <w:marBottom w:val="0"/>
      <w:divBdr>
        <w:top w:val="none" w:sz="0" w:space="0" w:color="auto"/>
        <w:left w:val="none" w:sz="0" w:space="0" w:color="auto"/>
        <w:bottom w:val="none" w:sz="0" w:space="0" w:color="auto"/>
        <w:right w:val="none" w:sz="0" w:space="0" w:color="auto"/>
      </w:divBdr>
    </w:div>
    <w:div w:id="2092459690">
      <w:bodyDiv w:val="1"/>
      <w:marLeft w:val="0"/>
      <w:marRight w:val="0"/>
      <w:marTop w:val="0"/>
      <w:marBottom w:val="0"/>
      <w:divBdr>
        <w:top w:val="none" w:sz="0" w:space="0" w:color="auto"/>
        <w:left w:val="none" w:sz="0" w:space="0" w:color="auto"/>
        <w:bottom w:val="none" w:sz="0" w:space="0" w:color="auto"/>
        <w:right w:val="none" w:sz="0" w:space="0" w:color="auto"/>
      </w:divBdr>
    </w:div>
    <w:div w:id="2119521278">
      <w:bodyDiv w:val="1"/>
      <w:marLeft w:val="0"/>
      <w:marRight w:val="0"/>
      <w:marTop w:val="0"/>
      <w:marBottom w:val="0"/>
      <w:divBdr>
        <w:top w:val="none" w:sz="0" w:space="0" w:color="auto"/>
        <w:left w:val="none" w:sz="0" w:space="0" w:color="auto"/>
        <w:bottom w:val="none" w:sz="0" w:space="0" w:color="auto"/>
        <w:right w:val="none" w:sz="0" w:space="0" w:color="auto"/>
      </w:divBdr>
      <w:divsChild>
        <w:div w:id="236939565">
          <w:marLeft w:val="547"/>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esfondi.lv/gadskartejie-ieviesanas-zinojumi" TargetMode="External"/><Relationship Id="rId18" Type="http://schemas.openxmlformats.org/officeDocument/2006/relationships/hyperlink" Target="https://www.fm.gov.lv/lv/covid_19/" TargetMode="External"/><Relationship Id="rId26" Type="http://schemas.openxmlformats.org/officeDocument/2006/relationships/image" Target="media/image7.png"/><Relationship Id="rId39" Type="http://schemas.openxmlformats.org/officeDocument/2006/relationships/image" Target="media/image16.png"/><Relationship Id="rId21" Type="http://schemas.openxmlformats.org/officeDocument/2006/relationships/hyperlink" Target="https://cfla.gov.lv/lv/arkarteja-situacija" TargetMode="External"/><Relationship Id="rId34" Type="http://schemas.openxmlformats.org/officeDocument/2006/relationships/chart" Target="charts/chart4.xml"/><Relationship Id="rId42" Type="http://schemas.openxmlformats.org/officeDocument/2006/relationships/header" Target="header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www.cfla.gov.lv/lv/es-fondi-2014-2020/paligs-finansejuma-sanemejiem" TargetMode="External"/><Relationship Id="rId29" Type="http://schemas.openxmlformats.org/officeDocument/2006/relationships/image" Target="media/image10.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esfondi.lv/planosanas-dokumenti" TargetMode="External"/><Relationship Id="rId24" Type="http://schemas.openxmlformats.org/officeDocument/2006/relationships/chart" Target="charts/chart1.xml"/><Relationship Id="rId32" Type="http://schemas.openxmlformats.org/officeDocument/2006/relationships/image" Target="media/image12.png"/><Relationship Id="rId37" Type="http://schemas.openxmlformats.org/officeDocument/2006/relationships/chart" Target="charts/chart5.xml"/><Relationship Id="rId40" Type="http://schemas.openxmlformats.org/officeDocument/2006/relationships/image" Target="media/image17.png"/><Relationship Id="rId45"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www.cfla.gov.lv/lv/es-fondi-2014-2020/izsludinatas-atlases" TargetMode="External"/><Relationship Id="rId23" Type="http://schemas.openxmlformats.org/officeDocument/2006/relationships/image" Target="media/image5.png"/><Relationship Id="rId28" Type="http://schemas.openxmlformats.org/officeDocument/2006/relationships/image" Target="media/image9.png"/><Relationship Id="rId36" Type="http://schemas.openxmlformats.org/officeDocument/2006/relationships/image" Target="media/image14.jpeg"/><Relationship Id="rId10" Type="http://schemas.openxmlformats.org/officeDocument/2006/relationships/image" Target="media/image3.png"/><Relationship Id="rId19" Type="http://schemas.openxmlformats.org/officeDocument/2006/relationships/hyperlink" Target="https://www.esfondi.lv/covid-19" TargetMode="External"/><Relationship Id="rId31" Type="http://schemas.openxmlformats.org/officeDocument/2006/relationships/chart" Target="charts/chart2.xml"/><Relationship Id="rId44"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https://www.esfondi.lv/es-fondu-izvertesana-1" TargetMode="External"/><Relationship Id="rId22" Type="http://schemas.openxmlformats.org/officeDocument/2006/relationships/image" Target="media/image4.png"/><Relationship Id="rId27" Type="http://schemas.openxmlformats.org/officeDocument/2006/relationships/image" Target="media/image8.png"/><Relationship Id="rId30" Type="http://schemas.openxmlformats.org/officeDocument/2006/relationships/image" Target="media/image11.png"/><Relationship Id="rId35" Type="http://schemas.openxmlformats.org/officeDocument/2006/relationships/hyperlink" Target="https://www.cfla.gov.lv/lv/paligs-finansejuma-sanemejiem/iepirkumi" TargetMode="External"/><Relationship Id="rId43" Type="http://schemas.openxmlformats.org/officeDocument/2006/relationships/footer" Target="footer1.xml"/><Relationship Id="rId8" Type="http://schemas.openxmlformats.org/officeDocument/2006/relationships/image" Target="media/image1.jpeg"/><Relationship Id="rId3" Type="http://schemas.openxmlformats.org/officeDocument/2006/relationships/styles" Target="styles.xml"/><Relationship Id="rId12" Type="http://schemas.openxmlformats.org/officeDocument/2006/relationships/hyperlink" Target="https://www.esfondi.lv/zinojumi-Ministru-kabinetam" TargetMode="External"/><Relationship Id="rId17" Type="http://schemas.openxmlformats.org/officeDocument/2006/relationships/hyperlink" Target="https://ec.europa.eu/info/live-work-travel-eu/health/coronavirus-response/recovery-plan-europe_lv" TargetMode="External"/><Relationship Id="rId25" Type="http://schemas.openxmlformats.org/officeDocument/2006/relationships/image" Target="media/image6.png"/><Relationship Id="rId33" Type="http://schemas.openxmlformats.org/officeDocument/2006/relationships/chart" Target="charts/chart3.xml"/><Relationship Id="rId38" Type="http://schemas.openxmlformats.org/officeDocument/2006/relationships/image" Target="media/image15.jpeg"/><Relationship Id="rId20" Type="http://schemas.openxmlformats.org/officeDocument/2006/relationships/hyperlink" Target="https://www.esfondi.lv/atveselosanas-un-noturibas-mehanisms" TargetMode="External"/><Relationship Id="rId41" Type="http://schemas.openxmlformats.org/officeDocument/2006/relationships/hyperlink" Target="mailto:Svetlana.Sevcenko@fm.gov.lv" TargetMode="External"/></Relationships>
</file>

<file path=word/_rels/footnotes.xml.rels><?xml version="1.0" encoding="UTF-8" standalone="yes"?>
<Relationships xmlns="http://schemas.openxmlformats.org/package/2006/relationships"><Relationship Id="rId8" Type="http://schemas.openxmlformats.org/officeDocument/2006/relationships/hyperlink" Target="https://lemumi.kp.gov.lv/files/documents/21210809_L%C4%93mums_Publiskojam%C4%81_versija.pdf" TargetMode="External"/><Relationship Id="rId13" Type="http://schemas.openxmlformats.org/officeDocument/2006/relationships/hyperlink" Target="https://eeagrants.lv/par-grantiem/juridiskais-ietvars/informativie-materiali/strategiskie-zinojumi-un-prezentacijas-anglu-valoda/" TargetMode="External"/><Relationship Id="rId18" Type="http://schemas.openxmlformats.org/officeDocument/2006/relationships/hyperlink" Target="http://www.esfondi.lv/zinojumi-Ministru-kabinetam" TargetMode="External"/><Relationship Id="rId3" Type="http://schemas.openxmlformats.org/officeDocument/2006/relationships/hyperlink" Target="https://www.esfondi.lv/covid-19" TargetMode="External"/><Relationship Id="rId21" Type="http://schemas.openxmlformats.org/officeDocument/2006/relationships/hyperlink" Target="https://www.esfondi.lv/normativie-akti-2021-2027" TargetMode="External"/><Relationship Id="rId7" Type="http://schemas.openxmlformats.org/officeDocument/2006/relationships/hyperlink" Target="http://tap.mk.gov.lv/lv/mk/tap/?pid=40484523&amp;mode=mk&amp;date=2020-03-24" TargetMode="External"/><Relationship Id="rId12" Type="http://schemas.openxmlformats.org/officeDocument/2006/relationships/hyperlink" Target="https://eeagrants.lv/par-grantiem/par-grantiem/" TargetMode="External"/><Relationship Id="rId17" Type="http://schemas.openxmlformats.org/officeDocument/2006/relationships/hyperlink" Target="https://www.esfondi.lv/zinojumi-Ministru-kabinetam" TargetMode="External"/><Relationship Id="rId25" Type="http://schemas.openxmlformats.org/officeDocument/2006/relationships/hyperlink" Target="http://tap.mk.gov.lv/mk/mksedes/saraksts/protokols/?protokols=2021-04-27" TargetMode="External"/><Relationship Id="rId2" Type="http://schemas.openxmlformats.org/officeDocument/2006/relationships/hyperlink" Target="https://www.fm.gov.lv/lv/covid_19/Covid_19/" TargetMode="External"/><Relationship Id="rId16" Type="http://schemas.openxmlformats.org/officeDocument/2006/relationships/hyperlink" Target="http://www.esfondi.lv/zinojumi-Ministru-kabinetam" TargetMode="External"/><Relationship Id="rId20" Type="http://schemas.openxmlformats.org/officeDocument/2006/relationships/hyperlink" Target="https://eur-lex.europa.eu/legal-content/EN/TXT/?uri=CELEX%3A32021R1060&amp;qid=1625116684765" TargetMode="External"/><Relationship Id="rId1" Type="http://schemas.openxmlformats.org/officeDocument/2006/relationships/hyperlink" Target="https://www.esfondi.lv/planosanas-dokumenti" TargetMode="External"/><Relationship Id="rId6" Type="http://schemas.openxmlformats.org/officeDocument/2006/relationships/hyperlink" Target="https://www.fm.gov.lv/lv/zinosana" TargetMode="External"/><Relationship Id="rId11" Type="http://schemas.openxmlformats.org/officeDocument/2006/relationships/hyperlink" Target="https://likumi.lv/ta/id/323844-grozijumi-ministru-kabineta-2015-gada-24-februara-noteikumos-nr-108-kartiba-kada-uzrauga-un-izverte-eiropas-savienibas-struktur..." TargetMode="External"/><Relationship Id="rId24" Type="http://schemas.openxmlformats.org/officeDocument/2006/relationships/hyperlink" Target="http://www.esfondi.lv/atveselosanas-un-noturibas-mehanisms" TargetMode="External"/><Relationship Id="rId5" Type="http://schemas.openxmlformats.org/officeDocument/2006/relationships/hyperlink" Target="https://www.lsm.lv/raksts/zinas/ekonomika/innusa-driz-noslegsies-vid-audits-rigas-satiksme-iespejami-nepatikami-parsteigumi.a413103/" TargetMode="External"/><Relationship Id="rId15" Type="http://schemas.openxmlformats.org/officeDocument/2006/relationships/hyperlink" Target="http://tap.mk.gov.lv/mk/mksedes/saraksts/darbakartiba/?sede=1209" TargetMode="External"/><Relationship Id="rId23" Type="http://schemas.openxmlformats.org/officeDocument/2006/relationships/hyperlink" Target="https://www.esfondi.lv/zinojumi-Ministru-kabinetam" TargetMode="External"/><Relationship Id="rId10" Type="http://schemas.openxmlformats.org/officeDocument/2006/relationships/hyperlink" Target="https://www.esfondi.lv/sanaksmju--protokoli-1" TargetMode="External"/><Relationship Id="rId19" Type="http://schemas.openxmlformats.org/officeDocument/2006/relationships/hyperlink" Target="https://www.esfondi.lv/zinojumi-Ministru-kabinetam" TargetMode="External"/><Relationship Id="rId4" Type="http://schemas.openxmlformats.org/officeDocument/2006/relationships/hyperlink" Target="https://www.esfondi.lv/2020.gads" TargetMode="External"/><Relationship Id="rId9" Type="http://schemas.openxmlformats.org/officeDocument/2006/relationships/hyperlink" Target="https://www.esfondi.lv/vadlinijas--skaidrojumi" TargetMode="External"/><Relationship Id="rId14" Type="http://schemas.openxmlformats.org/officeDocument/2006/relationships/hyperlink" Target="http://tap.mk.gov.lv/lv/mk/tap/?pid=40501972" TargetMode="External"/><Relationship Id="rId22" Type="http://schemas.openxmlformats.org/officeDocument/2006/relationships/hyperlink" Target="https://www.esfondi.lv/upload/Zinojumi/fmzin_19022021_es_fondi.pdf" TargetMode="External"/></Relationships>
</file>

<file path=word/charts/_rels/chart1.xml.rels><?xml version="1.0" encoding="UTF-8" standalone="yes"?>
<Relationships xmlns="http://schemas.openxmlformats.org/package/2006/relationships"><Relationship Id="rId3" Type="http://schemas.openxmlformats.org/officeDocument/2006/relationships/oleObject" Target="file:///\\fk\fud\IEVIE&#352;ANAS%20UZRAUDZ&#298;BA\ZI&#325;OJUMI\MK_zinojumi\2021.gads\41_01.09.2021_pusgada%20zi&#326;ojums\3_Darba,%20izejas_faili_grafikiem\2_Ievie&#353;anas%20grafiks_junijs_uz_2021.07.19.xlsx"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themeOverride" Target="../theme/themeOverride1.xml"/><Relationship Id="rId2" Type="http://schemas.microsoft.com/office/2011/relationships/chartColorStyle" Target="colors2.xml"/><Relationship Id="rId1" Type="http://schemas.microsoft.com/office/2011/relationships/chartStyle" Target="style2.xml"/><Relationship Id="rId4" Type="http://schemas.openxmlformats.org/officeDocument/2006/relationships/oleObject" Target="../embeddings/oleObject1.bin"/></Relationships>
</file>

<file path=word/charts/_rels/chart3.xml.rels><?xml version="1.0" encoding="UTF-8" standalone="yes"?>
<Relationships xmlns="http://schemas.openxmlformats.org/package/2006/relationships"><Relationship Id="rId3" Type="http://schemas.openxmlformats.org/officeDocument/2006/relationships/oleObject" Target="file:///\\fk\fud\NEATBILST&#298;BAS\Neatbilst&#299;bu_apkopojums_ESFUD\ESFIPD_neatb._materi&#257;li_DARBAM\2021\Pusgada%20zi&#326;ojumam_uz_01.09.2021\Kumulativi.xlsx" TargetMode="External"/><Relationship Id="rId2" Type="http://schemas.microsoft.com/office/2011/relationships/chartColorStyle" Target="colors3.xml"/><Relationship Id="rId1" Type="http://schemas.microsoft.com/office/2011/relationships/chartStyle" Target="style3.xml"/><Relationship Id="rId4" Type="http://schemas.openxmlformats.org/officeDocument/2006/relationships/chartUserShapes" Target="../drawings/drawing1.xml"/></Relationships>
</file>

<file path=word/charts/_rels/chart4.xml.rels><?xml version="1.0" encoding="UTF-8" standalone="yes"?>
<Relationships xmlns="http://schemas.openxmlformats.org/package/2006/relationships"><Relationship Id="rId2" Type="http://schemas.openxmlformats.org/officeDocument/2006/relationships/chartUserShapes" Target="../drawings/drawing2.xml"/><Relationship Id="rId1" Type="http://schemas.openxmlformats.org/officeDocument/2006/relationships/oleObject" Target="file:///\\fk\fud\NEATBILST&#298;BAS\Neatbilst&#299;bu_apkopojums_ESFUD\ESFIPD_neatb._materi&#257;li_DARBAM\2021\Pusgada%20zi&#326;ojumam_uz_01.09.2021\Pusgads.xlsx" TargetMode="External"/></Relationships>
</file>

<file path=word/charts/_rels/chart5.xml.rels><?xml version="1.0" encoding="UTF-8" standalone="yes"?>
<Relationships xmlns="http://schemas.openxmlformats.org/package/2006/relationships"><Relationship Id="rId3" Type="http://schemas.openxmlformats.org/officeDocument/2006/relationships/package" Target="../embeddings/Microsoft_Excel_Worksheet.xlsx"/><Relationship Id="rId2" Type="http://schemas.microsoft.com/office/2011/relationships/chartColorStyle" Target="colors4.xml"/><Relationship Id="rId1" Type="http://schemas.microsoft.com/office/2011/relationships/chartStyle" Target="style4.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1.360590993199285E-2"/>
          <c:y val="3.2540829350371593E-2"/>
          <c:w val="0.98639411909244534"/>
          <c:h val="0.82340167837076628"/>
        </c:manualLayout>
      </c:layout>
      <c:barChart>
        <c:barDir val="col"/>
        <c:grouping val="clustered"/>
        <c:varyColors val="0"/>
        <c:ser>
          <c:idx val="0"/>
          <c:order val="0"/>
          <c:tx>
            <c:strRef>
              <c:f>Grafiks_līkne!#REF!</c:f>
              <c:strCache>
                <c:ptCount val="1"/>
                <c:pt idx="0">
                  <c:v>#REF!</c:v>
                </c:pt>
              </c:strCache>
            </c:strRef>
          </c:tx>
          <c:spPr>
            <a:solidFill>
              <a:schemeClr val="accent1"/>
            </a:solidFill>
            <a:ln>
              <a:noFill/>
            </a:ln>
            <a:effectLst/>
          </c:spPr>
          <c:invertIfNegative val="0"/>
          <c:cat>
            <c:multiLvlStrRef>
              <c:f>Grafiks_līkne!$B$5:$C$10</c:f>
              <c:multiLvlStrCache>
                <c:ptCount val="6"/>
                <c:lvl>
                  <c:pt idx="0">
                    <c:v>31. jūl.</c:v>
                  </c:pt>
                  <c:pt idx="1">
                    <c:v>31.dec.</c:v>
                  </c:pt>
                  <c:pt idx="2">
                    <c:v>31. jūl.</c:v>
                  </c:pt>
                  <c:pt idx="3">
                    <c:v>31. dec.</c:v>
                  </c:pt>
                  <c:pt idx="4">
                    <c:v>31.jan.</c:v>
                  </c:pt>
                  <c:pt idx="5">
                    <c:v>18.aug.</c:v>
                  </c:pt>
                </c:lvl>
                <c:lvl>
                  <c:pt idx="0">
                    <c:v>2019</c:v>
                  </c:pt>
                  <c:pt idx="2">
                    <c:v>2020</c:v>
                  </c:pt>
                  <c:pt idx="4">
                    <c:v>2021</c:v>
                  </c:pt>
                </c:lvl>
              </c:multiLvlStrCache>
            </c:multiLvlStrRef>
          </c:cat>
          <c:val>
            <c:numRef>
              <c:f>Grafiks_līkne!#REF!</c:f>
              <c:numCache>
                <c:formatCode>General</c:formatCode>
                <c:ptCount val="1"/>
                <c:pt idx="0">
                  <c:v>1</c:v>
                </c:pt>
              </c:numCache>
            </c:numRef>
          </c:val>
          <c:extLst>
            <c:ext xmlns:c16="http://schemas.microsoft.com/office/drawing/2014/chart" uri="{C3380CC4-5D6E-409C-BE32-E72D297353CC}">
              <c16:uniqueId val="{00000000-0573-4365-B30A-53AE2BB5851C}"/>
            </c:ext>
          </c:extLst>
        </c:ser>
        <c:ser>
          <c:idx val="4"/>
          <c:order val="4"/>
          <c:tx>
            <c:strRef>
              <c:f>Grafiks_līkne!#REF!</c:f>
              <c:strCache>
                <c:ptCount val="1"/>
                <c:pt idx="0">
                  <c:v>#REF!</c:v>
                </c:pt>
              </c:strCache>
            </c:strRef>
          </c:tx>
          <c:spPr>
            <a:solidFill>
              <a:schemeClr val="accent5"/>
            </a:solidFill>
            <a:ln>
              <a:noFill/>
            </a:ln>
            <a:effectLst/>
          </c:spPr>
          <c:invertIfNegative val="0"/>
          <c:cat>
            <c:multiLvlStrRef>
              <c:f>Grafiks_līkne!$B$5:$C$10</c:f>
              <c:multiLvlStrCache>
                <c:ptCount val="6"/>
                <c:lvl>
                  <c:pt idx="0">
                    <c:v>31. jūl.</c:v>
                  </c:pt>
                  <c:pt idx="1">
                    <c:v>31.dec.</c:v>
                  </c:pt>
                  <c:pt idx="2">
                    <c:v>31. jūl.</c:v>
                  </c:pt>
                  <c:pt idx="3">
                    <c:v>31. dec.</c:v>
                  </c:pt>
                  <c:pt idx="4">
                    <c:v>31.jan.</c:v>
                  </c:pt>
                  <c:pt idx="5">
                    <c:v>18.aug.</c:v>
                  </c:pt>
                </c:lvl>
                <c:lvl>
                  <c:pt idx="0">
                    <c:v>2019</c:v>
                  </c:pt>
                  <c:pt idx="2">
                    <c:v>2020</c:v>
                  </c:pt>
                  <c:pt idx="4">
                    <c:v>2021</c:v>
                  </c:pt>
                </c:lvl>
              </c:multiLvlStrCache>
            </c:multiLvlStrRef>
          </c:cat>
          <c:val>
            <c:numRef>
              <c:f>Grafiks_līkne!#REF!</c:f>
              <c:numCache>
                <c:formatCode>General</c:formatCode>
                <c:ptCount val="1"/>
                <c:pt idx="0">
                  <c:v>1</c:v>
                </c:pt>
              </c:numCache>
            </c:numRef>
          </c:val>
          <c:extLst>
            <c:ext xmlns:c16="http://schemas.microsoft.com/office/drawing/2014/chart" uri="{C3380CC4-5D6E-409C-BE32-E72D297353CC}">
              <c16:uniqueId val="{00000001-0573-4365-B30A-53AE2BB5851C}"/>
            </c:ext>
          </c:extLst>
        </c:ser>
        <c:ser>
          <c:idx val="6"/>
          <c:order val="6"/>
          <c:tx>
            <c:strRef>
              <c:f>Grafiks_līkne!#REF!</c:f>
              <c:strCache>
                <c:ptCount val="1"/>
                <c:pt idx="0">
                  <c:v>#REF!</c:v>
                </c:pt>
              </c:strCache>
            </c:strRef>
          </c:tx>
          <c:spPr>
            <a:solidFill>
              <a:schemeClr val="accent1">
                <a:lumMod val="60000"/>
              </a:schemeClr>
            </a:solidFill>
            <a:ln>
              <a:noFill/>
            </a:ln>
            <a:effectLst/>
          </c:spPr>
          <c:invertIfNegative val="0"/>
          <c:cat>
            <c:multiLvlStrRef>
              <c:f>Grafiks_līkne!$B$5:$C$10</c:f>
              <c:multiLvlStrCache>
                <c:ptCount val="6"/>
                <c:lvl>
                  <c:pt idx="0">
                    <c:v>31. jūl.</c:v>
                  </c:pt>
                  <c:pt idx="1">
                    <c:v>31.dec.</c:v>
                  </c:pt>
                  <c:pt idx="2">
                    <c:v>31. jūl.</c:v>
                  </c:pt>
                  <c:pt idx="3">
                    <c:v>31. dec.</c:v>
                  </c:pt>
                  <c:pt idx="4">
                    <c:v>31.jan.</c:v>
                  </c:pt>
                  <c:pt idx="5">
                    <c:v>18.aug.</c:v>
                  </c:pt>
                </c:lvl>
                <c:lvl>
                  <c:pt idx="0">
                    <c:v>2019</c:v>
                  </c:pt>
                  <c:pt idx="2">
                    <c:v>2020</c:v>
                  </c:pt>
                  <c:pt idx="4">
                    <c:v>2021</c:v>
                  </c:pt>
                </c:lvl>
              </c:multiLvlStrCache>
            </c:multiLvlStrRef>
          </c:cat>
          <c:val>
            <c:numRef>
              <c:f>Grafiks_līkne!#REF!</c:f>
              <c:numCache>
                <c:formatCode>General</c:formatCode>
                <c:ptCount val="1"/>
                <c:pt idx="0">
                  <c:v>1</c:v>
                </c:pt>
              </c:numCache>
            </c:numRef>
          </c:val>
          <c:extLst>
            <c:ext xmlns:c16="http://schemas.microsoft.com/office/drawing/2014/chart" uri="{C3380CC4-5D6E-409C-BE32-E72D297353CC}">
              <c16:uniqueId val="{00000002-0573-4365-B30A-53AE2BB5851C}"/>
            </c:ext>
          </c:extLst>
        </c:ser>
        <c:ser>
          <c:idx val="10"/>
          <c:order val="10"/>
          <c:tx>
            <c:strRef>
              <c:f>Grafiks_līkne!#REF!</c:f>
              <c:strCache>
                <c:ptCount val="1"/>
                <c:pt idx="0">
                  <c:v>#REF!</c:v>
                </c:pt>
              </c:strCache>
            </c:strRef>
          </c:tx>
          <c:spPr>
            <a:solidFill>
              <a:schemeClr val="accent5">
                <a:lumMod val="60000"/>
              </a:schemeClr>
            </a:solidFill>
            <a:ln>
              <a:noFill/>
            </a:ln>
            <a:effectLst/>
          </c:spPr>
          <c:invertIfNegative val="0"/>
          <c:cat>
            <c:multiLvlStrRef>
              <c:f>Grafiks_līkne!$B$5:$C$10</c:f>
              <c:multiLvlStrCache>
                <c:ptCount val="6"/>
                <c:lvl>
                  <c:pt idx="0">
                    <c:v>31. jūl.</c:v>
                  </c:pt>
                  <c:pt idx="1">
                    <c:v>31.dec.</c:v>
                  </c:pt>
                  <c:pt idx="2">
                    <c:v>31. jūl.</c:v>
                  </c:pt>
                  <c:pt idx="3">
                    <c:v>31. dec.</c:v>
                  </c:pt>
                  <c:pt idx="4">
                    <c:v>31.jan.</c:v>
                  </c:pt>
                  <c:pt idx="5">
                    <c:v>18.aug.</c:v>
                  </c:pt>
                </c:lvl>
                <c:lvl>
                  <c:pt idx="0">
                    <c:v>2019</c:v>
                  </c:pt>
                  <c:pt idx="2">
                    <c:v>2020</c:v>
                  </c:pt>
                  <c:pt idx="4">
                    <c:v>2021</c:v>
                  </c:pt>
                </c:lvl>
              </c:multiLvlStrCache>
            </c:multiLvlStrRef>
          </c:cat>
          <c:val>
            <c:numRef>
              <c:f>Grafiks_līkne!#REF!</c:f>
              <c:numCache>
                <c:formatCode>General</c:formatCode>
                <c:ptCount val="1"/>
                <c:pt idx="0">
                  <c:v>1</c:v>
                </c:pt>
              </c:numCache>
            </c:numRef>
          </c:val>
          <c:extLst>
            <c:ext xmlns:c16="http://schemas.microsoft.com/office/drawing/2014/chart" uri="{C3380CC4-5D6E-409C-BE32-E72D297353CC}">
              <c16:uniqueId val="{00000003-0573-4365-B30A-53AE2BB5851C}"/>
            </c:ext>
          </c:extLst>
        </c:ser>
        <c:ser>
          <c:idx val="12"/>
          <c:order val="12"/>
          <c:tx>
            <c:strRef>
              <c:f>Grafiks_līkne!#REF!</c:f>
              <c:strCache>
                <c:ptCount val="1"/>
                <c:pt idx="0">
                  <c:v>#REF!</c:v>
                </c:pt>
              </c:strCache>
            </c:strRef>
          </c:tx>
          <c:spPr>
            <a:solidFill>
              <a:schemeClr val="accent1">
                <a:lumMod val="80000"/>
                <a:lumOff val="20000"/>
              </a:schemeClr>
            </a:solidFill>
            <a:ln>
              <a:noFill/>
            </a:ln>
            <a:effectLst/>
          </c:spPr>
          <c:invertIfNegative val="0"/>
          <c:cat>
            <c:multiLvlStrRef>
              <c:f>Grafiks_līkne!$B$5:$C$10</c:f>
              <c:multiLvlStrCache>
                <c:ptCount val="6"/>
                <c:lvl>
                  <c:pt idx="0">
                    <c:v>31. jūl.</c:v>
                  </c:pt>
                  <c:pt idx="1">
                    <c:v>31.dec.</c:v>
                  </c:pt>
                  <c:pt idx="2">
                    <c:v>31. jūl.</c:v>
                  </c:pt>
                  <c:pt idx="3">
                    <c:v>31. dec.</c:v>
                  </c:pt>
                  <c:pt idx="4">
                    <c:v>31.jan.</c:v>
                  </c:pt>
                  <c:pt idx="5">
                    <c:v>18.aug.</c:v>
                  </c:pt>
                </c:lvl>
                <c:lvl>
                  <c:pt idx="0">
                    <c:v>2019</c:v>
                  </c:pt>
                  <c:pt idx="2">
                    <c:v>2020</c:v>
                  </c:pt>
                  <c:pt idx="4">
                    <c:v>2021</c:v>
                  </c:pt>
                </c:lvl>
              </c:multiLvlStrCache>
            </c:multiLvlStrRef>
          </c:cat>
          <c:val>
            <c:numRef>
              <c:f>Grafiks_līkne!#REF!</c:f>
              <c:numCache>
                <c:formatCode>General</c:formatCode>
                <c:ptCount val="1"/>
                <c:pt idx="0">
                  <c:v>1</c:v>
                </c:pt>
              </c:numCache>
            </c:numRef>
          </c:val>
          <c:extLst>
            <c:ext xmlns:c16="http://schemas.microsoft.com/office/drawing/2014/chart" uri="{C3380CC4-5D6E-409C-BE32-E72D297353CC}">
              <c16:uniqueId val="{00000004-0573-4365-B30A-53AE2BB5851C}"/>
            </c:ext>
          </c:extLst>
        </c:ser>
        <c:dLbls>
          <c:showLegendKey val="0"/>
          <c:showVal val="0"/>
          <c:showCatName val="0"/>
          <c:showSerName val="0"/>
          <c:showPercent val="0"/>
          <c:showBubbleSize val="0"/>
        </c:dLbls>
        <c:gapWidth val="219"/>
        <c:axId val="469574400"/>
        <c:axId val="469574728"/>
        <c:extLst>
          <c:ext xmlns:c15="http://schemas.microsoft.com/office/drawing/2012/chart" uri="{02D57815-91ED-43cb-92C2-25804820EDAC}">
            <c15:filteredBarSeries>
              <c15:ser>
                <c:idx val="2"/>
                <c:order val="2"/>
                <c:tx>
                  <c:strRef>
                    <c:extLst>
                      <c:ext uri="{02D57815-91ED-43cb-92C2-25804820EDAC}">
                        <c15:formulaRef>
                          <c15:sqref>Grafiks_līkne!$E$4</c15:sqref>
                        </c15:formulaRef>
                      </c:ext>
                    </c:extLst>
                    <c:strCache>
                      <c:ptCount val="1"/>
                      <c:pt idx="0">
                        <c:v>Projektu līgumu skaits (kumulatīvi)</c:v>
                      </c:pt>
                    </c:strCache>
                  </c:strRef>
                </c:tx>
                <c:spPr>
                  <a:solidFill>
                    <a:schemeClr val="accent3"/>
                  </a:solidFill>
                  <a:ln>
                    <a:noFill/>
                  </a:ln>
                  <a:effectLst/>
                </c:spPr>
                <c:invertIfNegative val="0"/>
                <c:cat>
                  <c:multiLvlStrRef>
                    <c:extLst>
                      <c:ext uri="{02D57815-91ED-43cb-92C2-25804820EDAC}">
                        <c15:formulaRef>
                          <c15:sqref>Grafiks_līkne!$B$5:$C$10</c15:sqref>
                        </c15:formulaRef>
                      </c:ext>
                    </c:extLst>
                    <c:multiLvlStrCache>
                      <c:ptCount val="6"/>
                      <c:lvl>
                        <c:pt idx="0">
                          <c:v>31. jūl.</c:v>
                        </c:pt>
                        <c:pt idx="1">
                          <c:v>31.dec.</c:v>
                        </c:pt>
                        <c:pt idx="2">
                          <c:v>31. jūl.</c:v>
                        </c:pt>
                        <c:pt idx="3">
                          <c:v>31. dec.</c:v>
                        </c:pt>
                        <c:pt idx="4">
                          <c:v>31.jan.</c:v>
                        </c:pt>
                        <c:pt idx="5">
                          <c:v>18.aug.</c:v>
                        </c:pt>
                      </c:lvl>
                      <c:lvl>
                        <c:pt idx="0">
                          <c:v>2019</c:v>
                        </c:pt>
                        <c:pt idx="2">
                          <c:v>2020</c:v>
                        </c:pt>
                        <c:pt idx="4">
                          <c:v>2021</c:v>
                        </c:pt>
                      </c:lvl>
                    </c:multiLvlStrCache>
                  </c:multiLvlStrRef>
                </c:cat>
                <c:val>
                  <c:numRef>
                    <c:extLst>
                      <c:ext uri="{02D57815-91ED-43cb-92C2-25804820EDAC}">
                        <c15:formulaRef>
                          <c15:sqref>Grafiks_līkne!$E$5:$E$10</c15:sqref>
                        </c15:formulaRef>
                      </c:ext>
                    </c:extLst>
                    <c:numCache>
                      <c:formatCode>#,##0</c:formatCode>
                      <c:ptCount val="6"/>
                      <c:pt idx="0">
                        <c:v>1531</c:v>
                      </c:pt>
                      <c:pt idx="1">
                        <c:v>1698</c:v>
                      </c:pt>
                      <c:pt idx="2">
                        <c:v>1800</c:v>
                      </c:pt>
                      <c:pt idx="3">
                        <c:v>1940</c:v>
                      </c:pt>
                      <c:pt idx="4">
                        <c:v>1958</c:v>
                      </c:pt>
                      <c:pt idx="5">
                        <c:v>2125</c:v>
                      </c:pt>
                    </c:numCache>
                  </c:numRef>
                </c:val>
                <c:extLst>
                  <c:ext xmlns:c16="http://schemas.microsoft.com/office/drawing/2014/chart" uri="{C3380CC4-5D6E-409C-BE32-E72D297353CC}">
                    <c16:uniqueId val="{0000001F-0573-4365-B30A-53AE2BB5851C}"/>
                  </c:ext>
                </c:extLst>
              </c15:ser>
            </c15:filteredBarSeries>
          </c:ext>
        </c:extLst>
      </c:barChart>
      <c:lineChart>
        <c:grouping val="standard"/>
        <c:varyColors val="0"/>
        <c:ser>
          <c:idx val="1"/>
          <c:order val="1"/>
          <c:tx>
            <c:strRef>
              <c:f>Grafiks_līkne!$D$4</c:f>
              <c:strCache>
                <c:ptCount val="1"/>
                <c:pt idx="0">
                  <c:v>Projektu līgumi (kumulatīvi), milj.€ (skaits)
</c:v>
                </c:pt>
              </c:strCache>
            </c:strRef>
          </c:tx>
          <c:spPr>
            <a:ln w="19050" cap="rnd">
              <a:solidFill>
                <a:srgbClr val="F23636"/>
              </a:solidFill>
              <a:round/>
            </a:ln>
            <a:effectLst/>
          </c:spPr>
          <c:marker>
            <c:symbol val="circle"/>
            <c:size val="5"/>
            <c:spPr>
              <a:solidFill>
                <a:srgbClr val="F23636"/>
              </a:solidFill>
              <a:ln w="9525">
                <a:solidFill>
                  <a:srgbClr val="F23636"/>
                </a:solidFill>
              </a:ln>
              <a:effectLst/>
            </c:spPr>
          </c:marker>
          <c:dLbls>
            <c:dLbl>
              <c:idx val="1"/>
              <c:tx>
                <c:rich>
                  <a:bodyPr/>
                  <a:lstStyle/>
                  <a:p>
                    <a:fld id="{77FF698C-98B8-48A8-B380-B021A7C2C3D9}" type="VALUE">
                      <a:rPr lang="en-US"/>
                      <a:pPr/>
                      <a:t>[VALUE]</a:t>
                    </a:fld>
                    <a:endParaRPr lang="en-US"/>
                  </a:p>
                  <a:p>
                    <a:r>
                      <a:rPr lang="en-US"/>
                      <a:t>(1</a:t>
                    </a:r>
                    <a:r>
                      <a:rPr lang="en-US" baseline="0"/>
                      <a:t> 698)</a:t>
                    </a:r>
                  </a:p>
                </c:rich>
              </c:tx>
              <c:dLblPos val="t"/>
              <c:showLegendKey val="0"/>
              <c:showVal val="1"/>
              <c:showCatName val="0"/>
              <c:showSerName val="0"/>
              <c:showPercent val="0"/>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5-0573-4365-B30A-53AE2BB5851C}"/>
                </c:ext>
              </c:extLst>
            </c:dLbl>
            <c:dLbl>
              <c:idx val="2"/>
              <c:tx>
                <c:rich>
                  <a:bodyPr/>
                  <a:lstStyle/>
                  <a:p>
                    <a:fld id="{73826534-9E9D-4E0E-A7FA-7593A3028CD4}" type="VALUE">
                      <a:rPr lang="en-US"/>
                      <a:pPr/>
                      <a:t>[VALUE]</a:t>
                    </a:fld>
                    <a:endParaRPr lang="en-US"/>
                  </a:p>
                  <a:p>
                    <a:r>
                      <a:rPr lang="en-US"/>
                      <a:t>(1 800)</a:t>
                    </a:r>
                  </a:p>
                </c:rich>
              </c:tx>
              <c:dLblPos val="t"/>
              <c:showLegendKey val="0"/>
              <c:showVal val="1"/>
              <c:showCatName val="0"/>
              <c:showSerName val="0"/>
              <c:showPercent val="0"/>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6-0573-4365-B30A-53AE2BB5851C}"/>
                </c:ext>
              </c:extLst>
            </c:dLbl>
            <c:dLbl>
              <c:idx val="3"/>
              <c:tx>
                <c:rich>
                  <a:bodyPr/>
                  <a:lstStyle/>
                  <a:p>
                    <a:fld id="{8775DE99-42A8-48C3-8E24-E8E2C8B6EE9B}" type="VALUE">
                      <a:rPr lang="en-US"/>
                      <a:pPr/>
                      <a:t>[VALUE]</a:t>
                    </a:fld>
                    <a:endParaRPr lang="en-US"/>
                  </a:p>
                  <a:p>
                    <a:r>
                      <a:rPr lang="en-US"/>
                      <a:t>(1</a:t>
                    </a:r>
                    <a:r>
                      <a:rPr lang="en-US" baseline="0"/>
                      <a:t> 940)</a:t>
                    </a:r>
                  </a:p>
                </c:rich>
              </c:tx>
              <c:dLblPos val="t"/>
              <c:showLegendKey val="0"/>
              <c:showVal val="1"/>
              <c:showCatName val="0"/>
              <c:showSerName val="0"/>
              <c:showPercent val="0"/>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7-0573-4365-B30A-53AE2BB5851C}"/>
                </c:ext>
              </c:extLst>
            </c:dLbl>
            <c:dLbl>
              <c:idx val="4"/>
              <c:layout>
                <c:manualLayout>
                  <c:x val="-5.6946520895916168E-2"/>
                  <c:y val="4.8869627171512706E-2"/>
                </c:manualLayout>
              </c:layout>
              <c:tx>
                <c:rich>
                  <a:bodyPr/>
                  <a:lstStyle/>
                  <a:p>
                    <a:fld id="{3EAAA105-C357-4F26-A3CD-E72764CF5D0C}" type="VALUE">
                      <a:rPr lang="en-US"/>
                      <a:pPr/>
                      <a:t>[VALUE]</a:t>
                    </a:fld>
                    <a:endParaRPr lang="en-US"/>
                  </a:p>
                  <a:p>
                    <a:r>
                      <a:rPr lang="en-US"/>
                      <a:t> (1 958)</a:t>
                    </a:r>
                  </a:p>
                </c:rich>
              </c:tx>
              <c:dLblPos val="r"/>
              <c:showLegendKey val="0"/>
              <c:showVal val="1"/>
              <c:showCatName val="0"/>
              <c:showSerName val="0"/>
              <c:showPercent val="0"/>
              <c:showBubbleSize val="0"/>
              <c:extLst>
                <c:ext xmlns:c15="http://schemas.microsoft.com/office/drawing/2012/chart" uri="{CE6537A1-D6FC-4f65-9D91-7224C49458BB}">
                  <c15:layout>
                    <c:manualLayout>
                      <c:w val="0.10042182179494893"/>
                      <c:h val="0.18946378534186464"/>
                    </c:manualLayout>
                  </c15:layout>
                  <c15:dlblFieldTable/>
                  <c15:showDataLabelsRange val="0"/>
                </c:ext>
                <c:ext xmlns:c16="http://schemas.microsoft.com/office/drawing/2014/chart" uri="{C3380CC4-5D6E-409C-BE32-E72D297353CC}">
                  <c16:uniqueId val="{00000008-0573-4365-B30A-53AE2BB5851C}"/>
                </c:ext>
              </c:extLst>
            </c:dLbl>
            <c:dLbl>
              <c:idx val="5"/>
              <c:layout>
                <c:manualLayout>
                  <c:x val="-1.224858977422226E-2"/>
                  <c:y val="6.7854011216593429E-2"/>
                </c:manualLayout>
              </c:layout>
              <c:tx>
                <c:rich>
                  <a:bodyPr/>
                  <a:lstStyle/>
                  <a:p>
                    <a:fld id="{95C233A0-0BA4-4F3A-9AEE-298558A6FB98}" type="VALUE">
                      <a:rPr lang="en-US"/>
                      <a:pPr/>
                      <a:t>[VALUE]</a:t>
                    </a:fld>
                    <a:endParaRPr lang="en-US"/>
                  </a:p>
                  <a:p>
                    <a:r>
                      <a:rPr lang="en-US"/>
                      <a:t>(2</a:t>
                    </a:r>
                    <a:r>
                      <a:rPr lang="en-US" baseline="0"/>
                      <a:t> 125)</a:t>
                    </a:r>
                  </a:p>
                </c:rich>
              </c:tx>
              <c:dLblPos val="r"/>
              <c:showLegendKey val="0"/>
              <c:showVal val="1"/>
              <c:showCatName val="0"/>
              <c:showSerName val="0"/>
              <c:showPercent val="0"/>
              <c:showBubbleSize val="0"/>
              <c:extLst>
                <c:ext xmlns:c15="http://schemas.microsoft.com/office/drawing/2012/chart" uri="{CE6537A1-D6FC-4f65-9D91-7224C49458BB}">
                  <c15:layout>
                    <c:manualLayout>
                      <c:w val="0.12070585763925359"/>
                      <c:h val="9.6837132820972213E-2"/>
                    </c:manualLayout>
                  </c15:layout>
                  <c15:dlblFieldTable/>
                  <c15:showDataLabelsRange val="0"/>
                </c:ext>
                <c:ext xmlns:c16="http://schemas.microsoft.com/office/drawing/2014/chart" uri="{C3380CC4-5D6E-409C-BE32-E72D297353CC}">
                  <c16:uniqueId val="{00000009-0573-4365-B30A-53AE2BB5851C}"/>
                </c:ext>
              </c:extLst>
            </c:dLbl>
            <c:spPr>
              <a:noFill/>
              <a:ln>
                <a:noFill/>
              </a:ln>
              <a:effectLst/>
            </c:spPr>
            <c:txPr>
              <a:bodyPr rot="0" spcFirstLastPara="1" vertOverflow="ellipsis" vert="horz" wrap="square" anchor="ctr" anchorCtr="1"/>
              <a:lstStyle/>
              <a:p>
                <a:pPr>
                  <a:defRPr sz="800" b="0" i="0" u="none" strike="noStrike" kern="1200" baseline="0">
                    <a:solidFill>
                      <a:schemeClr val="accent5">
                        <a:lumMod val="50000"/>
                      </a:schemeClr>
                    </a:solidFill>
                    <a:latin typeface="Times New Roman" panose="02020603050405020304" pitchFamily="18" charset="0"/>
                    <a:ea typeface="+mn-ea"/>
                    <a:cs typeface="Times New Roman" panose="02020603050405020304" pitchFamily="18" charset="0"/>
                  </a:defRPr>
                </a:pPr>
                <a:endParaRPr lang="lv-LV"/>
              </a:p>
            </c:txPr>
            <c:dLblPos val="t"/>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multiLvlStrRef>
              <c:f>Grafiks_līkne!$B$5:$C$10</c:f>
              <c:multiLvlStrCache>
                <c:ptCount val="6"/>
                <c:lvl>
                  <c:pt idx="0">
                    <c:v>31. jūl.</c:v>
                  </c:pt>
                  <c:pt idx="1">
                    <c:v>31.dec.</c:v>
                  </c:pt>
                  <c:pt idx="2">
                    <c:v>31. jūl.</c:v>
                  </c:pt>
                  <c:pt idx="3">
                    <c:v>31. dec.</c:v>
                  </c:pt>
                  <c:pt idx="4">
                    <c:v>31.jan.</c:v>
                  </c:pt>
                  <c:pt idx="5">
                    <c:v>18.aug.</c:v>
                  </c:pt>
                </c:lvl>
                <c:lvl>
                  <c:pt idx="0">
                    <c:v>2019</c:v>
                  </c:pt>
                  <c:pt idx="2">
                    <c:v>2020</c:v>
                  </c:pt>
                  <c:pt idx="4">
                    <c:v>2021</c:v>
                  </c:pt>
                </c:lvl>
              </c:multiLvlStrCache>
            </c:multiLvlStrRef>
          </c:cat>
          <c:val>
            <c:numRef>
              <c:f>Grafiks_līkne!$D$5:$D$10</c:f>
              <c:numCache>
                <c:formatCode>#,##0</c:formatCode>
                <c:ptCount val="6"/>
                <c:pt idx="0">
                  <c:v>3391348945.77</c:v>
                </c:pt>
                <c:pt idx="1">
                  <c:v>3780795756.7600002</c:v>
                </c:pt>
                <c:pt idx="2">
                  <c:v>3557403031.0003953</c:v>
                </c:pt>
                <c:pt idx="3">
                  <c:v>3706882446.0300002</c:v>
                </c:pt>
                <c:pt idx="4">
                  <c:v>3753764381.04</c:v>
                </c:pt>
                <c:pt idx="5">
                  <c:v>3900000000.04</c:v>
                </c:pt>
              </c:numCache>
            </c:numRef>
          </c:val>
          <c:smooth val="0"/>
          <c:extLst>
            <c:ext xmlns:c16="http://schemas.microsoft.com/office/drawing/2014/chart" uri="{C3380CC4-5D6E-409C-BE32-E72D297353CC}">
              <c16:uniqueId val="{0000000A-0573-4365-B30A-53AE2BB5851C}"/>
            </c:ext>
          </c:extLst>
        </c:ser>
        <c:ser>
          <c:idx val="3"/>
          <c:order val="3"/>
          <c:tx>
            <c:strRef>
              <c:f>Grafiks_līkne!#REF!</c:f>
              <c:strCache>
                <c:ptCount val="1"/>
                <c:pt idx="0">
                  <c:v>#REF!</c:v>
                </c:pt>
              </c:strCache>
              <c:extLst xmlns:c15="http://schemas.microsoft.com/office/drawing/2012/chart"/>
            </c:strRef>
          </c:tx>
          <c:spPr>
            <a:ln w="28575" cap="rnd">
              <a:solidFill>
                <a:schemeClr val="accent4"/>
              </a:solidFill>
              <a:round/>
            </a:ln>
            <a:effectLst/>
          </c:spPr>
          <c:marker>
            <c:symbol val="none"/>
          </c:marker>
          <c:cat>
            <c:multiLvlStrRef>
              <c:f>Grafiks_līkne!$B$5:$C$10</c:f>
              <c:multiLvlStrCache>
                <c:ptCount val="6"/>
                <c:lvl>
                  <c:pt idx="0">
                    <c:v>31. jūl.</c:v>
                  </c:pt>
                  <c:pt idx="1">
                    <c:v>31.dec.</c:v>
                  </c:pt>
                  <c:pt idx="2">
                    <c:v>31. jūl.</c:v>
                  </c:pt>
                  <c:pt idx="3">
                    <c:v>31. dec.</c:v>
                  </c:pt>
                  <c:pt idx="4">
                    <c:v>31.jan.</c:v>
                  </c:pt>
                  <c:pt idx="5">
                    <c:v>18.aug.</c:v>
                  </c:pt>
                </c:lvl>
                <c:lvl>
                  <c:pt idx="0">
                    <c:v>2019</c:v>
                  </c:pt>
                  <c:pt idx="2">
                    <c:v>2020</c:v>
                  </c:pt>
                  <c:pt idx="4">
                    <c:v>2021</c:v>
                  </c:pt>
                </c:lvl>
              </c:multiLvlStrCache>
            </c:multiLvlStrRef>
          </c:cat>
          <c:val>
            <c:numRef>
              <c:f>Grafiks_līkne!#REF!</c:f>
              <c:numCache>
                <c:formatCode>General</c:formatCode>
                <c:ptCount val="1"/>
                <c:pt idx="0">
                  <c:v>1</c:v>
                </c:pt>
              </c:numCache>
            </c:numRef>
          </c:val>
          <c:smooth val="0"/>
          <c:extLst xmlns:c15="http://schemas.microsoft.com/office/drawing/2012/chart">
            <c:ext xmlns:c16="http://schemas.microsoft.com/office/drawing/2014/chart" uri="{C3380CC4-5D6E-409C-BE32-E72D297353CC}">
              <c16:uniqueId val="{0000000B-0573-4365-B30A-53AE2BB5851C}"/>
            </c:ext>
          </c:extLst>
        </c:ser>
        <c:ser>
          <c:idx val="9"/>
          <c:order val="9"/>
          <c:tx>
            <c:strRef>
              <c:f>Grafiks_līkne!#REF!</c:f>
              <c:strCache>
                <c:ptCount val="1"/>
                <c:pt idx="0">
                  <c:v>#REF!</c:v>
                </c:pt>
              </c:strCache>
              <c:extLst xmlns:c15="http://schemas.microsoft.com/office/drawing/2012/chart"/>
            </c:strRef>
          </c:tx>
          <c:spPr>
            <a:ln w="28575" cap="rnd">
              <a:solidFill>
                <a:schemeClr val="accent4">
                  <a:lumMod val="60000"/>
                </a:schemeClr>
              </a:solidFill>
              <a:round/>
            </a:ln>
            <a:effectLst/>
          </c:spPr>
          <c:marker>
            <c:symbol val="none"/>
          </c:marker>
          <c:cat>
            <c:multiLvlStrRef>
              <c:f>Grafiks_līkne!$B$5:$C$10</c:f>
              <c:multiLvlStrCache>
                <c:ptCount val="6"/>
                <c:lvl>
                  <c:pt idx="0">
                    <c:v>31. jūl.</c:v>
                  </c:pt>
                  <c:pt idx="1">
                    <c:v>31.dec.</c:v>
                  </c:pt>
                  <c:pt idx="2">
                    <c:v>31. jūl.</c:v>
                  </c:pt>
                  <c:pt idx="3">
                    <c:v>31. dec.</c:v>
                  </c:pt>
                  <c:pt idx="4">
                    <c:v>31.jan.</c:v>
                  </c:pt>
                  <c:pt idx="5">
                    <c:v>18.aug.</c:v>
                  </c:pt>
                </c:lvl>
                <c:lvl>
                  <c:pt idx="0">
                    <c:v>2019</c:v>
                  </c:pt>
                  <c:pt idx="2">
                    <c:v>2020</c:v>
                  </c:pt>
                  <c:pt idx="4">
                    <c:v>2021</c:v>
                  </c:pt>
                </c:lvl>
              </c:multiLvlStrCache>
            </c:multiLvlStrRef>
          </c:cat>
          <c:val>
            <c:numRef>
              <c:f>Grafiks_līkne!#REF!</c:f>
              <c:numCache>
                <c:formatCode>General</c:formatCode>
                <c:ptCount val="1"/>
                <c:pt idx="0">
                  <c:v>1</c:v>
                </c:pt>
              </c:numCache>
            </c:numRef>
          </c:val>
          <c:smooth val="0"/>
          <c:extLst xmlns:c15="http://schemas.microsoft.com/office/drawing/2012/chart">
            <c:ext xmlns:c16="http://schemas.microsoft.com/office/drawing/2014/chart" uri="{C3380CC4-5D6E-409C-BE32-E72D297353CC}">
              <c16:uniqueId val="{0000000C-0573-4365-B30A-53AE2BB5851C}"/>
            </c:ext>
          </c:extLst>
        </c:ser>
        <c:ser>
          <c:idx val="13"/>
          <c:order val="13"/>
          <c:tx>
            <c:strRef>
              <c:f>Grafiks_līkne!$J$4</c:f>
              <c:strCache>
                <c:ptCount val="1"/>
                <c:pt idx="0">
                  <c:v>No EK pieprasīts atmaksai (kumulatīvi)</c:v>
                </c:pt>
              </c:strCache>
            </c:strRef>
          </c:tx>
          <c:spPr>
            <a:ln w="19050" cap="rnd">
              <a:solidFill>
                <a:schemeClr val="accent1"/>
              </a:solidFill>
              <a:round/>
            </a:ln>
            <a:effectLst/>
          </c:spPr>
          <c:marker>
            <c:symbol val="circle"/>
            <c:size val="5"/>
            <c:spPr>
              <a:solidFill>
                <a:schemeClr val="accent1"/>
              </a:solidFill>
              <a:ln w="9525">
                <a:solidFill>
                  <a:schemeClr val="accent1"/>
                </a:solidFill>
              </a:ln>
              <a:effectLst/>
            </c:spPr>
          </c:marker>
          <c:dLbls>
            <c:dLbl>
              <c:idx val="1"/>
              <c:layout>
                <c:manualLayout>
                  <c:x val="-4.2311520766374747E-2"/>
                  <c:y val="0"/>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D-0573-4365-B30A-53AE2BB5851C}"/>
                </c:ext>
              </c:extLst>
            </c:dLbl>
            <c:dLbl>
              <c:idx val="2"/>
              <c:layout>
                <c:manualLayout>
                  <c:x val="-2.4736459757818699E-2"/>
                  <c:y val="1.5380150495989498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E-0573-4365-B30A-53AE2BB5851C}"/>
                </c:ext>
              </c:extLst>
            </c:dLbl>
            <c:dLbl>
              <c:idx val="3"/>
              <c:layout>
                <c:manualLayout>
                  <c:x val="-2.3008868323551354E-2"/>
                  <c:y val="1.4398106290993376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F-0573-4365-B30A-53AE2BB5851C}"/>
                </c:ext>
              </c:extLst>
            </c:dLbl>
            <c:dLbl>
              <c:idx val="5"/>
              <c:layout>
                <c:manualLayout>
                  <c:x val="-2.5970341453798781E-2"/>
                  <c:y val="1.5700811759784345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0-0573-4365-B30A-53AE2BB5851C}"/>
                </c:ext>
              </c:extLst>
            </c:dLbl>
            <c:spPr>
              <a:noFill/>
              <a:ln>
                <a:noFill/>
              </a:ln>
              <a:effectLst/>
            </c:spPr>
            <c:txPr>
              <a:bodyPr rot="0" spcFirstLastPara="1" vertOverflow="ellipsis" vert="horz" wrap="square" anchor="ctr" anchorCtr="1"/>
              <a:lstStyle/>
              <a:p>
                <a:pPr>
                  <a:defRPr sz="800" b="0" i="0" u="none" strike="noStrike" kern="1200" baseline="0">
                    <a:solidFill>
                      <a:schemeClr val="accent5">
                        <a:lumMod val="50000"/>
                      </a:schemeClr>
                    </a:solidFill>
                    <a:latin typeface="Times New Roman" panose="02020603050405020304" pitchFamily="18" charset="0"/>
                    <a:ea typeface="+mn-ea"/>
                    <a:cs typeface="Times New Roman" panose="02020603050405020304" pitchFamily="18" charset="0"/>
                  </a:defRPr>
                </a:pPr>
                <a:endParaRPr lang="lv-LV"/>
              </a:p>
            </c:txPr>
            <c:dLblPos val="l"/>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multiLvlStrRef>
              <c:f>Grafiks_līkne!$B$5:$C$10</c:f>
              <c:multiLvlStrCache>
                <c:ptCount val="6"/>
                <c:lvl>
                  <c:pt idx="0">
                    <c:v>31. jūl.</c:v>
                  </c:pt>
                  <c:pt idx="1">
                    <c:v>31.dec.</c:v>
                  </c:pt>
                  <c:pt idx="2">
                    <c:v>31. jūl.</c:v>
                  </c:pt>
                  <c:pt idx="3">
                    <c:v>31. dec.</c:v>
                  </c:pt>
                  <c:pt idx="4">
                    <c:v>31.jan.</c:v>
                  </c:pt>
                  <c:pt idx="5">
                    <c:v>18.aug.</c:v>
                  </c:pt>
                </c:lvl>
                <c:lvl>
                  <c:pt idx="0">
                    <c:v>2019</c:v>
                  </c:pt>
                  <c:pt idx="2">
                    <c:v>2020</c:v>
                  </c:pt>
                  <c:pt idx="4">
                    <c:v>2021</c:v>
                  </c:pt>
                </c:lvl>
              </c:multiLvlStrCache>
            </c:multiLvlStrRef>
          </c:cat>
          <c:val>
            <c:numRef>
              <c:f>Grafiks_līkne!$J$5:$J$10</c:f>
              <c:numCache>
                <c:formatCode>#,##0</c:formatCode>
                <c:ptCount val="6"/>
                <c:pt idx="0">
                  <c:v>1249173001.25</c:v>
                </c:pt>
                <c:pt idx="1">
                  <c:v>1550236498.853754</c:v>
                </c:pt>
                <c:pt idx="2">
                  <c:v>2013533859.1099997</c:v>
                </c:pt>
                <c:pt idx="3">
                  <c:v>2281022360.4099998</c:v>
                </c:pt>
                <c:pt idx="4">
                  <c:v>2281022360.4099998</c:v>
                </c:pt>
                <c:pt idx="5">
                  <c:v>2611042503.52</c:v>
                </c:pt>
              </c:numCache>
            </c:numRef>
          </c:val>
          <c:smooth val="0"/>
          <c:extLst>
            <c:ext xmlns:c16="http://schemas.microsoft.com/office/drawing/2014/chart" uri="{C3380CC4-5D6E-409C-BE32-E72D297353CC}">
              <c16:uniqueId val="{00000011-0573-4365-B30A-53AE2BB5851C}"/>
            </c:ext>
          </c:extLst>
        </c:ser>
        <c:ser>
          <c:idx val="5"/>
          <c:order val="5"/>
          <c:tx>
            <c:strRef>
              <c:f>Grafiks_līkne!$F$4</c:f>
              <c:strCache>
                <c:ptCount val="1"/>
                <c:pt idx="0">
                  <c:v>Maksājumi projektos (kumulatīvi)</c:v>
                </c:pt>
              </c:strCache>
            </c:strRef>
          </c:tx>
          <c:spPr>
            <a:ln w="19050" cap="rnd">
              <a:solidFill>
                <a:schemeClr val="accent4"/>
              </a:solidFill>
              <a:round/>
            </a:ln>
            <a:effectLst/>
          </c:spPr>
          <c:marker>
            <c:symbol val="circle"/>
            <c:size val="5"/>
            <c:spPr>
              <a:solidFill>
                <a:schemeClr val="accent4"/>
              </a:solidFill>
              <a:ln w="9525">
                <a:solidFill>
                  <a:schemeClr val="accent4"/>
                </a:solidFill>
              </a:ln>
              <a:effectLst/>
            </c:spPr>
          </c:marker>
          <c:dLbls>
            <c:dLbl>
              <c:idx val="1"/>
              <c:tx>
                <c:rich>
                  <a:bodyPr/>
                  <a:lstStyle/>
                  <a:p>
                    <a:fld id="{DCA8AAAF-0D06-4B63-9327-6516B89BB15B}" type="VALUE">
                      <a:rPr lang="en-US"/>
                      <a:pPr/>
                      <a:t>[VALUE]</a:t>
                    </a:fld>
                    <a:endParaRPr lang="lv-LV"/>
                  </a:p>
                </c:rich>
              </c:tx>
              <c:dLblPos val="t"/>
              <c:showLegendKey val="0"/>
              <c:showVal val="1"/>
              <c:showCatName val="0"/>
              <c:showSerName val="0"/>
              <c:showPercent val="0"/>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12-0573-4365-B30A-53AE2BB5851C}"/>
                </c:ext>
              </c:extLst>
            </c:dLbl>
            <c:spPr>
              <a:noFill/>
              <a:ln>
                <a:noFill/>
              </a:ln>
              <a:effectLst/>
            </c:spPr>
            <c:txPr>
              <a:bodyPr rot="0" spcFirstLastPara="1" vertOverflow="ellipsis" vert="horz" wrap="square" anchor="ctr" anchorCtr="1"/>
              <a:lstStyle/>
              <a:p>
                <a:pPr>
                  <a:defRPr sz="800" b="0" i="0" u="none" strike="noStrike" kern="1200" baseline="0">
                    <a:solidFill>
                      <a:schemeClr val="accent5">
                        <a:lumMod val="50000"/>
                      </a:schemeClr>
                    </a:solidFill>
                    <a:latin typeface="Times New Roman" panose="02020603050405020304" pitchFamily="18" charset="0"/>
                    <a:ea typeface="+mn-ea"/>
                    <a:cs typeface="Times New Roman" panose="02020603050405020304" pitchFamily="18" charset="0"/>
                  </a:defRPr>
                </a:pPr>
                <a:endParaRPr lang="lv-LV"/>
              </a:p>
            </c:txPr>
            <c:dLblPos val="t"/>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multiLvlStrRef>
              <c:f>Grafiks_līkne!$B$5:$C$10</c:f>
              <c:multiLvlStrCache>
                <c:ptCount val="6"/>
                <c:lvl>
                  <c:pt idx="0">
                    <c:v>31. jūl.</c:v>
                  </c:pt>
                  <c:pt idx="1">
                    <c:v>31.dec.</c:v>
                  </c:pt>
                  <c:pt idx="2">
                    <c:v>31. jūl.</c:v>
                  </c:pt>
                  <c:pt idx="3">
                    <c:v>31. dec.</c:v>
                  </c:pt>
                  <c:pt idx="4">
                    <c:v>31.jan.</c:v>
                  </c:pt>
                  <c:pt idx="5">
                    <c:v>18.aug.</c:v>
                  </c:pt>
                </c:lvl>
                <c:lvl>
                  <c:pt idx="0">
                    <c:v>2019</c:v>
                  </c:pt>
                  <c:pt idx="2">
                    <c:v>2020</c:v>
                  </c:pt>
                  <c:pt idx="4">
                    <c:v>2021</c:v>
                  </c:pt>
                </c:lvl>
              </c:multiLvlStrCache>
            </c:multiLvlStrRef>
          </c:cat>
          <c:val>
            <c:numRef>
              <c:f>Grafiks_līkne!$F$5:$F$10</c:f>
              <c:numCache>
                <c:formatCode>#,##0</c:formatCode>
                <c:ptCount val="6"/>
                <c:pt idx="0">
                  <c:v>1561038487.9399998</c:v>
                </c:pt>
                <c:pt idx="1">
                  <c:v>1815177533.2900002</c:v>
                </c:pt>
                <c:pt idx="2">
                  <c:v>2190187201.0899997</c:v>
                </c:pt>
                <c:pt idx="3">
                  <c:v>2418333051.46</c:v>
                </c:pt>
                <c:pt idx="4">
                  <c:v>2462311450.1299996</c:v>
                </c:pt>
                <c:pt idx="5">
                  <c:v>2711433870.5100002</c:v>
                </c:pt>
              </c:numCache>
            </c:numRef>
          </c:val>
          <c:smooth val="0"/>
          <c:extLst>
            <c:ext xmlns:c16="http://schemas.microsoft.com/office/drawing/2014/chart" uri="{C3380CC4-5D6E-409C-BE32-E72D297353CC}">
              <c16:uniqueId val="{00000013-0573-4365-B30A-53AE2BB5851C}"/>
            </c:ext>
          </c:extLst>
        </c:ser>
        <c:ser>
          <c:idx val="7"/>
          <c:order val="7"/>
          <c:tx>
            <c:strRef>
              <c:f>Grafiks_līkne!$G$4</c:f>
              <c:strCache>
                <c:ptCount val="1"/>
                <c:pt idx="0">
                  <c:v>Pabeigti projekti (kumulatīvi), milj.€ (skaits)
</c:v>
                </c:pt>
              </c:strCache>
            </c:strRef>
          </c:tx>
          <c:spPr>
            <a:ln w="28575" cap="rnd">
              <a:solidFill>
                <a:schemeClr val="accent6"/>
              </a:solidFill>
              <a:round/>
            </a:ln>
            <a:effectLst/>
          </c:spPr>
          <c:marker>
            <c:symbol val="circle"/>
            <c:size val="5"/>
            <c:spPr>
              <a:solidFill>
                <a:schemeClr val="accent6"/>
              </a:solidFill>
              <a:ln w="9525">
                <a:solidFill>
                  <a:schemeClr val="accent6"/>
                </a:solidFill>
              </a:ln>
              <a:effectLst/>
            </c:spPr>
          </c:marker>
          <c:dLbls>
            <c:dLbl>
              <c:idx val="1"/>
              <c:tx>
                <c:rich>
                  <a:bodyPr/>
                  <a:lstStyle/>
                  <a:p>
                    <a:fld id="{EE2F3B38-9CB7-4DCC-875F-42106B605D10}" type="VALUE">
                      <a:rPr lang="en-US"/>
                      <a:pPr/>
                      <a:t>[VALUE]</a:t>
                    </a:fld>
                    <a:endParaRPr lang="en-US"/>
                  </a:p>
                  <a:p>
                    <a:r>
                      <a:rPr lang="en-US"/>
                      <a:t>(375)</a:t>
                    </a:r>
                  </a:p>
                </c:rich>
              </c:tx>
              <c:dLblPos val="t"/>
              <c:showLegendKey val="0"/>
              <c:showVal val="1"/>
              <c:showCatName val="0"/>
              <c:showSerName val="0"/>
              <c:showPercent val="0"/>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14-0573-4365-B30A-53AE2BB5851C}"/>
                </c:ext>
              </c:extLst>
            </c:dLbl>
            <c:dLbl>
              <c:idx val="2"/>
              <c:tx>
                <c:rich>
                  <a:bodyPr/>
                  <a:lstStyle/>
                  <a:p>
                    <a:fld id="{775EB5CB-86E5-4083-AD03-CD3EA1569DB6}" type="VALUE">
                      <a:rPr lang="en-US"/>
                      <a:pPr/>
                      <a:t>[VALUE]</a:t>
                    </a:fld>
                    <a:endParaRPr lang="en-US"/>
                  </a:p>
                  <a:p>
                    <a:r>
                      <a:rPr lang="en-US"/>
                      <a:t>(623)</a:t>
                    </a:r>
                  </a:p>
                </c:rich>
              </c:tx>
              <c:dLblPos val="t"/>
              <c:showLegendKey val="0"/>
              <c:showVal val="1"/>
              <c:showCatName val="0"/>
              <c:showSerName val="0"/>
              <c:showPercent val="0"/>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15-0573-4365-B30A-53AE2BB5851C}"/>
                </c:ext>
              </c:extLst>
            </c:dLbl>
            <c:dLbl>
              <c:idx val="3"/>
              <c:tx>
                <c:rich>
                  <a:bodyPr/>
                  <a:lstStyle/>
                  <a:p>
                    <a:fld id="{EADECE24-A7D6-48D0-86A7-D55F31E5CE8B}" type="VALUE">
                      <a:rPr lang="en-US"/>
                      <a:pPr/>
                      <a:t>[VALUE]</a:t>
                    </a:fld>
                    <a:endParaRPr lang="en-US"/>
                  </a:p>
                  <a:p>
                    <a:r>
                      <a:rPr lang="en-US"/>
                      <a:t>(767)</a:t>
                    </a:r>
                  </a:p>
                </c:rich>
              </c:tx>
              <c:dLblPos val="t"/>
              <c:showLegendKey val="0"/>
              <c:showVal val="1"/>
              <c:showCatName val="0"/>
              <c:showSerName val="0"/>
              <c:showPercent val="0"/>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16-0573-4365-B30A-53AE2BB5851C}"/>
                </c:ext>
              </c:extLst>
            </c:dLbl>
            <c:dLbl>
              <c:idx val="4"/>
              <c:tx>
                <c:rich>
                  <a:bodyPr/>
                  <a:lstStyle/>
                  <a:p>
                    <a:fld id="{7EB10D06-90F1-48BE-84A7-D4F0C90DE5A5}" type="VALUE">
                      <a:rPr lang="en-US"/>
                      <a:pPr/>
                      <a:t>[VALUE]</a:t>
                    </a:fld>
                    <a:r>
                      <a:rPr lang="en-US"/>
                      <a:t> </a:t>
                    </a:r>
                  </a:p>
                  <a:p>
                    <a:r>
                      <a:rPr lang="en-US"/>
                      <a:t>(791)</a:t>
                    </a:r>
                  </a:p>
                </c:rich>
              </c:tx>
              <c:dLblPos val="t"/>
              <c:showLegendKey val="0"/>
              <c:showVal val="1"/>
              <c:showCatName val="0"/>
              <c:showSerName val="0"/>
              <c:showPercent val="0"/>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17-0573-4365-B30A-53AE2BB5851C}"/>
                </c:ext>
              </c:extLst>
            </c:dLbl>
            <c:dLbl>
              <c:idx val="5"/>
              <c:tx>
                <c:rich>
                  <a:bodyPr/>
                  <a:lstStyle/>
                  <a:p>
                    <a:fld id="{EA532B61-05DC-40B0-BD4D-3FEF9B0636B2}" type="VALUE">
                      <a:rPr lang="en-US"/>
                      <a:pPr/>
                      <a:t>[VALUE]</a:t>
                    </a:fld>
                    <a:endParaRPr lang="en-US"/>
                  </a:p>
                  <a:p>
                    <a:r>
                      <a:rPr lang="en-US"/>
                      <a:t>(949)</a:t>
                    </a:r>
                  </a:p>
                </c:rich>
              </c:tx>
              <c:dLblPos val="t"/>
              <c:showLegendKey val="0"/>
              <c:showVal val="1"/>
              <c:showCatName val="0"/>
              <c:showSerName val="0"/>
              <c:showPercent val="0"/>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18-0573-4365-B30A-53AE2BB5851C}"/>
                </c:ext>
              </c:extLst>
            </c:dLbl>
            <c:spPr>
              <a:noFill/>
              <a:ln>
                <a:noFill/>
              </a:ln>
              <a:effectLst/>
            </c:spPr>
            <c:txPr>
              <a:bodyPr rot="0" spcFirstLastPara="1" vertOverflow="ellipsis" vert="horz" wrap="square" anchor="ctr" anchorCtr="1"/>
              <a:lstStyle/>
              <a:p>
                <a:pPr>
                  <a:defRPr sz="800" b="0" i="0" u="none" strike="noStrike" kern="1200" baseline="0">
                    <a:solidFill>
                      <a:schemeClr val="accent5">
                        <a:lumMod val="50000"/>
                      </a:schemeClr>
                    </a:solidFill>
                    <a:latin typeface="Times New Roman" panose="02020603050405020304" pitchFamily="18" charset="0"/>
                    <a:ea typeface="+mn-ea"/>
                    <a:cs typeface="Times New Roman" panose="02020603050405020304" pitchFamily="18" charset="0"/>
                  </a:defRPr>
                </a:pPr>
                <a:endParaRPr lang="lv-LV"/>
              </a:p>
            </c:txPr>
            <c:dLblPos val="t"/>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multiLvlStrRef>
              <c:f>Grafiks_līkne!$B$5:$C$10</c:f>
              <c:multiLvlStrCache>
                <c:ptCount val="6"/>
                <c:lvl>
                  <c:pt idx="0">
                    <c:v>31. jūl.</c:v>
                  </c:pt>
                  <c:pt idx="1">
                    <c:v>31.dec.</c:v>
                  </c:pt>
                  <c:pt idx="2">
                    <c:v>31. jūl.</c:v>
                  </c:pt>
                  <c:pt idx="3">
                    <c:v>31. dec.</c:v>
                  </c:pt>
                  <c:pt idx="4">
                    <c:v>31.jan.</c:v>
                  </c:pt>
                  <c:pt idx="5">
                    <c:v>18.aug.</c:v>
                  </c:pt>
                </c:lvl>
                <c:lvl>
                  <c:pt idx="0">
                    <c:v>2019</c:v>
                  </c:pt>
                  <c:pt idx="2">
                    <c:v>2020</c:v>
                  </c:pt>
                  <c:pt idx="4">
                    <c:v>2021</c:v>
                  </c:pt>
                </c:lvl>
              </c:multiLvlStrCache>
            </c:multiLvlStrRef>
          </c:cat>
          <c:val>
            <c:numRef>
              <c:f>Grafiks_līkne!$G$5:$G$10</c:f>
              <c:numCache>
                <c:formatCode>#,##0</c:formatCode>
                <c:ptCount val="6"/>
                <c:pt idx="0">
                  <c:v>487243425.78000003</c:v>
                </c:pt>
                <c:pt idx="1">
                  <c:v>541606847.11000001</c:v>
                </c:pt>
                <c:pt idx="2">
                  <c:v>703872533.17999983</c:v>
                </c:pt>
                <c:pt idx="3">
                  <c:v>829943166.83999991</c:v>
                </c:pt>
                <c:pt idx="4">
                  <c:v>862822896.48999989</c:v>
                </c:pt>
                <c:pt idx="5">
                  <c:v>1043067148.3599991</c:v>
                </c:pt>
              </c:numCache>
            </c:numRef>
          </c:val>
          <c:smooth val="0"/>
          <c:extLst>
            <c:ext xmlns:c16="http://schemas.microsoft.com/office/drawing/2014/chart" uri="{C3380CC4-5D6E-409C-BE32-E72D297353CC}">
              <c16:uniqueId val="{00000019-0573-4365-B30A-53AE2BB5851C}"/>
            </c:ext>
          </c:extLst>
        </c:ser>
        <c:ser>
          <c:idx val="11"/>
          <c:order val="11"/>
          <c:tx>
            <c:strRef>
              <c:f>Grafiks_līkne!$I$4</c:f>
              <c:strCache>
                <c:ptCount val="1"/>
                <c:pt idx="0">
                  <c:v>No EK saņemtie starpposma maksājumi (kumulatīvi)</c:v>
                </c:pt>
              </c:strCache>
            </c:strRef>
          </c:tx>
          <c:spPr>
            <a:ln w="19050" cap="rnd">
              <a:solidFill>
                <a:srgbClr val="AC70AD"/>
              </a:solidFill>
              <a:round/>
            </a:ln>
            <a:effectLst/>
          </c:spPr>
          <c:marker>
            <c:symbol val="circle"/>
            <c:size val="5"/>
            <c:spPr>
              <a:solidFill>
                <a:srgbClr val="AC70AD"/>
              </a:solidFill>
              <a:ln w="9525">
                <a:solidFill>
                  <a:srgbClr val="AC70AD"/>
                </a:solidFill>
              </a:ln>
              <a:effectLst/>
            </c:spPr>
          </c:marker>
          <c:dLbls>
            <c:dLbl>
              <c:idx val="1"/>
              <c:layout>
                <c:manualLayout>
                  <c:x val="-2.3008868323551354E-2"/>
                  <c:y val="1.9965260083616897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A-0573-4365-B30A-53AE2BB5851C}"/>
                </c:ext>
              </c:extLst>
            </c:dLbl>
            <c:dLbl>
              <c:idx val="2"/>
              <c:layout>
                <c:manualLayout>
                  <c:x val="-2.3008868323551399E-2"/>
                  <c:y val="2.2748836979928605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B-0573-4365-B30A-53AE2BB5851C}"/>
                </c:ext>
              </c:extLst>
            </c:dLbl>
            <c:dLbl>
              <c:idx val="3"/>
              <c:layout>
                <c:manualLayout>
                  <c:x val="-2.3008868323551354E-2"/>
                  <c:y val="1.9965260083616897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C-0573-4365-B30A-53AE2BB5851C}"/>
                </c:ext>
              </c:extLst>
            </c:dLbl>
            <c:dLbl>
              <c:idx val="5"/>
              <c:layout>
                <c:manualLayout>
                  <c:x val="-2.3008868323551444E-2"/>
                  <c:y val="2.2748836979928657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D-0573-4365-B30A-53AE2BB5851C}"/>
                </c:ext>
              </c:extLst>
            </c:dLbl>
            <c:spPr>
              <a:noFill/>
              <a:ln>
                <a:noFill/>
              </a:ln>
              <a:effectLst/>
            </c:spPr>
            <c:txPr>
              <a:bodyPr rot="0" spcFirstLastPara="1" vertOverflow="ellipsis" vert="horz" wrap="square" anchor="ctr" anchorCtr="1"/>
              <a:lstStyle/>
              <a:p>
                <a:pPr>
                  <a:defRPr sz="800" b="0" i="0" u="none" strike="noStrike" kern="1200" baseline="0">
                    <a:solidFill>
                      <a:schemeClr val="accent5">
                        <a:lumMod val="50000"/>
                      </a:schemeClr>
                    </a:solidFill>
                    <a:latin typeface="Times New Roman" panose="02020603050405020304" pitchFamily="18" charset="0"/>
                    <a:ea typeface="+mn-ea"/>
                    <a:cs typeface="Times New Roman" panose="02020603050405020304" pitchFamily="18" charset="0"/>
                  </a:defRPr>
                </a:pPr>
                <a:endParaRPr lang="lv-LV"/>
              </a:p>
            </c:txPr>
            <c:dLblPos val="b"/>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multiLvlStrRef>
              <c:f>Grafiks_līkne!$B$5:$C$10</c:f>
              <c:multiLvlStrCache>
                <c:ptCount val="6"/>
                <c:lvl>
                  <c:pt idx="0">
                    <c:v>31. jūl.</c:v>
                  </c:pt>
                  <c:pt idx="1">
                    <c:v>31.dec.</c:v>
                  </c:pt>
                  <c:pt idx="2">
                    <c:v>31. jūl.</c:v>
                  </c:pt>
                  <c:pt idx="3">
                    <c:v>31. dec.</c:v>
                  </c:pt>
                  <c:pt idx="4">
                    <c:v>31.jan.</c:v>
                  </c:pt>
                  <c:pt idx="5">
                    <c:v>18.aug.</c:v>
                  </c:pt>
                </c:lvl>
                <c:lvl>
                  <c:pt idx="0">
                    <c:v>2019</c:v>
                  </c:pt>
                  <c:pt idx="2">
                    <c:v>2020</c:v>
                  </c:pt>
                  <c:pt idx="4">
                    <c:v>2021</c:v>
                  </c:pt>
                </c:lvl>
              </c:multiLvlStrCache>
            </c:multiLvlStrRef>
          </c:cat>
          <c:val>
            <c:numRef>
              <c:f>Grafiks_līkne!$I$5:$I$10</c:f>
              <c:numCache>
                <c:formatCode>#,##0</c:formatCode>
                <c:ptCount val="6"/>
                <c:pt idx="0">
                  <c:v>965618116</c:v>
                </c:pt>
                <c:pt idx="1">
                  <c:v>1387690868.2199998</c:v>
                </c:pt>
                <c:pt idx="2">
                  <c:v>1804190330.2</c:v>
                </c:pt>
                <c:pt idx="3">
                  <c:v>1975265928.79</c:v>
                </c:pt>
                <c:pt idx="4">
                  <c:v>2044929981.3700001</c:v>
                </c:pt>
                <c:pt idx="5">
                  <c:v>2327244421.6100001</c:v>
                </c:pt>
              </c:numCache>
            </c:numRef>
          </c:val>
          <c:smooth val="0"/>
          <c:extLst>
            <c:ext xmlns:c16="http://schemas.microsoft.com/office/drawing/2014/chart" uri="{C3380CC4-5D6E-409C-BE32-E72D297353CC}">
              <c16:uniqueId val="{0000001E-0573-4365-B30A-53AE2BB5851C}"/>
            </c:ext>
          </c:extLst>
        </c:ser>
        <c:dLbls>
          <c:showLegendKey val="0"/>
          <c:showVal val="0"/>
          <c:showCatName val="0"/>
          <c:showSerName val="0"/>
          <c:showPercent val="0"/>
          <c:showBubbleSize val="0"/>
        </c:dLbls>
        <c:marker val="1"/>
        <c:smooth val="0"/>
        <c:axId val="709922680"/>
        <c:axId val="640215752"/>
        <c:extLst>
          <c:ext xmlns:c15="http://schemas.microsoft.com/office/drawing/2012/chart" uri="{02D57815-91ED-43cb-92C2-25804820EDAC}">
            <c15:filteredLineSeries>
              <c15:ser>
                <c:idx val="8"/>
                <c:order val="8"/>
                <c:tx>
                  <c:strRef>
                    <c:extLst>
                      <c:ext uri="{02D57815-91ED-43cb-92C2-25804820EDAC}">
                        <c15:formulaRef>
                          <c15:sqref>Grafiks_līkne!$H$4</c15:sqref>
                        </c15:formulaRef>
                      </c:ext>
                    </c:extLst>
                    <c:strCache>
                      <c:ptCount val="1"/>
                      <c:pt idx="0">
                        <c:v>Pabeigti projektu skaits
(kumulatīvi)</c:v>
                      </c:pt>
                    </c:strCache>
                  </c:strRef>
                </c:tx>
                <c:spPr>
                  <a:ln w="28575" cap="rnd">
                    <a:solidFill>
                      <a:schemeClr val="accent3">
                        <a:lumMod val="60000"/>
                      </a:schemeClr>
                    </a:solidFill>
                    <a:round/>
                  </a:ln>
                  <a:effectLst/>
                </c:spPr>
                <c:marker>
                  <c:symbol val="none"/>
                </c:marker>
                <c:cat>
                  <c:multiLvlStrRef>
                    <c:extLst>
                      <c:ext uri="{02D57815-91ED-43cb-92C2-25804820EDAC}">
                        <c15:formulaRef>
                          <c15:sqref>Grafiks_līkne!$B$5:$C$10</c15:sqref>
                        </c15:formulaRef>
                      </c:ext>
                    </c:extLst>
                    <c:multiLvlStrCache>
                      <c:ptCount val="6"/>
                      <c:lvl>
                        <c:pt idx="0">
                          <c:v>31. jūl.</c:v>
                        </c:pt>
                        <c:pt idx="1">
                          <c:v>31.dec.</c:v>
                        </c:pt>
                        <c:pt idx="2">
                          <c:v>31. jūl.</c:v>
                        </c:pt>
                        <c:pt idx="3">
                          <c:v>31. dec.</c:v>
                        </c:pt>
                        <c:pt idx="4">
                          <c:v>31.jan.</c:v>
                        </c:pt>
                        <c:pt idx="5">
                          <c:v>18.aug.</c:v>
                        </c:pt>
                      </c:lvl>
                      <c:lvl>
                        <c:pt idx="0">
                          <c:v>2019</c:v>
                        </c:pt>
                        <c:pt idx="2">
                          <c:v>2020</c:v>
                        </c:pt>
                        <c:pt idx="4">
                          <c:v>2021</c:v>
                        </c:pt>
                      </c:lvl>
                    </c:multiLvlStrCache>
                  </c:multiLvlStrRef>
                </c:cat>
                <c:val>
                  <c:numRef>
                    <c:extLst>
                      <c:ext uri="{02D57815-91ED-43cb-92C2-25804820EDAC}">
                        <c15:formulaRef>
                          <c15:sqref>Grafiks_līkne!$H$5:$H$10</c15:sqref>
                        </c15:formulaRef>
                      </c:ext>
                    </c:extLst>
                    <c:numCache>
                      <c:formatCode>#,##0</c:formatCode>
                      <c:ptCount val="6"/>
                      <c:pt idx="0">
                        <c:v>317</c:v>
                      </c:pt>
                      <c:pt idx="1">
                        <c:v>375</c:v>
                      </c:pt>
                      <c:pt idx="2">
                        <c:v>623</c:v>
                      </c:pt>
                      <c:pt idx="3">
                        <c:v>767</c:v>
                      </c:pt>
                      <c:pt idx="4">
                        <c:v>791</c:v>
                      </c:pt>
                      <c:pt idx="5">
                        <c:v>949</c:v>
                      </c:pt>
                    </c:numCache>
                  </c:numRef>
                </c:val>
                <c:smooth val="0"/>
                <c:extLst>
                  <c:ext xmlns:c16="http://schemas.microsoft.com/office/drawing/2014/chart" uri="{C3380CC4-5D6E-409C-BE32-E72D297353CC}">
                    <c16:uniqueId val="{00000020-0573-4365-B30A-53AE2BB5851C}"/>
                  </c:ext>
                </c:extLst>
              </c15:ser>
            </c15:filteredLineSeries>
          </c:ext>
        </c:extLst>
      </c:lineChart>
      <c:catAx>
        <c:axId val="469574400"/>
        <c:scaling>
          <c:orientation val="minMax"/>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800" b="0" i="0" u="none" strike="noStrike" kern="1200" baseline="0">
                <a:solidFill>
                  <a:schemeClr val="accent5">
                    <a:lumMod val="50000"/>
                  </a:schemeClr>
                </a:solidFill>
                <a:latin typeface="Times New Roman" panose="02020603050405020304" pitchFamily="18" charset="0"/>
                <a:ea typeface="+mn-ea"/>
                <a:cs typeface="Times New Roman" panose="02020603050405020304" pitchFamily="18" charset="0"/>
              </a:defRPr>
            </a:pPr>
            <a:endParaRPr lang="lv-LV"/>
          </a:p>
        </c:txPr>
        <c:crossAx val="469574728"/>
        <c:crosses val="autoZero"/>
        <c:auto val="1"/>
        <c:lblAlgn val="ctr"/>
        <c:lblOffset val="100"/>
        <c:noMultiLvlLbl val="0"/>
      </c:catAx>
      <c:valAx>
        <c:axId val="469574728"/>
        <c:scaling>
          <c:orientation val="minMax"/>
          <c:max val="4000000000"/>
        </c:scaling>
        <c:delete val="1"/>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crossAx val="469574400"/>
        <c:crosses val="autoZero"/>
        <c:crossBetween val="between"/>
        <c:majorUnit val="1000000000"/>
        <c:dispUnits>
          <c:builtInUnit val="millions"/>
          <c:dispUnitsLbl>
            <c:spPr>
              <a:noFill/>
              <a:ln>
                <a:noFill/>
              </a:ln>
              <a:effectLst/>
            </c:spPr>
            <c:txPr>
              <a:bodyPr rot="-5400000" spcFirstLastPara="1" vertOverflow="ellipsis" vert="horz" wrap="square" anchor="ctr" anchorCtr="1"/>
              <a:lstStyle/>
              <a:p>
                <a:pPr>
                  <a:defRPr sz="800" b="0" i="0" u="none" strike="noStrike" kern="1200" baseline="0">
                    <a:solidFill>
                      <a:schemeClr val="accent5">
                        <a:lumMod val="50000"/>
                      </a:schemeClr>
                    </a:solidFill>
                    <a:latin typeface="Times New Roman" panose="02020603050405020304" pitchFamily="18" charset="0"/>
                    <a:ea typeface="+mn-ea"/>
                    <a:cs typeface="Times New Roman" panose="02020603050405020304" pitchFamily="18" charset="0"/>
                  </a:defRPr>
                </a:pPr>
                <a:endParaRPr lang="lv-LV"/>
              </a:p>
            </c:txPr>
          </c:dispUnitsLbl>
        </c:dispUnits>
      </c:valAx>
      <c:valAx>
        <c:axId val="640215752"/>
        <c:scaling>
          <c:orientation val="minMax"/>
          <c:min val="-1000000000"/>
        </c:scaling>
        <c:delete val="1"/>
        <c:axPos val="r"/>
        <c:numFmt formatCode="#,##0" sourceLinked="1"/>
        <c:majorTickMark val="out"/>
        <c:minorTickMark val="none"/>
        <c:tickLblPos val="nextTo"/>
        <c:crossAx val="709922680"/>
        <c:crosses val="max"/>
        <c:crossBetween val="between"/>
        <c:majorUnit val="1000000000"/>
        <c:dispUnits>
          <c:builtInUnit val="millions"/>
          <c:dispUnitsLbl>
            <c:spPr>
              <a:noFill/>
              <a:ln>
                <a:noFill/>
              </a:ln>
              <a:effectLst/>
            </c:spPr>
            <c:txPr>
              <a:bodyPr rot="-5400000" spcFirstLastPara="1" vertOverflow="ellipsis" vert="horz" wrap="square" anchor="ctr" anchorCtr="1"/>
              <a:lstStyle/>
              <a:p>
                <a:pPr>
                  <a:defRPr sz="800" b="0" i="0" u="none" strike="noStrike" kern="1200" baseline="0">
                    <a:solidFill>
                      <a:schemeClr val="accent5">
                        <a:lumMod val="50000"/>
                      </a:schemeClr>
                    </a:solidFill>
                    <a:latin typeface="Times New Roman" panose="02020603050405020304" pitchFamily="18" charset="0"/>
                    <a:ea typeface="+mn-ea"/>
                    <a:cs typeface="Times New Roman" panose="02020603050405020304" pitchFamily="18" charset="0"/>
                  </a:defRPr>
                </a:pPr>
                <a:endParaRPr lang="lv-LV"/>
              </a:p>
            </c:txPr>
          </c:dispUnitsLbl>
        </c:dispUnits>
      </c:valAx>
      <c:catAx>
        <c:axId val="709922680"/>
        <c:scaling>
          <c:orientation val="minMax"/>
        </c:scaling>
        <c:delete val="1"/>
        <c:axPos val="b"/>
        <c:numFmt formatCode="General" sourceLinked="1"/>
        <c:majorTickMark val="out"/>
        <c:minorTickMark val="none"/>
        <c:tickLblPos val="nextTo"/>
        <c:crossAx val="640215752"/>
        <c:crosses val="autoZero"/>
        <c:auto val="1"/>
        <c:lblAlgn val="ctr"/>
        <c:lblOffset val="100"/>
        <c:noMultiLvlLbl val="0"/>
      </c:cat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sz="800">
          <a:solidFill>
            <a:schemeClr val="accent5">
              <a:lumMod val="50000"/>
            </a:schemeClr>
          </a:solidFill>
          <a:latin typeface="Times New Roman" panose="02020603050405020304" pitchFamily="18" charset="0"/>
          <a:cs typeface="Times New Roman" panose="02020603050405020304" pitchFamily="18" charset="0"/>
        </a:defRPr>
      </a:pPr>
      <a:endParaRPr lang="lv-LV"/>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7.7262103505843074E-2"/>
          <c:y val="5.410006675994769E-2"/>
          <c:w val="0.82322751392303006"/>
          <c:h val="0.70017979459884583"/>
        </c:manualLayout>
      </c:layout>
      <c:barChart>
        <c:barDir val="col"/>
        <c:grouping val="clustered"/>
        <c:varyColors val="0"/>
        <c:ser>
          <c:idx val="0"/>
          <c:order val="0"/>
          <c:tx>
            <c:strRef>
              <c:f>[Plani_Izpilde_graf.xlsx]Sheet1!$B$1</c:f>
              <c:strCache>
                <c:ptCount val="1"/>
                <c:pt idx="0">
                  <c:v>Plāns</c:v>
                </c:pt>
              </c:strCache>
            </c:strRef>
          </c:tx>
          <c:spPr>
            <a:solidFill>
              <a:schemeClr val="accent3">
                <a:lumMod val="40000"/>
                <a:lumOff val="60000"/>
              </a:schemeClr>
            </a:solidFill>
            <a:ln>
              <a:noFill/>
            </a:ln>
            <a:effectLst/>
          </c:spPr>
          <c:invertIfNegative val="0"/>
          <c:dLbls>
            <c:spPr>
              <a:noFill/>
              <a:ln>
                <a:noFill/>
              </a:ln>
              <a:effectLst/>
            </c:spPr>
            <c:txPr>
              <a:bodyPr rot="0" spcFirstLastPara="1" vertOverflow="ellipsis" vert="horz" wrap="square" anchor="ctr" anchorCtr="1"/>
              <a:lstStyle/>
              <a:p>
                <a:pPr>
                  <a:defRPr sz="12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lv-LV"/>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[Plani_Izpilde_graf.xlsx]Sheet1!$A$2:$A$4</c:f>
              <c:strCache>
                <c:ptCount val="3"/>
                <c:pt idx="0">
                  <c:v>2019.</c:v>
                </c:pt>
                <c:pt idx="1">
                  <c:v>2020.</c:v>
                </c:pt>
                <c:pt idx="2">
                  <c:v>2021.</c:v>
                </c:pt>
              </c:strCache>
            </c:strRef>
          </c:cat>
          <c:val>
            <c:numRef>
              <c:f>[Plani_Izpilde_graf.xlsx]Sheet1!$B$2:$B$4</c:f>
              <c:numCache>
                <c:formatCode>#,##0</c:formatCode>
                <c:ptCount val="3"/>
                <c:pt idx="0">
                  <c:v>519128956.73379987</c:v>
                </c:pt>
                <c:pt idx="1">
                  <c:v>524281942.36000049</c:v>
                </c:pt>
                <c:pt idx="2">
                  <c:v>469503784.39999908</c:v>
                </c:pt>
              </c:numCache>
            </c:numRef>
          </c:val>
          <c:extLst>
            <c:ext xmlns:c16="http://schemas.microsoft.com/office/drawing/2014/chart" uri="{C3380CC4-5D6E-409C-BE32-E72D297353CC}">
              <c16:uniqueId val="{00000000-28AB-4543-A4C1-F4172D4C82B2}"/>
            </c:ext>
          </c:extLst>
        </c:ser>
        <c:ser>
          <c:idx val="1"/>
          <c:order val="1"/>
          <c:tx>
            <c:strRef>
              <c:f>[Plani_Izpilde_graf.xlsx]Sheet1!$D$1</c:f>
              <c:strCache>
                <c:ptCount val="1"/>
                <c:pt idx="0">
                  <c:v>Izpilde</c:v>
                </c:pt>
              </c:strCache>
            </c:strRef>
          </c:tx>
          <c:spPr>
            <a:solidFill>
              <a:schemeClr val="accent6">
                <a:lumMod val="40000"/>
                <a:lumOff val="60000"/>
              </a:schemeClr>
            </a:solidFill>
            <a:ln>
              <a:noFill/>
            </a:ln>
            <a:effectLst/>
          </c:spPr>
          <c:invertIfNegative val="0"/>
          <c:dLbls>
            <c:dLbl>
              <c:idx val="2"/>
              <c:layout>
                <c:manualLayout>
                  <c:x val="0"/>
                  <c:y val="0.23458823744592902"/>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8-28AB-4543-A4C1-F4172D4C82B2}"/>
                </c:ext>
              </c:extLst>
            </c:dLbl>
            <c:spPr>
              <a:noFill/>
              <a:ln>
                <a:noFill/>
              </a:ln>
              <a:effectLst/>
            </c:spPr>
            <c:txPr>
              <a:bodyPr rot="0" spcFirstLastPara="1" vertOverflow="ellipsis" vert="horz" wrap="square" anchor="ctr" anchorCtr="1"/>
              <a:lstStyle/>
              <a:p>
                <a:pPr>
                  <a:defRPr sz="12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lv-LV"/>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[Plani_Izpilde_graf.xlsx]Sheet1!$A$2:$A$4</c:f>
              <c:strCache>
                <c:ptCount val="3"/>
                <c:pt idx="0">
                  <c:v>2019.</c:v>
                </c:pt>
                <c:pt idx="1">
                  <c:v>2020.</c:v>
                </c:pt>
                <c:pt idx="2">
                  <c:v>2021.</c:v>
                </c:pt>
              </c:strCache>
            </c:strRef>
          </c:cat>
          <c:val>
            <c:numRef>
              <c:f>[Plani_Izpilde_graf.xlsx]Sheet1!$D$2:$D$4</c:f>
              <c:numCache>
                <c:formatCode>#,##0</c:formatCode>
                <c:ptCount val="3"/>
                <c:pt idx="0">
                  <c:v>471934332.34000003</c:v>
                </c:pt>
                <c:pt idx="1">
                  <c:v>451411801.37000024</c:v>
                </c:pt>
                <c:pt idx="2">
                  <c:v>367014677.53000009</c:v>
                </c:pt>
              </c:numCache>
            </c:numRef>
          </c:val>
          <c:extLst>
            <c:ext xmlns:c16="http://schemas.microsoft.com/office/drawing/2014/chart" uri="{C3380CC4-5D6E-409C-BE32-E72D297353CC}">
              <c16:uniqueId val="{00000001-28AB-4543-A4C1-F4172D4C82B2}"/>
            </c:ext>
          </c:extLst>
        </c:ser>
        <c:ser>
          <c:idx val="2"/>
          <c:order val="2"/>
          <c:tx>
            <c:strRef>
              <c:f>[Plani_Izpilde_graf.xlsx]Sheet1!$E$1</c:f>
              <c:strCache>
                <c:ptCount val="1"/>
                <c:pt idx="0">
                  <c:v>&gt;25% neizpilde</c:v>
                </c:pt>
              </c:strCache>
            </c:strRef>
          </c:tx>
          <c:spPr>
            <a:solidFill>
              <a:schemeClr val="accent2">
                <a:lumMod val="40000"/>
                <a:lumOff val="60000"/>
              </a:schemeClr>
            </a:solidFill>
            <a:ln>
              <a:noFill/>
            </a:ln>
            <a:effectLst/>
          </c:spPr>
          <c:invertIfNegative val="0"/>
          <c:dLbls>
            <c:spPr>
              <a:noFill/>
              <a:ln>
                <a:noFill/>
              </a:ln>
              <a:effectLst/>
            </c:spPr>
            <c:txPr>
              <a:bodyPr rot="0" spcFirstLastPara="1" vertOverflow="ellipsis" vert="horz" wrap="square" anchor="ctr" anchorCtr="1"/>
              <a:lstStyle/>
              <a:p>
                <a:pPr>
                  <a:defRPr sz="12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lv-LV"/>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[Plani_Izpilde_graf.xlsx]Sheet1!$A$2:$A$4</c:f>
              <c:strCache>
                <c:ptCount val="3"/>
                <c:pt idx="0">
                  <c:v>2019.</c:v>
                </c:pt>
                <c:pt idx="1">
                  <c:v>2020.</c:v>
                </c:pt>
                <c:pt idx="2">
                  <c:v>2021.</c:v>
                </c:pt>
              </c:strCache>
            </c:strRef>
          </c:cat>
          <c:val>
            <c:numRef>
              <c:f>[Plani_Izpilde_graf.xlsx]Sheet1!$E$2:$E$4</c:f>
              <c:numCache>
                <c:formatCode>#,##0</c:formatCode>
                <c:ptCount val="3"/>
                <c:pt idx="0">
                  <c:v>82280357.139999986</c:v>
                </c:pt>
                <c:pt idx="1">
                  <c:v>114792079.06999999</c:v>
                </c:pt>
                <c:pt idx="2">
                  <c:v>136879388.69</c:v>
                </c:pt>
              </c:numCache>
            </c:numRef>
          </c:val>
          <c:extLst>
            <c:ext xmlns:c16="http://schemas.microsoft.com/office/drawing/2014/chart" uri="{C3380CC4-5D6E-409C-BE32-E72D297353CC}">
              <c16:uniqueId val="{00000002-28AB-4543-A4C1-F4172D4C82B2}"/>
            </c:ext>
          </c:extLst>
        </c:ser>
        <c:dLbls>
          <c:showLegendKey val="0"/>
          <c:showVal val="0"/>
          <c:showCatName val="0"/>
          <c:showSerName val="0"/>
          <c:showPercent val="0"/>
          <c:showBubbleSize val="0"/>
        </c:dLbls>
        <c:gapWidth val="79"/>
        <c:overlap val="-17"/>
        <c:axId val="672382032"/>
        <c:axId val="672382360"/>
      </c:barChart>
      <c:lineChart>
        <c:grouping val="standard"/>
        <c:varyColors val="0"/>
        <c:ser>
          <c:idx val="3"/>
          <c:order val="3"/>
          <c:tx>
            <c:strRef>
              <c:f>[Plani_Izpilde_graf.xlsx]Sheet1!$G$1</c:f>
              <c:strCache>
                <c:ptCount val="1"/>
                <c:pt idx="0">
                  <c:v>Plānu izpildes %</c:v>
                </c:pt>
              </c:strCache>
            </c:strRef>
          </c:tx>
          <c:spPr>
            <a:ln w="25400" cap="rnd">
              <a:noFill/>
              <a:round/>
            </a:ln>
            <a:effectLst/>
          </c:spPr>
          <c:marker>
            <c:symbol val="triangle"/>
            <c:size val="10"/>
            <c:spPr>
              <a:solidFill>
                <a:schemeClr val="tx1"/>
              </a:solidFill>
              <a:ln w="9525">
                <a:noFill/>
              </a:ln>
              <a:effectLst/>
            </c:spPr>
          </c:marker>
          <c:dLbls>
            <c:spPr>
              <a:noFill/>
              <a:ln>
                <a:noFill/>
              </a:ln>
              <a:effectLst/>
            </c:spPr>
            <c:txPr>
              <a:bodyPr rot="0" spcFirstLastPara="1" vertOverflow="ellipsis" vert="horz" wrap="square" lIns="38100" tIns="19050" rIns="38100" bIns="19050" anchor="ctr" anchorCtr="1">
                <a:spAutoFit/>
              </a:bodyPr>
              <a:lstStyle/>
              <a:p>
                <a:pPr>
                  <a:defRPr sz="12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lv-LV"/>
              </a:p>
            </c:txPr>
            <c:dLblPos val="t"/>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[Plani_Izpilde_graf.xlsx]Sheet1!$A$2:$A$4</c:f>
              <c:strCache>
                <c:ptCount val="3"/>
                <c:pt idx="0">
                  <c:v>2019.</c:v>
                </c:pt>
                <c:pt idx="1">
                  <c:v>2020.</c:v>
                </c:pt>
                <c:pt idx="2">
                  <c:v>2021.</c:v>
                </c:pt>
              </c:strCache>
            </c:strRef>
          </c:cat>
          <c:val>
            <c:numRef>
              <c:f>[Plani_Izpilde_graf.xlsx]Sheet1!$G$2:$G$4</c:f>
              <c:numCache>
                <c:formatCode>0%</c:formatCode>
                <c:ptCount val="3"/>
                <c:pt idx="0">
                  <c:v>0.90908882314958128</c:v>
                </c:pt>
                <c:pt idx="1">
                  <c:v>0.86100963031077726</c:v>
                </c:pt>
                <c:pt idx="2">
                  <c:v>0.78170760220607249</c:v>
                </c:pt>
              </c:numCache>
            </c:numRef>
          </c:val>
          <c:smooth val="0"/>
          <c:extLst>
            <c:ext xmlns:c16="http://schemas.microsoft.com/office/drawing/2014/chart" uri="{C3380CC4-5D6E-409C-BE32-E72D297353CC}">
              <c16:uniqueId val="{00000003-28AB-4543-A4C1-F4172D4C82B2}"/>
            </c:ext>
          </c:extLst>
        </c:ser>
        <c:ser>
          <c:idx val="4"/>
          <c:order val="4"/>
          <c:tx>
            <c:strRef>
              <c:f>[Plani_Izpilde_graf.xlsx]Sheet1!$H$1</c:f>
              <c:strCache>
                <c:ptCount val="1"/>
                <c:pt idx="0">
                  <c:v>&gt;25% neizpildes % pret plānoto</c:v>
                </c:pt>
              </c:strCache>
            </c:strRef>
          </c:tx>
          <c:spPr>
            <a:ln w="28575" cap="rnd">
              <a:noFill/>
              <a:round/>
            </a:ln>
            <a:effectLst/>
          </c:spPr>
          <c:marker>
            <c:symbol val="diamond"/>
            <c:size val="10"/>
            <c:spPr>
              <a:solidFill>
                <a:schemeClr val="tx1"/>
              </a:solidFill>
              <a:ln w="9525">
                <a:noFill/>
              </a:ln>
              <a:effectLst/>
            </c:spPr>
          </c:marker>
          <c:dLbls>
            <c:dLbl>
              <c:idx val="0"/>
              <c:layout>
                <c:manualLayout>
                  <c:x val="3.0589289413215537E-2"/>
                  <c:y val="-2.8308563340410475E-3"/>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4-28AB-4543-A4C1-F4172D4C82B2}"/>
                </c:ext>
              </c:extLst>
            </c:dLbl>
            <c:dLbl>
              <c:idx val="1"/>
              <c:layout>
                <c:manualLayout>
                  <c:x val="3.9586139240631806E-2"/>
                  <c:y val="-2.8308563340410991E-3"/>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5-28AB-4543-A4C1-F4172D4C82B2}"/>
                </c:ext>
              </c:extLst>
            </c:dLbl>
            <c:dLbl>
              <c:idx val="2"/>
              <c:layout>
                <c:manualLayout>
                  <c:x val="3.995005718572818E-2"/>
                  <c:y val="-0.03"/>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6-28AB-4543-A4C1-F4172D4C82B2}"/>
                </c:ext>
              </c:extLst>
            </c:dLbl>
            <c:spPr>
              <a:noFill/>
              <a:ln>
                <a:noFill/>
              </a:ln>
              <a:effectLst/>
            </c:spPr>
            <c:txPr>
              <a:bodyPr rot="0" spcFirstLastPara="1" vertOverflow="ellipsis" vert="horz" wrap="square" anchor="ctr" anchorCtr="1"/>
              <a:lstStyle/>
              <a:p>
                <a:pPr>
                  <a:defRPr sz="12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lv-LV"/>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[Plani_Izpilde_graf.xlsx]Sheet1!$A$2:$A$4</c:f>
              <c:strCache>
                <c:ptCount val="3"/>
                <c:pt idx="0">
                  <c:v>2019.</c:v>
                </c:pt>
                <c:pt idx="1">
                  <c:v>2020.</c:v>
                </c:pt>
                <c:pt idx="2">
                  <c:v>2021.</c:v>
                </c:pt>
              </c:strCache>
            </c:strRef>
          </c:cat>
          <c:val>
            <c:numRef>
              <c:f>[Plani_Izpilde_graf.xlsx]Sheet1!$H$2:$H$4</c:f>
              <c:numCache>
                <c:formatCode>0%</c:formatCode>
                <c:ptCount val="3"/>
                <c:pt idx="0">
                  <c:v>0.15849695162004207</c:v>
                </c:pt>
                <c:pt idx="1">
                  <c:v>0.21895104483910971</c:v>
                </c:pt>
                <c:pt idx="2">
                  <c:v>0.29154054394880885</c:v>
                </c:pt>
              </c:numCache>
            </c:numRef>
          </c:val>
          <c:smooth val="0"/>
          <c:extLst>
            <c:ext xmlns:c16="http://schemas.microsoft.com/office/drawing/2014/chart" uri="{C3380CC4-5D6E-409C-BE32-E72D297353CC}">
              <c16:uniqueId val="{00000007-28AB-4543-A4C1-F4172D4C82B2}"/>
            </c:ext>
          </c:extLst>
        </c:ser>
        <c:dLbls>
          <c:showLegendKey val="0"/>
          <c:showVal val="0"/>
          <c:showCatName val="0"/>
          <c:showSerName val="0"/>
          <c:showPercent val="0"/>
          <c:showBubbleSize val="0"/>
        </c:dLbls>
        <c:marker val="1"/>
        <c:smooth val="0"/>
        <c:axId val="575701712"/>
        <c:axId val="575704336"/>
      </c:lineChart>
      <c:catAx>
        <c:axId val="67238203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2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lv-LV"/>
          </a:p>
        </c:txPr>
        <c:crossAx val="672382360"/>
        <c:crosses val="autoZero"/>
        <c:auto val="1"/>
        <c:lblAlgn val="ctr"/>
        <c:lblOffset val="100"/>
        <c:noMultiLvlLbl val="0"/>
      </c:catAx>
      <c:valAx>
        <c:axId val="672382360"/>
        <c:scaling>
          <c:orientation val="minMax"/>
        </c:scaling>
        <c:delete val="0"/>
        <c:axPos val="l"/>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12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lv-LV"/>
          </a:p>
        </c:txPr>
        <c:crossAx val="672382032"/>
        <c:crosses val="autoZero"/>
        <c:crossBetween val="between"/>
        <c:dispUnits>
          <c:builtInUnit val="millions"/>
        </c:dispUnits>
      </c:valAx>
      <c:valAx>
        <c:axId val="575704336"/>
        <c:scaling>
          <c:orientation val="minMax"/>
        </c:scaling>
        <c:delete val="0"/>
        <c:axPos val="r"/>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12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lv-LV"/>
          </a:p>
        </c:txPr>
        <c:crossAx val="575701712"/>
        <c:crosses val="max"/>
        <c:crossBetween val="between"/>
      </c:valAx>
      <c:catAx>
        <c:axId val="575701712"/>
        <c:scaling>
          <c:orientation val="minMax"/>
        </c:scaling>
        <c:delete val="1"/>
        <c:axPos val="b"/>
        <c:numFmt formatCode="General" sourceLinked="1"/>
        <c:majorTickMark val="none"/>
        <c:minorTickMark val="none"/>
        <c:tickLblPos val="nextTo"/>
        <c:crossAx val="575704336"/>
        <c:crosses val="autoZero"/>
        <c:auto val="1"/>
        <c:lblAlgn val="ctr"/>
        <c:lblOffset val="100"/>
        <c:noMultiLvlLbl val="0"/>
      </c:catAx>
      <c:spPr>
        <a:noFill/>
        <a:ln>
          <a:noFill/>
        </a:ln>
        <a:effectLst/>
      </c:spPr>
    </c:plotArea>
    <c:legend>
      <c:legendPos val="b"/>
      <c:layout>
        <c:manualLayout>
          <c:xMode val="edge"/>
          <c:yMode val="edge"/>
          <c:x val="1.024682432225188E-2"/>
          <c:y val="0.78642852570257982"/>
          <c:w val="0.98975317567774801"/>
          <c:h val="0.18569690983748985"/>
        </c:manualLayout>
      </c:layout>
      <c:overlay val="0"/>
      <c:spPr>
        <a:noFill/>
        <a:ln>
          <a:noFill/>
        </a:ln>
        <a:effectLst/>
      </c:spPr>
      <c:txPr>
        <a:bodyPr rot="0" spcFirstLastPara="1" vertOverflow="ellipsis" vert="horz" wrap="square" anchor="ctr" anchorCtr="1"/>
        <a:lstStyle/>
        <a:p>
          <a:pPr>
            <a:defRPr sz="12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lv-LV"/>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sz="1200">
          <a:solidFill>
            <a:sysClr val="windowText" lastClr="000000"/>
          </a:solidFill>
          <a:latin typeface="Times New Roman" panose="02020603050405020304" pitchFamily="18" charset="0"/>
          <a:cs typeface="Times New Roman" panose="02020603050405020304" pitchFamily="18" charset="0"/>
        </a:defRPr>
      </a:pPr>
      <a:endParaRPr lang="lv-LV"/>
    </a:p>
  </c:txPr>
  <c:externalData r:id="rId4">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Sheet1!$B$2</c:f>
              <c:strCache>
                <c:ptCount val="1"/>
                <c:pt idx="0">
                  <c:v>Neatbilstoši veiktie izdevumi kumulatīvi 01.01.2014.-30.06.2021.</c:v>
                </c:pt>
              </c:strCache>
            </c:strRef>
          </c:tx>
          <c:spPr>
            <a:solidFill>
              <a:schemeClr val="accent1"/>
            </a:solidFill>
            <a:ln>
              <a:noFill/>
            </a:ln>
            <a:effectLst/>
          </c:spPr>
          <c:invertIfNegative val="0"/>
          <c:dLbls>
            <c:dLbl>
              <c:idx val="0"/>
              <c:tx>
                <c:rich>
                  <a:bodyPr/>
                  <a:lstStyle/>
                  <a:p>
                    <a:fld id="{C5F20E4B-C267-4C42-A8CB-CB028B1FD08B}" type="VALUE">
                      <a:rPr lang="en-US"/>
                      <a:pPr/>
                      <a:t>[VALUE]</a:t>
                    </a:fld>
                    <a:r>
                      <a:rPr lang="en-US"/>
                      <a:t>,13</a:t>
                    </a:r>
                  </a:p>
                  <a:p>
                    <a:r>
                      <a:rPr lang="en-US"/>
                      <a:t>47%</a:t>
                    </a:r>
                  </a:p>
                </c:rich>
              </c:tx>
              <c:dLblPos val="outEnd"/>
              <c:showLegendKey val="0"/>
              <c:showVal val="1"/>
              <c:showCatName val="0"/>
              <c:showSerName val="0"/>
              <c:showPercent val="0"/>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0-316B-4D63-B5AB-B8BF7CD15C25}"/>
                </c:ext>
              </c:extLst>
            </c:dLbl>
            <c:dLbl>
              <c:idx val="1"/>
              <c:tx>
                <c:rich>
                  <a:bodyPr/>
                  <a:lstStyle/>
                  <a:p>
                    <a:fld id="{4587429A-AE93-4059-9A1A-863373B0B208}" type="VALUE">
                      <a:rPr lang="en-US"/>
                      <a:pPr/>
                      <a:t>[VALUE]</a:t>
                    </a:fld>
                    <a:r>
                      <a:rPr lang="en-US"/>
                      <a:t>,27</a:t>
                    </a:r>
                  </a:p>
                  <a:p>
                    <a:r>
                      <a:rPr lang="en-US"/>
                      <a:t>45%</a:t>
                    </a:r>
                  </a:p>
                </c:rich>
              </c:tx>
              <c:dLblPos val="outEnd"/>
              <c:showLegendKey val="0"/>
              <c:showVal val="1"/>
              <c:showCatName val="0"/>
              <c:showSerName val="0"/>
              <c:showPercent val="0"/>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1-316B-4D63-B5AB-B8BF7CD15C25}"/>
                </c:ext>
              </c:extLst>
            </c:dLbl>
            <c:dLbl>
              <c:idx val="2"/>
              <c:tx>
                <c:rich>
                  <a:bodyPr/>
                  <a:lstStyle/>
                  <a:p>
                    <a:r>
                      <a:rPr lang="en-US"/>
                      <a:t>1,75</a:t>
                    </a:r>
                  </a:p>
                  <a:p>
                    <a:r>
                      <a:rPr lang="en-US"/>
                      <a:t>6%</a:t>
                    </a:r>
                  </a:p>
                </c:rich>
              </c:tx>
              <c:dLblPos val="outEnd"/>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2-316B-4D63-B5AB-B8BF7CD15C25}"/>
                </c:ext>
              </c:extLst>
            </c:dLbl>
            <c:dLbl>
              <c:idx val="3"/>
              <c:tx>
                <c:rich>
                  <a:bodyPr/>
                  <a:lstStyle/>
                  <a:p>
                    <a:r>
                      <a:rPr lang="en-US"/>
                      <a:t>0,63</a:t>
                    </a:r>
                  </a:p>
                  <a:p>
                    <a:r>
                      <a:rPr lang="en-US"/>
                      <a:t>2%</a:t>
                    </a:r>
                  </a:p>
                </c:rich>
              </c:tx>
              <c:dLblPos val="outEnd"/>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3-316B-4D63-B5AB-B8BF7CD15C25}"/>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lv-LV"/>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Sheet1!$A$3:$A$6</c:f>
              <c:strCache>
                <c:ptCount val="4"/>
                <c:pt idx="0">
                  <c:v>Aizdomas par krāpšanu vai organizēto noziedzību; krāpšana</c:v>
                </c:pt>
                <c:pt idx="1">
                  <c:v>Iepirkuma normu pārkāpumi</c:v>
                </c:pt>
                <c:pt idx="2">
                  <c:v>Noteikto ieviešanas nosacījumu neizpilde</c:v>
                </c:pt>
                <c:pt idx="3">
                  <c:v>Citas neatbilstības*</c:v>
                </c:pt>
              </c:strCache>
            </c:strRef>
          </c:cat>
          <c:val>
            <c:numRef>
              <c:f>Sheet1!$B$3:$B$6</c:f>
              <c:numCache>
                <c:formatCode>#,##0</c:formatCode>
                <c:ptCount val="4"/>
                <c:pt idx="0">
                  <c:v>14130691.420000002</c:v>
                </c:pt>
                <c:pt idx="1">
                  <c:v>13274805.230000002</c:v>
                </c:pt>
                <c:pt idx="2">
                  <c:v>1750248.0699999989</c:v>
                </c:pt>
                <c:pt idx="3">
                  <c:v>632316.69000000029</c:v>
                </c:pt>
              </c:numCache>
            </c:numRef>
          </c:val>
          <c:extLst>
            <c:ext xmlns:c16="http://schemas.microsoft.com/office/drawing/2014/chart" uri="{C3380CC4-5D6E-409C-BE32-E72D297353CC}">
              <c16:uniqueId val="{00000004-316B-4D63-B5AB-B8BF7CD15C25}"/>
            </c:ext>
          </c:extLst>
        </c:ser>
        <c:ser>
          <c:idx val="1"/>
          <c:order val="1"/>
          <c:tx>
            <c:strRef>
              <c:f>Sheet1!$C$2</c:f>
              <c:strCache>
                <c:ptCount val="1"/>
                <c:pt idx="0">
                  <c:v> Atgūtais finansējums kumulatīvi 01.01.2014.-30.06.2021.</c:v>
                </c:pt>
              </c:strCache>
            </c:strRef>
          </c:tx>
          <c:spPr>
            <a:solidFill>
              <a:schemeClr val="accent2"/>
            </a:solidFill>
            <a:ln>
              <a:noFill/>
            </a:ln>
            <a:effectLst/>
          </c:spPr>
          <c:invertIfNegative val="0"/>
          <c:dLbls>
            <c:dLbl>
              <c:idx val="0"/>
              <c:tx>
                <c:rich>
                  <a:bodyPr/>
                  <a:lstStyle/>
                  <a:p>
                    <a:fld id="{76A07025-45FB-4CE5-9C37-CFCE361030CD}" type="VALUE">
                      <a:rPr lang="en-US"/>
                      <a:pPr/>
                      <a:t>[VALUE]</a:t>
                    </a:fld>
                    <a:r>
                      <a:rPr lang="en-US"/>
                      <a:t>,19</a:t>
                    </a:r>
                  </a:p>
                </c:rich>
              </c:tx>
              <c:dLblPos val="outEnd"/>
              <c:showLegendKey val="0"/>
              <c:showVal val="1"/>
              <c:showCatName val="0"/>
              <c:showSerName val="0"/>
              <c:showPercent val="0"/>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5-316B-4D63-B5AB-B8BF7CD15C25}"/>
                </c:ext>
              </c:extLst>
            </c:dLbl>
            <c:dLbl>
              <c:idx val="1"/>
              <c:tx>
                <c:rich>
                  <a:bodyPr/>
                  <a:lstStyle/>
                  <a:p>
                    <a:fld id="{306EBBFF-E405-492C-911B-F96AF4493B67}" type="VALUE">
                      <a:rPr lang="en-US"/>
                      <a:pPr/>
                      <a:t>[VALUE]</a:t>
                    </a:fld>
                    <a:r>
                      <a:rPr lang="en-US"/>
                      <a:t>,29</a:t>
                    </a:r>
                  </a:p>
                </c:rich>
              </c:tx>
              <c:dLblPos val="outEnd"/>
              <c:showLegendKey val="0"/>
              <c:showVal val="1"/>
              <c:showCatName val="0"/>
              <c:showSerName val="0"/>
              <c:showPercent val="0"/>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6-316B-4D63-B5AB-B8BF7CD15C25}"/>
                </c:ext>
              </c:extLst>
            </c:dLbl>
            <c:dLbl>
              <c:idx val="2"/>
              <c:tx>
                <c:rich>
                  <a:bodyPr/>
                  <a:lstStyle/>
                  <a:p>
                    <a:r>
                      <a:rPr lang="en-US"/>
                      <a:t>1,63</a:t>
                    </a:r>
                  </a:p>
                </c:rich>
              </c:tx>
              <c:dLblPos val="outEnd"/>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7-316B-4D63-B5AB-B8BF7CD15C25}"/>
                </c:ext>
              </c:extLst>
            </c:dLbl>
            <c:dLbl>
              <c:idx val="3"/>
              <c:tx>
                <c:rich>
                  <a:bodyPr/>
                  <a:lstStyle/>
                  <a:p>
                    <a:fld id="{502A542E-02DA-48D5-90BE-DBC886770664}" type="VALUE">
                      <a:rPr lang="en-US"/>
                      <a:pPr/>
                      <a:t>[VALUE]</a:t>
                    </a:fld>
                    <a:r>
                      <a:rPr lang="en-US"/>
                      <a:t>,25</a:t>
                    </a:r>
                  </a:p>
                </c:rich>
              </c:tx>
              <c:dLblPos val="outEnd"/>
              <c:showLegendKey val="0"/>
              <c:showVal val="1"/>
              <c:showCatName val="0"/>
              <c:showSerName val="0"/>
              <c:showPercent val="0"/>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8-316B-4D63-B5AB-B8BF7CD15C25}"/>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lv-LV"/>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Sheet1!$A$3:$A$6</c:f>
              <c:strCache>
                <c:ptCount val="4"/>
                <c:pt idx="0">
                  <c:v>Aizdomas par krāpšanu vai organizēto noziedzību; krāpšana</c:v>
                </c:pt>
                <c:pt idx="1">
                  <c:v>Iepirkuma normu pārkāpumi</c:v>
                </c:pt>
                <c:pt idx="2">
                  <c:v>Noteikto ieviešanas nosacījumu neizpilde</c:v>
                </c:pt>
                <c:pt idx="3">
                  <c:v>Citas neatbilstības*</c:v>
                </c:pt>
              </c:strCache>
            </c:strRef>
          </c:cat>
          <c:val>
            <c:numRef>
              <c:f>Sheet1!$C$3:$C$6</c:f>
              <c:numCache>
                <c:formatCode>#,##0</c:formatCode>
                <c:ptCount val="4"/>
                <c:pt idx="0">
                  <c:v>193965.58</c:v>
                </c:pt>
                <c:pt idx="1">
                  <c:v>12288614.150000002</c:v>
                </c:pt>
                <c:pt idx="2">
                  <c:v>1628365.6199999989</c:v>
                </c:pt>
                <c:pt idx="3">
                  <c:v>251735.3900000001</c:v>
                </c:pt>
              </c:numCache>
            </c:numRef>
          </c:val>
          <c:extLst>
            <c:ext xmlns:c16="http://schemas.microsoft.com/office/drawing/2014/chart" uri="{C3380CC4-5D6E-409C-BE32-E72D297353CC}">
              <c16:uniqueId val="{00000009-316B-4D63-B5AB-B8BF7CD15C25}"/>
            </c:ext>
          </c:extLst>
        </c:ser>
        <c:ser>
          <c:idx val="2"/>
          <c:order val="2"/>
          <c:tx>
            <c:strRef>
              <c:f>Sheet1!$D$2</c:f>
              <c:strCache>
                <c:ptCount val="1"/>
                <c:pt idx="0">
                  <c:v>Neatbilstoši veiktie izdevumi 2021.gada 1.pusgadā</c:v>
                </c:pt>
              </c:strCache>
            </c:strRef>
          </c:tx>
          <c:spPr>
            <a:solidFill>
              <a:schemeClr val="accent3"/>
            </a:solidFill>
            <a:ln>
              <a:noFill/>
            </a:ln>
            <a:effectLst/>
          </c:spPr>
          <c:invertIfNegative val="0"/>
          <c:dLbls>
            <c:dLbl>
              <c:idx val="0"/>
              <c:tx>
                <c:rich>
                  <a:bodyPr/>
                  <a:lstStyle/>
                  <a:p>
                    <a:r>
                      <a:rPr lang="en-US"/>
                      <a:t>1,09</a:t>
                    </a:r>
                  </a:p>
                  <a:p>
                    <a:r>
                      <a:rPr lang="en-US"/>
                      <a:t>30%</a:t>
                    </a:r>
                  </a:p>
                </c:rich>
              </c:tx>
              <c:dLblPos val="outEnd"/>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A-316B-4D63-B5AB-B8BF7CD15C25}"/>
                </c:ext>
              </c:extLst>
            </c:dLbl>
            <c:dLbl>
              <c:idx val="1"/>
              <c:tx>
                <c:rich>
                  <a:bodyPr/>
                  <a:lstStyle/>
                  <a:p>
                    <a:fld id="{D649905D-4F03-4152-B2CD-5BBB3E445272}" type="VALUE">
                      <a:rPr lang="en-US"/>
                      <a:pPr/>
                      <a:t>[VALUE]</a:t>
                    </a:fld>
                    <a:r>
                      <a:rPr lang="en-US"/>
                      <a:t>,02</a:t>
                    </a:r>
                  </a:p>
                  <a:p>
                    <a:r>
                      <a:rPr lang="en-US"/>
                      <a:t>56%</a:t>
                    </a:r>
                  </a:p>
                </c:rich>
              </c:tx>
              <c:dLblPos val="outEnd"/>
              <c:showLegendKey val="0"/>
              <c:showVal val="1"/>
              <c:showCatName val="0"/>
              <c:showSerName val="0"/>
              <c:showPercent val="0"/>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B-316B-4D63-B5AB-B8BF7CD15C25}"/>
                </c:ext>
              </c:extLst>
            </c:dLbl>
            <c:dLbl>
              <c:idx val="2"/>
              <c:tx>
                <c:rich>
                  <a:bodyPr/>
                  <a:lstStyle/>
                  <a:p>
                    <a:r>
                      <a:rPr lang="en-US"/>
                      <a:t>0,15</a:t>
                    </a:r>
                  </a:p>
                  <a:p>
                    <a:r>
                      <a:rPr lang="en-US"/>
                      <a:t>4%</a:t>
                    </a:r>
                  </a:p>
                </c:rich>
              </c:tx>
              <c:dLblPos val="outEnd"/>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C-316B-4D63-B5AB-B8BF7CD15C25}"/>
                </c:ext>
              </c:extLst>
            </c:dLbl>
            <c:dLbl>
              <c:idx val="3"/>
              <c:layout>
                <c:manualLayout>
                  <c:x val="2.1729682746632695E-3"/>
                  <c:y val="-1.4532795519261822E-16"/>
                </c:manualLayout>
              </c:layout>
              <c:tx>
                <c:rich>
                  <a:bodyPr/>
                  <a:lstStyle/>
                  <a:p>
                    <a:fld id="{102C0B65-5E33-42FD-B0D7-E3033351CA37}" type="VALUE">
                      <a:rPr lang="en-US"/>
                      <a:pPr/>
                      <a:t>[VALUE]</a:t>
                    </a:fld>
                    <a:endParaRPr lang="en-US"/>
                  </a:p>
                  <a:p>
                    <a:r>
                      <a:rPr lang="en-US"/>
                      <a:t>10%</a:t>
                    </a:r>
                  </a:p>
                </c:rich>
              </c:tx>
              <c:dLblPos val="outEnd"/>
              <c:showLegendKey val="0"/>
              <c:showVal val="1"/>
              <c:showCatName val="0"/>
              <c:showSerName val="0"/>
              <c:showPercent val="0"/>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D-316B-4D63-B5AB-B8BF7CD15C25}"/>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lv-LV"/>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Sheet1!$A$3:$A$6</c:f>
              <c:strCache>
                <c:ptCount val="4"/>
                <c:pt idx="0">
                  <c:v>Aizdomas par krāpšanu vai organizēto noziedzību; krāpšana</c:v>
                </c:pt>
                <c:pt idx="1">
                  <c:v>Iepirkuma normu pārkāpumi</c:v>
                </c:pt>
                <c:pt idx="2">
                  <c:v>Noteikto ieviešanas nosacījumu neizpilde</c:v>
                </c:pt>
                <c:pt idx="3">
                  <c:v>Citas neatbilstības*</c:v>
                </c:pt>
              </c:strCache>
            </c:strRef>
          </c:cat>
          <c:val>
            <c:numRef>
              <c:f>Sheet1!$D$3:$D$6</c:f>
              <c:numCache>
                <c:formatCode>#,##0</c:formatCode>
                <c:ptCount val="4"/>
                <c:pt idx="0" formatCode="#,##0.00">
                  <c:v>1090120.8600000001</c:v>
                </c:pt>
                <c:pt idx="1">
                  <c:v>2021902.4899999998</c:v>
                </c:pt>
                <c:pt idx="2">
                  <c:v>149288.01000000004</c:v>
                </c:pt>
                <c:pt idx="3" formatCode="#,##0.00">
                  <c:v>373265.65</c:v>
                </c:pt>
              </c:numCache>
            </c:numRef>
          </c:val>
          <c:extLst>
            <c:ext xmlns:c16="http://schemas.microsoft.com/office/drawing/2014/chart" uri="{C3380CC4-5D6E-409C-BE32-E72D297353CC}">
              <c16:uniqueId val="{0000000E-316B-4D63-B5AB-B8BF7CD15C25}"/>
            </c:ext>
          </c:extLst>
        </c:ser>
        <c:dLbls>
          <c:dLblPos val="outEnd"/>
          <c:showLegendKey val="0"/>
          <c:showVal val="1"/>
          <c:showCatName val="0"/>
          <c:showSerName val="0"/>
          <c:showPercent val="0"/>
          <c:showBubbleSize val="0"/>
        </c:dLbls>
        <c:gapWidth val="62"/>
        <c:overlap val="-13"/>
        <c:axId val="823178040"/>
        <c:axId val="823171480"/>
      </c:barChart>
      <c:catAx>
        <c:axId val="82317804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lv-LV"/>
          </a:p>
        </c:txPr>
        <c:crossAx val="823171480"/>
        <c:crosses val="autoZero"/>
        <c:auto val="1"/>
        <c:lblAlgn val="ctr"/>
        <c:lblOffset val="100"/>
        <c:noMultiLvlLbl val="0"/>
      </c:catAx>
      <c:valAx>
        <c:axId val="823171480"/>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lv-LV"/>
          </a:p>
        </c:txPr>
        <c:crossAx val="823178040"/>
        <c:crosses val="autoZero"/>
        <c:crossBetween val="between"/>
        <c:dispUnits>
          <c:builtInUnit val="millions"/>
          <c:dispUnitsLbl>
            <c:layout>
              <c:manualLayout>
                <c:xMode val="edge"/>
                <c:yMode val="edge"/>
                <c:x val="2.607561929595828E-2"/>
                <c:y val="0.41256440745144668"/>
              </c:manualLayout>
            </c:layout>
            <c:tx>
              <c:rich>
                <a:bodyPr rot="-5400000" spcFirstLastPara="1" vertOverflow="ellipsis" vert="horz" wrap="square" anchor="ctr" anchorCtr="1"/>
                <a:lstStyle/>
                <a:p>
                  <a:pPr>
                    <a:defRPr sz="1000" b="0" i="0" u="none" strike="noStrike" kern="1200" baseline="0">
                      <a:solidFill>
                        <a:sysClr val="windowText" lastClr="000000"/>
                      </a:solidFill>
                      <a:latin typeface="+mn-lt"/>
                      <a:ea typeface="+mn-ea"/>
                      <a:cs typeface="+mn-cs"/>
                    </a:defRPr>
                  </a:pPr>
                  <a:r>
                    <a:rPr lang="lv-LV">
                      <a:solidFill>
                        <a:sysClr val="windowText" lastClr="000000"/>
                      </a:solidFill>
                      <a:latin typeface="Times New Roman" panose="02020603050405020304" pitchFamily="18" charset="0"/>
                      <a:cs typeface="Times New Roman" panose="02020603050405020304" pitchFamily="18" charset="0"/>
                    </a:rPr>
                    <a:t>milj. </a:t>
                  </a:r>
                  <a:r>
                    <a:rPr lang="lv-LV" i="1">
                      <a:solidFill>
                        <a:sysClr val="windowText" lastClr="000000"/>
                      </a:solidFill>
                      <a:latin typeface="Times New Roman" panose="02020603050405020304" pitchFamily="18" charset="0"/>
                      <a:cs typeface="Times New Roman" panose="02020603050405020304" pitchFamily="18" charset="0"/>
                    </a:rPr>
                    <a:t>euro</a:t>
                  </a:r>
                </a:p>
              </c:rich>
            </c:tx>
            <c:spPr>
              <a:noFill/>
              <a:ln>
                <a:noFill/>
              </a:ln>
              <a:effectLst/>
            </c:spPr>
            <c:txPr>
              <a:bodyPr rot="-5400000" spcFirstLastPara="1" vertOverflow="ellipsis" vert="horz" wrap="square" anchor="ctr" anchorCtr="1"/>
              <a:lstStyle/>
              <a:p>
                <a:pPr>
                  <a:defRPr sz="1000" b="0" i="0" u="none" strike="noStrike" kern="1200" baseline="0">
                    <a:solidFill>
                      <a:sysClr val="windowText" lastClr="000000"/>
                    </a:solidFill>
                    <a:latin typeface="+mn-lt"/>
                    <a:ea typeface="+mn-ea"/>
                    <a:cs typeface="+mn-cs"/>
                  </a:defRPr>
                </a:pPr>
                <a:endParaRPr lang="lv-LV"/>
              </a:p>
            </c:txPr>
          </c:dispUnitsLbl>
        </c:dispUnits>
      </c:valAx>
      <c:spPr>
        <a:noFill/>
        <a:ln>
          <a:noFill/>
        </a:ln>
        <a:effectLst/>
      </c:spPr>
    </c:plotArea>
    <c:legend>
      <c:legendPos val="r"/>
      <c:layout>
        <c:manualLayout>
          <c:xMode val="edge"/>
          <c:yMode val="edge"/>
          <c:x val="0.67903393594705497"/>
          <c:y val="0.16091517097818181"/>
          <c:w val="0.27750669855968141"/>
          <c:h val="0.45058353473142587"/>
        </c:manualLayout>
      </c:layout>
      <c:overlay val="0"/>
      <c:spPr>
        <a:noFill/>
        <a:ln>
          <a:noFill/>
        </a:ln>
        <a:effectLst/>
      </c:spPr>
      <c:txPr>
        <a:bodyPr rot="0" spcFirstLastPara="1" vertOverflow="ellipsis" vert="horz" wrap="square" anchor="ctr" anchorCtr="1"/>
        <a:lstStyle/>
        <a:p>
          <a:pPr>
            <a:defRPr sz="900" b="0" i="0" u="none" strike="noStrike" kern="1200" baseline="0">
              <a:ln>
                <a:noFill/>
              </a:ln>
              <a:solidFill>
                <a:sysClr val="windowText" lastClr="000000"/>
              </a:solidFill>
              <a:latin typeface="Times New Roman" panose="02020603050405020304" pitchFamily="18" charset="0"/>
              <a:ea typeface="+mn-ea"/>
              <a:cs typeface="Times New Roman" panose="02020603050405020304" pitchFamily="18" charset="0"/>
            </a:defRPr>
          </a:pPr>
          <a:endParaRPr lang="lv-LV"/>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lv-LV"/>
    </a:p>
  </c:txPr>
  <c:externalData r:id="rId3">
    <c:autoUpdate val="0"/>
  </c:externalData>
  <c:userShapes r:id="rId4"/>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5513744521158024"/>
          <c:y val="0.15212073490813649"/>
          <c:w val="0.72561447728036899"/>
          <c:h val="0.63623322084739409"/>
        </c:manualLayout>
      </c:layout>
      <c:barChart>
        <c:barDir val="bar"/>
        <c:grouping val="stacked"/>
        <c:varyColors val="0"/>
        <c:ser>
          <c:idx val="0"/>
          <c:order val="0"/>
          <c:tx>
            <c:strRef>
              <c:f>'2020.1.pusg'!#REF!</c:f>
              <c:strCache>
                <c:ptCount val="1"/>
                <c:pt idx="0">
                  <c:v>#REF!</c:v>
                </c:pt>
              </c:strCache>
              <c:extLst xmlns:c15="http://schemas.microsoft.com/office/drawing/2012/chart"/>
            </c:strRef>
          </c:tx>
          <c:invertIfNegative val="0"/>
          <c:dLbls>
            <c:dLbl>
              <c:idx val="0"/>
              <c:delete val="1"/>
              <c:extLst>
                <c:ext xmlns:c15="http://schemas.microsoft.com/office/drawing/2012/chart" uri="{CE6537A1-D6FC-4f65-9D91-7224C49458BB}"/>
                <c:ext xmlns:c16="http://schemas.microsoft.com/office/drawing/2014/chart" uri="{C3380CC4-5D6E-409C-BE32-E72D297353CC}">
                  <c16:uniqueId val="{00000000-1DE3-482A-81F4-8DD37BEDC0FE}"/>
                </c:ext>
              </c:extLst>
            </c:dLbl>
            <c:spPr>
              <a:noFill/>
              <a:ln>
                <a:noFill/>
              </a:ln>
              <a:effectLst/>
            </c:spPr>
            <c:dLblPos val="inEnd"/>
            <c:showLegendKey val="0"/>
            <c:showVal val="1"/>
            <c:showCatName val="0"/>
            <c:showSerName val="0"/>
            <c:showPercent val="0"/>
            <c:showBubbleSize val="0"/>
            <c:showLeaderLines val="0"/>
            <c:extLst xmlns:c15="http://schemas.microsoft.com/office/drawing/2012/chart">
              <c:ext xmlns:c15="http://schemas.microsoft.com/office/drawing/2012/chart" uri="{CE6537A1-D6FC-4f65-9D91-7224C49458BB}">
                <c15:showLeaderLines val="1"/>
              </c:ext>
            </c:extLst>
          </c:dLbls>
          <c:cat>
            <c:strRef>
              <c:f>'2020.1.pusg'!$C$1:$F$1</c:f>
              <c:strCache>
                <c:ptCount val="4"/>
                <c:pt idx="0">
                  <c:v>NVO</c:v>
                </c:pt>
                <c:pt idx="1">
                  <c:v>Komersanti</c:v>
                </c:pt>
                <c:pt idx="2">
                  <c:v>Pašvaldības</c:v>
                </c:pt>
                <c:pt idx="3">
                  <c:v>Valsts iestādes</c:v>
                </c:pt>
              </c:strCache>
            </c:strRef>
          </c:cat>
          <c:val>
            <c:numRef>
              <c:f>'2020.1.pusg'!#REF!</c:f>
              <c:numCache>
                <c:formatCode>General</c:formatCode>
                <c:ptCount val="1"/>
                <c:pt idx="0">
                  <c:v>1</c:v>
                </c:pt>
              </c:numCache>
            </c:numRef>
          </c:val>
          <c:extLst xmlns:c15="http://schemas.microsoft.com/office/drawing/2012/chart">
            <c:ext xmlns:c16="http://schemas.microsoft.com/office/drawing/2014/chart" uri="{C3380CC4-5D6E-409C-BE32-E72D297353CC}">
              <c16:uniqueId val="{00000001-1DE3-482A-81F4-8DD37BEDC0FE}"/>
            </c:ext>
          </c:extLst>
        </c:ser>
        <c:ser>
          <c:idx val="2"/>
          <c:order val="2"/>
          <c:tx>
            <c:strRef>
              <c:f>'2020.1.pusg'!$B$2</c:f>
              <c:strCache>
                <c:ptCount val="1"/>
                <c:pt idx="0">
                  <c:v>Aizdomas par krāpšanu vai organizēto noziedzību; krāpšana</c:v>
                </c:pt>
              </c:strCache>
            </c:strRef>
          </c:tx>
          <c:invertIfNegative val="0"/>
          <c:dLbls>
            <c:dLbl>
              <c:idx val="0"/>
              <c:layout>
                <c:manualLayout>
                  <c:x val="2.392367320071612E-2"/>
                  <c:y val="5.0843793716346231E-2"/>
                </c:manualLayout>
              </c:layout>
              <c:dLblPos val="ctr"/>
              <c:showLegendKey val="1"/>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1DE3-482A-81F4-8DD37BEDC0FE}"/>
                </c:ext>
              </c:extLst>
            </c:dLbl>
            <c:dLbl>
              <c:idx val="1"/>
              <c:delete val="1"/>
              <c:extLst>
                <c:ext xmlns:c15="http://schemas.microsoft.com/office/drawing/2012/chart" uri="{CE6537A1-D6FC-4f65-9D91-7224C49458BB}"/>
                <c:ext xmlns:c16="http://schemas.microsoft.com/office/drawing/2014/chart" uri="{C3380CC4-5D6E-409C-BE32-E72D297353CC}">
                  <c16:uniqueId val="{00000003-1DE3-482A-81F4-8DD37BEDC0FE}"/>
                </c:ext>
              </c:extLst>
            </c:dLbl>
            <c:dLbl>
              <c:idx val="2"/>
              <c:delete val="1"/>
              <c:extLst>
                <c:ext xmlns:c15="http://schemas.microsoft.com/office/drawing/2012/chart" uri="{CE6537A1-D6FC-4f65-9D91-7224C49458BB}"/>
                <c:ext xmlns:c16="http://schemas.microsoft.com/office/drawing/2014/chart" uri="{C3380CC4-5D6E-409C-BE32-E72D297353CC}">
                  <c16:uniqueId val="{00000004-1DE3-482A-81F4-8DD37BEDC0FE}"/>
                </c:ext>
              </c:extLst>
            </c:dLbl>
            <c:spPr>
              <a:noFill/>
              <a:ln>
                <a:noFill/>
              </a:ln>
              <a:effectLst/>
            </c:spPr>
            <c:txPr>
              <a:bodyPr lIns="38100" tIns="19050" rIns="38100" bIns="19050">
                <a:spAutoFit/>
              </a:bodyPr>
              <a:lstStyle/>
              <a:p>
                <a:pPr>
                  <a:defRPr sz="700"/>
                </a:pPr>
                <a:endParaRPr lang="lv-LV"/>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'2020.1.pusg'!$C$1:$F$1</c:f>
              <c:strCache>
                <c:ptCount val="4"/>
                <c:pt idx="0">
                  <c:v>NVO</c:v>
                </c:pt>
                <c:pt idx="1">
                  <c:v>Komersanti</c:v>
                </c:pt>
                <c:pt idx="2">
                  <c:v>Pašvaldības</c:v>
                </c:pt>
                <c:pt idx="3">
                  <c:v>Valsts iestādes</c:v>
                </c:pt>
              </c:strCache>
            </c:strRef>
          </c:cat>
          <c:val>
            <c:numRef>
              <c:f>'2020.1.pusg'!$C$2:$F$2</c:f>
              <c:numCache>
                <c:formatCode>#,##0</c:formatCode>
                <c:ptCount val="4"/>
                <c:pt idx="0" formatCode="General">
                  <c:v>0</c:v>
                </c:pt>
                <c:pt idx="1">
                  <c:v>0</c:v>
                </c:pt>
                <c:pt idx="2">
                  <c:v>0</c:v>
                </c:pt>
                <c:pt idx="3" formatCode="#,##0.00">
                  <c:v>1090120.8600000001</c:v>
                </c:pt>
              </c:numCache>
            </c:numRef>
          </c:val>
          <c:extLst>
            <c:ext xmlns:c16="http://schemas.microsoft.com/office/drawing/2014/chart" uri="{C3380CC4-5D6E-409C-BE32-E72D297353CC}">
              <c16:uniqueId val="{00000005-1DE3-482A-81F4-8DD37BEDC0FE}"/>
            </c:ext>
          </c:extLst>
        </c:ser>
        <c:ser>
          <c:idx val="3"/>
          <c:order val="3"/>
          <c:tx>
            <c:strRef>
              <c:f>'2020.1.pusg'!$B$3</c:f>
              <c:strCache>
                <c:ptCount val="1"/>
                <c:pt idx="0">
                  <c:v>Iepirkuma normu pārkāpumi</c:v>
                </c:pt>
              </c:strCache>
            </c:strRef>
          </c:tx>
          <c:invertIfNegative val="0"/>
          <c:dLbls>
            <c:dLbl>
              <c:idx val="0"/>
              <c:layout>
                <c:manualLayout>
                  <c:x val="3.7316365737001887E-2"/>
                  <c:y val="-4.845723666910379E-3"/>
                </c:manualLayout>
              </c:layout>
              <c:dLblPos val="ctr"/>
              <c:showLegendKey val="1"/>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6-1DE3-482A-81F4-8DD37BEDC0FE}"/>
                </c:ext>
              </c:extLst>
            </c:dLbl>
            <c:dLbl>
              <c:idx val="1"/>
              <c:layout>
                <c:manualLayout>
                  <c:x val="3.9589226104013803E-4"/>
                  <c:y val="-4.2437781360066642E-17"/>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7-1DE3-482A-81F4-8DD37BEDC0FE}"/>
                </c:ext>
              </c:extLst>
            </c:dLbl>
            <c:spPr>
              <a:noFill/>
              <a:ln>
                <a:noFill/>
              </a:ln>
              <a:effectLst/>
            </c:spPr>
            <c:txPr>
              <a:bodyPr lIns="38100" tIns="19050" rIns="38100" bIns="19050">
                <a:spAutoFit/>
              </a:bodyPr>
              <a:lstStyle/>
              <a:p>
                <a:pPr>
                  <a:defRPr sz="700"/>
                </a:pPr>
                <a:endParaRPr lang="lv-LV"/>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'2020.1.pusg'!$C$1:$F$1</c:f>
              <c:strCache>
                <c:ptCount val="4"/>
                <c:pt idx="0">
                  <c:v>NVO</c:v>
                </c:pt>
                <c:pt idx="1">
                  <c:v>Komersanti</c:v>
                </c:pt>
                <c:pt idx="2">
                  <c:v>Pašvaldības</c:v>
                </c:pt>
                <c:pt idx="3">
                  <c:v>Valsts iestādes</c:v>
                </c:pt>
              </c:strCache>
            </c:strRef>
          </c:cat>
          <c:val>
            <c:numRef>
              <c:f>'2020.1.pusg'!$C$3:$F$3</c:f>
              <c:numCache>
                <c:formatCode>#,##0</c:formatCode>
                <c:ptCount val="4"/>
                <c:pt idx="0">
                  <c:v>6251.97</c:v>
                </c:pt>
                <c:pt idx="1">
                  <c:v>512526.11000000004</c:v>
                </c:pt>
                <c:pt idx="2">
                  <c:v>1190516.5800000003</c:v>
                </c:pt>
                <c:pt idx="3">
                  <c:v>312607.82999999996</c:v>
                </c:pt>
              </c:numCache>
            </c:numRef>
          </c:val>
          <c:extLst>
            <c:ext xmlns:c16="http://schemas.microsoft.com/office/drawing/2014/chart" uri="{C3380CC4-5D6E-409C-BE32-E72D297353CC}">
              <c16:uniqueId val="{00000008-1DE3-482A-81F4-8DD37BEDC0FE}"/>
            </c:ext>
          </c:extLst>
        </c:ser>
        <c:ser>
          <c:idx val="4"/>
          <c:order val="4"/>
          <c:tx>
            <c:strRef>
              <c:f>'2020.1.pusg'!$B$4</c:f>
              <c:strCache>
                <c:ptCount val="1"/>
                <c:pt idx="0">
                  <c:v>Noteikto ieviešanas nosacījumu neizpilde</c:v>
                </c:pt>
              </c:strCache>
            </c:strRef>
          </c:tx>
          <c:invertIfNegative val="0"/>
          <c:dLbls>
            <c:dLbl>
              <c:idx val="0"/>
              <c:layout>
                <c:manualLayout>
                  <c:x val="3.7019508163763565E-2"/>
                  <c:y val="-4.1553547019682453E-2"/>
                </c:manualLayout>
              </c:layout>
              <c:dLblPos val="ctr"/>
              <c:showLegendKey val="1"/>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9-1DE3-482A-81F4-8DD37BEDC0FE}"/>
                </c:ext>
              </c:extLst>
            </c:dLbl>
            <c:dLbl>
              <c:idx val="1"/>
              <c:layout>
                <c:manualLayout>
                  <c:x val="5.6138346097787804E-2"/>
                  <c:y val="-2.718685752568694E-2"/>
                </c:manualLayout>
              </c:layout>
              <c:dLblPos val="ctr"/>
              <c:showLegendKey val="1"/>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A-1DE3-482A-81F4-8DD37BEDC0FE}"/>
                </c:ext>
              </c:extLst>
            </c:dLbl>
            <c:dLbl>
              <c:idx val="2"/>
              <c:layout>
                <c:manualLayout>
                  <c:x val="3.8620958397716794E-2"/>
                  <c:y val="-8.2185150849231319E-3"/>
                </c:manualLayout>
              </c:layout>
              <c:dLblPos val="ctr"/>
              <c:showLegendKey val="1"/>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B-1DE3-482A-81F4-8DD37BEDC0FE}"/>
                </c:ext>
              </c:extLst>
            </c:dLbl>
            <c:dLbl>
              <c:idx val="3"/>
              <c:layout>
                <c:manualLayout>
                  <c:x val="0.15844583888605063"/>
                  <c:y val="6.8748296331281544E-6"/>
                </c:manualLayout>
              </c:layout>
              <c:dLblPos val="ctr"/>
              <c:showLegendKey val="1"/>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C-1DE3-482A-81F4-8DD37BEDC0FE}"/>
                </c:ext>
              </c:extLst>
            </c:dLbl>
            <c:spPr>
              <a:noFill/>
              <a:ln>
                <a:noFill/>
              </a:ln>
              <a:effectLst/>
            </c:spPr>
            <c:txPr>
              <a:bodyPr lIns="38100" tIns="19050" rIns="38100" bIns="19050">
                <a:spAutoFit/>
              </a:bodyPr>
              <a:lstStyle/>
              <a:p>
                <a:pPr>
                  <a:defRPr sz="700"/>
                </a:pPr>
                <a:endParaRPr lang="lv-LV"/>
              </a:p>
            </c:txPr>
            <c:dLblPos val="inEnd"/>
            <c:showLegendKey val="1"/>
            <c:showVal val="1"/>
            <c:showCatName val="0"/>
            <c:showSerName val="0"/>
            <c:showPercent val="0"/>
            <c:showBubbleSize val="0"/>
            <c:showLeaderLines val="0"/>
            <c:extLst>
              <c:ext xmlns:c15="http://schemas.microsoft.com/office/drawing/2012/chart" uri="{CE6537A1-D6FC-4f65-9D91-7224C49458BB}">
                <c15:showLeaderLines val="0"/>
              </c:ext>
            </c:extLst>
          </c:dLbls>
          <c:cat>
            <c:strRef>
              <c:f>'2020.1.pusg'!$C$1:$F$1</c:f>
              <c:strCache>
                <c:ptCount val="4"/>
                <c:pt idx="0">
                  <c:v>NVO</c:v>
                </c:pt>
                <c:pt idx="1">
                  <c:v>Komersanti</c:v>
                </c:pt>
                <c:pt idx="2">
                  <c:v>Pašvaldības</c:v>
                </c:pt>
                <c:pt idx="3">
                  <c:v>Valsts iestādes</c:v>
                </c:pt>
              </c:strCache>
            </c:strRef>
          </c:cat>
          <c:val>
            <c:numRef>
              <c:f>'2020.1.pusg'!$C$4:$F$4</c:f>
              <c:numCache>
                <c:formatCode>#,##0</c:formatCode>
                <c:ptCount val="4"/>
                <c:pt idx="0">
                  <c:v>17002.870000000003</c:v>
                </c:pt>
                <c:pt idx="1">
                  <c:v>63407.09</c:v>
                </c:pt>
                <c:pt idx="2">
                  <c:v>50441.289999999994</c:v>
                </c:pt>
                <c:pt idx="3">
                  <c:v>18436.760000000002</c:v>
                </c:pt>
              </c:numCache>
            </c:numRef>
          </c:val>
          <c:extLst>
            <c:ext xmlns:c16="http://schemas.microsoft.com/office/drawing/2014/chart" uri="{C3380CC4-5D6E-409C-BE32-E72D297353CC}">
              <c16:uniqueId val="{0000000D-1DE3-482A-81F4-8DD37BEDC0FE}"/>
            </c:ext>
          </c:extLst>
        </c:ser>
        <c:ser>
          <c:idx val="5"/>
          <c:order val="5"/>
          <c:tx>
            <c:strRef>
              <c:f>'2020.1.pusg'!$B$5</c:f>
              <c:strCache>
                <c:ptCount val="1"/>
                <c:pt idx="0">
                  <c:v>Citas neatbilstības</c:v>
                </c:pt>
              </c:strCache>
            </c:strRef>
          </c:tx>
          <c:invertIfNegative val="0"/>
          <c:dLbls>
            <c:dLbl>
              <c:idx val="0"/>
              <c:layout>
                <c:manualLayout>
                  <c:x val="1.9960846436694265E-2"/>
                  <c:y val="2.2877370570160479E-2"/>
                </c:manualLayout>
              </c:layout>
              <c:dLblPos val="ctr"/>
              <c:showLegendKey val="1"/>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E-1DE3-482A-81F4-8DD37BEDC0FE}"/>
                </c:ext>
              </c:extLst>
            </c:dLbl>
            <c:dLbl>
              <c:idx val="1"/>
              <c:layout>
                <c:manualLayout>
                  <c:x val="3.8514682936983735E-2"/>
                  <c:y val="9.4752339418588787E-3"/>
                </c:manualLayout>
              </c:layout>
              <c:dLblPos val="ctr"/>
              <c:showLegendKey val="1"/>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F-1DE3-482A-81F4-8DD37BEDC0FE}"/>
                </c:ext>
              </c:extLst>
            </c:dLbl>
            <c:dLbl>
              <c:idx val="2"/>
              <c:layout>
                <c:manualLayout>
                  <c:x val="1.6589669569249423E-2"/>
                  <c:y val="3.441161598714132E-2"/>
                </c:manualLayout>
              </c:layout>
              <c:dLblPos val="ctr"/>
              <c:showLegendKey val="1"/>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0-1DE3-482A-81F4-8DD37BEDC0FE}"/>
                </c:ext>
              </c:extLst>
            </c:dLbl>
            <c:dLbl>
              <c:idx val="3"/>
              <c:layout>
                <c:manualLayout>
                  <c:x val="-1.5588645922608585E-2"/>
                  <c:y val="-3.8887473819789404E-3"/>
                </c:manualLayout>
              </c:layout>
              <c:dLblPos val="ctr"/>
              <c:showLegendKey val="1"/>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1-1DE3-482A-81F4-8DD37BEDC0FE}"/>
                </c:ext>
              </c:extLst>
            </c:dLbl>
            <c:spPr>
              <a:noFill/>
              <a:ln>
                <a:noFill/>
              </a:ln>
              <a:effectLst/>
            </c:spPr>
            <c:txPr>
              <a:bodyPr lIns="38100" tIns="19050" rIns="38100" bIns="19050">
                <a:spAutoFit/>
              </a:bodyPr>
              <a:lstStyle/>
              <a:p>
                <a:pPr>
                  <a:defRPr sz="700"/>
                </a:pPr>
                <a:endParaRPr lang="lv-LV"/>
              </a:p>
            </c:txPr>
            <c:dLblPos val="inEnd"/>
            <c:showLegendKey val="1"/>
            <c:showVal val="1"/>
            <c:showCatName val="0"/>
            <c:showSerName val="0"/>
            <c:showPercent val="0"/>
            <c:showBubbleSize val="0"/>
            <c:showLeaderLines val="0"/>
            <c:extLst>
              <c:ext xmlns:c15="http://schemas.microsoft.com/office/drawing/2012/chart" uri="{CE6537A1-D6FC-4f65-9D91-7224C49458BB}">
                <c15:showLeaderLines val="0"/>
              </c:ext>
            </c:extLst>
          </c:dLbls>
          <c:cat>
            <c:strRef>
              <c:f>'2020.1.pusg'!$C$1:$F$1</c:f>
              <c:strCache>
                <c:ptCount val="4"/>
                <c:pt idx="0">
                  <c:v>NVO</c:v>
                </c:pt>
                <c:pt idx="1">
                  <c:v>Komersanti</c:v>
                </c:pt>
                <c:pt idx="2">
                  <c:v>Pašvaldības</c:v>
                </c:pt>
                <c:pt idx="3">
                  <c:v>Valsts iestādes</c:v>
                </c:pt>
              </c:strCache>
            </c:strRef>
          </c:cat>
          <c:val>
            <c:numRef>
              <c:f>'2020.1.pusg'!$C$5:$F$5</c:f>
              <c:numCache>
                <c:formatCode>#,##0</c:formatCode>
                <c:ptCount val="4"/>
                <c:pt idx="0">
                  <c:v>48.55</c:v>
                </c:pt>
                <c:pt idx="1">
                  <c:v>37061.870000000003</c:v>
                </c:pt>
                <c:pt idx="2">
                  <c:v>95.710000000000008</c:v>
                </c:pt>
                <c:pt idx="3" formatCode="#,##0.00">
                  <c:v>336059.52</c:v>
                </c:pt>
              </c:numCache>
            </c:numRef>
          </c:val>
          <c:extLst>
            <c:ext xmlns:c16="http://schemas.microsoft.com/office/drawing/2014/chart" uri="{C3380CC4-5D6E-409C-BE32-E72D297353CC}">
              <c16:uniqueId val="{00000012-1DE3-482A-81F4-8DD37BEDC0FE}"/>
            </c:ext>
          </c:extLst>
        </c:ser>
        <c:dLbls>
          <c:dLblPos val="inEnd"/>
          <c:showLegendKey val="0"/>
          <c:showVal val="1"/>
          <c:showCatName val="0"/>
          <c:showSerName val="0"/>
          <c:showPercent val="0"/>
          <c:showBubbleSize val="0"/>
        </c:dLbls>
        <c:gapWidth val="29"/>
        <c:overlap val="100"/>
        <c:axId val="618246760"/>
        <c:axId val="526081784"/>
        <c:extLst>
          <c:ext xmlns:c15="http://schemas.microsoft.com/office/drawing/2012/chart" uri="{02D57815-91ED-43cb-92C2-25804820EDAC}">
            <c15:filteredBarSeries>
              <c15:ser>
                <c:idx val="1"/>
                <c:order val="1"/>
                <c:tx>
                  <c:strRef>
                    <c:extLst>
                      <c:ext uri="{02D57815-91ED-43cb-92C2-25804820EDAC}">
                        <c15:formulaRef>
                          <c15:sqref>'2020.1.pusg'!$B$13</c15:sqref>
                        </c15:formulaRef>
                      </c:ext>
                    </c:extLst>
                    <c:strCache>
                      <c:ptCount val="1"/>
                      <c:pt idx="0">
                        <c:v>Kopā:</c:v>
                      </c:pt>
                    </c:strCache>
                  </c:strRef>
                </c:tx>
                <c:invertIfNegative val="0"/>
                <c:dLbls>
                  <c:spPr>
                    <a:noFill/>
                    <a:ln>
                      <a:noFill/>
                    </a:ln>
                    <a:effectLst/>
                  </c:spPr>
                  <c:dLblPos val="inEnd"/>
                  <c:showLegendKey val="0"/>
                  <c:showVal val="1"/>
                  <c:showCatName val="0"/>
                  <c:showSerName val="0"/>
                  <c:showPercent val="0"/>
                  <c:showBubbleSize val="0"/>
                  <c:showLeaderLines val="0"/>
                  <c:extLst>
                    <c:ext uri="{CE6537A1-D6FC-4f65-9D91-7224C49458BB}">
                      <c15:showLeaderLines val="1"/>
                    </c:ext>
                  </c:extLst>
                </c:dLbls>
                <c:cat>
                  <c:strRef>
                    <c:extLst>
                      <c:ext uri="{02D57815-91ED-43cb-92C2-25804820EDAC}">
                        <c15:formulaRef>
                          <c15:sqref>'2020.1.pusg'!$C$1:$F$1</c15:sqref>
                        </c15:formulaRef>
                      </c:ext>
                    </c:extLst>
                    <c:strCache>
                      <c:ptCount val="4"/>
                      <c:pt idx="0">
                        <c:v>NVO</c:v>
                      </c:pt>
                      <c:pt idx="1">
                        <c:v>Komersanti</c:v>
                      </c:pt>
                      <c:pt idx="2">
                        <c:v>Pašvaldības</c:v>
                      </c:pt>
                      <c:pt idx="3">
                        <c:v>Valsts iestādes</c:v>
                      </c:pt>
                    </c:strCache>
                  </c:strRef>
                </c:cat>
                <c:val>
                  <c:numRef>
                    <c:extLst>
                      <c:ext uri="{02D57815-91ED-43cb-92C2-25804820EDAC}">
                        <c15:formulaRef>
                          <c15:sqref>'2020.1.pusg'!$C$13:$F$13</c15:sqref>
                        </c15:formulaRef>
                      </c:ext>
                    </c:extLst>
                    <c:numCache>
                      <c:formatCode>#,##0</c:formatCode>
                      <c:ptCount val="4"/>
                      <c:pt idx="0">
                        <c:v>23303.390000000003</c:v>
                      </c:pt>
                      <c:pt idx="1">
                        <c:v>612995.07000000007</c:v>
                      </c:pt>
                      <c:pt idx="2">
                        <c:v>1241053.5800000003</c:v>
                      </c:pt>
                      <c:pt idx="3">
                        <c:v>1757224.97</c:v>
                      </c:pt>
                    </c:numCache>
                  </c:numRef>
                </c:val>
                <c:extLst>
                  <c:ext xmlns:c16="http://schemas.microsoft.com/office/drawing/2014/chart" uri="{C3380CC4-5D6E-409C-BE32-E72D297353CC}">
                    <c16:uniqueId val="{00000013-1DE3-482A-81F4-8DD37BEDC0FE}"/>
                  </c:ext>
                </c:extLst>
              </c15:ser>
            </c15:filteredBarSeries>
          </c:ext>
        </c:extLst>
      </c:barChart>
      <c:catAx>
        <c:axId val="618246760"/>
        <c:scaling>
          <c:orientation val="minMax"/>
        </c:scaling>
        <c:delete val="0"/>
        <c:axPos val="l"/>
        <c:majorGridlines>
          <c:spPr>
            <a:ln>
              <a:gradFill flip="none" rotWithShape="1">
                <a:gsLst>
                  <a:gs pos="0">
                    <a:schemeClr val="accent3">
                      <a:lumMod val="5000"/>
                      <a:lumOff val="95000"/>
                    </a:schemeClr>
                  </a:gs>
                  <a:gs pos="74000">
                    <a:schemeClr val="accent3">
                      <a:lumMod val="45000"/>
                      <a:lumOff val="55000"/>
                    </a:schemeClr>
                  </a:gs>
                  <a:gs pos="83000">
                    <a:schemeClr val="accent3">
                      <a:lumMod val="45000"/>
                      <a:lumOff val="55000"/>
                    </a:schemeClr>
                  </a:gs>
                  <a:gs pos="100000">
                    <a:schemeClr val="accent3">
                      <a:lumMod val="30000"/>
                      <a:lumOff val="70000"/>
                    </a:schemeClr>
                  </a:gs>
                </a:gsLst>
                <a:lin ang="5400000" scaled="1"/>
                <a:tileRect/>
              </a:gradFill>
            </a:ln>
          </c:spPr>
        </c:majorGridlines>
        <c:numFmt formatCode="General" sourceLinked="1"/>
        <c:majorTickMark val="none"/>
        <c:minorTickMark val="none"/>
        <c:tickLblPos val="nextTo"/>
        <c:crossAx val="526081784"/>
        <c:crosses val="autoZero"/>
        <c:auto val="1"/>
        <c:lblAlgn val="ctr"/>
        <c:lblOffset val="100"/>
        <c:noMultiLvlLbl val="0"/>
      </c:catAx>
      <c:valAx>
        <c:axId val="526081784"/>
        <c:scaling>
          <c:orientation val="minMax"/>
        </c:scaling>
        <c:delete val="0"/>
        <c:axPos val="b"/>
        <c:majorGridlines>
          <c:spPr>
            <a:ln>
              <a:solidFill>
                <a:schemeClr val="bg2">
                  <a:lumMod val="90000"/>
                </a:schemeClr>
              </a:solidFill>
            </a:ln>
          </c:spPr>
        </c:majorGridlines>
        <c:numFmt formatCode="#,##0" sourceLinked="0"/>
        <c:majorTickMark val="none"/>
        <c:minorTickMark val="none"/>
        <c:tickLblPos val="high"/>
        <c:txPr>
          <a:bodyPr/>
          <a:lstStyle/>
          <a:p>
            <a:pPr>
              <a:defRPr sz="700"/>
            </a:pPr>
            <a:endParaRPr lang="lv-LV"/>
          </a:p>
        </c:txPr>
        <c:crossAx val="618246760"/>
        <c:crosses val="autoZero"/>
        <c:crossBetween val="between"/>
      </c:valAx>
    </c:plotArea>
    <c:legend>
      <c:legendPos val="b"/>
      <c:legendEntry>
        <c:idx val="0"/>
        <c:delete val="1"/>
      </c:legendEntry>
      <c:layout>
        <c:manualLayout>
          <c:xMode val="edge"/>
          <c:yMode val="edge"/>
          <c:x val="1.5861013501095523E-2"/>
          <c:y val="0.81030823995723522"/>
          <c:w val="0.97395163455487721"/>
          <c:h val="0.12008398950131234"/>
        </c:manualLayout>
      </c:layout>
      <c:overlay val="0"/>
      <c:txPr>
        <a:bodyPr rot="0" anchor="t" anchorCtr="1"/>
        <a:lstStyle/>
        <a:p>
          <a:pPr>
            <a:defRPr sz="800"/>
          </a:pPr>
          <a:endParaRPr lang="lv-LV"/>
        </a:p>
      </c:txPr>
    </c:legend>
    <c:plotVisOnly val="1"/>
    <c:dispBlanksAs val="gap"/>
    <c:showDLblsOverMax val="0"/>
  </c:chart>
  <c:txPr>
    <a:bodyPr/>
    <a:lstStyle/>
    <a:p>
      <a:pPr>
        <a:defRPr>
          <a:solidFill>
            <a:schemeClr val="tx1"/>
          </a:solidFill>
          <a:latin typeface="Times New Roman" panose="02020603050405020304" pitchFamily="18" charset="0"/>
          <a:cs typeface="Times New Roman" panose="02020603050405020304" pitchFamily="18" charset="0"/>
        </a:defRPr>
      </a:pPr>
      <a:endParaRPr lang="lv-LV"/>
    </a:p>
  </c:txPr>
  <c:externalData r:id="rId1">
    <c:autoUpdate val="0"/>
  </c:externalData>
  <c:userShapes r:id="rId2"/>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7.7652877165062945E-2"/>
          <c:y val="3.6912732171044668E-2"/>
          <c:w val="0.90112526003238114"/>
          <c:h val="0.77099967767186994"/>
        </c:manualLayout>
      </c:layout>
      <c:lineChart>
        <c:grouping val="standard"/>
        <c:varyColors val="0"/>
        <c:ser>
          <c:idx val="0"/>
          <c:order val="0"/>
          <c:tx>
            <c:strRef>
              <c:f>'24 09 2020'!$C$106</c:f>
              <c:strCache>
                <c:ptCount val="1"/>
                <c:pt idx="0">
                  <c:v>Prognoze 2021.gada februārī</c:v>
                </c:pt>
              </c:strCache>
            </c:strRef>
          </c:tx>
          <c:spPr>
            <a:ln w="34925" cap="rnd">
              <a:solidFill>
                <a:schemeClr val="accent3"/>
              </a:solidFill>
              <a:prstDash val="dash"/>
              <a:round/>
            </a:ln>
            <a:effectLst/>
          </c:spPr>
          <c:marker>
            <c:symbol val="circle"/>
            <c:size val="5"/>
            <c:spPr>
              <a:solidFill>
                <a:schemeClr val="accent3"/>
              </a:solidFill>
              <a:ln w="15875">
                <a:solidFill>
                  <a:schemeClr val="accent3"/>
                </a:solidFill>
              </a:ln>
              <a:effectLst/>
            </c:spPr>
          </c:marker>
          <c:dLbls>
            <c:dLbl>
              <c:idx val="0"/>
              <c:layout>
                <c:manualLayout>
                  <c:x val="-6.7439409905163325E-2"/>
                  <c:y val="-1.8083182640144798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5958-4A3C-AD98-C315A9110E10}"/>
                </c:ext>
              </c:extLst>
            </c:dLbl>
            <c:dLbl>
              <c:idx val="1"/>
              <c:layout>
                <c:manualLayout>
                  <c:x val="-9.0621707060063228E-2"/>
                  <c:y val="-2.1699819168173599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5958-4A3C-AD98-C315A9110E10}"/>
                </c:ext>
              </c:extLst>
            </c:dLbl>
            <c:dLbl>
              <c:idx val="2"/>
              <c:layout>
                <c:manualLayout>
                  <c:x val="-9.1562691691754641E-2"/>
                  <c:y val="-5.033554386960637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5958-4A3C-AD98-C315A9110E10}"/>
                </c:ext>
              </c:extLst>
            </c:dLbl>
            <c:dLbl>
              <c:idx val="3"/>
              <c:layout>
                <c:manualLayout>
                  <c:x val="-7.165437302423612E-2"/>
                  <c:y val="8.3182640144665462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5958-4A3C-AD98-C315A9110E10}"/>
                </c:ext>
              </c:extLst>
            </c:dLbl>
            <c:dLbl>
              <c:idx val="4"/>
              <c:layout>
                <c:manualLayout>
                  <c:x val="-7.5869336143308902E-2"/>
                  <c:y val="1.4466546112115732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4-5958-4A3C-AD98-C315A9110E10}"/>
                </c:ext>
              </c:extLst>
            </c:dLbl>
            <c:numFmt formatCode="#,##0.0" sourceLinked="0"/>
            <c:spPr>
              <a:noFill/>
              <a:ln>
                <a:noFill/>
              </a:ln>
              <a:effectLst/>
            </c:spPr>
            <c:txPr>
              <a:bodyPr rot="0" spcFirstLastPara="1" vertOverflow="ellipsis" vert="horz" wrap="square" anchor="ctr" anchorCtr="1"/>
              <a:lstStyle/>
              <a:p>
                <a:pPr>
                  <a:defRPr sz="1200" b="1"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lv-LV"/>
              </a:p>
            </c:txPr>
            <c:dLblPos val="l"/>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'24 09 2020'!$D$105:$H$105</c:f>
              <c:numCache>
                <c:formatCode>General</c:formatCode>
                <c:ptCount val="5"/>
                <c:pt idx="0">
                  <c:v>2021</c:v>
                </c:pt>
                <c:pt idx="1">
                  <c:v>2022</c:v>
                </c:pt>
                <c:pt idx="2">
                  <c:v>2023</c:v>
                </c:pt>
                <c:pt idx="3">
                  <c:v>2024</c:v>
                </c:pt>
                <c:pt idx="4">
                  <c:v>2025</c:v>
                </c:pt>
              </c:numCache>
            </c:numRef>
          </c:cat>
          <c:val>
            <c:numRef>
              <c:f>'24 09 2020'!$D$106:$H$106</c:f>
              <c:numCache>
                <c:formatCode>#,##0</c:formatCode>
                <c:ptCount val="5"/>
                <c:pt idx="0">
                  <c:v>5216991</c:v>
                </c:pt>
                <c:pt idx="1">
                  <c:v>14912666</c:v>
                </c:pt>
                <c:pt idx="2">
                  <c:v>25152427</c:v>
                </c:pt>
                <c:pt idx="3">
                  <c:v>27065603</c:v>
                </c:pt>
                <c:pt idx="4">
                  <c:v>9197692</c:v>
                </c:pt>
              </c:numCache>
            </c:numRef>
          </c:val>
          <c:smooth val="0"/>
          <c:extLst>
            <c:ext xmlns:c16="http://schemas.microsoft.com/office/drawing/2014/chart" uri="{C3380CC4-5D6E-409C-BE32-E72D297353CC}">
              <c16:uniqueId val="{00000005-5958-4A3C-AD98-C315A9110E10}"/>
            </c:ext>
          </c:extLst>
        </c:ser>
        <c:ser>
          <c:idx val="1"/>
          <c:order val="1"/>
          <c:tx>
            <c:strRef>
              <c:f>'24 09 2020'!$C$107</c:f>
              <c:strCache>
                <c:ptCount val="1"/>
                <c:pt idx="0">
                  <c:v>Prognoze 2021.gada aprīlī</c:v>
                </c:pt>
              </c:strCache>
            </c:strRef>
          </c:tx>
          <c:spPr>
            <a:ln w="28575" cap="rnd">
              <a:solidFill>
                <a:schemeClr val="accent1">
                  <a:lumMod val="75000"/>
                </a:schemeClr>
              </a:solidFill>
              <a:round/>
            </a:ln>
            <a:effectLst/>
          </c:spPr>
          <c:marker>
            <c:symbol val="circle"/>
            <c:size val="5"/>
            <c:spPr>
              <a:solidFill>
                <a:srgbClr val="0070C0"/>
              </a:solidFill>
              <a:ln w="15875">
                <a:solidFill>
                  <a:srgbClr val="0070C0"/>
                </a:solidFill>
              </a:ln>
              <a:effectLst/>
            </c:spPr>
          </c:marker>
          <c:dLbls>
            <c:dLbl>
              <c:idx val="0"/>
              <c:layout>
                <c:manualLayout>
                  <c:x val="4.2149631190727078E-3"/>
                  <c:y val="2.5316455696202399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6-5958-4A3C-AD98-C315A9110E10}"/>
                </c:ext>
              </c:extLst>
            </c:dLbl>
            <c:dLbl>
              <c:idx val="1"/>
              <c:layout>
                <c:manualLayout>
                  <c:x val="2.1074815595363539E-3"/>
                  <c:y val="1.0849909584086733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7-5958-4A3C-AD98-C315A9110E10}"/>
                </c:ext>
              </c:extLst>
            </c:dLbl>
            <c:dLbl>
              <c:idx val="2"/>
              <c:layout>
                <c:manualLayout>
                  <c:x val="-1.7038075719987056E-2"/>
                  <c:y val="8.6835727812504454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8-5958-4A3C-AD98-C315A9110E10}"/>
                </c:ext>
              </c:extLst>
            </c:dLbl>
            <c:dLbl>
              <c:idx val="3"/>
              <c:layout>
                <c:manualLayout>
                  <c:x val="1.4752370916754479E-2"/>
                  <c:y val="3.616636528028933E-3"/>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9-5958-4A3C-AD98-C315A9110E10}"/>
                </c:ext>
              </c:extLst>
            </c:dLbl>
            <c:dLbl>
              <c:idx val="4"/>
              <c:layout>
                <c:manualLayout>
                  <c:x val="-1.5454686236079064E-16"/>
                  <c:y val="-2.1699819168173665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A-5958-4A3C-AD98-C315A9110E10}"/>
                </c:ext>
              </c:extLst>
            </c:dLbl>
            <c:numFmt formatCode="#,##0.0" sourceLinked="0"/>
            <c:spPr>
              <a:noFill/>
              <a:ln>
                <a:noFill/>
              </a:ln>
              <a:effectLst/>
            </c:spPr>
            <c:txPr>
              <a:bodyPr rot="0" spcFirstLastPara="1" vertOverflow="ellipsis" vert="horz" wrap="square" anchor="ctr" anchorCtr="1"/>
              <a:lstStyle/>
              <a:p>
                <a:pPr>
                  <a:defRPr sz="1400" b="1" i="0" u="none" strike="noStrike" kern="1200" baseline="0">
                    <a:solidFill>
                      <a:schemeClr val="accent5">
                        <a:lumMod val="75000"/>
                      </a:schemeClr>
                    </a:solidFill>
                    <a:latin typeface="Times New Roman" panose="02020603050405020304" pitchFamily="18" charset="0"/>
                    <a:ea typeface="+mn-ea"/>
                    <a:cs typeface="Times New Roman" panose="02020603050405020304" pitchFamily="18" charset="0"/>
                  </a:defRPr>
                </a:pPr>
                <a:endParaRPr lang="lv-LV"/>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'24 09 2020'!$D$105:$H$105</c:f>
              <c:numCache>
                <c:formatCode>General</c:formatCode>
                <c:ptCount val="5"/>
                <c:pt idx="0">
                  <c:v>2021</c:v>
                </c:pt>
                <c:pt idx="1">
                  <c:v>2022</c:v>
                </c:pt>
                <c:pt idx="2">
                  <c:v>2023</c:v>
                </c:pt>
                <c:pt idx="3">
                  <c:v>2024</c:v>
                </c:pt>
                <c:pt idx="4">
                  <c:v>2025</c:v>
                </c:pt>
              </c:numCache>
            </c:numRef>
          </c:cat>
          <c:val>
            <c:numRef>
              <c:f>'24 09 2020'!$D$107:$H$107</c:f>
              <c:numCache>
                <c:formatCode>#,##0</c:formatCode>
                <c:ptCount val="5"/>
                <c:pt idx="0">
                  <c:v>4498159.1399999997</c:v>
                </c:pt>
                <c:pt idx="1">
                  <c:v>13016331.560000001</c:v>
                </c:pt>
                <c:pt idx="2">
                  <c:v>25161793.600000001</c:v>
                </c:pt>
                <c:pt idx="3">
                  <c:v>28357721.43</c:v>
                </c:pt>
                <c:pt idx="4">
                  <c:v>10511373.619999999</c:v>
                </c:pt>
              </c:numCache>
            </c:numRef>
          </c:val>
          <c:smooth val="0"/>
          <c:extLst>
            <c:ext xmlns:c16="http://schemas.microsoft.com/office/drawing/2014/chart" uri="{C3380CC4-5D6E-409C-BE32-E72D297353CC}">
              <c16:uniqueId val="{0000000B-5958-4A3C-AD98-C315A9110E10}"/>
            </c:ext>
          </c:extLst>
        </c:ser>
        <c:dLbls>
          <c:showLegendKey val="0"/>
          <c:showVal val="0"/>
          <c:showCatName val="0"/>
          <c:showSerName val="0"/>
          <c:showPercent val="0"/>
          <c:showBubbleSize val="0"/>
        </c:dLbls>
        <c:marker val="1"/>
        <c:smooth val="0"/>
        <c:axId val="671025040"/>
        <c:axId val="671025368"/>
      </c:lineChart>
      <c:catAx>
        <c:axId val="67102504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0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lv-LV"/>
          </a:p>
        </c:txPr>
        <c:crossAx val="671025368"/>
        <c:crosses val="autoZero"/>
        <c:auto val="1"/>
        <c:lblAlgn val="ctr"/>
        <c:lblOffset val="100"/>
        <c:noMultiLvlLbl val="0"/>
      </c:catAx>
      <c:valAx>
        <c:axId val="671025368"/>
        <c:scaling>
          <c:orientation val="minMax"/>
        </c:scaling>
        <c:delete val="0"/>
        <c:axPos val="l"/>
        <c:majorGridlines>
          <c:spPr>
            <a:ln w="9525" cap="sq" cmpd="sng" algn="ctr">
              <a:solidFill>
                <a:schemeClr val="tx1">
                  <a:lumMod val="15000"/>
                  <a:lumOff val="85000"/>
                </a:schemeClr>
              </a:solidFill>
              <a:round/>
            </a:ln>
            <a:effectLst/>
          </c:spPr>
        </c:majorGridlines>
        <c:numFmt formatCode="#,##0" sourceLinked="1"/>
        <c:majorTickMark val="none"/>
        <c:minorTickMark val="none"/>
        <c:tickLblPos val="nextTo"/>
        <c:spPr>
          <a:noFill/>
          <a:ln cap="rnd">
            <a:solidFill>
              <a:schemeClr val="accent3"/>
            </a:solidFill>
          </a:ln>
          <a:effectLst/>
        </c:spPr>
        <c:txPr>
          <a:bodyPr rot="-60000000" spcFirstLastPara="1" vertOverflow="ellipsis" vert="horz" wrap="square" anchor="ctr" anchorCtr="1"/>
          <a:lstStyle/>
          <a:p>
            <a:pPr>
              <a:defRPr sz="10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lv-LV"/>
          </a:p>
        </c:txPr>
        <c:crossAx val="671025040"/>
        <c:crosses val="autoZero"/>
        <c:crossBetween val="between"/>
        <c:dispUnits>
          <c:builtInUnit val="millions"/>
        </c:dispUnits>
      </c:valAx>
      <c:spPr>
        <a:noFill/>
        <a:ln>
          <a:solidFill>
            <a:schemeClr val="accent3"/>
          </a:solidFill>
        </a:ln>
        <a:effectLst/>
      </c:spPr>
    </c:plotArea>
    <c:legend>
      <c:legendPos val="b"/>
      <c:layout>
        <c:manualLayout>
          <c:xMode val="edge"/>
          <c:yMode val="edge"/>
          <c:x val="7.7224144627661445E-2"/>
          <c:y val="0.90923814709331552"/>
          <c:w val="0.83658292433176795"/>
          <c:h val="9.0761852906684537E-2"/>
        </c:manualLayout>
      </c:layout>
      <c:overlay val="0"/>
      <c:spPr>
        <a:noFill/>
        <a:ln>
          <a:noFill/>
        </a:ln>
        <a:effectLst/>
      </c:spPr>
      <c:txPr>
        <a:bodyPr rot="0" spcFirstLastPara="1" vertOverflow="ellipsis" vert="horz" wrap="square" anchor="ctr" anchorCtr="1"/>
        <a:lstStyle/>
        <a:p>
          <a:pPr>
            <a:defRPr sz="10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lv-LV"/>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latin typeface="Arial" panose="020B0604020202020204" pitchFamily="34" charset="0"/>
          <a:cs typeface="Arial" panose="020B0604020202020204" pitchFamily="34" charset="0"/>
        </a:defRPr>
      </a:pPr>
      <a:endParaRPr lang="lv-LV"/>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33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drawings/_rels/drawing2.xml.rels><?xml version="1.0" encoding="UTF-8" standalone="yes"?>
<Relationships xmlns="http://schemas.openxmlformats.org/package/2006/relationships"><Relationship Id="rId1" Type="http://schemas.openxmlformats.org/officeDocument/2006/relationships/image" Target="../media/image13.png"/></Relationships>
</file>

<file path=word/drawings/drawing1.xml><?xml version="1.0" encoding="utf-8"?>
<c:userShapes xmlns:c="http://schemas.openxmlformats.org/drawingml/2006/chart">
  <cdr:relSizeAnchor xmlns:cdr="http://schemas.openxmlformats.org/drawingml/2006/chartDrawing">
    <cdr:from>
      <cdr:x>0.66058</cdr:x>
      <cdr:y>0.66984</cdr:y>
    </cdr:from>
    <cdr:to>
      <cdr:x>1</cdr:x>
      <cdr:y>0.92152</cdr:y>
    </cdr:to>
    <cdr:sp macro="" textlink="">
      <cdr:nvSpPr>
        <cdr:cNvPr id="4" name="TextBox 1"/>
        <cdr:cNvSpPr txBox="1"/>
      </cdr:nvSpPr>
      <cdr:spPr>
        <a:xfrm xmlns:a="http://schemas.openxmlformats.org/drawingml/2006/main">
          <a:off x="3860801" y="2146300"/>
          <a:ext cx="1983739" cy="806450"/>
        </a:xfrm>
        <a:prstGeom xmlns:a="http://schemas.openxmlformats.org/drawingml/2006/main" prst="rect">
          <a:avLst/>
        </a:prstGeom>
      </cdr:spPr>
      <cdr:txBody>
        <a:bodyPr xmlns:a="http://schemas.openxmlformats.org/drawingml/2006/main" wrap="square"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r>
            <a:rPr lang="lv-LV" sz="800">
              <a:latin typeface="Times New Roman" panose="02020603050405020304" pitchFamily="18" charset="0"/>
              <a:cs typeface="Times New Roman" panose="02020603050405020304" pitchFamily="18" charset="0"/>
            </a:rPr>
            <a:t> *personāla vai administratīvo izmaksu pārkāpumi;</a:t>
          </a:r>
          <a:r>
            <a:rPr lang="lv-LV" sz="800" baseline="0">
              <a:latin typeface="Times New Roman" panose="02020603050405020304" pitchFamily="18" charset="0"/>
              <a:cs typeface="Times New Roman" panose="02020603050405020304" pitchFamily="18" charset="0"/>
            </a:rPr>
            <a:t> </a:t>
          </a:r>
          <a:r>
            <a:rPr lang="lv-LV" sz="800">
              <a:latin typeface="Times New Roman" panose="02020603050405020304" pitchFamily="18" charset="0"/>
              <a:cs typeface="Times New Roman" panose="02020603050405020304" pitchFamily="18" charset="0"/>
            </a:rPr>
            <a:t>interešu konflikts;  komercdarbības atbalsta normu pārkāpums; projekta mērķa un/vai iznākuma rādītāja neizpilde; Regulas Nr.1303/2013 71.panta neievērošana</a:t>
          </a:r>
        </a:p>
      </cdr:txBody>
    </cdr:sp>
  </cdr:relSizeAnchor>
</c:userShapes>
</file>

<file path=word/drawings/drawing2.xml><?xml version="1.0" encoding="utf-8"?>
<c:userShapes xmlns:c="http://schemas.openxmlformats.org/drawingml/2006/chart">
  <cdr:relSizeAnchor xmlns:cdr="http://schemas.openxmlformats.org/drawingml/2006/chartDrawing">
    <cdr:from>
      <cdr:x>0.92572</cdr:x>
      <cdr:y>0.22187</cdr:y>
    </cdr:from>
    <cdr:to>
      <cdr:x>1</cdr:x>
      <cdr:y>0.80604</cdr:y>
    </cdr:to>
    <cdr:grpSp>
      <cdr:nvGrpSpPr>
        <cdr:cNvPr id="6" name="Group 5"/>
        <cdr:cNvGrpSpPr/>
      </cdr:nvGrpSpPr>
      <cdr:grpSpPr>
        <a:xfrm xmlns:a="http://schemas.openxmlformats.org/drawingml/2006/main">
          <a:off x="5225828" y="570594"/>
          <a:ext cx="419322" cy="1502339"/>
          <a:chOff x="4529252" y="459015"/>
          <a:chExt cx="363423" cy="1156606"/>
        </a:xfrm>
      </cdr:grpSpPr>
      <cdr:sp macro="" textlink="">
        <cdr:nvSpPr>
          <cdr:cNvPr id="2" name="TextBox 1"/>
          <cdr:cNvSpPr txBox="1"/>
        </cdr:nvSpPr>
        <cdr:spPr>
          <a:xfrm xmlns:a="http://schemas.openxmlformats.org/drawingml/2006/main">
            <a:off x="4529252" y="739775"/>
            <a:ext cx="363423" cy="289152"/>
          </a:xfrm>
          <a:prstGeom xmlns:a="http://schemas.openxmlformats.org/drawingml/2006/main" prst="rect">
            <a:avLst/>
          </a:prstGeom>
        </cdr:spPr>
        <cdr:txBody>
          <a:bodyPr xmlns:a="http://schemas.openxmlformats.org/drawingml/2006/main" vertOverflow="clip" wrap="none" rtlCol="0" anchor="ctr"/>
          <a:lstStyle xmlns:a="http://schemas.openxmlformats.org/drawingml/2006/main"/>
          <a:p xmlns:a="http://schemas.openxmlformats.org/drawingml/2006/main">
            <a:pPr algn="ctr"/>
            <a:r>
              <a:rPr lang="lv-LV" sz="700" b="1">
                <a:latin typeface="Times New Roman" panose="02020603050405020304" pitchFamily="18" charset="0"/>
                <a:cs typeface="Times New Roman" panose="02020603050405020304" pitchFamily="18" charset="0"/>
              </a:rPr>
              <a:t>1</a:t>
            </a:r>
            <a:r>
              <a:rPr lang="lv-LV" sz="700" b="1" baseline="0">
                <a:latin typeface="Times New Roman" panose="02020603050405020304" pitchFamily="18" charset="0"/>
                <a:cs typeface="Times New Roman" panose="02020603050405020304" pitchFamily="18" charset="0"/>
              </a:rPr>
              <a:t> 241 054</a:t>
            </a:r>
            <a:endParaRPr lang="lv-LV" sz="700" b="1">
              <a:latin typeface="Times New Roman" panose="02020603050405020304" pitchFamily="18" charset="0"/>
              <a:cs typeface="Times New Roman" panose="02020603050405020304" pitchFamily="18" charset="0"/>
            </a:endParaRPr>
          </a:p>
        </cdr:txBody>
      </cdr:sp>
      <cdr:sp macro="" textlink="">
        <cdr:nvSpPr>
          <cdr:cNvPr id="3" name="TextBox 1"/>
          <cdr:cNvSpPr txBox="1"/>
        </cdr:nvSpPr>
        <cdr:spPr>
          <a:xfrm xmlns:a="http://schemas.openxmlformats.org/drawingml/2006/main">
            <a:off x="4529252" y="459015"/>
            <a:ext cx="363423" cy="289152"/>
          </a:xfrm>
          <a:prstGeom xmlns:a="http://schemas.openxmlformats.org/drawingml/2006/main" prst="rect">
            <a:avLst/>
          </a:prstGeom>
        </cdr:spPr>
        <cdr:txBody>
          <a:bodyPr xmlns:a="http://schemas.openxmlformats.org/drawingml/2006/main" wrap="none" rtlCol="0" anchor="ctr"/>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pPr algn="ctr"/>
            <a:r>
              <a:rPr lang="lv-LV" sz="700" b="1">
                <a:latin typeface="Times New Roman" panose="02020603050405020304" pitchFamily="18" charset="0"/>
                <a:cs typeface="Times New Roman" panose="02020603050405020304" pitchFamily="18" charset="0"/>
              </a:rPr>
              <a:t>1</a:t>
            </a:r>
            <a:r>
              <a:rPr lang="lv-LV" sz="700" b="1" baseline="0">
                <a:latin typeface="Times New Roman" panose="02020603050405020304" pitchFamily="18" charset="0"/>
                <a:cs typeface="Times New Roman" panose="02020603050405020304" pitchFamily="18" charset="0"/>
              </a:rPr>
              <a:t> 757 225</a:t>
            </a:r>
            <a:endParaRPr lang="lv-LV" sz="700" b="1">
              <a:latin typeface="Times New Roman" panose="02020603050405020304" pitchFamily="18" charset="0"/>
              <a:cs typeface="Times New Roman" panose="02020603050405020304" pitchFamily="18" charset="0"/>
            </a:endParaRPr>
          </a:p>
        </cdr:txBody>
      </cdr:sp>
      <cdr:sp macro="" textlink="">
        <cdr:nvSpPr>
          <cdr:cNvPr id="4" name="TextBox 1"/>
          <cdr:cNvSpPr txBox="1"/>
        </cdr:nvSpPr>
        <cdr:spPr>
          <a:xfrm xmlns:a="http://schemas.openxmlformats.org/drawingml/2006/main">
            <a:off x="4529252" y="1048657"/>
            <a:ext cx="363423" cy="289152"/>
          </a:xfrm>
          <a:prstGeom xmlns:a="http://schemas.openxmlformats.org/drawingml/2006/main" prst="rect">
            <a:avLst/>
          </a:prstGeom>
        </cdr:spPr>
        <cdr:txBody>
          <a:bodyPr xmlns:a="http://schemas.openxmlformats.org/drawingml/2006/main" wrap="none" rtlCol="0" anchor="ctr"/>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pPr algn="ctr"/>
            <a:r>
              <a:rPr lang="lv-LV" sz="700" b="1">
                <a:latin typeface="Times New Roman" panose="02020603050405020304" pitchFamily="18" charset="0"/>
                <a:cs typeface="Times New Roman" panose="02020603050405020304" pitchFamily="18" charset="0"/>
              </a:rPr>
              <a:t>612</a:t>
            </a:r>
            <a:r>
              <a:rPr lang="lv-LV" sz="700" b="1" baseline="0">
                <a:latin typeface="Times New Roman" panose="02020603050405020304" pitchFamily="18" charset="0"/>
                <a:cs typeface="Times New Roman" panose="02020603050405020304" pitchFamily="18" charset="0"/>
              </a:rPr>
              <a:t> 995</a:t>
            </a:r>
            <a:endParaRPr lang="lv-LV" sz="700" b="1">
              <a:latin typeface="Times New Roman" panose="02020603050405020304" pitchFamily="18" charset="0"/>
              <a:cs typeface="Times New Roman" panose="02020603050405020304" pitchFamily="18" charset="0"/>
            </a:endParaRPr>
          </a:p>
        </cdr:txBody>
      </cdr:sp>
      <cdr:sp macro="" textlink="">
        <cdr:nvSpPr>
          <cdr:cNvPr id="5" name="TextBox 1"/>
          <cdr:cNvSpPr txBox="1"/>
        </cdr:nvSpPr>
        <cdr:spPr>
          <a:xfrm xmlns:a="http://schemas.openxmlformats.org/drawingml/2006/main">
            <a:off x="4529252" y="1326469"/>
            <a:ext cx="363423" cy="289152"/>
          </a:xfrm>
          <a:prstGeom xmlns:a="http://schemas.openxmlformats.org/drawingml/2006/main" prst="rect">
            <a:avLst/>
          </a:prstGeom>
        </cdr:spPr>
        <cdr:txBody>
          <a:bodyPr xmlns:a="http://schemas.openxmlformats.org/drawingml/2006/main" wrap="none" rtlCol="0" anchor="ctr"/>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pPr algn="ctr"/>
            <a:endParaRPr lang="lv-LV" sz="700" b="1">
              <a:latin typeface="Times New Roman" panose="02020603050405020304" pitchFamily="18" charset="0"/>
              <a:cs typeface="Times New Roman" panose="02020603050405020304" pitchFamily="18" charset="0"/>
            </a:endParaRPr>
          </a:p>
        </cdr:txBody>
      </cdr:sp>
    </cdr:grpSp>
  </cdr:relSizeAnchor>
  <cdr:relSizeAnchor xmlns:cdr="http://schemas.openxmlformats.org/drawingml/2006/chartDrawing">
    <cdr:from>
      <cdr:x>0.89413</cdr:x>
      <cdr:y>0.24202</cdr:y>
    </cdr:from>
    <cdr:to>
      <cdr:x>0.996</cdr:x>
      <cdr:y>0.79113</cdr:y>
    </cdr:to>
    <cdr:grpSp>
      <cdr:nvGrpSpPr>
        <cdr:cNvPr id="12" name="Group 5"/>
        <cdr:cNvGrpSpPr/>
      </cdr:nvGrpSpPr>
      <cdr:grpSpPr>
        <a:xfrm xmlns:a="http://schemas.openxmlformats.org/drawingml/2006/main">
          <a:off x="5278607" y="645456"/>
          <a:ext cx="601357" cy="1464496"/>
          <a:chOff x="4529252" y="459015"/>
          <a:chExt cx="515980" cy="996704"/>
        </a:xfrm>
      </cdr:grpSpPr>
      <cdr:sp macro="" textlink="">
        <cdr:nvSpPr>
          <cdr:cNvPr id="13" name="TextBox 1"/>
          <cdr:cNvSpPr txBox="1"/>
        </cdr:nvSpPr>
        <cdr:spPr>
          <a:xfrm xmlns:a="http://schemas.openxmlformats.org/drawingml/2006/main">
            <a:off x="4529252" y="739775"/>
            <a:ext cx="363423" cy="289152"/>
          </a:xfrm>
          <a:prstGeom xmlns:a="http://schemas.openxmlformats.org/drawingml/2006/main" prst="rect">
            <a:avLst/>
          </a:prstGeom>
        </cdr:spPr>
        <cdr:txBody>
          <a:bodyPr xmlns:a="http://schemas.openxmlformats.org/drawingml/2006/main" vertOverflow="clip" wrap="none" rtlCol="0" anchor="ctr"/>
          <a:lstStyle xmlns:a="http://schemas.openxmlformats.org/drawingml/2006/main"/>
          <a:p xmlns:a="http://schemas.openxmlformats.org/drawingml/2006/main">
            <a:pPr algn="ctr"/>
            <a:endParaRPr lang="lv-LV" sz="700" b="1">
              <a:latin typeface="Times New Roman" panose="02020603050405020304" pitchFamily="18" charset="0"/>
              <a:cs typeface="Times New Roman" panose="02020603050405020304" pitchFamily="18" charset="0"/>
            </a:endParaRPr>
          </a:p>
        </cdr:txBody>
      </cdr:sp>
      <cdr:sp macro="" textlink="">
        <cdr:nvSpPr>
          <cdr:cNvPr id="14" name="TextBox 1"/>
          <cdr:cNvSpPr txBox="1"/>
        </cdr:nvSpPr>
        <cdr:spPr>
          <a:xfrm xmlns:a="http://schemas.openxmlformats.org/drawingml/2006/main">
            <a:off x="4529252" y="459015"/>
            <a:ext cx="363423" cy="289152"/>
          </a:xfrm>
          <a:prstGeom xmlns:a="http://schemas.openxmlformats.org/drawingml/2006/main" prst="rect">
            <a:avLst/>
          </a:prstGeom>
        </cdr:spPr>
        <cdr:txBody>
          <a:bodyPr xmlns:a="http://schemas.openxmlformats.org/drawingml/2006/main" wrap="none" rtlCol="0" anchor="ctr"/>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pPr algn="ctr"/>
            <a:endParaRPr lang="lv-LV" sz="700" b="1">
              <a:latin typeface="Times New Roman" panose="02020603050405020304" pitchFamily="18" charset="0"/>
              <a:cs typeface="Times New Roman" panose="02020603050405020304" pitchFamily="18" charset="0"/>
            </a:endParaRPr>
          </a:p>
        </cdr:txBody>
      </cdr:sp>
      <cdr:sp macro="" textlink="">
        <cdr:nvSpPr>
          <cdr:cNvPr id="15" name="TextBox 1"/>
          <cdr:cNvSpPr txBox="1"/>
        </cdr:nvSpPr>
        <cdr:spPr>
          <a:xfrm xmlns:a="http://schemas.openxmlformats.org/drawingml/2006/main">
            <a:off x="4529252" y="1048657"/>
            <a:ext cx="363423" cy="289152"/>
          </a:xfrm>
          <a:prstGeom xmlns:a="http://schemas.openxmlformats.org/drawingml/2006/main" prst="rect">
            <a:avLst/>
          </a:prstGeom>
        </cdr:spPr>
        <cdr:txBody>
          <a:bodyPr xmlns:a="http://schemas.openxmlformats.org/drawingml/2006/main" wrap="none" rtlCol="0" anchor="ctr"/>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pPr algn="ctr"/>
            <a:endParaRPr lang="lv-LV" sz="700" b="1">
              <a:latin typeface="Times New Roman" panose="02020603050405020304" pitchFamily="18" charset="0"/>
              <a:cs typeface="Times New Roman" panose="02020603050405020304" pitchFamily="18" charset="0"/>
            </a:endParaRPr>
          </a:p>
        </cdr:txBody>
      </cdr:sp>
      <cdr:sp macro="" textlink="">
        <cdr:nvSpPr>
          <cdr:cNvPr id="16" name="TextBox 1"/>
          <cdr:cNvSpPr txBox="1"/>
        </cdr:nvSpPr>
        <cdr:spPr>
          <a:xfrm xmlns:a="http://schemas.openxmlformats.org/drawingml/2006/main">
            <a:off x="4681809" y="1166567"/>
            <a:ext cx="363423" cy="289152"/>
          </a:xfrm>
          <a:prstGeom xmlns:a="http://schemas.openxmlformats.org/drawingml/2006/main" prst="rect">
            <a:avLst/>
          </a:prstGeom>
        </cdr:spPr>
        <cdr:txBody>
          <a:bodyPr xmlns:a="http://schemas.openxmlformats.org/drawingml/2006/main" wrap="none" rtlCol="0" anchor="ctr"/>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pPr algn="ctr"/>
            <a:r>
              <a:rPr lang="lv-LV" sz="700" b="1" baseline="0">
                <a:latin typeface="Times New Roman" panose="02020603050405020304" pitchFamily="18" charset="0"/>
                <a:cs typeface="Times New Roman" panose="02020603050405020304" pitchFamily="18" charset="0"/>
              </a:rPr>
              <a:t>23 303</a:t>
            </a:r>
            <a:endParaRPr lang="lv-LV" sz="700" b="1">
              <a:latin typeface="Times New Roman" panose="02020603050405020304" pitchFamily="18" charset="0"/>
              <a:cs typeface="Times New Roman" panose="02020603050405020304" pitchFamily="18" charset="0"/>
            </a:endParaRPr>
          </a:p>
        </cdr:txBody>
      </cdr:sp>
    </cdr:grpSp>
  </cdr:relSizeAnchor>
  <cdr:relSizeAnchor xmlns:cdr="http://schemas.openxmlformats.org/drawingml/2006/chartDrawing">
    <cdr:from>
      <cdr:x>0.3775</cdr:x>
      <cdr:y>0.59359</cdr:y>
    </cdr:from>
    <cdr:to>
      <cdr:x>0.42327</cdr:x>
      <cdr:y>0.63273</cdr:y>
    </cdr:to>
    <cdr:pic>
      <cdr:nvPicPr>
        <cdr:cNvPr id="17" name="Picture 16"/>
        <cdr:cNvPicPr/>
      </cdr:nvPicPr>
      <cdr:blipFill>
        <a:blip xmlns:a="http://schemas.openxmlformats.org/drawingml/2006/main" xmlns:r="http://schemas.openxmlformats.org/officeDocument/2006/relationships" r:embed="rId1">
          <a:extLst>
            <a:ext uri="{28A0092B-C50C-407E-A947-70E740481C1C}">
              <a14:useLocalDpi xmlns:a14="http://schemas.microsoft.com/office/drawing/2010/main" val="0"/>
            </a:ext>
          </a:extLst>
        </a:blip>
        <a:stretch xmlns:a="http://schemas.openxmlformats.org/drawingml/2006/main">
          <a:fillRect/>
        </a:stretch>
      </cdr:blipFill>
      <cdr:spPr>
        <a:xfrm xmlns:a="http://schemas.openxmlformats.org/drawingml/2006/main">
          <a:off x="2152573" y="1726864"/>
          <a:ext cx="260988" cy="113865"/>
        </a:xfrm>
        <a:prstGeom xmlns:a="http://schemas.openxmlformats.org/drawingml/2006/main" prst="rect">
          <a:avLst/>
        </a:prstGeom>
      </cdr:spPr>
    </cdr:pic>
  </cdr:relSizeAnchor>
</c:userShape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theme/themeOverride1.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95B9F53-9D26-4603-9BF1-8A978D7ADB1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38</Pages>
  <Words>33319</Words>
  <Characters>18992</Characters>
  <Application>Microsoft Office Word</Application>
  <DocSecurity>0</DocSecurity>
  <Lines>158</Lines>
  <Paragraphs>104</Paragraphs>
  <ScaleCrop>false</ScaleCrop>
  <HeadingPairs>
    <vt:vector size="2" baseType="variant">
      <vt:variant>
        <vt:lpstr>Title</vt:lpstr>
      </vt:variant>
      <vt:variant>
        <vt:i4>1</vt:i4>
      </vt:variant>
    </vt:vector>
  </HeadingPairs>
  <TitlesOfParts>
    <vt:vector size="1" baseType="lpstr">
      <vt:lpstr>Informatīvais ziņojums par Kohēzijas politikas Eiropas Savienības fondu investīciju aktualitātēm (pusgada ziņojums)</vt:lpstr>
    </vt:vector>
  </TitlesOfParts>
  <Company>Finanšu ministrija</Company>
  <LinksUpToDate>false</LinksUpToDate>
  <CharactersWithSpaces>52207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Informatīvais ziņojums par Kohēzijas politikas Eiropas Savienības fondu investīciju aktualitātēm (pusgada ziņojums)</dc:title>
  <dc:subject>Informatīvais ziņojums</dc:subject>
  <dc:creator>zinta.zalite-supe@fm.gov.lv</dc:creator>
  <cp:keywords/>
  <dc:description>Zālīte-Supe, 67083808
zinta.zalite-supe@fm.gov.lv</dc:description>
  <cp:lastModifiedBy>Jekaterina Gelaha</cp:lastModifiedBy>
  <cp:revision>6</cp:revision>
  <cp:lastPrinted>2021-07-21T11:54:00Z</cp:lastPrinted>
  <dcterms:created xsi:type="dcterms:W3CDTF">2021-09-20T06:47:00Z</dcterms:created>
  <dcterms:modified xsi:type="dcterms:W3CDTF">2021-09-20T11:14:00Z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-1761477578</vt:i4>
  </property>
</Properties>
</file>