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05782" w14:textId="77777777" w:rsidR="009B4D15" w:rsidRPr="00280E38" w:rsidRDefault="00D65B58" w:rsidP="00A506B6">
      <w:pPr>
        <w:pBdr>
          <w:top w:val="nil"/>
          <w:left w:val="nil"/>
          <w:bottom w:val="nil"/>
          <w:right w:val="nil"/>
          <w:between w:val="nil"/>
        </w:pBdr>
        <w:jc w:val="center"/>
        <w:rPr>
          <w:b/>
          <w:color w:val="000000" w:themeColor="text1"/>
        </w:rPr>
      </w:pPr>
      <w:r w:rsidRPr="00280E38">
        <w:rPr>
          <w:b/>
          <w:color w:val="000000" w:themeColor="text1"/>
        </w:rPr>
        <w:t>Informatīvais ziņojums</w:t>
      </w:r>
    </w:p>
    <w:p w14:paraId="1A7A02BA" w14:textId="77777777" w:rsidR="009B4D15" w:rsidRPr="00280E38" w:rsidRDefault="000905B4" w:rsidP="00A506B6">
      <w:pPr>
        <w:pBdr>
          <w:top w:val="nil"/>
          <w:left w:val="nil"/>
          <w:bottom w:val="nil"/>
          <w:right w:val="nil"/>
          <w:between w:val="nil"/>
        </w:pBdr>
        <w:jc w:val="center"/>
        <w:rPr>
          <w:b/>
          <w:color w:val="000000" w:themeColor="text1"/>
        </w:rPr>
      </w:pPr>
      <w:r w:rsidRPr="00280E38">
        <w:rPr>
          <w:b/>
          <w:color w:val="000000" w:themeColor="text1"/>
        </w:rPr>
        <w:t>“</w:t>
      </w:r>
      <w:r w:rsidR="00D65B58" w:rsidRPr="00280E38">
        <w:rPr>
          <w:b/>
          <w:color w:val="000000" w:themeColor="text1"/>
        </w:rPr>
        <w:t>Par</w:t>
      </w:r>
      <w:r w:rsidR="00FE73A7" w:rsidRPr="00280E38">
        <w:rPr>
          <w:b/>
          <w:color w:val="000000" w:themeColor="text1"/>
        </w:rPr>
        <w:t xml:space="preserve"> Sankciju koordinācijas padomes darbību 20</w:t>
      </w:r>
      <w:r w:rsidR="003F6EF5">
        <w:rPr>
          <w:b/>
          <w:color w:val="000000" w:themeColor="text1"/>
        </w:rPr>
        <w:t>20</w:t>
      </w:r>
      <w:r w:rsidR="00D65B58" w:rsidRPr="00280E38">
        <w:rPr>
          <w:b/>
          <w:color w:val="000000" w:themeColor="text1"/>
        </w:rPr>
        <w:t>.gadā”</w:t>
      </w:r>
    </w:p>
    <w:p w14:paraId="55C74DA5" w14:textId="77777777" w:rsidR="00322940" w:rsidRDefault="00322940" w:rsidP="00A506B6">
      <w:pPr>
        <w:pBdr>
          <w:top w:val="nil"/>
          <w:left w:val="nil"/>
          <w:bottom w:val="nil"/>
          <w:right w:val="nil"/>
          <w:between w:val="nil"/>
        </w:pBdr>
        <w:jc w:val="center"/>
        <w:rPr>
          <w:b/>
          <w:color w:val="000000" w:themeColor="text1"/>
        </w:rPr>
      </w:pPr>
    </w:p>
    <w:p w14:paraId="59FA95FF" w14:textId="77777777" w:rsidR="003F213B" w:rsidRPr="00280E38" w:rsidRDefault="003F213B" w:rsidP="00A506B6">
      <w:pPr>
        <w:pBdr>
          <w:top w:val="nil"/>
          <w:left w:val="nil"/>
          <w:bottom w:val="nil"/>
          <w:right w:val="nil"/>
          <w:between w:val="nil"/>
        </w:pBdr>
        <w:jc w:val="center"/>
        <w:rPr>
          <w:b/>
          <w:color w:val="000000" w:themeColor="text1"/>
        </w:rPr>
      </w:pPr>
    </w:p>
    <w:p w14:paraId="7D59366B" w14:textId="77777777" w:rsidR="00FC2068" w:rsidRDefault="00FC2068" w:rsidP="00A506B6">
      <w:pPr>
        <w:pBdr>
          <w:top w:val="nil"/>
          <w:left w:val="nil"/>
          <w:bottom w:val="nil"/>
          <w:right w:val="nil"/>
          <w:between w:val="nil"/>
        </w:pBdr>
        <w:jc w:val="center"/>
        <w:rPr>
          <w:b/>
          <w:color w:val="000000" w:themeColor="text1"/>
        </w:rPr>
      </w:pPr>
      <w:r w:rsidRPr="00280E38">
        <w:rPr>
          <w:b/>
          <w:color w:val="000000" w:themeColor="text1"/>
        </w:rPr>
        <w:t xml:space="preserve">Kopsavilkums </w:t>
      </w:r>
    </w:p>
    <w:p w14:paraId="62899E74" w14:textId="77777777" w:rsidR="00790520" w:rsidRDefault="00790520" w:rsidP="00A506B6">
      <w:pPr>
        <w:pBdr>
          <w:top w:val="nil"/>
          <w:left w:val="nil"/>
          <w:bottom w:val="nil"/>
          <w:right w:val="nil"/>
          <w:between w:val="nil"/>
        </w:pBdr>
        <w:jc w:val="center"/>
        <w:rPr>
          <w:b/>
          <w:color w:val="000000" w:themeColor="text1"/>
        </w:rPr>
      </w:pPr>
    </w:p>
    <w:p w14:paraId="5490C472" w14:textId="77777777" w:rsidR="00D82F34" w:rsidRDefault="00C57D5D" w:rsidP="00A506B6">
      <w:pPr>
        <w:pBdr>
          <w:top w:val="nil"/>
          <w:left w:val="nil"/>
          <w:bottom w:val="nil"/>
          <w:right w:val="nil"/>
          <w:between w:val="nil"/>
        </w:pBdr>
        <w:jc w:val="both"/>
        <w:rPr>
          <w:color w:val="000000" w:themeColor="text1"/>
        </w:rPr>
      </w:pPr>
      <w:r>
        <w:rPr>
          <w:color w:val="000000" w:themeColor="text1"/>
        </w:rPr>
        <w:t xml:space="preserve">Saskaņā ar Ministru kabineta </w:t>
      </w:r>
      <w:r w:rsidR="00612B8D" w:rsidRPr="00C57D5D">
        <w:rPr>
          <w:color w:val="000000" w:themeColor="text1"/>
        </w:rPr>
        <w:t>2019. gada 9. jū</w:t>
      </w:r>
      <w:r w:rsidR="00612B8D">
        <w:rPr>
          <w:color w:val="000000" w:themeColor="text1"/>
        </w:rPr>
        <w:t xml:space="preserve">lija </w:t>
      </w:r>
      <w:r>
        <w:rPr>
          <w:color w:val="000000" w:themeColor="text1"/>
        </w:rPr>
        <w:t>noteikumu</w:t>
      </w:r>
      <w:r w:rsidRPr="00C57D5D">
        <w:rPr>
          <w:color w:val="000000" w:themeColor="text1"/>
        </w:rPr>
        <w:t xml:space="preserve"> Nr. 328 “Sankciju koordinācijas padomes nolikums</w:t>
      </w:r>
      <w:r w:rsidR="00612B8D" w:rsidRPr="00C57D5D">
        <w:rPr>
          <w:color w:val="000000" w:themeColor="text1"/>
        </w:rPr>
        <w:t>”</w:t>
      </w:r>
      <w:r w:rsidR="00612B8D">
        <w:rPr>
          <w:color w:val="000000" w:themeColor="text1"/>
        </w:rPr>
        <w:t xml:space="preserve"> (turpmāk – Nolikums) </w:t>
      </w:r>
      <w:r w:rsidRPr="00C57D5D">
        <w:rPr>
          <w:color w:val="000000" w:themeColor="text1"/>
        </w:rPr>
        <w:t xml:space="preserve">17. </w:t>
      </w:r>
      <w:r w:rsidR="00FA63B8">
        <w:rPr>
          <w:color w:val="000000" w:themeColor="text1"/>
        </w:rPr>
        <w:t>punktu</w:t>
      </w:r>
      <w:r w:rsidR="00110E3C">
        <w:rPr>
          <w:color w:val="000000" w:themeColor="text1"/>
        </w:rPr>
        <w:t xml:space="preserve"> Sankciju koordinācijas padome (turpmāk – Padome)</w:t>
      </w:r>
      <w:r w:rsidR="00FA63B8">
        <w:rPr>
          <w:color w:val="000000" w:themeColor="text1"/>
        </w:rPr>
        <w:t xml:space="preserve"> </w:t>
      </w:r>
      <w:r w:rsidR="00110E3C" w:rsidRPr="00110E3C">
        <w:rPr>
          <w:color w:val="000000" w:themeColor="text1"/>
        </w:rPr>
        <w:t>par savu darbību pastāvīgi informē sabiedrību</w:t>
      </w:r>
      <w:r w:rsidR="00E555D3">
        <w:rPr>
          <w:color w:val="000000" w:themeColor="text1"/>
        </w:rPr>
        <w:t>,</w:t>
      </w:r>
      <w:r w:rsidR="00110E3C" w:rsidRPr="00110E3C">
        <w:rPr>
          <w:color w:val="000000" w:themeColor="text1"/>
        </w:rPr>
        <w:t xml:space="preserve"> un ne retāk kā reizi gadā ar Ārlietu ministrijas starpniecību informē Ministru kabinetu.</w:t>
      </w:r>
    </w:p>
    <w:p w14:paraId="50CD305D" w14:textId="77777777" w:rsidR="00D82F34" w:rsidRDefault="00D82F34" w:rsidP="00A506B6">
      <w:pPr>
        <w:pBdr>
          <w:top w:val="nil"/>
          <w:left w:val="nil"/>
          <w:bottom w:val="nil"/>
          <w:right w:val="nil"/>
          <w:between w:val="nil"/>
        </w:pBdr>
        <w:jc w:val="both"/>
        <w:rPr>
          <w:color w:val="000000" w:themeColor="text1"/>
        </w:rPr>
      </w:pPr>
    </w:p>
    <w:p w14:paraId="6AC54FA7" w14:textId="77777777" w:rsidR="003F6EF5" w:rsidRPr="00306FE9" w:rsidRDefault="00C57D5D" w:rsidP="00A506B6">
      <w:pPr>
        <w:pBdr>
          <w:top w:val="nil"/>
          <w:left w:val="nil"/>
          <w:bottom w:val="nil"/>
          <w:right w:val="nil"/>
          <w:between w:val="nil"/>
        </w:pBdr>
        <w:jc w:val="both"/>
        <w:rPr>
          <w:color w:val="000000" w:themeColor="text1"/>
        </w:rPr>
      </w:pPr>
      <w:r w:rsidRPr="00306FE9">
        <w:rPr>
          <w:color w:val="000000" w:themeColor="text1"/>
        </w:rPr>
        <w:t>Kopš</w:t>
      </w:r>
      <w:r w:rsidR="00612B8D" w:rsidRPr="00306FE9">
        <w:rPr>
          <w:color w:val="000000" w:themeColor="text1"/>
        </w:rPr>
        <w:t xml:space="preserve"> </w:t>
      </w:r>
      <w:r w:rsidR="003F6EF5" w:rsidRPr="00306FE9">
        <w:rPr>
          <w:color w:val="000000" w:themeColor="text1"/>
        </w:rPr>
        <w:t xml:space="preserve">iepriekšējā informatīvā ziņojuma iesniegšanas </w:t>
      </w:r>
      <w:r w:rsidR="006D19E9" w:rsidRPr="00306FE9">
        <w:rPr>
          <w:color w:val="000000" w:themeColor="text1"/>
        </w:rPr>
        <w:t>20</w:t>
      </w:r>
      <w:r w:rsidR="003F6EF5" w:rsidRPr="00306FE9">
        <w:rPr>
          <w:color w:val="000000" w:themeColor="text1"/>
        </w:rPr>
        <w:t>20</w:t>
      </w:r>
      <w:r w:rsidR="006D19E9" w:rsidRPr="00306FE9">
        <w:rPr>
          <w:color w:val="000000" w:themeColor="text1"/>
        </w:rPr>
        <w:t>.gad</w:t>
      </w:r>
      <w:r w:rsidR="00E555D3" w:rsidRPr="00306FE9">
        <w:rPr>
          <w:color w:val="000000" w:themeColor="text1"/>
        </w:rPr>
        <w:t>ā</w:t>
      </w:r>
      <w:r w:rsidR="006D19E9" w:rsidRPr="00306FE9">
        <w:rPr>
          <w:color w:val="000000" w:themeColor="text1"/>
        </w:rPr>
        <w:t xml:space="preserve"> notik</w:t>
      </w:r>
      <w:r w:rsidR="003F6EF5" w:rsidRPr="00306FE9">
        <w:rPr>
          <w:color w:val="000000" w:themeColor="text1"/>
        </w:rPr>
        <w:t>usi</w:t>
      </w:r>
      <w:r w:rsidR="006D19E9" w:rsidRPr="00306FE9">
        <w:rPr>
          <w:color w:val="000000" w:themeColor="text1"/>
        </w:rPr>
        <w:t xml:space="preserve"> </w:t>
      </w:r>
      <w:r w:rsidR="003F6EF5" w:rsidRPr="00306FE9">
        <w:rPr>
          <w:color w:val="000000" w:themeColor="text1"/>
        </w:rPr>
        <w:t>viena</w:t>
      </w:r>
      <w:r w:rsidR="00612B8D" w:rsidRPr="00306FE9">
        <w:rPr>
          <w:color w:val="000000" w:themeColor="text1"/>
        </w:rPr>
        <w:t xml:space="preserve"> Padomes kārtējās sēde</w:t>
      </w:r>
      <w:r w:rsidR="006D19E9" w:rsidRPr="00306FE9">
        <w:rPr>
          <w:color w:val="000000" w:themeColor="text1"/>
        </w:rPr>
        <w:t xml:space="preserve">. </w:t>
      </w:r>
      <w:r w:rsidR="00DC6AEE" w:rsidRPr="00306FE9">
        <w:rPr>
          <w:color w:val="000000" w:themeColor="text1"/>
        </w:rPr>
        <w:t>Šajā sēdē</w:t>
      </w:r>
      <w:r w:rsidR="003F6EF5" w:rsidRPr="00306FE9">
        <w:rPr>
          <w:color w:val="000000" w:themeColor="text1"/>
        </w:rPr>
        <w:t xml:space="preserve"> Padome </w:t>
      </w:r>
      <w:r w:rsidR="00DC6AEE" w:rsidRPr="00306FE9">
        <w:rPr>
          <w:color w:val="000000" w:themeColor="text1"/>
        </w:rPr>
        <w:t>izvērtējā AS</w:t>
      </w:r>
      <w:r w:rsidR="00306FE9" w:rsidRPr="00306FE9">
        <w:rPr>
          <w:color w:val="000000" w:themeColor="text1"/>
        </w:rPr>
        <w:t>V</w:t>
      </w:r>
      <w:r w:rsidR="004F3523">
        <w:rPr>
          <w:color w:val="000000" w:themeColor="text1"/>
        </w:rPr>
        <w:t xml:space="preserve"> Ārvalstu aktīvu kontroles biroja (turpmāk – ASV</w:t>
      </w:r>
      <w:r w:rsidR="00DC6AEE" w:rsidRPr="00306FE9">
        <w:rPr>
          <w:color w:val="000000" w:themeColor="text1"/>
        </w:rPr>
        <w:t xml:space="preserve"> OFAC</w:t>
      </w:r>
      <w:r w:rsidR="004F3523">
        <w:rPr>
          <w:color w:val="000000" w:themeColor="text1"/>
        </w:rPr>
        <w:t>)</w:t>
      </w:r>
      <w:r w:rsidR="00DC6AEE" w:rsidRPr="00306FE9">
        <w:rPr>
          <w:color w:val="000000" w:themeColor="text1"/>
        </w:rPr>
        <w:t xml:space="preserve"> noteikto sankciju pret Ventspils </w:t>
      </w:r>
      <w:r w:rsidR="00282324">
        <w:rPr>
          <w:color w:val="000000" w:themeColor="text1"/>
        </w:rPr>
        <w:t>pilsētas domes priekšsēdētāju</w:t>
      </w:r>
      <w:r w:rsidR="00DC6AEE" w:rsidRPr="00306FE9">
        <w:rPr>
          <w:color w:val="000000" w:themeColor="text1"/>
        </w:rPr>
        <w:t xml:space="preserve"> A.</w:t>
      </w:r>
      <w:r w:rsidR="00DC6AEE" w:rsidRPr="00306FE9">
        <w:t> </w:t>
      </w:r>
      <w:r w:rsidR="00DC6AEE" w:rsidRPr="00306FE9">
        <w:rPr>
          <w:color w:val="000000" w:themeColor="text1"/>
        </w:rPr>
        <w:t xml:space="preserve">Lembergu un ar viņu saistītajiem uzņēmumiem </w:t>
      </w:r>
      <w:r w:rsidR="00E23EF2" w:rsidRPr="00306FE9">
        <w:rPr>
          <w:color w:val="000000" w:themeColor="text1"/>
        </w:rPr>
        <w:t xml:space="preserve">ietekmi </w:t>
      </w:r>
      <w:r w:rsidR="00DC6AEE" w:rsidRPr="00306FE9">
        <w:rPr>
          <w:color w:val="000000" w:themeColor="text1"/>
        </w:rPr>
        <w:t xml:space="preserve">uz Latvijas ekonomiku. </w:t>
      </w:r>
      <w:r w:rsidR="003F6EF5" w:rsidRPr="00306FE9">
        <w:rPr>
          <w:color w:val="000000" w:themeColor="text1"/>
        </w:rPr>
        <w:t>Ievērojot Nolikuma 17.punktu, informācija par visām Padomes sēdēm ir publicēta Ārlietu ministrijas tīmekļa vietnē.</w:t>
      </w:r>
    </w:p>
    <w:p w14:paraId="2E8D9AC7" w14:textId="77777777" w:rsidR="004F3523" w:rsidRDefault="004F3523" w:rsidP="00A506B6">
      <w:pPr>
        <w:pBdr>
          <w:top w:val="nil"/>
          <w:left w:val="nil"/>
          <w:bottom w:val="nil"/>
          <w:right w:val="nil"/>
          <w:between w:val="nil"/>
        </w:pBdr>
        <w:jc w:val="both"/>
        <w:rPr>
          <w:color w:val="000000" w:themeColor="text1"/>
        </w:rPr>
      </w:pPr>
    </w:p>
    <w:p w14:paraId="0977875C" w14:textId="77777777" w:rsidR="00612B8D" w:rsidRDefault="00DC6AEE" w:rsidP="00A506B6">
      <w:pPr>
        <w:pBdr>
          <w:top w:val="nil"/>
          <w:left w:val="nil"/>
          <w:bottom w:val="nil"/>
          <w:right w:val="nil"/>
          <w:between w:val="nil"/>
        </w:pBdr>
        <w:jc w:val="both"/>
        <w:rPr>
          <w:color w:val="000000" w:themeColor="text1"/>
        </w:rPr>
      </w:pPr>
      <w:r w:rsidRPr="00306FE9">
        <w:rPr>
          <w:color w:val="000000" w:themeColor="text1"/>
        </w:rPr>
        <w:t>S</w:t>
      </w:r>
      <w:r w:rsidR="003F6EF5" w:rsidRPr="00306FE9">
        <w:rPr>
          <w:color w:val="000000" w:themeColor="text1"/>
        </w:rPr>
        <w:t xml:space="preserve">ēžu biežumu ietekmēja izsludinātā ārkārtējā situācija Latvijā saistībā ar COVID-19 pārvaldību. </w:t>
      </w:r>
      <w:r w:rsidR="000B668B" w:rsidRPr="00306FE9">
        <w:rPr>
          <w:color w:val="000000" w:themeColor="text1"/>
        </w:rPr>
        <w:t xml:space="preserve">Lai nodrošinātu </w:t>
      </w:r>
      <w:r w:rsidR="00612B8D" w:rsidRPr="00306FE9">
        <w:rPr>
          <w:color w:val="000000" w:themeColor="text1"/>
        </w:rPr>
        <w:t>efektīvu</w:t>
      </w:r>
      <w:r w:rsidR="00306FE9" w:rsidRPr="00306FE9">
        <w:rPr>
          <w:color w:val="000000" w:themeColor="text1"/>
        </w:rPr>
        <w:t xml:space="preserve"> un operatīvu </w:t>
      </w:r>
      <w:r w:rsidR="00612B8D" w:rsidRPr="00306FE9">
        <w:rPr>
          <w:color w:val="000000" w:themeColor="text1"/>
        </w:rPr>
        <w:t>rīcību sankciju jautājumos,</w:t>
      </w:r>
      <w:r w:rsidR="003F6EF5" w:rsidRPr="00306FE9">
        <w:rPr>
          <w:color w:val="000000" w:themeColor="text1"/>
        </w:rPr>
        <w:t xml:space="preserve"> notika vairākas</w:t>
      </w:r>
      <w:r w:rsidR="00612B8D" w:rsidRPr="00306FE9">
        <w:rPr>
          <w:color w:val="000000" w:themeColor="text1"/>
        </w:rPr>
        <w:t xml:space="preserve"> </w:t>
      </w:r>
      <w:r w:rsidR="003F6EF5" w:rsidRPr="00306FE9">
        <w:rPr>
          <w:color w:val="000000" w:themeColor="text1"/>
        </w:rPr>
        <w:t xml:space="preserve">“Sankciju operatīvās reaģēšanas grupas”, ko Padome izveidoja 2019.gadā </w:t>
      </w:r>
      <w:r w:rsidR="00612B8D" w:rsidRPr="00306FE9">
        <w:rPr>
          <w:color w:val="000000" w:themeColor="text1"/>
        </w:rPr>
        <w:t>atbilstoši Nolikuma 4.3.punktam</w:t>
      </w:r>
      <w:r w:rsidR="00156303">
        <w:rPr>
          <w:color w:val="000000" w:themeColor="text1"/>
        </w:rPr>
        <w:t>, sanāksmes</w:t>
      </w:r>
      <w:r w:rsidR="003F6EF5" w:rsidRPr="00306FE9">
        <w:rPr>
          <w:color w:val="000000" w:themeColor="text1"/>
        </w:rPr>
        <w:t>.</w:t>
      </w:r>
      <w:r w:rsidR="00612B8D">
        <w:rPr>
          <w:color w:val="000000" w:themeColor="text1"/>
        </w:rPr>
        <w:t xml:space="preserve"> </w:t>
      </w:r>
    </w:p>
    <w:p w14:paraId="49907757" w14:textId="77777777" w:rsidR="00D82F34" w:rsidRDefault="00D82F34" w:rsidP="00A506B6">
      <w:pPr>
        <w:pBdr>
          <w:top w:val="nil"/>
          <w:left w:val="nil"/>
          <w:bottom w:val="nil"/>
          <w:right w:val="nil"/>
          <w:between w:val="nil"/>
        </w:pBdr>
        <w:jc w:val="both"/>
        <w:rPr>
          <w:color w:val="000000" w:themeColor="text1"/>
        </w:rPr>
      </w:pPr>
    </w:p>
    <w:p w14:paraId="463F10CF" w14:textId="77777777" w:rsidR="00D82F34" w:rsidRDefault="003E47DF" w:rsidP="00A506B6">
      <w:pPr>
        <w:pBdr>
          <w:top w:val="nil"/>
          <w:left w:val="nil"/>
          <w:bottom w:val="nil"/>
          <w:right w:val="nil"/>
          <w:between w:val="nil"/>
        </w:pBdr>
        <w:jc w:val="center"/>
        <w:rPr>
          <w:b/>
        </w:rPr>
      </w:pPr>
      <w:r>
        <w:rPr>
          <w:b/>
        </w:rPr>
        <w:t>Ievads</w:t>
      </w:r>
    </w:p>
    <w:p w14:paraId="7C74A49F" w14:textId="77777777" w:rsidR="003E47DF" w:rsidRDefault="003E47DF" w:rsidP="00A506B6">
      <w:pPr>
        <w:pBdr>
          <w:top w:val="nil"/>
          <w:left w:val="nil"/>
          <w:bottom w:val="nil"/>
          <w:right w:val="nil"/>
          <w:between w:val="nil"/>
        </w:pBdr>
        <w:jc w:val="center"/>
        <w:rPr>
          <w:b/>
        </w:rPr>
      </w:pPr>
    </w:p>
    <w:p w14:paraId="21DC5648" w14:textId="77777777" w:rsidR="000F4E3B" w:rsidRPr="002C4C0E" w:rsidRDefault="003E47DF" w:rsidP="00A506B6">
      <w:pPr>
        <w:jc w:val="both"/>
        <w:rPr>
          <w:color w:val="000000" w:themeColor="text1"/>
          <w:highlight w:val="yellow"/>
        </w:rPr>
      </w:pPr>
      <w:r w:rsidRPr="00306FE9">
        <w:t xml:space="preserve">Padome ir Ministru kabineta izveidota konsultatīva institūcija, kuras mērķis ir veicināt visu ar sankciju </w:t>
      </w:r>
      <w:r w:rsidR="00E23EF2">
        <w:t>ieviešanu</w:t>
      </w:r>
      <w:r w:rsidRPr="00306FE9">
        <w:t xml:space="preserve"> un ievērošanu saistīto institūciju sadarbību un vienotu pieeju. Saskaņā ar Nolikuma 6. un 7.punktu Padomes sastāvā ir 26 atbildīgo institūciju pārstāvji, </w:t>
      </w:r>
      <w:r w:rsidR="003B7904" w:rsidRPr="00306FE9">
        <w:t xml:space="preserve">savukārt </w:t>
      </w:r>
      <w:r w:rsidRPr="00306FE9">
        <w:t xml:space="preserve">Finanšu nozares asociācijas, Latvijas Darba devēju konfederācijas, Latvijas </w:t>
      </w:r>
      <w:r w:rsidR="00D70B1B" w:rsidRPr="00306FE9">
        <w:t xml:space="preserve">Pašvaldību </w:t>
      </w:r>
      <w:r w:rsidRPr="00306FE9">
        <w:t>savienības un Latvijas Tirdzniecības un rūpniecības kameras pārstāvji</w:t>
      </w:r>
      <w:r w:rsidR="003B7904" w:rsidRPr="00306FE9">
        <w:t xml:space="preserve"> Padomes sēdēs piedalās ar padomdevēja tiesībām</w:t>
      </w:r>
      <w:r w:rsidRPr="00306FE9">
        <w:t>. Padomes personālsastāvu saskaņā ar Nolikuma 8.punktu ir apstiprinājis ārlietu ministrs. Atbilstoši Nolikuma 4.1.punktam Padome nolēma pēc nepieciešamības uzaicināt uz tās sēdēm arī Satversmes aizsardzības biroja un Valsts robežsardzes pārstāvjus.</w:t>
      </w:r>
      <w:r w:rsidRPr="00306FE9" w:rsidDel="00612B8D">
        <w:rPr>
          <w:color w:val="000000" w:themeColor="text1"/>
        </w:rPr>
        <w:t xml:space="preserve"> </w:t>
      </w:r>
    </w:p>
    <w:p w14:paraId="1CE6DF00" w14:textId="77777777" w:rsidR="000B42AD" w:rsidRPr="002C4C0E" w:rsidRDefault="000B42AD" w:rsidP="00A506B6">
      <w:pPr>
        <w:jc w:val="both"/>
        <w:rPr>
          <w:color w:val="000000" w:themeColor="text1"/>
          <w:highlight w:val="yellow"/>
        </w:rPr>
      </w:pPr>
    </w:p>
    <w:p w14:paraId="6005CA7B" w14:textId="77777777" w:rsidR="00A22B96" w:rsidRPr="00B46CCD" w:rsidRDefault="003E47DF" w:rsidP="00A506B6">
      <w:pPr>
        <w:jc w:val="both"/>
        <w:rPr>
          <w:color w:val="000000" w:themeColor="text1"/>
        </w:rPr>
      </w:pPr>
      <w:r w:rsidRPr="00306FE9">
        <w:rPr>
          <w:color w:val="000000" w:themeColor="text1"/>
        </w:rPr>
        <w:t>Saskaņā ar Nolikuma 5.punktu par Padomes priekšsēdētāju ārlietu ministrs ir apstiprinājis Kristīni Līci – Latvijas pārstāvi starptautiskajās cilvēktiesību institūcijās un Ārlietu ministrijas Juridiskā departamenta direktora pienākumu izpildītāju.</w:t>
      </w:r>
      <w:r w:rsidR="00A22B96" w:rsidRPr="00306FE9">
        <w:rPr>
          <w:color w:val="000000" w:themeColor="text1"/>
        </w:rPr>
        <w:t xml:space="preserve"> Atbilstoši Nolikuma 18.punktam ārlietu ministrs ir noteicis, </w:t>
      </w:r>
      <w:r w:rsidR="00A22B96" w:rsidRPr="00B46CCD">
        <w:rPr>
          <w:color w:val="000000" w:themeColor="text1"/>
        </w:rPr>
        <w:t>ka Padomes sekretariāta funkcijas veic Ārlietu ministrijas Juridiskais departaments.</w:t>
      </w:r>
    </w:p>
    <w:p w14:paraId="5935B576" w14:textId="77777777" w:rsidR="000A1E55" w:rsidRPr="00B46CCD" w:rsidRDefault="000A1E55" w:rsidP="00A506B6">
      <w:pPr>
        <w:pBdr>
          <w:top w:val="nil"/>
          <w:left w:val="nil"/>
          <w:bottom w:val="nil"/>
          <w:right w:val="nil"/>
          <w:between w:val="nil"/>
        </w:pBdr>
        <w:rPr>
          <w:b/>
        </w:rPr>
      </w:pPr>
    </w:p>
    <w:p w14:paraId="7C7F5577" w14:textId="77777777" w:rsidR="00FC2068" w:rsidRPr="00B46CCD" w:rsidRDefault="00FC2068" w:rsidP="00A506B6">
      <w:pPr>
        <w:pStyle w:val="ListParagraph"/>
        <w:ind w:left="0"/>
        <w:jc w:val="center"/>
        <w:rPr>
          <w:b/>
          <w:color w:val="000000" w:themeColor="text1"/>
        </w:rPr>
      </w:pPr>
      <w:r w:rsidRPr="00B46CCD">
        <w:rPr>
          <w:b/>
          <w:color w:val="000000" w:themeColor="text1"/>
        </w:rPr>
        <w:t>Sankciju koordinācijas padomes sēde 20</w:t>
      </w:r>
      <w:r w:rsidR="00A06CF6" w:rsidRPr="00B46CCD">
        <w:rPr>
          <w:b/>
          <w:color w:val="000000" w:themeColor="text1"/>
        </w:rPr>
        <w:t>20</w:t>
      </w:r>
      <w:r w:rsidRPr="00B46CCD">
        <w:rPr>
          <w:b/>
          <w:color w:val="000000" w:themeColor="text1"/>
        </w:rPr>
        <w:t xml:space="preserve">. gada </w:t>
      </w:r>
      <w:r w:rsidR="00A06CF6" w:rsidRPr="00B46CCD">
        <w:rPr>
          <w:b/>
          <w:color w:val="000000" w:themeColor="text1"/>
        </w:rPr>
        <w:t>9</w:t>
      </w:r>
      <w:r w:rsidRPr="00B46CCD">
        <w:rPr>
          <w:b/>
          <w:color w:val="000000" w:themeColor="text1"/>
        </w:rPr>
        <w:t xml:space="preserve">. </w:t>
      </w:r>
      <w:r w:rsidR="00A06CF6" w:rsidRPr="00B46CCD">
        <w:rPr>
          <w:b/>
          <w:color w:val="000000" w:themeColor="text1"/>
        </w:rPr>
        <w:t>janvārī</w:t>
      </w:r>
    </w:p>
    <w:p w14:paraId="3BFEC21F" w14:textId="77777777" w:rsidR="000049B1" w:rsidRPr="00B46CCD" w:rsidRDefault="000049B1" w:rsidP="00A506B6">
      <w:pPr>
        <w:pStyle w:val="ListParagraph"/>
        <w:jc w:val="center"/>
        <w:rPr>
          <w:color w:val="000000" w:themeColor="text1"/>
        </w:rPr>
      </w:pPr>
    </w:p>
    <w:p w14:paraId="3769FDE6" w14:textId="77777777" w:rsidR="006A59D1" w:rsidRPr="00E8355F" w:rsidRDefault="00E23EF2" w:rsidP="00A506B6">
      <w:pPr>
        <w:jc w:val="both"/>
        <w:rPr>
          <w:color w:val="000000" w:themeColor="text1"/>
        </w:rPr>
      </w:pPr>
      <w:r w:rsidRPr="00E8355F">
        <w:rPr>
          <w:color w:val="000000" w:themeColor="text1"/>
        </w:rPr>
        <w:t xml:space="preserve">Sēdē </w:t>
      </w:r>
      <w:r w:rsidR="000049B1" w:rsidRPr="00E8355F">
        <w:rPr>
          <w:color w:val="000000" w:themeColor="text1"/>
        </w:rPr>
        <w:t>Ārlietu ministrija</w:t>
      </w:r>
      <w:r w:rsidR="00B46CCD" w:rsidRPr="00E8355F">
        <w:rPr>
          <w:color w:val="000000" w:themeColor="text1"/>
        </w:rPr>
        <w:t xml:space="preserve"> atgādināja</w:t>
      </w:r>
      <w:r w:rsidR="006A59D1" w:rsidRPr="00E8355F">
        <w:rPr>
          <w:color w:val="000000" w:themeColor="text1"/>
        </w:rPr>
        <w:t xml:space="preserve">, ka saskaņā ar </w:t>
      </w:r>
      <w:r w:rsidR="00B46CCD" w:rsidRPr="00E8355F">
        <w:rPr>
          <w:color w:val="000000" w:themeColor="text1"/>
        </w:rPr>
        <w:t>P</w:t>
      </w:r>
      <w:r w:rsidR="006A59D1" w:rsidRPr="00E8355F">
        <w:rPr>
          <w:color w:val="000000" w:themeColor="text1"/>
        </w:rPr>
        <w:t xml:space="preserve">adomes nolikumu, tai ikgadēji ir jāsagatavo informatīvais ziņojums par iepriekšējā gadā paveikto. Ārlietu ministrija šo ziņojumu ir nosūtījusi saskaņošanai visām Padomē pārstāvētām iestādēm. Izvērtējot ziņojumu, </w:t>
      </w:r>
      <w:r w:rsidR="00B46CCD" w:rsidRPr="00E8355F">
        <w:rPr>
          <w:color w:val="000000" w:themeColor="text1"/>
        </w:rPr>
        <w:t xml:space="preserve">pārstāvētās iestādes tiek lūgtas </w:t>
      </w:r>
      <w:r w:rsidR="006A59D1" w:rsidRPr="00E8355F">
        <w:rPr>
          <w:color w:val="000000" w:themeColor="text1"/>
        </w:rPr>
        <w:t>sniegt komentārus par plānoto darbu 2020.gadā.</w:t>
      </w:r>
      <w:r w:rsidR="00B46CCD" w:rsidRPr="00E8355F">
        <w:rPr>
          <w:color w:val="000000" w:themeColor="text1"/>
        </w:rPr>
        <w:t xml:space="preserve"> </w:t>
      </w:r>
    </w:p>
    <w:p w14:paraId="783E23D6" w14:textId="77777777" w:rsidR="006A59D1" w:rsidRPr="00E8355F" w:rsidRDefault="006A59D1" w:rsidP="00A506B6">
      <w:pPr>
        <w:jc w:val="both"/>
        <w:rPr>
          <w:color w:val="000000" w:themeColor="text1"/>
        </w:rPr>
      </w:pPr>
    </w:p>
    <w:p w14:paraId="02F1CD4B" w14:textId="77777777" w:rsidR="00A06CF6" w:rsidRPr="00784A81" w:rsidRDefault="00784A81" w:rsidP="00A506B6">
      <w:pPr>
        <w:jc w:val="both"/>
        <w:rPr>
          <w:color w:val="000000" w:themeColor="text1"/>
        </w:rPr>
      </w:pPr>
      <w:r>
        <w:rPr>
          <w:color w:val="000000" w:themeColor="text1"/>
        </w:rPr>
        <w:t xml:space="preserve">Ņemot vērā, ka </w:t>
      </w:r>
      <w:r w:rsidRPr="00784A81">
        <w:rPr>
          <w:color w:val="000000" w:themeColor="text1"/>
        </w:rPr>
        <w:t>2</w:t>
      </w:r>
      <w:r w:rsidR="00621547">
        <w:rPr>
          <w:color w:val="000000" w:themeColor="text1"/>
        </w:rPr>
        <w:t xml:space="preserve">019.gada 9.decembrī ASV OFAC </w:t>
      </w:r>
      <w:r w:rsidRPr="00784A81">
        <w:rPr>
          <w:color w:val="000000" w:themeColor="text1"/>
        </w:rPr>
        <w:t>noteica sankcijas pret A. Lembergu un vairākām ar viņu saistītām juridiskajām personām</w:t>
      </w:r>
      <w:r>
        <w:rPr>
          <w:color w:val="000000" w:themeColor="text1"/>
        </w:rPr>
        <w:t xml:space="preserve">, </w:t>
      </w:r>
      <w:r w:rsidR="00E8355F" w:rsidRPr="00784A81">
        <w:rPr>
          <w:color w:val="000000" w:themeColor="text1"/>
        </w:rPr>
        <w:t>Padomes sēd</w:t>
      </w:r>
      <w:r w:rsidR="00B72AE8">
        <w:rPr>
          <w:color w:val="000000" w:themeColor="text1"/>
        </w:rPr>
        <w:t>es turpinājumā</w:t>
      </w:r>
      <w:r w:rsidR="00E8355F" w:rsidRPr="00784A81">
        <w:rPr>
          <w:color w:val="000000" w:themeColor="text1"/>
        </w:rPr>
        <w:t xml:space="preserve"> notika diskusija </w:t>
      </w:r>
      <w:r w:rsidR="000049B1" w:rsidRPr="00784A81">
        <w:rPr>
          <w:color w:val="000000" w:themeColor="text1"/>
        </w:rPr>
        <w:lastRenderedPageBreak/>
        <w:t xml:space="preserve">par </w:t>
      </w:r>
      <w:r>
        <w:rPr>
          <w:color w:val="000000" w:themeColor="text1"/>
        </w:rPr>
        <w:t>šo sankciju ievērošanas kārtību</w:t>
      </w:r>
      <w:r w:rsidR="000049B1" w:rsidRPr="00784A81">
        <w:rPr>
          <w:color w:val="000000" w:themeColor="text1"/>
        </w:rPr>
        <w:t xml:space="preserve"> un to potenciālo ietekmi uz Latviju</w:t>
      </w:r>
      <w:r w:rsidR="00E23EF2" w:rsidRPr="00784A81">
        <w:rPr>
          <w:color w:val="000000" w:themeColor="text1"/>
        </w:rPr>
        <w:t xml:space="preserve"> ekonomisko attīstību</w:t>
      </w:r>
      <w:r w:rsidR="000049B1" w:rsidRPr="00784A81">
        <w:rPr>
          <w:color w:val="000000" w:themeColor="text1"/>
        </w:rPr>
        <w:t>.</w:t>
      </w:r>
      <w:r w:rsidR="001A3F29" w:rsidRPr="00784A81">
        <w:rPr>
          <w:color w:val="000000" w:themeColor="text1"/>
        </w:rPr>
        <w:t xml:space="preserve"> </w:t>
      </w:r>
      <w:r w:rsidR="00E8355F" w:rsidRPr="00784A81">
        <w:rPr>
          <w:color w:val="000000" w:themeColor="text1"/>
        </w:rPr>
        <w:t>P</w:t>
      </w:r>
      <w:r w:rsidR="001A3F29" w:rsidRPr="00784A81">
        <w:rPr>
          <w:color w:val="000000" w:themeColor="text1"/>
        </w:rPr>
        <w:t>adomes sanāksmē tika uzaicināti piedalīties arī</w:t>
      </w:r>
      <w:r w:rsidR="00A06CF6" w:rsidRPr="00784A81">
        <w:rPr>
          <w:color w:val="000000" w:themeColor="text1"/>
        </w:rPr>
        <w:t xml:space="preserve"> pārstāvji no Ventspils pilsētas domes. </w:t>
      </w:r>
    </w:p>
    <w:p w14:paraId="115D762A" w14:textId="77777777" w:rsidR="001A3F29" w:rsidRPr="00784A81" w:rsidRDefault="001A3F29" w:rsidP="00A506B6">
      <w:pPr>
        <w:jc w:val="both"/>
        <w:rPr>
          <w:color w:val="000000" w:themeColor="text1"/>
        </w:rPr>
      </w:pPr>
    </w:p>
    <w:p w14:paraId="498ADA6A" w14:textId="247000C8" w:rsidR="00A06CF6" w:rsidRPr="00E72A44" w:rsidRDefault="00875FF1" w:rsidP="00A506B6">
      <w:pPr>
        <w:jc w:val="both"/>
        <w:rPr>
          <w:b/>
          <w:color w:val="000000" w:themeColor="text1"/>
        </w:rPr>
      </w:pPr>
      <w:r w:rsidRPr="00784A81">
        <w:rPr>
          <w:color w:val="000000" w:themeColor="text1"/>
        </w:rPr>
        <w:t>Ārlietu ministrija</w:t>
      </w:r>
      <w:r w:rsidR="00F24743" w:rsidRPr="00784A81">
        <w:rPr>
          <w:color w:val="000000" w:themeColor="text1"/>
        </w:rPr>
        <w:t xml:space="preserve">s pārstāvji </w:t>
      </w:r>
      <w:r w:rsidRPr="00784A81">
        <w:rPr>
          <w:color w:val="000000" w:themeColor="text1"/>
        </w:rPr>
        <w:t xml:space="preserve">uzsvēra, ka </w:t>
      </w:r>
      <w:r w:rsidR="004F3523" w:rsidRPr="00784A81">
        <w:rPr>
          <w:color w:val="000000" w:themeColor="text1"/>
        </w:rPr>
        <w:t>s</w:t>
      </w:r>
      <w:r w:rsidRPr="00784A81">
        <w:rPr>
          <w:color w:val="000000" w:themeColor="text1"/>
        </w:rPr>
        <w:t>askaņā ar Starptautisko un Latvijas Republikas nacionālo sankciju likumu šādas sankcijas tiek ieviestas likumā noteiktajā apmērā. Būtiski, ka likuma regulējums ir juridiskais pamats</w:t>
      </w:r>
      <w:r w:rsidR="00224643" w:rsidRPr="00784A81">
        <w:rPr>
          <w:color w:val="000000" w:themeColor="text1"/>
        </w:rPr>
        <w:t xml:space="preserve"> finanšu un kapitāla tirgus dalībniekiem</w:t>
      </w:r>
      <w:r w:rsidR="00224643" w:rsidRPr="00784A81">
        <w:t xml:space="preserve"> </w:t>
      </w:r>
      <w:r w:rsidR="00224643" w:rsidRPr="00784A81">
        <w:rPr>
          <w:color w:val="000000" w:themeColor="text1"/>
        </w:rPr>
        <w:t xml:space="preserve">atteikties veikt darījumus ar personām, pret kurām noteiktas </w:t>
      </w:r>
      <w:r w:rsidR="00E23EF2" w:rsidRPr="00784A81">
        <w:rPr>
          <w:color w:val="000000" w:themeColor="text1"/>
        </w:rPr>
        <w:t xml:space="preserve">ASV </w:t>
      </w:r>
      <w:r w:rsidR="00224643" w:rsidRPr="00784A81">
        <w:rPr>
          <w:color w:val="000000" w:themeColor="text1"/>
        </w:rPr>
        <w:t>OFAC sankcijas.</w:t>
      </w:r>
      <w:r w:rsidR="00224643" w:rsidRPr="00784A81">
        <w:t xml:space="preserve"> </w:t>
      </w:r>
      <w:r w:rsidR="00621547">
        <w:t xml:space="preserve">ASV </w:t>
      </w:r>
      <w:r w:rsidR="00784A81" w:rsidRPr="00784A81">
        <w:rPr>
          <w:rFonts w:eastAsia="Calibri"/>
          <w:lang w:eastAsia="en-US"/>
        </w:rPr>
        <w:t xml:space="preserve">OFAC ir sniedzis skaidrojumu, ka sankcijas ir vienlīdz attiecināmas uz vienībām </w:t>
      </w:r>
      <w:r w:rsidR="00784A81" w:rsidRPr="00621547">
        <w:rPr>
          <w:rFonts w:eastAsia="Calibri"/>
          <w:i/>
          <w:lang w:eastAsia="en-US"/>
        </w:rPr>
        <w:t>(</w:t>
      </w:r>
      <w:proofErr w:type="spellStart"/>
      <w:r w:rsidR="00784A81" w:rsidRPr="00621547">
        <w:rPr>
          <w:rFonts w:eastAsia="Calibri"/>
          <w:i/>
          <w:lang w:eastAsia="en-US"/>
        </w:rPr>
        <w:t>entities</w:t>
      </w:r>
      <w:proofErr w:type="spellEnd"/>
      <w:r w:rsidR="00784A81" w:rsidRPr="00621547">
        <w:rPr>
          <w:rFonts w:eastAsia="Calibri"/>
          <w:i/>
          <w:lang w:eastAsia="en-US"/>
        </w:rPr>
        <w:t>)</w:t>
      </w:r>
      <w:r w:rsidR="00784A81" w:rsidRPr="00621547">
        <w:rPr>
          <w:rFonts w:eastAsia="Calibri"/>
          <w:lang w:eastAsia="en-US"/>
        </w:rPr>
        <w:t xml:space="preserve">, </w:t>
      </w:r>
      <w:r w:rsidR="00784A81" w:rsidRPr="00784A81">
        <w:rPr>
          <w:rFonts w:eastAsia="Calibri"/>
          <w:lang w:eastAsia="en-US"/>
        </w:rPr>
        <w:t xml:space="preserve">kas individuāli vai kopumā, tieši vai netieši 50% vai lielākā apmērā pieder personai, pret kuru noteiktas minētās sankcijas. </w:t>
      </w:r>
      <w:r w:rsidR="00224643" w:rsidRPr="00784A81">
        <w:rPr>
          <w:color w:val="000000" w:themeColor="text1"/>
        </w:rPr>
        <w:t>ASV OFAC sankcij</w:t>
      </w:r>
      <w:r w:rsidR="00784A81" w:rsidRPr="00784A81">
        <w:rPr>
          <w:color w:val="000000" w:themeColor="text1"/>
        </w:rPr>
        <w:t xml:space="preserve">as </w:t>
      </w:r>
      <w:r w:rsidR="00224643" w:rsidRPr="00784A81">
        <w:rPr>
          <w:color w:val="000000" w:themeColor="text1"/>
        </w:rPr>
        <w:t xml:space="preserve">ir noteiktas, piemērojot t.s. Globālo </w:t>
      </w:r>
      <w:proofErr w:type="spellStart"/>
      <w:r w:rsidR="00224643" w:rsidRPr="00784A81">
        <w:rPr>
          <w:color w:val="000000" w:themeColor="text1"/>
        </w:rPr>
        <w:t>Magņitska</w:t>
      </w:r>
      <w:proofErr w:type="spellEnd"/>
      <w:r w:rsidR="00224643" w:rsidRPr="00784A81">
        <w:rPr>
          <w:color w:val="000000" w:themeColor="text1"/>
        </w:rPr>
        <w:t xml:space="preserve"> likumu</w:t>
      </w:r>
      <w:r w:rsidR="00784A81" w:rsidRPr="00784A81">
        <w:rPr>
          <w:color w:val="000000" w:themeColor="text1"/>
        </w:rPr>
        <w:t xml:space="preserve">, kas </w:t>
      </w:r>
      <w:r w:rsidR="00224643" w:rsidRPr="00784A81">
        <w:rPr>
          <w:color w:val="000000" w:themeColor="text1"/>
        </w:rPr>
        <w:t>vērsts uz cīņu pret cilvēk</w:t>
      </w:r>
      <w:r w:rsidR="00831FE4">
        <w:rPr>
          <w:color w:val="000000" w:themeColor="text1"/>
        </w:rPr>
        <w:t>tiesību pārkāpumiem un korupcijas</w:t>
      </w:r>
      <w:bookmarkStart w:id="0" w:name="_GoBack"/>
      <w:bookmarkEnd w:id="0"/>
      <w:r w:rsidR="00224643" w:rsidRPr="00784A81">
        <w:rPr>
          <w:color w:val="000000" w:themeColor="text1"/>
        </w:rPr>
        <w:t xml:space="preserve"> apkarošanu. </w:t>
      </w:r>
      <w:r w:rsidR="00784A81" w:rsidRPr="00784A81">
        <w:rPr>
          <w:color w:val="000000" w:themeColor="text1"/>
        </w:rPr>
        <w:t>Š</w:t>
      </w:r>
      <w:r w:rsidR="00224643" w:rsidRPr="00784A81">
        <w:rPr>
          <w:color w:val="000000" w:themeColor="text1"/>
        </w:rPr>
        <w:t xml:space="preserve">is likums neparedz automātisku sekundāro sankciju noteikšanu, bet tomēr ASV var tādas noteikt. </w:t>
      </w:r>
      <w:r w:rsidR="00784A81" w:rsidRPr="00784A81">
        <w:rPr>
          <w:color w:val="000000" w:themeColor="text1"/>
        </w:rPr>
        <w:t>J</w:t>
      </w:r>
      <w:r w:rsidR="00B53E16" w:rsidRPr="00784A81">
        <w:rPr>
          <w:color w:val="000000" w:themeColor="text1"/>
        </w:rPr>
        <w:t>āuzsver</w:t>
      </w:r>
      <w:r w:rsidR="00224643" w:rsidRPr="00784A81">
        <w:rPr>
          <w:color w:val="000000" w:themeColor="text1"/>
        </w:rPr>
        <w:t>, ka sankcijas nav vērstas pret Latvijas uzņēmēju interesēm, tomēr, veicot darījumus, ir būtiski pārliecināties</w:t>
      </w:r>
      <w:r w:rsidR="00B53E16" w:rsidRPr="00784A81">
        <w:rPr>
          <w:color w:val="000000" w:themeColor="text1"/>
        </w:rPr>
        <w:t>,</w:t>
      </w:r>
      <w:r w:rsidR="00224643" w:rsidRPr="00784A81">
        <w:rPr>
          <w:color w:val="000000" w:themeColor="text1"/>
        </w:rPr>
        <w:t xml:space="preserve"> vai </w:t>
      </w:r>
      <w:r w:rsidR="00784A81" w:rsidRPr="00784A81">
        <w:rPr>
          <w:color w:val="000000" w:themeColor="text1"/>
        </w:rPr>
        <w:t xml:space="preserve">patiesie labuma </w:t>
      </w:r>
      <w:r w:rsidR="00784A81" w:rsidRPr="00E72A44">
        <w:rPr>
          <w:color w:val="000000" w:themeColor="text1"/>
        </w:rPr>
        <w:t xml:space="preserve">guvēji nav personas, pret kurām noteiktas sankcijas. </w:t>
      </w:r>
      <w:r w:rsidR="00AF697F" w:rsidRPr="00E72A44">
        <w:rPr>
          <w:color w:val="000000" w:themeColor="text1"/>
        </w:rPr>
        <w:t xml:space="preserve">Tāpat jāņem vērā, ka </w:t>
      </w:r>
      <w:r w:rsidR="00784A81" w:rsidRPr="00E72A44">
        <w:rPr>
          <w:rFonts w:eastAsia="Calibri"/>
          <w:lang w:eastAsia="en-US"/>
        </w:rPr>
        <w:t xml:space="preserve">18.decembrī </w:t>
      </w:r>
      <w:r w:rsidR="00621547">
        <w:rPr>
          <w:rFonts w:eastAsia="Calibri"/>
          <w:lang w:eastAsia="en-US"/>
        </w:rPr>
        <w:t xml:space="preserve">ASV </w:t>
      </w:r>
      <w:r w:rsidR="00784A81" w:rsidRPr="00E72A44">
        <w:rPr>
          <w:rFonts w:eastAsia="Calibri"/>
          <w:lang w:eastAsia="en-US"/>
        </w:rPr>
        <w:t xml:space="preserve">OFAC </w:t>
      </w:r>
      <w:r w:rsidR="00E40D50">
        <w:rPr>
          <w:rFonts w:eastAsia="Calibri"/>
          <w:lang w:eastAsia="en-US"/>
        </w:rPr>
        <w:t xml:space="preserve">atcēla sankcijas pret </w:t>
      </w:r>
      <w:r w:rsidR="00784A81" w:rsidRPr="00E72A44">
        <w:rPr>
          <w:rFonts w:eastAsia="Calibri"/>
          <w:lang w:eastAsia="en-US"/>
        </w:rPr>
        <w:t>Ventspils brīvostu un Ventspils brīvostas pārvaldi.</w:t>
      </w:r>
    </w:p>
    <w:p w14:paraId="6EE9E4FA" w14:textId="77777777" w:rsidR="002C5948" w:rsidRPr="00E72A44" w:rsidRDefault="002C5948" w:rsidP="00A506B6">
      <w:pPr>
        <w:jc w:val="both"/>
        <w:rPr>
          <w:color w:val="000000" w:themeColor="text1"/>
        </w:rPr>
      </w:pPr>
    </w:p>
    <w:p w14:paraId="1E024E2C" w14:textId="77777777" w:rsidR="002C5948" w:rsidRPr="00E72A44" w:rsidRDefault="002C5948" w:rsidP="00A506B6">
      <w:pPr>
        <w:jc w:val="both"/>
        <w:rPr>
          <w:color w:val="000000" w:themeColor="text1"/>
        </w:rPr>
      </w:pPr>
      <w:r w:rsidRPr="00E72A44">
        <w:rPr>
          <w:color w:val="000000" w:themeColor="text1"/>
        </w:rPr>
        <w:t>Ventspils pilsētas domes pārstāvji uzsvēra, ka nav skaidrs noteikto sankciju pamatojums, jo pret A.</w:t>
      </w:r>
      <w:r w:rsidR="00E23EF2" w:rsidRPr="00E72A44">
        <w:rPr>
          <w:color w:val="000000" w:themeColor="text1"/>
        </w:rPr>
        <w:t> </w:t>
      </w:r>
      <w:r w:rsidRPr="00E72A44">
        <w:rPr>
          <w:color w:val="000000" w:themeColor="text1"/>
        </w:rPr>
        <w:t xml:space="preserve">Lembergu jau </w:t>
      </w:r>
      <w:r w:rsidR="00E23EF2" w:rsidRPr="00E72A44">
        <w:rPr>
          <w:color w:val="000000" w:themeColor="text1"/>
        </w:rPr>
        <w:t>uzsākta</w:t>
      </w:r>
      <w:r w:rsidRPr="00E72A44">
        <w:rPr>
          <w:color w:val="000000" w:themeColor="text1"/>
        </w:rPr>
        <w:t xml:space="preserve"> tiesvedība un šo sankciju noteikšana to neietekmēs. </w:t>
      </w:r>
      <w:r w:rsidR="00B53E16" w:rsidRPr="00E72A44">
        <w:rPr>
          <w:color w:val="000000" w:themeColor="text1"/>
        </w:rPr>
        <w:t>Tādēļ</w:t>
      </w:r>
      <w:r w:rsidRPr="00E72A44">
        <w:rPr>
          <w:color w:val="000000" w:themeColor="text1"/>
        </w:rPr>
        <w:t xml:space="preserve"> šo sankciju noteikšana rada neskaidrības, vai Ventspils dome varēs turpināt pildīt pašvaldību funkcijas. </w:t>
      </w:r>
    </w:p>
    <w:p w14:paraId="597DB17E" w14:textId="77777777" w:rsidR="00573D37" w:rsidRPr="00E72A44" w:rsidRDefault="00573D37" w:rsidP="00A506B6">
      <w:pPr>
        <w:jc w:val="both"/>
        <w:rPr>
          <w:color w:val="000000" w:themeColor="text1"/>
        </w:rPr>
      </w:pPr>
    </w:p>
    <w:p w14:paraId="460F21DD" w14:textId="77777777" w:rsidR="00E72A44" w:rsidRPr="00D63893" w:rsidRDefault="00573D37" w:rsidP="00A506B6">
      <w:pPr>
        <w:jc w:val="both"/>
        <w:rPr>
          <w:color w:val="000000" w:themeColor="text1"/>
        </w:rPr>
      </w:pPr>
      <w:r w:rsidRPr="00E72A44">
        <w:rPr>
          <w:color w:val="000000" w:themeColor="text1"/>
        </w:rPr>
        <w:t>Pēc Ārlietu ministrijas pārstāvja ziņojuma un Ventspils domes pārstāvju sniegt</w:t>
      </w:r>
      <w:r w:rsidR="00E23EF2" w:rsidRPr="00E72A44">
        <w:rPr>
          <w:color w:val="000000" w:themeColor="text1"/>
        </w:rPr>
        <w:t>o</w:t>
      </w:r>
      <w:r w:rsidRPr="00E72A44">
        <w:rPr>
          <w:color w:val="000000" w:themeColor="text1"/>
        </w:rPr>
        <w:t xml:space="preserve"> paskaidrojum</w:t>
      </w:r>
      <w:r w:rsidR="00E23EF2" w:rsidRPr="00E72A44">
        <w:rPr>
          <w:color w:val="000000" w:themeColor="text1"/>
        </w:rPr>
        <w:t>u uzklausīšanas</w:t>
      </w:r>
      <w:r w:rsidRPr="00E72A44">
        <w:rPr>
          <w:color w:val="000000" w:themeColor="text1"/>
        </w:rPr>
        <w:t xml:space="preserve">, Padomes locekļi turpināja diskusijas par ASV OFAC sankciju </w:t>
      </w:r>
      <w:r w:rsidR="00B53E16" w:rsidRPr="00E72A44">
        <w:rPr>
          <w:color w:val="000000" w:themeColor="text1"/>
        </w:rPr>
        <w:t>iespējamo</w:t>
      </w:r>
      <w:r w:rsidRPr="00E72A44">
        <w:rPr>
          <w:color w:val="000000" w:themeColor="text1"/>
        </w:rPr>
        <w:t xml:space="preserve"> ietekmi uz Latvijas ekonomisko attīstību. Kā</w:t>
      </w:r>
      <w:r w:rsidR="0085582D" w:rsidRPr="00E72A44">
        <w:rPr>
          <w:color w:val="000000" w:themeColor="text1"/>
        </w:rPr>
        <w:t xml:space="preserve"> potenciāli problemātiski aspekti tika minētas</w:t>
      </w:r>
      <w:r w:rsidRPr="00E72A44">
        <w:rPr>
          <w:color w:val="000000" w:themeColor="text1"/>
        </w:rPr>
        <w:t xml:space="preserve"> grūtības </w:t>
      </w:r>
      <w:r w:rsidRPr="00D63893">
        <w:rPr>
          <w:color w:val="000000" w:themeColor="text1"/>
        </w:rPr>
        <w:t>identificēt paties</w:t>
      </w:r>
      <w:r w:rsidR="00B53E16" w:rsidRPr="00D63893">
        <w:rPr>
          <w:color w:val="000000" w:themeColor="text1"/>
        </w:rPr>
        <w:t>o</w:t>
      </w:r>
      <w:r w:rsidRPr="00D63893">
        <w:rPr>
          <w:color w:val="000000" w:themeColor="text1"/>
        </w:rPr>
        <w:t xml:space="preserve"> labuma guvēju</w:t>
      </w:r>
      <w:r w:rsidR="00927592" w:rsidRPr="00D63893">
        <w:rPr>
          <w:color w:val="000000" w:themeColor="text1"/>
        </w:rPr>
        <w:t xml:space="preserve"> </w:t>
      </w:r>
      <w:r w:rsidR="00604D6C" w:rsidRPr="00D63893">
        <w:rPr>
          <w:color w:val="000000" w:themeColor="text1"/>
        </w:rPr>
        <w:t xml:space="preserve">un </w:t>
      </w:r>
      <w:r w:rsidR="00380500" w:rsidRPr="00D63893">
        <w:rPr>
          <w:color w:val="000000" w:themeColor="text1"/>
        </w:rPr>
        <w:t xml:space="preserve">pārskaitījumu par sniegtajiem pakalpojumiem saņemšana </w:t>
      </w:r>
      <w:r w:rsidR="00604D6C" w:rsidRPr="00D63893">
        <w:rPr>
          <w:color w:val="000000" w:themeColor="text1"/>
        </w:rPr>
        <w:t xml:space="preserve">no </w:t>
      </w:r>
      <w:r w:rsidRPr="00D63893">
        <w:rPr>
          <w:color w:val="000000" w:themeColor="text1"/>
        </w:rPr>
        <w:t>person</w:t>
      </w:r>
      <w:r w:rsidR="00604D6C" w:rsidRPr="00D63893">
        <w:rPr>
          <w:color w:val="000000" w:themeColor="text1"/>
        </w:rPr>
        <w:t>ām</w:t>
      </w:r>
      <w:r w:rsidR="00380500" w:rsidRPr="00D63893">
        <w:rPr>
          <w:color w:val="000000" w:themeColor="text1"/>
        </w:rPr>
        <w:t>,</w:t>
      </w:r>
      <w:r w:rsidRPr="00D63893">
        <w:rPr>
          <w:color w:val="000000" w:themeColor="text1"/>
        </w:rPr>
        <w:t xml:space="preserve"> pret kur</w:t>
      </w:r>
      <w:r w:rsidR="00380500" w:rsidRPr="00D63893">
        <w:rPr>
          <w:color w:val="000000" w:themeColor="text1"/>
        </w:rPr>
        <w:t>ām</w:t>
      </w:r>
      <w:r w:rsidRPr="00D63893">
        <w:rPr>
          <w:color w:val="000000" w:themeColor="text1"/>
        </w:rPr>
        <w:t xml:space="preserve"> noteiktas sankcijas </w:t>
      </w:r>
      <w:r w:rsidR="009C3664" w:rsidRPr="00D63893">
        <w:rPr>
          <w:color w:val="000000" w:themeColor="text1"/>
        </w:rPr>
        <w:t>(gada pārskata sagatavošana, nodokļu nomaksa). Ārlietu ministrija norādīja, ka Latvija nevar ma</w:t>
      </w:r>
      <w:r w:rsidR="004F3523" w:rsidRPr="00D63893">
        <w:rPr>
          <w:color w:val="000000" w:themeColor="text1"/>
        </w:rPr>
        <w:t>i</w:t>
      </w:r>
      <w:r w:rsidR="009C3664" w:rsidRPr="00D63893">
        <w:rPr>
          <w:color w:val="000000" w:themeColor="text1"/>
        </w:rPr>
        <w:t>nīt ASV</w:t>
      </w:r>
      <w:r w:rsidR="004F3523" w:rsidRPr="00D63893">
        <w:rPr>
          <w:color w:val="000000" w:themeColor="text1"/>
        </w:rPr>
        <w:t xml:space="preserve"> OFAC</w:t>
      </w:r>
      <w:r w:rsidR="009C3664" w:rsidRPr="00D63893">
        <w:rPr>
          <w:color w:val="000000" w:themeColor="text1"/>
        </w:rPr>
        <w:t xml:space="preserve"> noteikto sankciju </w:t>
      </w:r>
      <w:r w:rsidR="0085582D" w:rsidRPr="00D63893">
        <w:rPr>
          <w:color w:val="000000" w:themeColor="text1"/>
        </w:rPr>
        <w:t>saturu un skaidrojumu</w:t>
      </w:r>
      <w:r w:rsidR="009C3664" w:rsidRPr="00D63893">
        <w:rPr>
          <w:color w:val="000000" w:themeColor="text1"/>
        </w:rPr>
        <w:t xml:space="preserve">, </w:t>
      </w:r>
      <w:r w:rsidR="00E72A44" w:rsidRPr="00D63893">
        <w:rPr>
          <w:color w:val="000000" w:themeColor="text1"/>
        </w:rPr>
        <w:t>taču nepieciešamības gadījumā ir iespējams konsultēties</w:t>
      </w:r>
      <w:r w:rsidR="009C3664" w:rsidRPr="00D63893">
        <w:rPr>
          <w:color w:val="000000" w:themeColor="text1"/>
        </w:rPr>
        <w:t xml:space="preserve"> </w:t>
      </w:r>
      <w:r w:rsidR="00621547">
        <w:rPr>
          <w:color w:val="000000" w:themeColor="text1"/>
        </w:rPr>
        <w:t xml:space="preserve">ASV </w:t>
      </w:r>
      <w:r w:rsidR="009C3664" w:rsidRPr="00D63893">
        <w:rPr>
          <w:color w:val="000000" w:themeColor="text1"/>
        </w:rPr>
        <w:t>OFAC pārstāvjiem.</w:t>
      </w:r>
    </w:p>
    <w:p w14:paraId="4D92F520" w14:textId="77777777" w:rsidR="00E72A44" w:rsidRPr="00D63893" w:rsidRDefault="00E72A44" w:rsidP="00A506B6">
      <w:pPr>
        <w:jc w:val="both"/>
        <w:rPr>
          <w:color w:val="000000" w:themeColor="text1"/>
        </w:rPr>
      </w:pPr>
    </w:p>
    <w:p w14:paraId="19D29E4D" w14:textId="77777777" w:rsidR="00A06CF6" w:rsidRPr="00D63893" w:rsidRDefault="00E72A44" w:rsidP="00A506B6">
      <w:pPr>
        <w:jc w:val="both"/>
        <w:rPr>
          <w:color w:val="000000" w:themeColor="text1"/>
        </w:rPr>
      </w:pPr>
      <w:r w:rsidRPr="00D63893">
        <w:rPr>
          <w:color w:val="000000" w:themeColor="text1"/>
        </w:rPr>
        <w:t>Izvērtējot informāciju par ASV OFAC noteiktajām sankcijām pret A. Lembergu, padomes locekļi uzsvēra, ka tās paliekošu ietekmi uz Latvijas ekonomiku neatstās. Vienlaikus tika uzsvērts, ka nepieciešams veicināt informācijas apriti par sankciju piemērošanu.</w:t>
      </w:r>
    </w:p>
    <w:p w14:paraId="400FA300" w14:textId="77777777" w:rsidR="00216CE1" w:rsidRPr="00D63893" w:rsidRDefault="00216CE1" w:rsidP="00A506B6">
      <w:pPr>
        <w:jc w:val="both"/>
        <w:rPr>
          <w:color w:val="000000" w:themeColor="text1"/>
        </w:rPr>
      </w:pPr>
    </w:p>
    <w:p w14:paraId="32ED053A" w14:textId="77777777" w:rsidR="00B21A1C" w:rsidRPr="00D63893" w:rsidRDefault="00B21A1C" w:rsidP="00A506B6">
      <w:pPr>
        <w:jc w:val="center"/>
        <w:rPr>
          <w:b/>
          <w:color w:val="000000" w:themeColor="text1"/>
        </w:rPr>
      </w:pPr>
      <w:r w:rsidRPr="00D63893">
        <w:rPr>
          <w:b/>
          <w:color w:val="000000" w:themeColor="text1"/>
        </w:rPr>
        <w:t>Nobeigums</w:t>
      </w:r>
    </w:p>
    <w:p w14:paraId="49EE4DD3" w14:textId="77777777" w:rsidR="00B7654D" w:rsidRPr="00D63893" w:rsidRDefault="00B7654D" w:rsidP="00A506B6">
      <w:pPr>
        <w:jc w:val="center"/>
        <w:rPr>
          <w:b/>
          <w:color w:val="000000" w:themeColor="text1"/>
        </w:rPr>
      </w:pPr>
    </w:p>
    <w:p w14:paraId="562C63A1" w14:textId="77777777" w:rsidR="00B7654D" w:rsidRDefault="00B7654D" w:rsidP="00A506B6">
      <w:pPr>
        <w:jc w:val="both"/>
        <w:rPr>
          <w:color w:val="000000" w:themeColor="text1"/>
        </w:rPr>
      </w:pPr>
      <w:r w:rsidRPr="00D63893">
        <w:rPr>
          <w:color w:val="000000" w:themeColor="text1"/>
        </w:rPr>
        <w:t xml:space="preserve">Latvijai saistošo sankciju efektīva ieviešana ir būtisks priekšnoteikums, lai nodrošinātu Latvijas ekonomikas </w:t>
      </w:r>
      <w:r w:rsidR="00F61F1A" w:rsidRPr="00D63893">
        <w:rPr>
          <w:color w:val="000000" w:themeColor="text1"/>
        </w:rPr>
        <w:t xml:space="preserve">ilgtermiņa </w:t>
      </w:r>
      <w:r w:rsidR="00D31B06" w:rsidRPr="00D63893">
        <w:rPr>
          <w:color w:val="000000" w:themeColor="text1"/>
        </w:rPr>
        <w:t>attīstību.</w:t>
      </w:r>
      <w:r w:rsidR="00731740" w:rsidRPr="00D63893">
        <w:rPr>
          <w:color w:val="000000" w:themeColor="text1"/>
        </w:rPr>
        <w:t xml:space="preserve"> </w:t>
      </w:r>
      <w:r w:rsidR="00E32919" w:rsidRPr="00D63893">
        <w:rPr>
          <w:color w:val="000000" w:themeColor="text1"/>
        </w:rPr>
        <w:t xml:space="preserve">Padome un tās ietvaros izveidotā darba grupa </w:t>
      </w:r>
      <w:r w:rsidR="00D63893" w:rsidRPr="00D63893">
        <w:rPr>
          <w:color w:val="000000" w:themeColor="text1"/>
        </w:rPr>
        <w:t xml:space="preserve">ir formāts konsultācijām un viedokļu apmaiņai </w:t>
      </w:r>
      <w:r w:rsidR="00731740" w:rsidRPr="00D63893">
        <w:rPr>
          <w:color w:val="000000" w:themeColor="text1"/>
        </w:rPr>
        <w:t>starp publiskā, privātā un nevalstiskā sektora pārstāvjiem</w:t>
      </w:r>
      <w:r w:rsidR="00D63893" w:rsidRPr="00D63893">
        <w:rPr>
          <w:color w:val="000000" w:themeColor="text1"/>
        </w:rPr>
        <w:t>, kas savukārt</w:t>
      </w:r>
      <w:r w:rsidR="00731740" w:rsidRPr="00D63893">
        <w:rPr>
          <w:color w:val="000000" w:themeColor="text1"/>
        </w:rPr>
        <w:t xml:space="preserve"> veicina sankciju </w:t>
      </w:r>
      <w:r w:rsidR="00D63893" w:rsidRPr="00D63893">
        <w:rPr>
          <w:color w:val="000000" w:themeColor="text1"/>
        </w:rPr>
        <w:t xml:space="preserve">efektīvu </w:t>
      </w:r>
      <w:r w:rsidR="00731740" w:rsidRPr="00D63893">
        <w:rPr>
          <w:color w:val="000000" w:themeColor="text1"/>
        </w:rPr>
        <w:t>ieviešan</w:t>
      </w:r>
      <w:r w:rsidR="00D63893" w:rsidRPr="00D63893">
        <w:rPr>
          <w:color w:val="000000" w:themeColor="text1"/>
        </w:rPr>
        <w:t>u</w:t>
      </w:r>
      <w:r w:rsidR="00731740" w:rsidRPr="00D63893">
        <w:rPr>
          <w:color w:val="000000" w:themeColor="text1"/>
        </w:rPr>
        <w:t>.</w:t>
      </w:r>
      <w:r w:rsidR="00731740">
        <w:rPr>
          <w:color w:val="000000" w:themeColor="text1"/>
        </w:rPr>
        <w:t xml:space="preserve"> </w:t>
      </w:r>
      <w:r w:rsidR="00D31B06">
        <w:rPr>
          <w:color w:val="000000" w:themeColor="text1"/>
        </w:rPr>
        <w:t xml:space="preserve"> </w:t>
      </w:r>
    </w:p>
    <w:p w14:paraId="7FF6F85E" w14:textId="77777777" w:rsidR="00C1232D" w:rsidRPr="00C155CA" w:rsidRDefault="00C1232D" w:rsidP="00A506B6">
      <w:pPr>
        <w:jc w:val="both"/>
        <w:rPr>
          <w:color w:val="000000" w:themeColor="text1"/>
        </w:rPr>
      </w:pPr>
    </w:p>
    <w:p w14:paraId="40A32908" w14:textId="77777777" w:rsidR="00803DA3" w:rsidRDefault="00803DA3" w:rsidP="00A506B6">
      <w:pPr>
        <w:jc w:val="right"/>
        <w:rPr>
          <w:color w:val="000000" w:themeColor="text1"/>
        </w:rPr>
      </w:pPr>
    </w:p>
    <w:p w14:paraId="4E69ED8C" w14:textId="77777777" w:rsidR="002A4610" w:rsidRDefault="002A4610" w:rsidP="00A506B6">
      <w:pPr>
        <w:jc w:val="center"/>
        <w:rPr>
          <w:color w:val="000000" w:themeColor="text1"/>
        </w:rPr>
      </w:pPr>
      <w:r w:rsidRPr="002A4610">
        <w:rPr>
          <w:color w:val="000000" w:themeColor="text1"/>
        </w:rPr>
        <w:t>Iesniedzējs: ārlietu ministrs</w:t>
      </w:r>
      <w:r w:rsidRPr="002A4610">
        <w:rPr>
          <w:color w:val="000000" w:themeColor="text1"/>
        </w:rPr>
        <w:tab/>
      </w:r>
      <w:r w:rsidR="00AF644F">
        <w:rPr>
          <w:color w:val="000000" w:themeColor="text1"/>
        </w:rPr>
        <w:t xml:space="preserve">    </w:t>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t xml:space="preserve">  </w:t>
      </w:r>
      <w:r w:rsidR="00AF644F">
        <w:rPr>
          <w:color w:val="000000" w:themeColor="text1"/>
        </w:rPr>
        <w:t xml:space="preserve">  </w:t>
      </w:r>
      <w:r w:rsidRPr="002A4610">
        <w:rPr>
          <w:color w:val="000000" w:themeColor="text1"/>
        </w:rPr>
        <w:t>E.Rinkēvičs</w:t>
      </w:r>
    </w:p>
    <w:p w14:paraId="50CB054D" w14:textId="77777777" w:rsidR="00AF644F" w:rsidRDefault="00AF644F" w:rsidP="00A506B6">
      <w:pPr>
        <w:jc w:val="both"/>
        <w:rPr>
          <w:color w:val="000000" w:themeColor="text1"/>
        </w:rPr>
      </w:pPr>
    </w:p>
    <w:p w14:paraId="179734F7" w14:textId="77777777" w:rsidR="00AF644F" w:rsidRPr="002A4610" w:rsidRDefault="00AF644F" w:rsidP="00A506B6">
      <w:pPr>
        <w:jc w:val="both"/>
        <w:rPr>
          <w:color w:val="000000" w:themeColor="text1"/>
        </w:rPr>
      </w:pPr>
    </w:p>
    <w:p w14:paraId="1ED7A0FA" w14:textId="77777777" w:rsidR="00156D61" w:rsidRDefault="002A4610" w:rsidP="00A506B6">
      <w:pPr>
        <w:rPr>
          <w:color w:val="000000" w:themeColor="text1"/>
        </w:rPr>
      </w:pPr>
      <w:r w:rsidRPr="002A4610">
        <w:rPr>
          <w:color w:val="000000" w:themeColor="text1"/>
        </w:rPr>
        <w:t>Vīza: valsts sekretārs</w:t>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00AF644F">
        <w:rPr>
          <w:color w:val="000000" w:themeColor="text1"/>
        </w:rPr>
        <w:t xml:space="preserve">           </w:t>
      </w:r>
      <w:r w:rsidRPr="002A4610">
        <w:rPr>
          <w:color w:val="000000" w:themeColor="text1"/>
        </w:rPr>
        <w:t>A.Pelšs</w:t>
      </w:r>
      <w:r w:rsidR="00AF644F">
        <w:rPr>
          <w:color w:val="000000" w:themeColor="text1"/>
        </w:rPr>
        <w:t xml:space="preserve"> </w:t>
      </w:r>
    </w:p>
    <w:p w14:paraId="514767F8" w14:textId="77777777" w:rsidR="002A4610" w:rsidRDefault="002A4610" w:rsidP="00A506B6">
      <w:pPr>
        <w:jc w:val="both"/>
        <w:rPr>
          <w:color w:val="000000" w:themeColor="text1"/>
        </w:rPr>
      </w:pPr>
    </w:p>
    <w:p w14:paraId="3B6C6412" w14:textId="77777777" w:rsidR="002A4610" w:rsidRPr="002A4610" w:rsidRDefault="002A4610" w:rsidP="00A506B6">
      <w:pPr>
        <w:jc w:val="both"/>
        <w:rPr>
          <w:color w:val="000000" w:themeColor="text1"/>
          <w:sz w:val="20"/>
        </w:rPr>
      </w:pPr>
      <w:r w:rsidRPr="002A4610">
        <w:rPr>
          <w:color w:val="000000" w:themeColor="text1"/>
          <w:sz w:val="20"/>
        </w:rPr>
        <w:t>M.Krauze, 670162</w:t>
      </w:r>
      <w:r w:rsidR="00306FE9">
        <w:rPr>
          <w:color w:val="000000" w:themeColor="text1"/>
          <w:sz w:val="20"/>
        </w:rPr>
        <w:t>0</w:t>
      </w:r>
      <w:r w:rsidRPr="002A4610">
        <w:rPr>
          <w:color w:val="000000" w:themeColor="text1"/>
          <w:sz w:val="20"/>
        </w:rPr>
        <w:t>6</w:t>
      </w:r>
    </w:p>
    <w:p w14:paraId="4847CB40" w14:textId="77777777" w:rsidR="002A4610" w:rsidRPr="002A4610" w:rsidRDefault="002A4610" w:rsidP="00A506B6">
      <w:pPr>
        <w:jc w:val="both"/>
        <w:rPr>
          <w:color w:val="000000" w:themeColor="text1"/>
          <w:sz w:val="20"/>
        </w:rPr>
      </w:pPr>
      <w:r w:rsidRPr="002A4610">
        <w:rPr>
          <w:color w:val="000000" w:themeColor="text1"/>
          <w:sz w:val="20"/>
        </w:rPr>
        <w:t>maris.krauze@mfa.gov.lv</w:t>
      </w:r>
    </w:p>
    <w:sectPr w:rsidR="002A4610" w:rsidRPr="002A4610" w:rsidSect="00AF644F">
      <w:headerReference w:type="even" r:id="rId8"/>
      <w:footerReference w:type="even" r:id="rId9"/>
      <w:footerReference w:type="default" r:id="rId10"/>
      <w:footerReference w:type="first" r:id="rId11"/>
      <w:pgSz w:w="12240" w:h="15840"/>
      <w:pgMar w:top="851" w:right="1325" w:bottom="1702" w:left="1560" w:header="720" w:footer="11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28F3F" w14:textId="77777777" w:rsidR="00543BD0" w:rsidRDefault="00543BD0">
      <w:r>
        <w:separator/>
      </w:r>
    </w:p>
  </w:endnote>
  <w:endnote w:type="continuationSeparator" w:id="0">
    <w:p w14:paraId="072124CB" w14:textId="77777777" w:rsidR="00543BD0" w:rsidRDefault="00543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7716A" w14:textId="77777777" w:rsidR="00046718" w:rsidRDefault="00046718">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5726A48E" w14:textId="77777777" w:rsidR="00046718" w:rsidRDefault="00046718">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lang w:val="lv-LV"/>
      </w:rPr>
      <w:id w:val="1687937293"/>
      <w:docPartObj>
        <w:docPartGallery w:val="Page Numbers (Bottom of Page)"/>
        <w:docPartUnique/>
      </w:docPartObj>
    </w:sdtPr>
    <w:sdtEndPr>
      <w:rPr>
        <w:noProof/>
      </w:rPr>
    </w:sdtEndPr>
    <w:sdtContent>
      <w:p w14:paraId="5B494070" w14:textId="0DA5149B" w:rsidR="00046718" w:rsidRPr="009D1525" w:rsidRDefault="003A478B" w:rsidP="000903D8">
        <w:pPr>
          <w:pStyle w:val="Footer"/>
          <w:rPr>
            <w:rFonts w:ascii="Times New Roman" w:hAnsi="Times New Roman"/>
            <w:sz w:val="20"/>
            <w:szCs w:val="20"/>
            <w:lang w:val="lv-LV"/>
          </w:rPr>
        </w:pPr>
        <w:r>
          <w:rPr>
            <w:rFonts w:ascii="Times New Roman" w:hAnsi="Times New Roman"/>
            <w:sz w:val="20"/>
            <w:szCs w:val="20"/>
            <w:lang w:val="lv-LV"/>
          </w:rPr>
          <w:t>AMZino_</w:t>
        </w:r>
        <w:r w:rsidR="000903D8">
          <w:rPr>
            <w:rFonts w:ascii="Times New Roman" w:hAnsi="Times New Roman"/>
            <w:sz w:val="20"/>
            <w:szCs w:val="20"/>
            <w:lang w:val="lv-LV"/>
          </w:rPr>
          <w:t>30</w:t>
        </w:r>
        <w:r w:rsidR="00046718" w:rsidRPr="009D1525">
          <w:rPr>
            <w:rFonts w:ascii="Times New Roman" w:hAnsi="Times New Roman"/>
            <w:sz w:val="20"/>
            <w:szCs w:val="20"/>
            <w:lang w:val="lv-LV"/>
          </w:rPr>
          <w:t>0</w:t>
        </w:r>
        <w:r w:rsidR="00A506B6">
          <w:rPr>
            <w:rFonts w:ascii="Times New Roman" w:hAnsi="Times New Roman"/>
            <w:sz w:val="20"/>
            <w:szCs w:val="20"/>
            <w:lang w:val="lv-LV"/>
          </w:rPr>
          <w:t>8</w:t>
        </w:r>
        <w:r w:rsidR="00046718" w:rsidRPr="009D1525">
          <w:rPr>
            <w:rFonts w:ascii="Times New Roman" w:hAnsi="Times New Roman"/>
            <w:sz w:val="20"/>
            <w:szCs w:val="20"/>
            <w:lang w:val="lv-LV"/>
          </w:rPr>
          <w:t>2</w:t>
        </w:r>
        <w:r w:rsidR="000903D8">
          <w:rPr>
            <w:rFonts w:ascii="Times New Roman" w:hAnsi="Times New Roman"/>
            <w:sz w:val="20"/>
            <w:szCs w:val="20"/>
            <w:lang w:val="lv-LV"/>
          </w:rPr>
          <w:t>1</w:t>
        </w:r>
        <w:r w:rsidR="00046718" w:rsidRPr="009D1525">
          <w:rPr>
            <w:rFonts w:ascii="Times New Roman" w:hAnsi="Times New Roman"/>
            <w:sz w:val="20"/>
            <w:szCs w:val="20"/>
            <w:lang w:val="lv-LV"/>
          </w:rPr>
          <w:t>_“Par Sankciju koordinācijas padomes darbību 20</w:t>
        </w:r>
        <w:r w:rsidR="000903D8">
          <w:rPr>
            <w:rFonts w:ascii="Times New Roman" w:hAnsi="Times New Roman"/>
            <w:sz w:val="20"/>
            <w:szCs w:val="20"/>
            <w:lang w:val="lv-LV"/>
          </w:rPr>
          <w:t>20</w:t>
        </w:r>
        <w:r w:rsidR="00046718" w:rsidRPr="009D1525">
          <w:rPr>
            <w:rFonts w:ascii="Times New Roman" w:hAnsi="Times New Roman"/>
            <w:sz w:val="20"/>
            <w:szCs w:val="20"/>
            <w:lang w:val="lv-LV"/>
          </w:rPr>
          <w:t>.gadā</w:t>
        </w:r>
        <w:r w:rsidR="000903D8">
          <w:rPr>
            <w:rFonts w:ascii="Times New Roman" w:hAnsi="Times New Roman"/>
            <w:sz w:val="20"/>
            <w:szCs w:val="20"/>
            <w:lang w:val="lv-LV"/>
          </w:rPr>
          <w:t>”</w:t>
        </w:r>
        <w:r w:rsidR="00306FE9">
          <w:rPr>
            <w:rFonts w:ascii="Times New Roman" w:hAnsi="Times New Roman"/>
            <w:sz w:val="20"/>
            <w:szCs w:val="20"/>
            <w:lang w:val="lv-LV"/>
          </w:rPr>
          <w:tab/>
        </w:r>
        <w:r w:rsidR="00046718" w:rsidRPr="009D1525">
          <w:rPr>
            <w:rFonts w:ascii="Times New Roman" w:hAnsi="Times New Roman"/>
            <w:sz w:val="20"/>
            <w:szCs w:val="20"/>
            <w:lang w:val="lv-LV"/>
          </w:rPr>
          <w:fldChar w:fldCharType="begin"/>
        </w:r>
        <w:r w:rsidR="00046718" w:rsidRPr="009D1525">
          <w:rPr>
            <w:rFonts w:ascii="Times New Roman" w:hAnsi="Times New Roman"/>
            <w:sz w:val="20"/>
            <w:szCs w:val="20"/>
            <w:lang w:val="lv-LV"/>
          </w:rPr>
          <w:instrText xml:space="preserve"> PAGE   \* MERGEFORMAT </w:instrText>
        </w:r>
        <w:r w:rsidR="00046718" w:rsidRPr="009D1525">
          <w:rPr>
            <w:rFonts w:ascii="Times New Roman" w:hAnsi="Times New Roman"/>
            <w:sz w:val="20"/>
            <w:szCs w:val="20"/>
            <w:lang w:val="lv-LV"/>
          </w:rPr>
          <w:fldChar w:fldCharType="separate"/>
        </w:r>
        <w:r w:rsidR="00831FE4">
          <w:rPr>
            <w:rFonts w:ascii="Times New Roman" w:hAnsi="Times New Roman"/>
            <w:noProof/>
            <w:sz w:val="20"/>
            <w:szCs w:val="20"/>
            <w:lang w:val="lv-LV"/>
          </w:rPr>
          <w:t>2</w:t>
        </w:r>
        <w:r w:rsidR="00046718" w:rsidRPr="009D1525">
          <w:rPr>
            <w:rFonts w:ascii="Times New Roman" w:hAnsi="Times New Roman"/>
            <w:noProof/>
            <w:sz w:val="20"/>
            <w:szCs w:val="20"/>
            <w:lang w:val="lv-LV"/>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478A5" w14:textId="77777777" w:rsidR="00046718" w:rsidRDefault="00046718">
    <w:pPr>
      <w:pBdr>
        <w:top w:val="nil"/>
        <w:left w:val="nil"/>
        <w:bottom w:val="nil"/>
        <w:right w:val="nil"/>
        <w:between w:val="nil"/>
      </w:pBdr>
      <w:tabs>
        <w:tab w:val="center" w:pos="4153"/>
        <w:tab w:val="right" w:pos="8306"/>
      </w:tabs>
      <w:ind w:right="360"/>
      <w:jc w:val="both"/>
      <w:rPr>
        <w:color w:val="000000"/>
        <w:sz w:val="20"/>
        <w:szCs w:val="20"/>
      </w:rPr>
    </w:pPr>
    <w:r>
      <w:rPr>
        <w:color w:val="000000"/>
        <w:sz w:val="20"/>
        <w:szCs w:val="20"/>
      </w:rPr>
      <w:t>AMzino_060807; Ministru kabineta pārstāvja starptautiskajās cilvēktiesību institūcijās darba pārskats par 2006.gadu</w:t>
    </w:r>
  </w:p>
  <w:p w14:paraId="2135318D" w14:textId="77777777" w:rsidR="00046718" w:rsidRDefault="0004671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39713" w14:textId="77777777" w:rsidR="00543BD0" w:rsidRDefault="00543BD0">
      <w:r>
        <w:separator/>
      </w:r>
    </w:p>
  </w:footnote>
  <w:footnote w:type="continuationSeparator" w:id="0">
    <w:p w14:paraId="7CC09B9A" w14:textId="77777777" w:rsidR="00543BD0" w:rsidRDefault="00543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76B98" w14:textId="77777777" w:rsidR="00046718" w:rsidRDefault="00046718">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F67920B" w14:textId="77777777" w:rsidR="00046718" w:rsidRDefault="00046718">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0747"/>
    <w:multiLevelType w:val="hybridMultilevel"/>
    <w:tmpl w:val="8D987B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BF214F"/>
    <w:multiLevelType w:val="multilevel"/>
    <w:tmpl w:val="23FE44AA"/>
    <w:lvl w:ilvl="0">
      <w:start w:val="1"/>
      <w:numFmt w:val="decimal"/>
      <w:lvlText w:val="%1."/>
      <w:lvlJc w:val="left"/>
      <w:pPr>
        <w:ind w:left="420" w:hanging="420"/>
      </w:pPr>
      <w:rPr>
        <w:i w:val="0"/>
        <w:sz w:val="24"/>
        <w:szCs w:val="24"/>
      </w:rPr>
    </w:lvl>
    <w:lvl w:ilvl="1">
      <w:start w:val="1"/>
      <w:numFmt w:val="lowerLetter"/>
      <w:lvlText w:val="%2)"/>
      <w:lvlJc w:val="left"/>
      <w:pPr>
        <w:ind w:left="720" w:hanging="360"/>
      </w:pPr>
      <w:rPr>
        <w:rFonts w:ascii="Times New Roman" w:eastAsia="Times New Roman" w:hAnsi="Times New Roman" w:cs="Times New Roman"/>
      </w:rPr>
    </w:lvl>
    <w:lvl w:ilvl="2">
      <w:start w:val="1"/>
      <w:numFmt w:val="lowerLetter"/>
      <w:lvlText w:val="%3."/>
      <w:lvlJc w:val="left"/>
      <w:pPr>
        <w:ind w:left="1620" w:hanging="360"/>
      </w:pPr>
    </w:lvl>
    <w:lvl w:ilvl="3">
      <w:start w:val="5"/>
      <w:numFmt w:val="lowerLetter"/>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15:restartNumberingAfterBreak="0">
    <w:nsid w:val="06422F7F"/>
    <w:multiLevelType w:val="multilevel"/>
    <w:tmpl w:val="23FE44AA"/>
    <w:lvl w:ilvl="0">
      <w:start w:val="1"/>
      <w:numFmt w:val="decimal"/>
      <w:lvlText w:val="%1."/>
      <w:lvlJc w:val="left"/>
      <w:pPr>
        <w:ind w:left="420" w:hanging="420"/>
      </w:pPr>
      <w:rPr>
        <w:i w:val="0"/>
        <w:sz w:val="24"/>
        <w:szCs w:val="24"/>
      </w:rPr>
    </w:lvl>
    <w:lvl w:ilvl="1">
      <w:start w:val="1"/>
      <w:numFmt w:val="lowerLetter"/>
      <w:lvlText w:val="%2)"/>
      <w:lvlJc w:val="left"/>
      <w:pPr>
        <w:ind w:left="720" w:hanging="360"/>
      </w:pPr>
      <w:rPr>
        <w:rFonts w:ascii="Times New Roman" w:eastAsia="Times New Roman" w:hAnsi="Times New Roman" w:cs="Times New Roman"/>
      </w:rPr>
    </w:lvl>
    <w:lvl w:ilvl="2">
      <w:start w:val="1"/>
      <w:numFmt w:val="lowerLetter"/>
      <w:lvlText w:val="%3."/>
      <w:lvlJc w:val="left"/>
      <w:pPr>
        <w:ind w:left="1620" w:hanging="360"/>
      </w:pPr>
    </w:lvl>
    <w:lvl w:ilvl="3">
      <w:start w:val="5"/>
      <w:numFmt w:val="lowerLetter"/>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09361CDB"/>
    <w:multiLevelType w:val="multilevel"/>
    <w:tmpl w:val="832A6872"/>
    <w:lvl w:ilvl="0">
      <w:start w:val="1"/>
      <w:numFmt w:val="upperRoman"/>
      <w:lvlText w:val="%1."/>
      <w:lvlJc w:val="left"/>
      <w:pPr>
        <w:ind w:left="1146" w:hanging="72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D1E5DF4"/>
    <w:multiLevelType w:val="multilevel"/>
    <w:tmpl w:val="3E801FD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EEB7435"/>
    <w:multiLevelType w:val="hybridMultilevel"/>
    <w:tmpl w:val="DF706BAC"/>
    <w:lvl w:ilvl="0" w:tplc="07825E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00708BD"/>
    <w:multiLevelType w:val="multilevel"/>
    <w:tmpl w:val="BC1288A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CC1F6B"/>
    <w:multiLevelType w:val="hybridMultilevel"/>
    <w:tmpl w:val="5B12195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E17EB6"/>
    <w:multiLevelType w:val="hybridMultilevel"/>
    <w:tmpl w:val="CCBCD9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2A69FD"/>
    <w:multiLevelType w:val="multilevel"/>
    <w:tmpl w:val="A11C5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ED26BC"/>
    <w:multiLevelType w:val="multilevel"/>
    <w:tmpl w:val="3B6C0D1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94817F9"/>
    <w:multiLevelType w:val="hybridMultilevel"/>
    <w:tmpl w:val="9FDADC46"/>
    <w:lvl w:ilvl="0" w:tplc="E5C08A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5F37C9"/>
    <w:multiLevelType w:val="hybridMultilevel"/>
    <w:tmpl w:val="18A26D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B64D9F"/>
    <w:multiLevelType w:val="hybridMultilevel"/>
    <w:tmpl w:val="FFC49B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9A34E2"/>
    <w:multiLevelType w:val="multilevel"/>
    <w:tmpl w:val="0F52FDDA"/>
    <w:lvl w:ilvl="0">
      <w:start w:val="1"/>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AA654A6"/>
    <w:multiLevelType w:val="hybridMultilevel"/>
    <w:tmpl w:val="44CA63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E47458"/>
    <w:multiLevelType w:val="hybridMultilevel"/>
    <w:tmpl w:val="16089A92"/>
    <w:lvl w:ilvl="0" w:tplc="5E1E31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720072"/>
    <w:multiLevelType w:val="multilevel"/>
    <w:tmpl w:val="AAC85A62"/>
    <w:lvl w:ilvl="0">
      <w:start w:val="1"/>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8" w15:restartNumberingAfterBreak="0">
    <w:nsid w:val="39757B20"/>
    <w:multiLevelType w:val="hybridMultilevel"/>
    <w:tmpl w:val="ACA485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3C1477"/>
    <w:multiLevelType w:val="hybridMultilevel"/>
    <w:tmpl w:val="792A9B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0D0276"/>
    <w:multiLevelType w:val="hybridMultilevel"/>
    <w:tmpl w:val="8E6E7AC4"/>
    <w:lvl w:ilvl="0" w:tplc="F66649EE">
      <w:start w:val="1"/>
      <w:numFmt w:val="decimal"/>
      <w:lvlText w:val="%1."/>
      <w:lvlJc w:val="left"/>
      <w:pPr>
        <w:ind w:left="720" w:hanging="360"/>
      </w:pPr>
      <w:rPr>
        <w:rFonts w:hint="default"/>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8B70EC90">
      <w:start w:val="1"/>
      <w:numFmt w:val="decimal"/>
      <w:lvlText w:val="%4."/>
      <w:lvlJc w:val="left"/>
      <w:pPr>
        <w:ind w:left="2880" w:hanging="360"/>
      </w:pPr>
      <w:rPr>
        <w:i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1D7219C"/>
    <w:multiLevelType w:val="hybridMultilevel"/>
    <w:tmpl w:val="7ABAD8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4D73B07"/>
    <w:multiLevelType w:val="hybridMultilevel"/>
    <w:tmpl w:val="0480EE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DE04C2"/>
    <w:multiLevelType w:val="multilevel"/>
    <w:tmpl w:val="6496333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F344506"/>
    <w:multiLevelType w:val="hybridMultilevel"/>
    <w:tmpl w:val="8B1C1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FBE62DA"/>
    <w:multiLevelType w:val="hybridMultilevel"/>
    <w:tmpl w:val="41A8424A"/>
    <w:lvl w:ilvl="0" w:tplc="9E105282">
      <w:start w:val="1"/>
      <w:numFmt w:val="decimal"/>
      <w:lvlText w:val="%1."/>
      <w:lvlJc w:val="left"/>
      <w:pPr>
        <w:ind w:left="540" w:hanging="360"/>
      </w:pPr>
      <w:rPr>
        <w:rFonts w:hint="default"/>
        <w:b w:val="0"/>
        <w:color w:val="auto"/>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26" w15:restartNumberingAfterBreak="0">
    <w:nsid w:val="500F02A7"/>
    <w:multiLevelType w:val="hybridMultilevel"/>
    <w:tmpl w:val="D20EFD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BE3D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A96DC8"/>
    <w:multiLevelType w:val="hybridMultilevel"/>
    <w:tmpl w:val="7AC2DA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A02482"/>
    <w:multiLevelType w:val="hybridMultilevel"/>
    <w:tmpl w:val="A296B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DD2148"/>
    <w:multiLevelType w:val="hybridMultilevel"/>
    <w:tmpl w:val="142C5B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7E44EB"/>
    <w:multiLevelType w:val="hybridMultilevel"/>
    <w:tmpl w:val="203ACA72"/>
    <w:lvl w:ilvl="0" w:tplc="2724E92A">
      <w:start w:val="1"/>
      <w:numFmt w:val="decimal"/>
      <w:lvlText w:val="%1."/>
      <w:lvlJc w:val="left"/>
      <w:pPr>
        <w:ind w:left="720" w:hanging="72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E20022F"/>
    <w:multiLevelType w:val="hybridMultilevel"/>
    <w:tmpl w:val="0DC226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C90370"/>
    <w:multiLevelType w:val="multilevel"/>
    <w:tmpl w:val="866A1AE6"/>
    <w:lvl w:ilvl="0">
      <w:start w:val="2"/>
      <w:numFmt w:val="decimal"/>
      <w:lvlText w:val="%1."/>
      <w:lvlJc w:val="left"/>
      <w:pPr>
        <w:ind w:left="540" w:hanging="360"/>
      </w:pPr>
      <w:rPr>
        <w:rFonts w:hint="default"/>
        <w:b/>
      </w:rPr>
    </w:lvl>
    <w:lvl w:ilvl="1">
      <w:start w:val="1"/>
      <w:numFmt w:val="decimal"/>
      <w:lvlText w:val="%1.%2."/>
      <w:lvlJc w:val="left"/>
      <w:pPr>
        <w:ind w:left="900" w:hanging="360"/>
      </w:pPr>
      <w:rPr>
        <w:rFonts w:hint="default"/>
        <w:color w:val="auto"/>
      </w:rPr>
    </w:lvl>
    <w:lvl w:ilvl="2">
      <w:start w:val="1"/>
      <w:numFmt w:val="decimal"/>
      <w:lvlText w:val="%1.%2.%3."/>
      <w:lvlJc w:val="left"/>
      <w:pPr>
        <w:ind w:left="162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40" w:hanging="1440"/>
      </w:pPr>
      <w:rPr>
        <w:rFonts w:hint="default"/>
      </w:rPr>
    </w:lvl>
    <w:lvl w:ilvl="8">
      <w:start w:val="1"/>
      <w:numFmt w:val="decimal"/>
      <w:lvlText w:val="%1.%2.%3.%4.%5.%6.%7.%8.%9."/>
      <w:lvlJc w:val="left"/>
      <w:pPr>
        <w:ind w:left="4860" w:hanging="1800"/>
      </w:pPr>
      <w:rPr>
        <w:rFonts w:hint="default"/>
      </w:rPr>
    </w:lvl>
  </w:abstractNum>
  <w:abstractNum w:abstractNumId="34" w15:restartNumberingAfterBreak="0">
    <w:nsid w:val="72E758F3"/>
    <w:multiLevelType w:val="hybridMultilevel"/>
    <w:tmpl w:val="615432C4"/>
    <w:lvl w:ilvl="0" w:tplc="BC2A256E">
      <w:start w:val="1"/>
      <w:numFmt w:val="decimal"/>
      <w:lvlText w:val="%1."/>
      <w:lvlJc w:val="left"/>
      <w:pPr>
        <w:tabs>
          <w:tab w:val="num" w:pos="420"/>
        </w:tabs>
        <w:ind w:left="420" w:hanging="420"/>
      </w:pPr>
      <w:rPr>
        <w:rFonts w:hint="default"/>
        <w:i w:val="0"/>
        <w:sz w:val="24"/>
      </w:rPr>
    </w:lvl>
    <w:lvl w:ilvl="1" w:tplc="2C4A717A">
      <w:start w:val="1"/>
      <w:numFmt w:val="lowerLetter"/>
      <w:lvlText w:val="%2)"/>
      <w:lvlJc w:val="left"/>
      <w:pPr>
        <w:tabs>
          <w:tab w:val="num" w:pos="720"/>
        </w:tabs>
        <w:ind w:left="720" w:hanging="360"/>
      </w:pPr>
      <w:rPr>
        <w:rFonts w:ascii="Times New Roman" w:eastAsia="Times New Roman" w:hAnsi="Times New Roman" w:cs="Times New Roman"/>
      </w:rPr>
    </w:lvl>
    <w:lvl w:ilvl="2" w:tplc="AEE61B02">
      <w:start w:val="1"/>
      <w:numFmt w:val="lowerLetter"/>
      <w:lvlText w:val="%3."/>
      <w:lvlJc w:val="left"/>
      <w:pPr>
        <w:tabs>
          <w:tab w:val="num" w:pos="1620"/>
        </w:tabs>
        <w:ind w:left="1620" w:hanging="360"/>
      </w:pPr>
      <w:rPr>
        <w:rFonts w:hint="default"/>
      </w:rPr>
    </w:lvl>
    <w:lvl w:ilvl="3" w:tplc="E5826BE6">
      <w:start w:val="5"/>
      <w:numFmt w:val="lowerLetter"/>
      <w:lvlText w:val="%4)"/>
      <w:lvlJc w:val="left"/>
      <w:pPr>
        <w:tabs>
          <w:tab w:val="num" w:pos="2160"/>
        </w:tabs>
        <w:ind w:left="2160" w:hanging="360"/>
      </w:pPr>
      <w:rPr>
        <w:rFonts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5" w15:restartNumberingAfterBreak="0">
    <w:nsid w:val="7C911A62"/>
    <w:multiLevelType w:val="multilevel"/>
    <w:tmpl w:val="9E607468"/>
    <w:lvl w:ilvl="0">
      <w:start w:val="1"/>
      <w:numFmt w:val="decimal"/>
      <w:lvlText w:val="%1."/>
      <w:lvlJc w:val="left"/>
      <w:pPr>
        <w:ind w:left="720" w:hanging="360"/>
      </w:pPr>
      <w:rPr>
        <w:rFonts w:hint="default"/>
      </w:rPr>
    </w:lvl>
    <w:lvl w:ilvl="1">
      <w:start w:val="1"/>
      <w:numFmt w:val="decimal"/>
      <w:isLgl/>
      <w:lvlText w:val="%1.%2."/>
      <w:lvlJc w:val="left"/>
      <w:pPr>
        <w:ind w:left="11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F7E517A"/>
    <w:multiLevelType w:val="hybridMultilevel"/>
    <w:tmpl w:val="7AC2DA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
  </w:num>
  <w:num w:numId="3">
    <w:abstractNumId w:val="23"/>
  </w:num>
  <w:num w:numId="4">
    <w:abstractNumId w:val="3"/>
  </w:num>
  <w:num w:numId="5">
    <w:abstractNumId w:val="34"/>
  </w:num>
  <w:num w:numId="6">
    <w:abstractNumId w:val="2"/>
  </w:num>
  <w:num w:numId="7">
    <w:abstractNumId w:val="9"/>
  </w:num>
  <w:num w:numId="8">
    <w:abstractNumId w:val="20"/>
  </w:num>
  <w:num w:numId="9">
    <w:abstractNumId w:val="13"/>
  </w:num>
  <w:num w:numId="10">
    <w:abstractNumId w:val="19"/>
  </w:num>
  <w:num w:numId="11">
    <w:abstractNumId w:val="26"/>
  </w:num>
  <w:num w:numId="12">
    <w:abstractNumId w:val="27"/>
  </w:num>
  <w:num w:numId="13">
    <w:abstractNumId w:val="28"/>
  </w:num>
  <w:num w:numId="14">
    <w:abstractNumId w:val="29"/>
  </w:num>
  <w:num w:numId="15">
    <w:abstractNumId w:val="11"/>
  </w:num>
  <w:num w:numId="16">
    <w:abstractNumId w:val="36"/>
  </w:num>
  <w:num w:numId="17">
    <w:abstractNumId w:val="32"/>
  </w:num>
  <w:num w:numId="18">
    <w:abstractNumId w:val="22"/>
  </w:num>
  <w:num w:numId="19">
    <w:abstractNumId w:val="18"/>
  </w:num>
  <w:num w:numId="20">
    <w:abstractNumId w:val="30"/>
  </w:num>
  <w:num w:numId="21">
    <w:abstractNumId w:val="21"/>
  </w:num>
  <w:num w:numId="22">
    <w:abstractNumId w:val="16"/>
  </w:num>
  <w:num w:numId="23">
    <w:abstractNumId w:val="17"/>
  </w:num>
  <w:num w:numId="24">
    <w:abstractNumId w:val="8"/>
  </w:num>
  <w:num w:numId="25">
    <w:abstractNumId w:val="33"/>
  </w:num>
  <w:num w:numId="26">
    <w:abstractNumId w:val="12"/>
  </w:num>
  <w:num w:numId="27">
    <w:abstractNumId w:val="25"/>
  </w:num>
  <w:num w:numId="28">
    <w:abstractNumId w:val="10"/>
  </w:num>
  <w:num w:numId="29">
    <w:abstractNumId w:val="4"/>
  </w:num>
  <w:num w:numId="30">
    <w:abstractNumId w:val="7"/>
  </w:num>
  <w:num w:numId="31">
    <w:abstractNumId w:val="5"/>
  </w:num>
  <w:num w:numId="32">
    <w:abstractNumId w:val="35"/>
  </w:num>
  <w:num w:numId="33">
    <w:abstractNumId w:val="15"/>
  </w:num>
  <w:num w:numId="34">
    <w:abstractNumId w:val="31"/>
  </w:num>
  <w:num w:numId="35">
    <w:abstractNumId w:val="14"/>
  </w:num>
  <w:num w:numId="36">
    <w:abstractNumId w:val="0"/>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15"/>
    <w:rsid w:val="00002139"/>
    <w:rsid w:val="00002B6A"/>
    <w:rsid w:val="000049B1"/>
    <w:rsid w:val="00013DE6"/>
    <w:rsid w:val="000278D6"/>
    <w:rsid w:val="00034512"/>
    <w:rsid w:val="00036540"/>
    <w:rsid w:val="00045E05"/>
    <w:rsid w:val="00046718"/>
    <w:rsid w:val="000516EB"/>
    <w:rsid w:val="00051C54"/>
    <w:rsid w:val="00060516"/>
    <w:rsid w:val="00060810"/>
    <w:rsid w:val="00067909"/>
    <w:rsid w:val="00070A87"/>
    <w:rsid w:val="00075794"/>
    <w:rsid w:val="000765CE"/>
    <w:rsid w:val="00077676"/>
    <w:rsid w:val="000828AB"/>
    <w:rsid w:val="0008646D"/>
    <w:rsid w:val="000903D8"/>
    <w:rsid w:val="000905B4"/>
    <w:rsid w:val="00096ABE"/>
    <w:rsid w:val="000A1E55"/>
    <w:rsid w:val="000B42AD"/>
    <w:rsid w:val="000B4748"/>
    <w:rsid w:val="000B4AFD"/>
    <w:rsid w:val="000B668B"/>
    <w:rsid w:val="000C036F"/>
    <w:rsid w:val="000C5258"/>
    <w:rsid w:val="000D15AA"/>
    <w:rsid w:val="000F0FDF"/>
    <w:rsid w:val="000F4E3B"/>
    <w:rsid w:val="00110E3C"/>
    <w:rsid w:val="00113C26"/>
    <w:rsid w:val="00114D0E"/>
    <w:rsid w:val="00116988"/>
    <w:rsid w:val="001225DB"/>
    <w:rsid w:val="0012438B"/>
    <w:rsid w:val="00124C40"/>
    <w:rsid w:val="0014346A"/>
    <w:rsid w:val="00143B6C"/>
    <w:rsid w:val="00153EE2"/>
    <w:rsid w:val="00156303"/>
    <w:rsid w:val="00156D61"/>
    <w:rsid w:val="001570CC"/>
    <w:rsid w:val="001719F6"/>
    <w:rsid w:val="00171E1E"/>
    <w:rsid w:val="001770AA"/>
    <w:rsid w:val="0018678C"/>
    <w:rsid w:val="00197657"/>
    <w:rsid w:val="001A110B"/>
    <w:rsid w:val="001A3F29"/>
    <w:rsid w:val="001B0D27"/>
    <w:rsid w:val="001B2FD4"/>
    <w:rsid w:val="001B5EE3"/>
    <w:rsid w:val="001D029B"/>
    <w:rsid w:val="001D35B5"/>
    <w:rsid w:val="001E78ED"/>
    <w:rsid w:val="00201BFA"/>
    <w:rsid w:val="00212DDB"/>
    <w:rsid w:val="00214E37"/>
    <w:rsid w:val="00216CE1"/>
    <w:rsid w:val="00216FFB"/>
    <w:rsid w:val="00224643"/>
    <w:rsid w:val="00244613"/>
    <w:rsid w:val="00250049"/>
    <w:rsid w:val="00255FAF"/>
    <w:rsid w:val="0026285C"/>
    <w:rsid w:val="002708FF"/>
    <w:rsid w:val="00272D66"/>
    <w:rsid w:val="00275AF0"/>
    <w:rsid w:val="00280E38"/>
    <w:rsid w:val="00282324"/>
    <w:rsid w:val="002848D4"/>
    <w:rsid w:val="00295D75"/>
    <w:rsid w:val="002A3429"/>
    <w:rsid w:val="002A34DF"/>
    <w:rsid w:val="002A4610"/>
    <w:rsid w:val="002C4C0E"/>
    <w:rsid w:val="002C5948"/>
    <w:rsid w:val="002C7E27"/>
    <w:rsid w:val="002D0BB2"/>
    <w:rsid w:val="002D3C91"/>
    <w:rsid w:val="002E3F05"/>
    <w:rsid w:val="002F0F62"/>
    <w:rsid w:val="002F3D7D"/>
    <w:rsid w:val="00306FE9"/>
    <w:rsid w:val="003178CD"/>
    <w:rsid w:val="00322940"/>
    <w:rsid w:val="00323B72"/>
    <w:rsid w:val="00341949"/>
    <w:rsid w:val="003515E9"/>
    <w:rsid w:val="003527FC"/>
    <w:rsid w:val="003567FB"/>
    <w:rsid w:val="00363C3A"/>
    <w:rsid w:val="00377716"/>
    <w:rsid w:val="00380500"/>
    <w:rsid w:val="003813AC"/>
    <w:rsid w:val="003848F3"/>
    <w:rsid w:val="00385885"/>
    <w:rsid w:val="003A478B"/>
    <w:rsid w:val="003B6BAF"/>
    <w:rsid w:val="003B7904"/>
    <w:rsid w:val="003E47DF"/>
    <w:rsid w:val="003F036C"/>
    <w:rsid w:val="003F213B"/>
    <w:rsid w:val="003F6EF5"/>
    <w:rsid w:val="003F79E9"/>
    <w:rsid w:val="003F7D67"/>
    <w:rsid w:val="004109BF"/>
    <w:rsid w:val="0041344B"/>
    <w:rsid w:val="004134CC"/>
    <w:rsid w:val="00416967"/>
    <w:rsid w:val="004201FA"/>
    <w:rsid w:val="0044050B"/>
    <w:rsid w:val="0044715A"/>
    <w:rsid w:val="004516BB"/>
    <w:rsid w:val="0046136D"/>
    <w:rsid w:val="00493985"/>
    <w:rsid w:val="004A2661"/>
    <w:rsid w:val="004C7480"/>
    <w:rsid w:val="004D78C6"/>
    <w:rsid w:val="004F26C7"/>
    <w:rsid w:val="004F3523"/>
    <w:rsid w:val="005017A3"/>
    <w:rsid w:val="00505A55"/>
    <w:rsid w:val="00511BB8"/>
    <w:rsid w:val="005129EE"/>
    <w:rsid w:val="00543BD0"/>
    <w:rsid w:val="0055063F"/>
    <w:rsid w:val="005566BC"/>
    <w:rsid w:val="00564FAC"/>
    <w:rsid w:val="00573D37"/>
    <w:rsid w:val="005766A8"/>
    <w:rsid w:val="005830A5"/>
    <w:rsid w:val="005B69AC"/>
    <w:rsid w:val="005B7072"/>
    <w:rsid w:val="005B71FB"/>
    <w:rsid w:val="005C2F35"/>
    <w:rsid w:val="005C708E"/>
    <w:rsid w:val="005D4C55"/>
    <w:rsid w:val="006001B3"/>
    <w:rsid w:val="00602986"/>
    <w:rsid w:val="00604D6C"/>
    <w:rsid w:val="00612B8D"/>
    <w:rsid w:val="00621547"/>
    <w:rsid w:val="00624DC5"/>
    <w:rsid w:val="00633DB6"/>
    <w:rsid w:val="006527E6"/>
    <w:rsid w:val="0066511A"/>
    <w:rsid w:val="006661BD"/>
    <w:rsid w:val="00673757"/>
    <w:rsid w:val="00693C0C"/>
    <w:rsid w:val="00696517"/>
    <w:rsid w:val="006A59D1"/>
    <w:rsid w:val="006A6549"/>
    <w:rsid w:val="006B7175"/>
    <w:rsid w:val="006C7CA1"/>
    <w:rsid w:val="006D19E9"/>
    <w:rsid w:val="006D4EE9"/>
    <w:rsid w:val="006D74C0"/>
    <w:rsid w:val="006F3476"/>
    <w:rsid w:val="006F351B"/>
    <w:rsid w:val="007163FE"/>
    <w:rsid w:val="00720858"/>
    <w:rsid w:val="007217C6"/>
    <w:rsid w:val="00723455"/>
    <w:rsid w:val="00731740"/>
    <w:rsid w:val="00737393"/>
    <w:rsid w:val="00744C56"/>
    <w:rsid w:val="00747051"/>
    <w:rsid w:val="00754558"/>
    <w:rsid w:val="00784A81"/>
    <w:rsid w:val="00790520"/>
    <w:rsid w:val="007A6DC7"/>
    <w:rsid w:val="007C1947"/>
    <w:rsid w:val="007E30DD"/>
    <w:rsid w:val="007E5764"/>
    <w:rsid w:val="007F2B63"/>
    <w:rsid w:val="007F6287"/>
    <w:rsid w:val="00800302"/>
    <w:rsid w:val="00803DA3"/>
    <w:rsid w:val="00831FE4"/>
    <w:rsid w:val="008410CB"/>
    <w:rsid w:val="00845C6A"/>
    <w:rsid w:val="0085064B"/>
    <w:rsid w:val="0085582D"/>
    <w:rsid w:val="00855C2D"/>
    <w:rsid w:val="0085647E"/>
    <w:rsid w:val="008632EC"/>
    <w:rsid w:val="008701CD"/>
    <w:rsid w:val="00875FF1"/>
    <w:rsid w:val="00897B4C"/>
    <w:rsid w:val="008C321D"/>
    <w:rsid w:val="008D379E"/>
    <w:rsid w:val="008E649C"/>
    <w:rsid w:val="008F7CBE"/>
    <w:rsid w:val="00912B2A"/>
    <w:rsid w:val="00915AE9"/>
    <w:rsid w:val="00915B6F"/>
    <w:rsid w:val="00927592"/>
    <w:rsid w:val="009365DD"/>
    <w:rsid w:val="00942D5F"/>
    <w:rsid w:val="00944709"/>
    <w:rsid w:val="0095728B"/>
    <w:rsid w:val="00967998"/>
    <w:rsid w:val="009723F3"/>
    <w:rsid w:val="00973B97"/>
    <w:rsid w:val="0097487B"/>
    <w:rsid w:val="0097683E"/>
    <w:rsid w:val="00981DE0"/>
    <w:rsid w:val="009922B4"/>
    <w:rsid w:val="009A2B94"/>
    <w:rsid w:val="009A6B31"/>
    <w:rsid w:val="009B233F"/>
    <w:rsid w:val="009B4D15"/>
    <w:rsid w:val="009B5FBE"/>
    <w:rsid w:val="009C3664"/>
    <w:rsid w:val="009C4183"/>
    <w:rsid w:val="009C44D5"/>
    <w:rsid w:val="009C70FD"/>
    <w:rsid w:val="009D1525"/>
    <w:rsid w:val="009D2332"/>
    <w:rsid w:val="009D2766"/>
    <w:rsid w:val="009D5862"/>
    <w:rsid w:val="009E30BB"/>
    <w:rsid w:val="009E65EE"/>
    <w:rsid w:val="00A03717"/>
    <w:rsid w:val="00A06912"/>
    <w:rsid w:val="00A06CF6"/>
    <w:rsid w:val="00A1048B"/>
    <w:rsid w:val="00A1508E"/>
    <w:rsid w:val="00A1538C"/>
    <w:rsid w:val="00A229CE"/>
    <w:rsid w:val="00A22B96"/>
    <w:rsid w:val="00A2604C"/>
    <w:rsid w:val="00A474ED"/>
    <w:rsid w:val="00A501E1"/>
    <w:rsid w:val="00A506B6"/>
    <w:rsid w:val="00A50FD5"/>
    <w:rsid w:val="00A55957"/>
    <w:rsid w:val="00A62C54"/>
    <w:rsid w:val="00A90058"/>
    <w:rsid w:val="00AA04D9"/>
    <w:rsid w:val="00AA0B13"/>
    <w:rsid w:val="00AA22FC"/>
    <w:rsid w:val="00AA57FA"/>
    <w:rsid w:val="00AB0B65"/>
    <w:rsid w:val="00AB32BA"/>
    <w:rsid w:val="00AB5BCE"/>
    <w:rsid w:val="00AD6EBD"/>
    <w:rsid w:val="00AF0F97"/>
    <w:rsid w:val="00AF644F"/>
    <w:rsid w:val="00AF694A"/>
    <w:rsid w:val="00AF697F"/>
    <w:rsid w:val="00B10FD6"/>
    <w:rsid w:val="00B17EDC"/>
    <w:rsid w:val="00B21A1C"/>
    <w:rsid w:val="00B2254B"/>
    <w:rsid w:val="00B2634F"/>
    <w:rsid w:val="00B3138D"/>
    <w:rsid w:val="00B35C29"/>
    <w:rsid w:val="00B36F4A"/>
    <w:rsid w:val="00B46CCD"/>
    <w:rsid w:val="00B53E16"/>
    <w:rsid w:val="00B66BD1"/>
    <w:rsid w:val="00B70556"/>
    <w:rsid w:val="00B72AE8"/>
    <w:rsid w:val="00B7317D"/>
    <w:rsid w:val="00B73B77"/>
    <w:rsid w:val="00B7654D"/>
    <w:rsid w:val="00B81FE6"/>
    <w:rsid w:val="00B91FF2"/>
    <w:rsid w:val="00BC7A06"/>
    <w:rsid w:val="00BC7B35"/>
    <w:rsid w:val="00BD7A18"/>
    <w:rsid w:val="00BE273C"/>
    <w:rsid w:val="00BF6105"/>
    <w:rsid w:val="00C1232D"/>
    <w:rsid w:val="00C155CA"/>
    <w:rsid w:val="00C26CE5"/>
    <w:rsid w:val="00C416FB"/>
    <w:rsid w:val="00C426C9"/>
    <w:rsid w:val="00C42F00"/>
    <w:rsid w:val="00C4397E"/>
    <w:rsid w:val="00C442B8"/>
    <w:rsid w:val="00C443E2"/>
    <w:rsid w:val="00C524B9"/>
    <w:rsid w:val="00C57D5D"/>
    <w:rsid w:val="00C67DC1"/>
    <w:rsid w:val="00C81169"/>
    <w:rsid w:val="00C833AE"/>
    <w:rsid w:val="00C96A80"/>
    <w:rsid w:val="00CA441A"/>
    <w:rsid w:val="00CA6D05"/>
    <w:rsid w:val="00CF3E12"/>
    <w:rsid w:val="00D02B63"/>
    <w:rsid w:val="00D302A9"/>
    <w:rsid w:val="00D31B06"/>
    <w:rsid w:val="00D47C7A"/>
    <w:rsid w:val="00D47FC1"/>
    <w:rsid w:val="00D52B95"/>
    <w:rsid w:val="00D54594"/>
    <w:rsid w:val="00D60409"/>
    <w:rsid w:val="00D604A4"/>
    <w:rsid w:val="00D61023"/>
    <w:rsid w:val="00D61FCC"/>
    <w:rsid w:val="00D626A3"/>
    <w:rsid w:val="00D63893"/>
    <w:rsid w:val="00D65B58"/>
    <w:rsid w:val="00D70B1B"/>
    <w:rsid w:val="00D7434F"/>
    <w:rsid w:val="00D82F34"/>
    <w:rsid w:val="00D84745"/>
    <w:rsid w:val="00D85D64"/>
    <w:rsid w:val="00D96A21"/>
    <w:rsid w:val="00DA1355"/>
    <w:rsid w:val="00DA5BF3"/>
    <w:rsid w:val="00DA71DE"/>
    <w:rsid w:val="00DB76AB"/>
    <w:rsid w:val="00DC0DD0"/>
    <w:rsid w:val="00DC6AEE"/>
    <w:rsid w:val="00DC7893"/>
    <w:rsid w:val="00DD2D64"/>
    <w:rsid w:val="00DE0600"/>
    <w:rsid w:val="00DF11BA"/>
    <w:rsid w:val="00DF1351"/>
    <w:rsid w:val="00E12130"/>
    <w:rsid w:val="00E155C5"/>
    <w:rsid w:val="00E23EF2"/>
    <w:rsid w:val="00E265C9"/>
    <w:rsid w:val="00E3264B"/>
    <w:rsid w:val="00E32919"/>
    <w:rsid w:val="00E40D50"/>
    <w:rsid w:val="00E555D3"/>
    <w:rsid w:val="00E62561"/>
    <w:rsid w:val="00E72A44"/>
    <w:rsid w:val="00E83433"/>
    <w:rsid w:val="00E8355F"/>
    <w:rsid w:val="00E864F2"/>
    <w:rsid w:val="00E95B5B"/>
    <w:rsid w:val="00EA4FB5"/>
    <w:rsid w:val="00EB1628"/>
    <w:rsid w:val="00EC27FA"/>
    <w:rsid w:val="00ED2D27"/>
    <w:rsid w:val="00EE0949"/>
    <w:rsid w:val="00EE564D"/>
    <w:rsid w:val="00EF25AB"/>
    <w:rsid w:val="00F1265A"/>
    <w:rsid w:val="00F24743"/>
    <w:rsid w:val="00F26B62"/>
    <w:rsid w:val="00F34786"/>
    <w:rsid w:val="00F4064D"/>
    <w:rsid w:val="00F538F4"/>
    <w:rsid w:val="00F56E76"/>
    <w:rsid w:val="00F61F1A"/>
    <w:rsid w:val="00F65797"/>
    <w:rsid w:val="00F66E81"/>
    <w:rsid w:val="00F746DC"/>
    <w:rsid w:val="00F83E19"/>
    <w:rsid w:val="00F93CF8"/>
    <w:rsid w:val="00FA0BF2"/>
    <w:rsid w:val="00FA5798"/>
    <w:rsid w:val="00FA63B8"/>
    <w:rsid w:val="00FC2068"/>
    <w:rsid w:val="00FC2ADA"/>
    <w:rsid w:val="00FC46BE"/>
    <w:rsid w:val="00FC53DF"/>
    <w:rsid w:val="00FE50DE"/>
    <w:rsid w:val="00FE5CFE"/>
    <w:rsid w:val="00FE73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BB4C64"/>
  <w15:docId w15:val="{B8FB662C-64CA-41F9-878F-FEFF685E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center"/>
      <w:outlineLvl w:val="0"/>
    </w:pPr>
    <w:rPr>
      <w:b/>
      <w:sz w:val="22"/>
      <w:szCs w:val="22"/>
    </w:rPr>
  </w:style>
  <w:style w:type="paragraph" w:styleId="Heading2">
    <w:name w:val="heading 2"/>
    <w:basedOn w:val="Normal"/>
    <w:next w:val="Normal"/>
    <w:pPr>
      <w:keepNext/>
      <w:outlineLvl w:val="1"/>
    </w:pPr>
    <w:rPr>
      <w:i/>
    </w:rPr>
  </w:style>
  <w:style w:type="paragraph" w:styleId="Heading3">
    <w:name w:val="heading 3"/>
    <w:basedOn w:val="Normal"/>
    <w:next w:val="Normal"/>
    <w:pPr>
      <w:keepNext/>
      <w:ind w:left="420"/>
      <w:jc w:val="both"/>
      <w:outlineLvl w:val="2"/>
    </w:pPr>
    <w:rPr>
      <w:b/>
    </w:rPr>
  </w:style>
  <w:style w:type="paragraph" w:styleId="Heading4">
    <w:name w:val="heading 4"/>
    <w:basedOn w:val="Normal"/>
    <w:next w:val="Normal"/>
    <w:pPr>
      <w:keepNext/>
      <w:jc w:val="center"/>
      <w:outlineLvl w:val="3"/>
    </w:pPr>
    <w:rPr>
      <w:b/>
    </w:rPr>
  </w:style>
  <w:style w:type="paragraph" w:styleId="Heading5">
    <w:name w:val="heading 5"/>
    <w:basedOn w:val="Normal"/>
    <w:next w:val="Normal"/>
    <w:pPr>
      <w:keepNext/>
      <w:ind w:left="-18" w:firstLine="18"/>
      <w:jc w:val="center"/>
      <w:outlineLvl w:val="4"/>
    </w:pPr>
    <w:rPr>
      <w:b/>
    </w:rPr>
  </w:style>
  <w:style w:type="paragraph" w:styleId="Heading6">
    <w:name w:val="heading 6"/>
    <w:basedOn w:val="Normal"/>
    <w:next w:val="Normal"/>
    <w:pPr>
      <w:keepNext/>
      <w:jc w:val="both"/>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45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E05"/>
    <w:rPr>
      <w:rFonts w:ascii="Segoe UI" w:hAnsi="Segoe UI" w:cs="Segoe UI"/>
      <w:sz w:val="18"/>
      <w:szCs w:val="18"/>
    </w:rPr>
  </w:style>
  <w:style w:type="paragraph" w:styleId="Header">
    <w:name w:val="header"/>
    <w:basedOn w:val="Normal"/>
    <w:link w:val="HeaderChar"/>
    <w:uiPriority w:val="99"/>
    <w:unhideWhenUsed/>
    <w:rsid w:val="0055063F"/>
    <w:pPr>
      <w:tabs>
        <w:tab w:val="center" w:pos="4153"/>
        <w:tab w:val="right" w:pos="8306"/>
      </w:tabs>
    </w:pPr>
  </w:style>
  <w:style w:type="character" w:customStyle="1" w:styleId="HeaderChar">
    <w:name w:val="Header Char"/>
    <w:basedOn w:val="DefaultParagraphFont"/>
    <w:link w:val="Header"/>
    <w:uiPriority w:val="99"/>
    <w:rsid w:val="0055063F"/>
  </w:style>
  <w:style w:type="paragraph" w:styleId="ListParagraph">
    <w:name w:val="List Paragraph"/>
    <w:basedOn w:val="Normal"/>
    <w:uiPriority w:val="34"/>
    <w:qFormat/>
    <w:rsid w:val="000D15AA"/>
    <w:pPr>
      <w:ind w:left="720"/>
      <w:contextualSpacing/>
    </w:pPr>
  </w:style>
  <w:style w:type="paragraph" w:styleId="CommentSubject">
    <w:name w:val="annotation subject"/>
    <w:basedOn w:val="CommentText"/>
    <w:next w:val="CommentText"/>
    <w:link w:val="CommentSubjectChar"/>
    <w:uiPriority w:val="99"/>
    <w:semiHidden/>
    <w:unhideWhenUsed/>
    <w:rsid w:val="00002B6A"/>
    <w:rPr>
      <w:b/>
      <w:bCs/>
    </w:rPr>
  </w:style>
  <w:style w:type="character" w:customStyle="1" w:styleId="CommentSubjectChar">
    <w:name w:val="Comment Subject Char"/>
    <w:basedOn w:val="CommentTextChar"/>
    <w:link w:val="CommentSubject"/>
    <w:uiPriority w:val="99"/>
    <w:semiHidden/>
    <w:rsid w:val="00002B6A"/>
    <w:rPr>
      <w:b/>
      <w:bCs/>
      <w:sz w:val="20"/>
      <w:szCs w:val="20"/>
    </w:rPr>
  </w:style>
  <w:style w:type="paragraph" w:styleId="FootnoteText">
    <w:name w:val="footnote text"/>
    <w:basedOn w:val="Normal"/>
    <w:link w:val="FootnoteTextChar"/>
    <w:uiPriority w:val="99"/>
    <w:semiHidden/>
    <w:unhideWhenUsed/>
    <w:rsid w:val="0014346A"/>
    <w:rPr>
      <w:sz w:val="20"/>
      <w:szCs w:val="20"/>
    </w:rPr>
  </w:style>
  <w:style w:type="character" w:customStyle="1" w:styleId="FootnoteTextChar">
    <w:name w:val="Footnote Text Char"/>
    <w:basedOn w:val="DefaultParagraphFont"/>
    <w:link w:val="FootnoteText"/>
    <w:uiPriority w:val="99"/>
    <w:semiHidden/>
    <w:rsid w:val="0014346A"/>
    <w:rPr>
      <w:sz w:val="20"/>
      <w:szCs w:val="20"/>
    </w:rPr>
  </w:style>
  <w:style w:type="character" w:styleId="FootnoteReference">
    <w:name w:val="footnote reference"/>
    <w:basedOn w:val="DefaultParagraphFont"/>
    <w:uiPriority w:val="99"/>
    <w:semiHidden/>
    <w:unhideWhenUsed/>
    <w:rsid w:val="0014346A"/>
    <w:rPr>
      <w:vertAlign w:val="superscript"/>
    </w:rPr>
  </w:style>
  <w:style w:type="character" w:styleId="Hyperlink">
    <w:name w:val="Hyperlink"/>
    <w:basedOn w:val="DefaultParagraphFont"/>
    <w:uiPriority w:val="99"/>
    <w:unhideWhenUsed/>
    <w:rsid w:val="0014346A"/>
    <w:rPr>
      <w:color w:val="0000FF" w:themeColor="hyperlink"/>
      <w:u w:val="single"/>
    </w:rPr>
  </w:style>
  <w:style w:type="character" w:styleId="FollowedHyperlink">
    <w:name w:val="FollowedHyperlink"/>
    <w:basedOn w:val="DefaultParagraphFont"/>
    <w:uiPriority w:val="99"/>
    <w:semiHidden/>
    <w:unhideWhenUsed/>
    <w:rsid w:val="0014346A"/>
    <w:rPr>
      <w:color w:val="800080" w:themeColor="followedHyperlink"/>
      <w:u w:val="single"/>
    </w:rPr>
  </w:style>
  <w:style w:type="paragraph" w:customStyle="1" w:styleId="s30eec3f8">
    <w:name w:val="s30eec3f8"/>
    <w:basedOn w:val="Normal"/>
    <w:rsid w:val="00855C2D"/>
    <w:pPr>
      <w:spacing w:before="100" w:beforeAutospacing="1" w:after="100" w:afterAutospacing="1"/>
    </w:pPr>
  </w:style>
  <w:style w:type="character" w:customStyle="1" w:styleId="sb8d990e2">
    <w:name w:val="sb8d990e2"/>
    <w:basedOn w:val="DefaultParagraphFont"/>
    <w:rsid w:val="00855C2D"/>
  </w:style>
  <w:style w:type="paragraph" w:styleId="NormalWeb">
    <w:name w:val="Normal (Web)"/>
    <w:basedOn w:val="Normal"/>
    <w:uiPriority w:val="99"/>
    <w:semiHidden/>
    <w:unhideWhenUsed/>
    <w:rsid w:val="00060810"/>
    <w:pPr>
      <w:spacing w:before="100" w:beforeAutospacing="1" w:after="100" w:afterAutospacing="1"/>
    </w:pPr>
  </w:style>
  <w:style w:type="character" w:styleId="Emphasis">
    <w:name w:val="Emphasis"/>
    <w:basedOn w:val="DefaultParagraphFont"/>
    <w:uiPriority w:val="20"/>
    <w:qFormat/>
    <w:rsid w:val="00BD7A18"/>
    <w:rPr>
      <w:i/>
      <w:iCs/>
    </w:rPr>
  </w:style>
  <w:style w:type="paragraph" w:styleId="Footer">
    <w:name w:val="footer"/>
    <w:basedOn w:val="Normal"/>
    <w:link w:val="FooterChar"/>
    <w:uiPriority w:val="99"/>
    <w:unhideWhenUsed/>
    <w:rsid w:val="00A06912"/>
    <w:pPr>
      <w:tabs>
        <w:tab w:val="center" w:pos="4680"/>
        <w:tab w:val="right" w:pos="9360"/>
      </w:tabs>
    </w:pPr>
    <w:rPr>
      <w:rFonts w:asciiTheme="minorHAnsi" w:eastAsiaTheme="minorEastAsia" w:hAnsiTheme="minorHAnsi"/>
      <w:sz w:val="22"/>
      <w:szCs w:val="22"/>
      <w:lang w:val="en-US" w:eastAsia="en-US"/>
    </w:rPr>
  </w:style>
  <w:style w:type="character" w:customStyle="1" w:styleId="FooterChar">
    <w:name w:val="Footer Char"/>
    <w:basedOn w:val="DefaultParagraphFont"/>
    <w:link w:val="Footer"/>
    <w:uiPriority w:val="99"/>
    <w:rsid w:val="00A06912"/>
    <w:rPr>
      <w:rFonts w:asciiTheme="minorHAnsi" w:eastAsiaTheme="minorEastAsia" w:hAnsiTheme="minorHAns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50944">
      <w:bodyDiv w:val="1"/>
      <w:marLeft w:val="0"/>
      <w:marRight w:val="0"/>
      <w:marTop w:val="0"/>
      <w:marBottom w:val="0"/>
      <w:divBdr>
        <w:top w:val="none" w:sz="0" w:space="0" w:color="auto"/>
        <w:left w:val="none" w:sz="0" w:space="0" w:color="auto"/>
        <w:bottom w:val="none" w:sz="0" w:space="0" w:color="auto"/>
        <w:right w:val="none" w:sz="0" w:space="0" w:color="auto"/>
      </w:divBdr>
      <w:divsChild>
        <w:div w:id="143013865">
          <w:marLeft w:val="0"/>
          <w:marRight w:val="0"/>
          <w:marTop w:val="0"/>
          <w:marBottom w:val="0"/>
          <w:divBdr>
            <w:top w:val="none" w:sz="0" w:space="0" w:color="auto"/>
            <w:left w:val="none" w:sz="0" w:space="0" w:color="auto"/>
            <w:bottom w:val="none" w:sz="0" w:space="0" w:color="auto"/>
            <w:right w:val="none" w:sz="0" w:space="0" w:color="auto"/>
          </w:divBdr>
          <w:divsChild>
            <w:div w:id="489489335">
              <w:marLeft w:val="0"/>
              <w:marRight w:val="0"/>
              <w:marTop w:val="0"/>
              <w:marBottom w:val="0"/>
              <w:divBdr>
                <w:top w:val="none" w:sz="0" w:space="0" w:color="auto"/>
                <w:left w:val="none" w:sz="0" w:space="0" w:color="auto"/>
                <w:bottom w:val="none" w:sz="0" w:space="0" w:color="auto"/>
                <w:right w:val="none" w:sz="0" w:space="0" w:color="auto"/>
              </w:divBdr>
              <w:divsChild>
                <w:div w:id="675763267">
                  <w:marLeft w:val="0"/>
                  <w:marRight w:val="0"/>
                  <w:marTop w:val="0"/>
                  <w:marBottom w:val="0"/>
                  <w:divBdr>
                    <w:top w:val="none" w:sz="0" w:space="0" w:color="auto"/>
                    <w:left w:val="none" w:sz="0" w:space="0" w:color="auto"/>
                    <w:bottom w:val="none" w:sz="0" w:space="0" w:color="auto"/>
                    <w:right w:val="none" w:sz="0" w:space="0" w:color="auto"/>
                  </w:divBdr>
                  <w:divsChild>
                    <w:div w:id="1050113920">
                      <w:marLeft w:val="0"/>
                      <w:marRight w:val="0"/>
                      <w:marTop w:val="0"/>
                      <w:marBottom w:val="0"/>
                      <w:divBdr>
                        <w:top w:val="none" w:sz="0" w:space="0" w:color="auto"/>
                        <w:left w:val="none" w:sz="0" w:space="0" w:color="auto"/>
                        <w:bottom w:val="none" w:sz="0" w:space="0" w:color="auto"/>
                        <w:right w:val="none" w:sz="0" w:space="0" w:color="auto"/>
                      </w:divBdr>
                      <w:divsChild>
                        <w:div w:id="1888253672">
                          <w:marLeft w:val="0"/>
                          <w:marRight w:val="0"/>
                          <w:marTop w:val="0"/>
                          <w:marBottom w:val="0"/>
                          <w:divBdr>
                            <w:top w:val="none" w:sz="0" w:space="0" w:color="auto"/>
                            <w:left w:val="none" w:sz="0" w:space="0" w:color="auto"/>
                            <w:bottom w:val="none" w:sz="0" w:space="0" w:color="auto"/>
                            <w:right w:val="none" w:sz="0" w:space="0" w:color="auto"/>
                          </w:divBdr>
                          <w:divsChild>
                            <w:div w:id="47044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302781">
      <w:bodyDiv w:val="1"/>
      <w:marLeft w:val="0"/>
      <w:marRight w:val="0"/>
      <w:marTop w:val="0"/>
      <w:marBottom w:val="0"/>
      <w:divBdr>
        <w:top w:val="none" w:sz="0" w:space="0" w:color="auto"/>
        <w:left w:val="none" w:sz="0" w:space="0" w:color="auto"/>
        <w:bottom w:val="none" w:sz="0" w:space="0" w:color="auto"/>
        <w:right w:val="none" w:sz="0" w:space="0" w:color="auto"/>
      </w:divBdr>
      <w:divsChild>
        <w:div w:id="208957131">
          <w:marLeft w:val="0"/>
          <w:marRight w:val="0"/>
          <w:marTop w:val="0"/>
          <w:marBottom w:val="0"/>
          <w:divBdr>
            <w:top w:val="none" w:sz="0" w:space="0" w:color="auto"/>
            <w:left w:val="none" w:sz="0" w:space="0" w:color="auto"/>
            <w:bottom w:val="none" w:sz="0" w:space="0" w:color="auto"/>
            <w:right w:val="none" w:sz="0" w:space="0" w:color="auto"/>
          </w:divBdr>
          <w:divsChild>
            <w:div w:id="101581404">
              <w:marLeft w:val="0"/>
              <w:marRight w:val="0"/>
              <w:marTop w:val="0"/>
              <w:marBottom w:val="0"/>
              <w:divBdr>
                <w:top w:val="none" w:sz="0" w:space="0" w:color="auto"/>
                <w:left w:val="none" w:sz="0" w:space="0" w:color="auto"/>
                <w:bottom w:val="none" w:sz="0" w:space="0" w:color="auto"/>
                <w:right w:val="none" w:sz="0" w:space="0" w:color="auto"/>
              </w:divBdr>
              <w:divsChild>
                <w:div w:id="100614559">
                  <w:marLeft w:val="0"/>
                  <w:marRight w:val="0"/>
                  <w:marTop w:val="0"/>
                  <w:marBottom w:val="0"/>
                  <w:divBdr>
                    <w:top w:val="none" w:sz="0" w:space="0" w:color="auto"/>
                    <w:left w:val="none" w:sz="0" w:space="0" w:color="auto"/>
                    <w:bottom w:val="none" w:sz="0" w:space="0" w:color="auto"/>
                    <w:right w:val="none" w:sz="0" w:space="0" w:color="auto"/>
                  </w:divBdr>
                  <w:divsChild>
                    <w:div w:id="1895387011">
                      <w:marLeft w:val="0"/>
                      <w:marRight w:val="0"/>
                      <w:marTop w:val="0"/>
                      <w:marBottom w:val="0"/>
                      <w:divBdr>
                        <w:top w:val="none" w:sz="0" w:space="0" w:color="auto"/>
                        <w:left w:val="none" w:sz="0" w:space="0" w:color="auto"/>
                        <w:bottom w:val="none" w:sz="0" w:space="0" w:color="auto"/>
                        <w:right w:val="none" w:sz="0" w:space="0" w:color="auto"/>
                      </w:divBdr>
                      <w:divsChild>
                        <w:div w:id="1772049747">
                          <w:marLeft w:val="0"/>
                          <w:marRight w:val="0"/>
                          <w:marTop w:val="0"/>
                          <w:marBottom w:val="0"/>
                          <w:divBdr>
                            <w:top w:val="none" w:sz="0" w:space="0" w:color="auto"/>
                            <w:left w:val="none" w:sz="0" w:space="0" w:color="auto"/>
                            <w:bottom w:val="none" w:sz="0" w:space="0" w:color="auto"/>
                            <w:right w:val="none" w:sz="0" w:space="0" w:color="auto"/>
                          </w:divBdr>
                          <w:divsChild>
                            <w:div w:id="1715496182">
                              <w:marLeft w:val="0"/>
                              <w:marRight w:val="0"/>
                              <w:marTop w:val="0"/>
                              <w:marBottom w:val="300"/>
                              <w:divBdr>
                                <w:top w:val="none" w:sz="0" w:space="0" w:color="auto"/>
                                <w:left w:val="none" w:sz="0" w:space="0" w:color="auto"/>
                                <w:bottom w:val="none" w:sz="0" w:space="0" w:color="auto"/>
                                <w:right w:val="none" w:sz="0" w:space="0" w:color="auto"/>
                              </w:divBdr>
                              <w:divsChild>
                                <w:div w:id="240408872">
                                  <w:marLeft w:val="0"/>
                                  <w:marRight w:val="0"/>
                                  <w:marTop w:val="0"/>
                                  <w:marBottom w:val="0"/>
                                  <w:divBdr>
                                    <w:top w:val="none" w:sz="0" w:space="0" w:color="auto"/>
                                    <w:left w:val="none" w:sz="0" w:space="0" w:color="auto"/>
                                    <w:bottom w:val="none" w:sz="0" w:space="0" w:color="auto"/>
                                    <w:right w:val="none" w:sz="0" w:space="0" w:color="auto"/>
                                  </w:divBdr>
                                  <w:divsChild>
                                    <w:div w:id="2088919167">
                                      <w:marLeft w:val="0"/>
                                      <w:marRight w:val="0"/>
                                      <w:marTop w:val="0"/>
                                      <w:marBottom w:val="0"/>
                                      <w:divBdr>
                                        <w:top w:val="none" w:sz="0" w:space="0" w:color="auto"/>
                                        <w:left w:val="none" w:sz="0" w:space="0" w:color="auto"/>
                                        <w:bottom w:val="none" w:sz="0" w:space="0" w:color="auto"/>
                                        <w:right w:val="none" w:sz="0" w:space="0" w:color="auto"/>
                                      </w:divBdr>
                                      <w:divsChild>
                                        <w:div w:id="44065312">
                                          <w:marLeft w:val="0"/>
                                          <w:marRight w:val="2"/>
                                          <w:marTop w:val="0"/>
                                          <w:marBottom w:val="540"/>
                                          <w:divBdr>
                                            <w:top w:val="none" w:sz="0" w:space="0" w:color="auto"/>
                                            <w:left w:val="none" w:sz="0" w:space="0" w:color="auto"/>
                                            <w:bottom w:val="none" w:sz="0" w:space="0" w:color="auto"/>
                                            <w:right w:val="none" w:sz="0" w:space="0" w:color="auto"/>
                                          </w:divBdr>
                                          <w:divsChild>
                                            <w:div w:id="1873877814">
                                              <w:marLeft w:val="0"/>
                                              <w:marRight w:val="0"/>
                                              <w:marTop w:val="0"/>
                                              <w:marBottom w:val="0"/>
                                              <w:divBdr>
                                                <w:top w:val="none" w:sz="0" w:space="0" w:color="auto"/>
                                                <w:left w:val="none" w:sz="0" w:space="0" w:color="auto"/>
                                                <w:bottom w:val="none" w:sz="0" w:space="0" w:color="auto"/>
                                                <w:right w:val="none" w:sz="0" w:space="0" w:color="auto"/>
                                              </w:divBdr>
                                              <w:divsChild>
                                                <w:div w:id="1705715878">
                                                  <w:marLeft w:val="0"/>
                                                  <w:marRight w:val="0"/>
                                                  <w:marTop w:val="375"/>
                                                  <w:marBottom w:val="0"/>
                                                  <w:divBdr>
                                                    <w:top w:val="none" w:sz="0" w:space="0" w:color="auto"/>
                                                    <w:left w:val="none" w:sz="0" w:space="0" w:color="auto"/>
                                                    <w:bottom w:val="none" w:sz="0" w:space="0" w:color="auto"/>
                                                    <w:right w:val="none" w:sz="0" w:space="0" w:color="auto"/>
                                                  </w:divBdr>
                                                  <w:divsChild>
                                                    <w:div w:id="317655934">
                                                      <w:marLeft w:val="0"/>
                                                      <w:marRight w:val="0"/>
                                                      <w:marTop w:val="0"/>
                                                      <w:marBottom w:val="0"/>
                                                      <w:divBdr>
                                                        <w:top w:val="none" w:sz="0" w:space="0" w:color="auto"/>
                                                        <w:left w:val="none" w:sz="0" w:space="0" w:color="auto"/>
                                                        <w:bottom w:val="none" w:sz="0" w:space="0" w:color="auto"/>
                                                        <w:right w:val="none" w:sz="0" w:space="0" w:color="auto"/>
                                                      </w:divBdr>
                                                      <w:divsChild>
                                                        <w:div w:id="3406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39902129">
      <w:bodyDiv w:val="1"/>
      <w:marLeft w:val="0"/>
      <w:marRight w:val="0"/>
      <w:marTop w:val="0"/>
      <w:marBottom w:val="0"/>
      <w:divBdr>
        <w:top w:val="none" w:sz="0" w:space="0" w:color="auto"/>
        <w:left w:val="none" w:sz="0" w:space="0" w:color="auto"/>
        <w:bottom w:val="none" w:sz="0" w:space="0" w:color="auto"/>
        <w:right w:val="none" w:sz="0" w:space="0" w:color="auto"/>
      </w:divBdr>
      <w:divsChild>
        <w:div w:id="1999336323">
          <w:marLeft w:val="0"/>
          <w:marRight w:val="0"/>
          <w:marTop w:val="0"/>
          <w:marBottom w:val="0"/>
          <w:divBdr>
            <w:top w:val="none" w:sz="0" w:space="0" w:color="auto"/>
            <w:left w:val="none" w:sz="0" w:space="0" w:color="auto"/>
            <w:bottom w:val="none" w:sz="0" w:space="0" w:color="auto"/>
            <w:right w:val="none" w:sz="0" w:space="0" w:color="auto"/>
          </w:divBdr>
          <w:divsChild>
            <w:div w:id="795828427">
              <w:marLeft w:val="0"/>
              <w:marRight w:val="0"/>
              <w:marTop w:val="0"/>
              <w:marBottom w:val="0"/>
              <w:divBdr>
                <w:top w:val="none" w:sz="0" w:space="0" w:color="auto"/>
                <w:left w:val="none" w:sz="0" w:space="0" w:color="auto"/>
                <w:bottom w:val="none" w:sz="0" w:space="0" w:color="auto"/>
                <w:right w:val="none" w:sz="0" w:space="0" w:color="auto"/>
              </w:divBdr>
              <w:divsChild>
                <w:div w:id="1636179361">
                  <w:marLeft w:val="0"/>
                  <w:marRight w:val="0"/>
                  <w:marTop w:val="0"/>
                  <w:marBottom w:val="0"/>
                  <w:divBdr>
                    <w:top w:val="none" w:sz="0" w:space="0" w:color="auto"/>
                    <w:left w:val="none" w:sz="0" w:space="0" w:color="auto"/>
                    <w:bottom w:val="none" w:sz="0" w:space="0" w:color="auto"/>
                    <w:right w:val="none" w:sz="0" w:space="0" w:color="auto"/>
                  </w:divBdr>
                  <w:divsChild>
                    <w:div w:id="1268462962">
                      <w:marLeft w:val="0"/>
                      <w:marRight w:val="0"/>
                      <w:marTop w:val="0"/>
                      <w:marBottom w:val="0"/>
                      <w:divBdr>
                        <w:top w:val="none" w:sz="0" w:space="0" w:color="auto"/>
                        <w:left w:val="none" w:sz="0" w:space="0" w:color="auto"/>
                        <w:bottom w:val="none" w:sz="0" w:space="0" w:color="auto"/>
                        <w:right w:val="none" w:sz="0" w:space="0" w:color="auto"/>
                      </w:divBdr>
                      <w:divsChild>
                        <w:div w:id="918832074">
                          <w:marLeft w:val="0"/>
                          <w:marRight w:val="0"/>
                          <w:marTop w:val="0"/>
                          <w:marBottom w:val="0"/>
                          <w:divBdr>
                            <w:top w:val="none" w:sz="0" w:space="0" w:color="auto"/>
                            <w:left w:val="none" w:sz="0" w:space="0" w:color="auto"/>
                            <w:bottom w:val="none" w:sz="0" w:space="0" w:color="auto"/>
                            <w:right w:val="none" w:sz="0" w:space="0" w:color="auto"/>
                          </w:divBdr>
                          <w:divsChild>
                            <w:div w:id="1946424473">
                              <w:marLeft w:val="0"/>
                              <w:marRight w:val="0"/>
                              <w:marTop w:val="0"/>
                              <w:marBottom w:val="300"/>
                              <w:divBdr>
                                <w:top w:val="none" w:sz="0" w:space="0" w:color="auto"/>
                                <w:left w:val="none" w:sz="0" w:space="0" w:color="auto"/>
                                <w:bottom w:val="none" w:sz="0" w:space="0" w:color="auto"/>
                                <w:right w:val="none" w:sz="0" w:space="0" w:color="auto"/>
                              </w:divBdr>
                              <w:divsChild>
                                <w:div w:id="11223785">
                                  <w:marLeft w:val="0"/>
                                  <w:marRight w:val="0"/>
                                  <w:marTop w:val="0"/>
                                  <w:marBottom w:val="0"/>
                                  <w:divBdr>
                                    <w:top w:val="none" w:sz="0" w:space="0" w:color="auto"/>
                                    <w:left w:val="none" w:sz="0" w:space="0" w:color="auto"/>
                                    <w:bottom w:val="none" w:sz="0" w:space="0" w:color="auto"/>
                                    <w:right w:val="none" w:sz="0" w:space="0" w:color="auto"/>
                                  </w:divBdr>
                                  <w:divsChild>
                                    <w:div w:id="1631011101">
                                      <w:marLeft w:val="0"/>
                                      <w:marRight w:val="0"/>
                                      <w:marTop w:val="0"/>
                                      <w:marBottom w:val="0"/>
                                      <w:divBdr>
                                        <w:top w:val="none" w:sz="0" w:space="0" w:color="auto"/>
                                        <w:left w:val="none" w:sz="0" w:space="0" w:color="auto"/>
                                        <w:bottom w:val="none" w:sz="0" w:space="0" w:color="auto"/>
                                        <w:right w:val="none" w:sz="0" w:space="0" w:color="auto"/>
                                      </w:divBdr>
                                      <w:divsChild>
                                        <w:div w:id="1602301434">
                                          <w:marLeft w:val="0"/>
                                          <w:marRight w:val="2"/>
                                          <w:marTop w:val="0"/>
                                          <w:marBottom w:val="540"/>
                                          <w:divBdr>
                                            <w:top w:val="none" w:sz="0" w:space="0" w:color="auto"/>
                                            <w:left w:val="none" w:sz="0" w:space="0" w:color="auto"/>
                                            <w:bottom w:val="none" w:sz="0" w:space="0" w:color="auto"/>
                                            <w:right w:val="none" w:sz="0" w:space="0" w:color="auto"/>
                                          </w:divBdr>
                                          <w:divsChild>
                                            <w:div w:id="1850754465">
                                              <w:marLeft w:val="0"/>
                                              <w:marRight w:val="0"/>
                                              <w:marTop w:val="0"/>
                                              <w:marBottom w:val="0"/>
                                              <w:divBdr>
                                                <w:top w:val="none" w:sz="0" w:space="0" w:color="auto"/>
                                                <w:left w:val="none" w:sz="0" w:space="0" w:color="auto"/>
                                                <w:bottom w:val="none" w:sz="0" w:space="0" w:color="auto"/>
                                                <w:right w:val="none" w:sz="0" w:space="0" w:color="auto"/>
                                              </w:divBdr>
                                              <w:divsChild>
                                                <w:div w:id="2112160994">
                                                  <w:marLeft w:val="0"/>
                                                  <w:marRight w:val="0"/>
                                                  <w:marTop w:val="375"/>
                                                  <w:marBottom w:val="0"/>
                                                  <w:divBdr>
                                                    <w:top w:val="none" w:sz="0" w:space="0" w:color="auto"/>
                                                    <w:left w:val="none" w:sz="0" w:space="0" w:color="auto"/>
                                                    <w:bottom w:val="none" w:sz="0" w:space="0" w:color="auto"/>
                                                    <w:right w:val="none" w:sz="0" w:space="0" w:color="auto"/>
                                                  </w:divBdr>
                                                  <w:divsChild>
                                                    <w:div w:id="1849638559">
                                                      <w:marLeft w:val="0"/>
                                                      <w:marRight w:val="0"/>
                                                      <w:marTop w:val="0"/>
                                                      <w:marBottom w:val="0"/>
                                                      <w:divBdr>
                                                        <w:top w:val="none" w:sz="0" w:space="0" w:color="auto"/>
                                                        <w:left w:val="none" w:sz="0" w:space="0" w:color="auto"/>
                                                        <w:bottom w:val="none" w:sz="0" w:space="0" w:color="auto"/>
                                                        <w:right w:val="none" w:sz="0" w:space="0" w:color="auto"/>
                                                      </w:divBdr>
                                                      <w:divsChild>
                                                        <w:div w:id="117958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6003595">
      <w:bodyDiv w:val="1"/>
      <w:marLeft w:val="0"/>
      <w:marRight w:val="0"/>
      <w:marTop w:val="0"/>
      <w:marBottom w:val="0"/>
      <w:divBdr>
        <w:top w:val="none" w:sz="0" w:space="0" w:color="auto"/>
        <w:left w:val="none" w:sz="0" w:space="0" w:color="auto"/>
        <w:bottom w:val="none" w:sz="0" w:space="0" w:color="auto"/>
        <w:right w:val="none" w:sz="0" w:space="0" w:color="auto"/>
      </w:divBdr>
      <w:divsChild>
        <w:div w:id="1204486492">
          <w:marLeft w:val="0"/>
          <w:marRight w:val="0"/>
          <w:marTop w:val="0"/>
          <w:marBottom w:val="0"/>
          <w:divBdr>
            <w:top w:val="none" w:sz="0" w:space="0" w:color="auto"/>
            <w:left w:val="none" w:sz="0" w:space="0" w:color="auto"/>
            <w:bottom w:val="none" w:sz="0" w:space="0" w:color="auto"/>
            <w:right w:val="none" w:sz="0" w:space="0" w:color="auto"/>
          </w:divBdr>
          <w:divsChild>
            <w:div w:id="1830901694">
              <w:marLeft w:val="0"/>
              <w:marRight w:val="0"/>
              <w:marTop w:val="0"/>
              <w:marBottom w:val="0"/>
              <w:divBdr>
                <w:top w:val="none" w:sz="0" w:space="0" w:color="auto"/>
                <w:left w:val="none" w:sz="0" w:space="0" w:color="auto"/>
                <w:bottom w:val="none" w:sz="0" w:space="0" w:color="auto"/>
                <w:right w:val="none" w:sz="0" w:space="0" w:color="auto"/>
              </w:divBdr>
              <w:divsChild>
                <w:div w:id="981270541">
                  <w:marLeft w:val="0"/>
                  <w:marRight w:val="0"/>
                  <w:marTop w:val="0"/>
                  <w:marBottom w:val="0"/>
                  <w:divBdr>
                    <w:top w:val="none" w:sz="0" w:space="0" w:color="auto"/>
                    <w:left w:val="none" w:sz="0" w:space="0" w:color="auto"/>
                    <w:bottom w:val="none" w:sz="0" w:space="0" w:color="auto"/>
                    <w:right w:val="none" w:sz="0" w:space="0" w:color="auto"/>
                  </w:divBdr>
                  <w:divsChild>
                    <w:div w:id="1299723733">
                      <w:marLeft w:val="0"/>
                      <w:marRight w:val="0"/>
                      <w:marTop w:val="0"/>
                      <w:marBottom w:val="0"/>
                      <w:divBdr>
                        <w:top w:val="none" w:sz="0" w:space="0" w:color="auto"/>
                        <w:left w:val="none" w:sz="0" w:space="0" w:color="auto"/>
                        <w:bottom w:val="none" w:sz="0" w:space="0" w:color="auto"/>
                        <w:right w:val="none" w:sz="0" w:space="0" w:color="auto"/>
                      </w:divBdr>
                      <w:divsChild>
                        <w:div w:id="1295677711">
                          <w:marLeft w:val="0"/>
                          <w:marRight w:val="0"/>
                          <w:marTop w:val="0"/>
                          <w:marBottom w:val="0"/>
                          <w:divBdr>
                            <w:top w:val="none" w:sz="0" w:space="0" w:color="auto"/>
                            <w:left w:val="none" w:sz="0" w:space="0" w:color="auto"/>
                            <w:bottom w:val="none" w:sz="0" w:space="0" w:color="auto"/>
                            <w:right w:val="none" w:sz="0" w:space="0" w:color="auto"/>
                          </w:divBdr>
                          <w:divsChild>
                            <w:div w:id="1975866102">
                              <w:marLeft w:val="0"/>
                              <w:marRight w:val="0"/>
                              <w:marTop w:val="0"/>
                              <w:marBottom w:val="300"/>
                              <w:divBdr>
                                <w:top w:val="none" w:sz="0" w:space="0" w:color="auto"/>
                                <w:left w:val="none" w:sz="0" w:space="0" w:color="auto"/>
                                <w:bottom w:val="none" w:sz="0" w:space="0" w:color="auto"/>
                                <w:right w:val="none" w:sz="0" w:space="0" w:color="auto"/>
                              </w:divBdr>
                              <w:divsChild>
                                <w:div w:id="1401756417">
                                  <w:marLeft w:val="0"/>
                                  <w:marRight w:val="0"/>
                                  <w:marTop w:val="0"/>
                                  <w:marBottom w:val="0"/>
                                  <w:divBdr>
                                    <w:top w:val="none" w:sz="0" w:space="0" w:color="auto"/>
                                    <w:left w:val="none" w:sz="0" w:space="0" w:color="auto"/>
                                    <w:bottom w:val="none" w:sz="0" w:space="0" w:color="auto"/>
                                    <w:right w:val="none" w:sz="0" w:space="0" w:color="auto"/>
                                  </w:divBdr>
                                  <w:divsChild>
                                    <w:div w:id="1845196770">
                                      <w:marLeft w:val="0"/>
                                      <w:marRight w:val="0"/>
                                      <w:marTop w:val="0"/>
                                      <w:marBottom w:val="0"/>
                                      <w:divBdr>
                                        <w:top w:val="none" w:sz="0" w:space="0" w:color="auto"/>
                                        <w:left w:val="none" w:sz="0" w:space="0" w:color="auto"/>
                                        <w:bottom w:val="none" w:sz="0" w:space="0" w:color="auto"/>
                                        <w:right w:val="none" w:sz="0" w:space="0" w:color="auto"/>
                                      </w:divBdr>
                                      <w:divsChild>
                                        <w:div w:id="1385637416">
                                          <w:marLeft w:val="0"/>
                                          <w:marRight w:val="2"/>
                                          <w:marTop w:val="0"/>
                                          <w:marBottom w:val="540"/>
                                          <w:divBdr>
                                            <w:top w:val="none" w:sz="0" w:space="0" w:color="auto"/>
                                            <w:left w:val="none" w:sz="0" w:space="0" w:color="auto"/>
                                            <w:bottom w:val="none" w:sz="0" w:space="0" w:color="auto"/>
                                            <w:right w:val="none" w:sz="0" w:space="0" w:color="auto"/>
                                          </w:divBdr>
                                          <w:divsChild>
                                            <w:div w:id="686954827">
                                              <w:marLeft w:val="0"/>
                                              <w:marRight w:val="0"/>
                                              <w:marTop w:val="0"/>
                                              <w:marBottom w:val="0"/>
                                              <w:divBdr>
                                                <w:top w:val="none" w:sz="0" w:space="0" w:color="auto"/>
                                                <w:left w:val="none" w:sz="0" w:space="0" w:color="auto"/>
                                                <w:bottom w:val="none" w:sz="0" w:space="0" w:color="auto"/>
                                                <w:right w:val="none" w:sz="0" w:space="0" w:color="auto"/>
                                              </w:divBdr>
                                              <w:divsChild>
                                                <w:div w:id="1028721099">
                                                  <w:marLeft w:val="0"/>
                                                  <w:marRight w:val="0"/>
                                                  <w:marTop w:val="375"/>
                                                  <w:marBottom w:val="0"/>
                                                  <w:divBdr>
                                                    <w:top w:val="none" w:sz="0" w:space="0" w:color="auto"/>
                                                    <w:left w:val="none" w:sz="0" w:space="0" w:color="auto"/>
                                                    <w:bottom w:val="none" w:sz="0" w:space="0" w:color="auto"/>
                                                    <w:right w:val="none" w:sz="0" w:space="0" w:color="auto"/>
                                                  </w:divBdr>
                                                  <w:divsChild>
                                                    <w:div w:id="535778682">
                                                      <w:marLeft w:val="0"/>
                                                      <w:marRight w:val="0"/>
                                                      <w:marTop w:val="0"/>
                                                      <w:marBottom w:val="0"/>
                                                      <w:divBdr>
                                                        <w:top w:val="none" w:sz="0" w:space="0" w:color="auto"/>
                                                        <w:left w:val="none" w:sz="0" w:space="0" w:color="auto"/>
                                                        <w:bottom w:val="none" w:sz="0" w:space="0" w:color="auto"/>
                                                        <w:right w:val="none" w:sz="0" w:space="0" w:color="auto"/>
                                                      </w:divBdr>
                                                      <w:divsChild>
                                                        <w:div w:id="5944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0076637">
      <w:bodyDiv w:val="1"/>
      <w:marLeft w:val="0"/>
      <w:marRight w:val="0"/>
      <w:marTop w:val="0"/>
      <w:marBottom w:val="0"/>
      <w:divBdr>
        <w:top w:val="none" w:sz="0" w:space="0" w:color="auto"/>
        <w:left w:val="none" w:sz="0" w:space="0" w:color="auto"/>
        <w:bottom w:val="none" w:sz="0" w:space="0" w:color="auto"/>
        <w:right w:val="none" w:sz="0" w:space="0" w:color="auto"/>
      </w:divBdr>
      <w:divsChild>
        <w:div w:id="1551528829">
          <w:marLeft w:val="0"/>
          <w:marRight w:val="0"/>
          <w:marTop w:val="0"/>
          <w:marBottom w:val="0"/>
          <w:divBdr>
            <w:top w:val="none" w:sz="0" w:space="0" w:color="auto"/>
            <w:left w:val="none" w:sz="0" w:space="0" w:color="auto"/>
            <w:bottom w:val="none" w:sz="0" w:space="0" w:color="auto"/>
            <w:right w:val="none" w:sz="0" w:space="0" w:color="auto"/>
          </w:divBdr>
          <w:divsChild>
            <w:div w:id="1513489214">
              <w:marLeft w:val="0"/>
              <w:marRight w:val="0"/>
              <w:marTop w:val="0"/>
              <w:marBottom w:val="0"/>
              <w:divBdr>
                <w:top w:val="none" w:sz="0" w:space="0" w:color="auto"/>
                <w:left w:val="none" w:sz="0" w:space="0" w:color="auto"/>
                <w:bottom w:val="none" w:sz="0" w:space="0" w:color="auto"/>
                <w:right w:val="none" w:sz="0" w:space="0" w:color="auto"/>
              </w:divBdr>
              <w:divsChild>
                <w:div w:id="933589920">
                  <w:marLeft w:val="0"/>
                  <w:marRight w:val="0"/>
                  <w:marTop w:val="0"/>
                  <w:marBottom w:val="0"/>
                  <w:divBdr>
                    <w:top w:val="none" w:sz="0" w:space="0" w:color="auto"/>
                    <w:left w:val="none" w:sz="0" w:space="0" w:color="auto"/>
                    <w:bottom w:val="none" w:sz="0" w:space="0" w:color="auto"/>
                    <w:right w:val="none" w:sz="0" w:space="0" w:color="auto"/>
                  </w:divBdr>
                  <w:divsChild>
                    <w:div w:id="597835932">
                      <w:marLeft w:val="0"/>
                      <w:marRight w:val="0"/>
                      <w:marTop w:val="0"/>
                      <w:marBottom w:val="0"/>
                      <w:divBdr>
                        <w:top w:val="none" w:sz="0" w:space="0" w:color="auto"/>
                        <w:left w:val="none" w:sz="0" w:space="0" w:color="auto"/>
                        <w:bottom w:val="none" w:sz="0" w:space="0" w:color="auto"/>
                        <w:right w:val="none" w:sz="0" w:space="0" w:color="auto"/>
                      </w:divBdr>
                      <w:divsChild>
                        <w:div w:id="449014198">
                          <w:marLeft w:val="0"/>
                          <w:marRight w:val="0"/>
                          <w:marTop w:val="0"/>
                          <w:marBottom w:val="0"/>
                          <w:divBdr>
                            <w:top w:val="none" w:sz="0" w:space="0" w:color="auto"/>
                            <w:left w:val="none" w:sz="0" w:space="0" w:color="auto"/>
                            <w:bottom w:val="none" w:sz="0" w:space="0" w:color="auto"/>
                            <w:right w:val="none" w:sz="0" w:space="0" w:color="auto"/>
                          </w:divBdr>
                          <w:divsChild>
                            <w:div w:id="603809009">
                              <w:marLeft w:val="0"/>
                              <w:marRight w:val="0"/>
                              <w:marTop w:val="0"/>
                              <w:marBottom w:val="300"/>
                              <w:divBdr>
                                <w:top w:val="none" w:sz="0" w:space="0" w:color="auto"/>
                                <w:left w:val="none" w:sz="0" w:space="0" w:color="auto"/>
                                <w:bottom w:val="none" w:sz="0" w:space="0" w:color="auto"/>
                                <w:right w:val="none" w:sz="0" w:space="0" w:color="auto"/>
                              </w:divBdr>
                              <w:divsChild>
                                <w:div w:id="830483607">
                                  <w:marLeft w:val="0"/>
                                  <w:marRight w:val="0"/>
                                  <w:marTop w:val="0"/>
                                  <w:marBottom w:val="0"/>
                                  <w:divBdr>
                                    <w:top w:val="none" w:sz="0" w:space="0" w:color="auto"/>
                                    <w:left w:val="none" w:sz="0" w:space="0" w:color="auto"/>
                                    <w:bottom w:val="none" w:sz="0" w:space="0" w:color="auto"/>
                                    <w:right w:val="none" w:sz="0" w:space="0" w:color="auto"/>
                                  </w:divBdr>
                                  <w:divsChild>
                                    <w:div w:id="1161385067">
                                      <w:marLeft w:val="0"/>
                                      <w:marRight w:val="0"/>
                                      <w:marTop w:val="0"/>
                                      <w:marBottom w:val="0"/>
                                      <w:divBdr>
                                        <w:top w:val="none" w:sz="0" w:space="0" w:color="auto"/>
                                        <w:left w:val="none" w:sz="0" w:space="0" w:color="auto"/>
                                        <w:bottom w:val="none" w:sz="0" w:space="0" w:color="auto"/>
                                        <w:right w:val="none" w:sz="0" w:space="0" w:color="auto"/>
                                      </w:divBdr>
                                      <w:divsChild>
                                        <w:div w:id="510147353">
                                          <w:marLeft w:val="0"/>
                                          <w:marRight w:val="2"/>
                                          <w:marTop w:val="0"/>
                                          <w:marBottom w:val="540"/>
                                          <w:divBdr>
                                            <w:top w:val="none" w:sz="0" w:space="0" w:color="auto"/>
                                            <w:left w:val="none" w:sz="0" w:space="0" w:color="auto"/>
                                            <w:bottom w:val="none" w:sz="0" w:space="0" w:color="auto"/>
                                            <w:right w:val="none" w:sz="0" w:space="0" w:color="auto"/>
                                          </w:divBdr>
                                          <w:divsChild>
                                            <w:div w:id="1574123374">
                                              <w:marLeft w:val="0"/>
                                              <w:marRight w:val="0"/>
                                              <w:marTop w:val="0"/>
                                              <w:marBottom w:val="0"/>
                                              <w:divBdr>
                                                <w:top w:val="none" w:sz="0" w:space="0" w:color="auto"/>
                                                <w:left w:val="none" w:sz="0" w:space="0" w:color="auto"/>
                                                <w:bottom w:val="none" w:sz="0" w:space="0" w:color="auto"/>
                                                <w:right w:val="none" w:sz="0" w:space="0" w:color="auto"/>
                                              </w:divBdr>
                                              <w:divsChild>
                                                <w:div w:id="566842490">
                                                  <w:marLeft w:val="0"/>
                                                  <w:marRight w:val="0"/>
                                                  <w:marTop w:val="375"/>
                                                  <w:marBottom w:val="0"/>
                                                  <w:divBdr>
                                                    <w:top w:val="none" w:sz="0" w:space="0" w:color="auto"/>
                                                    <w:left w:val="none" w:sz="0" w:space="0" w:color="auto"/>
                                                    <w:bottom w:val="none" w:sz="0" w:space="0" w:color="auto"/>
                                                    <w:right w:val="none" w:sz="0" w:space="0" w:color="auto"/>
                                                  </w:divBdr>
                                                  <w:divsChild>
                                                    <w:div w:id="515651615">
                                                      <w:marLeft w:val="0"/>
                                                      <w:marRight w:val="0"/>
                                                      <w:marTop w:val="0"/>
                                                      <w:marBottom w:val="0"/>
                                                      <w:divBdr>
                                                        <w:top w:val="none" w:sz="0" w:space="0" w:color="auto"/>
                                                        <w:left w:val="none" w:sz="0" w:space="0" w:color="auto"/>
                                                        <w:bottom w:val="none" w:sz="0" w:space="0" w:color="auto"/>
                                                        <w:right w:val="none" w:sz="0" w:space="0" w:color="auto"/>
                                                      </w:divBdr>
                                                      <w:divsChild>
                                                        <w:div w:id="13363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49679-7617-4FEE-8224-AE8B0ABB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3738</Words>
  <Characters>2131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Lice</dc:creator>
  <cp:keywords/>
  <dc:description/>
  <cp:lastModifiedBy>Maris Krauze</cp:lastModifiedBy>
  <cp:revision>3</cp:revision>
  <cp:lastPrinted>2020-01-31T10:52:00Z</cp:lastPrinted>
  <dcterms:created xsi:type="dcterms:W3CDTF">2021-08-31T12:15:00Z</dcterms:created>
  <dcterms:modified xsi:type="dcterms:W3CDTF">2021-08-31T12:16:00Z</dcterms:modified>
</cp:coreProperties>
</file>