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CCE17" w14:textId="78244B5F" w:rsidR="00D443DC" w:rsidRPr="00B06040" w:rsidRDefault="001300D4" w:rsidP="00D443DC">
      <w:pPr>
        <w:spacing w:after="0" w:line="240" w:lineRule="auto"/>
        <w:jc w:val="center"/>
        <w:rPr>
          <w:rFonts w:ascii="Times New Roman" w:hAnsi="Times New Roman" w:cs="Times New Roman"/>
          <w:b/>
          <w:color w:val="000000" w:themeColor="text1"/>
          <w:sz w:val="28"/>
          <w:szCs w:val="28"/>
        </w:rPr>
      </w:pPr>
      <w:bookmarkStart w:id="0" w:name="_Hlk67474204"/>
      <w:r w:rsidRPr="00B06040">
        <w:rPr>
          <w:rFonts w:ascii="Times New Roman" w:hAnsi="Times New Roman" w:cs="Times New Roman"/>
          <w:b/>
          <w:color w:val="000000" w:themeColor="text1"/>
          <w:sz w:val="28"/>
          <w:szCs w:val="28"/>
        </w:rPr>
        <w:t xml:space="preserve">Informatīvais ziņojums </w:t>
      </w:r>
    </w:p>
    <w:p w14:paraId="7B9B287C" w14:textId="4EA32A2D" w:rsidR="00736740" w:rsidRPr="00B06040" w:rsidRDefault="00355780" w:rsidP="00D443DC">
      <w:pPr>
        <w:spacing w:after="0" w:line="240" w:lineRule="auto"/>
        <w:jc w:val="center"/>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t>”</w:t>
      </w:r>
      <w:r w:rsidR="00F56B45" w:rsidRPr="00B06040">
        <w:rPr>
          <w:rFonts w:ascii="Times New Roman" w:hAnsi="Times New Roman" w:cs="Times New Roman"/>
          <w:b/>
          <w:color w:val="000000" w:themeColor="text1"/>
          <w:sz w:val="28"/>
          <w:szCs w:val="28"/>
        </w:rPr>
        <w:t xml:space="preserve">Par </w:t>
      </w:r>
      <w:r w:rsidRPr="00B06040">
        <w:rPr>
          <w:rFonts w:ascii="Times New Roman" w:hAnsi="Times New Roman" w:cs="Times New Roman"/>
          <w:b/>
          <w:color w:val="000000" w:themeColor="text1"/>
          <w:sz w:val="28"/>
          <w:szCs w:val="28"/>
        </w:rPr>
        <w:t>tālāko rīcību patvertņu jautājumā</w:t>
      </w:r>
      <w:r w:rsidR="00D443DC" w:rsidRPr="00B06040">
        <w:rPr>
          <w:rFonts w:ascii="Times New Roman" w:hAnsi="Times New Roman" w:cs="Times New Roman"/>
          <w:b/>
          <w:color w:val="000000" w:themeColor="text1"/>
          <w:sz w:val="28"/>
          <w:szCs w:val="28"/>
        </w:rPr>
        <w:t>”</w:t>
      </w:r>
    </w:p>
    <w:p w14:paraId="174A0F1A" w14:textId="77777777" w:rsidR="00D443DC" w:rsidRPr="00B06040" w:rsidRDefault="00D443DC" w:rsidP="008B0EB9">
      <w:pPr>
        <w:spacing w:after="0" w:line="240" w:lineRule="auto"/>
        <w:ind w:firstLine="720"/>
        <w:jc w:val="both"/>
        <w:rPr>
          <w:rFonts w:ascii="Times New Roman" w:hAnsi="Times New Roman" w:cs="Times New Roman"/>
          <w:color w:val="000000" w:themeColor="text1"/>
          <w:sz w:val="28"/>
          <w:szCs w:val="28"/>
        </w:rPr>
      </w:pPr>
    </w:p>
    <w:bookmarkEnd w:id="0"/>
    <w:p w14:paraId="6C08167B" w14:textId="389763D4" w:rsidR="00DD1CE9" w:rsidRPr="00B06040" w:rsidRDefault="004259AD" w:rsidP="004C7D0F">
      <w:pPr>
        <w:spacing w:after="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In</w:t>
      </w:r>
      <w:r w:rsidR="004C7D0F" w:rsidRPr="00B06040">
        <w:rPr>
          <w:rFonts w:ascii="Times New Roman" w:hAnsi="Times New Roman" w:cs="Times New Roman"/>
          <w:color w:val="000000" w:themeColor="text1"/>
          <w:sz w:val="28"/>
          <w:szCs w:val="28"/>
        </w:rPr>
        <w:t>forma</w:t>
      </w:r>
      <w:r w:rsidR="00355780" w:rsidRPr="00B06040">
        <w:rPr>
          <w:rFonts w:ascii="Times New Roman" w:hAnsi="Times New Roman" w:cs="Times New Roman"/>
          <w:color w:val="000000" w:themeColor="text1"/>
          <w:sz w:val="28"/>
          <w:szCs w:val="28"/>
        </w:rPr>
        <w:t xml:space="preserve">tīvais ziņojums sagatavots saistībā ar Ministru kabineta 2022.gada 9.augusta sēdes protokollēmuma uzdevumu (prot.Nr.39, 2.§, 3.p), kas noteic </w:t>
      </w:r>
      <w:r w:rsidR="00355780" w:rsidRPr="00B06040">
        <w:rPr>
          <w:rFonts w:ascii="Times New Roman" w:hAnsi="Times New Roman" w:cs="Times New Roman"/>
          <w:i/>
          <w:color w:val="000000" w:themeColor="text1"/>
          <w:sz w:val="28"/>
          <w:szCs w:val="28"/>
        </w:rPr>
        <w:t>Iekšlietu ministrijai sadarbībā ar Aizsardzības ministriju, Ekonomikas ministriju, Vides aizsardzības un reģionālās attīstības ministriju un citām atbildīgajām institūcijām izstrādāt un iekšlietu ministram līdz 2023.gada 1.martam iesniegt izskatīšanai Ministru kabinetā informatīvo ziņojumu par tālāko rīcību patvertņu jautājumā</w:t>
      </w:r>
      <w:r w:rsidR="00355780" w:rsidRPr="00B06040">
        <w:rPr>
          <w:rFonts w:ascii="Times New Roman" w:hAnsi="Times New Roman" w:cs="Times New Roman"/>
          <w:color w:val="000000" w:themeColor="text1"/>
          <w:sz w:val="28"/>
          <w:szCs w:val="28"/>
        </w:rPr>
        <w:t>.</w:t>
      </w:r>
    </w:p>
    <w:p w14:paraId="6EC022BE" w14:textId="6559307E" w:rsidR="001E6D78" w:rsidRPr="00631728" w:rsidRDefault="001E6D78" w:rsidP="00F774D2">
      <w:pPr>
        <w:suppressAutoHyphens/>
        <w:autoSpaceDN w:val="0"/>
        <w:spacing w:after="0" w:line="240" w:lineRule="auto"/>
        <w:textAlignment w:val="baseline"/>
        <w:rPr>
          <w:rFonts w:ascii="Times New Roman" w:hAnsi="Times New Roman" w:cs="Times New Roman"/>
          <w:color w:val="C00000"/>
          <w:sz w:val="14"/>
          <w:szCs w:val="28"/>
        </w:rPr>
      </w:pPr>
    </w:p>
    <w:p w14:paraId="6CA1D3D7" w14:textId="7952557B" w:rsidR="001E6D78" w:rsidRPr="00B06040" w:rsidRDefault="00E30797" w:rsidP="00E30797">
      <w:pPr>
        <w:suppressAutoHyphens/>
        <w:autoSpaceDN w:val="0"/>
        <w:spacing w:after="0" w:line="240" w:lineRule="auto"/>
        <w:textAlignment w:val="baseline"/>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t xml:space="preserve">1. </w:t>
      </w:r>
      <w:r w:rsidR="004C7D0F" w:rsidRPr="00B06040">
        <w:rPr>
          <w:rFonts w:ascii="Times New Roman" w:hAnsi="Times New Roman" w:cs="Times New Roman"/>
          <w:b/>
          <w:color w:val="000000" w:themeColor="text1"/>
          <w:sz w:val="28"/>
          <w:szCs w:val="28"/>
        </w:rPr>
        <w:t>Esošā situācija</w:t>
      </w:r>
    </w:p>
    <w:p w14:paraId="0869DC5D" w14:textId="0E92CF0A" w:rsidR="00571EC9" w:rsidRPr="00631728" w:rsidRDefault="00571EC9" w:rsidP="00571EC9">
      <w:pPr>
        <w:suppressAutoHyphens/>
        <w:autoSpaceDN w:val="0"/>
        <w:spacing w:after="0" w:line="240" w:lineRule="auto"/>
        <w:jc w:val="both"/>
        <w:textAlignment w:val="baseline"/>
        <w:rPr>
          <w:rFonts w:ascii="Times New Roman" w:hAnsi="Times New Roman" w:cs="Times New Roman"/>
          <w:b/>
          <w:color w:val="000000" w:themeColor="text1"/>
          <w:sz w:val="14"/>
          <w:szCs w:val="28"/>
        </w:rPr>
      </w:pPr>
    </w:p>
    <w:p w14:paraId="4F20C733" w14:textId="40FF8577" w:rsidR="00DD23CC" w:rsidRPr="00B06040" w:rsidRDefault="00571EC9" w:rsidP="00C83DF4">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Latvijas teritorijā Padomju Savienības pastāvēšanas laikā tika izbūvētas civilās aizsardzības aizsargbūves (patvertnes), kas bija paredzētas cilvēku aizsardzīb</w:t>
      </w:r>
      <w:r w:rsidR="00DD23CC" w:rsidRPr="00B06040">
        <w:rPr>
          <w:rFonts w:ascii="Times New Roman" w:hAnsi="Times New Roman" w:cs="Times New Roman"/>
          <w:color w:val="000000" w:themeColor="text1"/>
          <w:sz w:val="28"/>
          <w:szCs w:val="28"/>
        </w:rPr>
        <w:t xml:space="preserve">ai no masu iznīcināšanas ieroču </w:t>
      </w:r>
      <w:r w:rsidRPr="00B06040">
        <w:rPr>
          <w:rFonts w:ascii="Times New Roman" w:hAnsi="Times New Roman" w:cs="Times New Roman"/>
          <w:color w:val="000000" w:themeColor="text1"/>
          <w:sz w:val="28"/>
          <w:szCs w:val="28"/>
        </w:rPr>
        <w:t>postošajiem faktoriem.</w:t>
      </w:r>
      <w:r w:rsidR="00A5361A" w:rsidRPr="00B06040">
        <w:rPr>
          <w:rFonts w:ascii="Times New Roman" w:hAnsi="Times New Roman" w:cs="Times New Roman"/>
          <w:color w:val="000000" w:themeColor="text1"/>
          <w:sz w:val="28"/>
          <w:szCs w:val="28"/>
        </w:rPr>
        <w:t xml:space="preserve"> Valsts ugunsdzēsības un glābšanas dienests (turpmāk – VUGD) 2008.gadā apzināja situāciju saistībā ar patvertnēm, ko atspoguļoja informatīvajā ziņojumā ”Par civilās aizsardzības aizsargbūvju turpmāko izmantošanu”.</w:t>
      </w:r>
      <w:r w:rsidR="00C83DF4" w:rsidRPr="00B06040">
        <w:rPr>
          <w:rFonts w:ascii="Times New Roman" w:hAnsi="Times New Roman" w:cs="Times New Roman"/>
          <w:color w:val="000000" w:themeColor="text1"/>
          <w:sz w:val="28"/>
          <w:szCs w:val="28"/>
        </w:rPr>
        <w:t xml:space="preserve"> </w:t>
      </w:r>
      <w:r w:rsidR="001917E6" w:rsidRPr="00B06040">
        <w:rPr>
          <w:rFonts w:ascii="Times New Roman" w:hAnsi="Times New Roman" w:cs="Times New Roman"/>
          <w:color w:val="000000" w:themeColor="text1"/>
          <w:sz w:val="28"/>
          <w:szCs w:val="28"/>
        </w:rPr>
        <w:t xml:space="preserve">VUGD </w:t>
      </w:r>
      <w:r w:rsidR="00DD23CC" w:rsidRPr="00B06040">
        <w:rPr>
          <w:rFonts w:ascii="Times New Roman" w:hAnsi="Times New Roman" w:cs="Times New Roman"/>
          <w:color w:val="000000" w:themeColor="text1"/>
          <w:sz w:val="28"/>
          <w:szCs w:val="28"/>
        </w:rPr>
        <w:t>bija noskaidrojis</w:t>
      </w:r>
      <w:r w:rsidR="001917E6" w:rsidRPr="00B06040">
        <w:rPr>
          <w:rFonts w:ascii="Times New Roman" w:hAnsi="Times New Roman" w:cs="Times New Roman"/>
          <w:color w:val="000000" w:themeColor="text1"/>
          <w:sz w:val="28"/>
          <w:szCs w:val="28"/>
        </w:rPr>
        <w:t xml:space="preserve">, ka valstī ir 311 patvertnes, no kurām 24% aizsargbūvju ir uzkrājies ūdens, 25% - konstatēti nesošo konstrukciju bojājumi, 36% - drenāžas sistēmas bojājumi, 35% - demontēti hermētiskie </w:t>
      </w:r>
      <w:r w:rsidR="0062646B" w:rsidRPr="00B06040">
        <w:rPr>
          <w:rFonts w:ascii="Times New Roman" w:hAnsi="Times New Roman" w:cs="Times New Roman"/>
          <w:color w:val="000000" w:themeColor="text1"/>
          <w:sz w:val="28"/>
          <w:szCs w:val="28"/>
        </w:rPr>
        <w:t>aizsarg</w:t>
      </w:r>
      <w:r w:rsidR="001917E6" w:rsidRPr="00B06040">
        <w:rPr>
          <w:rFonts w:ascii="Times New Roman" w:hAnsi="Times New Roman" w:cs="Times New Roman"/>
          <w:color w:val="000000" w:themeColor="text1"/>
          <w:sz w:val="28"/>
          <w:szCs w:val="28"/>
        </w:rPr>
        <w:t xml:space="preserve">slēģi, 28% - demontētas durvis, 37% - demontēta apkures sistēma, 44% - demontēta ventilācijas sistēma, 38% - demontēta kanalizācijas sistēma, 40% - demontēta elektroapgādes sistēma, 100% - nav nomainīti filtrācijas – ventilācijas iekārtu absorbcijas filtri. Minētajās patvertnēs, ņemot vērā to ietilpību, varētu patverties mazāk kā 5% Latvijas iedzīvotāju. Jāatzīmē, ka savulaik patvertnes tika būvētas galvenokārt republikas pilsētās ar attīstītu ražošanu un ievērojamu iedzīvotāju skaitu, turklāt tās bija paredzētas </w:t>
      </w:r>
      <w:r w:rsidR="00C83DF4" w:rsidRPr="00B06040">
        <w:rPr>
          <w:rFonts w:ascii="Times New Roman" w:hAnsi="Times New Roman" w:cs="Times New Roman"/>
          <w:color w:val="000000" w:themeColor="text1"/>
          <w:sz w:val="28"/>
          <w:szCs w:val="28"/>
        </w:rPr>
        <w:t>lielo</w:t>
      </w:r>
      <w:r w:rsidR="001917E6" w:rsidRPr="00B06040">
        <w:rPr>
          <w:rFonts w:ascii="Times New Roman" w:hAnsi="Times New Roman" w:cs="Times New Roman"/>
          <w:color w:val="000000" w:themeColor="text1"/>
          <w:sz w:val="28"/>
          <w:szCs w:val="28"/>
        </w:rPr>
        <w:t xml:space="preserve"> uzņēmumu</w:t>
      </w:r>
      <w:r w:rsidR="00C83DF4" w:rsidRPr="00B06040">
        <w:rPr>
          <w:rFonts w:ascii="Times New Roman" w:hAnsi="Times New Roman" w:cs="Times New Roman"/>
          <w:color w:val="000000" w:themeColor="text1"/>
          <w:sz w:val="28"/>
          <w:szCs w:val="28"/>
        </w:rPr>
        <w:t xml:space="preserve"> </w:t>
      </w:r>
      <w:r w:rsidR="001917E6" w:rsidRPr="00B06040">
        <w:rPr>
          <w:rFonts w:ascii="Times New Roman" w:hAnsi="Times New Roman" w:cs="Times New Roman"/>
          <w:color w:val="000000" w:themeColor="text1"/>
          <w:sz w:val="28"/>
          <w:szCs w:val="28"/>
        </w:rPr>
        <w:t>strādājošo lielākās maiņas un svarīgu iestāžu nodarbināto aizsardzībai.</w:t>
      </w:r>
      <w:r w:rsidR="00C83DF4" w:rsidRPr="00B06040">
        <w:rPr>
          <w:rFonts w:ascii="Times New Roman" w:hAnsi="Times New Roman" w:cs="Times New Roman"/>
          <w:color w:val="000000" w:themeColor="text1"/>
          <w:sz w:val="28"/>
          <w:szCs w:val="28"/>
        </w:rPr>
        <w:t xml:space="preserve"> Ministru kabinets 2008.gada 28.oktobrī skatīja minēto informatīvo ziņojumu (prot.Nr.76, 37.§) un lēma par atteikšanos no civilās aizsardzības aizsargbūvju uzturēšanas</w:t>
      </w:r>
      <w:r w:rsidR="00DD23CC" w:rsidRPr="00B06040">
        <w:rPr>
          <w:rFonts w:ascii="Times New Roman" w:hAnsi="Times New Roman" w:cs="Times New Roman"/>
          <w:color w:val="000000" w:themeColor="text1"/>
          <w:sz w:val="28"/>
          <w:szCs w:val="28"/>
        </w:rPr>
        <w:t>.</w:t>
      </w:r>
    </w:p>
    <w:p w14:paraId="3749900E" w14:textId="796FE844" w:rsidR="00C83DF4" w:rsidRPr="00B06040" w:rsidRDefault="00EF7D76" w:rsidP="00C83DF4">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Šobrīd nav datu par to, cik un kur ir saglabājušās kādreiz uzbūvētās patvertnes.</w:t>
      </w:r>
    </w:p>
    <w:p w14:paraId="58BC06B1" w14:textId="690F51A4" w:rsidR="00A2409E" w:rsidRPr="00B06040" w:rsidRDefault="00EF7D76" w:rsidP="00FA4E1E">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Jāatzīmē, ka </w:t>
      </w:r>
      <w:r w:rsidR="005B7632" w:rsidRPr="00B06040">
        <w:rPr>
          <w:rFonts w:ascii="Times New Roman" w:hAnsi="Times New Roman" w:cs="Times New Roman"/>
          <w:color w:val="000000" w:themeColor="text1"/>
          <w:sz w:val="28"/>
          <w:szCs w:val="28"/>
        </w:rPr>
        <w:t xml:space="preserve">2023.gada 1.janvārī stājās spēkā </w:t>
      </w:r>
      <w:r w:rsidR="00A2409E" w:rsidRPr="00B06040">
        <w:rPr>
          <w:rFonts w:ascii="Times New Roman" w:hAnsi="Times New Roman" w:cs="Times New Roman"/>
          <w:color w:val="000000" w:themeColor="text1"/>
          <w:sz w:val="28"/>
          <w:szCs w:val="28"/>
        </w:rPr>
        <w:t xml:space="preserve">Ministru kabineta 2022.gada 8.novembra noteikumi Nr.689 ”Grozījumi Ministru kabineta 2017.gada 7.novembra noteikumos Nr. 658 ”Noteikumi par civilās aizsardzības plānu struktūru un tajos iekļaujamo informāciju””, kas noteic, ka pašvaldību sadarbības teritoriju civilās aizsardzības plāni jāpapildina ar sadaļu par rīcību kara, militāra iebrukuma vai to draudu gadījumā, </w:t>
      </w:r>
      <w:r w:rsidR="005B7632" w:rsidRPr="00B06040">
        <w:rPr>
          <w:rFonts w:ascii="Times New Roman" w:hAnsi="Times New Roman" w:cs="Times New Roman"/>
          <w:color w:val="000000" w:themeColor="text1"/>
          <w:sz w:val="28"/>
          <w:szCs w:val="28"/>
        </w:rPr>
        <w:t>tai skaitā ar informācija par pašvaldības teritorijā esošajām patvertnēm un citām ēkām, kas atbilst patvertnes prasībām.</w:t>
      </w:r>
    </w:p>
    <w:p w14:paraId="270E2201" w14:textId="2AD4A74F" w:rsidR="00EF7D76" w:rsidRPr="00B06040" w:rsidRDefault="00EF7D76" w:rsidP="004C7D0F">
      <w:pPr>
        <w:suppressAutoHyphens/>
        <w:autoSpaceDN w:val="0"/>
        <w:spacing w:after="0" w:line="240" w:lineRule="auto"/>
        <w:textAlignment w:val="baseline"/>
        <w:rPr>
          <w:rFonts w:ascii="Times New Roman" w:hAnsi="Times New Roman" w:cs="Times New Roman"/>
          <w:b/>
          <w:color w:val="C00000"/>
          <w:sz w:val="28"/>
          <w:szCs w:val="28"/>
        </w:rPr>
      </w:pPr>
    </w:p>
    <w:p w14:paraId="5ED7CCC8" w14:textId="1A6DE7AA" w:rsidR="00C76D04" w:rsidRPr="00B06040" w:rsidRDefault="00C76D04" w:rsidP="00E30797">
      <w:pPr>
        <w:suppressAutoHyphens/>
        <w:autoSpaceDN w:val="0"/>
        <w:spacing w:after="0" w:line="240" w:lineRule="auto"/>
        <w:textAlignment w:val="baseline"/>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lastRenderedPageBreak/>
        <w:t xml:space="preserve">2. Patvertņu nozīme </w:t>
      </w:r>
      <w:r w:rsidR="0048588A" w:rsidRPr="00B06040">
        <w:rPr>
          <w:rFonts w:ascii="Times New Roman" w:hAnsi="Times New Roman" w:cs="Times New Roman"/>
          <w:b/>
          <w:color w:val="000000" w:themeColor="text1"/>
          <w:sz w:val="28"/>
          <w:szCs w:val="28"/>
        </w:rPr>
        <w:t>iedzīvotāju aizsardzībā</w:t>
      </w:r>
    </w:p>
    <w:p w14:paraId="4EC6C647" w14:textId="77777777" w:rsidR="00084DBC" w:rsidRPr="00631728" w:rsidRDefault="00084DBC" w:rsidP="0054512B">
      <w:pPr>
        <w:suppressAutoHyphens/>
        <w:autoSpaceDN w:val="0"/>
        <w:spacing w:after="0" w:line="240" w:lineRule="auto"/>
        <w:ind w:firstLine="720"/>
        <w:jc w:val="both"/>
        <w:textAlignment w:val="baseline"/>
        <w:rPr>
          <w:rFonts w:ascii="Times New Roman" w:hAnsi="Times New Roman" w:cs="Times New Roman"/>
          <w:color w:val="000000" w:themeColor="text1"/>
          <w:sz w:val="14"/>
          <w:szCs w:val="28"/>
        </w:rPr>
      </w:pPr>
    </w:p>
    <w:p w14:paraId="6906845A" w14:textId="693FC71E" w:rsidR="0054512B" w:rsidRPr="00B06040" w:rsidRDefault="00C522EF" w:rsidP="0054512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Patvertnes ir būves, kas paredzētas iedzīvotāju aizsardzībai no ieroču (tai skaitā kodolieroču) pielietošanas postošajiem faktoriem, kā arī </w:t>
      </w:r>
      <w:r w:rsidR="00A2409E" w:rsidRPr="00B06040">
        <w:rPr>
          <w:rFonts w:ascii="Times New Roman" w:hAnsi="Times New Roman" w:cs="Times New Roman"/>
          <w:color w:val="000000" w:themeColor="text1"/>
          <w:sz w:val="28"/>
          <w:szCs w:val="28"/>
        </w:rPr>
        <w:t>var nodrošināt</w:t>
      </w:r>
      <w:r w:rsidRPr="00B06040">
        <w:rPr>
          <w:rFonts w:ascii="Times New Roman" w:hAnsi="Times New Roman" w:cs="Times New Roman"/>
          <w:color w:val="000000" w:themeColor="text1"/>
          <w:sz w:val="28"/>
          <w:szCs w:val="28"/>
        </w:rPr>
        <w:t xml:space="preserve"> aizsardzību katastrofu gadījumos, piemēram, avārijas ar ķīmisko vielu vai radioaktīvo vielu noplūdi, stipras vētras. </w:t>
      </w:r>
      <w:r w:rsidR="0054512B" w:rsidRPr="00B06040">
        <w:rPr>
          <w:rFonts w:ascii="Times New Roman" w:hAnsi="Times New Roman" w:cs="Times New Roman"/>
          <w:color w:val="000000" w:themeColor="text1"/>
          <w:sz w:val="28"/>
          <w:szCs w:val="28"/>
        </w:rPr>
        <w:t>Jau tagad informatīvajā bukletā ”Kā rīkoties krīzes gadījumā”, kas tiek izplatīts visiem Latvijas iedzīvotājiem ar mērķi informēt par nepieciešamo rīcību arī artilērijas apšaudes vai aviācijas trieciena laikā ir aprakstītas darbības, kas ietver tūlītēja patvēruma meklēšanu, atrodoties gan iekštelpās, gan ārpus telpām. Šādā situācijā primārais rīcības algoritms ir patvēruma meklēšana mājas pagrabā vai citu ēku pagrabos, ja apšaudes notiek cilvēkam atrodoties ārpus telpām.</w:t>
      </w:r>
    </w:p>
    <w:p w14:paraId="12680EF2" w14:textId="38EFF703" w:rsidR="00C522EF" w:rsidRPr="00B06040" w:rsidRDefault="00C522EF" w:rsidP="00C522EF">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ab/>
        <w:t>Lai spētu nodrošināt pilnvērtīgu aizsardzību kodolieroču vai ķīmisko ieroču pielietošanas gadījumā, patvertnēm jābūt aprīkotām arī ar attiecīgiem filtriem, nodrošinot gaisa pārspiedienu (spiediens patvertnē ir nedaudz lielāks par spiedienu ārpusē</w:t>
      </w:r>
      <w:r w:rsidR="001948DC" w:rsidRPr="00B06040">
        <w:rPr>
          <w:rFonts w:ascii="Times New Roman" w:hAnsi="Times New Roman" w:cs="Times New Roman"/>
          <w:color w:val="000000" w:themeColor="text1"/>
          <w:sz w:val="28"/>
          <w:szCs w:val="28"/>
        </w:rPr>
        <w:t>, kas neļauj ieplūst piesārņotajam gaisam</w:t>
      </w:r>
      <w:r w:rsidR="00A13383" w:rsidRPr="00B06040">
        <w:rPr>
          <w:rFonts w:ascii="Times New Roman" w:hAnsi="Times New Roman" w:cs="Times New Roman"/>
          <w:color w:val="000000" w:themeColor="text1"/>
          <w:sz w:val="28"/>
          <w:szCs w:val="28"/>
        </w:rPr>
        <w:t xml:space="preserve"> un dūmiem</w:t>
      </w:r>
      <w:r w:rsidR="001948DC" w:rsidRPr="00B06040">
        <w:rPr>
          <w:rFonts w:ascii="Times New Roman" w:hAnsi="Times New Roman" w:cs="Times New Roman"/>
          <w:color w:val="000000" w:themeColor="text1"/>
          <w:sz w:val="28"/>
          <w:szCs w:val="28"/>
        </w:rPr>
        <w:t>), jāspēj nodrošināt aizsardzību pret sprādziena triecienvilni un augstu temperatūru.</w:t>
      </w:r>
      <w:r w:rsidR="00A13383" w:rsidRPr="00B06040">
        <w:rPr>
          <w:rFonts w:ascii="Times New Roman" w:hAnsi="Times New Roman" w:cs="Times New Roman"/>
          <w:color w:val="000000" w:themeColor="text1"/>
          <w:sz w:val="28"/>
          <w:szCs w:val="28"/>
        </w:rPr>
        <w:t xml:space="preserve"> Iespējams aprīkot patvertnes arī ar iekārtām, kas var nodrošināt elpošanai piemērotu vidi gadījumā, ja netiek pievadīts gaiss no ārpuses.</w:t>
      </w:r>
    </w:p>
    <w:p w14:paraId="4DA0CF9E" w14:textId="27BE3444" w:rsidR="00C522EF" w:rsidRPr="00B06040" w:rsidRDefault="001948DC" w:rsidP="005C434E">
      <w:pPr>
        <w:suppressAutoHyphens/>
        <w:autoSpaceDN w:val="0"/>
        <w:spacing w:after="0" w:line="240" w:lineRule="auto"/>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ab/>
      </w:r>
      <w:r w:rsidR="005C434E" w:rsidRPr="00B06040">
        <w:rPr>
          <w:rFonts w:ascii="Times New Roman" w:hAnsi="Times New Roman" w:cs="Times New Roman"/>
          <w:color w:val="000000" w:themeColor="text1"/>
          <w:sz w:val="28"/>
          <w:szCs w:val="28"/>
        </w:rPr>
        <w:t>Tomēr jāapzinās, ka ne vienmēr patvertne spēs nodrošināt pietiek</w:t>
      </w:r>
      <w:r w:rsidR="0062646B" w:rsidRPr="00B06040">
        <w:rPr>
          <w:rFonts w:ascii="Times New Roman" w:hAnsi="Times New Roman" w:cs="Times New Roman"/>
          <w:color w:val="000000" w:themeColor="text1"/>
          <w:sz w:val="28"/>
          <w:szCs w:val="28"/>
        </w:rPr>
        <w:t>amu</w:t>
      </w:r>
      <w:r w:rsidR="005C434E" w:rsidRPr="00B06040">
        <w:rPr>
          <w:rFonts w:ascii="Times New Roman" w:hAnsi="Times New Roman" w:cs="Times New Roman"/>
          <w:color w:val="000000" w:themeColor="text1"/>
          <w:sz w:val="28"/>
          <w:szCs w:val="28"/>
        </w:rPr>
        <w:t xml:space="preserve"> aizsardzību, piemēram:</w:t>
      </w:r>
    </w:p>
    <w:p w14:paraId="171D02E4" w14:textId="0D8D581E" w:rsidR="005C434E" w:rsidRPr="00B06040" w:rsidRDefault="00DD23CC" w:rsidP="00084DBC">
      <w:pPr>
        <w:pStyle w:val="ListParagraph"/>
        <w:numPr>
          <w:ilvl w:val="0"/>
          <w:numId w:val="55"/>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būvi tiešā trāpījumā skartu</w:t>
      </w:r>
      <w:r w:rsidR="005C434E" w:rsidRPr="00B06040">
        <w:rPr>
          <w:rFonts w:ascii="Times New Roman" w:hAnsi="Times New Roman" w:cs="Times New Roman"/>
          <w:color w:val="000000" w:themeColor="text1"/>
          <w:sz w:val="28"/>
          <w:szCs w:val="28"/>
        </w:rPr>
        <w:t xml:space="preserve"> lielas jaudas lādiņš (piemēram, tā saucamā </w:t>
      </w:r>
      <w:proofErr w:type="spellStart"/>
      <w:r w:rsidR="005C434E" w:rsidRPr="00B06040">
        <w:rPr>
          <w:rFonts w:ascii="Times New Roman" w:hAnsi="Times New Roman" w:cs="Times New Roman"/>
          <w:color w:val="000000" w:themeColor="text1"/>
          <w:sz w:val="28"/>
          <w:szCs w:val="28"/>
        </w:rPr>
        <w:t>bunkurbumba</w:t>
      </w:r>
      <w:proofErr w:type="spellEnd"/>
      <w:r w:rsidR="005C434E" w:rsidRPr="00B06040">
        <w:rPr>
          <w:rFonts w:ascii="Times New Roman" w:hAnsi="Times New Roman" w:cs="Times New Roman"/>
          <w:color w:val="000000" w:themeColor="text1"/>
          <w:sz w:val="28"/>
          <w:szCs w:val="28"/>
        </w:rPr>
        <w:t>), kas spēj caursist pārsegumus;</w:t>
      </w:r>
    </w:p>
    <w:p w14:paraId="78013689" w14:textId="24EDCEC7" w:rsidR="005C434E" w:rsidRPr="00B06040" w:rsidRDefault="00DD23CC" w:rsidP="00084DBC">
      <w:pPr>
        <w:pStyle w:val="ListParagraph"/>
        <w:numPr>
          <w:ilvl w:val="0"/>
          <w:numId w:val="55"/>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patvertnes tuvumā tiktu</w:t>
      </w:r>
      <w:r w:rsidR="005C434E" w:rsidRPr="00B06040">
        <w:rPr>
          <w:rFonts w:ascii="Times New Roman" w:hAnsi="Times New Roman" w:cs="Times New Roman"/>
          <w:color w:val="000000" w:themeColor="text1"/>
          <w:sz w:val="28"/>
          <w:szCs w:val="28"/>
        </w:rPr>
        <w:t xml:space="preserve"> pielietoti </w:t>
      </w:r>
      <w:proofErr w:type="spellStart"/>
      <w:r w:rsidR="005C434E" w:rsidRPr="00B06040">
        <w:rPr>
          <w:rFonts w:ascii="Times New Roman" w:hAnsi="Times New Roman" w:cs="Times New Roman"/>
          <w:color w:val="000000" w:themeColor="text1"/>
          <w:sz w:val="28"/>
          <w:szCs w:val="28"/>
        </w:rPr>
        <w:t>termobāriskie</w:t>
      </w:r>
      <w:proofErr w:type="spellEnd"/>
      <w:r w:rsidR="005C434E" w:rsidRPr="00B06040">
        <w:rPr>
          <w:rFonts w:ascii="Times New Roman" w:hAnsi="Times New Roman" w:cs="Times New Roman"/>
          <w:color w:val="000000" w:themeColor="text1"/>
          <w:sz w:val="28"/>
          <w:szCs w:val="28"/>
        </w:rPr>
        <w:t xml:space="preserve"> ieroči (piemēram, </w:t>
      </w:r>
      <w:proofErr w:type="spellStart"/>
      <w:r w:rsidR="005C434E" w:rsidRPr="00B06040">
        <w:rPr>
          <w:rFonts w:ascii="Times New Roman" w:hAnsi="Times New Roman" w:cs="Times New Roman"/>
          <w:color w:val="000000" w:themeColor="text1"/>
          <w:sz w:val="28"/>
          <w:szCs w:val="28"/>
        </w:rPr>
        <w:t>vakuumbumba</w:t>
      </w:r>
      <w:proofErr w:type="spellEnd"/>
      <w:r w:rsidR="005C434E" w:rsidRPr="00B06040">
        <w:rPr>
          <w:rFonts w:ascii="Times New Roman" w:hAnsi="Times New Roman" w:cs="Times New Roman"/>
          <w:color w:val="000000" w:themeColor="text1"/>
          <w:sz w:val="28"/>
          <w:szCs w:val="28"/>
        </w:rPr>
        <w:t>), kas sākotnēji veido degvielas aerosola mākoni un pēc tam to detonē – ja aerosola mākonis iekļūs patvertnē, tā tiks uzspridzināta no iekšienes;</w:t>
      </w:r>
    </w:p>
    <w:p w14:paraId="44A14954" w14:textId="526323CC" w:rsidR="005C434E" w:rsidRPr="00B06040" w:rsidRDefault="005C434E" w:rsidP="00084DBC">
      <w:pPr>
        <w:pStyle w:val="ListParagraph"/>
        <w:numPr>
          <w:ilvl w:val="0"/>
          <w:numId w:val="55"/>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ēka, zem kuras atrodas patvertne, sprādziena rezultātā sabruks, </w:t>
      </w:r>
      <w:r w:rsidR="00EF336B" w:rsidRPr="00B06040">
        <w:rPr>
          <w:rFonts w:ascii="Times New Roman" w:hAnsi="Times New Roman" w:cs="Times New Roman"/>
          <w:color w:val="000000" w:themeColor="text1"/>
          <w:sz w:val="28"/>
          <w:szCs w:val="28"/>
        </w:rPr>
        <w:t xml:space="preserve">nosprostojot arī izejas no patvertnes, </w:t>
      </w:r>
      <w:r w:rsidRPr="00B06040">
        <w:rPr>
          <w:rFonts w:ascii="Times New Roman" w:hAnsi="Times New Roman" w:cs="Times New Roman"/>
          <w:color w:val="000000" w:themeColor="text1"/>
          <w:sz w:val="28"/>
          <w:szCs w:val="28"/>
        </w:rPr>
        <w:t xml:space="preserve">un </w:t>
      </w:r>
      <w:r w:rsidR="00EF336B" w:rsidRPr="00B06040">
        <w:rPr>
          <w:rFonts w:ascii="Times New Roman" w:hAnsi="Times New Roman" w:cs="Times New Roman"/>
          <w:color w:val="000000" w:themeColor="text1"/>
          <w:sz w:val="28"/>
          <w:szCs w:val="28"/>
        </w:rPr>
        <w:t xml:space="preserve">nebūs iespēju laicīgi novākt gruvešus (piemēram, glābšanas dienesta resursu nepieejamība) – cilvēki, kas atrodas patvertnē, </w:t>
      </w:r>
      <w:r w:rsidR="00DD23CC" w:rsidRPr="00B06040">
        <w:rPr>
          <w:rFonts w:ascii="Times New Roman" w:hAnsi="Times New Roman" w:cs="Times New Roman"/>
          <w:color w:val="000000" w:themeColor="text1"/>
          <w:sz w:val="28"/>
          <w:szCs w:val="28"/>
        </w:rPr>
        <w:t xml:space="preserve">nesaņemot palīdzību, </w:t>
      </w:r>
      <w:r w:rsidR="00EF336B" w:rsidRPr="00B06040">
        <w:rPr>
          <w:rFonts w:ascii="Times New Roman" w:hAnsi="Times New Roman" w:cs="Times New Roman"/>
          <w:color w:val="000000" w:themeColor="text1"/>
          <w:sz w:val="28"/>
          <w:szCs w:val="28"/>
        </w:rPr>
        <w:t>aizies bojā nosmokot</w:t>
      </w:r>
      <w:r w:rsidR="00DD23CC" w:rsidRPr="00B06040">
        <w:rPr>
          <w:rFonts w:ascii="Times New Roman" w:hAnsi="Times New Roman" w:cs="Times New Roman"/>
          <w:color w:val="000000" w:themeColor="text1"/>
          <w:sz w:val="28"/>
          <w:szCs w:val="28"/>
        </w:rPr>
        <w:t xml:space="preserve"> vai no gūtajiem ievainojumiem</w:t>
      </w:r>
      <w:r w:rsidR="00EF336B" w:rsidRPr="00B06040">
        <w:rPr>
          <w:rFonts w:ascii="Times New Roman" w:hAnsi="Times New Roman" w:cs="Times New Roman"/>
          <w:color w:val="000000" w:themeColor="text1"/>
          <w:sz w:val="28"/>
          <w:szCs w:val="28"/>
        </w:rPr>
        <w:t>.</w:t>
      </w:r>
    </w:p>
    <w:p w14:paraId="34F27681" w14:textId="77777777" w:rsidR="00EF336B" w:rsidRPr="00B06040" w:rsidRDefault="00EF336B" w:rsidP="00E30797">
      <w:pPr>
        <w:suppressAutoHyphens/>
        <w:autoSpaceDN w:val="0"/>
        <w:spacing w:after="0" w:line="240" w:lineRule="auto"/>
        <w:textAlignment w:val="baseline"/>
        <w:rPr>
          <w:rFonts w:ascii="Times New Roman" w:hAnsi="Times New Roman" w:cs="Times New Roman"/>
          <w:b/>
          <w:color w:val="000000" w:themeColor="text1"/>
          <w:sz w:val="12"/>
          <w:szCs w:val="12"/>
        </w:rPr>
      </w:pPr>
    </w:p>
    <w:p w14:paraId="241E8512" w14:textId="313BA708" w:rsidR="00C76D04" w:rsidRPr="00B06040" w:rsidRDefault="00EF336B" w:rsidP="00EF336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Ņemot vērā minēto, labākā civiliedzīvotāju aizsardzība kara gadījumā ir savlaicīga evakuācija no bīstamās zonas, ja tas ir iespējams.</w:t>
      </w:r>
    </w:p>
    <w:p w14:paraId="5467ED3E" w14:textId="77777777" w:rsidR="00EF7D76" w:rsidRPr="00B06040" w:rsidRDefault="00EF7D76" w:rsidP="00E30797">
      <w:pPr>
        <w:suppressAutoHyphens/>
        <w:autoSpaceDN w:val="0"/>
        <w:spacing w:after="0" w:line="240" w:lineRule="auto"/>
        <w:textAlignment w:val="baseline"/>
        <w:rPr>
          <w:rFonts w:ascii="Times New Roman" w:hAnsi="Times New Roman" w:cs="Times New Roman"/>
          <w:b/>
          <w:color w:val="000000" w:themeColor="text1"/>
          <w:sz w:val="28"/>
          <w:szCs w:val="28"/>
        </w:rPr>
      </w:pPr>
    </w:p>
    <w:p w14:paraId="323F632B" w14:textId="55F86613" w:rsidR="004C7D0F" w:rsidRPr="00B06040" w:rsidRDefault="00C76D04" w:rsidP="00E30797">
      <w:pPr>
        <w:suppressAutoHyphens/>
        <w:autoSpaceDN w:val="0"/>
        <w:spacing w:after="0" w:line="240" w:lineRule="auto"/>
        <w:textAlignment w:val="baseline"/>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t>3</w:t>
      </w:r>
      <w:r w:rsidR="00E30797" w:rsidRPr="00B06040">
        <w:rPr>
          <w:rFonts w:ascii="Times New Roman" w:hAnsi="Times New Roman" w:cs="Times New Roman"/>
          <w:b/>
          <w:color w:val="000000" w:themeColor="text1"/>
          <w:sz w:val="28"/>
          <w:szCs w:val="28"/>
        </w:rPr>
        <w:t xml:space="preserve">. </w:t>
      </w:r>
      <w:r w:rsidR="000934E9" w:rsidRPr="00B06040">
        <w:rPr>
          <w:rFonts w:ascii="Times New Roman" w:hAnsi="Times New Roman" w:cs="Times New Roman"/>
          <w:b/>
          <w:color w:val="000000" w:themeColor="text1"/>
          <w:sz w:val="28"/>
          <w:szCs w:val="28"/>
        </w:rPr>
        <w:t>Risinājums</w:t>
      </w:r>
      <w:r w:rsidR="00FA4E1E" w:rsidRPr="00B06040">
        <w:rPr>
          <w:rFonts w:ascii="Times New Roman" w:hAnsi="Times New Roman" w:cs="Times New Roman"/>
          <w:b/>
          <w:color w:val="000000" w:themeColor="text1"/>
          <w:sz w:val="28"/>
          <w:szCs w:val="28"/>
        </w:rPr>
        <w:t xml:space="preserve"> </w:t>
      </w:r>
      <w:r w:rsidR="00581809" w:rsidRPr="00B06040">
        <w:rPr>
          <w:rFonts w:ascii="Times New Roman" w:hAnsi="Times New Roman" w:cs="Times New Roman"/>
          <w:b/>
          <w:color w:val="000000" w:themeColor="text1"/>
          <w:sz w:val="28"/>
          <w:szCs w:val="28"/>
        </w:rPr>
        <w:t>civiliedzīvotāju aizsardzības veida – patveršanās patvertnēs – ieviešanai</w:t>
      </w:r>
    </w:p>
    <w:p w14:paraId="6EEF362F" w14:textId="5B9CA3D7" w:rsidR="004C7D0F" w:rsidRPr="00631728" w:rsidRDefault="004C7D0F" w:rsidP="004C7D0F">
      <w:pPr>
        <w:suppressAutoHyphens/>
        <w:autoSpaceDN w:val="0"/>
        <w:spacing w:after="0" w:line="240" w:lineRule="auto"/>
        <w:textAlignment w:val="baseline"/>
        <w:rPr>
          <w:rFonts w:ascii="Times New Roman" w:hAnsi="Times New Roman" w:cs="Times New Roman"/>
          <w:b/>
          <w:color w:val="C00000"/>
          <w:sz w:val="14"/>
          <w:szCs w:val="28"/>
        </w:rPr>
      </w:pPr>
    </w:p>
    <w:p w14:paraId="3144E2FF" w14:textId="37FE19FD" w:rsidR="00FA4E1E" w:rsidRPr="00B06040" w:rsidRDefault="00D97114" w:rsidP="00E051B7">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Ģ</w:t>
      </w:r>
      <w:r w:rsidR="0011730B" w:rsidRPr="00B06040">
        <w:rPr>
          <w:rFonts w:ascii="Times New Roman" w:hAnsi="Times New Roman" w:cs="Times New Roman"/>
          <w:color w:val="000000" w:themeColor="text1"/>
          <w:sz w:val="28"/>
          <w:szCs w:val="28"/>
        </w:rPr>
        <w:t xml:space="preserve">eopolitiskā </w:t>
      </w:r>
      <w:r w:rsidR="00E051B7" w:rsidRPr="00B06040">
        <w:rPr>
          <w:rFonts w:ascii="Times New Roman" w:hAnsi="Times New Roman" w:cs="Times New Roman"/>
          <w:color w:val="000000" w:themeColor="text1"/>
          <w:sz w:val="28"/>
          <w:szCs w:val="28"/>
        </w:rPr>
        <w:t xml:space="preserve">situācija pēdējo gadu laikā, </w:t>
      </w:r>
      <w:r w:rsidR="00FA4E1E" w:rsidRPr="00B06040">
        <w:rPr>
          <w:rFonts w:ascii="Times New Roman" w:hAnsi="Times New Roman" w:cs="Times New Roman"/>
          <w:color w:val="000000" w:themeColor="text1"/>
          <w:sz w:val="28"/>
          <w:szCs w:val="28"/>
        </w:rPr>
        <w:t xml:space="preserve">it īpaši </w:t>
      </w:r>
      <w:r w:rsidR="0011730B" w:rsidRPr="00B06040">
        <w:rPr>
          <w:rFonts w:ascii="Times New Roman" w:hAnsi="Times New Roman" w:cs="Times New Roman"/>
          <w:color w:val="000000" w:themeColor="text1"/>
          <w:sz w:val="28"/>
          <w:szCs w:val="28"/>
        </w:rPr>
        <w:t xml:space="preserve">ņemot vērā </w:t>
      </w:r>
      <w:r w:rsidR="00E051B7" w:rsidRPr="00B06040">
        <w:rPr>
          <w:rFonts w:ascii="Times New Roman" w:hAnsi="Times New Roman" w:cs="Times New Roman"/>
          <w:color w:val="000000" w:themeColor="text1"/>
          <w:sz w:val="28"/>
          <w:szCs w:val="28"/>
        </w:rPr>
        <w:t xml:space="preserve">Krievijas </w:t>
      </w:r>
      <w:r w:rsidR="0011730B" w:rsidRPr="00B06040">
        <w:rPr>
          <w:rFonts w:ascii="Times New Roman" w:hAnsi="Times New Roman" w:cs="Times New Roman"/>
          <w:color w:val="000000" w:themeColor="text1"/>
          <w:sz w:val="28"/>
          <w:szCs w:val="28"/>
        </w:rPr>
        <w:t xml:space="preserve">izraisīto karu </w:t>
      </w:r>
      <w:r w:rsidR="00E051B7" w:rsidRPr="00B06040">
        <w:rPr>
          <w:rFonts w:ascii="Times New Roman" w:hAnsi="Times New Roman" w:cs="Times New Roman"/>
          <w:color w:val="000000" w:themeColor="text1"/>
          <w:sz w:val="28"/>
          <w:szCs w:val="28"/>
        </w:rPr>
        <w:t>Ukrainā, prasa pievērst papildu vērību jautājumiem, kas saistīti ar civilās aizsardzības sistēmas funkcionēšanu kara vai militāra iebrukuma gadījumā</w:t>
      </w:r>
      <w:r w:rsidR="00BD4EEB" w:rsidRPr="00B06040">
        <w:rPr>
          <w:rFonts w:ascii="Times New Roman" w:hAnsi="Times New Roman" w:cs="Times New Roman"/>
          <w:color w:val="000000" w:themeColor="text1"/>
          <w:sz w:val="28"/>
          <w:szCs w:val="28"/>
        </w:rPr>
        <w:t xml:space="preserve">, </w:t>
      </w:r>
      <w:r w:rsidR="00DB0BC8" w:rsidRPr="00B06040">
        <w:rPr>
          <w:rFonts w:ascii="Times New Roman" w:hAnsi="Times New Roman" w:cs="Times New Roman"/>
          <w:color w:val="000000" w:themeColor="text1"/>
          <w:sz w:val="28"/>
          <w:szCs w:val="28"/>
        </w:rPr>
        <w:t>tostarp</w:t>
      </w:r>
      <w:r w:rsidR="00BD4EEB" w:rsidRPr="00B06040">
        <w:rPr>
          <w:rFonts w:ascii="Times New Roman" w:hAnsi="Times New Roman" w:cs="Times New Roman"/>
          <w:color w:val="000000" w:themeColor="text1"/>
          <w:sz w:val="28"/>
          <w:szCs w:val="28"/>
        </w:rPr>
        <w:t xml:space="preserve"> </w:t>
      </w:r>
      <w:r w:rsidR="00DB0BC8" w:rsidRPr="00B06040">
        <w:rPr>
          <w:rFonts w:ascii="Times New Roman" w:hAnsi="Times New Roman" w:cs="Times New Roman"/>
          <w:color w:val="000000" w:themeColor="text1"/>
          <w:sz w:val="28"/>
          <w:szCs w:val="28"/>
        </w:rPr>
        <w:t>izvērtēt</w:t>
      </w:r>
      <w:r w:rsidR="00BD4EEB" w:rsidRPr="00B06040">
        <w:rPr>
          <w:rFonts w:ascii="Times New Roman" w:hAnsi="Times New Roman" w:cs="Times New Roman"/>
          <w:color w:val="000000" w:themeColor="text1"/>
          <w:sz w:val="28"/>
          <w:szCs w:val="28"/>
        </w:rPr>
        <w:t xml:space="preserve"> jautājumus par patvertņu izveidošanu </w:t>
      </w:r>
      <w:r w:rsidR="00D76D8F" w:rsidRPr="00B06040">
        <w:rPr>
          <w:rFonts w:ascii="Times New Roman" w:hAnsi="Times New Roman" w:cs="Times New Roman"/>
          <w:color w:val="000000" w:themeColor="text1"/>
          <w:sz w:val="28"/>
          <w:szCs w:val="28"/>
        </w:rPr>
        <w:t xml:space="preserve">esošo </w:t>
      </w:r>
      <w:r w:rsidR="00BD4EEB" w:rsidRPr="00B06040">
        <w:rPr>
          <w:rFonts w:ascii="Times New Roman" w:hAnsi="Times New Roman" w:cs="Times New Roman"/>
          <w:color w:val="000000" w:themeColor="text1"/>
          <w:sz w:val="28"/>
          <w:szCs w:val="28"/>
        </w:rPr>
        <w:t>ēku pagrabstāvos vai pazemes stāvos, kā arī jaunu civilās aizsardzības aizsargbūvju būvēšanu.</w:t>
      </w:r>
      <w:r w:rsidR="00084DBC" w:rsidRPr="00B06040">
        <w:rPr>
          <w:rFonts w:ascii="Times New Roman" w:hAnsi="Times New Roman" w:cs="Times New Roman"/>
          <w:color w:val="000000" w:themeColor="text1"/>
          <w:sz w:val="28"/>
          <w:szCs w:val="28"/>
        </w:rPr>
        <w:t xml:space="preserve"> </w:t>
      </w:r>
      <w:r w:rsidR="00FA4E1E" w:rsidRPr="00B06040">
        <w:rPr>
          <w:rFonts w:ascii="Times New Roman" w:hAnsi="Times New Roman" w:cs="Times New Roman"/>
          <w:color w:val="000000" w:themeColor="text1"/>
          <w:sz w:val="28"/>
          <w:szCs w:val="28"/>
        </w:rPr>
        <w:t>Lai īstenotu esošo būvju pielāgošanu patvertnēm un jaunu patvertņu būvniecību, nepieciešams veikt šādus pasākumus:</w:t>
      </w:r>
    </w:p>
    <w:p w14:paraId="17701EBA" w14:textId="17F5F774" w:rsidR="00FA4E1E" w:rsidRPr="00B06040" w:rsidRDefault="00FA4E1E" w:rsidP="00E051B7">
      <w:pPr>
        <w:suppressAutoHyphens/>
        <w:autoSpaceDN w:val="0"/>
        <w:spacing w:after="0" w:line="240" w:lineRule="auto"/>
        <w:ind w:firstLine="720"/>
        <w:jc w:val="both"/>
        <w:textAlignment w:val="baseline"/>
        <w:rPr>
          <w:rFonts w:ascii="Times New Roman" w:hAnsi="Times New Roman" w:cs="Times New Roman"/>
          <w:color w:val="000000" w:themeColor="text1"/>
          <w:sz w:val="24"/>
          <w:szCs w:val="28"/>
        </w:rPr>
      </w:pPr>
    </w:p>
    <w:p w14:paraId="3B76316A" w14:textId="29A2C631" w:rsidR="00FA4E1E" w:rsidRPr="00B06040" w:rsidRDefault="00C76D04" w:rsidP="00FA4E1E">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lastRenderedPageBreak/>
        <w:t>3</w:t>
      </w:r>
      <w:r w:rsidR="00FA4E1E" w:rsidRPr="00B06040">
        <w:rPr>
          <w:rFonts w:ascii="Times New Roman" w:hAnsi="Times New Roman" w:cs="Times New Roman"/>
          <w:b/>
          <w:color w:val="000000" w:themeColor="text1"/>
          <w:sz w:val="28"/>
          <w:szCs w:val="28"/>
        </w:rPr>
        <w:t xml:space="preserve">.1. Normatīvā </w:t>
      </w:r>
      <w:r w:rsidR="0048588A" w:rsidRPr="00B06040">
        <w:rPr>
          <w:rFonts w:ascii="Times New Roman" w:hAnsi="Times New Roman" w:cs="Times New Roman"/>
          <w:b/>
          <w:color w:val="000000" w:themeColor="text1"/>
          <w:sz w:val="28"/>
          <w:szCs w:val="28"/>
        </w:rPr>
        <w:t>regulējuma sagatavošana</w:t>
      </w:r>
    </w:p>
    <w:p w14:paraId="12F9D5FC" w14:textId="77777777" w:rsidR="00DD3E01" w:rsidRPr="00B06040" w:rsidRDefault="00DD3E01" w:rsidP="008C5ECC">
      <w:pPr>
        <w:suppressAutoHyphens/>
        <w:autoSpaceDN w:val="0"/>
        <w:spacing w:after="0" w:line="240" w:lineRule="auto"/>
        <w:ind w:firstLine="720"/>
        <w:jc w:val="both"/>
        <w:textAlignment w:val="baseline"/>
        <w:rPr>
          <w:rFonts w:ascii="Times New Roman" w:hAnsi="Times New Roman" w:cs="Times New Roman"/>
          <w:color w:val="000000" w:themeColor="text1"/>
          <w:sz w:val="24"/>
          <w:szCs w:val="28"/>
        </w:rPr>
      </w:pPr>
    </w:p>
    <w:p w14:paraId="5CBBACD5" w14:textId="4D91D770" w:rsidR="00361DAB" w:rsidRPr="00B06040" w:rsidRDefault="00E30797" w:rsidP="008C5ECC">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Civilās aizsardzības un katastrofas pārvaldīšanas likumā</w:t>
      </w:r>
      <w:r w:rsidR="00FA4E1E" w:rsidRPr="00B06040">
        <w:rPr>
          <w:rFonts w:ascii="Times New Roman" w:hAnsi="Times New Roman" w:cs="Times New Roman"/>
          <w:color w:val="000000" w:themeColor="text1"/>
          <w:sz w:val="28"/>
          <w:szCs w:val="28"/>
        </w:rPr>
        <w:t xml:space="preserve"> paredzēts ieviest s</w:t>
      </w:r>
      <w:r w:rsidR="00DD3E01" w:rsidRPr="00B06040">
        <w:rPr>
          <w:rFonts w:ascii="Times New Roman" w:hAnsi="Times New Roman" w:cs="Times New Roman"/>
          <w:color w:val="000000" w:themeColor="text1"/>
          <w:sz w:val="28"/>
          <w:szCs w:val="28"/>
        </w:rPr>
        <w:t>kaidrojumu terminam ”patvertne”</w:t>
      </w:r>
      <w:r w:rsidR="00361DAB" w:rsidRPr="00B06040">
        <w:rPr>
          <w:rFonts w:ascii="Times New Roman" w:hAnsi="Times New Roman" w:cs="Times New Roman"/>
          <w:color w:val="000000" w:themeColor="text1"/>
          <w:sz w:val="28"/>
          <w:szCs w:val="28"/>
        </w:rPr>
        <w:t>.</w:t>
      </w:r>
    </w:p>
    <w:p w14:paraId="11753CCC" w14:textId="6C4E67D2" w:rsidR="00361DAB" w:rsidRPr="00B06040" w:rsidRDefault="00361DAB" w:rsidP="008C5ECC">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Patvertnes varētu iedalīt </w:t>
      </w:r>
      <w:r w:rsidR="00350B6F" w:rsidRPr="00B06040">
        <w:rPr>
          <w:rFonts w:ascii="Times New Roman" w:hAnsi="Times New Roman" w:cs="Times New Roman"/>
          <w:color w:val="000000" w:themeColor="text1"/>
          <w:sz w:val="28"/>
          <w:szCs w:val="28"/>
        </w:rPr>
        <w:t>trīs</w:t>
      </w:r>
      <w:r w:rsidRPr="00B06040">
        <w:rPr>
          <w:rFonts w:ascii="Times New Roman" w:hAnsi="Times New Roman" w:cs="Times New Roman"/>
          <w:color w:val="000000" w:themeColor="text1"/>
          <w:sz w:val="28"/>
          <w:szCs w:val="28"/>
        </w:rPr>
        <w:t xml:space="preserve"> kategorijās:</w:t>
      </w:r>
    </w:p>
    <w:p w14:paraId="7EC0B8A8" w14:textId="121F0FCC" w:rsidR="00D55CC0" w:rsidRPr="00B06040" w:rsidRDefault="00AA2265" w:rsidP="00084DBC">
      <w:pPr>
        <w:pStyle w:val="ListParagraph"/>
        <w:numPr>
          <w:ilvl w:val="0"/>
          <w:numId w:val="54"/>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I - </w:t>
      </w:r>
      <w:r w:rsidR="00361DAB" w:rsidRPr="00B06040">
        <w:rPr>
          <w:rFonts w:ascii="Times New Roman" w:hAnsi="Times New Roman" w:cs="Times New Roman"/>
          <w:color w:val="000000" w:themeColor="text1"/>
          <w:sz w:val="28"/>
          <w:szCs w:val="28"/>
        </w:rPr>
        <w:t xml:space="preserve">patvertnes, </w:t>
      </w:r>
      <w:r w:rsidR="00D55CC0" w:rsidRPr="00B06040">
        <w:rPr>
          <w:rFonts w:ascii="Times New Roman" w:hAnsi="Times New Roman" w:cs="Times New Roman"/>
          <w:color w:val="000000" w:themeColor="text1"/>
          <w:sz w:val="28"/>
          <w:szCs w:val="28"/>
        </w:rPr>
        <w:t xml:space="preserve">kas uzbūvētas no jauna vai </w:t>
      </w:r>
      <w:r w:rsidR="009C268F" w:rsidRPr="00B06040">
        <w:rPr>
          <w:rFonts w:ascii="Times New Roman" w:hAnsi="Times New Roman" w:cs="Times New Roman"/>
          <w:color w:val="000000" w:themeColor="text1"/>
          <w:sz w:val="28"/>
          <w:szCs w:val="28"/>
        </w:rPr>
        <w:t>atjauno</w:t>
      </w:r>
      <w:r w:rsidR="00D55CC0" w:rsidRPr="00B06040">
        <w:rPr>
          <w:rFonts w:ascii="Times New Roman" w:hAnsi="Times New Roman" w:cs="Times New Roman"/>
          <w:color w:val="000000" w:themeColor="text1"/>
          <w:sz w:val="28"/>
          <w:szCs w:val="28"/>
        </w:rPr>
        <w:t>tas un nodrošina aizsardzību pret masu iznīcināšanas līdzekļiem, kā arī rūpnieciskajām ķīmiskajām vielām, radiācijas piesārņojuma;</w:t>
      </w:r>
    </w:p>
    <w:p w14:paraId="75965F5D" w14:textId="7427CB21" w:rsidR="00D55CC0" w:rsidRPr="00B06040" w:rsidRDefault="00AA2265" w:rsidP="00084DBC">
      <w:pPr>
        <w:pStyle w:val="ListParagraph"/>
        <w:numPr>
          <w:ilvl w:val="0"/>
          <w:numId w:val="54"/>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II - </w:t>
      </w:r>
      <w:r w:rsidR="00D55CC0" w:rsidRPr="00B06040">
        <w:rPr>
          <w:rFonts w:ascii="Times New Roman" w:hAnsi="Times New Roman" w:cs="Times New Roman"/>
          <w:color w:val="000000" w:themeColor="text1"/>
          <w:sz w:val="28"/>
          <w:szCs w:val="28"/>
        </w:rPr>
        <w:t>patvertnes, kas uzbūvētas no jauna</w:t>
      </w:r>
      <w:r w:rsidR="00361DAB" w:rsidRPr="00B06040">
        <w:rPr>
          <w:rFonts w:ascii="Times New Roman" w:hAnsi="Times New Roman" w:cs="Times New Roman"/>
          <w:color w:val="000000" w:themeColor="text1"/>
          <w:sz w:val="28"/>
          <w:szCs w:val="28"/>
        </w:rPr>
        <w:t xml:space="preserve"> </w:t>
      </w:r>
      <w:r w:rsidR="00D55CC0" w:rsidRPr="00B06040">
        <w:rPr>
          <w:rFonts w:ascii="Times New Roman" w:hAnsi="Times New Roman" w:cs="Times New Roman"/>
          <w:color w:val="000000" w:themeColor="text1"/>
          <w:sz w:val="28"/>
          <w:szCs w:val="28"/>
        </w:rPr>
        <w:t xml:space="preserve">vai </w:t>
      </w:r>
      <w:r w:rsidR="009C268F" w:rsidRPr="00B06040">
        <w:rPr>
          <w:rFonts w:ascii="Times New Roman" w:hAnsi="Times New Roman" w:cs="Times New Roman"/>
          <w:color w:val="000000" w:themeColor="text1"/>
          <w:sz w:val="28"/>
          <w:szCs w:val="28"/>
        </w:rPr>
        <w:t>atjauno</w:t>
      </w:r>
      <w:r w:rsidR="00D55CC0" w:rsidRPr="00B06040">
        <w:rPr>
          <w:rFonts w:ascii="Times New Roman" w:hAnsi="Times New Roman" w:cs="Times New Roman"/>
          <w:color w:val="000000" w:themeColor="text1"/>
          <w:sz w:val="28"/>
          <w:szCs w:val="28"/>
        </w:rPr>
        <w:t>tas un nodrošina aizsardzību pret sprādziena triecienvilni, šķembām, radiācijas piesārņojuma;</w:t>
      </w:r>
    </w:p>
    <w:p w14:paraId="1C778433" w14:textId="66114735" w:rsidR="00361DAB" w:rsidRPr="00B06040" w:rsidRDefault="00AA2265" w:rsidP="00084DBC">
      <w:pPr>
        <w:pStyle w:val="ListParagraph"/>
        <w:numPr>
          <w:ilvl w:val="0"/>
          <w:numId w:val="54"/>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III - </w:t>
      </w:r>
      <w:r w:rsidR="00D55CC0" w:rsidRPr="00B06040">
        <w:rPr>
          <w:rFonts w:ascii="Times New Roman" w:hAnsi="Times New Roman" w:cs="Times New Roman"/>
          <w:color w:val="000000" w:themeColor="text1"/>
          <w:sz w:val="28"/>
          <w:szCs w:val="28"/>
        </w:rPr>
        <w:t>patvertnes, kas izveidotas</w:t>
      </w:r>
      <w:r w:rsidRPr="00B06040">
        <w:rPr>
          <w:rFonts w:ascii="Times New Roman" w:hAnsi="Times New Roman" w:cs="Times New Roman"/>
          <w:color w:val="000000" w:themeColor="text1"/>
          <w:sz w:val="28"/>
          <w:szCs w:val="28"/>
        </w:rPr>
        <w:t>,</w:t>
      </w:r>
      <w:r w:rsidR="00D55CC0" w:rsidRPr="00B06040">
        <w:rPr>
          <w:rFonts w:ascii="Times New Roman" w:hAnsi="Times New Roman" w:cs="Times New Roman"/>
          <w:color w:val="000000" w:themeColor="text1"/>
          <w:sz w:val="28"/>
          <w:szCs w:val="28"/>
        </w:rPr>
        <w:t xml:space="preserve"> pielāgojot esošas būves – pagrabus, pazemes autostāvvietas u.c.</w:t>
      </w:r>
      <w:r w:rsidRPr="00B06040">
        <w:rPr>
          <w:rFonts w:ascii="Times New Roman" w:hAnsi="Times New Roman" w:cs="Times New Roman"/>
          <w:color w:val="000000" w:themeColor="text1"/>
          <w:sz w:val="28"/>
          <w:szCs w:val="28"/>
        </w:rPr>
        <w:t>,</w:t>
      </w:r>
      <w:r w:rsidR="00D55CC0" w:rsidRPr="00B06040">
        <w:rPr>
          <w:rFonts w:ascii="Times New Roman" w:hAnsi="Times New Roman" w:cs="Times New Roman"/>
          <w:color w:val="000000" w:themeColor="text1"/>
          <w:sz w:val="28"/>
          <w:szCs w:val="28"/>
        </w:rPr>
        <w:t xml:space="preserve"> un </w:t>
      </w:r>
      <w:r w:rsidRPr="00B06040">
        <w:rPr>
          <w:rFonts w:ascii="Times New Roman" w:hAnsi="Times New Roman" w:cs="Times New Roman"/>
          <w:color w:val="000000" w:themeColor="text1"/>
          <w:sz w:val="28"/>
          <w:szCs w:val="28"/>
        </w:rPr>
        <w:t>mazina ietekmi</w:t>
      </w:r>
      <w:r w:rsidR="00D55CC0" w:rsidRPr="00B06040">
        <w:rPr>
          <w:rFonts w:ascii="Times New Roman" w:hAnsi="Times New Roman" w:cs="Times New Roman"/>
          <w:color w:val="000000" w:themeColor="text1"/>
          <w:sz w:val="28"/>
          <w:szCs w:val="28"/>
        </w:rPr>
        <w:t xml:space="preserve"> </w:t>
      </w:r>
      <w:r w:rsidRPr="00B06040">
        <w:rPr>
          <w:rFonts w:ascii="Times New Roman" w:hAnsi="Times New Roman" w:cs="Times New Roman"/>
          <w:color w:val="000000" w:themeColor="text1"/>
          <w:sz w:val="28"/>
          <w:szCs w:val="28"/>
        </w:rPr>
        <w:t>no</w:t>
      </w:r>
      <w:r w:rsidR="00D55CC0" w:rsidRPr="00B06040">
        <w:rPr>
          <w:rFonts w:ascii="Times New Roman" w:hAnsi="Times New Roman" w:cs="Times New Roman"/>
          <w:color w:val="000000" w:themeColor="text1"/>
          <w:sz w:val="28"/>
          <w:szCs w:val="28"/>
        </w:rPr>
        <w:t xml:space="preserve"> spr</w:t>
      </w:r>
      <w:r w:rsidRPr="00B06040">
        <w:rPr>
          <w:rFonts w:ascii="Times New Roman" w:hAnsi="Times New Roman" w:cs="Times New Roman"/>
          <w:color w:val="000000" w:themeColor="text1"/>
          <w:sz w:val="28"/>
          <w:szCs w:val="28"/>
        </w:rPr>
        <w:t>ādziena triecienviļņa</w:t>
      </w:r>
      <w:r w:rsidR="00D55CC0" w:rsidRPr="00B06040">
        <w:rPr>
          <w:rFonts w:ascii="Times New Roman" w:hAnsi="Times New Roman" w:cs="Times New Roman"/>
          <w:color w:val="000000" w:themeColor="text1"/>
          <w:sz w:val="28"/>
          <w:szCs w:val="28"/>
        </w:rPr>
        <w:t>, šķembām, radiācijas piesārņojuma.</w:t>
      </w:r>
    </w:p>
    <w:p w14:paraId="2E166C95" w14:textId="77777777" w:rsidR="00361DAB" w:rsidRPr="00B06040" w:rsidRDefault="00361DAB" w:rsidP="008C5ECC">
      <w:pPr>
        <w:suppressAutoHyphens/>
        <w:autoSpaceDN w:val="0"/>
        <w:spacing w:after="0" w:line="240" w:lineRule="auto"/>
        <w:ind w:firstLine="720"/>
        <w:jc w:val="both"/>
        <w:textAlignment w:val="baseline"/>
        <w:rPr>
          <w:rFonts w:ascii="Times New Roman" w:hAnsi="Times New Roman" w:cs="Times New Roman"/>
          <w:color w:val="000000" w:themeColor="text1"/>
          <w:sz w:val="12"/>
          <w:szCs w:val="12"/>
        </w:rPr>
      </w:pPr>
    </w:p>
    <w:p w14:paraId="53B45970" w14:textId="77777777" w:rsidR="00266D39" w:rsidRPr="00B06040" w:rsidRDefault="00D55CC0" w:rsidP="00BC158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Civilās aizsardzības un katastrofas pārvaldīšanas likumā nepieciešams </w:t>
      </w:r>
      <w:r w:rsidR="008C5ECC" w:rsidRPr="00B06040">
        <w:rPr>
          <w:rFonts w:ascii="Times New Roman" w:hAnsi="Times New Roman" w:cs="Times New Roman"/>
          <w:color w:val="000000" w:themeColor="text1"/>
          <w:sz w:val="28"/>
          <w:szCs w:val="28"/>
        </w:rPr>
        <w:t xml:space="preserve">noteikt </w:t>
      </w:r>
      <w:r w:rsidR="00361DAB" w:rsidRPr="00B06040">
        <w:rPr>
          <w:rFonts w:ascii="Times New Roman" w:hAnsi="Times New Roman" w:cs="Times New Roman"/>
          <w:color w:val="000000" w:themeColor="text1"/>
          <w:sz w:val="28"/>
          <w:szCs w:val="28"/>
        </w:rPr>
        <w:t>kritērijus</w:t>
      </w:r>
      <w:r w:rsidRPr="00B06040">
        <w:rPr>
          <w:rFonts w:ascii="Times New Roman" w:hAnsi="Times New Roman" w:cs="Times New Roman"/>
          <w:color w:val="000000" w:themeColor="text1"/>
          <w:sz w:val="28"/>
          <w:szCs w:val="28"/>
        </w:rPr>
        <w:t xml:space="preserve">, atbilstoši kuriem, veicot jaunu būves būvniecību, būtu arī jāizbūvē patvertne </w:t>
      </w:r>
      <w:r w:rsidR="00361DAB" w:rsidRPr="00B06040">
        <w:rPr>
          <w:rFonts w:ascii="Times New Roman" w:hAnsi="Times New Roman" w:cs="Times New Roman"/>
          <w:color w:val="000000" w:themeColor="text1"/>
          <w:sz w:val="28"/>
          <w:szCs w:val="28"/>
        </w:rPr>
        <w:t>un</w:t>
      </w:r>
      <w:r w:rsidR="003E3A02" w:rsidRPr="00B06040">
        <w:rPr>
          <w:rFonts w:ascii="Times New Roman" w:hAnsi="Times New Roman" w:cs="Times New Roman"/>
          <w:color w:val="000000" w:themeColor="text1"/>
          <w:sz w:val="28"/>
          <w:szCs w:val="28"/>
        </w:rPr>
        <w:t xml:space="preserve"> kritērijus</w:t>
      </w:r>
      <w:r w:rsidR="00361DAB" w:rsidRPr="00B06040">
        <w:rPr>
          <w:rFonts w:ascii="Times New Roman" w:hAnsi="Times New Roman" w:cs="Times New Roman"/>
          <w:color w:val="000000" w:themeColor="text1"/>
          <w:sz w:val="28"/>
          <w:szCs w:val="28"/>
        </w:rPr>
        <w:t xml:space="preserve"> esošo būvju pielāgošanai patvertn</w:t>
      </w:r>
      <w:r w:rsidRPr="00B06040">
        <w:rPr>
          <w:rFonts w:ascii="Times New Roman" w:hAnsi="Times New Roman" w:cs="Times New Roman"/>
          <w:color w:val="000000" w:themeColor="text1"/>
          <w:sz w:val="28"/>
          <w:szCs w:val="28"/>
        </w:rPr>
        <w:t xml:space="preserve">ēm, </w:t>
      </w:r>
      <w:r w:rsidR="00BC158B" w:rsidRPr="00B06040">
        <w:rPr>
          <w:rFonts w:ascii="Times New Roman" w:hAnsi="Times New Roman" w:cs="Times New Roman"/>
          <w:color w:val="000000" w:themeColor="text1"/>
          <w:sz w:val="28"/>
          <w:szCs w:val="28"/>
        </w:rPr>
        <w:t xml:space="preserve">jānosaka institūcija, kurai būs tiesības noteikt, ka attiecīgajā būvē būs patvertne, </w:t>
      </w:r>
      <w:r w:rsidRPr="00B06040">
        <w:rPr>
          <w:rFonts w:ascii="Times New Roman" w:hAnsi="Times New Roman" w:cs="Times New Roman"/>
          <w:color w:val="000000" w:themeColor="text1"/>
          <w:sz w:val="28"/>
          <w:szCs w:val="28"/>
        </w:rPr>
        <w:t xml:space="preserve">kā arī </w:t>
      </w:r>
      <w:r w:rsidR="003E3A02" w:rsidRPr="00B06040">
        <w:rPr>
          <w:rFonts w:ascii="Times New Roman" w:hAnsi="Times New Roman" w:cs="Times New Roman"/>
          <w:color w:val="000000" w:themeColor="text1"/>
          <w:sz w:val="28"/>
          <w:szCs w:val="28"/>
        </w:rPr>
        <w:t xml:space="preserve">jāparedz </w:t>
      </w:r>
      <w:r w:rsidRPr="00B06040">
        <w:rPr>
          <w:rFonts w:ascii="Times New Roman" w:hAnsi="Times New Roman" w:cs="Times New Roman"/>
          <w:color w:val="000000" w:themeColor="text1"/>
          <w:sz w:val="28"/>
          <w:szCs w:val="28"/>
        </w:rPr>
        <w:t>deleģējums Ministru kabinetam noteikt civilai aizsardzībai nepieciešamo patvertņu apzināšanas, novērtēšanas, izveidošanas, uzskaites, uzturēšanas, izmantošanas un finansēšanas kārtību.</w:t>
      </w:r>
      <w:r w:rsidR="00BF4B1F" w:rsidRPr="00B06040">
        <w:rPr>
          <w:rFonts w:ascii="Times New Roman" w:hAnsi="Times New Roman" w:cs="Times New Roman"/>
          <w:color w:val="000000" w:themeColor="text1"/>
          <w:sz w:val="28"/>
          <w:szCs w:val="28"/>
        </w:rPr>
        <w:t xml:space="preserve"> </w:t>
      </w:r>
    </w:p>
    <w:p w14:paraId="20B88249" w14:textId="5BB6A761" w:rsidR="00266D39" w:rsidRPr="00B06040" w:rsidRDefault="00266D39" w:rsidP="00266D3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Iespējamie kritēriji jaunu patvertņu izbūvei – patvertni izbūvē:</w:t>
      </w:r>
    </w:p>
    <w:p w14:paraId="466BFB73" w14:textId="379A38B4" w:rsidR="00266D39" w:rsidRPr="00B06040" w:rsidRDefault="00266D39" w:rsidP="00084DBC">
      <w:pPr>
        <w:pStyle w:val="ListParagraph"/>
        <w:numPr>
          <w:ilvl w:val="0"/>
          <w:numId w:val="54"/>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trešās grupas ēkas vai otrās grupas daudzdzīvokļu dzīvojamās mājas virs trīs stāviem jaunas būvniecības gadījumā;</w:t>
      </w:r>
    </w:p>
    <w:p w14:paraId="2D1764D5" w14:textId="2C811F41" w:rsidR="00266D39" w:rsidRPr="00B06040" w:rsidRDefault="0062646B" w:rsidP="00084DBC">
      <w:pPr>
        <w:pStyle w:val="ListParagraph"/>
        <w:numPr>
          <w:ilvl w:val="0"/>
          <w:numId w:val="54"/>
        </w:numPr>
        <w:suppressAutoHyphens/>
        <w:autoSpaceDN w:val="0"/>
        <w:spacing w:after="0" w:line="240" w:lineRule="auto"/>
        <w:ind w:left="426"/>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sabiedriski nozīmīgas</w:t>
      </w:r>
      <w:r w:rsidR="00266D39" w:rsidRPr="00B06040">
        <w:rPr>
          <w:rFonts w:ascii="Times New Roman" w:hAnsi="Times New Roman" w:cs="Times New Roman"/>
          <w:color w:val="000000" w:themeColor="text1"/>
          <w:sz w:val="28"/>
          <w:szCs w:val="28"/>
        </w:rPr>
        <w:t xml:space="preserve"> ēkas</w:t>
      </w:r>
      <w:r w:rsidR="00F10E5C" w:rsidRPr="00B06040">
        <w:rPr>
          <w:rFonts w:ascii="Times New Roman" w:hAnsi="Times New Roman" w:cs="Times New Roman"/>
          <w:color w:val="000000" w:themeColor="text1"/>
          <w:sz w:val="28"/>
          <w:szCs w:val="28"/>
        </w:rPr>
        <w:t xml:space="preserve"> (piemēram, slimnīcas, skolas) </w:t>
      </w:r>
      <w:r w:rsidR="00266D39" w:rsidRPr="00B06040">
        <w:rPr>
          <w:rFonts w:ascii="Times New Roman" w:hAnsi="Times New Roman" w:cs="Times New Roman"/>
          <w:color w:val="000000" w:themeColor="text1"/>
          <w:sz w:val="28"/>
          <w:szCs w:val="28"/>
        </w:rPr>
        <w:t>jaunas būvniecības gadījumā.</w:t>
      </w:r>
    </w:p>
    <w:p w14:paraId="28977374" w14:textId="703ADB60" w:rsidR="00266D39" w:rsidRPr="00B06040" w:rsidRDefault="00266D39" w:rsidP="00266D3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Patvertnes izbūve nebūtu nepieciešama </w:t>
      </w:r>
      <w:r w:rsidR="0062646B" w:rsidRPr="00B06040">
        <w:rPr>
          <w:rFonts w:ascii="Times New Roman" w:hAnsi="Times New Roman" w:cs="Times New Roman"/>
          <w:color w:val="000000" w:themeColor="text1"/>
          <w:sz w:val="28"/>
          <w:szCs w:val="28"/>
        </w:rPr>
        <w:t xml:space="preserve">inženierbūvēm, </w:t>
      </w:r>
      <w:r w:rsidRPr="00B06040">
        <w:rPr>
          <w:rFonts w:ascii="Times New Roman" w:hAnsi="Times New Roman" w:cs="Times New Roman"/>
          <w:color w:val="000000" w:themeColor="text1"/>
          <w:sz w:val="28"/>
          <w:szCs w:val="28"/>
        </w:rPr>
        <w:t>sezonas, īslaicīgas lietošanas ēkām, lauksaimniecības ēkām, katlumājām, elektroenerģijas apgādes ēkām, transformatoru apakšstaciju ēkām.</w:t>
      </w:r>
    </w:p>
    <w:p w14:paraId="0CF4635E" w14:textId="616AF047" w:rsidR="00D55CC0" w:rsidRPr="00B06040" w:rsidRDefault="00BF4B1F" w:rsidP="00BC158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Būtu arī jāparedz, ka objekta īpašnieks var izbūvēt patvertni vai pielāgot telpas patvertnei</w:t>
      </w:r>
      <w:r w:rsidR="0099446D" w:rsidRPr="00B06040">
        <w:rPr>
          <w:rFonts w:ascii="Times New Roman" w:hAnsi="Times New Roman" w:cs="Times New Roman"/>
          <w:color w:val="000000" w:themeColor="text1"/>
          <w:sz w:val="28"/>
          <w:szCs w:val="28"/>
        </w:rPr>
        <w:t>,</w:t>
      </w:r>
      <w:r w:rsidRPr="00B06040">
        <w:rPr>
          <w:rFonts w:ascii="Times New Roman" w:hAnsi="Times New Roman" w:cs="Times New Roman"/>
          <w:color w:val="000000" w:themeColor="text1"/>
          <w:sz w:val="28"/>
          <w:szCs w:val="28"/>
        </w:rPr>
        <w:t xml:space="preserve"> </w:t>
      </w:r>
      <w:r w:rsidR="0099446D" w:rsidRPr="00B06040">
        <w:rPr>
          <w:rFonts w:ascii="Times New Roman" w:hAnsi="Times New Roman" w:cs="Times New Roman"/>
          <w:color w:val="000000" w:themeColor="text1"/>
          <w:sz w:val="28"/>
          <w:szCs w:val="28"/>
        </w:rPr>
        <w:t xml:space="preserve">ņemot vērā būvnormatīvā par patvertnēm noteiktās prasības, </w:t>
      </w:r>
      <w:r w:rsidRPr="00B06040">
        <w:rPr>
          <w:rFonts w:ascii="Times New Roman" w:hAnsi="Times New Roman" w:cs="Times New Roman"/>
          <w:color w:val="000000" w:themeColor="text1"/>
          <w:sz w:val="28"/>
          <w:szCs w:val="28"/>
        </w:rPr>
        <w:t>gadījumā, ja objekts neatbilst attiecīgajiem kritērijiem</w:t>
      </w:r>
      <w:r w:rsidR="001F05A9" w:rsidRPr="00B06040">
        <w:rPr>
          <w:rFonts w:ascii="Times New Roman" w:hAnsi="Times New Roman" w:cs="Times New Roman"/>
          <w:color w:val="000000" w:themeColor="text1"/>
          <w:sz w:val="28"/>
          <w:szCs w:val="28"/>
        </w:rPr>
        <w:t>, kas nosaka patvertnes izbūvi vai būves pielāgošanu patvertnei kā obligātu pienākumu</w:t>
      </w:r>
      <w:r w:rsidRPr="00B06040">
        <w:rPr>
          <w:rFonts w:ascii="Times New Roman" w:hAnsi="Times New Roman" w:cs="Times New Roman"/>
          <w:color w:val="000000" w:themeColor="text1"/>
          <w:sz w:val="28"/>
          <w:szCs w:val="28"/>
        </w:rPr>
        <w:t>.</w:t>
      </w:r>
    </w:p>
    <w:p w14:paraId="17A20217" w14:textId="124743B5" w:rsidR="008C5ECC" w:rsidRPr="00B06040" w:rsidRDefault="00BC158B" w:rsidP="008C5ECC">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Civilās aizsardzības un katastrofas pārvaldīšanas likumā </w:t>
      </w:r>
      <w:r w:rsidR="00A764C4" w:rsidRPr="00B06040">
        <w:rPr>
          <w:rFonts w:ascii="Times New Roman" w:hAnsi="Times New Roman" w:cs="Times New Roman"/>
          <w:color w:val="000000" w:themeColor="text1"/>
          <w:sz w:val="28"/>
          <w:szCs w:val="28"/>
        </w:rPr>
        <w:t>tiks noteikts, ka lēmumu</w:t>
      </w:r>
      <w:r w:rsidRPr="00B06040">
        <w:rPr>
          <w:rFonts w:ascii="Times New Roman" w:hAnsi="Times New Roman" w:cs="Times New Roman"/>
          <w:color w:val="000000" w:themeColor="text1"/>
          <w:sz w:val="28"/>
          <w:szCs w:val="28"/>
        </w:rPr>
        <w:t xml:space="preserve"> par patvertnes izveidošanu </w:t>
      </w:r>
      <w:r w:rsidR="00F10E5C" w:rsidRPr="00B06040">
        <w:rPr>
          <w:rFonts w:ascii="Times New Roman" w:hAnsi="Times New Roman" w:cs="Times New Roman"/>
          <w:color w:val="000000" w:themeColor="text1"/>
          <w:sz w:val="28"/>
          <w:szCs w:val="28"/>
        </w:rPr>
        <w:t>ēkā</w:t>
      </w:r>
      <w:r w:rsidR="00A764C4" w:rsidRPr="00B06040">
        <w:rPr>
          <w:rFonts w:ascii="Times New Roman" w:hAnsi="Times New Roman" w:cs="Times New Roman"/>
          <w:color w:val="000000" w:themeColor="text1"/>
          <w:sz w:val="28"/>
          <w:szCs w:val="28"/>
        </w:rPr>
        <w:t xml:space="preserve"> varēs apstrīdēt</w:t>
      </w:r>
      <w:r w:rsidRPr="00B06040">
        <w:rPr>
          <w:rFonts w:ascii="Times New Roman" w:hAnsi="Times New Roman" w:cs="Times New Roman"/>
          <w:color w:val="000000" w:themeColor="text1"/>
          <w:sz w:val="28"/>
          <w:szCs w:val="28"/>
        </w:rPr>
        <w:t xml:space="preserve">, kā arī </w:t>
      </w:r>
      <w:r w:rsidR="00A764C4" w:rsidRPr="00B06040">
        <w:rPr>
          <w:rFonts w:ascii="Times New Roman" w:hAnsi="Times New Roman" w:cs="Times New Roman"/>
          <w:color w:val="000000" w:themeColor="text1"/>
          <w:sz w:val="28"/>
          <w:szCs w:val="28"/>
        </w:rPr>
        <w:t>tiks noteikts, ka</w:t>
      </w:r>
      <w:r w:rsidRPr="00B06040">
        <w:rPr>
          <w:rFonts w:ascii="Times New Roman" w:hAnsi="Times New Roman" w:cs="Times New Roman"/>
          <w:color w:val="000000" w:themeColor="text1"/>
          <w:sz w:val="28"/>
          <w:szCs w:val="28"/>
        </w:rPr>
        <w:t xml:space="preserve"> patvertnes </w:t>
      </w:r>
      <w:r w:rsidR="00A764C4" w:rsidRPr="00B06040">
        <w:rPr>
          <w:rFonts w:ascii="Times New Roman" w:hAnsi="Times New Roman" w:cs="Times New Roman"/>
          <w:color w:val="000000" w:themeColor="text1"/>
          <w:sz w:val="28"/>
          <w:szCs w:val="28"/>
        </w:rPr>
        <w:t>varēs izmantot</w:t>
      </w:r>
      <w:r w:rsidRPr="00B06040">
        <w:rPr>
          <w:rFonts w:ascii="Times New Roman" w:hAnsi="Times New Roman" w:cs="Times New Roman"/>
          <w:color w:val="000000" w:themeColor="text1"/>
          <w:sz w:val="28"/>
          <w:szCs w:val="28"/>
        </w:rPr>
        <w:t xml:space="preserve"> citiem mēr</w:t>
      </w:r>
      <w:r w:rsidR="00A764C4" w:rsidRPr="00B06040">
        <w:rPr>
          <w:rFonts w:ascii="Times New Roman" w:hAnsi="Times New Roman" w:cs="Times New Roman"/>
          <w:color w:val="000000" w:themeColor="text1"/>
          <w:sz w:val="28"/>
          <w:szCs w:val="28"/>
        </w:rPr>
        <w:t>ķiem, kamēr nav attiecīgs apdraudējums.</w:t>
      </w:r>
      <w:r w:rsidR="00084DBC" w:rsidRPr="00B06040">
        <w:rPr>
          <w:rFonts w:ascii="Times New Roman" w:hAnsi="Times New Roman" w:cs="Times New Roman"/>
          <w:color w:val="000000" w:themeColor="text1"/>
          <w:sz w:val="28"/>
          <w:szCs w:val="28"/>
        </w:rPr>
        <w:t xml:space="preserve"> </w:t>
      </w:r>
      <w:r w:rsidR="00D55CC0" w:rsidRPr="00B06040">
        <w:rPr>
          <w:rFonts w:ascii="Times New Roman" w:hAnsi="Times New Roman" w:cs="Times New Roman"/>
          <w:color w:val="000000" w:themeColor="text1"/>
          <w:sz w:val="28"/>
          <w:szCs w:val="28"/>
        </w:rPr>
        <w:t>P</w:t>
      </w:r>
      <w:r w:rsidR="008C5ECC" w:rsidRPr="00B06040">
        <w:rPr>
          <w:rFonts w:ascii="Times New Roman" w:hAnsi="Times New Roman" w:cs="Times New Roman"/>
          <w:color w:val="000000" w:themeColor="text1"/>
          <w:sz w:val="28"/>
          <w:szCs w:val="28"/>
        </w:rPr>
        <w:t>aredzēts,</w:t>
      </w:r>
      <w:r w:rsidR="00364E7B" w:rsidRPr="00B06040">
        <w:rPr>
          <w:rFonts w:ascii="Times New Roman" w:hAnsi="Times New Roman" w:cs="Times New Roman"/>
          <w:color w:val="000000" w:themeColor="text1"/>
          <w:sz w:val="28"/>
          <w:szCs w:val="28"/>
        </w:rPr>
        <w:t xml:space="preserve"> ka tiek ieviesta norādes zīme</w:t>
      </w:r>
      <w:r w:rsidR="008C5ECC" w:rsidRPr="00B06040">
        <w:rPr>
          <w:rFonts w:ascii="Times New Roman" w:hAnsi="Times New Roman" w:cs="Times New Roman"/>
          <w:color w:val="000000" w:themeColor="text1"/>
          <w:sz w:val="28"/>
          <w:szCs w:val="28"/>
        </w:rPr>
        <w:t xml:space="preserve"> ”PATVERTNE”, līdz ar to Civilās aizsardzības un katastrofas pārvaldīšanas likumā paredzēts </w:t>
      </w:r>
      <w:r w:rsidR="00DD3E01" w:rsidRPr="00B06040">
        <w:rPr>
          <w:rFonts w:ascii="Times New Roman" w:hAnsi="Times New Roman" w:cs="Times New Roman"/>
          <w:color w:val="000000" w:themeColor="text1"/>
          <w:sz w:val="28"/>
          <w:szCs w:val="28"/>
        </w:rPr>
        <w:t>iekļaut</w:t>
      </w:r>
      <w:r w:rsidR="008C5ECC" w:rsidRPr="00B06040">
        <w:rPr>
          <w:rFonts w:ascii="Times New Roman" w:hAnsi="Times New Roman" w:cs="Times New Roman"/>
          <w:color w:val="000000" w:themeColor="text1"/>
          <w:sz w:val="28"/>
          <w:szCs w:val="28"/>
        </w:rPr>
        <w:t xml:space="preserve"> deleģējumu Ministru kabinetam noteikt </w:t>
      </w:r>
      <w:r w:rsidR="00364E7B" w:rsidRPr="00B06040">
        <w:rPr>
          <w:rFonts w:ascii="Times New Roman" w:hAnsi="Times New Roman" w:cs="Times New Roman"/>
          <w:color w:val="000000" w:themeColor="text1"/>
          <w:sz w:val="28"/>
          <w:szCs w:val="28"/>
        </w:rPr>
        <w:t>norādes zīmes</w:t>
      </w:r>
      <w:r w:rsidR="00307B23" w:rsidRPr="00B06040">
        <w:rPr>
          <w:rFonts w:ascii="Times New Roman" w:hAnsi="Times New Roman" w:cs="Times New Roman"/>
          <w:color w:val="000000" w:themeColor="text1"/>
          <w:sz w:val="28"/>
          <w:szCs w:val="28"/>
        </w:rPr>
        <w:t xml:space="preserve"> </w:t>
      </w:r>
      <w:r w:rsidR="008C5ECC" w:rsidRPr="00B06040">
        <w:rPr>
          <w:rFonts w:ascii="Times New Roman" w:hAnsi="Times New Roman" w:cs="Times New Roman"/>
          <w:color w:val="000000" w:themeColor="text1"/>
          <w:sz w:val="28"/>
          <w:szCs w:val="28"/>
        </w:rPr>
        <w:t>”PAT</w:t>
      </w:r>
      <w:r w:rsidR="00307B23" w:rsidRPr="00B06040">
        <w:rPr>
          <w:rFonts w:ascii="Times New Roman" w:hAnsi="Times New Roman" w:cs="Times New Roman"/>
          <w:color w:val="000000" w:themeColor="text1"/>
          <w:sz w:val="28"/>
          <w:szCs w:val="28"/>
        </w:rPr>
        <w:t xml:space="preserve">VERTNE” </w:t>
      </w:r>
      <w:r w:rsidR="008C5ECC" w:rsidRPr="00B06040">
        <w:rPr>
          <w:rFonts w:ascii="Times New Roman" w:hAnsi="Times New Roman" w:cs="Times New Roman"/>
          <w:color w:val="000000" w:themeColor="text1"/>
          <w:sz w:val="28"/>
          <w:szCs w:val="28"/>
        </w:rPr>
        <w:t xml:space="preserve">uzstādīšanas </w:t>
      </w:r>
      <w:r w:rsidR="00364E7B" w:rsidRPr="00B06040">
        <w:rPr>
          <w:rFonts w:ascii="Times New Roman" w:hAnsi="Times New Roman" w:cs="Times New Roman"/>
          <w:color w:val="000000" w:themeColor="text1"/>
          <w:sz w:val="28"/>
          <w:szCs w:val="28"/>
        </w:rPr>
        <w:t>kārtību un prasības attiecīgajai norādes zīmei</w:t>
      </w:r>
      <w:r w:rsidR="008C5ECC" w:rsidRPr="00B06040">
        <w:rPr>
          <w:rFonts w:ascii="Times New Roman" w:hAnsi="Times New Roman" w:cs="Times New Roman"/>
          <w:color w:val="000000" w:themeColor="text1"/>
          <w:sz w:val="28"/>
          <w:szCs w:val="28"/>
        </w:rPr>
        <w:t>.</w:t>
      </w:r>
    </w:p>
    <w:p w14:paraId="7FAE4698" w14:textId="61655574" w:rsidR="00502213" w:rsidRDefault="008C5ECC" w:rsidP="00502213">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Juridiskajām un fiziskajām personām paredzēts jauns uzdevums – izvietot uz attiecīgiem nekustamo īpašumu objektiem </w:t>
      </w:r>
      <w:r w:rsidR="00364E7B" w:rsidRPr="00B06040">
        <w:rPr>
          <w:rFonts w:ascii="Times New Roman" w:hAnsi="Times New Roman" w:cs="Times New Roman"/>
          <w:color w:val="000000" w:themeColor="text1"/>
          <w:sz w:val="28"/>
          <w:szCs w:val="28"/>
        </w:rPr>
        <w:t>norādes zīmi ”PATVERTNE”</w:t>
      </w:r>
      <w:r w:rsidR="002E1FA5" w:rsidRPr="00B06040">
        <w:rPr>
          <w:rFonts w:ascii="Times New Roman" w:hAnsi="Times New Roman" w:cs="Times New Roman"/>
          <w:color w:val="000000" w:themeColor="text1"/>
          <w:sz w:val="28"/>
          <w:szCs w:val="28"/>
        </w:rPr>
        <w:t>, kā arī tiks noteikts pienākums nodrošināt patveršanās iespēju, ja attiecīgajā objektā ir patvertne.</w:t>
      </w:r>
      <w:r w:rsidR="00084DBC" w:rsidRPr="00B06040">
        <w:rPr>
          <w:rFonts w:ascii="Times New Roman" w:hAnsi="Times New Roman" w:cs="Times New Roman"/>
          <w:color w:val="000000" w:themeColor="text1"/>
          <w:sz w:val="28"/>
          <w:szCs w:val="28"/>
        </w:rPr>
        <w:t xml:space="preserve"> </w:t>
      </w:r>
      <w:r w:rsidR="00502213" w:rsidRPr="00502213">
        <w:rPr>
          <w:rFonts w:ascii="Times New Roman" w:hAnsi="Times New Roman" w:cs="Times New Roman"/>
          <w:color w:val="000000" w:themeColor="text1"/>
          <w:sz w:val="28"/>
          <w:szCs w:val="28"/>
        </w:rPr>
        <w:t xml:space="preserve">Ministru kabineta 2006.gada 20.jūnija noteikumi Nr.496 “Nekustamā īpašuma lietošanas mērķu klasifikācija un nekustamā īpašuma lietošanas mērķu </w:t>
      </w:r>
      <w:r w:rsidR="00502213">
        <w:rPr>
          <w:rFonts w:ascii="Times New Roman" w:hAnsi="Times New Roman" w:cs="Times New Roman"/>
          <w:color w:val="000000" w:themeColor="text1"/>
          <w:sz w:val="28"/>
          <w:szCs w:val="28"/>
        </w:rPr>
        <w:t xml:space="preserve">noteikšanas un maiņas kārtība” </w:t>
      </w:r>
      <w:r w:rsidR="00502213" w:rsidRPr="00502213">
        <w:rPr>
          <w:rFonts w:ascii="Times New Roman" w:hAnsi="Times New Roman" w:cs="Times New Roman"/>
          <w:color w:val="000000" w:themeColor="text1"/>
          <w:sz w:val="28"/>
          <w:szCs w:val="28"/>
        </w:rPr>
        <w:t>nosaka nekustamā īpašuma lietošanas mērķu klasifikāciju un kārtību, kādā nosaka un maina nekustamā īpašuma lietošanas mērķus. Savukārt patvertņu statuss nosakāms būvei vai būves telpu grupai (piemēram, dzīvojamā mājā, skolā, birojā utt.). Būves klasificēšanu pēc tās izmantošanas (lietošanas veida) nosaka Ministru kabineta 2018.gada 12.jūnija noteikumi Nr.326 “Būvju klasifikācijas noteikumi”. Ja būs nepieciešams noteikt patvertnes statusu ēkai, kas pilnībā tiks izmantota patvertnes vajadzībām, tad Ministru kabineta 2018.gada 12.jūnija noteikumos Nr.326 “Būvju klasifikācijas noteikumi” - nedzīvojamo ēku grupa būtu papildināma ar jaunu ēkas (telpu grupas) lietošanas veida grupu “civilās aizsardzības patvertnes ēka”.</w:t>
      </w:r>
    </w:p>
    <w:p w14:paraId="099EBCFE" w14:textId="5D93A966" w:rsidR="008C5ECC" w:rsidRPr="00B06040" w:rsidRDefault="002E1FA5" w:rsidP="00E051B7">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Papildus nepieciešams izstrādāt </w:t>
      </w:r>
      <w:r w:rsidR="00885F25" w:rsidRPr="00B06040">
        <w:rPr>
          <w:rFonts w:ascii="Times New Roman" w:hAnsi="Times New Roman" w:cs="Times New Roman"/>
          <w:color w:val="000000" w:themeColor="text1"/>
          <w:sz w:val="28"/>
          <w:szCs w:val="28"/>
        </w:rPr>
        <w:t>patvertņu būvnormatīvu.</w:t>
      </w:r>
    </w:p>
    <w:p w14:paraId="6FF5CD05" w14:textId="7067EA14" w:rsidR="002E1FA5" w:rsidRPr="00B06040" w:rsidRDefault="002E1FA5" w:rsidP="00E051B7">
      <w:pPr>
        <w:suppressAutoHyphens/>
        <w:autoSpaceDN w:val="0"/>
        <w:spacing w:after="0" w:line="240" w:lineRule="auto"/>
        <w:ind w:firstLine="720"/>
        <w:jc w:val="both"/>
        <w:textAlignment w:val="baseline"/>
        <w:rPr>
          <w:rFonts w:ascii="Times New Roman" w:hAnsi="Times New Roman" w:cs="Times New Roman"/>
          <w:color w:val="C00000"/>
          <w:sz w:val="24"/>
          <w:szCs w:val="28"/>
        </w:rPr>
      </w:pPr>
    </w:p>
    <w:p w14:paraId="2955C8E6" w14:textId="2F48A841" w:rsidR="00364E7B" w:rsidRPr="00B06040" w:rsidRDefault="00364E7B" w:rsidP="00364E7B">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t xml:space="preserve">3.2. Būvju </w:t>
      </w:r>
      <w:r w:rsidR="009C268F" w:rsidRPr="00B06040">
        <w:rPr>
          <w:rFonts w:ascii="Times New Roman" w:hAnsi="Times New Roman" w:cs="Times New Roman"/>
          <w:b/>
          <w:color w:val="000000" w:themeColor="text1"/>
          <w:sz w:val="28"/>
          <w:szCs w:val="28"/>
        </w:rPr>
        <w:t>apzināša</w:t>
      </w:r>
      <w:r w:rsidRPr="00B06040">
        <w:rPr>
          <w:rFonts w:ascii="Times New Roman" w:hAnsi="Times New Roman" w:cs="Times New Roman"/>
          <w:b/>
          <w:color w:val="000000" w:themeColor="text1"/>
          <w:sz w:val="28"/>
          <w:szCs w:val="28"/>
        </w:rPr>
        <w:t xml:space="preserve">na un </w:t>
      </w:r>
      <w:r w:rsidR="009C268F" w:rsidRPr="00B06040">
        <w:rPr>
          <w:rFonts w:ascii="Times New Roman" w:hAnsi="Times New Roman" w:cs="Times New Roman"/>
          <w:b/>
          <w:color w:val="000000" w:themeColor="text1"/>
          <w:sz w:val="28"/>
          <w:szCs w:val="28"/>
        </w:rPr>
        <w:t>no</w:t>
      </w:r>
      <w:r w:rsidRPr="00B06040">
        <w:rPr>
          <w:rFonts w:ascii="Times New Roman" w:hAnsi="Times New Roman" w:cs="Times New Roman"/>
          <w:b/>
          <w:color w:val="000000" w:themeColor="text1"/>
          <w:sz w:val="28"/>
          <w:szCs w:val="28"/>
        </w:rPr>
        <w:t>vērtēšana patvertņu ierīkošanai</w:t>
      </w:r>
    </w:p>
    <w:p w14:paraId="5D8BF208" w14:textId="77777777" w:rsidR="002E1FA5" w:rsidRPr="00B06040" w:rsidRDefault="002E1FA5" w:rsidP="00E051B7">
      <w:pPr>
        <w:suppressAutoHyphens/>
        <w:autoSpaceDN w:val="0"/>
        <w:spacing w:after="0" w:line="240" w:lineRule="auto"/>
        <w:ind w:firstLine="720"/>
        <w:jc w:val="both"/>
        <w:textAlignment w:val="baseline"/>
        <w:rPr>
          <w:rFonts w:ascii="Times New Roman" w:hAnsi="Times New Roman" w:cs="Times New Roman"/>
          <w:color w:val="C00000"/>
          <w:sz w:val="24"/>
          <w:szCs w:val="28"/>
        </w:rPr>
      </w:pPr>
    </w:p>
    <w:p w14:paraId="1DAE45DC" w14:textId="295DF199" w:rsidR="00364E7B" w:rsidRPr="00B06040" w:rsidRDefault="007662B7" w:rsidP="00364E7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Pašvaldības</w:t>
      </w:r>
      <w:r w:rsidR="00E74666" w:rsidRPr="00B06040">
        <w:rPr>
          <w:rFonts w:ascii="Times New Roman" w:hAnsi="Times New Roman" w:cs="Times New Roman"/>
          <w:color w:val="000000" w:themeColor="text1"/>
          <w:sz w:val="28"/>
          <w:szCs w:val="28"/>
        </w:rPr>
        <w:t xml:space="preserve"> </w:t>
      </w:r>
      <w:r w:rsidR="00BA5AA1" w:rsidRPr="00B06040">
        <w:rPr>
          <w:rFonts w:ascii="Times New Roman" w:hAnsi="Times New Roman" w:cs="Times New Roman"/>
          <w:color w:val="000000" w:themeColor="text1"/>
          <w:sz w:val="28"/>
          <w:szCs w:val="28"/>
        </w:rPr>
        <w:t xml:space="preserve">sadarbībā ar </w:t>
      </w:r>
      <w:r w:rsidR="00CF24E9" w:rsidRPr="00B06040">
        <w:rPr>
          <w:rFonts w:ascii="Times New Roman" w:hAnsi="Times New Roman" w:cs="Times New Roman"/>
          <w:color w:val="000000" w:themeColor="text1"/>
          <w:sz w:val="28"/>
          <w:szCs w:val="28"/>
        </w:rPr>
        <w:t>Būvniecības valsts kontroles biroja un pašvaldību būvvaldes būvinspektori</w:t>
      </w:r>
      <w:r w:rsidR="00700C1A" w:rsidRPr="00B06040">
        <w:rPr>
          <w:rFonts w:ascii="Times New Roman" w:hAnsi="Times New Roman" w:cs="Times New Roman"/>
          <w:color w:val="000000" w:themeColor="text1"/>
          <w:sz w:val="28"/>
          <w:szCs w:val="28"/>
        </w:rPr>
        <w:t>em</w:t>
      </w:r>
      <w:r w:rsidR="00B24EC2" w:rsidRPr="00B06040">
        <w:rPr>
          <w:rFonts w:ascii="Times New Roman" w:hAnsi="Times New Roman" w:cs="Times New Roman"/>
          <w:color w:val="000000" w:themeColor="text1"/>
          <w:sz w:val="28"/>
          <w:szCs w:val="28"/>
        </w:rPr>
        <w:t>,</w:t>
      </w:r>
      <w:r w:rsidR="002418DB" w:rsidRPr="00B06040">
        <w:rPr>
          <w:rFonts w:ascii="Times New Roman" w:hAnsi="Times New Roman" w:cs="Times New Roman"/>
          <w:color w:val="000000" w:themeColor="text1"/>
          <w:sz w:val="28"/>
          <w:szCs w:val="28"/>
        </w:rPr>
        <w:t xml:space="preserve"> dzīvojamo māju pārvaldniekiem</w:t>
      </w:r>
      <w:r w:rsidR="0063253F" w:rsidRPr="00B06040">
        <w:rPr>
          <w:rFonts w:ascii="Times New Roman" w:hAnsi="Times New Roman" w:cs="Times New Roman"/>
          <w:color w:val="000000" w:themeColor="text1"/>
          <w:sz w:val="28"/>
          <w:szCs w:val="28"/>
        </w:rPr>
        <w:t>,</w:t>
      </w:r>
      <w:r w:rsidR="00CF24E9" w:rsidRPr="00B06040">
        <w:rPr>
          <w:rFonts w:ascii="Times New Roman" w:hAnsi="Times New Roman" w:cs="Times New Roman"/>
          <w:color w:val="000000" w:themeColor="text1"/>
          <w:sz w:val="28"/>
          <w:szCs w:val="28"/>
        </w:rPr>
        <w:t xml:space="preserve"> </w:t>
      </w:r>
      <w:r w:rsidR="003D5787" w:rsidRPr="00B06040">
        <w:rPr>
          <w:rFonts w:ascii="Times New Roman" w:hAnsi="Times New Roman" w:cs="Times New Roman"/>
          <w:color w:val="000000" w:themeColor="text1"/>
          <w:sz w:val="28"/>
          <w:szCs w:val="28"/>
        </w:rPr>
        <w:t>VUGD</w:t>
      </w:r>
      <w:r w:rsidR="00CF24E9" w:rsidRPr="00B06040">
        <w:rPr>
          <w:rFonts w:ascii="Times New Roman" w:hAnsi="Times New Roman" w:cs="Times New Roman"/>
          <w:color w:val="000000" w:themeColor="text1"/>
          <w:sz w:val="28"/>
          <w:szCs w:val="28"/>
        </w:rPr>
        <w:t xml:space="preserve"> </w:t>
      </w:r>
      <w:r w:rsidR="00B24EC2" w:rsidRPr="00B06040">
        <w:rPr>
          <w:rFonts w:ascii="Times New Roman" w:hAnsi="Times New Roman" w:cs="Times New Roman"/>
          <w:color w:val="000000" w:themeColor="text1"/>
          <w:sz w:val="28"/>
          <w:szCs w:val="28"/>
        </w:rPr>
        <w:t>amatpersonām ar speciālajām dienesta pakāpēm</w:t>
      </w:r>
      <w:r w:rsidR="0063253F" w:rsidRPr="00B06040">
        <w:rPr>
          <w:rFonts w:ascii="Times New Roman" w:hAnsi="Times New Roman" w:cs="Times New Roman"/>
          <w:color w:val="000000" w:themeColor="text1"/>
          <w:sz w:val="28"/>
          <w:szCs w:val="28"/>
        </w:rPr>
        <w:t xml:space="preserve"> un Nacionālo bruņoto spēku amatpersonām</w:t>
      </w:r>
      <w:r w:rsidR="00051838" w:rsidRPr="00B06040">
        <w:rPr>
          <w:rStyle w:val="FootnoteReference"/>
          <w:rFonts w:ascii="Times New Roman" w:hAnsi="Times New Roman" w:cs="Times New Roman"/>
          <w:color w:val="000000" w:themeColor="text1"/>
          <w:sz w:val="28"/>
          <w:szCs w:val="28"/>
        </w:rPr>
        <w:footnoteReference w:id="1"/>
      </w:r>
      <w:r w:rsidR="00B24EC2" w:rsidRPr="00B06040">
        <w:rPr>
          <w:rFonts w:ascii="Times New Roman" w:hAnsi="Times New Roman" w:cs="Times New Roman"/>
          <w:color w:val="000000" w:themeColor="text1"/>
          <w:sz w:val="28"/>
          <w:szCs w:val="28"/>
        </w:rPr>
        <w:t xml:space="preserve"> </w:t>
      </w:r>
      <w:r w:rsidR="00CF24E9" w:rsidRPr="00B06040">
        <w:rPr>
          <w:rFonts w:ascii="Times New Roman" w:hAnsi="Times New Roman" w:cs="Times New Roman"/>
          <w:color w:val="000000" w:themeColor="text1"/>
          <w:sz w:val="28"/>
          <w:szCs w:val="28"/>
        </w:rPr>
        <w:t xml:space="preserve">atbilstoši </w:t>
      </w:r>
      <w:r w:rsidR="00364E7B" w:rsidRPr="00B06040">
        <w:rPr>
          <w:rFonts w:ascii="Times New Roman" w:hAnsi="Times New Roman" w:cs="Times New Roman"/>
          <w:color w:val="000000" w:themeColor="text1"/>
          <w:sz w:val="28"/>
          <w:szCs w:val="28"/>
        </w:rPr>
        <w:t>normatīvajam regulējumam</w:t>
      </w:r>
      <w:r w:rsidR="004349C4" w:rsidRPr="00B06040">
        <w:rPr>
          <w:rFonts w:ascii="Times New Roman" w:hAnsi="Times New Roman" w:cs="Times New Roman"/>
          <w:color w:val="000000" w:themeColor="text1"/>
          <w:sz w:val="28"/>
          <w:szCs w:val="28"/>
        </w:rPr>
        <w:t xml:space="preserve"> </w:t>
      </w:r>
      <w:r w:rsidR="00D94E6C" w:rsidRPr="00B06040">
        <w:rPr>
          <w:rFonts w:ascii="Times New Roman" w:hAnsi="Times New Roman" w:cs="Times New Roman"/>
          <w:color w:val="000000" w:themeColor="text1"/>
          <w:sz w:val="28"/>
          <w:szCs w:val="28"/>
        </w:rPr>
        <w:t>apzin</w:t>
      </w:r>
      <w:r w:rsidR="002418DB" w:rsidRPr="00B06040">
        <w:rPr>
          <w:rFonts w:ascii="Times New Roman" w:hAnsi="Times New Roman" w:cs="Times New Roman"/>
          <w:color w:val="000000" w:themeColor="text1"/>
          <w:sz w:val="28"/>
          <w:szCs w:val="28"/>
        </w:rPr>
        <w:t>āt</w:t>
      </w:r>
      <w:r w:rsidR="00364E7B" w:rsidRPr="00B06040">
        <w:rPr>
          <w:rFonts w:ascii="Times New Roman" w:hAnsi="Times New Roman" w:cs="Times New Roman"/>
          <w:color w:val="000000" w:themeColor="text1"/>
          <w:sz w:val="28"/>
          <w:szCs w:val="28"/>
        </w:rPr>
        <w:t>u</w:t>
      </w:r>
      <w:r w:rsidR="00D94E6C" w:rsidRPr="00B06040">
        <w:rPr>
          <w:rFonts w:ascii="Times New Roman" w:hAnsi="Times New Roman" w:cs="Times New Roman"/>
          <w:color w:val="000000" w:themeColor="text1"/>
          <w:sz w:val="28"/>
          <w:szCs w:val="28"/>
        </w:rPr>
        <w:t xml:space="preserve"> un </w:t>
      </w:r>
      <w:r w:rsidR="00ED2B23" w:rsidRPr="00B06040">
        <w:rPr>
          <w:rFonts w:ascii="Times New Roman" w:hAnsi="Times New Roman" w:cs="Times New Roman"/>
          <w:color w:val="000000" w:themeColor="text1"/>
          <w:sz w:val="28"/>
          <w:szCs w:val="28"/>
        </w:rPr>
        <w:t>novērtē</w:t>
      </w:r>
      <w:r w:rsidR="002418DB" w:rsidRPr="00B06040">
        <w:rPr>
          <w:rFonts w:ascii="Times New Roman" w:hAnsi="Times New Roman" w:cs="Times New Roman"/>
          <w:color w:val="000000" w:themeColor="text1"/>
          <w:sz w:val="28"/>
          <w:szCs w:val="28"/>
        </w:rPr>
        <w:t>t</w:t>
      </w:r>
      <w:r w:rsidR="00364E7B" w:rsidRPr="00B06040">
        <w:rPr>
          <w:rFonts w:ascii="Times New Roman" w:hAnsi="Times New Roman" w:cs="Times New Roman"/>
          <w:color w:val="000000" w:themeColor="text1"/>
          <w:sz w:val="28"/>
          <w:szCs w:val="28"/>
        </w:rPr>
        <w:t>u iespējas ierīkot</w:t>
      </w:r>
      <w:r w:rsidR="00963CD9" w:rsidRPr="00B06040">
        <w:rPr>
          <w:rFonts w:ascii="Times New Roman" w:hAnsi="Times New Roman" w:cs="Times New Roman"/>
          <w:color w:val="000000" w:themeColor="text1"/>
          <w:sz w:val="28"/>
          <w:szCs w:val="28"/>
        </w:rPr>
        <w:t xml:space="preserve"> patvertnes</w:t>
      </w:r>
      <w:r w:rsidR="002B0EC4" w:rsidRPr="00B06040">
        <w:rPr>
          <w:rFonts w:ascii="Times New Roman" w:hAnsi="Times New Roman" w:cs="Times New Roman"/>
          <w:color w:val="000000" w:themeColor="text1"/>
          <w:sz w:val="28"/>
          <w:szCs w:val="28"/>
        </w:rPr>
        <w:t xml:space="preserve"> </w:t>
      </w:r>
      <w:r w:rsidR="005006EB" w:rsidRPr="00B06040">
        <w:rPr>
          <w:rFonts w:ascii="Times New Roman" w:hAnsi="Times New Roman" w:cs="Times New Roman"/>
          <w:color w:val="000000" w:themeColor="text1"/>
          <w:sz w:val="28"/>
          <w:szCs w:val="28"/>
        </w:rPr>
        <w:t>valsts un pašvaldību īpašumos</w:t>
      </w:r>
      <w:r w:rsidR="005B4B27" w:rsidRPr="00B06040">
        <w:rPr>
          <w:rFonts w:ascii="Times New Roman" w:hAnsi="Times New Roman" w:cs="Times New Roman"/>
          <w:color w:val="000000" w:themeColor="text1"/>
          <w:sz w:val="28"/>
          <w:szCs w:val="28"/>
        </w:rPr>
        <w:t>, sabiedriskās ēkās un daudzdzīvokļu ēkās</w:t>
      </w:r>
      <w:r w:rsidR="002B0EC4" w:rsidRPr="00B06040">
        <w:rPr>
          <w:rFonts w:ascii="Times New Roman" w:hAnsi="Times New Roman" w:cs="Times New Roman"/>
          <w:color w:val="000000" w:themeColor="text1"/>
          <w:sz w:val="28"/>
          <w:szCs w:val="28"/>
        </w:rPr>
        <w:t>, kas atrodas pilsētu teritorijās</w:t>
      </w:r>
      <w:r w:rsidR="00CF21FF" w:rsidRPr="00B06040">
        <w:rPr>
          <w:rFonts w:ascii="Times New Roman" w:hAnsi="Times New Roman" w:cs="Times New Roman"/>
          <w:color w:val="000000" w:themeColor="text1"/>
          <w:sz w:val="28"/>
          <w:szCs w:val="28"/>
        </w:rPr>
        <w:t>. Attiecīgais mehānisms atainots sadarbības pasākumu shēmā:</w:t>
      </w:r>
      <w:r w:rsidR="007A579E" w:rsidRPr="00B06040">
        <w:rPr>
          <w:rFonts w:ascii="Times New Roman" w:hAnsi="Times New Roman" w:cs="Times New Roman"/>
          <w:color w:val="000000" w:themeColor="text1"/>
          <w:sz w:val="28"/>
          <w:szCs w:val="28"/>
        </w:rPr>
        <w:t xml:space="preserve"> </w:t>
      </w:r>
    </w:p>
    <w:p w14:paraId="7451CCFD" w14:textId="03AA0524" w:rsidR="00364E7B" w:rsidRPr="00B06040" w:rsidRDefault="00364E7B" w:rsidP="0097542F">
      <w:pPr>
        <w:suppressAutoHyphens/>
        <w:autoSpaceDN w:val="0"/>
        <w:spacing w:after="0" w:line="240" w:lineRule="auto"/>
        <w:jc w:val="center"/>
        <w:textAlignment w:val="baseline"/>
        <w:rPr>
          <w:rFonts w:ascii="Times New Roman" w:hAnsi="Times New Roman" w:cs="Times New Roman"/>
          <w:color w:val="000000" w:themeColor="text1"/>
          <w:sz w:val="28"/>
          <w:szCs w:val="28"/>
        </w:rPr>
      </w:pPr>
      <w:r w:rsidRPr="00B06040">
        <w:rPr>
          <w:rFonts w:ascii="Times New Roman" w:hAnsi="Times New Roman" w:cs="Times New Roman"/>
          <w:noProof/>
          <w:color w:val="C00000"/>
          <w:sz w:val="28"/>
          <w:szCs w:val="28"/>
          <w:lang w:eastAsia="lv-LV"/>
        </w:rPr>
        <w:drawing>
          <wp:inline distT="0" distB="0" distL="0" distR="0" wp14:anchorId="7541ECA4" wp14:editId="22818BC3">
            <wp:extent cx="3810000" cy="4904152"/>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drawio (1).jpg"/>
                    <pic:cNvPicPr/>
                  </pic:nvPicPr>
                  <pic:blipFill>
                    <a:blip r:embed="rId8">
                      <a:extLst>
                        <a:ext uri="{28A0092B-C50C-407E-A947-70E740481C1C}">
                          <a14:useLocalDpi xmlns:a14="http://schemas.microsoft.com/office/drawing/2010/main" val="0"/>
                        </a:ext>
                      </a:extLst>
                    </a:blip>
                    <a:stretch>
                      <a:fillRect/>
                    </a:stretch>
                  </pic:blipFill>
                  <pic:spPr>
                    <a:xfrm>
                      <a:off x="0" y="0"/>
                      <a:ext cx="3817713" cy="4914080"/>
                    </a:xfrm>
                    <a:prstGeom prst="rect">
                      <a:avLst/>
                    </a:prstGeom>
                  </pic:spPr>
                </pic:pic>
              </a:graphicData>
            </a:graphic>
          </wp:inline>
        </w:drawing>
      </w:r>
    </w:p>
    <w:p w14:paraId="270983FA" w14:textId="77777777" w:rsidR="00663395" w:rsidRPr="00B06040" w:rsidRDefault="00663395" w:rsidP="00364E7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p>
    <w:p w14:paraId="5EC74173" w14:textId="06D5F4DC" w:rsidR="0048588A" w:rsidRPr="00B06040" w:rsidRDefault="0048588A" w:rsidP="00364E7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Būvju apsekošanai un izvērtēšanai patvertņu ierīkošanai primāri ir nosakāmas minimālās tehniskās prasības ēkās esošajām telpām vai telpu grupām, atbilstoši kurām kontrolējošās institūcijas vizuālās apsekošanas ietvaros spētu atzīt, ka telpas ir piemērotas patvertnes atjaunošanai vai izveidošanai. </w:t>
      </w:r>
    </w:p>
    <w:p w14:paraId="5FC96248" w14:textId="77777777" w:rsidR="0065596A" w:rsidRPr="00B06040" w:rsidRDefault="0065596A" w:rsidP="0065596A">
      <w:pPr>
        <w:pStyle w:val="paragraph"/>
        <w:spacing w:before="0" w:beforeAutospacing="0" w:after="0" w:afterAutospacing="0"/>
        <w:ind w:firstLine="720"/>
        <w:contextualSpacing/>
        <w:jc w:val="both"/>
        <w:textAlignment w:val="baseline"/>
        <w:rPr>
          <w:rFonts w:ascii="Times New Roman" w:hAnsi="Times New Roman" w:cs="Times New Roman"/>
          <w:sz w:val="28"/>
          <w:szCs w:val="28"/>
        </w:rPr>
      </w:pPr>
      <w:r w:rsidRPr="00B06040">
        <w:rPr>
          <w:rStyle w:val="normaltextrun"/>
          <w:rFonts w:ascii="Times New Roman" w:hAnsi="Times New Roman" w:cs="Times New Roman"/>
          <w:sz w:val="28"/>
          <w:szCs w:val="28"/>
        </w:rPr>
        <w:t>Ekonomikas ministrija uzskata, ka nepieciešams izvērtēt iespēju piesaistīt būvspeciālistus, kuri tehniskās apsekošanas ietvaros spētu noteikt ēkas piemērotību patvertnes atjaunošanai vai izveidošanai, kā arī, izskatīt iespēju publisko ēku īpašniekiem vai dzīvojamo māju pārvaldniekiem noteikt pienākumu kontrolējošajām institūcijām ziņot, vai to ēkās ir potenciāli piemērotas telpas patvertņu ierīkošanai. Tādējādi iespējami īsā termiņā tiku identificētas iespējamās patvertņu atjaunošanai vai ierīkošanai piemērotās ēkas.</w:t>
      </w:r>
      <w:r w:rsidRPr="00B06040">
        <w:rPr>
          <w:rStyle w:val="eop"/>
          <w:rFonts w:ascii="Times New Roman" w:hAnsi="Times New Roman" w:cs="Times New Roman"/>
          <w:sz w:val="28"/>
          <w:szCs w:val="28"/>
        </w:rPr>
        <w:t> </w:t>
      </w:r>
    </w:p>
    <w:p w14:paraId="3BCD9A32" w14:textId="77777777" w:rsidR="004317EB" w:rsidRDefault="004317EB" w:rsidP="00364E7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p>
    <w:p w14:paraId="72AEAD55" w14:textId="47199749" w:rsidR="00554D40" w:rsidRPr="00B06040" w:rsidRDefault="002B0EC4" w:rsidP="00364E7B">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Pilsētu teritorijās esošo ē</w:t>
      </w:r>
      <w:r w:rsidR="00651D5D" w:rsidRPr="00B06040">
        <w:rPr>
          <w:rFonts w:ascii="Times New Roman" w:hAnsi="Times New Roman" w:cs="Times New Roman"/>
          <w:color w:val="000000" w:themeColor="text1"/>
          <w:sz w:val="28"/>
          <w:szCs w:val="28"/>
        </w:rPr>
        <w:t xml:space="preserve">ku novērtēšanu </w:t>
      </w:r>
      <w:r w:rsidR="00364E7B" w:rsidRPr="00B06040">
        <w:rPr>
          <w:rFonts w:ascii="Times New Roman" w:hAnsi="Times New Roman" w:cs="Times New Roman"/>
          <w:color w:val="000000" w:themeColor="text1"/>
          <w:sz w:val="28"/>
          <w:szCs w:val="28"/>
        </w:rPr>
        <w:t>būtu jā</w:t>
      </w:r>
      <w:r w:rsidR="00651D5D" w:rsidRPr="00B06040">
        <w:rPr>
          <w:rFonts w:ascii="Times New Roman" w:hAnsi="Times New Roman" w:cs="Times New Roman"/>
          <w:color w:val="000000" w:themeColor="text1"/>
          <w:sz w:val="28"/>
          <w:szCs w:val="28"/>
        </w:rPr>
        <w:t>veic prioritāri šādā secībā</w:t>
      </w:r>
      <w:r w:rsidR="008B716B" w:rsidRPr="00B06040">
        <w:rPr>
          <w:rFonts w:ascii="Times New Roman" w:hAnsi="Times New Roman" w:cs="Times New Roman"/>
          <w:color w:val="000000" w:themeColor="text1"/>
          <w:sz w:val="28"/>
          <w:szCs w:val="28"/>
        </w:rPr>
        <w:t xml:space="preserve"> (</w:t>
      </w:r>
      <w:r w:rsidR="008B716B" w:rsidRPr="00B06040">
        <w:rPr>
          <w:rFonts w:ascii="Times New Roman" w:hAnsi="Times New Roman" w:cs="Times New Roman"/>
          <w:i/>
          <w:color w:val="000000" w:themeColor="text1"/>
          <w:sz w:val="28"/>
          <w:szCs w:val="28"/>
        </w:rPr>
        <w:t>novērtēšanu</w:t>
      </w:r>
      <w:r w:rsidR="008B716B" w:rsidRPr="00B06040">
        <w:rPr>
          <w:rFonts w:ascii="Times New Roman" w:hAnsi="Times New Roman" w:cs="Times New Roman"/>
          <w:color w:val="000000" w:themeColor="text1"/>
          <w:sz w:val="28"/>
          <w:szCs w:val="28"/>
        </w:rPr>
        <w:t xml:space="preserve"> </w:t>
      </w:r>
      <w:r w:rsidR="008B716B" w:rsidRPr="00B06040">
        <w:rPr>
          <w:rFonts w:ascii="Times New Roman" w:hAnsi="Times New Roman" w:cs="Times New Roman"/>
          <w:i/>
          <w:color w:val="000000" w:themeColor="text1"/>
          <w:sz w:val="28"/>
          <w:szCs w:val="28"/>
        </w:rPr>
        <w:t>iespējams veikt arī cita lietošanas veida ēkā, ja ir informācija par pagrabstāva vai pazemes stāva esamību</w:t>
      </w:r>
      <w:r w:rsidR="008B716B" w:rsidRPr="00B06040">
        <w:rPr>
          <w:rFonts w:ascii="Times New Roman" w:hAnsi="Times New Roman" w:cs="Times New Roman"/>
          <w:color w:val="000000" w:themeColor="text1"/>
          <w:sz w:val="28"/>
          <w:szCs w:val="28"/>
        </w:rPr>
        <w:t>)</w:t>
      </w:r>
      <w:r w:rsidR="00651D5D" w:rsidRPr="00B06040">
        <w:rPr>
          <w:rFonts w:ascii="Times New Roman" w:hAnsi="Times New Roman" w:cs="Times New Roman"/>
          <w:color w:val="000000" w:themeColor="text1"/>
          <w:sz w:val="28"/>
          <w:szCs w:val="28"/>
        </w:rPr>
        <w:t>:</w:t>
      </w:r>
    </w:p>
    <w:tbl>
      <w:tblPr>
        <w:tblStyle w:val="TableGrid"/>
        <w:tblW w:w="0" w:type="auto"/>
        <w:jc w:val="center"/>
        <w:tblLook w:val="04A0" w:firstRow="1" w:lastRow="0" w:firstColumn="1" w:lastColumn="0" w:noHBand="0" w:noVBand="1"/>
      </w:tblPr>
      <w:tblGrid>
        <w:gridCol w:w="1169"/>
        <w:gridCol w:w="4463"/>
        <w:gridCol w:w="1831"/>
        <w:gridCol w:w="1598"/>
      </w:tblGrid>
      <w:tr w:rsidR="003E4BA0" w:rsidRPr="00B06040" w14:paraId="7044642A" w14:textId="63951E13" w:rsidTr="003E4BA0">
        <w:trPr>
          <w:jc w:val="center"/>
        </w:trPr>
        <w:tc>
          <w:tcPr>
            <w:tcW w:w="1169" w:type="dxa"/>
            <w:tcBorders>
              <w:bottom w:val="single" w:sz="4" w:space="0" w:color="auto"/>
            </w:tcBorders>
            <w:vAlign w:val="center"/>
          </w:tcPr>
          <w:p w14:paraId="695F6D60" w14:textId="3CB7630C" w:rsidR="003E4BA0" w:rsidRPr="00B06040" w:rsidRDefault="003E4BA0" w:rsidP="00651D5D">
            <w:pPr>
              <w:pStyle w:val="ListParagraph"/>
              <w:suppressAutoHyphens/>
              <w:autoSpaceDN w:val="0"/>
              <w:ind w:left="0"/>
              <w:jc w:val="center"/>
              <w:textAlignment w:val="baseline"/>
              <w:rPr>
                <w:rFonts w:ascii="Times New Roman" w:hAnsi="Times New Roman" w:cs="Times New Roman"/>
                <w:b/>
                <w:color w:val="000000" w:themeColor="text1"/>
              </w:rPr>
            </w:pPr>
            <w:r w:rsidRPr="00B06040">
              <w:rPr>
                <w:rFonts w:ascii="Times New Roman" w:hAnsi="Times New Roman" w:cs="Times New Roman"/>
                <w:b/>
                <w:color w:val="000000" w:themeColor="text1"/>
              </w:rPr>
              <w:t>Prioritārā secība</w:t>
            </w:r>
          </w:p>
        </w:tc>
        <w:tc>
          <w:tcPr>
            <w:tcW w:w="4463" w:type="dxa"/>
            <w:tcBorders>
              <w:bottom w:val="single" w:sz="4" w:space="0" w:color="auto"/>
            </w:tcBorders>
            <w:vAlign w:val="center"/>
          </w:tcPr>
          <w:p w14:paraId="0CF3F423" w14:textId="72DABF85" w:rsidR="003E4BA0" w:rsidRPr="00B06040" w:rsidRDefault="003E4BA0" w:rsidP="00651D5D">
            <w:pPr>
              <w:pStyle w:val="ListParagraph"/>
              <w:suppressAutoHyphens/>
              <w:autoSpaceDN w:val="0"/>
              <w:ind w:left="0"/>
              <w:jc w:val="center"/>
              <w:textAlignment w:val="baseline"/>
              <w:rPr>
                <w:rFonts w:ascii="Times New Roman" w:hAnsi="Times New Roman" w:cs="Times New Roman"/>
                <w:b/>
                <w:color w:val="000000" w:themeColor="text1"/>
              </w:rPr>
            </w:pPr>
            <w:r w:rsidRPr="00B06040">
              <w:rPr>
                <w:rFonts w:ascii="Times New Roman" w:hAnsi="Times New Roman" w:cs="Times New Roman"/>
                <w:b/>
                <w:color w:val="000000" w:themeColor="text1"/>
              </w:rPr>
              <w:t>Lietošanas veids</w:t>
            </w:r>
          </w:p>
        </w:tc>
        <w:tc>
          <w:tcPr>
            <w:tcW w:w="1831" w:type="dxa"/>
            <w:tcBorders>
              <w:bottom w:val="single" w:sz="4" w:space="0" w:color="auto"/>
            </w:tcBorders>
            <w:vAlign w:val="center"/>
          </w:tcPr>
          <w:p w14:paraId="771BBD96" w14:textId="04C8ED82" w:rsidR="003E4BA0" w:rsidRPr="00B06040" w:rsidRDefault="009F198D" w:rsidP="00651D5D">
            <w:pPr>
              <w:pStyle w:val="ListParagraph"/>
              <w:suppressAutoHyphens/>
              <w:autoSpaceDN w:val="0"/>
              <w:ind w:left="0"/>
              <w:jc w:val="center"/>
              <w:textAlignment w:val="baseline"/>
              <w:rPr>
                <w:rFonts w:ascii="Times New Roman" w:hAnsi="Times New Roman" w:cs="Times New Roman"/>
                <w:b/>
                <w:color w:val="000000" w:themeColor="text1"/>
              </w:rPr>
            </w:pPr>
            <w:r>
              <w:rPr>
                <w:rFonts w:ascii="Times New Roman" w:hAnsi="Times New Roman" w:cs="Times New Roman"/>
                <w:b/>
                <w:color w:val="000000" w:themeColor="text1"/>
              </w:rPr>
              <w:t>Ēkas</w:t>
            </w:r>
            <w:r w:rsidR="003E4BA0" w:rsidRPr="00B06040">
              <w:rPr>
                <w:rFonts w:ascii="Times New Roman" w:hAnsi="Times New Roman" w:cs="Times New Roman"/>
                <w:b/>
                <w:color w:val="000000" w:themeColor="text1"/>
              </w:rPr>
              <w:t xml:space="preserve"> </w:t>
            </w:r>
          </w:p>
          <w:p w14:paraId="05E9AAA6" w14:textId="09B35FE0" w:rsidR="003E4BA0" w:rsidRPr="00B06040" w:rsidRDefault="003E4BA0" w:rsidP="00651D5D">
            <w:pPr>
              <w:pStyle w:val="ListParagraph"/>
              <w:suppressAutoHyphens/>
              <w:autoSpaceDN w:val="0"/>
              <w:ind w:left="0"/>
              <w:jc w:val="center"/>
              <w:textAlignment w:val="baseline"/>
              <w:rPr>
                <w:rFonts w:ascii="Times New Roman" w:hAnsi="Times New Roman" w:cs="Times New Roman"/>
                <w:b/>
                <w:color w:val="000000" w:themeColor="text1"/>
              </w:rPr>
            </w:pPr>
            <w:r w:rsidRPr="00B06040">
              <w:rPr>
                <w:rFonts w:ascii="Times New Roman" w:hAnsi="Times New Roman" w:cs="Times New Roman"/>
                <w:b/>
                <w:color w:val="000000" w:themeColor="text1"/>
              </w:rPr>
              <w:t>(</w:t>
            </w:r>
            <w:r w:rsidR="009F198D" w:rsidRPr="00B06040">
              <w:rPr>
                <w:rFonts w:ascii="Times New Roman" w:hAnsi="Times New Roman" w:cs="Times New Roman"/>
                <w:b/>
                <w:color w:val="000000" w:themeColor="text1"/>
              </w:rPr>
              <w:t xml:space="preserve">skaits </w:t>
            </w:r>
            <w:r w:rsidRPr="00B06040">
              <w:rPr>
                <w:rFonts w:ascii="Times New Roman" w:hAnsi="Times New Roman" w:cs="Times New Roman"/>
                <w:b/>
                <w:color w:val="000000" w:themeColor="text1"/>
              </w:rPr>
              <w:t>valstī kopumā)</w:t>
            </w:r>
          </w:p>
        </w:tc>
        <w:tc>
          <w:tcPr>
            <w:tcW w:w="1598" w:type="dxa"/>
            <w:tcBorders>
              <w:bottom w:val="single" w:sz="4" w:space="0" w:color="auto"/>
            </w:tcBorders>
          </w:tcPr>
          <w:p w14:paraId="6AAFB3CA" w14:textId="4033E2A4" w:rsidR="003E4BA0" w:rsidRPr="00B06040" w:rsidRDefault="003E4BA0" w:rsidP="003E4BA0">
            <w:pPr>
              <w:pStyle w:val="ListParagraph"/>
              <w:suppressAutoHyphens/>
              <w:autoSpaceDN w:val="0"/>
              <w:ind w:left="0"/>
              <w:jc w:val="center"/>
              <w:textAlignment w:val="baseline"/>
              <w:rPr>
                <w:rFonts w:ascii="Times New Roman" w:hAnsi="Times New Roman" w:cs="Times New Roman"/>
                <w:b/>
                <w:color w:val="000000" w:themeColor="text1"/>
              </w:rPr>
            </w:pPr>
            <w:r w:rsidRPr="00B06040">
              <w:rPr>
                <w:rFonts w:ascii="Times New Roman" w:hAnsi="Times New Roman" w:cs="Times New Roman"/>
                <w:b/>
                <w:color w:val="000000" w:themeColor="text1"/>
              </w:rPr>
              <w:t>Ēkas ar pazemes stāvu vai tā daļu</w:t>
            </w:r>
            <w:r w:rsidRPr="00B06040">
              <w:rPr>
                <w:rStyle w:val="FootnoteReference"/>
                <w:rFonts w:ascii="Times New Roman" w:hAnsi="Times New Roman" w:cs="Times New Roman"/>
                <w:b/>
                <w:color w:val="000000" w:themeColor="text1"/>
              </w:rPr>
              <w:footnoteReference w:id="2"/>
            </w:r>
          </w:p>
        </w:tc>
      </w:tr>
      <w:tr w:rsidR="003E4BA0" w:rsidRPr="004317EB" w14:paraId="78D0299B" w14:textId="71913402" w:rsidTr="0065596A">
        <w:trPr>
          <w:jc w:val="center"/>
        </w:trPr>
        <w:tc>
          <w:tcPr>
            <w:tcW w:w="1169" w:type="dxa"/>
            <w:tcBorders>
              <w:top w:val="single" w:sz="4" w:space="0" w:color="auto"/>
              <w:bottom w:val="single" w:sz="4" w:space="0" w:color="auto"/>
              <w:right w:val="single" w:sz="4" w:space="0" w:color="auto"/>
            </w:tcBorders>
          </w:tcPr>
          <w:p w14:paraId="0AC39280" w14:textId="62BF7F73"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1</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0BD7FA11" w14:textId="3DC1962E" w:rsidR="003E4BA0" w:rsidRPr="004317EB" w:rsidRDefault="003E4BA0" w:rsidP="006E70C9">
            <w:pPr>
              <w:pStyle w:val="ListParagraph"/>
              <w:suppressAutoHyphens/>
              <w:autoSpaceDN w:val="0"/>
              <w:ind w:left="0"/>
              <w:jc w:val="both"/>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Skolas, universitātes un zinātniskajai pētniecībai paredzētās ēkas</w:t>
            </w:r>
          </w:p>
        </w:tc>
        <w:tc>
          <w:tcPr>
            <w:tcW w:w="1831" w:type="dxa"/>
            <w:tcBorders>
              <w:top w:val="single" w:sz="4" w:space="0" w:color="auto"/>
              <w:left w:val="single" w:sz="4" w:space="0" w:color="auto"/>
              <w:bottom w:val="single" w:sz="4" w:space="0" w:color="auto"/>
              <w:right w:val="single" w:sz="8" w:space="0" w:color="auto"/>
            </w:tcBorders>
            <w:shd w:val="clear" w:color="auto" w:fill="auto"/>
            <w:vAlign w:val="center"/>
          </w:tcPr>
          <w:p w14:paraId="77A10F2D" w14:textId="46AB2DA4" w:rsidR="003E4BA0" w:rsidRPr="004317EB" w:rsidRDefault="003E4BA0" w:rsidP="0065596A">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3791</w:t>
            </w:r>
          </w:p>
        </w:tc>
        <w:tc>
          <w:tcPr>
            <w:tcW w:w="1598" w:type="dxa"/>
            <w:tcBorders>
              <w:top w:val="single" w:sz="4" w:space="0" w:color="auto"/>
              <w:left w:val="single" w:sz="4" w:space="0" w:color="auto"/>
              <w:bottom w:val="single" w:sz="4" w:space="0" w:color="auto"/>
              <w:right w:val="single" w:sz="8" w:space="0" w:color="auto"/>
            </w:tcBorders>
            <w:vAlign w:val="center"/>
          </w:tcPr>
          <w:p w14:paraId="6A851295" w14:textId="711E4FA0" w:rsidR="003E4BA0" w:rsidRPr="00984D6B" w:rsidRDefault="00F30410"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1672</w:t>
            </w:r>
          </w:p>
        </w:tc>
      </w:tr>
      <w:tr w:rsidR="003E4BA0" w:rsidRPr="004317EB" w14:paraId="69560ACA" w14:textId="0E26C0AA" w:rsidTr="0065596A">
        <w:trPr>
          <w:jc w:val="center"/>
        </w:trPr>
        <w:tc>
          <w:tcPr>
            <w:tcW w:w="1169" w:type="dxa"/>
            <w:tcBorders>
              <w:top w:val="single" w:sz="4" w:space="0" w:color="auto"/>
              <w:bottom w:val="single" w:sz="4" w:space="0" w:color="auto"/>
              <w:right w:val="single" w:sz="4" w:space="0" w:color="auto"/>
            </w:tcBorders>
          </w:tcPr>
          <w:p w14:paraId="64D90DAD" w14:textId="67895670"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2</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75EE951D" w14:textId="0827178E" w:rsidR="003E4BA0" w:rsidRPr="004317EB" w:rsidRDefault="003E4BA0" w:rsidP="006E70C9">
            <w:pPr>
              <w:pStyle w:val="ListParagraph"/>
              <w:suppressAutoHyphens/>
              <w:autoSpaceDN w:val="0"/>
              <w:ind w:left="0"/>
              <w:jc w:val="both"/>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Viesnīcu ēkas</w:t>
            </w:r>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tcPr>
          <w:p w14:paraId="5CDB6F9F" w14:textId="5EBF44D4" w:rsidR="003E4BA0" w:rsidRPr="004317EB" w:rsidRDefault="003E4BA0" w:rsidP="0065596A">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2928</w:t>
            </w:r>
          </w:p>
        </w:tc>
        <w:tc>
          <w:tcPr>
            <w:tcW w:w="1598" w:type="dxa"/>
            <w:tcBorders>
              <w:top w:val="single" w:sz="4" w:space="0" w:color="auto"/>
              <w:left w:val="single" w:sz="4" w:space="0" w:color="auto"/>
              <w:bottom w:val="single" w:sz="4" w:space="0" w:color="auto"/>
              <w:right w:val="single" w:sz="4" w:space="0" w:color="auto"/>
            </w:tcBorders>
            <w:vAlign w:val="center"/>
          </w:tcPr>
          <w:p w14:paraId="7FB9E7C3" w14:textId="31C9544D" w:rsidR="003E4BA0" w:rsidRPr="00984D6B" w:rsidRDefault="009F198D"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527</w:t>
            </w:r>
          </w:p>
        </w:tc>
      </w:tr>
      <w:tr w:rsidR="003E4BA0" w:rsidRPr="004317EB" w14:paraId="7EDB4828" w14:textId="19FD11EA" w:rsidTr="0065596A">
        <w:trPr>
          <w:jc w:val="center"/>
        </w:trPr>
        <w:tc>
          <w:tcPr>
            <w:tcW w:w="1169" w:type="dxa"/>
            <w:tcBorders>
              <w:top w:val="single" w:sz="4" w:space="0" w:color="auto"/>
              <w:bottom w:val="single" w:sz="4" w:space="0" w:color="auto"/>
              <w:right w:val="single" w:sz="4" w:space="0" w:color="auto"/>
            </w:tcBorders>
          </w:tcPr>
          <w:p w14:paraId="44976A76" w14:textId="043BA6FF"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3</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7FDBF772" w14:textId="78F95097" w:rsidR="003E4BA0" w:rsidRPr="004317EB" w:rsidRDefault="003E4BA0" w:rsidP="006E70C9">
            <w:pPr>
              <w:pStyle w:val="ListParagraph"/>
              <w:suppressAutoHyphens/>
              <w:autoSpaceDN w:val="0"/>
              <w:ind w:left="0"/>
              <w:jc w:val="both"/>
              <w:textAlignment w:val="baseline"/>
              <w:rPr>
                <w:rFonts w:ascii="Times New Roman" w:eastAsia="Times New Roman" w:hAnsi="Times New Roman" w:cs="Times New Roman"/>
                <w:color w:val="000000" w:themeColor="text1"/>
                <w:lang w:eastAsia="lv-LV"/>
              </w:rPr>
            </w:pPr>
            <w:r w:rsidRPr="004317EB">
              <w:rPr>
                <w:rFonts w:ascii="Times New Roman" w:eastAsia="Times New Roman" w:hAnsi="Times New Roman" w:cs="Times New Roman"/>
                <w:color w:val="000000" w:themeColor="text1"/>
                <w:lang w:eastAsia="lv-LV"/>
              </w:rPr>
              <w:t>Citas īslaicīgas apmešanās ēkas</w:t>
            </w:r>
          </w:p>
        </w:tc>
        <w:tc>
          <w:tcPr>
            <w:tcW w:w="1831" w:type="dxa"/>
            <w:tcBorders>
              <w:top w:val="single" w:sz="4" w:space="0" w:color="auto"/>
              <w:left w:val="single" w:sz="4" w:space="0" w:color="auto"/>
              <w:bottom w:val="single" w:sz="4" w:space="0" w:color="auto"/>
              <w:right w:val="single" w:sz="8" w:space="0" w:color="auto"/>
            </w:tcBorders>
            <w:shd w:val="clear" w:color="auto" w:fill="auto"/>
            <w:vAlign w:val="center"/>
          </w:tcPr>
          <w:p w14:paraId="34B0D4AA" w14:textId="0F95A61F" w:rsidR="003E4BA0" w:rsidRPr="004317EB" w:rsidRDefault="003E4BA0"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4317EB">
              <w:rPr>
                <w:rFonts w:ascii="Times New Roman" w:eastAsia="Times New Roman" w:hAnsi="Times New Roman" w:cs="Times New Roman"/>
                <w:color w:val="000000" w:themeColor="text1"/>
                <w:lang w:eastAsia="lv-LV"/>
              </w:rPr>
              <w:t>2804</w:t>
            </w:r>
          </w:p>
        </w:tc>
        <w:tc>
          <w:tcPr>
            <w:tcW w:w="1598" w:type="dxa"/>
            <w:tcBorders>
              <w:top w:val="single" w:sz="4" w:space="0" w:color="auto"/>
              <w:left w:val="single" w:sz="4" w:space="0" w:color="auto"/>
              <w:bottom w:val="single" w:sz="4" w:space="0" w:color="auto"/>
              <w:right w:val="single" w:sz="8" w:space="0" w:color="auto"/>
            </w:tcBorders>
            <w:vAlign w:val="center"/>
          </w:tcPr>
          <w:p w14:paraId="1CA4EB0B" w14:textId="45E413D1" w:rsidR="003E4BA0" w:rsidRPr="00984D6B" w:rsidRDefault="009F198D"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168</w:t>
            </w:r>
          </w:p>
        </w:tc>
      </w:tr>
      <w:tr w:rsidR="003E4BA0" w:rsidRPr="004317EB" w14:paraId="0D651809" w14:textId="7DD9BED6" w:rsidTr="0065596A">
        <w:trPr>
          <w:jc w:val="center"/>
        </w:trPr>
        <w:tc>
          <w:tcPr>
            <w:tcW w:w="1169" w:type="dxa"/>
            <w:tcBorders>
              <w:top w:val="single" w:sz="4" w:space="0" w:color="auto"/>
              <w:bottom w:val="single" w:sz="4" w:space="0" w:color="auto"/>
              <w:right w:val="single" w:sz="4" w:space="0" w:color="auto"/>
            </w:tcBorders>
          </w:tcPr>
          <w:p w14:paraId="024DE4C3" w14:textId="3E3F74C0"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4</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014DC09F" w14:textId="5A3ED24D" w:rsidR="003E4BA0" w:rsidRPr="004317EB" w:rsidRDefault="003E4BA0" w:rsidP="006E70C9">
            <w:pPr>
              <w:pStyle w:val="ListParagraph"/>
              <w:suppressAutoHyphens/>
              <w:autoSpaceDN w:val="0"/>
              <w:ind w:left="0"/>
              <w:jc w:val="both"/>
              <w:textAlignment w:val="baseline"/>
              <w:rPr>
                <w:rFonts w:ascii="Times New Roman" w:eastAsia="Times New Roman" w:hAnsi="Times New Roman" w:cs="Times New Roman"/>
                <w:color w:val="000000" w:themeColor="text1"/>
                <w:lang w:eastAsia="lv-LV"/>
              </w:rPr>
            </w:pPr>
            <w:r w:rsidRPr="004317EB">
              <w:rPr>
                <w:rFonts w:ascii="Times New Roman" w:eastAsia="Times New Roman" w:hAnsi="Times New Roman" w:cs="Times New Roman"/>
                <w:color w:val="000000" w:themeColor="text1"/>
                <w:lang w:eastAsia="lv-LV"/>
              </w:rPr>
              <w:t>Muzeji un bibliotēkas</w:t>
            </w:r>
          </w:p>
        </w:tc>
        <w:tc>
          <w:tcPr>
            <w:tcW w:w="1831" w:type="dxa"/>
            <w:tcBorders>
              <w:top w:val="single" w:sz="4" w:space="0" w:color="auto"/>
              <w:left w:val="single" w:sz="4" w:space="0" w:color="auto"/>
              <w:bottom w:val="single" w:sz="4" w:space="0" w:color="auto"/>
              <w:right w:val="single" w:sz="8" w:space="0" w:color="auto"/>
            </w:tcBorders>
            <w:shd w:val="clear" w:color="auto" w:fill="auto"/>
            <w:vAlign w:val="center"/>
          </w:tcPr>
          <w:p w14:paraId="1EE33496" w14:textId="3716B754" w:rsidR="003E4BA0" w:rsidRPr="004317EB" w:rsidRDefault="003E4BA0"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4317EB">
              <w:rPr>
                <w:rFonts w:ascii="Times New Roman" w:eastAsia="Times New Roman" w:hAnsi="Times New Roman" w:cs="Times New Roman"/>
                <w:color w:val="000000" w:themeColor="text1"/>
                <w:lang w:eastAsia="lv-LV"/>
              </w:rPr>
              <w:t>587</w:t>
            </w:r>
          </w:p>
        </w:tc>
        <w:tc>
          <w:tcPr>
            <w:tcW w:w="1598" w:type="dxa"/>
            <w:tcBorders>
              <w:top w:val="single" w:sz="4" w:space="0" w:color="auto"/>
              <w:left w:val="single" w:sz="4" w:space="0" w:color="auto"/>
              <w:bottom w:val="single" w:sz="4" w:space="0" w:color="auto"/>
              <w:right w:val="single" w:sz="8" w:space="0" w:color="auto"/>
            </w:tcBorders>
            <w:vAlign w:val="center"/>
          </w:tcPr>
          <w:p w14:paraId="257B20A3" w14:textId="68C52318" w:rsidR="003E4BA0" w:rsidRPr="00984D6B" w:rsidRDefault="00F30410"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211</w:t>
            </w:r>
          </w:p>
        </w:tc>
      </w:tr>
      <w:tr w:rsidR="003E4BA0" w:rsidRPr="004317EB" w14:paraId="0F7B2C9C" w14:textId="7F9FE1A8" w:rsidTr="0065596A">
        <w:trPr>
          <w:jc w:val="center"/>
        </w:trPr>
        <w:tc>
          <w:tcPr>
            <w:tcW w:w="1169" w:type="dxa"/>
            <w:tcBorders>
              <w:top w:val="single" w:sz="4" w:space="0" w:color="auto"/>
              <w:bottom w:val="single" w:sz="4" w:space="0" w:color="auto"/>
              <w:right w:val="single" w:sz="4" w:space="0" w:color="auto"/>
            </w:tcBorders>
          </w:tcPr>
          <w:p w14:paraId="24E8D408" w14:textId="236EBDE6"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5</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131AF8EC" w14:textId="2F3B5BE0" w:rsidR="003E4BA0" w:rsidRPr="004317EB" w:rsidRDefault="003E4BA0" w:rsidP="006E70C9">
            <w:pPr>
              <w:pStyle w:val="ListParagraph"/>
              <w:suppressAutoHyphens/>
              <w:autoSpaceDN w:val="0"/>
              <w:ind w:left="0"/>
              <w:jc w:val="both"/>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Ārstniecības vai veselības aprūpes iestāžu ēkas</w:t>
            </w:r>
          </w:p>
        </w:tc>
        <w:tc>
          <w:tcPr>
            <w:tcW w:w="1831" w:type="dxa"/>
            <w:tcBorders>
              <w:top w:val="single" w:sz="4" w:space="0" w:color="auto"/>
              <w:left w:val="single" w:sz="4" w:space="0" w:color="auto"/>
              <w:bottom w:val="single" w:sz="4" w:space="0" w:color="auto"/>
              <w:right w:val="single" w:sz="8" w:space="0" w:color="auto"/>
            </w:tcBorders>
            <w:shd w:val="clear" w:color="auto" w:fill="auto"/>
            <w:vAlign w:val="center"/>
          </w:tcPr>
          <w:p w14:paraId="0CCC2A30" w14:textId="13405BCC" w:rsidR="003E4BA0" w:rsidRPr="004317EB" w:rsidRDefault="003E4BA0" w:rsidP="0065596A">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1340</w:t>
            </w:r>
          </w:p>
        </w:tc>
        <w:tc>
          <w:tcPr>
            <w:tcW w:w="1598" w:type="dxa"/>
            <w:tcBorders>
              <w:top w:val="single" w:sz="4" w:space="0" w:color="auto"/>
              <w:left w:val="single" w:sz="4" w:space="0" w:color="auto"/>
              <w:bottom w:val="single" w:sz="4" w:space="0" w:color="auto"/>
              <w:right w:val="single" w:sz="8" w:space="0" w:color="auto"/>
            </w:tcBorders>
            <w:vAlign w:val="center"/>
          </w:tcPr>
          <w:p w14:paraId="33A0DF12" w14:textId="2D254B63" w:rsidR="003E4BA0" w:rsidRPr="00984D6B" w:rsidRDefault="00F30410"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600</w:t>
            </w:r>
          </w:p>
        </w:tc>
      </w:tr>
      <w:tr w:rsidR="003E4BA0" w:rsidRPr="004317EB" w14:paraId="0A8729C9" w14:textId="3D9A84E3" w:rsidTr="0065596A">
        <w:trPr>
          <w:jc w:val="center"/>
        </w:trPr>
        <w:tc>
          <w:tcPr>
            <w:tcW w:w="1169" w:type="dxa"/>
            <w:tcBorders>
              <w:top w:val="single" w:sz="4" w:space="0" w:color="auto"/>
              <w:bottom w:val="single" w:sz="4" w:space="0" w:color="auto"/>
              <w:right w:val="single" w:sz="4" w:space="0" w:color="auto"/>
            </w:tcBorders>
          </w:tcPr>
          <w:p w14:paraId="036B26DB" w14:textId="6A77D35B"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6</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40BE4C4B" w14:textId="0AAB2715" w:rsidR="003E4BA0" w:rsidRPr="004317EB" w:rsidRDefault="003E4BA0" w:rsidP="006E70C9">
            <w:pPr>
              <w:pStyle w:val="ListParagraph"/>
              <w:suppressAutoHyphens/>
              <w:autoSpaceDN w:val="0"/>
              <w:ind w:left="0"/>
              <w:jc w:val="both"/>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Biroju ēkas</w:t>
            </w:r>
          </w:p>
        </w:tc>
        <w:tc>
          <w:tcPr>
            <w:tcW w:w="1831" w:type="dxa"/>
            <w:tcBorders>
              <w:top w:val="single" w:sz="4" w:space="0" w:color="auto"/>
              <w:left w:val="single" w:sz="4" w:space="0" w:color="auto"/>
              <w:bottom w:val="single" w:sz="4" w:space="0" w:color="auto"/>
              <w:right w:val="single" w:sz="8" w:space="0" w:color="auto"/>
            </w:tcBorders>
            <w:shd w:val="clear" w:color="auto" w:fill="auto"/>
            <w:vAlign w:val="center"/>
          </w:tcPr>
          <w:p w14:paraId="5F819D94" w14:textId="6307029B" w:rsidR="003E4BA0" w:rsidRPr="004317EB" w:rsidRDefault="003E4BA0" w:rsidP="0065596A">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7124</w:t>
            </w:r>
          </w:p>
        </w:tc>
        <w:tc>
          <w:tcPr>
            <w:tcW w:w="1598" w:type="dxa"/>
            <w:tcBorders>
              <w:top w:val="single" w:sz="4" w:space="0" w:color="auto"/>
              <w:left w:val="single" w:sz="4" w:space="0" w:color="auto"/>
              <w:bottom w:val="single" w:sz="4" w:space="0" w:color="auto"/>
              <w:right w:val="single" w:sz="8" w:space="0" w:color="auto"/>
            </w:tcBorders>
            <w:vAlign w:val="center"/>
          </w:tcPr>
          <w:p w14:paraId="6BE8E003" w14:textId="3FEDE83A" w:rsidR="003E4BA0" w:rsidRPr="00984D6B" w:rsidRDefault="00F30410"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2209</w:t>
            </w:r>
          </w:p>
        </w:tc>
      </w:tr>
      <w:tr w:rsidR="003E4BA0" w:rsidRPr="004317EB" w14:paraId="2C44C62C" w14:textId="5FE6D457" w:rsidTr="00100D1F">
        <w:trPr>
          <w:jc w:val="center"/>
        </w:trPr>
        <w:tc>
          <w:tcPr>
            <w:tcW w:w="1169" w:type="dxa"/>
            <w:tcBorders>
              <w:top w:val="single" w:sz="4" w:space="0" w:color="auto"/>
              <w:bottom w:val="single" w:sz="4" w:space="0" w:color="auto"/>
              <w:right w:val="single" w:sz="4" w:space="0" w:color="auto"/>
            </w:tcBorders>
          </w:tcPr>
          <w:p w14:paraId="7E5AB086" w14:textId="11F429BF"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7</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783300D5" w14:textId="37FDE654" w:rsidR="003E4BA0" w:rsidRPr="004317EB" w:rsidRDefault="003E4BA0" w:rsidP="006E70C9">
            <w:pPr>
              <w:pStyle w:val="ListParagraph"/>
              <w:suppressAutoHyphens/>
              <w:autoSpaceDN w:val="0"/>
              <w:ind w:left="0"/>
              <w:jc w:val="both"/>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Sporta ēkas</w:t>
            </w:r>
          </w:p>
        </w:tc>
        <w:tc>
          <w:tcPr>
            <w:tcW w:w="1831" w:type="dxa"/>
            <w:tcBorders>
              <w:top w:val="single" w:sz="4" w:space="0" w:color="auto"/>
              <w:left w:val="single" w:sz="4" w:space="0" w:color="auto"/>
              <w:bottom w:val="single" w:sz="4" w:space="0" w:color="auto"/>
              <w:right w:val="single" w:sz="8" w:space="0" w:color="auto"/>
            </w:tcBorders>
            <w:shd w:val="clear" w:color="auto" w:fill="auto"/>
            <w:vAlign w:val="center"/>
          </w:tcPr>
          <w:p w14:paraId="57B3EAD5" w14:textId="2279F837" w:rsidR="003E4BA0" w:rsidRPr="004317EB" w:rsidRDefault="003E4BA0" w:rsidP="0065596A">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1048</w:t>
            </w:r>
          </w:p>
        </w:tc>
        <w:tc>
          <w:tcPr>
            <w:tcW w:w="1598" w:type="dxa"/>
            <w:tcBorders>
              <w:top w:val="single" w:sz="4" w:space="0" w:color="auto"/>
              <w:left w:val="single" w:sz="4" w:space="0" w:color="auto"/>
              <w:bottom w:val="single" w:sz="4" w:space="0" w:color="auto"/>
              <w:right w:val="single" w:sz="8" w:space="0" w:color="auto"/>
            </w:tcBorders>
            <w:vAlign w:val="center"/>
          </w:tcPr>
          <w:p w14:paraId="356CF42F" w14:textId="571D2DF1" w:rsidR="003E4BA0" w:rsidRPr="00984D6B" w:rsidRDefault="00D45835"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149</w:t>
            </w:r>
          </w:p>
        </w:tc>
      </w:tr>
      <w:tr w:rsidR="003E4BA0" w:rsidRPr="004317EB" w14:paraId="56D6B440" w14:textId="2FE07C1A" w:rsidTr="00D45835">
        <w:trPr>
          <w:jc w:val="center"/>
        </w:trPr>
        <w:tc>
          <w:tcPr>
            <w:tcW w:w="1169" w:type="dxa"/>
            <w:tcBorders>
              <w:top w:val="single" w:sz="4" w:space="0" w:color="auto"/>
              <w:right w:val="single" w:sz="4" w:space="0" w:color="auto"/>
            </w:tcBorders>
          </w:tcPr>
          <w:p w14:paraId="657342D3" w14:textId="14E1DAE3" w:rsidR="003E4BA0" w:rsidRPr="004317EB" w:rsidRDefault="003E4BA0" w:rsidP="006E70C9">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hAnsi="Times New Roman" w:cs="Times New Roman"/>
                <w:color w:val="000000" w:themeColor="text1"/>
              </w:rPr>
              <w:t>8</w:t>
            </w:r>
          </w:p>
        </w:tc>
        <w:tc>
          <w:tcPr>
            <w:tcW w:w="4463" w:type="dxa"/>
            <w:tcBorders>
              <w:top w:val="single" w:sz="4" w:space="0" w:color="auto"/>
              <w:left w:val="single" w:sz="4" w:space="0" w:color="auto"/>
              <w:bottom w:val="single" w:sz="4" w:space="0" w:color="auto"/>
              <w:right w:val="single" w:sz="4" w:space="0" w:color="auto"/>
            </w:tcBorders>
            <w:shd w:val="clear" w:color="auto" w:fill="auto"/>
            <w:vAlign w:val="center"/>
          </w:tcPr>
          <w:p w14:paraId="11D78560" w14:textId="6183DE35" w:rsidR="003E4BA0" w:rsidRPr="004317EB" w:rsidRDefault="003E4BA0" w:rsidP="006E70C9">
            <w:pPr>
              <w:pStyle w:val="ListParagraph"/>
              <w:suppressAutoHyphens/>
              <w:autoSpaceDN w:val="0"/>
              <w:ind w:left="0"/>
              <w:jc w:val="both"/>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Triju un vairāku dzīvokļu mājas</w:t>
            </w:r>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tcPr>
          <w:p w14:paraId="14247CDC" w14:textId="1AF06F13" w:rsidR="003E4BA0" w:rsidRPr="004317EB" w:rsidRDefault="003E4BA0" w:rsidP="0065596A">
            <w:pPr>
              <w:pStyle w:val="ListParagraph"/>
              <w:suppressAutoHyphens/>
              <w:autoSpaceDN w:val="0"/>
              <w:ind w:left="0"/>
              <w:jc w:val="center"/>
              <w:textAlignment w:val="baseline"/>
              <w:rPr>
                <w:rFonts w:ascii="Times New Roman" w:hAnsi="Times New Roman" w:cs="Times New Roman"/>
                <w:color w:val="000000" w:themeColor="text1"/>
              </w:rPr>
            </w:pPr>
            <w:r w:rsidRPr="004317EB">
              <w:rPr>
                <w:rFonts w:ascii="Times New Roman" w:eastAsia="Times New Roman" w:hAnsi="Times New Roman" w:cs="Times New Roman"/>
                <w:color w:val="000000" w:themeColor="text1"/>
                <w:lang w:eastAsia="lv-LV"/>
              </w:rPr>
              <w:t>39477</w:t>
            </w:r>
          </w:p>
        </w:tc>
        <w:tc>
          <w:tcPr>
            <w:tcW w:w="1598" w:type="dxa"/>
            <w:tcBorders>
              <w:top w:val="single" w:sz="4" w:space="0" w:color="auto"/>
              <w:left w:val="single" w:sz="4" w:space="0" w:color="auto"/>
              <w:bottom w:val="single" w:sz="4" w:space="0" w:color="auto"/>
              <w:right w:val="single" w:sz="4" w:space="0" w:color="auto"/>
            </w:tcBorders>
            <w:vAlign w:val="center"/>
          </w:tcPr>
          <w:p w14:paraId="5205C0CB" w14:textId="0EFDB503" w:rsidR="003E4BA0" w:rsidRPr="00984D6B" w:rsidRDefault="00100D1F"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24265</w:t>
            </w:r>
          </w:p>
        </w:tc>
      </w:tr>
      <w:tr w:rsidR="003E4BA0" w:rsidRPr="00B06040" w14:paraId="734C938A" w14:textId="228A5FA4" w:rsidTr="00D45835">
        <w:trPr>
          <w:jc w:val="center"/>
        </w:trPr>
        <w:tc>
          <w:tcPr>
            <w:tcW w:w="5632" w:type="dxa"/>
            <w:gridSpan w:val="2"/>
            <w:tcBorders>
              <w:top w:val="single" w:sz="4" w:space="0" w:color="auto"/>
              <w:bottom w:val="single" w:sz="4" w:space="0" w:color="auto"/>
              <w:right w:val="single" w:sz="4" w:space="0" w:color="auto"/>
            </w:tcBorders>
          </w:tcPr>
          <w:p w14:paraId="28DAF8EE" w14:textId="679643B4" w:rsidR="003E4BA0" w:rsidRPr="004317EB" w:rsidRDefault="003E4BA0" w:rsidP="006E70C9">
            <w:pPr>
              <w:pStyle w:val="ListParagraph"/>
              <w:suppressAutoHyphens/>
              <w:autoSpaceDN w:val="0"/>
              <w:ind w:left="0"/>
              <w:jc w:val="right"/>
              <w:textAlignment w:val="baseline"/>
              <w:rPr>
                <w:rFonts w:ascii="Times New Roman" w:eastAsia="Times New Roman" w:hAnsi="Times New Roman" w:cs="Times New Roman"/>
                <w:color w:val="000000" w:themeColor="text1"/>
                <w:lang w:eastAsia="lv-LV"/>
              </w:rPr>
            </w:pPr>
            <w:r w:rsidRPr="004317EB">
              <w:rPr>
                <w:rFonts w:ascii="Times New Roman" w:eastAsia="Times New Roman" w:hAnsi="Times New Roman" w:cs="Times New Roman"/>
                <w:color w:val="000000" w:themeColor="text1"/>
                <w:lang w:eastAsia="lv-LV"/>
              </w:rPr>
              <w:t>Kopā:</w:t>
            </w:r>
          </w:p>
        </w:tc>
        <w:tc>
          <w:tcPr>
            <w:tcW w:w="1831" w:type="dxa"/>
            <w:tcBorders>
              <w:top w:val="single" w:sz="4" w:space="0" w:color="auto"/>
              <w:left w:val="single" w:sz="4" w:space="0" w:color="auto"/>
              <w:bottom w:val="single" w:sz="4" w:space="0" w:color="auto"/>
              <w:right w:val="single" w:sz="4" w:space="0" w:color="auto"/>
            </w:tcBorders>
            <w:shd w:val="clear" w:color="auto" w:fill="auto"/>
            <w:vAlign w:val="center"/>
          </w:tcPr>
          <w:p w14:paraId="738C9567" w14:textId="0DD10555" w:rsidR="003E4BA0" w:rsidRPr="004317EB" w:rsidRDefault="00100D1F" w:rsidP="0065596A">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4317EB">
              <w:rPr>
                <w:rFonts w:ascii="Times New Roman" w:eastAsia="Times New Roman" w:hAnsi="Times New Roman" w:cs="Times New Roman"/>
                <w:color w:val="000000" w:themeColor="text1"/>
                <w:lang w:eastAsia="lv-LV"/>
              </w:rPr>
              <w:t>59099</w:t>
            </w:r>
          </w:p>
        </w:tc>
        <w:tc>
          <w:tcPr>
            <w:tcW w:w="1598" w:type="dxa"/>
            <w:tcBorders>
              <w:top w:val="single" w:sz="4" w:space="0" w:color="auto"/>
              <w:left w:val="single" w:sz="4" w:space="0" w:color="auto"/>
              <w:bottom w:val="single" w:sz="4" w:space="0" w:color="auto"/>
              <w:right w:val="single" w:sz="4" w:space="0" w:color="auto"/>
            </w:tcBorders>
            <w:vAlign w:val="center"/>
          </w:tcPr>
          <w:p w14:paraId="3183DCA3" w14:textId="5488EDB1" w:rsidR="003E4BA0" w:rsidRPr="00984D6B" w:rsidRDefault="00D45835" w:rsidP="00F30410">
            <w:pPr>
              <w:pStyle w:val="ListParagraph"/>
              <w:suppressAutoHyphens/>
              <w:autoSpaceDN w:val="0"/>
              <w:ind w:left="0"/>
              <w:jc w:val="center"/>
              <w:textAlignment w:val="baseline"/>
              <w:rPr>
                <w:rFonts w:ascii="Times New Roman" w:eastAsia="Times New Roman" w:hAnsi="Times New Roman" w:cs="Times New Roman"/>
                <w:color w:val="000000" w:themeColor="text1"/>
                <w:lang w:eastAsia="lv-LV"/>
              </w:rPr>
            </w:pPr>
            <w:r w:rsidRPr="00984D6B">
              <w:rPr>
                <w:rFonts w:ascii="Times New Roman" w:eastAsia="Times New Roman" w:hAnsi="Times New Roman" w:cs="Times New Roman"/>
                <w:color w:val="000000" w:themeColor="text1"/>
                <w:lang w:eastAsia="lv-LV"/>
              </w:rPr>
              <w:t>29</w:t>
            </w:r>
            <w:r w:rsidR="00F30410" w:rsidRPr="00984D6B">
              <w:rPr>
                <w:rFonts w:ascii="Times New Roman" w:eastAsia="Times New Roman" w:hAnsi="Times New Roman" w:cs="Times New Roman"/>
                <w:color w:val="000000" w:themeColor="text1"/>
                <w:lang w:eastAsia="lv-LV"/>
              </w:rPr>
              <w:t>80</w:t>
            </w:r>
            <w:r w:rsidRPr="00984D6B">
              <w:rPr>
                <w:rFonts w:ascii="Times New Roman" w:eastAsia="Times New Roman" w:hAnsi="Times New Roman" w:cs="Times New Roman"/>
                <w:color w:val="000000" w:themeColor="text1"/>
                <w:lang w:eastAsia="lv-LV"/>
              </w:rPr>
              <w:t>1</w:t>
            </w:r>
          </w:p>
        </w:tc>
      </w:tr>
    </w:tbl>
    <w:p w14:paraId="1C712B1C" w14:textId="77777777" w:rsidR="00084DBC" w:rsidRPr="00B06040" w:rsidRDefault="00084DBC" w:rsidP="00084DBC">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p>
    <w:p w14:paraId="05572AA6" w14:textId="05655B6D" w:rsidR="006D4BC7" w:rsidRPr="00B06040" w:rsidRDefault="00E74666" w:rsidP="006D4BC7">
      <w:pPr>
        <w:suppressAutoHyphens/>
        <w:autoSpaceDN w:val="0"/>
        <w:spacing w:after="120" w:line="240" w:lineRule="auto"/>
        <w:ind w:firstLine="720"/>
        <w:jc w:val="both"/>
        <w:textAlignment w:val="baseline"/>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Pašvaldības</w:t>
      </w:r>
      <w:r w:rsidR="009B68E0" w:rsidRPr="00B06040">
        <w:rPr>
          <w:rFonts w:ascii="Times New Roman" w:hAnsi="Times New Roman" w:cs="Times New Roman"/>
          <w:color w:val="000000" w:themeColor="text1"/>
          <w:sz w:val="28"/>
          <w:szCs w:val="28"/>
        </w:rPr>
        <w:t xml:space="preserve"> apkopo</w:t>
      </w:r>
      <w:r w:rsidR="00364E7B" w:rsidRPr="00B06040">
        <w:rPr>
          <w:rFonts w:ascii="Times New Roman" w:hAnsi="Times New Roman" w:cs="Times New Roman"/>
          <w:color w:val="000000" w:themeColor="text1"/>
          <w:sz w:val="28"/>
          <w:szCs w:val="28"/>
        </w:rPr>
        <w:t>tu</w:t>
      </w:r>
      <w:r w:rsidR="009B68E0" w:rsidRPr="00B06040">
        <w:rPr>
          <w:rFonts w:ascii="Times New Roman" w:hAnsi="Times New Roman" w:cs="Times New Roman"/>
          <w:color w:val="000000" w:themeColor="text1"/>
          <w:sz w:val="28"/>
          <w:szCs w:val="28"/>
        </w:rPr>
        <w:t xml:space="preserve"> </w:t>
      </w:r>
      <w:r w:rsidR="00364E7B" w:rsidRPr="00B06040">
        <w:rPr>
          <w:rFonts w:ascii="Times New Roman" w:hAnsi="Times New Roman" w:cs="Times New Roman"/>
          <w:color w:val="000000" w:themeColor="text1"/>
          <w:sz w:val="28"/>
          <w:szCs w:val="28"/>
        </w:rPr>
        <w:t xml:space="preserve">Būvniecības valsts kontroles biroja un pašvaldību būvvaldes būvinspektoru, dzīvojamo māju pārvaldnieku un VUGD amatpersonu ar speciālajām dienesta pakāpēm </w:t>
      </w:r>
      <w:r w:rsidR="009B68E0" w:rsidRPr="00B06040">
        <w:rPr>
          <w:rFonts w:ascii="Times New Roman" w:hAnsi="Times New Roman" w:cs="Times New Roman"/>
          <w:color w:val="000000" w:themeColor="text1"/>
          <w:sz w:val="28"/>
          <w:szCs w:val="28"/>
        </w:rPr>
        <w:t>sagatavoto informāciju un saraks</w:t>
      </w:r>
      <w:r w:rsidR="002B0EC4" w:rsidRPr="00B06040">
        <w:rPr>
          <w:rFonts w:ascii="Times New Roman" w:hAnsi="Times New Roman" w:cs="Times New Roman"/>
          <w:color w:val="000000" w:themeColor="text1"/>
          <w:sz w:val="28"/>
          <w:szCs w:val="28"/>
        </w:rPr>
        <w:t>tu veidā periodiski (</w:t>
      </w:r>
      <w:r w:rsidR="009D666D" w:rsidRPr="00B06040">
        <w:rPr>
          <w:rFonts w:ascii="Times New Roman" w:hAnsi="Times New Roman" w:cs="Times New Roman"/>
          <w:color w:val="000000" w:themeColor="text1"/>
          <w:sz w:val="28"/>
          <w:szCs w:val="28"/>
        </w:rPr>
        <w:t>ne biežāk kā reizi mēnesī</w:t>
      </w:r>
      <w:r w:rsidR="00364E7B" w:rsidRPr="00B06040">
        <w:rPr>
          <w:rFonts w:ascii="Times New Roman" w:hAnsi="Times New Roman" w:cs="Times New Roman"/>
          <w:color w:val="000000" w:themeColor="text1"/>
          <w:sz w:val="28"/>
          <w:szCs w:val="28"/>
        </w:rPr>
        <w:t>) iesniegtu</w:t>
      </w:r>
      <w:r w:rsidR="009B68E0" w:rsidRPr="00B06040">
        <w:rPr>
          <w:rFonts w:ascii="Times New Roman" w:hAnsi="Times New Roman" w:cs="Times New Roman"/>
          <w:color w:val="000000" w:themeColor="text1"/>
          <w:sz w:val="28"/>
          <w:szCs w:val="28"/>
        </w:rPr>
        <w:t xml:space="preserve"> Valsts zemes dienestam informāciju par objektiem, kam Nekustamā īpašuma valsts kadastra informācijas sistēmā (turpmāk – Kadastrs) izda</w:t>
      </w:r>
      <w:r w:rsidR="002B0EC4" w:rsidRPr="00B06040">
        <w:rPr>
          <w:rFonts w:ascii="Times New Roman" w:hAnsi="Times New Roman" w:cs="Times New Roman"/>
          <w:color w:val="000000" w:themeColor="text1"/>
          <w:sz w:val="28"/>
          <w:szCs w:val="28"/>
        </w:rPr>
        <w:t>rāma atzīme par to, ka objekts</w:t>
      </w:r>
      <w:r w:rsidR="00364E7B" w:rsidRPr="00B06040">
        <w:rPr>
          <w:rFonts w:ascii="Times New Roman" w:hAnsi="Times New Roman" w:cs="Times New Roman"/>
          <w:color w:val="000000" w:themeColor="text1"/>
          <w:sz w:val="28"/>
          <w:szCs w:val="28"/>
        </w:rPr>
        <w:t xml:space="preserve"> vai objektā</w:t>
      </w:r>
      <w:r w:rsidR="002B0EC4" w:rsidRPr="00B06040">
        <w:rPr>
          <w:rFonts w:ascii="Times New Roman" w:hAnsi="Times New Roman" w:cs="Times New Roman"/>
          <w:color w:val="000000" w:themeColor="text1"/>
          <w:sz w:val="28"/>
          <w:szCs w:val="28"/>
        </w:rPr>
        <w:t xml:space="preserve"> </w:t>
      </w:r>
      <w:r w:rsidR="009B68E0" w:rsidRPr="00B06040">
        <w:rPr>
          <w:rFonts w:ascii="Times New Roman" w:hAnsi="Times New Roman" w:cs="Times New Roman"/>
          <w:color w:val="000000" w:themeColor="text1"/>
          <w:sz w:val="28"/>
          <w:szCs w:val="28"/>
        </w:rPr>
        <w:t xml:space="preserve">ir </w:t>
      </w:r>
      <w:r w:rsidR="004349C4" w:rsidRPr="00B06040">
        <w:rPr>
          <w:rFonts w:ascii="Times New Roman" w:hAnsi="Times New Roman" w:cs="Times New Roman"/>
          <w:color w:val="000000" w:themeColor="text1"/>
          <w:sz w:val="28"/>
          <w:szCs w:val="28"/>
        </w:rPr>
        <w:t>civilai aizsardzībai nepieciešamā</w:t>
      </w:r>
      <w:r w:rsidR="009B68E0" w:rsidRPr="00B06040">
        <w:rPr>
          <w:rFonts w:ascii="Times New Roman" w:hAnsi="Times New Roman" w:cs="Times New Roman"/>
          <w:color w:val="000000" w:themeColor="text1"/>
          <w:sz w:val="28"/>
          <w:szCs w:val="28"/>
        </w:rPr>
        <w:t xml:space="preserve"> </w:t>
      </w:r>
      <w:r w:rsidR="004349C4" w:rsidRPr="00B06040">
        <w:rPr>
          <w:rFonts w:ascii="Times New Roman" w:hAnsi="Times New Roman" w:cs="Times New Roman"/>
          <w:color w:val="000000" w:themeColor="text1"/>
          <w:sz w:val="28"/>
          <w:szCs w:val="28"/>
        </w:rPr>
        <w:t>patvertne.</w:t>
      </w:r>
      <w:r w:rsidR="009B68E0" w:rsidRPr="00B06040">
        <w:rPr>
          <w:rFonts w:ascii="Times New Roman" w:hAnsi="Times New Roman" w:cs="Times New Roman"/>
          <w:color w:val="000000" w:themeColor="text1"/>
          <w:sz w:val="28"/>
          <w:szCs w:val="28"/>
        </w:rPr>
        <w:t xml:space="preserve"> </w:t>
      </w:r>
    </w:p>
    <w:p w14:paraId="47574C24" w14:textId="371D554B" w:rsidR="009B68E0" w:rsidRDefault="006D4BC7" w:rsidP="006D4BC7">
      <w:pPr>
        <w:suppressAutoHyphens/>
        <w:autoSpaceDN w:val="0"/>
        <w:spacing w:after="120" w:line="240" w:lineRule="auto"/>
        <w:ind w:firstLine="720"/>
        <w:jc w:val="both"/>
        <w:textAlignment w:val="baseline"/>
        <w:rPr>
          <w:rFonts w:ascii="Times New Roman" w:hAnsi="Times New Roman" w:cs="Times New Roman"/>
          <w:color w:val="000000" w:themeColor="text1"/>
          <w:sz w:val="28"/>
          <w:szCs w:val="28"/>
        </w:rPr>
      </w:pPr>
      <w:r w:rsidRPr="00576660">
        <w:rPr>
          <w:rFonts w:ascii="Times New Roman" w:hAnsi="Times New Roman" w:cs="Times New Roman"/>
          <w:color w:val="000000" w:themeColor="text1"/>
          <w:sz w:val="28"/>
          <w:szCs w:val="28"/>
        </w:rPr>
        <w:t xml:space="preserve">Valsts zemes dienestam būtu nepieciešams </w:t>
      </w:r>
      <w:r w:rsidR="009B68E0" w:rsidRPr="00576660">
        <w:rPr>
          <w:rFonts w:ascii="Times New Roman" w:hAnsi="Times New Roman" w:cs="Times New Roman"/>
          <w:color w:val="000000" w:themeColor="text1"/>
          <w:sz w:val="28"/>
          <w:szCs w:val="28"/>
        </w:rPr>
        <w:t xml:space="preserve">izstrādāt tehnisko risinājumu, lai Kadastrā uzkrātu </w:t>
      </w:r>
      <w:r w:rsidR="00E74666" w:rsidRPr="00576660">
        <w:rPr>
          <w:rFonts w:ascii="Times New Roman" w:hAnsi="Times New Roman" w:cs="Times New Roman"/>
          <w:color w:val="000000" w:themeColor="text1"/>
          <w:sz w:val="28"/>
          <w:szCs w:val="28"/>
        </w:rPr>
        <w:t>pašvaldību</w:t>
      </w:r>
      <w:r w:rsidR="009B68E0" w:rsidRPr="00576660">
        <w:rPr>
          <w:rFonts w:ascii="Times New Roman" w:hAnsi="Times New Roman" w:cs="Times New Roman"/>
          <w:color w:val="000000" w:themeColor="text1"/>
          <w:sz w:val="28"/>
          <w:szCs w:val="28"/>
        </w:rPr>
        <w:t xml:space="preserve"> sniegto informāciju par objektiem, kas ir </w:t>
      </w:r>
      <w:r w:rsidR="00B80A32" w:rsidRPr="00576660">
        <w:rPr>
          <w:rFonts w:ascii="Times New Roman" w:hAnsi="Times New Roman" w:cs="Times New Roman"/>
          <w:color w:val="000000" w:themeColor="text1"/>
          <w:sz w:val="28"/>
          <w:szCs w:val="28"/>
        </w:rPr>
        <w:t xml:space="preserve">civilai </w:t>
      </w:r>
      <w:r w:rsidR="009B68E0" w:rsidRPr="00576660">
        <w:rPr>
          <w:rFonts w:ascii="Times New Roman" w:hAnsi="Times New Roman" w:cs="Times New Roman"/>
          <w:color w:val="000000" w:themeColor="text1"/>
          <w:sz w:val="28"/>
          <w:szCs w:val="28"/>
        </w:rPr>
        <w:t>aizsardzība</w:t>
      </w:r>
      <w:r w:rsidR="00B80A32" w:rsidRPr="00576660">
        <w:rPr>
          <w:rFonts w:ascii="Times New Roman" w:hAnsi="Times New Roman" w:cs="Times New Roman"/>
          <w:color w:val="000000" w:themeColor="text1"/>
          <w:sz w:val="28"/>
          <w:szCs w:val="28"/>
        </w:rPr>
        <w:t xml:space="preserve">i </w:t>
      </w:r>
      <w:r w:rsidR="00B80A32" w:rsidRPr="00984D6B">
        <w:rPr>
          <w:rFonts w:ascii="Times New Roman" w:hAnsi="Times New Roman" w:cs="Times New Roman"/>
          <w:color w:val="000000" w:themeColor="text1"/>
          <w:sz w:val="28"/>
          <w:szCs w:val="28"/>
        </w:rPr>
        <w:t>nepieciešamā</w:t>
      </w:r>
      <w:r w:rsidR="009B68E0" w:rsidRPr="00984D6B">
        <w:rPr>
          <w:rFonts w:ascii="Times New Roman" w:hAnsi="Times New Roman" w:cs="Times New Roman"/>
          <w:color w:val="000000" w:themeColor="text1"/>
          <w:sz w:val="28"/>
          <w:szCs w:val="28"/>
        </w:rPr>
        <w:t>s patvertnes</w:t>
      </w:r>
      <w:r w:rsidRPr="00576660">
        <w:rPr>
          <w:rFonts w:ascii="Times New Roman" w:hAnsi="Times New Roman" w:cs="Times New Roman"/>
          <w:color w:val="000000" w:themeColor="text1"/>
          <w:sz w:val="28"/>
          <w:szCs w:val="28"/>
        </w:rPr>
        <w:t>, kā arī jānodrošina</w:t>
      </w:r>
      <w:r w:rsidR="009B68E0" w:rsidRPr="00576660">
        <w:rPr>
          <w:rFonts w:ascii="Times New Roman" w:hAnsi="Times New Roman" w:cs="Times New Roman"/>
          <w:color w:val="000000" w:themeColor="text1"/>
          <w:sz w:val="28"/>
          <w:szCs w:val="28"/>
        </w:rPr>
        <w:t xml:space="preserve"> Kadastra informācijas</w:t>
      </w:r>
      <w:r w:rsidRPr="00576660">
        <w:rPr>
          <w:rFonts w:ascii="Times New Roman" w:hAnsi="Times New Roman" w:cs="Times New Roman"/>
          <w:color w:val="000000" w:themeColor="text1"/>
          <w:sz w:val="28"/>
          <w:szCs w:val="28"/>
        </w:rPr>
        <w:t xml:space="preserve"> par patvertnēm</w:t>
      </w:r>
      <w:r w:rsidR="009B68E0" w:rsidRPr="00576660">
        <w:rPr>
          <w:rFonts w:ascii="Times New Roman" w:hAnsi="Times New Roman" w:cs="Times New Roman"/>
          <w:color w:val="000000" w:themeColor="text1"/>
          <w:sz w:val="28"/>
          <w:szCs w:val="28"/>
        </w:rPr>
        <w:t xml:space="preserve"> publisku bezmaksas pieejamību, tai skaitā nodrošinot iespēju to pārlūkot kā atsevišķu kartes slāni Valsts zemes dienesta datu publicēšanas un e-pakalpojumu portālā </w:t>
      </w:r>
      <w:hyperlink r:id="rId9" w:history="1">
        <w:r w:rsidR="00631728" w:rsidRPr="00631728">
          <w:rPr>
            <w:rStyle w:val="Hyperlink"/>
            <w:rFonts w:ascii="Times New Roman" w:hAnsi="Times New Roman" w:cs="Times New Roman"/>
            <w:color w:val="auto"/>
            <w:sz w:val="28"/>
            <w:szCs w:val="28"/>
            <w:u w:val="none"/>
          </w:rPr>
          <w:t>www.kadastrs.lv</w:t>
        </w:r>
      </w:hyperlink>
      <w:r w:rsidR="009B68E0" w:rsidRPr="00576660">
        <w:rPr>
          <w:rFonts w:ascii="Times New Roman" w:hAnsi="Times New Roman" w:cs="Times New Roman"/>
          <w:color w:val="000000" w:themeColor="text1"/>
          <w:sz w:val="28"/>
          <w:szCs w:val="28"/>
        </w:rPr>
        <w:t>.</w:t>
      </w:r>
    </w:p>
    <w:p w14:paraId="32344480" w14:textId="77777777" w:rsidR="00631728" w:rsidRPr="00B06040" w:rsidRDefault="00631728" w:rsidP="006D4BC7">
      <w:pPr>
        <w:suppressAutoHyphens/>
        <w:autoSpaceDN w:val="0"/>
        <w:spacing w:after="120" w:line="240" w:lineRule="auto"/>
        <w:ind w:firstLine="720"/>
        <w:jc w:val="both"/>
        <w:textAlignment w:val="baseline"/>
        <w:rPr>
          <w:rFonts w:ascii="Times New Roman" w:hAnsi="Times New Roman" w:cs="Times New Roman"/>
          <w:color w:val="000000" w:themeColor="text1"/>
          <w:sz w:val="28"/>
          <w:szCs w:val="28"/>
        </w:rPr>
      </w:pPr>
    </w:p>
    <w:p w14:paraId="1354FC0A" w14:textId="77777777" w:rsidR="007A579E" w:rsidRPr="00B06040" w:rsidRDefault="007A579E" w:rsidP="007A579E">
      <w:pPr>
        <w:pStyle w:val="ListParagraph"/>
        <w:suppressAutoHyphens/>
        <w:autoSpaceDN w:val="0"/>
        <w:spacing w:after="0" w:line="240" w:lineRule="auto"/>
        <w:ind w:left="1797"/>
        <w:jc w:val="right"/>
        <w:textAlignment w:val="baseline"/>
        <w:rPr>
          <w:rFonts w:ascii="Times New Roman" w:hAnsi="Times New Roman" w:cs="Times New Roman"/>
          <w:color w:val="C00000"/>
          <w:sz w:val="6"/>
          <w:szCs w:val="24"/>
        </w:rPr>
      </w:pPr>
    </w:p>
    <w:p w14:paraId="17F4448B" w14:textId="361ECBD1" w:rsidR="00A01373" w:rsidRPr="00B06040" w:rsidRDefault="00A764C4" w:rsidP="00A764C4">
      <w:pPr>
        <w:suppressAutoHyphens/>
        <w:autoSpaceDN w:val="0"/>
        <w:spacing w:after="0" w:line="240" w:lineRule="auto"/>
        <w:jc w:val="both"/>
        <w:textAlignment w:val="baseline"/>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t xml:space="preserve">4. </w:t>
      </w:r>
      <w:r w:rsidR="00A01373" w:rsidRPr="00B06040">
        <w:rPr>
          <w:rFonts w:ascii="Times New Roman" w:hAnsi="Times New Roman" w:cs="Times New Roman"/>
          <w:b/>
          <w:color w:val="000000" w:themeColor="text1"/>
          <w:sz w:val="28"/>
          <w:szCs w:val="28"/>
        </w:rPr>
        <w:t>Finansējums</w:t>
      </w:r>
      <w:r w:rsidR="00D53828" w:rsidRPr="00B06040">
        <w:rPr>
          <w:rFonts w:ascii="Times New Roman" w:hAnsi="Times New Roman" w:cs="Times New Roman"/>
          <w:b/>
          <w:color w:val="000000" w:themeColor="text1"/>
          <w:sz w:val="28"/>
          <w:szCs w:val="28"/>
        </w:rPr>
        <w:t xml:space="preserve"> pasākumu </w:t>
      </w:r>
      <w:r w:rsidR="00A01373" w:rsidRPr="00B06040">
        <w:rPr>
          <w:rFonts w:ascii="Times New Roman" w:hAnsi="Times New Roman" w:cs="Times New Roman"/>
          <w:b/>
          <w:color w:val="000000" w:themeColor="text1"/>
          <w:sz w:val="28"/>
          <w:szCs w:val="28"/>
        </w:rPr>
        <w:t>īstenošanai</w:t>
      </w:r>
    </w:p>
    <w:p w14:paraId="06998A50" w14:textId="62B0E60C" w:rsidR="00A01373" w:rsidRPr="00B06040" w:rsidRDefault="0029614F" w:rsidP="00293473">
      <w:pPr>
        <w:spacing w:before="240" w:after="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Informatīvajā ziņojumā ietverto pasākumu finansiālā ietekme uz valsts un pašvaldību budžetiem tiks vērtēta, izstrādājot attiecīgos tiesību aktu projektus.</w:t>
      </w:r>
      <w:r w:rsidR="00A01373" w:rsidRPr="00B06040">
        <w:rPr>
          <w:rFonts w:ascii="Times New Roman" w:hAnsi="Times New Roman" w:cs="Times New Roman"/>
          <w:color w:val="000000" w:themeColor="text1"/>
          <w:sz w:val="28"/>
          <w:szCs w:val="28"/>
        </w:rPr>
        <w:t xml:space="preserve"> </w:t>
      </w:r>
    </w:p>
    <w:p w14:paraId="76632915" w14:textId="32F64602" w:rsidR="00A01373" w:rsidRPr="00B06040" w:rsidRDefault="00311BB5" w:rsidP="00976D56">
      <w:pPr>
        <w:spacing w:after="0" w:line="240" w:lineRule="auto"/>
        <w:ind w:firstLine="720"/>
        <w:jc w:val="both"/>
        <w:rPr>
          <w:rFonts w:ascii="Times New Roman" w:hAnsi="Times New Roman" w:cs="Times New Roman"/>
          <w:color w:val="000000" w:themeColor="text1"/>
          <w:sz w:val="28"/>
          <w:szCs w:val="28"/>
        </w:rPr>
      </w:pPr>
      <w:r w:rsidRPr="00984D6B">
        <w:rPr>
          <w:rFonts w:ascii="Times New Roman" w:hAnsi="Times New Roman" w:cs="Times New Roman"/>
          <w:color w:val="000000" w:themeColor="text1"/>
          <w:sz w:val="28"/>
          <w:szCs w:val="28"/>
        </w:rPr>
        <w:t>P</w:t>
      </w:r>
      <w:r w:rsidR="00A01373" w:rsidRPr="00984D6B">
        <w:rPr>
          <w:rFonts w:ascii="Times New Roman" w:hAnsi="Times New Roman" w:cs="Times New Roman"/>
          <w:color w:val="000000" w:themeColor="text1"/>
          <w:sz w:val="28"/>
          <w:szCs w:val="28"/>
        </w:rPr>
        <w:t>asākumu īstenošanai nepieciešam</w:t>
      </w:r>
      <w:r w:rsidRPr="00984D6B">
        <w:rPr>
          <w:rFonts w:ascii="Times New Roman" w:hAnsi="Times New Roman" w:cs="Times New Roman"/>
          <w:color w:val="000000" w:themeColor="text1"/>
          <w:sz w:val="28"/>
          <w:szCs w:val="28"/>
        </w:rPr>
        <w:t>ai</w:t>
      </w:r>
      <w:r w:rsidR="00A01373" w:rsidRPr="00984D6B">
        <w:rPr>
          <w:rFonts w:ascii="Times New Roman" w:hAnsi="Times New Roman" w:cs="Times New Roman"/>
          <w:color w:val="000000" w:themeColor="text1"/>
          <w:sz w:val="28"/>
          <w:szCs w:val="28"/>
        </w:rPr>
        <w:t>s finansējums</w:t>
      </w:r>
      <w:r w:rsidRPr="00984D6B">
        <w:rPr>
          <w:rFonts w:ascii="Times New Roman" w:hAnsi="Times New Roman" w:cs="Times New Roman"/>
          <w:color w:val="000000" w:themeColor="text1"/>
          <w:sz w:val="28"/>
          <w:szCs w:val="28"/>
        </w:rPr>
        <w:t xml:space="preserve"> tiks ietverts tiesību akta projektā</w:t>
      </w:r>
      <w:r w:rsidR="00A01373" w:rsidRPr="00984D6B">
        <w:rPr>
          <w:rFonts w:ascii="Times New Roman" w:hAnsi="Times New Roman" w:cs="Times New Roman"/>
          <w:color w:val="000000" w:themeColor="text1"/>
          <w:sz w:val="28"/>
          <w:szCs w:val="28"/>
        </w:rPr>
        <w:t>,</w:t>
      </w:r>
      <w:r w:rsidR="00A01373" w:rsidRPr="004317EB">
        <w:rPr>
          <w:rFonts w:ascii="Times New Roman" w:hAnsi="Times New Roman" w:cs="Times New Roman"/>
          <w:color w:val="000000" w:themeColor="text1"/>
          <w:sz w:val="28"/>
          <w:szCs w:val="28"/>
        </w:rPr>
        <w:t xml:space="preserve"> detalizēti aprēķini tiks attiecīgi ietverti tiesību aktu projektu sākotnējās</w:t>
      </w:r>
      <w:r w:rsidR="00A01373" w:rsidRPr="00B06040">
        <w:rPr>
          <w:rFonts w:ascii="Times New Roman" w:hAnsi="Times New Roman" w:cs="Times New Roman"/>
          <w:color w:val="000000" w:themeColor="text1"/>
          <w:sz w:val="28"/>
          <w:szCs w:val="28"/>
        </w:rPr>
        <w:t xml:space="preserve"> ietekmes (ex-ante) novērtējuma ziņojum</w:t>
      </w:r>
      <w:r w:rsidR="0082007D" w:rsidRPr="00B06040">
        <w:rPr>
          <w:rFonts w:ascii="Times New Roman" w:hAnsi="Times New Roman" w:cs="Times New Roman"/>
          <w:color w:val="000000" w:themeColor="text1"/>
          <w:sz w:val="28"/>
          <w:szCs w:val="28"/>
        </w:rPr>
        <w:t>os</w:t>
      </w:r>
      <w:r w:rsidR="00A01373" w:rsidRPr="00B06040">
        <w:rPr>
          <w:rFonts w:ascii="Times New Roman" w:hAnsi="Times New Roman" w:cs="Times New Roman"/>
          <w:color w:val="000000" w:themeColor="text1"/>
          <w:sz w:val="28"/>
          <w:szCs w:val="28"/>
        </w:rPr>
        <w:t xml:space="preserve"> (anotācijā</w:t>
      </w:r>
      <w:r w:rsidR="0082007D" w:rsidRPr="00B06040">
        <w:rPr>
          <w:rFonts w:ascii="Times New Roman" w:hAnsi="Times New Roman" w:cs="Times New Roman"/>
          <w:color w:val="000000" w:themeColor="text1"/>
          <w:sz w:val="28"/>
          <w:szCs w:val="28"/>
        </w:rPr>
        <w:t>s</w:t>
      </w:r>
      <w:r w:rsidR="003249EB" w:rsidRPr="00B06040">
        <w:rPr>
          <w:rFonts w:ascii="Times New Roman" w:hAnsi="Times New Roman" w:cs="Times New Roman"/>
          <w:color w:val="000000" w:themeColor="text1"/>
          <w:sz w:val="28"/>
          <w:szCs w:val="28"/>
        </w:rPr>
        <w:t>).</w:t>
      </w:r>
      <w:r w:rsidR="00CE03E3">
        <w:rPr>
          <w:rFonts w:ascii="Times New Roman" w:hAnsi="Times New Roman" w:cs="Times New Roman"/>
          <w:color w:val="000000" w:themeColor="text1"/>
          <w:sz w:val="28"/>
          <w:szCs w:val="28"/>
        </w:rPr>
        <w:t xml:space="preserve"> </w:t>
      </w:r>
      <w:r w:rsidR="00CE03E3" w:rsidRPr="00CE03E3">
        <w:rPr>
          <w:rFonts w:ascii="Times New Roman" w:hAnsi="Times New Roman" w:cs="Times New Roman"/>
          <w:color w:val="000000" w:themeColor="text1"/>
          <w:sz w:val="28"/>
          <w:szCs w:val="28"/>
        </w:rPr>
        <w:t>Jautājums par papildu valsts budžeta līdzekļu piešķiršanu visām iesaistītajām institūcijām skatāms Ministru kabinetā, valsts budžeta likumprojekta sagatavošanas un izskatīšanas procesā kopā ar visu ministriju un citu centrālo valsts iestāžu iesniegtajiem prioritāro pasākumu pieteikumiem atbilstoši valsts budžeta finansiālajām iespējām</w:t>
      </w:r>
    </w:p>
    <w:p w14:paraId="5ED56C47" w14:textId="4A591BB7" w:rsidR="00BE7667" w:rsidRPr="00B06040" w:rsidRDefault="00885F25" w:rsidP="00D23229">
      <w:pPr>
        <w:spacing w:after="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Prognozējams, ka jaunu patvertņu būvniecība un esošo būvju pielāgošana patvertnēm, prasīs ievērojamus finanšu līdzekļus.</w:t>
      </w:r>
      <w:r w:rsidR="00D23229" w:rsidRPr="00B06040">
        <w:rPr>
          <w:rFonts w:ascii="Times New Roman" w:hAnsi="Times New Roman" w:cs="Times New Roman"/>
          <w:color w:val="000000" w:themeColor="text1"/>
          <w:sz w:val="28"/>
          <w:szCs w:val="28"/>
        </w:rPr>
        <w:t xml:space="preserve"> </w:t>
      </w:r>
    </w:p>
    <w:p w14:paraId="20367F20" w14:textId="55E0A834" w:rsidR="00A95FF0" w:rsidRPr="00B06040" w:rsidRDefault="00A95FF0" w:rsidP="00A95FF0">
      <w:pPr>
        <w:spacing w:after="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Ekonomikas ministrijas ieskatā pienākums izbūvēt bumbu patvertnes katrā jaunbūvēj</w:t>
      </w:r>
      <w:r w:rsidR="0065596A" w:rsidRPr="00B06040">
        <w:rPr>
          <w:rFonts w:ascii="Times New Roman" w:hAnsi="Times New Roman" w:cs="Times New Roman"/>
          <w:color w:val="000000" w:themeColor="text1"/>
          <w:sz w:val="28"/>
          <w:szCs w:val="28"/>
        </w:rPr>
        <w:t>a</w:t>
      </w:r>
      <w:r w:rsidRPr="00B06040">
        <w:rPr>
          <w:rFonts w:ascii="Times New Roman" w:hAnsi="Times New Roman" w:cs="Times New Roman"/>
          <w:color w:val="000000" w:themeColor="text1"/>
          <w:sz w:val="28"/>
          <w:szCs w:val="28"/>
        </w:rPr>
        <w:t xml:space="preserve">mā daudzdzīvokļu un dzīvojamā mājā un biroju ēkā, būtiski sadārdzinās to būvniecības izmaksas. Sadārdzinājums ir atkarīgs no konkrētās būvniecības lietas rakstura, vidēji variējot 10-30% robežās. Piemēram, ekonomiskā tipa dzīvojamās mājas bieži tiek būvētas bez pilnvērtīga pagrabstāva, zem pirmā stāva izvietojot ēkas ekspluatācijai nepieciešamas iekārtas un tehniskās sistēmas. Šāds stāvs nav patstāvīgi izmantojams un nav piemērots patvertnes izbūvei. Šajā gadījumā būvdarbu sadārdzinājumu veido ne tikai patvertnes pastiprinātās konstrukcijas, t.sk. stāvu pārseguma pastiprināšana, bet arī nepieciešamība izbūvēt pagrabstāvu. Tāpat tika aplēsts, ka jaunu objektu gadījumā patvertņu izbūves izmaksas, ciktāl tas attiecas uz pagrabstāva pārseguma pastiprināšanu, varētu pieaugt aptuveni par </w:t>
      </w:r>
      <w:r w:rsidRPr="00C36C28">
        <w:rPr>
          <w:rFonts w:ascii="Times New Roman" w:hAnsi="Times New Roman" w:cs="Times New Roman"/>
          <w:color w:val="000000" w:themeColor="text1"/>
          <w:sz w:val="28"/>
          <w:szCs w:val="28"/>
        </w:rPr>
        <w:t>50 %</w:t>
      </w:r>
      <w:r w:rsidRPr="00B06040">
        <w:rPr>
          <w:rFonts w:ascii="Times New Roman" w:hAnsi="Times New Roman" w:cs="Times New Roman"/>
          <w:color w:val="000000" w:themeColor="text1"/>
          <w:sz w:val="28"/>
          <w:szCs w:val="28"/>
        </w:rPr>
        <w:t xml:space="preserve">, tādējādi, 5 stāvu ēkas gadījumā ēkas konstrukciju kopējās izmaksas var pieaugt par aptuveni 10 %. Nav skaidrs kāda aizsardzība ir jānodrošina patvertnei, proti, vai patvertnei būtu jānodrošina aizsardzība arī ķīmiska vai </w:t>
      </w:r>
      <w:proofErr w:type="spellStart"/>
      <w:r w:rsidRPr="00B06040">
        <w:rPr>
          <w:rFonts w:ascii="Times New Roman" w:hAnsi="Times New Roman" w:cs="Times New Roman"/>
          <w:color w:val="000000" w:themeColor="text1"/>
          <w:sz w:val="28"/>
          <w:szCs w:val="28"/>
        </w:rPr>
        <w:t>kodoluzbrukuma</w:t>
      </w:r>
      <w:proofErr w:type="spellEnd"/>
      <w:r w:rsidRPr="00B06040">
        <w:rPr>
          <w:rFonts w:ascii="Times New Roman" w:hAnsi="Times New Roman" w:cs="Times New Roman"/>
          <w:color w:val="000000" w:themeColor="text1"/>
          <w:sz w:val="28"/>
          <w:szCs w:val="28"/>
        </w:rPr>
        <w:t xml:space="preserve"> gadījumā. Šajā gadījumā sadārdzinājums būs vēl lielāks, jo būtu jāizbūvē autonomā ventilācijas sistēma ar gaisa attīrīšanu, autonomā </w:t>
      </w:r>
      <w:proofErr w:type="spellStart"/>
      <w:r w:rsidRPr="00B06040">
        <w:rPr>
          <w:rFonts w:ascii="Times New Roman" w:hAnsi="Times New Roman" w:cs="Times New Roman"/>
          <w:color w:val="000000" w:themeColor="text1"/>
          <w:sz w:val="28"/>
          <w:szCs w:val="28"/>
        </w:rPr>
        <w:t>energopadeve</w:t>
      </w:r>
      <w:proofErr w:type="spellEnd"/>
      <w:r w:rsidRPr="00B06040">
        <w:rPr>
          <w:rFonts w:ascii="Times New Roman" w:hAnsi="Times New Roman" w:cs="Times New Roman"/>
          <w:color w:val="000000" w:themeColor="text1"/>
          <w:sz w:val="28"/>
          <w:szCs w:val="28"/>
        </w:rPr>
        <w:t xml:space="preserve">, konstrukciju hermētiskums. </w:t>
      </w:r>
    </w:p>
    <w:p w14:paraId="380AC467" w14:textId="77777777" w:rsidR="00446290" w:rsidRPr="00B06040" w:rsidRDefault="00A95FF0" w:rsidP="00446290">
      <w:pPr>
        <w:spacing w:after="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Ekonomikas ministrija arī norāda, ka dzīvojamo māju būvniecības izmaksu palielināšanās negatīvi ietekmē jau tā nepietiekamu iedzīvotāju pirktspēju, t.i. spēju iegādāties kvalitatīvu mājokli, kā arī saruks ekonomisko mājokļu būvniecības segments. </w:t>
      </w:r>
      <w:r w:rsidR="00F1084D" w:rsidRPr="00B06040">
        <w:rPr>
          <w:rFonts w:ascii="Times New Roman" w:hAnsi="Times New Roman" w:cs="Times New Roman"/>
          <w:color w:val="000000" w:themeColor="text1"/>
          <w:sz w:val="28"/>
          <w:szCs w:val="28"/>
        </w:rPr>
        <w:t>A</w:t>
      </w:r>
      <w:r w:rsidRPr="00B06040">
        <w:rPr>
          <w:rFonts w:ascii="Times New Roman" w:hAnsi="Times New Roman" w:cs="Times New Roman"/>
          <w:color w:val="000000" w:themeColor="text1"/>
          <w:sz w:val="28"/>
          <w:szCs w:val="28"/>
        </w:rPr>
        <w:t>tbilstoši nekustamo īpašumu attīstītāju sniegtai informācijai, Latvija šobrīd būtiski atpaliek no kaimiņvalstīm biroju un dzīvojamo māju tirgus segmentā, salīdzinājumā ar Lietuvu un Igauniju, kur pēdējo 10 gadu laikā ir uzbūvēti attiecīgi 44 000 un 32 000 dzīvokļi, Latvijā ir uzbūvēti 16 000 dzīvokļi. Līdzīga situācija ir arī biroju segmentā, pēdējo 10 gadu laikā Lietuvā uzbūvēti 617 000 m</w:t>
      </w:r>
      <w:r w:rsidRPr="00B06040">
        <w:rPr>
          <w:rFonts w:ascii="Times New Roman" w:hAnsi="Times New Roman" w:cs="Times New Roman"/>
          <w:color w:val="000000" w:themeColor="text1"/>
          <w:sz w:val="28"/>
          <w:szCs w:val="28"/>
          <w:vertAlign w:val="superscript"/>
        </w:rPr>
        <w:t>2</w:t>
      </w:r>
      <w:r w:rsidRPr="00B06040">
        <w:rPr>
          <w:rFonts w:ascii="Times New Roman" w:hAnsi="Times New Roman" w:cs="Times New Roman"/>
          <w:color w:val="000000" w:themeColor="text1"/>
          <w:sz w:val="28"/>
          <w:szCs w:val="28"/>
        </w:rPr>
        <w:t>, Igaunijā 323 000 m</w:t>
      </w:r>
      <w:r w:rsidRPr="00B06040">
        <w:rPr>
          <w:rFonts w:ascii="Times New Roman" w:hAnsi="Times New Roman" w:cs="Times New Roman"/>
          <w:color w:val="000000" w:themeColor="text1"/>
          <w:sz w:val="28"/>
          <w:szCs w:val="28"/>
          <w:vertAlign w:val="superscript"/>
        </w:rPr>
        <w:t>2</w:t>
      </w:r>
      <w:r w:rsidRPr="00B06040">
        <w:rPr>
          <w:rFonts w:ascii="Times New Roman" w:hAnsi="Times New Roman" w:cs="Times New Roman"/>
          <w:color w:val="000000" w:themeColor="text1"/>
          <w:sz w:val="28"/>
          <w:szCs w:val="28"/>
        </w:rPr>
        <w:t xml:space="preserve"> un Latvijā 201 000 m</w:t>
      </w:r>
      <w:r w:rsidRPr="00B06040">
        <w:rPr>
          <w:rFonts w:ascii="Times New Roman" w:hAnsi="Times New Roman" w:cs="Times New Roman"/>
          <w:color w:val="000000" w:themeColor="text1"/>
          <w:sz w:val="28"/>
          <w:szCs w:val="28"/>
          <w:vertAlign w:val="superscript"/>
        </w:rPr>
        <w:t>2</w:t>
      </w:r>
      <w:r w:rsidRPr="00B06040">
        <w:rPr>
          <w:rFonts w:ascii="Times New Roman" w:hAnsi="Times New Roman" w:cs="Times New Roman"/>
          <w:color w:val="000000" w:themeColor="text1"/>
          <w:sz w:val="28"/>
          <w:szCs w:val="28"/>
        </w:rPr>
        <w:t>. Papildus prasību noteikšana, sadārdzinot būvniecības izmaksas, būtu pieļaujama tikai, ja tā ir attaisnojama ar iegūstamo sabiedrības labumu, t.sk. sabiedrības drošību militārā uzbrukuma gadījumā.</w:t>
      </w:r>
    </w:p>
    <w:p w14:paraId="1A8CC4FF" w14:textId="428C1704" w:rsidR="00446290" w:rsidRDefault="00446290" w:rsidP="00446290">
      <w:pPr>
        <w:spacing w:after="0" w:line="240" w:lineRule="auto"/>
        <w:ind w:firstLine="720"/>
        <w:jc w:val="both"/>
        <w:rPr>
          <w:rFonts w:ascii="Times New Roman" w:hAnsi="Times New Roman" w:cs="Times New Roman"/>
          <w:color w:val="000000" w:themeColor="text1"/>
          <w:sz w:val="28"/>
          <w:szCs w:val="28"/>
        </w:rPr>
      </w:pPr>
      <w:r w:rsidRPr="004317EB">
        <w:rPr>
          <w:rFonts w:ascii="Times New Roman" w:hAnsi="Times New Roman" w:cs="Times New Roman"/>
          <w:color w:val="000000" w:themeColor="text1"/>
          <w:sz w:val="28"/>
          <w:szCs w:val="28"/>
        </w:rPr>
        <w:t>Ekonomikas ministrijas prāt, jautājum</w:t>
      </w:r>
      <w:r w:rsidR="00311BB5" w:rsidRPr="00984D6B">
        <w:rPr>
          <w:rFonts w:ascii="Times New Roman" w:hAnsi="Times New Roman" w:cs="Times New Roman"/>
          <w:color w:val="000000" w:themeColor="text1"/>
          <w:sz w:val="28"/>
          <w:szCs w:val="28"/>
        </w:rPr>
        <w:t>u</w:t>
      </w:r>
      <w:r w:rsidRPr="004317EB">
        <w:rPr>
          <w:rFonts w:ascii="Times New Roman" w:hAnsi="Times New Roman" w:cs="Times New Roman"/>
          <w:color w:val="000000" w:themeColor="text1"/>
          <w:sz w:val="28"/>
          <w:szCs w:val="28"/>
        </w:rPr>
        <w:t xml:space="preserve"> par civilās aizsardzības patvertņu</w:t>
      </w:r>
      <w:r w:rsidRPr="00B06040">
        <w:rPr>
          <w:rFonts w:ascii="Times New Roman" w:hAnsi="Times New Roman" w:cs="Times New Roman"/>
          <w:color w:val="000000" w:themeColor="text1"/>
          <w:sz w:val="28"/>
          <w:szCs w:val="28"/>
        </w:rPr>
        <w:t xml:space="preserve"> izveidi vai esošo objektu pielāgošanu būtu nepieciešams visās Baltijas valstīs risināt līdzīgi. Šajā aspektā no Ekonomikas ministrijas rīcībā esošās publiski pieejamās informācijas izriet, ka Igaunijā šobrīd netiek plānots būvēt jaunas patvertnes, bet tiek apzinātas būves, kuras var tikt izmantotas kā patvertnes. Savukārt Lietuvas puse vēl nav izlēmusi par labāko risinājumu konkrētajā situācijā.</w:t>
      </w:r>
    </w:p>
    <w:p w14:paraId="135BC4C8" w14:textId="77777777" w:rsidR="00631728" w:rsidRPr="00B06040" w:rsidRDefault="00631728" w:rsidP="00446290">
      <w:pPr>
        <w:spacing w:after="0" w:line="240" w:lineRule="auto"/>
        <w:ind w:firstLine="720"/>
        <w:jc w:val="both"/>
        <w:rPr>
          <w:rFonts w:ascii="Times New Roman" w:hAnsi="Times New Roman" w:cs="Times New Roman"/>
          <w:color w:val="000000" w:themeColor="text1"/>
          <w:sz w:val="28"/>
          <w:szCs w:val="28"/>
        </w:rPr>
      </w:pPr>
      <w:bookmarkStart w:id="1" w:name="_GoBack"/>
      <w:bookmarkEnd w:id="1"/>
    </w:p>
    <w:p w14:paraId="6F0A8C79" w14:textId="02BBF339" w:rsidR="00446290" w:rsidRPr="00B06040" w:rsidRDefault="00446290" w:rsidP="00446290">
      <w:pPr>
        <w:spacing w:after="0" w:line="240" w:lineRule="auto"/>
        <w:ind w:firstLine="720"/>
        <w:jc w:val="both"/>
        <w:rPr>
          <w:rFonts w:ascii="Times New Roman" w:hAnsi="Times New Roman" w:cs="Times New Roman"/>
          <w:color w:val="000000" w:themeColor="text1"/>
          <w:sz w:val="24"/>
          <w:szCs w:val="28"/>
        </w:rPr>
      </w:pPr>
    </w:p>
    <w:p w14:paraId="61F76DC0" w14:textId="08DE2D87" w:rsidR="00581809" w:rsidRPr="00B06040" w:rsidRDefault="00581809" w:rsidP="00581809">
      <w:pPr>
        <w:spacing w:after="0" w:line="240" w:lineRule="auto"/>
        <w:jc w:val="both"/>
        <w:rPr>
          <w:rFonts w:ascii="Times New Roman" w:hAnsi="Times New Roman" w:cs="Times New Roman"/>
          <w:b/>
          <w:color w:val="000000" w:themeColor="text1"/>
          <w:sz w:val="28"/>
          <w:szCs w:val="28"/>
        </w:rPr>
      </w:pPr>
      <w:r w:rsidRPr="00B06040">
        <w:rPr>
          <w:rFonts w:ascii="Times New Roman" w:hAnsi="Times New Roman" w:cs="Times New Roman"/>
          <w:b/>
          <w:color w:val="000000" w:themeColor="text1"/>
          <w:sz w:val="28"/>
          <w:szCs w:val="28"/>
        </w:rPr>
        <w:t>5. Turpmākā rīcība</w:t>
      </w:r>
    </w:p>
    <w:p w14:paraId="5179F51E" w14:textId="77777777" w:rsidR="00581809" w:rsidRPr="00B06040" w:rsidRDefault="00581809" w:rsidP="00581809">
      <w:pPr>
        <w:spacing w:after="0" w:line="240" w:lineRule="auto"/>
        <w:ind w:firstLine="720"/>
        <w:jc w:val="both"/>
        <w:rPr>
          <w:rFonts w:ascii="Times New Roman" w:hAnsi="Times New Roman" w:cs="Times New Roman"/>
          <w:color w:val="C00000"/>
          <w:sz w:val="24"/>
          <w:szCs w:val="28"/>
        </w:rPr>
      </w:pPr>
    </w:p>
    <w:p w14:paraId="1E3FD2E0" w14:textId="1F80C385" w:rsidR="00581809" w:rsidRPr="00B06040" w:rsidRDefault="00581809" w:rsidP="00581809">
      <w:pPr>
        <w:spacing w:after="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Lai nodrošinātu civiliedzīvotāju aizsardzības pasākumu – patvērumu patvertnēs, īstenojot jaunu patvertņu būvniecību un esošo būvju pielāgošanu patvertnēm, nepieciešams:</w:t>
      </w:r>
    </w:p>
    <w:p w14:paraId="6F4F6E9E" w14:textId="7EBDD7A7" w:rsidR="005E0795" w:rsidRPr="00B06040" w:rsidRDefault="00581809" w:rsidP="005E0795">
      <w:pPr>
        <w:spacing w:before="120" w:after="120" w:line="240" w:lineRule="auto"/>
        <w:ind w:firstLine="720"/>
        <w:jc w:val="both"/>
        <w:rPr>
          <w:rFonts w:ascii="Times New Roman" w:hAnsi="Times New Roman" w:cs="Times New Roman"/>
          <w:color w:val="000000" w:themeColor="text1"/>
          <w:sz w:val="28"/>
          <w:szCs w:val="28"/>
        </w:rPr>
      </w:pPr>
      <w:r w:rsidRPr="00B06040">
        <w:rPr>
          <w:rFonts w:ascii="Times New Roman" w:hAnsi="Times New Roman" w:cs="Times New Roman"/>
          <w:color w:val="000000" w:themeColor="text1"/>
          <w:sz w:val="28"/>
          <w:szCs w:val="28"/>
        </w:rPr>
        <w:t xml:space="preserve">1. </w:t>
      </w:r>
      <w:r w:rsidR="005E0795" w:rsidRPr="00B06040">
        <w:rPr>
          <w:rFonts w:ascii="Times New Roman" w:hAnsi="Times New Roman" w:cs="Times New Roman"/>
          <w:color w:val="000000" w:themeColor="text1"/>
          <w:sz w:val="28"/>
          <w:szCs w:val="28"/>
        </w:rPr>
        <w:t>Iekšlietu mi</w:t>
      </w:r>
      <w:r w:rsidR="009124CA">
        <w:rPr>
          <w:rFonts w:ascii="Times New Roman" w:hAnsi="Times New Roman" w:cs="Times New Roman"/>
          <w:color w:val="000000" w:themeColor="text1"/>
          <w:sz w:val="28"/>
          <w:szCs w:val="28"/>
        </w:rPr>
        <w:t xml:space="preserve">nistrijai sagatavot un </w:t>
      </w:r>
      <w:r w:rsidR="003A4C44">
        <w:rPr>
          <w:rFonts w:ascii="Times New Roman" w:hAnsi="Times New Roman" w:cs="Times New Roman"/>
          <w:color w:val="000000" w:themeColor="text1"/>
          <w:sz w:val="28"/>
          <w:szCs w:val="28"/>
        </w:rPr>
        <w:t>iekšlietu ministram</w:t>
      </w:r>
      <w:r w:rsidR="005E0795" w:rsidRPr="00B06040">
        <w:rPr>
          <w:rFonts w:ascii="Times New Roman" w:hAnsi="Times New Roman" w:cs="Times New Roman"/>
          <w:color w:val="000000" w:themeColor="text1"/>
          <w:sz w:val="28"/>
          <w:szCs w:val="28"/>
        </w:rPr>
        <w:t xml:space="preserve"> iesniegt izskatīšanai Ministru kabinetā attiecīgus grozījumus Civilās aizsardzības un katastrofas pārvaldīšanas likumā.</w:t>
      </w:r>
    </w:p>
    <w:p w14:paraId="23AFE807" w14:textId="67CBB71C" w:rsidR="00CB22AD" w:rsidRPr="00B06040" w:rsidRDefault="00902F41" w:rsidP="00CB22AD">
      <w:pPr>
        <w:spacing w:before="120" w:after="120" w:line="240" w:lineRule="auto"/>
        <w:ind w:firstLine="720"/>
        <w:jc w:val="both"/>
        <w:rPr>
          <w:rFonts w:ascii="Times New Roman" w:hAnsi="Times New Roman" w:cs="Times New Roman"/>
          <w:color w:val="000000" w:themeColor="text1"/>
          <w:sz w:val="28"/>
          <w:szCs w:val="28"/>
        </w:rPr>
      </w:pPr>
      <w:r w:rsidRPr="00984D6B">
        <w:rPr>
          <w:rFonts w:ascii="Times New Roman" w:hAnsi="Times New Roman" w:cs="Times New Roman"/>
          <w:color w:val="000000" w:themeColor="text1"/>
          <w:sz w:val="28"/>
          <w:szCs w:val="28"/>
        </w:rPr>
        <w:t>2.</w:t>
      </w:r>
      <w:r w:rsidR="00CB22AD" w:rsidRPr="00984D6B">
        <w:rPr>
          <w:rFonts w:ascii="Times New Roman" w:hAnsi="Times New Roman" w:cs="Times New Roman"/>
          <w:color w:val="000000" w:themeColor="text1"/>
          <w:sz w:val="28"/>
          <w:szCs w:val="28"/>
        </w:rPr>
        <w:t xml:space="preserve"> Ekon</w:t>
      </w:r>
      <w:r w:rsidR="009124CA" w:rsidRPr="00984D6B">
        <w:rPr>
          <w:rFonts w:ascii="Times New Roman" w:hAnsi="Times New Roman" w:cs="Times New Roman"/>
          <w:color w:val="000000" w:themeColor="text1"/>
          <w:sz w:val="28"/>
          <w:szCs w:val="28"/>
        </w:rPr>
        <w:t xml:space="preserve">omikas ministrijai sagatavot un ekonomikas ministram </w:t>
      </w:r>
      <w:r w:rsidR="00CB22AD" w:rsidRPr="00984D6B">
        <w:rPr>
          <w:rFonts w:ascii="Times New Roman" w:hAnsi="Times New Roman" w:cs="Times New Roman"/>
          <w:color w:val="000000" w:themeColor="text1"/>
          <w:sz w:val="28"/>
          <w:szCs w:val="28"/>
        </w:rPr>
        <w:t>iesniegt izskatīšanai Ministru kabinetā patvertņu būvnormatīva projektu.</w:t>
      </w:r>
    </w:p>
    <w:p w14:paraId="410BCD04" w14:textId="679B8F5D" w:rsidR="00307B23" w:rsidRPr="00B06040" w:rsidRDefault="00C36C28" w:rsidP="00307B23">
      <w:pPr>
        <w:spacing w:after="0" w:line="240" w:lineRule="auto"/>
        <w:ind w:firstLine="720"/>
        <w:jc w:val="both"/>
        <w:rPr>
          <w:rFonts w:ascii="Times New Roman" w:hAnsi="Times New Roman" w:cs="Times New Roman"/>
          <w:color w:val="000000" w:themeColor="text1"/>
          <w:sz w:val="28"/>
          <w:szCs w:val="28"/>
        </w:rPr>
      </w:pPr>
      <w:r w:rsidRPr="00C45394">
        <w:rPr>
          <w:rFonts w:ascii="Times New Roman" w:hAnsi="Times New Roman" w:cs="Times New Roman"/>
          <w:color w:val="000000" w:themeColor="text1"/>
          <w:sz w:val="28"/>
          <w:szCs w:val="28"/>
        </w:rPr>
        <w:t xml:space="preserve">3. </w:t>
      </w:r>
      <w:r w:rsidRPr="00984D6B">
        <w:rPr>
          <w:rFonts w:ascii="Times New Roman" w:hAnsi="Times New Roman" w:cs="Times New Roman"/>
          <w:color w:val="000000" w:themeColor="text1"/>
          <w:sz w:val="28"/>
          <w:szCs w:val="28"/>
        </w:rPr>
        <w:t>Iekšlietu ministr</w:t>
      </w:r>
      <w:r w:rsidR="003A4C44" w:rsidRPr="00984D6B">
        <w:rPr>
          <w:rFonts w:ascii="Times New Roman" w:hAnsi="Times New Roman" w:cs="Times New Roman"/>
          <w:color w:val="000000" w:themeColor="text1"/>
          <w:sz w:val="28"/>
          <w:szCs w:val="28"/>
        </w:rPr>
        <w:t>ijai</w:t>
      </w:r>
      <w:r w:rsidR="00902F41" w:rsidRPr="00984D6B">
        <w:rPr>
          <w:rFonts w:ascii="Times New Roman" w:hAnsi="Times New Roman" w:cs="Times New Roman"/>
          <w:color w:val="000000" w:themeColor="text1"/>
          <w:sz w:val="28"/>
          <w:szCs w:val="28"/>
        </w:rPr>
        <w:t xml:space="preserve"> </w:t>
      </w:r>
      <w:r w:rsidR="009124CA" w:rsidRPr="00984D6B">
        <w:rPr>
          <w:rFonts w:ascii="Times New Roman" w:hAnsi="Times New Roman" w:cs="Times New Roman"/>
          <w:color w:val="000000" w:themeColor="text1"/>
          <w:sz w:val="28"/>
          <w:szCs w:val="28"/>
        </w:rPr>
        <w:t>sa</w:t>
      </w:r>
      <w:r w:rsidRPr="00984D6B">
        <w:rPr>
          <w:rFonts w:ascii="Times New Roman" w:hAnsi="Times New Roman" w:cs="Times New Roman"/>
          <w:color w:val="000000" w:themeColor="text1"/>
          <w:sz w:val="28"/>
          <w:szCs w:val="28"/>
        </w:rPr>
        <w:t>darbībā ar Ekonomikas ministr</w:t>
      </w:r>
      <w:r w:rsidR="003A4C44" w:rsidRPr="00984D6B">
        <w:rPr>
          <w:rFonts w:ascii="Times New Roman" w:hAnsi="Times New Roman" w:cs="Times New Roman"/>
          <w:color w:val="000000" w:themeColor="text1"/>
          <w:sz w:val="28"/>
          <w:szCs w:val="28"/>
        </w:rPr>
        <w:t>ij</w:t>
      </w:r>
      <w:r w:rsidRPr="00984D6B">
        <w:rPr>
          <w:rFonts w:ascii="Times New Roman" w:hAnsi="Times New Roman" w:cs="Times New Roman"/>
          <w:color w:val="000000" w:themeColor="text1"/>
          <w:sz w:val="28"/>
          <w:szCs w:val="28"/>
        </w:rPr>
        <w:t>u</w:t>
      </w:r>
      <w:r w:rsidR="009124CA" w:rsidRPr="00C45394">
        <w:rPr>
          <w:rFonts w:ascii="Times New Roman" w:hAnsi="Times New Roman" w:cs="Times New Roman"/>
          <w:color w:val="000000" w:themeColor="text1"/>
          <w:sz w:val="28"/>
          <w:szCs w:val="28"/>
        </w:rPr>
        <w:t xml:space="preserve"> </w:t>
      </w:r>
      <w:r w:rsidR="00902F41" w:rsidRPr="00C45394">
        <w:rPr>
          <w:rFonts w:ascii="Times New Roman" w:hAnsi="Times New Roman" w:cs="Times New Roman"/>
          <w:color w:val="000000" w:themeColor="text1"/>
          <w:sz w:val="28"/>
          <w:szCs w:val="28"/>
        </w:rPr>
        <w:t>sagatavot</w:t>
      </w:r>
      <w:r w:rsidR="00902F41" w:rsidRPr="00B06040">
        <w:rPr>
          <w:rFonts w:ascii="Times New Roman" w:hAnsi="Times New Roman" w:cs="Times New Roman"/>
          <w:color w:val="000000" w:themeColor="text1"/>
          <w:sz w:val="28"/>
          <w:szCs w:val="28"/>
        </w:rPr>
        <w:t xml:space="preserve"> </w:t>
      </w:r>
      <w:r w:rsidR="00307B23" w:rsidRPr="00B06040">
        <w:rPr>
          <w:rFonts w:ascii="Times New Roman" w:hAnsi="Times New Roman" w:cs="Times New Roman"/>
          <w:color w:val="000000" w:themeColor="text1"/>
          <w:sz w:val="28"/>
          <w:szCs w:val="28"/>
        </w:rPr>
        <w:t xml:space="preserve">Ministru kabineta noteikumu projektu par patvertņu apzināšanas, novērtēšanas, izveidošanas, uzskaites, uzturēšanas, izmantošanas, finansēšanas kārtību un Ministru kabineta noteikumu projektu par norādes zīmes ”PATVERTNE” uzstādīšanas kārtību un prasības attiecīgajai norādes zīmei. Plānotais izpildes termiņš – trīs mēnešu laikā pēc attiecīgā likuma ”Grozījumi Civilās aizsardzības un katastrofas pārvaldīšanas likumā” </w:t>
      </w:r>
      <w:r w:rsidR="00BA1F5E" w:rsidRPr="00B06040">
        <w:rPr>
          <w:rFonts w:ascii="Times New Roman" w:hAnsi="Times New Roman" w:cs="Times New Roman"/>
          <w:color w:val="000000" w:themeColor="text1"/>
          <w:sz w:val="28"/>
          <w:szCs w:val="28"/>
        </w:rPr>
        <w:t>stāšanās</w:t>
      </w:r>
      <w:r w:rsidR="000C3A59" w:rsidRPr="00B06040">
        <w:rPr>
          <w:rFonts w:ascii="Times New Roman" w:hAnsi="Times New Roman" w:cs="Times New Roman"/>
          <w:color w:val="000000" w:themeColor="text1"/>
          <w:sz w:val="28"/>
          <w:szCs w:val="28"/>
        </w:rPr>
        <w:t xml:space="preserve"> spēkā</w:t>
      </w:r>
      <w:r w:rsidR="00307B23" w:rsidRPr="00B06040">
        <w:rPr>
          <w:rFonts w:ascii="Times New Roman" w:hAnsi="Times New Roman" w:cs="Times New Roman"/>
          <w:color w:val="000000" w:themeColor="text1"/>
          <w:sz w:val="28"/>
          <w:szCs w:val="28"/>
        </w:rPr>
        <w:t>.</w:t>
      </w:r>
    </w:p>
    <w:p w14:paraId="2AF76045" w14:textId="77777777" w:rsidR="00581809" w:rsidRPr="00B06040" w:rsidRDefault="00581809" w:rsidP="00581809">
      <w:pPr>
        <w:suppressAutoHyphens/>
        <w:autoSpaceDN w:val="0"/>
        <w:spacing w:after="0" w:line="240" w:lineRule="auto"/>
        <w:textAlignment w:val="baseline"/>
        <w:rPr>
          <w:rFonts w:ascii="Times New Roman" w:eastAsia="SimSun" w:hAnsi="Times New Roman" w:cs="Times New Roman"/>
          <w:color w:val="000000" w:themeColor="text1"/>
          <w:kern w:val="3"/>
          <w:sz w:val="12"/>
          <w:szCs w:val="12"/>
        </w:rPr>
      </w:pPr>
    </w:p>
    <w:p w14:paraId="76312D3F" w14:textId="3DD106C2" w:rsidR="003A4C44" w:rsidRDefault="001A3501"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3A4C44">
        <w:rPr>
          <w:rFonts w:ascii="Times New Roman" w:hAnsi="Times New Roman" w:cs="Times New Roman"/>
          <w:color w:val="000000" w:themeColor="text1"/>
          <w:sz w:val="28"/>
          <w:szCs w:val="28"/>
        </w:rPr>
        <w:t xml:space="preserve">. </w:t>
      </w:r>
      <w:r w:rsidR="003A4C44" w:rsidRPr="003A4C44">
        <w:rPr>
          <w:rFonts w:ascii="Times New Roman" w:hAnsi="Times New Roman" w:cs="Times New Roman"/>
          <w:color w:val="000000" w:themeColor="text1"/>
          <w:sz w:val="28"/>
          <w:szCs w:val="28"/>
        </w:rPr>
        <w:t>Tieslietu ministrijai sešu mēnešu laikā pēc attiecīgā likuma ”Grozījumi Civilās aizsardzības un katastrofas pārvaldīšanas likumā” stāšanās spēkā, izstrādāt grozījumus M</w:t>
      </w:r>
      <w:r w:rsidR="00C45394">
        <w:rPr>
          <w:rFonts w:ascii="Times New Roman" w:hAnsi="Times New Roman" w:cs="Times New Roman"/>
          <w:color w:val="000000" w:themeColor="text1"/>
          <w:sz w:val="28"/>
          <w:szCs w:val="28"/>
        </w:rPr>
        <w:t>inistru kabineta 2012.gada 10.</w:t>
      </w:r>
      <w:r w:rsidR="003A4C44" w:rsidRPr="003A4C44">
        <w:rPr>
          <w:rFonts w:ascii="Times New Roman" w:hAnsi="Times New Roman" w:cs="Times New Roman"/>
          <w:color w:val="000000" w:themeColor="text1"/>
          <w:sz w:val="28"/>
          <w:szCs w:val="28"/>
        </w:rPr>
        <w:t>aprīļa noteikumos Nr.263 "Kadastra objekta reģistrācijas un kadastra datu aktualizācijas noteikumi"  par atzīmes reģistrācijas kārtību Nekustamā īpašuma valsts kadastra informācijas sistēmā (par to, ka objekts ir patvertne vai objektā ir izveidota patvertne).</w:t>
      </w:r>
    </w:p>
    <w:p w14:paraId="687FE2D0" w14:textId="77777777" w:rsidR="003A4C44" w:rsidRDefault="003A4C44"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p>
    <w:p w14:paraId="1C1711C8" w14:textId="45FCBEBA" w:rsidR="000C3A59" w:rsidRPr="00B06040" w:rsidRDefault="001A3501"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000C3A59" w:rsidRPr="00B06040">
        <w:rPr>
          <w:rFonts w:ascii="Times New Roman" w:hAnsi="Times New Roman" w:cs="Times New Roman"/>
          <w:color w:val="000000" w:themeColor="text1"/>
          <w:sz w:val="28"/>
          <w:szCs w:val="28"/>
        </w:rPr>
        <w:t xml:space="preserve">. Pašvaldībām sadarbībā ar Būvniecības valsts kontroles biroja un pašvaldību būvvaldes būvinspektoriem, dzīvojamo māju pārvaldniekiem, Valsts ugunsdzēsības un glābšanas dienesta amatpersonām ar speciālajām dienesta pakāpēm un Nacionālo bruņoto spēku amatpersonām sešu mēnešu laikā pēc attiecīgā likuma ”Grozījumi Civilās aizsardzības un katastrofas pārvaldīšanas likumā” stāšanās spēkā apzināt un novērtēt iespējas ierīkot patvertnes valsts un pašvaldību īpašumos, sabiedriskās ēkās un daudzdzīvokļu ēkās, kas atrodas pilsētu teritorijās. </w:t>
      </w:r>
    </w:p>
    <w:p w14:paraId="2BFE2726" w14:textId="77777777" w:rsidR="000C3A59" w:rsidRPr="00B06040" w:rsidRDefault="000C3A59"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12"/>
          <w:szCs w:val="12"/>
        </w:rPr>
      </w:pPr>
    </w:p>
    <w:p w14:paraId="115D41BD" w14:textId="6B9338B4" w:rsidR="00581809" w:rsidRPr="00B06040" w:rsidRDefault="001A3501"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0C3A59" w:rsidRPr="004317EB">
        <w:rPr>
          <w:rFonts w:ascii="Times New Roman" w:hAnsi="Times New Roman" w:cs="Times New Roman"/>
          <w:color w:val="000000" w:themeColor="text1"/>
          <w:sz w:val="28"/>
          <w:szCs w:val="28"/>
        </w:rPr>
        <w:t xml:space="preserve">. Valsts zemes dienestam sešu mēnešu laikā pēc attiecīgā likuma ”Grozījumi Civilās aizsardzības un katastrofas pārvaldīšanas likumā” stāšanās spēkā izstrādāt tehnisko risinājumu, lai Nekustamā īpašuma valsts kadastra informācijas sistēmā uzkrātu informāciju par </w:t>
      </w:r>
      <w:r w:rsidR="00BE57B8" w:rsidRPr="004317EB">
        <w:rPr>
          <w:rFonts w:ascii="Times New Roman" w:hAnsi="Times New Roman" w:cs="Times New Roman"/>
          <w:color w:val="000000" w:themeColor="text1"/>
          <w:sz w:val="28"/>
          <w:szCs w:val="28"/>
        </w:rPr>
        <w:t>to</w:t>
      </w:r>
      <w:r w:rsidR="000C3A59" w:rsidRPr="004317EB">
        <w:rPr>
          <w:rFonts w:ascii="Times New Roman" w:hAnsi="Times New Roman" w:cs="Times New Roman"/>
          <w:color w:val="000000" w:themeColor="text1"/>
          <w:sz w:val="28"/>
          <w:szCs w:val="28"/>
        </w:rPr>
        <w:t>,</w:t>
      </w:r>
      <w:r w:rsidR="00BE57B8" w:rsidRPr="004317EB">
        <w:rPr>
          <w:rFonts w:ascii="Times New Roman" w:hAnsi="Times New Roman" w:cs="Times New Roman"/>
          <w:color w:val="000000" w:themeColor="text1"/>
          <w:sz w:val="28"/>
          <w:szCs w:val="28"/>
        </w:rPr>
        <w:t xml:space="preserve"> </w:t>
      </w:r>
      <w:r w:rsidR="00BE57B8" w:rsidRPr="00984D6B">
        <w:rPr>
          <w:rFonts w:ascii="Times New Roman" w:hAnsi="Times New Roman" w:cs="Times New Roman"/>
          <w:color w:val="000000" w:themeColor="text1"/>
          <w:sz w:val="28"/>
          <w:szCs w:val="28"/>
        </w:rPr>
        <w:t>ka</w:t>
      </w:r>
      <w:r w:rsidR="000C3A59" w:rsidRPr="00984D6B">
        <w:rPr>
          <w:rFonts w:ascii="Times New Roman" w:hAnsi="Times New Roman" w:cs="Times New Roman"/>
          <w:color w:val="000000" w:themeColor="text1"/>
          <w:sz w:val="28"/>
          <w:szCs w:val="28"/>
        </w:rPr>
        <w:t xml:space="preserve"> </w:t>
      </w:r>
      <w:r w:rsidR="00BE57B8" w:rsidRPr="00984D6B">
        <w:rPr>
          <w:rFonts w:ascii="Times New Roman" w:hAnsi="Times New Roman" w:cs="Times New Roman"/>
          <w:color w:val="000000" w:themeColor="text1"/>
          <w:sz w:val="28"/>
          <w:szCs w:val="28"/>
        </w:rPr>
        <w:t>objekts ir civilai aizsardzībai nepieciešamā patvertne</w:t>
      </w:r>
      <w:r w:rsidR="00C36C28" w:rsidRPr="00984D6B">
        <w:rPr>
          <w:rFonts w:ascii="Times New Roman" w:hAnsi="Times New Roman" w:cs="Times New Roman"/>
          <w:color w:val="000000" w:themeColor="text1"/>
          <w:sz w:val="28"/>
          <w:szCs w:val="28"/>
        </w:rPr>
        <w:t xml:space="preserve"> vai objektā ir civilai aizsardzībai nepieciešamā patvertne</w:t>
      </w:r>
      <w:r w:rsidR="00BE57B8" w:rsidRPr="00984D6B">
        <w:rPr>
          <w:rFonts w:ascii="Times New Roman" w:hAnsi="Times New Roman" w:cs="Times New Roman"/>
          <w:color w:val="000000" w:themeColor="text1"/>
          <w:sz w:val="28"/>
          <w:szCs w:val="28"/>
        </w:rPr>
        <w:t>.</w:t>
      </w:r>
    </w:p>
    <w:p w14:paraId="48CF3EBF" w14:textId="3D2E1110" w:rsidR="0019452D" w:rsidRDefault="0019452D"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p>
    <w:p w14:paraId="2B516529" w14:textId="77777777" w:rsidR="0019452D" w:rsidRPr="00B06040" w:rsidRDefault="0019452D" w:rsidP="000C3A59">
      <w:pPr>
        <w:suppressAutoHyphens/>
        <w:autoSpaceDN w:val="0"/>
        <w:spacing w:after="0" w:line="240" w:lineRule="auto"/>
        <w:ind w:firstLine="720"/>
        <w:jc w:val="both"/>
        <w:textAlignment w:val="baseline"/>
        <w:rPr>
          <w:rFonts w:ascii="Times New Roman" w:hAnsi="Times New Roman" w:cs="Times New Roman"/>
          <w:color w:val="000000" w:themeColor="text1"/>
          <w:sz w:val="28"/>
          <w:szCs w:val="28"/>
        </w:rPr>
      </w:pPr>
    </w:p>
    <w:p w14:paraId="218A6DAA" w14:textId="77777777" w:rsidR="0097542F" w:rsidRPr="00B06040" w:rsidRDefault="0097542F" w:rsidP="004C6004">
      <w:pPr>
        <w:suppressAutoHyphens/>
        <w:autoSpaceDN w:val="0"/>
        <w:spacing w:after="0" w:line="240" w:lineRule="auto"/>
        <w:textAlignment w:val="baseline"/>
        <w:rPr>
          <w:rFonts w:ascii="Times New Roman" w:eastAsia="SimSun" w:hAnsi="Times New Roman" w:cs="Times New Roman"/>
          <w:color w:val="000000" w:themeColor="text1"/>
          <w:kern w:val="3"/>
          <w:sz w:val="28"/>
          <w:szCs w:val="28"/>
        </w:rPr>
      </w:pPr>
    </w:p>
    <w:p w14:paraId="560BAB7F" w14:textId="32884FAC" w:rsidR="004C6004" w:rsidRPr="00B06040" w:rsidRDefault="004C6004" w:rsidP="004C6004">
      <w:pPr>
        <w:suppressAutoHyphens/>
        <w:autoSpaceDN w:val="0"/>
        <w:spacing w:after="0" w:line="240" w:lineRule="auto"/>
        <w:textAlignment w:val="baseline"/>
        <w:rPr>
          <w:rFonts w:ascii="Times New Roman" w:eastAsia="SimSun" w:hAnsi="Times New Roman" w:cs="Times New Roman"/>
          <w:b/>
          <w:color w:val="000000" w:themeColor="text1"/>
          <w:kern w:val="3"/>
          <w:sz w:val="28"/>
          <w:szCs w:val="28"/>
        </w:rPr>
      </w:pPr>
      <w:r w:rsidRPr="00B06040">
        <w:rPr>
          <w:rFonts w:ascii="Times New Roman" w:eastAsia="SimSun" w:hAnsi="Times New Roman" w:cs="Times New Roman"/>
          <w:color w:val="000000" w:themeColor="text1"/>
          <w:kern w:val="3"/>
          <w:sz w:val="28"/>
          <w:szCs w:val="28"/>
        </w:rPr>
        <w:t>Iekšlietu ministrs</w:t>
      </w:r>
      <w:r w:rsidRPr="00B06040">
        <w:rPr>
          <w:rFonts w:ascii="Times New Roman" w:eastAsia="SimSun" w:hAnsi="Times New Roman" w:cs="Times New Roman"/>
          <w:color w:val="000000" w:themeColor="text1"/>
          <w:kern w:val="3"/>
          <w:sz w:val="28"/>
          <w:szCs w:val="28"/>
        </w:rPr>
        <w:tab/>
      </w:r>
      <w:r w:rsidRPr="00B06040">
        <w:rPr>
          <w:rFonts w:ascii="Times New Roman" w:eastAsia="SimSun" w:hAnsi="Times New Roman" w:cs="Times New Roman"/>
          <w:color w:val="000000" w:themeColor="text1"/>
          <w:kern w:val="3"/>
          <w:sz w:val="28"/>
          <w:szCs w:val="28"/>
        </w:rPr>
        <w:tab/>
      </w:r>
      <w:r w:rsidRPr="00B06040">
        <w:rPr>
          <w:rFonts w:ascii="Times New Roman" w:eastAsia="SimSun" w:hAnsi="Times New Roman" w:cs="Times New Roman"/>
          <w:color w:val="000000" w:themeColor="text1"/>
          <w:kern w:val="3"/>
          <w:sz w:val="28"/>
          <w:szCs w:val="28"/>
        </w:rPr>
        <w:tab/>
      </w:r>
      <w:r w:rsidRPr="00B06040">
        <w:rPr>
          <w:rFonts w:ascii="Times New Roman" w:eastAsia="SimSun" w:hAnsi="Times New Roman" w:cs="Times New Roman"/>
          <w:color w:val="000000" w:themeColor="text1"/>
          <w:kern w:val="3"/>
          <w:sz w:val="28"/>
          <w:szCs w:val="28"/>
        </w:rPr>
        <w:tab/>
      </w:r>
      <w:r w:rsidRPr="00B06040">
        <w:rPr>
          <w:rFonts w:ascii="Times New Roman" w:eastAsia="SimSun" w:hAnsi="Times New Roman" w:cs="Times New Roman"/>
          <w:color w:val="000000" w:themeColor="text1"/>
          <w:kern w:val="3"/>
          <w:sz w:val="28"/>
          <w:szCs w:val="28"/>
        </w:rPr>
        <w:tab/>
      </w:r>
      <w:r w:rsidRPr="00B06040">
        <w:rPr>
          <w:rFonts w:ascii="Times New Roman" w:eastAsia="SimSun" w:hAnsi="Times New Roman" w:cs="Times New Roman"/>
          <w:color w:val="000000" w:themeColor="text1"/>
          <w:kern w:val="3"/>
          <w:sz w:val="28"/>
          <w:szCs w:val="28"/>
        </w:rPr>
        <w:tab/>
      </w:r>
      <w:r w:rsidR="004C67EC">
        <w:rPr>
          <w:rFonts w:ascii="Times New Roman" w:eastAsia="SimSun" w:hAnsi="Times New Roman" w:cs="Times New Roman"/>
          <w:bCs/>
          <w:color w:val="000000" w:themeColor="text1"/>
          <w:kern w:val="3"/>
          <w:sz w:val="28"/>
          <w:szCs w:val="28"/>
          <w:bdr w:val="none" w:sz="0" w:space="0" w:color="auto" w:frame="1"/>
        </w:rPr>
        <w:t>Rihards Kozlovskis</w:t>
      </w:r>
    </w:p>
    <w:p w14:paraId="18BEFAE9" w14:textId="77777777" w:rsidR="004C6004" w:rsidRPr="00B06040" w:rsidRDefault="004C6004" w:rsidP="004C6004">
      <w:pPr>
        <w:suppressAutoHyphens/>
        <w:autoSpaceDN w:val="0"/>
        <w:spacing w:after="0" w:line="240" w:lineRule="auto"/>
        <w:textAlignment w:val="baseline"/>
        <w:rPr>
          <w:rFonts w:ascii="Times New Roman" w:eastAsia="SimSun" w:hAnsi="Times New Roman" w:cs="Times New Roman"/>
          <w:color w:val="000000" w:themeColor="text1"/>
          <w:kern w:val="3"/>
          <w:sz w:val="28"/>
          <w:szCs w:val="28"/>
        </w:rPr>
      </w:pPr>
    </w:p>
    <w:p w14:paraId="37ED6023" w14:textId="3DBE31D0" w:rsidR="00B06040" w:rsidRDefault="00B06040" w:rsidP="004C6004">
      <w:pPr>
        <w:spacing w:after="0" w:line="240" w:lineRule="auto"/>
        <w:jc w:val="both"/>
        <w:rPr>
          <w:rFonts w:ascii="Times New Roman" w:eastAsia="Times New Roman" w:hAnsi="Times New Roman" w:cs="Times New Roman"/>
          <w:color w:val="000000" w:themeColor="text1"/>
          <w:sz w:val="20"/>
          <w:szCs w:val="20"/>
          <w:lang w:eastAsia="lv-LV"/>
        </w:rPr>
      </w:pPr>
    </w:p>
    <w:p w14:paraId="608AA24F" w14:textId="77777777" w:rsidR="003B3504" w:rsidRPr="00355780" w:rsidRDefault="003B3504" w:rsidP="004C6004">
      <w:pPr>
        <w:spacing w:after="0" w:line="240" w:lineRule="auto"/>
        <w:jc w:val="both"/>
        <w:rPr>
          <w:rFonts w:ascii="Times New Roman" w:eastAsia="Times New Roman" w:hAnsi="Times New Roman" w:cs="Times New Roman"/>
          <w:color w:val="C00000"/>
          <w:sz w:val="20"/>
          <w:szCs w:val="20"/>
          <w:lang w:eastAsia="lv-LV"/>
        </w:rPr>
      </w:pPr>
    </w:p>
    <w:sectPr w:rsidR="003B3504" w:rsidRPr="00355780" w:rsidSect="00DD23CC">
      <w:headerReference w:type="default"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D5A2B" w14:textId="77777777" w:rsidR="00EB3D14" w:rsidRDefault="00EB3D14" w:rsidP="00D30051">
      <w:pPr>
        <w:spacing w:after="0" w:line="240" w:lineRule="auto"/>
      </w:pPr>
      <w:r>
        <w:separator/>
      </w:r>
    </w:p>
  </w:endnote>
  <w:endnote w:type="continuationSeparator" w:id="0">
    <w:p w14:paraId="7264E5CD" w14:textId="77777777" w:rsidR="00EB3D14" w:rsidRDefault="00EB3D14" w:rsidP="00D3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38C1D" w14:textId="116DD671" w:rsidR="00616F88" w:rsidRPr="00B33C55" w:rsidRDefault="00631728" w:rsidP="00CB6FFD">
    <w:pPr>
      <w:pStyle w:val="Footer"/>
      <w:jc w:val="right"/>
      <w:rPr>
        <w:noProof/>
        <w:sz w:val="20"/>
        <w:szCs w:val="20"/>
      </w:rPr>
    </w:pPr>
    <w:sdt>
      <w:sdtPr>
        <w:rPr>
          <w:sz w:val="20"/>
          <w:szCs w:val="20"/>
        </w:rPr>
        <w:id w:val="1982569009"/>
        <w:docPartObj>
          <w:docPartGallery w:val="Page Numbers (Bottom of Page)"/>
          <w:docPartUnique/>
        </w:docPartObj>
      </w:sdtPr>
      <w:sdtEndPr>
        <w:rPr>
          <w:noProof/>
        </w:rPr>
      </w:sdtEndPr>
      <w:sdtContent>
        <w:r w:rsidR="00616F88" w:rsidRPr="00B33C55">
          <w:rPr>
            <w:rFonts w:ascii="Times New Roman" w:hAnsi="Times New Roman" w:cs="Times New Roman"/>
            <w:sz w:val="20"/>
            <w:szCs w:val="20"/>
          </w:rPr>
          <w:fldChar w:fldCharType="begin"/>
        </w:r>
        <w:r w:rsidR="00616F88" w:rsidRPr="00B33C55">
          <w:rPr>
            <w:rFonts w:ascii="Times New Roman" w:hAnsi="Times New Roman" w:cs="Times New Roman"/>
            <w:sz w:val="20"/>
            <w:szCs w:val="20"/>
          </w:rPr>
          <w:instrText xml:space="preserve"> PAGE   \* MERGEFORMAT </w:instrText>
        </w:r>
        <w:r w:rsidR="00616F88" w:rsidRPr="00B33C55">
          <w:rPr>
            <w:rFonts w:ascii="Times New Roman" w:hAnsi="Times New Roman" w:cs="Times New Roman"/>
            <w:sz w:val="20"/>
            <w:szCs w:val="20"/>
          </w:rPr>
          <w:fldChar w:fldCharType="separate"/>
        </w:r>
        <w:r>
          <w:rPr>
            <w:rFonts w:ascii="Times New Roman" w:hAnsi="Times New Roman" w:cs="Times New Roman"/>
            <w:noProof/>
            <w:sz w:val="20"/>
            <w:szCs w:val="20"/>
          </w:rPr>
          <w:t>8</w:t>
        </w:r>
        <w:r w:rsidR="00616F88" w:rsidRPr="00B33C55">
          <w:rPr>
            <w:rFonts w:ascii="Times New Roman" w:hAnsi="Times New Roman" w:cs="Times New Roman"/>
            <w:noProof/>
            <w:sz w:val="20"/>
            <w:szCs w:val="20"/>
          </w:rPr>
          <w:fldChar w:fldCharType="end"/>
        </w:r>
      </w:sdtContent>
    </w:sdt>
  </w:p>
  <w:p w14:paraId="44930156" w14:textId="77777777" w:rsidR="00616F88" w:rsidRPr="00867B86" w:rsidRDefault="00616F88" w:rsidP="00867B8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5D7E8" w14:textId="77777777" w:rsidR="00EB3D14" w:rsidRDefault="00EB3D14" w:rsidP="00D30051">
      <w:pPr>
        <w:spacing w:after="0" w:line="240" w:lineRule="auto"/>
      </w:pPr>
      <w:r>
        <w:separator/>
      </w:r>
    </w:p>
  </w:footnote>
  <w:footnote w:type="continuationSeparator" w:id="0">
    <w:p w14:paraId="6A3751CF" w14:textId="77777777" w:rsidR="00EB3D14" w:rsidRDefault="00EB3D14" w:rsidP="00D30051">
      <w:pPr>
        <w:spacing w:after="0" w:line="240" w:lineRule="auto"/>
      </w:pPr>
      <w:r>
        <w:continuationSeparator/>
      </w:r>
    </w:p>
  </w:footnote>
  <w:footnote w:id="1">
    <w:p w14:paraId="51963AE8" w14:textId="5143FBBE" w:rsidR="00051838" w:rsidRDefault="00051838" w:rsidP="00051838">
      <w:pPr>
        <w:pStyle w:val="FootnoteText"/>
        <w:jc w:val="both"/>
      </w:pPr>
      <w:r w:rsidRPr="00084DBC">
        <w:rPr>
          <w:rStyle w:val="FootnoteReference"/>
          <w:sz w:val="18"/>
        </w:rPr>
        <w:footnoteRef/>
      </w:r>
      <w:r w:rsidRPr="00084DBC">
        <w:rPr>
          <w:sz w:val="18"/>
        </w:rPr>
        <w:t xml:space="preserve"> </w:t>
      </w:r>
      <w:r w:rsidRPr="00084DBC">
        <w:rPr>
          <w:sz w:val="16"/>
        </w:rPr>
        <w:t>Ņemot vērā Ministru kabineta 2017.gada 7.novembra noteikumu Nr. 658 ”Noteikumi par civilās aizsardzības plānu struktūru un tajos iekļaujamo informāciju” 5.</w:t>
      </w:r>
      <w:r w:rsidRPr="00084DBC">
        <w:rPr>
          <w:sz w:val="16"/>
          <w:vertAlign w:val="superscript"/>
        </w:rPr>
        <w:t>1</w:t>
      </w:r>
      <w:r w:rsidRPr="00084DBC">
        <w:rPr>
          <w:sz w:val="16"/>
        </w:rPr>
        <w:t xml:space="preserve"> punktā noteikto - </w:t>
      </w:r>
      <w:r w:rsidRPr="00084DBC">
        <w:rPr>
          <w:i/>
          <w:sz w:val="16"/>
        </w:rPr>
        <w:t>sadarbības teritorijas civilās aizsardzības plāna sadaļu par darbību militāra iebrukuma vai kara gadījumā (2.</w:t>
      </w:r>
      <w:r w:rsidRPr="00084DBC">
        <w:rPr>
          <w:i/>
          <w:sz w:val="16"/>
          <w:vertAlign w:val="superscript"/>
        </w:rPr>
        <w:t>1</w:t>
      </w:r>
      <w:r w:rsidRPr="00084DBC">
        <w:rPr>
          <w:i/>
          <w:sz w:val="16"/>
        </w:rPr>
        <w:t xml:space="preserve"> pielikums) izstrādā sadarbībā ar Nacionālo bruņoto spēku norīkoto amatpersonu darbam sadarbības teritorijas civilās aizsardzības komisijā</w:t>
      </w:r>
      <w:r w:rsidRPr="00084DBC">
        <w:rPr>
          <w:sz w:val="16"/>
        </w:rPr>
        <w:t>, kā arī to, ka minētie noteikumi noteic, ka pašvaldības civilās aizsardzības plānā jāiekļauj informācija par pašvaldības teritorijā esošajām patvertnēm un citām ēkām, kas atbilst patvertnes prasībām.</w:t>
      </w:r>
    </w:p>
  </w:footnote>
  <w:footnote w:id="2">
    <w:p w14:paraId="00413546" w14:textId="44116E6F" w:rsidR="003E4BA0" w:rsidRPr="003E4BA0" w:rsidRDefault="003E4BA0">
      <w:pPr>
        <w:pStyle w:val="FootnoteText"/>
      </w:pPr>
      <w:r w:rsidRPr="003E4BA0">
        <w:rPr>
          <w:rStyle w:val="FootnoteReference"/>
        </w:rPr>
        <w:footnoteRef/>
      </w:r>
      <w:r w:rsidRPr="003E4BA0">
        <w:t xml:space="preserve"> Informācija no Nekustamā īpašuma valsts kadastra informācija sistēmas pēc stāvokļa uz 2023.gada 20.februāri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C1FC4" w14:textId="6F87806A" w:rsidR="00355780" w:rsidRPr="00355780" w:rsidRDefault="00355780" w:rsidP="00355780">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667A"/>
    <w:multiLevelType w:val="hybridMultilevel"/>
    <w:tmpl w:val="68B6AF88"/>
    <w:lvl w:ilvl="0" w:tplc="0B3AF8A6">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39D3C34"/>
    <w:multiLevelType w:val="hybridMultilevel"/>
    <w:tmpl w:val="C0D085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CF01EF"/>
    <w:multiLevelType w:val="hybridMultilevel"/>
    <w:tmpl w:val="A9C8FB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000E52"/>
    <w:multiLevelType w:val="hybridMultilevel"/>
    <w:tmpl w:val="778A514E"/>
    <w:lvl w:ilvl="0" w:tplc="AA96BF2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026154"/>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915FFF"/>
    <w:multiLevelType w:val="hybridMultilevel"/>
    <w:tmpl w:val="F8F8EE5C"/>
    <w:lvl w:ilvl="0" w:tplc="66A89C34">
      <w:start w:val="1"/>
      <w:numFmt w:val="bullet"/>
      <w:lvlText w:val="­"/>
      <w:lvlJc w:val="left"/>
      <w:pPr>
        <w:ind w:left="1440" w:hanging="360"/>
      </w:pPr>
      <w:rPr>
        <w:rFonts w:ascii="Times New Roman" w:hAnsi="Times New Roman" w:cs="Times New Roman" w:hint="default"/>
      </w:rPr>
    </w:lvl>
    <w:lvl w:ilvl="1" w:tplc="0B20370C" w:tentative="1">
      <w:start w:val="1"/>
      <w:numFmt w:val="bullet"/>
      <w:lvlText w:val="o"/>
      <w:lvlJc w:val="left"/>
      <w:pPr>
        <w:ind w:left="2160" w:hanging="360"/>
      </w:pPr>
      <w:rPr>
        <w:rFonts w:ascii="Courier New" w:hAnsi="Courier New" w:cs="Courier New" w:hint="default"/>
      </w:rPr>
    </w:lvl>
    <w:lvl w:ilvl="2" w:tplc="2D465E5E" w:tentative="1">
      <w:start w:val="1"/>
      <w:numFmt w:val="bullet"/>
      <w:lvlText w:val=""/>
      <w:lvlJc w:val="left"/>
      <w:pPr>
        <w:ind w:left="2880" w:hanging="360"/>
      </w:pPr>
      <w:rPr>
        <w:rFonts w:ascii="Wingdings" w:hAnsi="Wingdings" w:hint="default"/>
      </w:rPr>
    </w:lvl>
    <w:lvl w:ilvl="3" w:tplc="CCD0C2AC" w:tentative="1">
      <w:start w:val="1"/>
      <w:numFmt w:val="bullet"/>
      <w:lvlText w:val=""/>
      <w:lvlJc w:val="left"/>
      <w:pPr>
        <w:ind w:left="3600" w:hanging="360"/>
      </w:pPr>
      <w:rPr>
        <w:rFonts w:ascii="Symbol" w:hAnsi="Symbol" w:hint="default"/>
      </w:rPr>
    </w:lvl>
    <w:lvl w:ilvl="4" w:tplc="EF3C57FE" w:tentative="1">
      <w:start w:val="1"/>
      <w:numFmt w:val="bullet"/>
      <w:lvlText w:val="o"/>
      <w:lvlJc w:val="left"/>
      <w:pPr>
        <w:ind w:left="4320" w:hanging="360"/>
      </w:pPr>
      <w:rPr>
        <w:rFonts w:ascii="Courier New" w:hAnsi="Courier New" w:cs="Courier New" w:hint="default"/>
      </w:rPr>
    </w:lvl>
    <w:lvl w:ilvl="5" w:tplc="40BA69C6" w:tentative="1">
      <w:start w:val="1"/>
      <w:numFmt w:val="bullet"/>
      <w:lvlText w:val=""/>
      <w:lvlJc w:val="left"/>
      <w:pPr>
        <w:ind w:left="5040" w:hanging="360"/>
      </w:pPr>
      <w:rPr>
        <w:rFonts w:ascii="Wingdings" w:hAnsi="Wingdings" w:hint="default"/>
      </w:rPr>
    </w:lvl>
    <w:lvl w:ilvl="6" w:tplc="4B22EB08" w:tentative="1">
      <w:start w:val="1"/>
      <w:numFmt w:val="bullet"/>
      <w:lvlText w:val=""/>
      <w:lvlJc w:val="left"/>
      <w:pPr>
        <w:ind w:left="5760" w:hanging="360"/>
      </w:pPr>
      <w:rPr>
        <w:rFonts w:ascii="Symbol" w:hAnsi="Symbol" w:hint="default"/>
      </w:rPr>
    </w:lvl>
    <w:lvl w:ilvl="7" w:tplc="28686E88" w:tentative="1">
      <w:start w:val="1"/>
      <w:numFmt w:val="bullet"/>
      <w:lvlText w:val="o"/>
      <w:lvlJc w:val="left"/>
      <w:pPr>
        <w:ind w:left="6480" w:hanging="360"/>
      </w:pPr>
      <w:rPr>
        <w:rFonts w:ascii="Courier New" w:hAnsi="Courier New" w:cs="Courier New" w:hint="default"/>
      </w:rPr>
    </w:lvl>
    <w:lvl w:ilvl="8" w:tplc="D6F4D866" w:tentative="1">
      <w:start w:val="1"/>
      <w:numFmt w:val="bullet"/>
      <w:lvlText w:val=""/>
      <w:lvlJc w:val="left"/>
      <w:pPr>
        <w:ind w:left="7200" w:hanging="360"/>
      </w:pPr>
      <w:rPr>
        <w:rFonts w:ascii="Wingdings" w:hAnsi="Wingdings" w:hint="default"/>
      </w:rPr>
    </w:lvl>
  </w:abstractNum>
  <w:abstractNum w:abstractNumId="6" w15:restartNumberingAfterBreak="0">
    <w:nsid w:val="0BBE1784"/>
    <w:multiLevelType w:val="multilevel"/>
    <w:tmpl w:val="1F8CC210"/>
    <w:lvl w:ilvl="0">
      <w:start w:val="1"/>
      <w:numFmt w:val="decimal"/>
      <w:lvlText w:val="%1."/>
      <w:lvlJc w:val="left"/>
      <w:pPr>
        <w:ind w:left="720" w:hanging="360"/>
      </w:pPr>
    </w:lvl>
    <w:lvl w:ilvl="1">
      <w:start w:val="1"/>
      <w:numFmt w:val="decimal"/>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440" w:hanging="1080"/>
      </w:pPr>
      <w:rPr>
        <w:rFonts w:hint="default"/>
        <w:b/>
        <w:sz w:val="24"/>
      </w:rPr>
    </w:lvl>
    <w:lvl w:ilvl="6">
      <w:start w:val="1"/>
      <w:numFmt w:val="decimal"/>
      <w:isLgl/>
      <w:lvlText w:val="%1.%2.%3.%4.%5.%6.%7."/>
      <w:lvlJc w:val="left"/>
      <w:pPr>
        <w:ind w:left="1440" w:hanging="1080"/>
      </w:pPr>
      <w:rPr>
        <w:rFonts w:hint="default"/>
        <w:b/>
        <w:sz w:val="24"/>
      </w:rPr>
    </w:lvl>
    <w:lvl w:ilvl="7">
      <w:start w:val="1"/>
      <w:numFmt w:val="decimal"/>
      <w:isLgl/>
      <w:lvlText w:val="%1.%2.%3.%4.%5.%6.%7.%8."/>
      <w:lvlJc w:val="left"/>
      <w:pPr>
        <w:ind w:left="1800" w:hanging="1440"/>
      </w:pPr>
      <w:rPr>
        <w:rFonts w:hint="default"/>
        <w:b/>
        <w:sz w:val="24"/>
      </w:rPr>
    </w:lvl>
    <w:lvl w:ilvl="8">
      <w:start w:val="1"/>
      <w:numFmt w:val="decimal"/>
      <w:isLgl/>
      <w:lvlText w:val="%1.%2.%3.%4.%5.%6.%7.%8.%9."/>
      <w:lvlJc w:val="left"/>
      <w:pPr>
        <w:ind w:left="1800" w:hanging="1440"/>
      </w:pPr>
      <w:rPr>
        <w:rFonts w:hint="default"/>
        <w:b/>
        <w:sz w:val="24"/>
      </w:rPr>
    </w:lvl>
  </w:abstractNum>
  <w:abstractNum w:abstractNumId="7" w15:restartNumberingAfterBreak="0">
    <w:nsid w:val="0F0C73B2"/>
    <w:multiLevelType w:val="hybridMultilevel"/>
    <w:tmpl w:val="D52A3234"/>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14037043"/>
    <w:multiLevelType w:val="hybridMultilevel"/>
    <w:tmpl w:val="1854A9DE"/>
    <w:lvl w:ilvl="0" w:tplc="F9CA57C8">
      <w:start w:val="1"/>
      <w:numFmt w:val="decimal"/>
      <w:lvlText w:val="%1."/>
      <w:lvlJc w:val="left"/>
      <w:pPr>
        <w:ind w:left="1120" w:hanging="40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0958A7"/>
    <w:multiLevelType w:val="hybridMultilevel"/>
    <w:tmpl w:val="2948FFFC"/>
    <w:lvl w:ilvl="0" w:tplc="4A007834">
      <w:numFmt w:val="bullet"/>
      <w:lvlText w:val="-"/>
      <w:lvlJc w:val="left"/>
      <w:pPr>
        <w:ind w:left="420" w:hanging="360"/>
      </w:pPr>
      <w:rPr>
        <w:rFonts w:ascii="Times New Roman" w:eastAsia="Times New Roman" w:hAnsi="Times New Roman" w:cs="Times New Roman" w:hint="default"/>
        <w:i/>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4385A3E"/>
    <w:multiLevelType w:val="hybridMultilevel"/>
    <w:tmpl w:val="6E9025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59F1693"/>
    <w:multiLevelType w:val="hybridMultilevel"/>
    <w:tmpl w:val="FC004680"/>
    <w:lvl w:ilvl="0" w:tplc="1018A838">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A985F88"/>
    <w:multiLevelType w:val="hybridMultilevel"/>
    <w:tmpl w:val="8492363A"/>
    <w:lvl w:ilvl="0" w:tplc="C52C9BAE">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A2726"/>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AF649E"/>
    <w:multiLevelType w:val="hybridMultilevel"/>
    <w:tmpl w:val="6360F294"/>
    <w:lvl w:ilvl="0" w:tplc="B72218D8">
      <w:start w:val="1"/>
      <w:numFmt w:val="bullet"/>
      <w:lvlText w:val="-"/>
      <w:lvlJc w:val="left"/>
      <w:pPr>
        <w:ind w:left="1080" w:hanging="360"/>
      </w:pPr>
      <w:rPr>
        <w:rFonts w:ascii="Times New Roman" w:eastAsiaTheme="minorHAnsi" w:hAnsi="Times New Roman" w:cs="Times New Roman" w:hint="default"/>
        <w:color w:val="C0000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1FDC6138"/>
    <w:multiLevelType w:val="hybridMultilevel"/>
    <w:tmpl w:val="FDE60A64"/>
    <w:lvl w:ilvl="0" w:tplc="69241D6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1CD7537"/>
    <w:multiLevelType w:val="hybridMultilevel"/>
    <w:tmpl w:val="6FCC5588"/>
    <w:lvl w:ilvl="0" w:tplc="C2689DC0">
      <w:start w:val="1"/>
      <w:numFmt w:val="decimal"/>
      <w:lvlText w:val="%1."/>
      <w:lvlJc w:val="left"/>
      <w:pPr>
        <w:ind w:left="720" w:hanging="360"/>
      </w:pPr>
      <w:rPr>
        <w:rFonts w:hint="default"/>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407BCF"/>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437CCD"/>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76516BD"/>
    <w:multiLevelType w:val="hybridMultilevel"/>
    <w:tmpl w:val="0CCAF96C"/>
    <w:lvl w:ilvl="0" w:tplc="5C0CBA5C">
      <w:start w:val="8"/>
      <w:numFmt w:val="bullet"/>
      <w:lvlText w:val=""/>
      <w:lvlJc w:val="left"/>
      <w:pPr>
        <w:ind w:left="720" w:hanging="360"/>
      </w:pPr>
      <w:rPr>
        <w:rFonts w:ascii="Wingdings" w:hAnsi="Wingdings" w:cs="Times New Roman"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2E3ABB"/>
    <w:multiLevelType w:val="hybridMultilevel"/>
    <w:tmpl w:val="996C3D02"/>
    <w:lvl w:ilvl="0" w:tplc="C52C9BAE">
      <w:start w:val="3"/>
      <w:numFmt w:val="bullet"/>
      <w:lvlText w:val="-"/>
      <w:lvlJc w:val="left"/>
      <w:pPr>
        <w:ind w:left="900" w:hanging="360"/>
      </w:pPr>
      <w:rPr>
        <w:rFonts w:ascii="Times New Roman" w:eastAsia="Times New Roman" w:hAnsi="Times New Roman" w:cs="Times New Roman" w:hint="default"/>
        <w:color w:val="000000"/>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1" w15:restartNumberingAfterBreak="0">
    <w:nsid w:val="2C876DAE"/>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C8C27A8"/>
    <w:multiLevelType w:val="hybridMultilevel"/>
    <w:tmpl w:val="98E075AC"/>
    <w:lvl w:ilvl="0" w:tplc="5BFE9132">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2EC333EC"/>
    <w:multiLevelType w:val="hybridMultilevel"/>
    <w:tmpl w:val="20E2CC18"/>
    <w:lvl w:ilvl="0" w:tplc="291A25F2">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EE41DCC"/>
    <w:multiLevelType w:val="multilevel"/>
    <w:tmpl w:val="613C9536"/>
    <w:lvl w:ilvl="0">
      <w:start w:val="1"/>
      <w:numFmt w:val="decimal"/>
      <w:lvlText w:val="%1."/>
      <w:lvlJc w:val="left"/>
      <w:pPr>
        <w:ind w:left="417" w:hanging="360"/>
      </w:pPr>
      <w:rPr>
        <w:rFonts w:hint="default"/>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25" w15:restartNumberingAfterBreak="0">
    <w:nsid w:val="30026E4C"/>
    <w:multiLevelType w:val="hybridMultilevel"/>
    <w:tmpl w:val="5B8C8578"/>
    <w:lvl w:ilvl="0" w:tplc="92C04982">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30CE0250"/>
    <w:multiLevelType w:val="hybridMultilevel"/>
    <w:tmpl w:val="0F7082D4"/>
    <w:lvl w:ilvl="0" w:tplc="94282EA6">
      <w:start w:val="1"/>
      <w:numFmt w:val="decimal"/>
      <w:lvlText w:val="%1."/>
      <w:lvlJc w:val="left"/>
      <w:pPr>
        <w:ind w:left="1069" w:hanging="360"/>
      </w:pPr>
      <w:rPr>
        <w:rFonts w:ascii="Times New Roman" w:eastAsiaTheme="minorHAnsi"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3342349F"/>
    <w:multiLevelType w:val="hybridMultilevel"/>
    <w:tmpl w:val="D402C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4351F22"/>
    <w:multiLevelType w:val="hybridMultilevel"/>
    <w:tmpl w:val="FDEE51AE"/>
    <w:lvl w:ilvl="0" w:tplc="13F88CF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362B40A8"/>
    <w:multiLevelType w:val="hybridMultilevel"/>
    <w:tmpl w:val="5E0AF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AFA35AD"/>
    <w:multiLevelType w:val="hybridMultilevel"/>
    <w:tmpl w:val="B99AF9BE"/>
    <w:lvl w:ilvl="0" w:tplc="3E12C86E">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409F55C6"/>
    <w:multiLevelType w:val="hybridMultilevel"/>
    <w:tmpl w:val="DEEE1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12E4C2D"/>
    <w:multiLevelType w:val="multilevel"/>
    <w:tmpl w:val="200828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5050A3D"/>
    <w:multiLevelType w:val="hybridMultilevel"/>
    <w:tmpl w:val="D562D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590738D"/>
    <w:multiLevelType w:val="hybridMultilevel"/>
    <w:tmpl w:val="352083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93E23A6"/>
    <w:multiLevelType w:val="multilevel"/>
    <w:tmpl w:val="BE2C1BB6"/>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6" w15:restartNumberingAfterBreak="0">
    <w:nsid w:val="4E6F4B16"/>
    <w:multiLevelType w:val="hybridMultilevel"/>
    <w:tmpl w:val="B570F73A"/>
    <w:lvl w:ilvl="0" w:tplc="0B3AF8A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E82141D"/>
    <w:multiLevelType w:val="hybridMultilevel"/>
    <w:tmpl w:val="F92A5540"/>
    <w:lvl w:ilvl="0" w:tplc="0426000F">
      <w:start w:val="1"/>
      <w:numFmt w:val="decimal"/>
      <w:lvlText w:val="%1."/>
      <w:lvlJc w:val="left"/>
      <w:pPr>
        <w:ind w:left="0" w:firstLine="705"/>
      </w:pPr>
      <w:rPr>
        <w:u w:val="none"/>
      </w:rPr>
    </w:lvl>
    <w:lvl w:ilvl="1" w:tplc="E66EAE40">
      <w:numFmt w:val="decimal"/>
      <w:lvlText w:val=""/>
      <w:lvlJc w:val="left"/>
    </w:lvl>
    <w:lvl w:ilvl="2" w:tplc="694E6BD2">
      <w:numFmt w:val="decimal"/>
      <w:lvlText w:val=""/>
      <w:lvlJc w:val="left"/>
    </w:lvl>
    <w:lvl w:ilvl="3" w:tplc="C388B4C0">
      <w:numFmt w:val="decimal"/>
      <w:lvlText w:val=""/>
      <w:lvlJc w:val="left"/>
    </w:lvl>
    <w:lvl w:ilvl="4" w:tplc="B6EE5356">
      <w:numFmt w:val="decimal"/>
      <w:lvlText w:val=""/>
      <w:lvlJc w:val="left"/>
    </w:lvl>
    <w:lvl w:ilvl="5" w:tplc="7ACC7242">
      <w:numFmt w:val="decimal"/>
      <w:lvlText w:val=""/>
      <w:lvlJc w:val="left"/>
    </w:lvl>
    <w:lvl w:ilvl="6" w:tplc="A94C597E">
      <w:numFmt w:val="decimal"/>
      <w:lvlText w:val=""/>
      <w:lvlJc w:val="left"/>
    </w:lvl>
    <w:lvl w:ilvl="7" w:tplc="8DC8AF40">
      <w:numFmt w:val="decimal"/>
      <w:lvlText w:val=""/>
      <w:lvlJc w:val="left"/>
    </w:lvl>
    <w:lvl w:ilvl="8" w:tplc="C8DA0082">
      <w:numFmt w:val="decimal"/>
      <w:lvlText w:val=""/>
      <w:lvlJc w:val="left"/>
    </w:lvl>
  </w:abstractNum>
  <w:abstractNum w:abstractNumId="38" w15:restartNumberingAfterBreak="0">
    <w:nsid w:val="527C38F9"/>
    <w:multiLevelType w:val="hybridMultilevel"/>
    <w:tmpl w:val="B6929F80"/>
    <w:lvl w:ilvl="0" w:tplc="04260001">
      <w:start w:val="1"/>
      <w:numFmt w:val="bullet"/>
      <w:lvlText w:val=""/>
      <w:lvlJc w:val="left"/>
      <w:pPr>
        <w:ind w:left="360" w:hanging="360"/>
      </w:pPr>
      <w:rPr>
        <w:rFonts w:ascii="Symbol" w:hAnsi="Symbol" w:hint="default"/>
        <w:color w:val="00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53535C48"/>
    <w:multiLevelType w:val="hybridMultilevel"/>
    <w:tmpl w:val="B3149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570F1639"/>
    <w:multiLevelType w:val="hybridMultilevel"/>
    <w:tmpl w:val="9664ED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EE5402B"/>
    <w:multiLevelType w:val="multilevel"/>
    <w:tmpl w:val="B1C6768A"/>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2" w15:restartNumberingAfterBreak="0">
    <w:nsid w:val="5FB6039B"/>
    <w:multiLevelType w:val="hybridMultilevel"/>
    <w:tmpl w:val="E098B3A6"/>
    <w:lvl w:ilvl="0" w:tplc="C52C9BAE">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6A20B1"/>
    <w:multiLevelType w:val="hybridMultilevel"/>
    <w:tmpl w:val="4FC25212"/>
    <w:lvl w:ilvl="0" w:tplc="D54AF7F2">
      <w:start w:val="1"/>
      <w:numFmt w:val="decimal"/>
      <w:lvlText w:val="%1."/>
      <w:lvlJc w:val="left"/>
      <w:pPr>
        <w:ind w:left="1080" w:hanging="360"/>
      </w:pPr>
      <w:rPr>
        <w:rFonts w:ascii="Times New Roman" w:eastAsiaTheme="minorHAnsi" w:hAnsi="Times New Roman" w:cs="Times New Roman"/>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67654CA8"/>
    <w:multiLevelType w:val="hybridMultilevel"/>
    <w:tmpl w:val="97507D70"/>
    <w:lvl w:ilvl="0" w:tplc="5D026DE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AA917D2"/>
    <w:multiLevelType w:val="hybridMultilevel"/>
    <w:tmpl w:val="129ADD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AC55243"/>
    <w:multiLevelType w:val="hybridMultilevel"/>
    <w:tmpl w:val="569C1D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D2569DD"/>
    <w:multiLevelType w:val="hybridMultilevel"/>
    <w:tmpl w:val="778A514E"/>
    <w:lvl w:ilvl="0" w:tplc="AA96BF2E">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DF10EED"/>
    <w:multiLevelType w:val="multilevel"/>
    <w:tmpl w:val="90189242"/>
    <w:lvl w:ilvl="0">
      <w:start w:val="1"/>
      <w:numFmt w:val="decimal"/>
      <w:lvlText w:val="%1."/>
      <w:lvlJc w:val="left"/>
      <w:pPr>
        <w:ind w:left="1070" w:hanging="360"/>
      </w:pPr>
      <w:rPr>
        <w:rFonts w:ascii="Times New Roman" w:eastAsiaTheme="minorHAnsi" w:hAnsi="Times New Roman" w:cs="Times New Roman"/>
        <w:b w:val="0"/>
        <w:i w:val="0"/>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9" w15:restartNumberingAfterBreak="0">
    <w:nsid w:val="722F4C03"/>
    <w:multiLevelType w:val="multilevel"/>
    <w:tmpl w:val="9E26B2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739C7A86"/>
    <w:multiLevelType w:val="hybridMultilevel"/>
    <w:tmpl w:val="0860A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73EE4B37"/>
    <w:multiLevelType w:val="hybridMultilevel"/>
    <w:tmpl w:val="83BAFD8A"/>
    <w:lvl w:ilvl="0" w:tplc="C52C9BAE">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5EC36DF"/>
    <w:multiLevelType w:val="hybridMultilevel"/>
    <w:tmpl w:val="A074E9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6295A7F"/>
    <w:multiLevelType w:val="hybridMultilevel"/>
    <w:tmpl w:val="DEEE15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DE6331A"/>
    <w:multiLevelType w:val="multilevel"/>
    <w:tmpl w:val="4406E7F4"/>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5" w15:restartNumberingAfterBreak="0">
    <w:nsid w:val="7E345ED9"/>
    <w:multiLevelType w:val="hybridMultilevel"/>
    <w:tmpl w:val="CA62D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
  </w:num>
  <w:num w:numId="4">
    <w:abstractNumId w:val="14"/>
  </w:num>
  <w:num w:numId="5">
    <w:abstractNumId w:val="11"/>
  </w:num>
  <w:num w:numId="6">
    <w:abstractNumId w:val="50"/>
  </w:num>
  <w:num w:numId="7">
    <w:abstractNumId w:val="21"/>
  </w:num>
  <w:num w:numId="8">
    <w:abstractNumId w:val="0"/>
  </w:num>
  <w:num w:numId="9">
    <w:abstractNumId w:val="36"/>
  </w:num>
  <w:num w:numId="10">
    <w:abstractNumId w:val="4"/>
  </w:num>
  <w:num w:numId="11">
    <w:abstractNumId w:val="18"/>
  </w:num>
  <w:num w:numId="12">
    <w:abstractNumId w:val="28"/>
  </w:num>
  <w:num w:numId="13">
    <w:abstractNumId w:val="44"/>
  </w:num>
  <w:num w:numId="14">
    <w:abstractNumId w:val="25"/>
  </w:num>
  <w:num w:numId="15">
    <w:abstractNumId w:val="47"/>
  </w:num>
  <w:num w:numId="16">
    <w:abstractNumId w:val="16"/>
  </w:num>
  <w:num w:numId="17">
    <w:abstractNumId w:val="5"/>
  </w:num>
  <w:num w:numId="18">
    <w:abstractNumId w:val="8"/>
  </w:num>
  <w:num w:numId="19">
    <w:abstractNumId w:val="32"/>
  </w:num>
  <w:num w:numId="20">
    <w:abstractNumId w:val="12"/>
  </w:num>
  <w:num w:numId="21">
    <w:abstractNumId w:val="19"/>
  </w:num>
  <w:num w:numId="22">
    <w:abstractNumId w:val="20"/>
  </w:num>
  <w:num w:numId="23">
    <w:abstractNumId w:val="51"/>
  </w:num>
  <w:num w:numId="24">
    <w:abstractNumId w:val="42"/>
  </w:num>
  <w:num w:numId="25">
    <w:abstractNumId w:val="31"/>
  </w:num>
  <w:num w:numId="26">
    <w:abstractNumId w:val="6"/>
  </w:num>
  <w:num w:numId="27">
    <w:abstractNumId w:val="46"/>
  </w:num>
  <w:num w:numId="28">
    <w:abstractNumId w:val="24"/>
  </w:num>
  <w:num w:numId="29">
    <w:abstractNumId w:val="9"/>
  </w:num>
  <w:num w:numId="30">
    <w:abstractNumId w:val="7"/>
  </w:num>
  <w:num w:numId="31">
    <w:abstractNumId w:val="2"/>
  </w:num>
  <w:num w:numId="32">
    <w:abstractNumId w:val="27"/>
  </w:num>
  <w:num w:numId="33">
    <w:abstractNumId w:val="29"/>
  </w:num>
  <w:num w:numId="34">
    <w:abstractNumId w:val="53"/>
  </w:num>
  <w:num w:numId="35">
    <w:abstractNumId w:val="49"/>
  </w:num>
  <w:num w:numId="36">
    <w:abstractNumId w:val="10"/>
  </w:num>
  <w:num w:numId="37">
    <w:abstractNumId w:val="38"/>
  </w:num>
  <w:num w:numId="38">
    <w:abstractNumId w:val="52"/>
  </w:num>
  <w:num w:numId="39">
    <w:abstractNumId w:val="40"/>
  </w:num>
  <w:num w:numId="40">
    <w:abstractNumId w:val="48"/>
  </w:num>
  <w:num w:numId="41">
    <w:abstractNumId w:val="43"/>
  </w:num>
  <w:num w:numId="42">
    <w:abstractNumId w:val="55"/>
  </w:num>
  <w:num w:numId="43">
    <w:abstractNumId w:val="1"/>
  </w:num>
  <w:num w:numId="44">
    <w:abstractNumId w:val="39"/>
  </w:num>
  <w:num w:numId="45">
    <w:abstractNumId w:val="45"/>
  </w:num>
  <w:num w:numId="46">
    <w:abstractNumId w:val="33"/>
  </w:num>
  <w:num w:numId="47">
    <w:abstractNumId w:val="26"/>
  </w:num>
  <w:num w:numId="48">
    <w:abstractNumId w:val="37"/>
  </w:num>
  <w:num w:numId="49">
    <w:abstractNumId w:val="41"/>
  </w:num>
  <w:num w:numId="50">
    <w:abstractNumId w:val="54"/>
  </w:num>
  <w:num w:numId="51">
    <w:abstractNumId w:val="35"/>
  </w:num>
  <w:num w:numId="52">
    <w:abstractNumId w:val="34"/>
  </w:num>
  <w:num w:numId="53">
    <w:abstractNumId w:val="23"/>
  </w:num>
  <w:num w:numId="54">
    <w:abstractNumId w:val="30"/>
  </w:num>
  <w:num w:numId="55">
    <w:abstractNumId w:val="15"/>
  </w:num>
  <w:num w:numId="56">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B5"/>
    <w:rsid w:val="00001982"/>
    <w:rsid w:val="00002561"/>
    <w:rsid w:val="000104BC"/>
    <w:rsid w:val="00014285"/>
    <w:rsid w:val="0001628A"/>
    <w:rsid w:val="000170D4"/>
    <w:rsid w:val="00022BF7"/>
    <w:rsid w:val="000232D4"/>
    <w:rsid w:val="00024CC9"/>
    <w:rsid w:val="00027A1C"/>
    <w:rsid w:val="000309A8"/>
    <w:rsid w:val="00032CB3"/>
    <w:rsid w:val="0003458E"/>
    <w:rsid w:val="00034F18"/>
    <w:rsid w:val="00037BAC"/>
    <w:rsid w:val="000416E0"/>
    <w:rsid w:val="0004514B"/>
    <w:rsid w:val="000506B3"/>
    <w:rsid w:val="000508C0"/>
    <w:rsid w:val="00051838"/>
    <w:rsid w:val="00062553"/>
    <w:rsid w:val="000634E4"/>
    <w:rsid w:val="00071132"/>
    <w:rsid w:val="00074445"/>
    <w:rsid w:val="00080C75"/>
    <w:rsid w:val="000819F6"/>
    <w:rsid w:val="00084446"/>
    <w:rsid w:val="00084DBC"/>
    <w:rsid w:val="000870BE"/>
    <w:rsid w:val="00087FAC"/>
    <w:rsid w:val="0009273C"/>
    <w:rsid w:val="000934E9"/>
    <w:rsid w:val="000960E2"/>
    <w:rsid w:val="000A0627"/>
    <w:rsid w:val="000A1345"/>
    <w:rsid w:val="000A2ACD"/>
    <w:rsid w:val="000B099F"/>
    <w:rsid w:val="000B1893"/>
    <w:rsid w:val="000B1926"/>
    <w:rsid w:val="000B531E"/>
    <w:rsid w:val="000B6CF4"/>
    <w:rsid w:val="000C34A3"/>
    <w:rsid w:val="000C3A59"/>
    <w:rsid w:val="000D57B5"/>
    <w:rsid w:val="000E02D5"/>
    <w:rsid w:val="000E03A9"/>
    <w:rsid w:val="000E03D4"/>
    <w:rsid w:val="000E1CFC"/>
    <w:rsid w:val="000E2C4A"/>
    <w:rsid w:val="00100D1F"/>
    <w:rsid w:val="00100FCA"/>
    <w:rsid w:val="00102D2E"/>
    <w:rsid w:val="00105B88"/>
    <w:rsid w:val="00112475"/>
    <w:rsid w:val="00112794"/>
    <w:rsid w:val="001165F7"/>
    <w:rsid w:val="0011730B"/>
    <w:rsid w:val="00117933"/>
    <w:rsid w:val="001211AF"/>
    <w:rsid w:val="001244BE"/>
    <w:rsid w:val="001300D4"/>
    <w:rsid w:val="00131653"/>
    <w:rsid w:val="001448A1"/>
    <w:rsid w:val="00154179"/>
    <w:rsid w:val="001541B8"/>
    <w:rsid w:val="00154D8F"/>
    <w:rsid w:val="00160570"/>
    <w:rsid w:val="00161513"/>
    <w:rsid w:val="00162BDE"/>
    <w:rsid w:val="001642FF"/>
    <w:rsid w:val="00170BCC"/>
    <w:rsid w:val="00170F19"/>
    <w:rsid w:val="001713F9"/>
    <w:rsid w:val="00172F79"/>
    <w:rsid w:val="00174D98"/>
    <w:rsid w:val="001757F0"/>
    <w:rsid w:val="001759B5"/>
    <w:rsid w:val="00181BCF"/>
    <w:rsid w:val="00182DEF"/>
    <w:rsid w:val="0018414D"/>
    <w:rsid w:val="001911F8"/>
    <w:rsid w:val="0019161B"/>
    <w:rsid w:val="001917E6"/>
    <w:rsid w:val="0019395E"/>
    <w:rsid w:val="0019452D"/>
    <w:rsid w:val="001948DC"/>
    <w:rsid w:val="00197601"/>
    <w:rsid w:val="001A3501"/>
    <w:rsid w:val="001B737D"/>
    <w:rsid w:val="001C312C"/>
    <w:rsid w:val="001C3C48"/>
    <w:rsid w:val="001C4FDE"/>
    <w:rsid w:val="001D1B49"/>
    <w:rsid w:val="001D569E"/>
    <w:rsid w:val="001D5BD7"/>
    <w:rsid w:val="001E0225"/>
    <w:rsid w:val="001E155F"/>
    <w:rsid w:val="001E6D78"/>
    <w:rsid w:val="001E7C68"/>
    <w:rsid w:val="001F023D"/>
    <w:rsid w:val="001F05A9"/>
    <w:rsid w:val="001F6E33"/>
    <w:rsid w:val="00203A62"/>
    <w:rsid w:val="002060A1"/>
    <w:rsid w:val="002074DF"/>
    <w:rsid w:val="002106AC"/>
    <w:rsid w:val="00215403"/>
    <w:rsid w:val="00216F25"/>
    <w:rsid w:val="00217AC6"/>
    <w:rsid w:val="00222764"/>
    <w:rsid w:val="00224C1F"/>
    <w:rsid w:val="00226B4C"/>
    <w:rsid w:val="00230F91"/>
    <w:rsid w:val="00231CAC"/>
    <w:rsid w:val="00231D37"/>
    <w:rsid w:val="0024045C"/>
    <w:rsid w:val="0024045F"/>
    <w:rsid w:val="00240717"/>
    <w:rsid w:val="00240D41"/>
    <w:rsid w:val="002412CE"/>
    <w:rsid w:val="002417A1"/>
    <w:rsid w:val="002418DB"/>
    <w:rsid w:val="00242F61"/>
    <w:rsid w:val="00243A14"/>
    <w:rsid w:val="00243AE1"/>
    <w:rsid w:val="00244489"/>
    <w:rsid w:val="00250BA6"/>
    <w:rsid w:val="00251891"/>
    <w:rsid w:val="00251AD8"/>
    <w:rsid w:val="002635B1"/>
    <w:rsid w:val="00266D39"/>
    <w:rsid w:val="00267380"/>
    <w:rsid w:val="00271159"/>
    <w:rsid w:val="00272F97"/>
    <w:rsid w:val="00274EEE"/>
    <w:rsid w:val="00275DB9"/>
    <w:rsid w:val="00286FCD"/>
    <w:rsid w:val="00287483"/>
    <w:rsid w:val="0029020E"/>
    <w:rsid w:val="00290417"/>
    <w:rsid w:val="00293473"/>
    <w:rsid w:val="0029349D"/>
    <w:rsid w:val="0029614F"/>
    <w:rsid w:val="00297005"/>
    <w:rsid w:val="002A2DE9"/>
    <w:rsid w:val="002A2F58"/>
    <w:rsid w:val="002A6773"/>
    <w:rsid w:val="002B0EC4"/>
    <w:rsid w:val="002B283E"/>
    <w:rsid w:val="002C2AA4"/>
    <w:rsid w:val="002C4E74"/>
    <w:rsid w:val="002C7FA3"/>
    <w:rsid w:val="002D4DDA"/>
    <w:rsid w:val="002D566D"/>
    <w:rsid w:val="002E1104"/>
    <w:rsid w:val="002E1FA5"/>
    <w:rsid w:val="002E406E"/>
    <w:rsid w:val="002F17B2"/>
    <w:rsid w:val="002F3536"/>
    <w:rsid w:val="002F5B32"/>
    <w:rsid w:val="002F6E28"/>
    <w:rsid w:val="00300024"/>
    <w:rsid w:val="00301BBE"/>
    <w:rsid w:val="00301D01"/>
    <w:rsid w:val="003027CF"/>
    <w:rsid w:val="003074C0"/>
    <w:rsid w:val="00307B23"/>
    <w:rsid w:val="00311BB5"/>
    <w:rsid w:val="00312F87"/>
    <w:rsid w:val="00313514"/>
    <w:rsid w:val="00315ADD"/>
    <w:rsid w:val="003165F0"/>
    <w:rsid w:val="0032123C"/>
    <w:rsid w:val="0032264E"/>
    <w:rsid w:val="003228B7"/>
    <w:rsid w:val="003230B8"/>
    <w:rsid w:val="003249EB"/>
    <w:rsid w:val="00327812"/>
    <w:rsid w:val="0033700B"/>
    <w:rsid w:val="00340ECE"/>
    <w:rsid w:val="00342023"/>
    <w:rsid w:val="0034483A"/>
    <w:rsid w:val="0034538B"/>
    <w:rsid w:val="00350B6F"/>
    <w:rsid w:val="00355780"/>
    <w:rsid w:val="00361DAB"/>
    <w:rsid w:val="00362258"/>
    <w:rsid w:val="00363960"/>
    <w:rsid w:val="00363ED3"/>
    <w:rsid w:val="00364E7B"/>
    <w:rsid w:val="00374CB2"/>
    <w:rsid w:val="00381F42"/>
    <w:rsid w:val="00383194"/>
    <w:rsid w:val="0038520D"/>
    <w:rsid w:val="00386D85"/>
    <w:rsid w:val="003945F6"/>
    <w:rsid w:val="003957FF"/>
    <w:rsid w:val="003A2446"/>
    <w:rsid w:val="003A38DB"/>
    <w:rsid w:val="003A4076"/>
    <w:rsid w:val="003A47F4"/>
    <w:rsid w:val="003A4C44"/>
    <w:rsid w:val="003A51BA"/>
    <w:rsid w:val="003A52CF"/>
    <w:rsid w:val="003B25AE"/>
    <w:rsid w:val="003B3504"/>
    <w:rsid w:val="003B43AD"/>
    <w:rsid w:val="003B5BFE"/>
    <w:rsid w:val="003B706A"/>
    <w:rsid w:val="003B7C78"/>
    <w:rsid w:val="003C3746"/>
    <w:rsid w:val="003C777D"/>
    <w:rsid w:val="003D17BC"/>
    <w:rsid w:val="003D1A3C"/>
    <w:rsid w:val="003D2BAD"/>
    <w:rsid w:val="003D45D7"/>
    <w:rsid w:val="003D5787"/>
    <w:rsid w:val="003D697E"/>
    <w:rsid w:val="003E117C"/>
    <w:rsid w:val="003E3353"/>
    <w:rsid w:val="003E3A02"/>
    <w:rsid w:val="003E4A38"/>
    <w:rsid w:val="003E4BA0"/>
    <w:rsid w:val="003E6CE5"/>
    <w:rsid w:val="003E7EF4"/>
    <w:rsid w:val="003F27D6"/>
    <w:rsid w:val="003F5DFA"/>
    <w:rsid w:val="003F60F3"/>
    <w:rsid w:val="004016D6"/>
    <w:rsid w:val="00402003"/>
    <w:rsid w:val="004064BB"/>
    <w:rsid w:val="004105C3"/>
    <w:rsid w:val="00411B0D"/>
    <w:rsid w:val="00412E6B"/>
    <w:rsid w:val="00414373"/>
    <w:rsid w:val="0041704C"/>
    <w:rsid w:val="00420FCD"/>
    <w:rsid w:val="00421498"/>
    <w:rsid w:val="00422E88"/>
    <w:rsid w:val="004259AD"/>
    <w:rsid w:val="00425F80"/>
    <w:rsid w:val="004317EB"/>
    <w:rsid w:val="00432559"/>
    <w:rsid w:val="00432BC8"/>
    <w:rsid w:val="004349C4"/>
    <w:rsid w:val="00435D62"/>
    <w:rsid w:val="00436F88"/>
    <w:rsid w:val="00437135"/>
    <w:rsid w:val="00440496"/>
    <w:rsid w:val="00444FD4"/>
    <w:rsid w:val="00446290"/>
    <w:rsid w:val="004463C9"/>
    <w:rsid w:val="00447B6B"/>
    <w:rsid w:val="00452073"/>
    <w:rsid w:val="00455116"/>
    <w:rsid w:val="00456E8C"/>
    <w:rsid w:val="004578FE"/>
    <w:rsid w:val="00462071"/>
    <w:rsid w:val="00466ACF"/>
    <w:rsid w:val="00466B08"/>
    <w:rsid w:val="0046713D"/>
    <w:rsid w:val="00471CB6"/>
    <w:rsid w:val="00473286"/>
    <w:rsid w:val="004754C1"/>
    <w:rsid w:val="00476CB3"/>
    <w:rsid w:val="00483966"/>
    <w:rsid w:val="0048588A"/>
    <w:rsid w:val="00486E9C"/>
    <w:rsid w:val="00495F01"/>
    <w:rsid w:val="0049693B"/>
    <w:rsid w:val="00496CB0"/>
    <w:rsid w:val="004A29CB"/>
    <w:rsid w:val="004A32C0"/>
    <w:rsid w:val="004A4CBC"/>
    <w:rsid w:val="004A7C2B"/>
    <w:rsid w:val="004B6516"/>
    <w:rsid w:val="004B660D"/>
    <w:rsid w:val="004C433A"/>
    <w:rsid w:val="004C50BD"/>
    <w:rsid w:val="004C5C39"/>
    <w:rsid w:val="004C6004"/>
    <w:rsid w:val="004C67EC"/>
    <w:rsid w:val="004C7D0F"/>
    <w:rsid w:val="004D03F9"/>
    <w:rsid w:val="004D4A12"/>
    <w:rsid w:val="004E0639"/>
    <w:rsid w:val="004E2280"/>
    <w:rsid w:val="004E4BA3"/>
    <w:rsid w:val="004F024B"/>
    <w:rsid w:val="004F0A76"/>
    <w:rsid w:val="004F24A6"/>
    <w:rsid w:val="005006EB"/>
    <w:rsid w:val="00500A3E"/>
    <w:rsid w:val="00500B01"/>
    <w:rsid w:val="0050213E"/>
    <w:rsid w:val="00502213"/>
    <w:rsid w:val="00507D0D"/>
    <w:rsid w:val="00517922"/>
    <w:rsid w:val="005179CB"/>
    <w:rsid w:val="0052566E"/>
    <w:rsid w:val="00525B27"/>
    <w:rsid w:val="005261CF"/>
    <w:rsid w:val="005315F8"/>
    <w:rsid w:val="00532685"/>
    <w:rsid w:val="00532A52"/>
    <w:rsid w:val="00537076"/>
    <w:rsid w:val="00537A49"/>
    <w:rsid w:val="00541232"/>
    <w:rsid w:val="00544416"/>
    <w:rsid w:val="0054512B"/>
    <w:rsid w:val="00545E69"/>
    <w:rsid w:val="00550B06"/>
    <w:rsid w:val="0055378D"/>
    <w:rsid w:val="00554D40"/>
    <w:rsid w:val="00555407"/>
    <w:rsid w:val="0056190C"/>
    <w:rsid w:val="0056380D"/>
    <w:rsid w:val="0056756E"/>
    <w:rsid w:val="00571D98"/>
    <w:rsid w:val="00571EC9"/>
    <w:rsid w:val="00572F05"/>
    <w:rsid w:val="00576660"/>
    <w:rsid w:val="00576FC8"/>
    <w:rsid w:val="0058130D"/>
    <w:rsid w:val="00581809"/>
    <w:rsid w:val="00581E52"/>
    <w:rsid w:val="0058477D"/>
    <w:rsid w:val="00584A19"/>
    <w:rsid w:val="00586C29"/>
    <w:rsid w:val="00587036"/>
    <w:rsid w:val="00593193"/>
    <w:rsid w:val="00595A46"/>
    <w:rsid w:val="005A3E5D"/>
    <w:rsid w:val="005B3035"/>
    <w:rsid w:val="005B3E5B"/>
    <w:rsid w:val="005B4B27"/>
    <w:rsid w:val="005B524A"/>
    <w:rsid w:val="005B707B"/>
    <w:rsid w:val="005B7632"/>
    <w:rsid w:val="005C168E"/>
    <w:rsid w:val="005C434E"/>
    <w:rsid w:val="005C5F96"/>
    <w:rsid w:val="005C74F0"/>
    <w:rsid w:val="005C7814"/>
    <w:rsid w:val="005D3179"/>
    <w:rsid w:val="005D639F"/>
    <w:rsid w:val="005D6C70"/>
    <w:rsid w:val="005E0795"/>
    <w:rsid w:val="005E126D"/>
    <w:rsid w:val="005E58EE"/>
    <w:rsid w:val="005F0F50"/>
    <w:rsid w:val="005F3BC0"/>
    <w:rsid w:val="005F6587"/>
    <w:rsid w:val="006022B0"/>
    <w:rsid w:val="00604004"/>
    <w:rsid w:val="00604267"/>
    <w:rsid w:val="00606F0D"/>
    <w:rsid w:val="00610797"/>
    <w:rsid w:val="00611D82"/>
    <w:rsid w:val="006155FF"/>
    <w:rsid w:val="0061573B"/>
    <w:rsid w:val="00616EBD"/>
    <w:rsid w:val="00616F88"/>
    <w:rsid w:val="00621EF3"/>
    <w:rsid w:val="00623705"/>
    <w:rsid w:val="0062646B"/>
    <w:rsid w:val="00627604"/>
    <w:rsid w:val="00631728"/>
    <w:rsid w:val="0063253F"/>
    <w:rsid w:val="006328EA"/>
    <w:rsid w:val="0063633F"/>
    <w:rsid w:val="00637019"/>
    <w:rsid w:val="00637A03"/>
    <w:rsid w:val="0064038D"/>
    <w:rsid w:val="00641D68"/>
    <w:rsid w:val="00643BE3"/>
    <w:rsid w:val="00643CFD"/>
    <w:rsid w:val="00644294"/>
    <w:rsid w:val="0064684E"/>
    <w:rsid w:val="00647F00"/>
    <w:rsid w:val="00651D5D"/>
    <w:rsid w:val="0065275A"/>
    <w:rsid w:val="00652E0E"/>
    <w:rsid w:val="0065596A"/>
    <w:rsid w:val="00655CF6"/>
    <w:rsid w:val="00655D3B"/>
    <w:rsid w:val="00655EE0"/>
    <w:rsid w:val="006577CB"/>
    <w:rsid w:val="00663395"/>
    <w:rsid w:val="00664FD7"/>
    <w:rsid w:val="006722F4"/>
    <w:rsid w:val="00675E27"/>
    <w:rsid w:val="00682AB2"/>
    <w:rsid w:val="00690F9A"/>
    <w:rsid w:val="006912A3"/>
    <w:rsid w:val="006912F9"/>
    <w:rsid w:val="00693570"/>
    <w:rsid w:val="00695B8C"/>
    <w:rsid w:val="006A0EFE"/>
    <w:rsid w:val="006A6638"/>
    <w:rsid w:val="006A72B5"/>
    <w:rsid w:val="006A74B7"/>
    <w:rsid w:val="006B1C60"/>
    <w:rsid w:val="006B34FE"/>
    <w:rsid w:val="006B5AAC"/>
    <w:rsid w:val="006B5F6B"/>
    <w:rsid w:val="006C1ED9"/>
    <w:rsid w:val="006C36E1"/>
    <w:rsid w:val="006C4175"/>
    <w:rsid w:val="006C4BAA"/>
    <w:rsid w:val="006C7FCA"/>
    <w:rsid w:val="006D194F"/>
    <w:rsid w:val="006D1CCD"/>
    <w:rsid w:val="006D2A45"/>
    <w:rsid w:val="006D40D7"/>
    <w:rsid w:val="006D4BC7"/>
    <w:rsid w:val="006D5731"/>
    <w:rsid w:val="006E1375"/>
    <w:rsid w:val="006E1CA2"/>
    <w:rsid w:val="006E21F8"/>
    <w:rsid w:val="006E3642"/>
    <w:rsid w:val="006E67BC"/>
    <w:rsid w:val="006E70C9"/>
    <w:rsid w:val="006E7ABE"/>
    <w:rsid w:val="006F1474"/>
    <w:rsid w:val="006F363C"/>
    <w:rsid w:val="00700C1A"/>
    <w:rsid w:val="00702D90"/>
    <w:rsid w:val="007033E0"/>
    <w:rsid w:val="007059F8"/>
    <w:rsid w:val="007075F5"/>
    <w:rsid w:val="00711FFC"/>
    <w:rsid w:val="007132A4"/>
    <w:rsid w:val="0071379D"/>
    <w:rsid w:val="00722804"/>
    <w:rsid w:val="00726B5B"/>
    <w:rsid w:val="00734300"/>
    <w:rsid w:val="00736740"/>
    <w:rsid w:val="00740A2E"/>
    <w:rsid w:val="00740F5A"/>
    <w:rsid w:val="007454A5"/>
    <w:rsid w:val="00747190"/>
    <w:rsid w:val="00755089"/>
    <w:rsid w:val="00755BA8"/>
    <w:rsid w:val="00766298"/>
    <w:rsid w:val="007662B7"/>
    <w:rsid w:val="00767CF8"/>
    <w:rsid w:val="00774233"/>
    <w:rsid w:val="007839E1"/>
    <w:rsid w:val="00786A6F"/>
    <w:rsid w:val="0079125A"/>
    <w:rsid w:val="007953E5"/>
    <w:rsid w:val="007967EE"/>
    <w:rsid w:val="007A3EF5"/>
    <w:rsid w:val="007A49DB"/>
    <w:rsid w:val="007A579E"/>
    <w:rsid w:val="007A6E55"/>
    <w:rsid w:val="007A7669"/>
    <w:rsid w:val="007B1603"/>
    <w:rsid w:val="007B321A"/>
    <w:rsid w:val="007B613F"/>
    <w:rsid w:val="007B68FF"/>
    <w:rsid w:val="007B7B25"/>
    <w:rsid w:val="007C5632"/>
    <w:rsid w:val="007D3F60"/>
    <w:rsid w:val="007E04BD"/>
    <w:rsid w:val="007E31AA"/>
    <w:rsid w:val="007E68B4"/>
    <w:rsid w:val="007E7672"/>
    <w:rsid w:val="007E7F7C"/>
    <w:rsid w:val="007F72E1"/>
    <w:rsid w:val="00800540"/>
    <w:rsid w:val="00801C98"/>
    <w:rsid w:val="008022C7"/>
    <w:rsid w:val="00802C79"/>
    <w:rsid w:val="0080491C"/>
    <w:rsid w:val="008055A6"/>
    <w:rsid w:val="008067D2"/>
    <w:rsid w:val="00807333"/>
    <w:rsid w:val="008113F8"/>
    <w:rsid w:val="00815953"/>
    <w:rsid w:val="0082007D"/>
    <w:rsid w:val="008226D7"/>
    <w:rsid w:val="00822BBE"/>
    <w:rsid w:val="008233B3"/>
    <w:rsid w:val="00823913"/>
    <w:rsid w:val="00825E24"/>
    <w:rsid w:val="00831206"/>
    <w:rsid w:val="0083340E"/>
    <w:rsid w:val="008363A3"/>
    <w:rsid w:val="008402DA"/>
    <w:rsid w:val="00840435"/>
    <w:rsid w:val="00841ACD"/>
    <w:rsid w:val="00841AFE"/>
    <w:rsid w:val="0084311A"/>
    <w:rsid w:val="00843826"/>
    <w:rsid w:val="00843D4E"/>
    <w:rsid w:val="00845343"/>
    <w:rsid w:val="00845F66"/>
    <w:rsid w:val="00846BF1"/>
    <w:rsid w:val="00850BE1"/>
    <w:rsid w:val="008521B6"/>
    <w:rsid w:val="00853336"/>
    <w:rsid w:val="00857DD6"/>
    <w:rsid w:val="00860D40"/>
    <w:rsid w:val="008631D2"/>
    <w:rsid w:val="00864D12"/>
    <w:rsid w:val="00866982"/>
    <w:rsid w:val="00867B86"/>
    <w:rsid w:val="008704F7"/>
    <w:rsid w:val="00871C14"/>
    <w:rsid w:val="00876323"/>
    <w:rsid w:val="00877314"/>
    <w:rsid w:val="0088205D"/>
    <w:rsid w:val="00883000"/>
    <w:rsid w:val="008849D9"/>
    <w:rsid w:val="00885F25"/>
    <w:rsid w:val="008906C1"/>
    <w:rsid w:val="008942D4"/>
    <w:rsid w:val="00896AEA"/>
    <w:rsid w:val="00897425"/>
    <w:rsid w:val="008A01D8"/>
    <w:rsid w:val="008A5C76"/>
    <w:rsid w:val="008B0EB9"/>
    <w:rsid w:val="008B2F22"/>
    <w:rsid w:val="008B38A3"/>
    <w:rsid w:val="008B5807"/>
    <w:rsid w:val="008B716B"/>
    <w:rsid w:val="008C52EF"/>
    <w:rsid w:val="008C5ECC"/>
    <w:rsid w:val="008C63A1"/>
    <w:rsid w:val="008D51F3"/>
    <w:rsid w:val="008D5F94"/>
    <w:rsid w:val="008D6C1A"/>
    <w:rsid w:val="008D7DE3"/>
    <w:rsid w:val="008E3810"/>
    <w:rsid w:val="008F52A2"/>
    <w:rsid w:val="008F7CD1"/>
    <w:rsid w:val="009001CE"/>
    <w:rsid w:val="00902F41"/>
    <w:rsid w:val="0090527B"/>
    <w:rsid w:val="009100A9"/>
    <w:rsid w:val="00910C01"/>
    <w:rsid w:val="00911FA0"/>
    <w:rsid w:val="009124CA"/>
    <w:rsid w:val="00914EDD"/>
    <w:rsid w:val="00917C19"/>
    <w:rsid w:val="0092469E"/>
    <w:rsid w:val="00925D18"/>
    <w:rsid w:val="009314BA"/>
    <w:rsid w:val="00934076"/>
    <w:rsid w:val="00934834"/>
    <w:rsid w:val="009353C1"/>
    <w:rsid w:val="00935C6F"/>
    <w:rsid w:val="009363CE"/>
    <w:rsid w:val="009369B0"/>
    <w:rsid w:val="00937F1D"/>
    <w:rsid w:val="00940449"/>
    <w:rsid w:val="00945732"/>
    <w:rsid w:val="009506C4"/>
    <w:rsid w:val="0095242A"/>
    <w:rsid w:val="00955971"/>
    <w:rsid w:val="00956154"/>
    <w:rsid w:val="00957D32"/>
    <w:rsid w:val="00957F80"/>
    <w:rsid w:val="00962025"/>
    <w:rsid w:val="00963CD9"/>
    <w:rsid w:val="00967374"/>
    <w:rsid w:val="00967F30"/>
    <w:rsid w:val="00970CC0"/>
    <w:rsid w:val="009713C0"/>
    <w:rsid w:val="00971E20"/>
    <w:rsid w:val="009722D9"/>
    <w:rsid w:val="00973B9E"/>
    <w:rsid w:val="00974941"/>
    <w:rsid w:val="00974E33"/>
    <w:rsid w:val="0097542F"/>
    <w:rsid w:val="00976759"/>
    <w:rsid w:val="00976D56"/>
    <w:rsid w:val="00977AA6"/>
    <w:rsid w:val="009803ED"/>
    <w:rsid w:val="00981D8F"/>
    <w:rsid w:val="009822AA"/>
    <w:rsid w:val="00982BD8"/>
    <w:rsid w:val="00983A0F"/>
    <w:rsid w:val="00983DC0"/>
    <w:rsid w:val="00983E81"/>
    <w:rsid w:val="00983F52"/>
    <w:rsid w:val="00984D6B"/>
    <w:rsid w:val="009854B5"/>
    <w:rsid w:val="00987F53"/>
    <w:rsid w:val="00991690"/>
    <w:rsid w:val="0099446D"/>
    <w:rsid w:val="0099515E"/>
    <w:rsid w:val="00996D53"/>
    <w:rsid w:val="009978D3"/>
    <w:rsid w:val="00997C50"/>
    <w:rsid w:val="00997D88"/>
    <w:rsid w:val="009A0B7F"/>
    <w:rsid w:val="009A251A"/>
    <w:rsid w:val="009A2EDF"/>
    <w:rsid w:val="009B1351"/>
    <w:rsid w:val="009B26B8"/>
    <w:rsid w:val="009B327E"/>
    <w:rsid w:val="009B3336"/>
    <w:rsid w:val="009B68E0"/>
    <w:rsid w:val="009C02C4"/>
    <w:rsid w:val="009C1272"/>
    <w:rsid w:val="009C18F6"/>
    <w:rsid w:val="009C268F"/>
    <w:rsid w:val="009C46A6"/>
    <w:rsid w:val="009C6C52"/>
    <w:rsid w:val="009D0823"/>
    <w:rsid w:val="009D303E"/>
    <w:rsid w:val="009D3718"/>
    <w:rsid w:val="009D406C"/>
    <w:rsid w:val="009D5E99"/>
    <w:rsid w:val="009D666D"/>
    <w:rsid w:val="009E19F0"/>
    <w:rsid w:val="009F0929"/>
    <w:rsid w:val="009F198D"/>
    <w:rsid w:val="009F1C28"/>
    <w:rsid w:val="009F36B3"/>
    <w:rsid w:val="00A01373"/>
    <w:rsid w:val="00A01E0C"/>
    <w:rsid w:val="00A10284"/>
    <w:rsid w:val="00A11728"/>
    <w:rsid w:val="00A127FD"/>
    <w:rsid w:val="00A13383"/>
    <w:rsid w:val="00A16D4D"/>
    <w:rsid w:val="00A17026"/>
    <w:rsid w:val="00A17D4E"/>
    <w:rsid w:val="00A2409E"/>
    <w:rsid w:val="00A343C1"/>
    <w:rsid w:val="00A34677"/>
    <w:rsid w:val="00A44EE2"/>
    <w:rsid w:val="00A461DD"/>
    <w:rsid w:val="00A4651A"/>
    <w:rsid w:val="00A46598"/>
    <w:rsid w:val="00A47804"/>
    <w:rsid w:val="00A47D16"/>
    <w:rsid w:val="00A50382"/>
    <w:rsid w:val="00A50E06"/>
    <w:rsid w:val="00A5345F"/>
    <w:rsid w:val="00A5361A"/>
    <w:rsid w:val="00A5418B"/>
    <w:rsid w:val="00A56829"/>
    <w:rsid w:val="00A602D5"/>
    <w:rsid w:val="00A6135E"/>
    <w:rsid w:val="00A6336E"/>
    <w:rsid w:val="00A648B6"/>
    <w:rsid w:val="00A64BEF"/>
    <w:rsid w:val="00A6564E"/>
    <w:rsid w:val="00A65E04"/>
    <w:rsid w:val="00A72CB9"/>
    <w:rsid w:val="00A75926"/>
    <w:rsid w:val="00A764C4"/>
    <w:rsid w:val="00A76E9C"/>
    <w:rsid w:val="00A8081A"/>
    <w:rsid w:val="00A837B0"/>
    <w:rsid w:val="00A8384C"/>
    <w:rsid w:val="00A855FE"/>
    <w:rsid w:val="00A906A8"/>
    <w:rsid w:val="00A927CD"/>
    <w:rsid w:val="00A93865"/>
    <w:rsid w:val="00A95FF0"/>
    <w:rsid w:val="00AA2265"/>
    <w:rsid w:val="00AA39B2"/>
    <w:rsid w:val="00AA4BDB"/>
    <w:rsid w:val="00AA66BF"/>
    <w:rsid w:val="00AA7C14"/>
    <w:rsid w:val="00AB11EF"/>
    <w:rsid w:val="00AB2C6D"/>
    <w:rsid w:val="00AB5A53"/>
    <w:rsid w:val="00AD6928"/>
    <w:rsid w:val="00AD6B4F"/>
    <w:rsid w:val="00AD783C"/>
    <w:rsid w:val="00AE20B4"/>
    <w:rsid w:val="00AE41CA"/>
    <w:rsid w:val="00AE518D"/>
    <w:rsid w:val="00AE70D2"/>
    <w:rsid w:val="00AF5019"/>
    <w:rsid w:val="00AF53EB"/>
    <w:rsid w:val="00B0104A"/>
    <w:rsid w:val="00B03347"/>
    <w:rsid w:val="00B04B68"/>
    <w:rsid w:val="00B05CC6"/>
    <w:rsid w:val="00B06040"/>
    <w:rsid w:val="00B0611A"/>
    <w:rsid w:val="00B07081"/>
    <w:rsid w:val="00B15092"/>
    <w:rsid w:val="00B15F63"/>
    <w:rsid w:val="00B16CA5"/>
    <w:rsid w:val="00B20CD5"/>
    <w:rsid w:val="00B22972"/>
    <w:rsid w:val="00B24EC2"/>
    <w:rsid w:val="00B25402"/>
    <w:rsid w:val="00B2567E"/>
    <w:rsid w:val="00B30A15"/>
    <w:rsid w:val="00B30F38"/>
    <w:rsid w:val="00B33C55"/>
    <w:rsid w:val="00B34938"/>
    <w:rsid w:val="00B35407"/>
    <w:rsid w:val="00B36BCD"/>
    <w:rsid w:val="00B41D7D"/>
    <w:rsid w:val="00B43B91"/>
    <w:rsid w:val="00B469B0"/>
    <w:rsid w:val="00B52CF3"/>
    <w:rsid w:val="00B55593"/>
    <w:rsid w:val="00B60BB0"/>
    <w:rsid w:val="00B623A5"/>
    <w:rsid w:val="00B6459B"/>
    <w:rsid w:val="00B66B6C"/>
    <w:rsid w:val="00B72793"/>
    <w:rsid w:val="00B72E27"/>
    <w:rsid w:val="00B7437A"/>
    <w:rsid w:val="00B76CE4"/>
    <w:rsid w:val="00B80A32"/>
    <w:rsid w:val="00B813A7"/>
    <w:rsid w:val="00B817BC"/>
    <w:rsid w:val="00B82D1F"/>
    <w:rsid w:val="00B83207"/>
    <w:rsid w:val="00B9047B"/>
    <w:rsid w:val="00B93720"/>
    <w:rsid w:val="00B965F2"/>
    <w:rsid w:val="00BA1F5E"/>
    <w:rsid w:val="00BA5AA1"/>
    <w:rsid w:val="00BA7CE6"/>
    <w:rsid w:val="00BA7E02"/>
    <w:rsid w:val="00BB22FA"/>
    <w:rsid w:val="00BB35D5"/>
    <w:rsid w:val="00BC158B"/>
    <w:rsid w:val="00BC796F"/>
    <w:rsid w:val="00BD0270"/>
    <w:rsid w:val="00BD38C3"/>
    <w:rsid w:val="00BD39AD"/>
    <w:rsid w:val="00BD4EEB"/>
    <w:rsid w:val="00BE021E"/>
    <w:rsid w:val="00BE1BC1"/>
    <w:rsid w:val="00BE3034"/>
    <w:rsid w:val="00BE4BCC"/>
    <w:rsid w:val="00BE57B8"/>
    <w:rsid w:val="00BE67FC"/>
    <w:rsid w:val="00BE752B"/>
    <w:rsid w:val="00BE7667"/>
    <w:rsid w:val="00BF2313"/>
    <w:rsid w:val="00BF237F"/>
    <w:rsid w:val="00BF25B7"/>
    <w:rsid w:val="00BF4B1F"/>
    <w:rsid w:val="00BF51EF"/>
    <w:rsid w:val="00C05F38"/>
    <w:rsid w:val="00C10094"/>
    <w:rsid w:val="00C1029B"/>
    <w:rsid w:val="00C10BA8"/>
    <w:rsid w:val="00C10E4E"/>
    <w:rsid w:val="00C11A5C"/>
    <w:rsid w:val="00C12311"/>
    <w:rsid w:val="00C129E6"/>
    <w:rsid w:val="00C14B92"/>
    <w:rsid w:val="00C14F86"/>
    <w:rsid w:val="00C15F29"/>
    <w:rsid w:val="00C164E5"/>
    <w:rsid w:val="00C20318"/>
    <w:rsid w:val="00C21235"/>
    <w:rsid w:val="00C245D8"/>
    <w:rsid w:val="00C300CD"/>
    <w:rsid w:val="00C304FD"/>
    <w:rsid w:val="00C32C1E"/>
    <w:rsid w:val="00C35CE1"/>
    <w:rsid w:val="00C36C28"/>
    <w:rsid w:val="00C41335"/>
    <w:rsid w:val="00C41B04"/>
    <w:rsid w:val="00C44E21"/>
    <w:rsid w:val="00C45394"/>
    <w:rsid w:val="00C52076"/>
    <w:rsid w:val="00C522EF"/>
    <w:rsid w:val="00C615A5"/>
    <w:rsid w:val="00C63C0D"/>
    <w:rsid w:val="00C6495A"/>
    <w:rsid w:val="00C7201E"/>
    <w:rsid w:val="00C76D04"/>
    <w:rsid w:val="00C770EA"/>
    <w:rsid w:val="00C812D6"/>
    <w:rsid w:val="00C83DF4"/>
    <w:rsid w:val="00C84B3C"/>
    <w:rsid w:val="00C85C3F"/>
    <w:rsid w:val="00C87609"/>
    <w:rsid w:val="00C877B4"/>
    <w:rsid w:val="00C914F9"/>
    <w:rsid w:val="00C924F7"/>
    <w:rsid w:val="00C9433F"/>
    <w:rsid w:val="00C94F32"/>
    <w:rsid w:val="00C954DD"/>
    <w:rsid w:val="00C960F0"/>
    <w:rsid w:val="00C96C7F"/>
    <w:rsid w:val="00C97E30"/>
    <w:rsid w:val="00CA0B6A"/>
    <w:rsid w:val="00CA4294"/>
    <w:rsid w:val="00CA6336"/>
    <w:rsid w:val="00CB22AD"/>
    <w:rsid w:val="00CB35D2"/>
    <w:rsid w:val="00CB4AE5"/>
    <w:rsid w:val="00CB5A79"/>
    <w:rsid w:val="00CB6EA3"/>
    <w:rsid w:val="00CB6FFD"/>
    <w:rsid w:val="00CC3B99"/>
    <w:rsid w:val="00CC3BE6"/>
    <w:rsid w:val="00CC5589"/>
    <w:rsid w:val="00CC6717"/>
    <w:rsid w:val="00CC6F29"/>
    <w:rsid w:val="00CD0E83"/>
    <w:rsid w:val="00CD28F4"/>
    <w:rsid w:val="00CE03E3"/>
    <w:rsid w:val="00CE1029"/>
    <w:rsid w:val="00CE2375"/>
    <w:rsid w:val="00CE387A"/>
    <w:rsid w:val="00CE3F70"/>
    <w:rsid w:val="00CE65F4"/>
    <w:rsid w:val="00CE71D6"/>
    <w:rsid w:val="00CE7B07"/>
    <w:rsid w:val="00CF023B"/>
    <w:rsid w:val="00CF21FF"/>
    <w:rsid w:val="00CF24E9"/>
    <w:rsid w:val="00CF2C8B"/>
    <w:rsid w:val="00CF520A"/>
    <w:rsid w:val="00D05034"/>
    <w:rsid w:val="00D117F1"/>
    <w:rsid w:val="00D13473"/>
    <w:rsid w:val="00D2051B"/>
    <w:rsid w:val="00D211BF"/>
    <w:rsid w:val="00D2131C"/>
    <w:rsid w:val="00D23229"/>
    <w:rsid w:val="00D232E5"/>
    <w:rsid w:val="00D257C3"/>
    <w:rsid w:val="00D30051"/>
    <w:rsid w:val="00D3077B"/>
    <w:rsid w:val="00D33EA8"/>
    <w:rsid w:val="00D40D6E"/>
    <w:rsid w:val="00D425AB"/>
    <w:rsid w:val="00D42EC0"/>
    <w:rsid w:val="00D4339D"/>
    <w:rsid w:val="00D443DC"/>
    <w:rsid w:val="00D44C4A"/>
    <w:rsid w:val="00D45835"/>
    <w:rsid w:val="00D53828"/>
    <w:rsid w:val="00D5397E"/>
    <w:rsid w:val="00D53B78"/>
    <w:rsid w:val="00D55CC0"/>
    <w:rsid w:val="00D55EC2"/>
    <w:rsid w:val="00D612DE"/>
    <w:rsid w:val="00D639F8"/>
    <w:rsid w:val="00D63A52"/>
    <w:rsid w:val="00D71B36"/>
    <w:rsid w:val="00D75189"/>
    <w:rsid w:val="00D76D8F"/>
    <w:rsid w:val="00D77DF5"/>
    <w:rsid w:val="00D870E5"/>
    <w:rsid w:val="00D87B5E"/>
    <w:rsid w:val="00D9017D"/>
    <w:rsid w:val="00D9453F"/>
    <w:rsid w:val="00D94E6C"/>
    <w:rsid w:val="00D957EB"/>
    <w:rsid w:val="00D959E8"/>
    <w:rsid w:val="00D97114"/>
    <w:rsid w:val="00D971CE"/>
    <w:rsid w:val="00DA04C2"/>
    <w:rsid w:val="00DA17CD"/>
    <w:rsid w:val="00DA6170"/>
    <w:rsid w:val="00DA6A4C"/>
    <w:rsid w:val="00DB0BC8"/>
    <w:rsid w:val="00DB6999"/>
    <w:rsid w:val="00DC116B"/>
    <w:rsid w:val="00DC1499"/>
    <w:rsid w:val="00DC291E"/>
    <w:rsid w:val="00DC3475"/>
    <w:rsid w:val="00DC4BB6"/>
    <w:rsid w:val="00DC5360"/>
    <w:rsid w:val="00DC64DF"/>
    <w:rsid w:val="00DC673F"/>
    <w:rsid w:val="00DD1CE9"/>
    <w:rsid w:val="00DD1E72"/>
    <w:rsid w:val="00DD23CC"/>
    <w:rsid w:val="00DD3E01"/>
    <w:rsid w:val="00DD65D5"/>
    <w:rsid w:val="00DD78E7"/>
    <w:rsid w:val="00DE0F1D"/>
    <w:rsid w:val="00DE1154"/>
    <w:rsid w:val="00DE651D"/>
    <w:rsid w:val="00DE6E74"/>
    <w:rsid w:val="00DF068C"/>
    <w:rsid w:val="00DF731D"/>
    <w:rsid w:val="00E011E7"/>
    <w:rsid w:val="00E02FD6"/>
    <w:rsid w:val="00E03806"/>
    <w:rsid w:val="00E03DF9"/>
    <w:rsid w:val="00E051B7"/>
    <w:rsid w:val="00E05E8F"/>
    <w:rsid w:val="00E069B3"/>
    <w:rsid w:val="00E10024"/>
    <w:rsid w:val="00E10C2B"/>
    <w:rsid w:val="00E11A0D"/>
    <w:rsid w:val="00E154CE"/>
    <w:rsid w:val="00E20061"/>
    <w:rsid w:val="00E200FB"/>
    <w:rsid w:val="00E231EC"/>
    <w:rsid w:val="00E30797"/>
    <w:rsid w:val="00E30A99"/>
    <w:rsid w:val="00E35AB6"/>
    <w:rsid w:val="00E43819"/>
    <w:rsid w:val="00E45040"/>
    <w:rsid w:val="00E554D7"/>
    <w:rsid w:val="00E60B8E"/>
    <w:rsid w:val="00E62383"/>
    <w:rsid w:val="00E62791"/>
    <w:rsid w:val="00E642DB"/>
    <w:rsid w:val="00E71F82"/>
    <w:rsid w:val="00E724A7"/>
    <w:rsid w:val="00E73F4D"/>
    <w:rsid w:val="00E74666"/>
    <w:rsid w:val="00E76135"/>
    <w:rsid w:val="00E80929"/>
    <w:rsid w:val="00E825BF"/>
    <w:rsid w:val="00E82A31"/>
    <w:rsid w:val="00E82E50"/>
    <w:rsid w:val="00E858A6"/>
    <w:rsid w:val="00E8771B"/>
    <w:rsid w:val="00E87D80"/>
    <w:rsid w:val="00E87E4F"/>
    <w:rsid w:val="00E91763"/>
    <w:rsid w:val="00E92897"/>
    <w:rsid w:val="00E93915"/>
    <w:rsid w:val="00E9470C"/>
    <w:rsid w:val="00E94F42"/>
    <w:rsid w:val="00EA5FAC"/>
    <w:rsid w:val="00EB07EB"/>
    <w:rsid w:val="00EB3D14"/>
    <w:rsid w:val="00EB4769"/>
    <w:rsid w:val="00EC227E"/>
    <w:rsid w:val="00EC299D"/>
    <w:rsid w:val="00EC59FB"/>
    <w:rsid w:val="00ED094C"/>
    <w:rsid w:val="00ED16A1"/>
    <w:rsid w:val="00ED1DA6"/>
    <w:rsid w:val="00ED2B23"/>
    <w:rsid w:val="00ED2EB4"/>
    <w:rsid w:val="00ED40D2"/>
    <w:rsid w:val="00EE0858"/>
    <w:rsid w:val="00EE104A"/>
    <w:rsid w:val="00EE16DD"/>
    <w:rsid w:val="00EE3FF5"/>
    <w:rsid w:val="00EE53D3"/>
    <w:rsid w:val="00EE6F32"/>
    <w:rsid w:val="00EE76DB"/>
    <w:rsid w:val="00EF279A"/>
    <w:rsid w:val="00EF336B"/>
    <w:rsid w:val="00EF6A42"/>
    <w:rsid w:val="00EF7496"/>
    <w:rsid w:val="00EF7D76"/>
    <w:rsid w:val="00F01B00"/>
    <w:rsid w:val="00F0571C"/>
    <w:rsid w:val="00F05A7B"/>
    <w:rsid w:val="00F10813"/>
    <w:rsid w:val="00F1084D"/>
    <w:rsid w:val="00F10E5C"/>
    <w:rsid w:val="00F126A2"/>
    <w:rsid w:val="00F135AF"/>
    <w:rsid w:val="00F21505"/>
    <w:rsid w:val="00F22DDE"/>
    <w:rsid w:val="00F2538D"/>
    <w:rsid w:val="00F25B93"/>
    <w:rsid w:val="00F30410"/>
    <w:rsid w:val="00F34B16"/>
    <w:rsid w:val="00F36270"/>
    <w:rsid w:val="00F365F5"/>
    <w:rsid w:val="00F41742"/>
    <w:rsid w:val="00F417F6"/>
    <w:rsid w:val="00F43C7A"/>
    <w:rsid w:val="00F45340"/>
    <w:rsid w:val="00F45962"/>
    <w:rsid w:val="00F517C9"/>
    <w:rsid w:val="00F52E1D"/>
    <w:rsid w:val="00F56B45"/>
    <w:rsid w:val="00F572B7"/>
    <w:rsid w:val="00F60854"/>
    <w:rsid w:val="00F64C39"/>
    <w:rsid w:val="00F7233F"/>
    <w:rsid w:val="00F7498C"/>
    <w:rsid w:val="00F774D2"/>
    <w:rsid w:val="00F8112A"/>
    <w:rsid w:val="00F838FA"/>
    <w:rsid w:val="00F849E0"/>
    <w:rsid w:val="00F90628"/>
    <w:rsid w:val="00F92267"/>
    <w:rsid w:val="00F925C3"/>
    <w:rsid w:val="00F9350C"/>
    <w:rsid w:val="00F96E89"/>
    <w:rsid w:val="00F97FC2"/>
    <w:rsid w:val="00FA0260"/>
    <w:rsid w:val="00FA4E1E"/>
    <w:rsid w:val="00FA6212"/>
    <w:rsid w:val="00FB0A49"/>
    <w:rsid w:val="00FB4B41"/>
    <w:rsid w:val="00FB5360"/>
    <w:rsid w:val="00FB68ED"/>
    <w:rsid w:val="00FB6E43"/>
    <w:rsid w:val="00FB7348"/>
    <w:rsid w:val="00FC086F"/>
    <w:rsid w:val="00FC1EBA"/>
    <w:rsid w:val="00FD0EDB"/>
    <w:rsid w:val="00FD1D16"/>
    <w:rsid w:val="00FD4042"/>
    <w:rsid w:val="00FD54AB"/>
    <w:rsid w:val="00FD6E01"/>
    <w:rsid w:val="00FE0B79"/>
    <w:rsid w:val="00FE1AF0"/>
    <w:rsid w:val="00FE4806"/>
    <w:rsid w:val="00FE65C4"/>
    <w:rsid w:val="00FF1E82"/>
    <w:rsid w:val="00FF2317"/>
    <w:rsid w:val="00FF2455"/>
    <w:rsid w:val="00FF4B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1D948DE"/>
  <w15:chartTrackingRefBased/>
  <w15:docId w15:val="{82348BD5-93BB-46DD-9C72-FBEF849B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553"/>
  </w:style>
  <w:style w:type="paragraph" w:styleId="Heading1">
    <w:name w:val="heading 1"/>
    <w:basedOn w:val="Normal"/>
    <w:next w:val="Normal"/>
    <w:link w:val="Heading1Char"/>
    <w:qFormat/>
    <w:rsid w:val="00693570"/>
    <w:pPr>
      <w:keepNext/>
      <w:spacing w:after="0" w:line="240" w:lineRule="auto"/>
      <w:outlineLvl w:val="0"/>
    </w:pPr>
    <w:rPr>
      <w:rFonts w:ascii="Times New Roman" w:eastAsia="Times New Roman" w:hAnsi="Times New Roman" w:cs="Times New Roman"/>
      <w:i/>
      <w:sz w:val="24"/>
      <w:szCs w:val="20"/>
    </w:rPr>
  </w:style>
  <w:style w:type="paragraph" w:styleId="Heading3">
    <w:name w:val="heading 3"/>
    <w:basedOn w:val="Normal"/>
    <w:next w:val="Normal"/>
    <w:link w:val="Heading3Char"/>
    <w:qFormat/>
    <w:rsid w:val="00693570"/>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Yellow Bullet,Normal bullet 2,Bullet list,Paragraph,Paragraphe de liste PBLH,Figure_name,Equipment,Numbered Indented Text,List Paragraph1,lp1,List Paragraph11,List Paragraph Char Char Char,Syle"/>
    <w:basedOn w:val="Normal"/>
    <w:link w:val="ListParagraphChar"/>
    <w:uiPriority w:val="34"/>
    <w:qFormat/>
    <w:rsid w:val="006E1CA2"/>
    <w:pPr>
      <w:ind w:left="720"/>
      <w:contextualSpacing/>
    </w:pPr>
  </w:style>
  <w:style w:type="paragraph" w:styleId="Header">
    <w:name w:val="header"/>
    <w:basedOn w:val="Normal"/>
    <w:link w:val="HeaderChar"/>
    <w:uiPriority w:val="99"/>
    <w:unhideWhenUsed/>
    <w:rsid w:val="00D300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D30051"/>
  </w:style>
  <w:style w:type="paragraph" w:styleId="Footer">
    <w:name w:val="footer"/>
    <w:basedOn w:val="Normal"/>
    <w:link w:val="FooterChar"/>
    <w:uiPriority w:val="99"/>
    <w:unhideWhenUsed/>
    <w:rsid w:val="00D300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30051"/>
  </w:style>
  <w:style w:type="paragraph" w:styleId="BalloonText">
    <w:name w:val="Balloon Text"/>
    <w:basedOn w:val="Normal"/>
    <w:link w:val="BalloonTextChar"/>
    <w:uiPriority w:val="99"/>
    <w:semiHidden/>
    <w:unhideWhenUsed/>
    <w:rsid w:val="00AD6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B4F"/>
    <w:rPr>
      <w:rFonts w:ascii="Segoe UI" w:hAnsi="Segoe UI" w:cs="Segoe UI"/>
      <w:sz w:val="18"/>
      <w:szCs w:val="18"/>
    </w:rPr>
  </w:style>
  <w:style w:type="character" w:styleId="Hyperlink">
    <w:name w:val="Hyperlink"/>
    <w:basedOn w:val="DefaultParagraphFont"/>
    <w:uiPriority w:val="99"/>
    <w:unhideWhenUsed/>
    <w:rsid w:val="005261CF"/>
    <w:rPr>
      <w:color w:val="0563C1" w:themeColor="hyperlink"/>
      <w:u w:val="single"/>
    </w:rPr>
  </w:style>
  <w:style w:type="character" w:customStyle="1" w:styleId="Heading1Char">
    <w:name w:val="Heading 1 Char"/>
    <w:basedOn w:val="DefaultParagraphFont"/>
    <w:link w:val="Heading1"/>
    <w:rsid w:val="00693570"/>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693570"/>
    <w:rPr>
      <w:rFonts w:ascii="Arial" w:eastAsia="Times New Roman" w:hAnsi="Arial" w:cs="Arial"/>
      <w:b/>
      <w:bCs/>
      <w:sz w:val="26"/>
      <w:szCs w:val="26"/>
    </w:rPr>
  </w:style>
  <w:style w:type="paragraph" w:styleId="BodyText2">
    <w:name w:val="Body Text 2"/>
    <w:basedOn w:val="Normal"/>
    <w:link w:val="BodyText2Char"/>
    <w:rsid w:val="00693570"/>
    <w:pPr>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693570"/>
    <w:rPr>
      <w:rFonts w:ascii="Times New Roman" w:eastAsia="Times New Roman" w:hAnsi="Times New Roman" w:cs="Times New Roman"/>
      <w:sz w:val="24"/>
      <w:szCs w:val="20"/>
    </w:rPr>
  </w:style>
  <w:style w:type="character" w:styleId="Strong">
    <w:name w:val="Strong"/>
    <w:basedOn w:val="DefaultParagraphFont"/>
    <w:uiPriority w:val="22"/>
    <w:qFormat/>
    <w:rsid w:val="00A64BEF"/>
    <w:rPr>
      <w:b/>
      <w:bCs/>
    </w:rPr>
  </w:style>
  <w:style w:type="character" w:customStyle="1" w:styleId="UnresolvedMention1">
    <w:name w:val="Unresolved Mention1"/>
    <w:basedOn w:val="DefaultParagraphFont"/>
    <w:uiPriority w:val="99"/>
    <w:semiHidden/>
    <w:unhideWhenUsed/>
    <w:rsid w:val="00544416"/>
    <w:rPr>
      <w:color w:val="605E5C"/>
      <w:shd w:val="clear" w:color="auto" w:fill="E1DFDD"/>
    </w:rPr>
  </w:style>
  <w:style w:type="paragraph" w:styleId="FootnoteText">
    <w:name w:val="footnote text"/>
    <w:aliases w:val="Footnote Text Char1,Footnote Text Char Char,Footnote Char Char,Fußnote Char Char,Footnote Text Char Rakstz. Rakstz. Char Char,Footnote Text Char Rakstz. Char Char Char Char Char,single space Char Char,footnote text Char Char,Footnote Char"/>
    <w:basedOn w:val="Normal"/>
    <w:link w:val="FootnoteTextChar"/>
    <w:uiPriority w:val="99"/>
    <w:qFormat/>
    <w:rsid w:val="00544416"/>
    <w:pPr>
      <w:spacing w:before="100"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Footnote Text Char Char Char,Footnote Char Char Char,Fußnote Char Char Char,Footnote Text Char Rakstz. Rakstz. Char Char Char,Footnote Text Char Rakstz. Char Char Char Char Char Char,Footnote Char Char1"/>
    <w:basedOn w:val="DefaultParagraphFont"/>
    <w:link w:val="FootnoteText"/>
    <w:uiPriority w:val="99"/>
    <w:rsid w:val="00544416"/>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BVI fnr, BVI fnr,Footnote reference number,number,note TESI,SUPERS,EN Footnote Reference,Times 10 Point,Exposant 3 Point, Exposant 3 Point,Footnote Reference_LVL"/>
    <w:link w:val="CharCharCharChar"/>
    <w:uiPriority w:val="99"/>
    <w:qFormat/>
    <w:rsid w:val="00544416"/>
    <w:rPr>
      <w:vertAlign w:val="superscript"/>
    </w:rPr>
  </w:style>
  <w:style w:type="paragraph" w:customStyle="1" w:styleId="CharCharCharChar">
    <w:name w:val="Char Char Char Char"/>
    <w:aliases w:val="Char2"/>
    <w:basedOn w:val="Normal"/>
    <w:next w:val="Normal"/>
    <w:link w:val="FootnoteReference"/>
    <w:uiPriority w:val="99"/>
    <w:rsid w:val="00544416"/>
    <w:pPr>
      <w:spacing w:line="240" w:lineRule="exact"/>
      <w:jc w:val="both"/>
      <w:textAlignment w:val="baseline"/>
    </w:pPr>
    <w:rPr>
      <w:vertAlign w:val="superscript"/>
    </w:rPr>
  </w:style>
  <w:style w:type="character" w:customStyle="1" w:styleId="ListParagraphChar">
    <w:name w:val="List Paragraph Char"/>
    <w:aliases w:val="2 Char,H&amp;P List Paragraph Char,Strip Char,Yellow Bullet Char,Normal bullet 2 Char,Bullet list Char,Paragraph Char,Paragraphe de liste PBLH Char,Figure_name Char,Equipment Char,Numbered Indented Text Char,List Paragraph1 Char,lp1 Char"/>
    <w:link w:val="ListParagraph"/>
    <w:uiPriority w:val="34"/>
    <w:qFormat/>
    <w:rsid w:val="00841ACD"/>
  </w:style>
  <w:style w:type="paragraph" w:styleId="NoSpacing">
    <w:name w:val="No Spacing"/>
    <w:uiPriority w:val="1"/>
    <w:qFormat/>
    <w:rsid w:val="00A10284"/>
    <w:pPr>
      <w:widowControl w:val="0"/>
      <w:spacing w:after="0" w:line="240" w:lineRule="auto"/>
    </w:pPr>
    <w:rPr>
      <w:rFonts w:ascii="Times New Roman" w:eastAsia="Calibri" w:hAnsi="Times New Roman" w:cs="Times New Roman"/>
      <w:sz w:val="24"/>
      <w:szCs w:val="24"/>
      <w:lang w:eastAsia="lv-LV"/>
    </w:rPr>
  </w:style>
  <w:style w:type="paragraph" w:styleId="BodyText">
    <w:name w:val="Body Text"/>
    <w:basedOn w:val="Normal"/>
    <w:link w:val="BodyTextChar"/>
    <w:uiPriority w:val="99"/>
    <w:semiHidden/>
    <w:unhideWhenUsed/>
    <w:rsid w:val="00462071"/>
    <w:pPr>
      <w:spacing w:after="120"/>
    </w:pPr>
  </w:style>
  <w:style w:type="character" w:customStyle="1" w:styleId="BodyTextChar">
    <w:name w:val="Body Text Char"/>
    <w:basedOn w:val="DefaultParagraphFont"/>
    <w:link w:val="BodyText"/>
    <w:uiPriority w:val="99"/>
    <w:semiHidden/>
    <w:rsid w:val="00462071"/>
  </w:style>
  <w:style w:type="character" w:styleId="CommentReference">
    <w:name w:val="annotation reference"/>
    <w:basedOn w:val="DefaultParagraphFont"/>
    <w:uiPriority w:val="99"/>
    <w:semiHidden/>
    <w:unhideWhenUsed/>
    <w:rsid w:val="00EA5FAC"/>
    <w:rPr>
      <w:sz w:val="16"/>
      <w:szCs w:val="16"/>
    </w:rPr>
  </w:style>
  <w:style w:type="paragraph" w:styleId="CommentText">
    <w:name w:val="annotation text"/>
    <w:basedOn w:val="Normal"/>
    <w:link w:val="CommentTextChar"/>
    <w:uiPriority w:val="99"/>
    <w:semiHidden/>
    <w:unhideWhenUsed/>
    <w:rsid w:val="00EA5FAC"/>
    <w:pPr>
      <w:spacing w:line="240" w:lineRule="auto"/>
    </w:pPr>
    <w:rPr>
      <w:sz w:val="20"/>
      <w:szCs w:val="20"/>
    </w:rPr>
  </w:style>
  <w:style w:type="character" w:customStyle="1" w:styleId="CommentTextChar">
    <w:name w:val="Comment Text Char"/>
    <w:basedOn w:val="DefaultParagraphFont"/>
    <w:link w:val="CommentText"/>
    <w:uiPriority w:val="99"/>
    <w:semiHidden/>
    <w:rsid w:val="00EA5FAC"/>
    <w:rPr>
      <w:sz w:val="20"/>
      <w:szCs w:val="20"/>
    </w:rPr>
  </w:style>
  <w:style w:type="paragraph" w:styleId="CommentSubject">
    <w:name w:val="annotation subject"/>
    <w:basedOn w:val="CommentText"/>
    <w:next w:val="CommentText"/>
    <w:link w:val="CommentSubjectChar"/>
    <w:uiPriority w:val="99"/>
    <w:semiHidden/>
    <w:unhideWhenUsed/>
    <w:rsid w:val="00EA5FAC"/>
    <w:rPr>
      <w:b/>
      <w:bCs/>
    </w:rPr>
  </w:style>
  <w:style w:type="character" w:customStyle="1" w:styleId="CommentSubjectChar">
    <w:name w:val="Comment Subject Char"/>
    <w:basedOn w:val="CommentTextChar"/>
    <w:link w:val="CommentSubject"/>
    <w:uiPriority w:val="99"/>
    <w:semiHidden/>
    <w:rsid w:val="00EA5FAC"/>
    <w:rPr>
      <w:b/>
      <w:bCs/>
      <w:sz w:val="20"/>
      <w:szCs w:val="20"/>
    </w:rPr>
  </w:style>
  <w:style w:type="table" w:styleId="TableGrid">
    <w:name w:val="Table Grid"/>
    <w:basedOn w:val="TableNormal"/>
    <w:uiPriority w:val="39"/>
    <w:rsid w:val="00651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7FCA"/>
    <w:pPr>
      <w:spacing w:after="0" w:line="240" w:lineRule="auto"/>
    </w:pPr>
  </w:style>
  <w:style w:type="paragraph" w:customStyle="1" w:styleId="paragraph">
    <w:name w:val="paragraph"/>
    <w:basedOn w:val="Normal"/>
    <w:rsid w:val="00446290"/>
    <w:pPr>
      <w:spacing w:before="100" w:beforeAutospacing="1" w:after="100" w:afterAutospacing="1" w:line="240" w:lineRule="auto"/>
    </w:pPr>
    <w:rPr>
      <w:rFonts w:ascii="Calibri" w:eastAsia="Calibri" w:hAnsi="Calibri" w:cs="Calibri"/>
      <w:lang w:eastAsia="lv-LV"/>
    </w:rPr>
  </w:style>
  <w:style w:type="character" w:customStyle="1" w:styleId="normaltextrun">
    <w:name w:val="normaltextrun"/>
    <w:basedOn w:val="DefaultParagraphFont"/>
    <w:rsid w:val="00446290"/>
  </w:style>
  <w:style w:type="character" w:customStyle="1" w:styleId="eop">
    <w:name w:val="eop"/>
    <w:basedOn w:val="DefaultParagraphFont"/>
    <w:rsid w:val="00446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65727">
      <w:bodyDiv w:val="1"/>
      <w:marLeft w:val="0"/>
      <w:marRight w:val="0"/>
      <w:marTop w:val="0"/>
      <w:marBottom w:val="0"/>
      <w:divBdr>
        <w:top w:val="none" w:sz="0" w:space="0" w:color="auto"/>
        <w:left w:val="none" w:sz="0" w:space="0" w:color="auto"/>
        <w:bottom w:val="none" w:sz="0" w:space="0" w:color="auto"/>
        <w:right w:val="none" w:sz="0" w:space="0" w:color="auto"/>
      </w:divBdr>
      <w:divsChild>
        <w:div w:id="1677342917">
          <w:marLeft w:val="0"/>
          <w:marRight w:val="0"/>
          <w:marTop w:val="0"/>
          <w:marBottom w:val="0"/>
          <w:divBdr>
            <w:top w:val="none" w:sz="0" w:space="0" w:color="auto"/>
            <w:left w:val="none" w:sz="0" w:space="0" w:color="auto"/>
            <w:bottom w:val="none" w:sz="0" w:space="0" w:color="auto"/>
            <w:right w:val="none" w:sz="0" w:space="0" w:color="auto"/>
          </w:divBdr>
        </w:div>
        <w:div w:id="1686782727">
          <w:marLeft w:val="0"/>
          <w:marRight w:val="0"/>
          <w:marTop w:val="0"/>
          <w:marBottom w:val="0"/>
          <w:divBdr>
            <w:top w:val="none" w:sz="0" w:space="0" w:color="auto"/>
            <w:left w:val="none" w:sz="0" w:space="0" w:color="auto"/>
            <w:bottom w:val="none" w:sz="0" w:space="0" w:color="auto"/>
            <w:right w:val="none" w:sz="0" w:space="0" w:color="auto"/>
          </w:divBdr>
        </w:div>
        <w:div w:id="154080287">
          <w:marLeft w:val="0"/>
          <w:marRight w:val="0"/>
          <w:marTop w:val="0"/>
          <w:marBottom w:val="0"/>
          <w:divBdr>
            <w:top w:val="none" w:sz="0" w:space="0" w:color="auto"/>
            <w:left w:val="none" w:sz="0" w:space="0" w:color="auto"/>
            <w:bottom w:val="none" w:sz="0" w:space="0" w:color="auto"/>
            <w:right w:val="none" w:sz="0" w:space="0" w:color="auto"/>
          </w:divBdr>
        </w:div>
      </w:divsChild>
    </w:div>
    <w:div w:id="437143600">
      <w:bodyDiv w:val="1"/>
      <w:marLeft w:val="0"/>
      <w:marRight w:val="0"/>
      <w:marTop w:val="0"/>
      <w:marBottom w:val="0"/>
      <w:divBdr>
        <w:top w:val="none" w:sz="0" w:space="0" w:color="auto"/>
        <w:left w:val="none" w:sz="0" w:space="0" w:color="auto"/>
        <w:bottom w:val="none" w:sz="0" w:space="0" w:color="auto"/>
        <w:right w:val="none" w:sz="0" w:space="0" w:color="auto"/>
      </w:divBdr>
    </w:div>
    <w:div w:id="1239898458">
      <w:bodyDiv w:val="1"/>
      <w:marLeft w:val="0"/>
      <w:marRight w:val="0"/>
      <w:marTop w:val="0"/>
      <w:marBottom w:val="0"/>
      <w:divBdr>
        <w:top w:val="none" w:sz="0" w:space="0" w:color="auto"/>
        <w:left w:val="none" w:sz="0" w:space="0" w:color="auto"/>
        <w:bottom w:val="none" w:sz="0" w:space="0" w:color="auto"/>
        <w:right w:val="none" w:sz="0" w:space="0" w:color="auto"/>
      </w:divBdr>
      <w:divsChild>
        <w:div w:id="63914472">
          <w:marLeft w:val="0"/>
          <w:marRight w:val="0"/>
          <w:marTop w:val="0"/>
          <w:marBottom w:val="0"/>
          <w:divBdr>
            <w:top w:val="none" w:sz="0" w:space="0" w:color="auto"/>
            <w:left w:val="none" w:sz="0" w:space="0" w:color="auto"/>
            <w:bottom w:val="none" w:sz="0" w:space="0" w:color="auto"/>
            <w:right w:val="none" w:sz="0" w:space="0" w:color="auto"/>
          </w:divBdr>
          <w:divsChild>
            <w:div w:id="1387143848">
              <w:marLeft w:val="0"/>
              <w:marRight w:val="0"/>
              <w:marTop w:val="0"/>
              <w:marBottom w:val="0"/>
              <w:divBdr>
                <w:top w:val="none" w:sz="0" w:space="0" w:color="auto"/>
                <w:left w:val="none" w:sz="0" w:space="0" w:color="auto"/>
                <w:bottom w:val="none" w:sz="0" w:space="0" w:color="auto"/>
                <w:right w:val="none" w:sz="0" w:space="0" w:color="auto"/>
              </w:divBdr>
            </w:div>
            <w:div w:id="710614373">
              <w:marLeft w:val="0"/>
              <w:marRight w:val="0"/>
              <w:marTop w:val="0"/>
              <w:marBottom w:val="0"/>
              <w:divBdr>
                <w:top w:val="none" w:sz="0" w:space="0" w:color="auto"/>
                <w:left w:val="none" w:sz="0" w:space="0" w:color="auto"/>
                <w:bottom w:val="none" w:sz="0" w:space="0" w:color="auto"/>
                <w:right w:val="none" w:sz="0" w:space="0" w:color="auto"/>
              </w:divBdr>
            </w:div>
            <w:div w:id="1194658142">
              <w:marLeft w:val="0"/>
              <w:marRight w:val="0"/>
              <w:marTop w:val="0"/>
              <w:marBottom w:val="0"/>
              <w:divBdr>
                <w:top w:val="none" w:sz="0" w:space="0" w:color="auto"/>
                <w:left w:val="none" w:sz="0" w:space="0" w:color="auto"/>
                <w:bottom w:val="none" w:sz="0" w:space="0" w:color="auto"/>
                <w:right w:val="none" w:sz="0" w:space="0" w:color="auto"/>
              </w:divBdr>
            </w:div>
            <w:div w:id="1398745025">
              <w:marLeft w:val="0"/>
              <w:marRight w:val="0"/>
              <w:marTop w:val="0"/>
              <w:marBottom w:val="0"/>
              <w:divBdr>
                <w:top w:val="none" w:sz="0" w:space="0" w:color="auto"/>
                <w:left w:val="none" w:sz="0" w:space="0" w:color="auto"/>
                <w:bottom w:val="none" w:sz="0" w:space="0" w:color="auto"/>
                <w:right w:val="none" w:sz="0" w:space="0" w:color="auto"/>
              </w:divBdr>
            </w:div>
            <w:div w:id="589893771">
              <w:marLeft w:val="0"/>
              <w:marRight w:val="0"/>
              <w:marTop w:val="0"/>
              <w:marBottom w:val="0"/>
              <w:divBdr>
                <w:top w:val="none" w:sz="0" w:space="0" w:color="auto"/>
                <w:left w:val="none" w:sz="0" w:space="0" w:color="auto"/>
                <w:bottom w:val="none" w:sz="0" w:space="0" w:color="auto"/>
                <w:right w:val="none" w:sz="0" w:space="0" w:color="auto"/>
              </w:divBdr>
            </w:div>
            <w:div w:id="830751995">
              <w:marLeft w:val="0"/>
              <w:marRight w:val="0"/>
              <w:marTop w:val="0"/>
              <w:marBottom w:val="0"/>
              <w:divBdr>
                <w:top w:val="none" w:sz="0" w:space="0" w:color="auto"/>
                <w:left w:val="none" w:sz="0" w:space="0" w:color="auto"/>
                <w:bottom w:val="none" w:sz="0" w:space="0" w:color="auto"/>
                <w:right w:val="none" w:sz="0" w:space="0" w:color="auto"/>
              </w:divBdr>
            </w:div>
            <w:div w:id="1699575260">
              <w:marLeft w:val="0"/>
              <w:marRight w:val="0"/>
              <w:marTop w:val="0"/>
              <w:marBottom w:val="0"/>
              <w:divBdr>
                <w:top w:val="none" w:sz="0" w:space="0" w:color="auto"/>
                <w:left w:val="none" w:sz="0" w:space="0" w:color="auto"/>
                <w:bottom w:val="none" w:sz="0" w:space="0" w:color="auto"/>
                <w:right w:val="none" w:sz="0" w:space="0" w:color="auto"/>
              </w:divBdr>
            </w:div>
            <w:div w:id="301086172">
              <w:marLeft w:val="0"/>
              <w:marRight w:val="0"/>
              <w:marTop w:val="0"/>
              <w:marBottom w:val="0"/>
              <w:divBdr>
                <w:top w:val="none" w:sz="0" w:space="0" w:color="auto"/>
                <w:left w:val="none" w:sz="0" w:space="0" w:color="auto"/>
                <w:bottom w:val="none" w:sz="0" w:space="0" w:color="auto"/>
                <w:right w:val="none" w:sz="0" w:space="0" w:color="auto"/>
              </w:divBdr>
            </w:div>
            <w:div w:id="1662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793970">
      <w:bodyDiv w:val="1"/>
      <w:marLeft w:val="0"/>
      <w:marRight w:val="0"/>
      <w:marTop w:val="0"/>
      <w:marBottom w:val="0"/>
      <w:divBdr>
        <w:top w:val="none" w:sz="0" w:space="0" w:color="auto"/>
        <w:left w:val="none" w:sz="0" w:space="0" w:color="auto"/>
        <w:bottom w:val="none" w:sz="0" w:space="0" w:color="auto"/>
        <w:right w:val="none" w:sz="0" w:space="0" w:color="auto"/>
      </w:divBdr>
      <w:divsChild>
        <w:div w:id="682367756">
          <w:marLeft w:val="0"/>
          <w:marRight w:val="0"/>
          <w:marTop w:val="0"/>
          <w:marBottom w:val="0"/>
          <w:divBdr>
            <w:top w:val="none" w:sz="0" w:space="0" w:color="auto"/>
            <w:left w:val="none" w:sz="0" w:space="0" w:color="auto"/>
            <w:bottom w:val="none" w:sz="0" w:space="0" w:color="auto"/>
            <w:right w:val="none" w:sz="0" w:space="0" w:color="auto"/>
          </w:divBdr>
          <w:divsChild>
            <w:div w:id="551230399">
              <w:marLeft w:val="0"/>
              <w:marRight w:val="0"/>
              <w:marTop w:val="0"/>
              <w:marBottom w:val="0"/>
              <w:divBdr>
                <w:top w:val="none" w:sz="0" w:space="0" w:color="auto"/>
                <w:left w:val="none" w:sz="0" w:space="0" w:color="auto"/>
                <w:bottom w:val="none" w:sz="0" w:space="0" w:color="auto"/>
                <w:right w:val="none" w:sz="0" w:space="0" w:color="auto"/>
              </w:divBdr>
            </w:div>
            <w:div w:id="2003046022">
              <w:marLeft w:val="0"/>
              <w:marRight w:val="0"/>
              <w:marTop w:val="0"/>
              <w:marBottom w:val="0"/>
              <w:divBdr>
                <w:top w:val="none" w:sz="0" w:space="0" w:color="auto"/>
                <w:left w:val="none" w:sz="0" w:space="0" w:color="auto"/>
                <w:bottom w:val="none" w:sz="0" w:space="0" w:color="auto"/>
                <w:right w:val="none" w:sz="0" w:space="0" w:color="auto"/>
              </w:divBdr>
            </w:div>
            <w:div w:id="851526178">
              <w:marLeft w:val="0"/>
              <w:marRight w:val="0"/>
              <w:marTop w:val="0"/>
              <w:marBottom w:val="0"/>
              <w:divBdr>
                <w:top w:val="none" w:sz="0" w:space="0" w:color="auto"/>
                <w:left w:val="none" w:sz="0" w:space="0" w:color="auto"/>
                <w:bottom w:val="none" w:sz="0" w:space="0" w:color="auto"/>
                <w:right w:val="none" w:sz="0" w:space="0" w:color="auto"/>
              </w:divBdr>
            </w:div>
            <w:div w:id="590938637">
              <w:marLeft w:val="0"/>
              <w:marRight w:val="0"/>
              <w:marTop w:val="0"/>
              <w:marBottom w:val="0"/>
              <w:divBdr>
                <w:top w:val="none" w:sz="0" w:space="0" w:color="auto"/>
                <w:left w:val="none" w:sz="0" w:space="0" w:color="auto"/>
                <w:bottom w:val="none" w:sz="0" w:space="0" w:color="auto"/>
                <w:right w:val="none" w:sz="0" w:space="0" w:color="auto"/>
              </w:divBdr>
            </w:div>
            <w:div w:id="965307638">
              <w:marLeft w:val="0"/>
              <w:marRight w:val="0"/>
              <w:marTop w:val="0"/>
              <w:marBottom w:val="0"/>
              <w:divBdr>
                <w:top w:val="none" w:sz="0" w:space="0" w:color="auto"/>
                <w:left w:val="none" w:sz="0" w:space="0" w:color="auto"/>
                <w:bottom w:val="none" w:sz="0" w:space="0" w:color="auto"/>
                <w:right w:val="none" w:sz="0" w:space="0" w:color="auto"/>
              </w:divBdr>
            </w:div>
            <w:div w:id="1146241070">
              <w:marLeft w:val="0"/>
              <w:marRight w:val="0"/>
              <w:marTop w:val="0"/>
              <w:marBottom w:val="0"/>
              <w:divBdr>
                <w:top w:val="none" w:sz="0" w:space="0" w:color="auto"/>
                <w:left w:val="none" w:sz="0" w:space="0" w:color="auto"/>
                <w:bottom w:val="none" w:sz="0" w:space="0" w:color="auto"/>
                <w:right w:val="none" w:sz="0" w:space="0" w:color="auto"/>
              </w:divBdr>
            </w:div>
            <w:div w:id="1192644643">
              <w:marLeft w:val="0"/>
              <w:marRight w:val="0"/>
              <w:marTop w:val="0"/>
              <w:marBottom w:val="0"/>
              <w:divBdr>
                <w:top w:val="none" w:sz="0" w:space="0" w:color="auto"/>
                <w:left w:val="none" w:sz="0" w:space="0" w:color="auto"/>
                <w:bottom w:val="none" w:sz="0" w:space="0" w:color="auto"/>
                <w:right w:val="none" w:sz="0" w:space="0" w:color="auto"/>
              </w:divBdr>
            </w:div>
            <w:div w:id="1544513912">
              <w:marLeft w:val="0"/>
              <w:marRight w:val="0"/>
              <w:marTop w:val="0"/>
              <w:marBottom w:val="0"/>
              <w:divBdr>
                <w:top w:val="none" w:sz="0" w:space="0" w:color="auto"/>
                <w:left w:val="none" w:sz="0" w:space="0" w:color="auto"/>
                <w:bottom w:val="none" w:sz="0" w:space="0" w:color="auto"/>
                <w:right w:val="none" w:sz="0" w:space="0" w:color="auto"/>
              </w:divBdr>
            </w:div>
            <w:div w:id="95698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9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kadastr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EC088-6FE6-41A5-86F5-7105DC549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11445</Words>
  <Characters>6525</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Maigurs Ludbāržs</dc:creator>
  <cp:keywords/>
  <dc:description/>
  <cp:lastModifiedBy>Agrita Vītola</cp:lastModifiedBy>
  <cp:revision>4</cp:revision>
  <cp:lastPrinted>2022-11-23T12:08:00Z</cp:lastPrinted>
  <dcterms:created xsi:type="dcterms:W3CDTF">2024-01-10T09:53:00Z</dcterms:created>
  <dcterms:modified xsi:type="dcterms:W3CDTF">2024-01-10T10:17:00Z</dcterms:modified>
</cp:coreProperties>
</file>