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502290" w:rsidP="00174AD2" w:rsidRDefault="002A27D9" w14:paraId="48972844" w14:textId="7A16A615">
      <w:pPr>
        <w:jc w:val="center"/>
        <w15:collapsed w:val="false"/>
        <w:rPr>
          <w:b/>
          <w:bCs/>
        </w:rPr>
      </w:pPr>
      <w:r w:rsidRPr="2B3E1191">
        <w:rPr>
          <w:b/>
          <w:bCs/>
        </w:rPr>
        <w:t xml:space="preserve">Informatīvais ziņojums </w:t>
      </w:r>
    </w:p>
    <w:p w:rsidR="005B1E12" w:rsidP="00174AD2" w:rsidRDefault="005B1E12" w14:paraId="2421F500" w14:textId="77777777">
      <w:pPr>
        <w:jc w:val="center"/>
        <w:rPr>
          <w:b/>
          <w:bCs/>
        </w:rPr>
      </w:pPr>
    </w:p>
    <w:p w:rsidR="00502290" w:rsidP="0059038D" w:rsidRDefault="00E920D4" w14:paraId="4CA8B660" w14:textId="39089AD5">
      <w:pPr>
        <w:jc w:val="center"/>
        <w:rPr>
          <w:b/>
          <w:bCs/>
        </w:rPr>
      </w:pPr>
      <w:bookmarkStart w:name="_Hlk46742949" w:id="0"/>
      <w:r w:rsidRPr="2B3E1191">
        <w:rPr>
          <w:b/>
          <w:bCs/>
        </w:rPr>
        <w:t>Latvijas Republikas nacionālā pozīcija Nr. 1 “</w:t>
      </w:r>
      <w:r w:rsidRPr="007F593C" w:rsidR="007F593C">
        <w:rPr>
          <w:b/>
          <w:bCs/>
        </w:rPr>
        <w:t>Priekšlikums Eiropas Parlamenta un Padomes Direktīvai, ar kuru groza Direktīvu 2009/18/EK, ar ko nosaka pamatprincipus negadījumu izmeklēšanai jūras transporta nozarē</w:t>
      </w:r>
      <w:r w:rsidR="003E5FCF">
        <w:rPr>
          <w:b/>
          <w:bCs/>
        </w:rPr>
        <w:t>”</w:t>
      </w:r>
    </w:p>
    <w:p w:rsidR="00D74CED" w:rsidP="0059038D" w:rsidRDefault="00D74CED" w14:paraId="7494A799" w14:textId="77777777">
      <w:pPr>
        <w:jc w:val="center"/>
        <w:rPr>
          <w:b/>
          <w:bCs/>
        </w:rPr>
      </w:pPr>
    </w:p>
    <w:bookmarkEnd w:id="0"/>
    <w:p w:rsidR="002A27D9" w:rsidP="2B3E1191" w:rsidRDefault="002A27D9" w14:paraId="689A86AA" w14:textId="437B2AA7">
      <w:pPr>
        <w:ind w:firstLine="720"/>
        <w:jc w:val="both"/>
        <w:rPr>
          <w:b/>
          <w:bCs/>
        </w:rPr>
      </w:pPr>
      <w:r w:rsidRPr="2B3E1191">
        <w:t xml:space="preserve">Satiksmes ministrija ir sagatavojusi nacionālās pozīcijas projektu </w:t>
      </w:r>
      <w:r w:rsidRPr="2B3E1191" w:rsidR="009B039F">
        <w:t xml:space="preserve">Nr. </w:t>
      </w:r>
      <w:r w:rsidRPr="2B3E1191" w:rsidR="0035318A">
        <w:t>1</w:t>
      </w:r>
      <w:r w:rsidRPr="2B3E1191">
        <w:rPr>
          <w:b/>
          <w:bCs/>
        </w:rPr>
        <w:t xml:space="preserve"> </w:t>
      </w:r>
      <w:r w:rsidRPr="00AD53ED" w:rsidR="00AD53ED">
        <w:rPr>
          <w:b/>
          <w:bCs/>
        </w:rPr>
        <w:t>“</w:t>
      </w:r>
      <w:r w:rsidRPr="007F593C" w:rsidR="007F593C">
        <w:rPr>
          <w:b/>
          <w:bCs/>
        </w:rPr>
        <w:t>Priekšlikums Eiropas Parlamenta un Padomes Direktīvai, ar kuru groza Direktīvu 2009/18/EK, ar ko nosaka pamatprincipus negadījumu izmeklēšanai jūras transporta nozarē</w:t>
      </w:r>
      <w:r w:rsidRPr="00AD53ED" w:rsidR="00AD53ED">
        <w:rPr>
          <w:b/>
          <w:bCs/>
        </w:rPr>
        <w:t>”</w:t>
      </w:r>
      <w:r w:rsidRPr="2B3E1191" w:rsidR="003B7F13">
        <w:rPr>
          <w:b/>
          <w:bCs/>
        </w:rPr>
        <w:t>.</w:t>
      </w:r>
    </w:p>
    <w:p w:rsidR="00C37347" w:rsidP="2B3E1191" w:rsidRDefault="0035318A" w14:paraId="1EE9BE53" w14:textId="3DAE3887">
      <w:pPr>
        <w:ind w:firstLine="720"/>
        <w:jc w:val="both"/>
        <w:rPr>
          <w:color w:val="000000" w:themeColor="text1"/>
        </w:rPr>
      </w:pPr>
      <w:r w:rsidRPr="336A7F23">
        <w:rPr>
          <w:color w:val="000000" w:themeColor="text1"/>
        </w:rPr>
        <w:t>P</w:t>
      </w:r>
      <w:r w:rsidRPr="336A7F23" w:rsidR="003B7F13">
        <w:rPr>
          <w:color w:val="000000" w:themeColor="text1"/>
        </w:rPr>
        <w:t>ozīcijas projekts skar Latvijas Republikas intereses, tādēļ, atbilstoši Ministru kabineta 2009. gada 6. februāra noteikumu Nr. 96 „Kārtība, kādā izstrādā, saskaņo, apstiprina un aktualizē Latvijas Republikas nacionālās pozīcijas Eiropas Savienības jautājumos” prasībām, nacionālā pozīcija tiek virzīta apstiprināšanai Ministru kabinetā.</w:t>
      </w:r>
      <w:r w:rsidRPr="336A7F23" w:rsidR="00030A24">
        <w:rPr>
          <w:color w:val="000000" w:themeColor="text1"/>
        </w:rPr>
        <w:t xml:space="preserve"> </w:t>
      </w:r>
      <w:r w:rsidRPr="336A7F23" w:rsidR="00C37347">
        <w:rPr>
          <w:color w:val="000000" w:themeColor="text1"/>
        </w:rPr>
        <w:t xml:space="preserve">Pozīcijas projekts, atbilstoši Ministru kabineta 2009. gada 6. februāra instrukcijā Nr. 4 „Latvijas Republikas nacionālo pozīciju Eiropas Savienības jautājumos un ar tām saistīto instrukciju izstrādes un informācijas aprites kārtība” noteiktajai kārtībai, ir elektroniski saskaņots ar </w:t>
      </w:r>
      <w:r w:rsidRPr="00485606" w:rsidR="00485606">
        <w:rPr>
          <w:color w:val="000000" w:themeColor="text1"/>
        </w:rPr>
        <w:t>Ārlietu ministriju, Aizsardzības ministriju, Zemkopības ministriju, Labklājības ministriju, Finanšu ministriju, Valsts kanceleju.</w:t>
      </w:r>
    </w:p>
    <w:p w:rsidRPr="00441111" w:rsidR="00485606" w:rsidP="0082737B" w:rsidRDefault="00485606" w14:paraId="5570ADB9" w14:textId="0A16EA27">
      <w:pPr>
        <w:ind w:firstLine="720"/>
        <w:jc w:val="both"/>
        <w:rPr>
          <w:noProof/>
        </w:rPr>
      </w:pPr>
      <w:r w:rsidRPr="00485606">
        <w:rPr>
          <w:color w:val="000000" w:themeColor="text1"/>
        </w:rPr>
        <w:t>Šis priekšlikums attiecas uz grozījumiem Eiropas Parlamenta un Padomes 2009. gada 23. aprīļa Direktīvā 2009/18/EK, ar ko nosaka pamatprincipus negadījumu izmeklēšanai jūras transporta nozarē un groza Padomes Direktīvu 1999/35/EK un Eiropas Parlamenta un Padomes Direktīvu 2002/59/EK (turpmāk tekstā – Direktīva 2009/18/EK).</w:t>
      </w:r>
      <w:r w:rsidRPr="00485606">
        <w:t xml:space="preserve"> </w:t>
      </w:r>
      <w:r w:rsidRPr="00485606">
        <w:rPr>
          <w:color w:val="000000" w:themeColor="text1"/>
        </w:rPr>
        <w:t>Direktīvā 2009/18/EK paredzēta drošības izmeklēšanas sistēma, lai gūtu mācību no jūras negadījumiem un novērstu to atkārtošanos. Jūras negadījumus, kas ietilpst direktīvas darbības jomā, izmeklē, lai uzlabotu kuģošanas drošību un aizsargātu jūras vidi.</w:t>
      </w:r>
      <w:r w:rsidRPr="00485606">
        <w:t xml:space="preserve"> </w:t>
      </w:r>
      <w:r w:rsidRPr="00485606">
        <w:rPr>
          <w:color w:val="000000" w:themeColor="text1"/>
        </w:rPr>
        <w:t>Direktīvas 2009/18/EK pārskatīšanas vispārējais mērķis ir uzlabot kuģošanas drošību un jūras vides aizsardzību</w:t>
      </w:r>
      <w:r>
        <w:rPr>
          <w:color w:val="000000" w:themeColor="text1"/>
        </w:rPr>
        <w:t>.</w:t>
      </w:r>
      <w:r w:rsidR="0082737B">
        <w:rPr>
          <w:color w:val="000000" w:themeColor="text1"/>
        </w:rPr>
        <w:t xml:space="preserve"> </w:t>
      </w:r>
      <w:r w:rsidRPr="00485606">
        <w:rPr>
          <w:color w:val="000000" w:themeColor="text1"/>
        </w:rPr>
        <w:t xml:space="preserve">Šī priekšlikuma mērķis ir atjaunināt Direktīvu 2009/18/EK, </w:t>
      </w:r>
      <w:r w:rsidRPr="00485606">
        <w:rPr>
          <w:noProof/>
        </w:rPr>
        <w:t>nodrošināt</w:t>
      </w:r>
      <w:r>
        <w:rPr>
          <w:noProof/>
        </w:rPr>
        <w:t>u</w:t>
      </w:r>
      <w:r w:rsidRPr="00485606">
        <w:rPr>
          <w:noProof/>
        </w:rPr>
        <w:t xml:space="preserve"> skaidru, vienkāršu un atjauninātu tiesisko regulējumu, kas paaugstin</w:t>
      </w:r>
      <w:r>
        <w:rPr>
          <w:noProof/>
        </w:rPr>
        <w:t>ātu</w:t>
      </w:r>
      <w:r w:rsidRPr="00485606">
        <w:rPr>
          <w:noProof/>
        </w:rPr>
        <w:t xml:space="preserve"> vispārējo drošības līmeni</w:t>
      </w:r>
      <w:r>
        <w:rPr>
          <w:noProof/>
        </w:rPr>
        <w:t>.</w:t>
      </w:r>
    </w:p>
    <w:p w:rsidRPr="0082737B" w:rsidR="0082737B" w:rsidP="0082737B" w:rsidRDefault="0082737B" w14:paraId="200964B4" w14:textId="77777777">
      <w:pPr>
        <w:ind w:firstLine="720"/>
        <w:jc w:val="both"/>
        <w:rPr>
          <w:color w:val="000000" w:themeColor="text1"/>
        </w:rPr>
      </w:pPr>
      <w:r w:rsidRPr="0082737B">
        <w:rPr>
          <w:color w:val="000000" w:themeColor="text1"/>
        </w:rPr>
        <w:t>Priekšlikuma pārskatīšanas konkrētie mērķi ir šādi:</w:t>
      </w:r>
    </w:p>
    <w:p w:rsidRPr="0082737B" w:rsidR="0082737B" w:rsidP="0082737B" w:rsidRDefault="0082737B" w14:paraId="23690032" w14:textId="20C6E906">
      <w:pPr>
        <w:pStyle w:val="ListParagraph"/>
        <w:numPr>
          <w:ilvl w:val="0"/>
          <w:numId w:val="7"/>
        </w:numPr>
        <w:jc w:val="both"/>
        <w:rPr>
          <w:color w:val="000000" w:themeColor="text1"/>
        </w:rPr>
      </w:pPr>
      <w:r w:rsidRPr="0082737B">
        <w:rPr>
          <w:color w:val="000000" w:themeColor="text1"/>
        </w:rPr>
        <w:t>Zvejas kuģu, to apkalpes un vides aizsardzība. Zvejas kuģi, kuru garums ir mazāks par 15 metriem, nav iekļauti pašreizējā direktīvas tvērumā, kas nozīmē, ka jūras gadījumi, kuros personas zaudē dzīvību un iet bojā kuģi, netiek sistemātiski un saskaņoti izmeklēti visā ES.</w:t>
      </w:r>
    </w:p>
    <w:p w:rsidRPr="0082737B" w:rsidR="0082737B" w:rsidP="0082737B" w:rsidRDefault="0082737B" w14:paraId="0E39377D" w14:textId="40188645">
      <w:pPr>
        <w:pStyle w:val="ListParagraph"/>
        <w:numPr>
          <w:ilvl w:val="0"/>
          <w:numId w:val="7"/>
        </w:numPr>
        <w:jc w:val="both"/>
        <w:rPr>
          <w:color w:val="000000" w:themeColor="text1"/>
        </w:rPr>
      </w:pPr>
      <w:r w:rsidRPr="0082737B">
        <w:rPr>
          <w:color w:val="000000" w:themeColor="text1"/>
        </w:rPr>
        <w:t>Precizēt definīcijas un juridisko tekstu, lai dalībvalstu nelaimes gadījumu izmeklēšanas iestādes savlaicīgi un saskaņoti izmeklētu visus negadījumus, kas ir jāizmeklē.</w:t>
      </w:r>
    </w:p>
    <w:p w:rsidRPr="0082737B" w:rsidR="0082737B" w:rsidP="0082737B" w:rsidRDefault="0082737B" w14:paraId="4412682A" w14:textId="66DB5C7A">
      <w:pPr>
        <w:pStyle w:val="ListParagraph"/>
        <w:numPr>
          <w:ilvl w:val="0"/>
          <w:numId w:val="7"/>
        </w:numPr>
        <w:jc w:val="both"/>
        <w:rPr>
          <w:color w:val="000000" w:themeColor="text1"/>
        </w:rPr>
      </w:pPr>
      <w:r w:rsidRPr="0082737B">
        <w:rPr>
          <w:color w:val="000000" w:themeColor="text1"/>
        </w:rPr>
        <w:t xml:space="preserve">Palielināt </w:t>
      </w:r>
      <w:r w:rsidRPr="0082737B">
        <w:rPr>
          <w:rFonts w:eastAsia="Calibri"/>
          <w:noProof/>
        </w:rPr>
        <w:t>neatkarīgās negadījumu izmeklēšanas iestādes (</w:t>
      </w:r>
      <w:r w:rsidRPr="0082737B">
        <w:rPr>
          <w:color w:val="000000" w:themeColor="text1"/>
        </w:rPr>
        <w:t>ABI) spējas savlaicīgi, ar atbilstošu ekspertīzi un nodrošinot izmeklēšanas neatkarību, veikt (un ziņot par) negadījumu izmeklēšanu, tostarp attiecībā uz atjaunojamo un zema oglekļa satura degvielām un tehnoloģijām.</w:t>
      </w:r>
    </w:p>
    <w:p w:rsidR="0082737B" w:rsidP="0082737B" w:rsidRDefault="0082737B" w14:paraId="658FC46D" w14:textId="2ABEB1F6">
      <w:pPr>
        <w:pStyle w:val="ListParagraph"/>
        <w:numPr>
          <w:ilvl w:val="0"/>
          <w:numId w:val="7"/>
        </w:numPr>
        <w:jc w:val="both"/>
        <w:rPr>
          <w:color w:val="000000" w:themeColor="text1"/>
        </w:rPr>
      </w:pPr>
      <w:r w:rsidRPr="0082737B">
        <w:rPr>
          <w:color w:val="000000" w:themeColor="text1"/>
        </w:rPr>
        <w:t>Atjaunināt vairākas definīcijas un atsauces uz attiecīgajiem E</w:t>
      </w:r>
      <w:r>
        <w:rPr>
          <w:color w:val="000000" w:themeColor="text1"/>
        </w:rPr>
        <w:t xml:space="preserve">iropas </w:t>
      </w:r>
      <w:r w:rsidRPr="0082737B">
        <w:rPr>
          <w:color w:val="000000" w:themeColor="text1"/>
        </w:rPr>
        <w:t>S</w:t>
      </w:r>
      <w:r>
        <w:rPr>
          <w:color w:val="000000" w:themeColor="text1"/>
        </w:rPr>
        <w:t>avienības (ES)</w:t>
      </w:r>
      <w:r w:rsidRPr="0082737B">
        <w:rPr>
          <w:color w:val="000000" w:themeColor="text1"/>
        </w:rPr>
        <w:t xml:space="preserve"> tiesību aktiem un Starptautiskā Jūrniecības organizācija</w:t>
      </w:r>
      <w:r>
        <w:rPr>
          <w:color w:val="000000" w:themeColor="text1"/>
        </w:rPr>
        <w:t>s</w:t>
      </w:r>
      <w:r w:rsidRPr="0082737B">
        <w:rPr>
          <w:color w:val="000000" w:themeColor="text1"/>
        </w:rPr>
        <w:t xml:space="preserve"> </w:t>
      </w:r>
      <w:r>
        <w:rPr>
          <w:color w:val="000000" w:themeColor="text1"/>
        </w:rPr>
        <w:t>(</w:t>
      </w:r>
      <w:r w:rsidRPr="0082737B">
        <w:rPr>
          <w:color w:val="000000" w:themeColor="text1"/>
        </w:rPr>
        <w:t>IMO</w:t>
      </w:r>
      <w:r>
        <w:rPr>
          <w:color w:val="000000" w:themeColor="text1"/>
        </w:rPr>
        <w:t>)</w:t>
      </w:r>
      <w:r w:rsidRPr="0082737B">
        <w:rPr>
          <w:color w:val="000000" w:themeColor="text1"/>
        </w:rPr>
        <w:t xml:space="preserve"> noteikumiem, lai nodrošinātu skaidrību un konsekvenci</w:t>
      </w:r>
      <w:r w:rsidR="005E302F">
        <w:rPr>
          <w:color w:val="000000" w:themeColor="text1"/>
        </w:rPr>
        <w:t>.</w:t>
      </w:r>
    </w:p>
    <w:p w:rsidRPr="00441111" w:rsidR="005E302F" w:rsidP="009640D3" w:rsidRDefault="005E302F" w14:paraId="395020B3" w14:textId="576EED39">
      <w:pPr>
        <w:ind w:firstLine="720"/>
        <w:contextualSpacing/>
        <w:jc w:val="both"/>
        <w:rPr>
          <w:color w:val="000000"/>
        </w:rPr>
      </w:pPr>
      <w:r w:rsidRPr="005E302F">
        <w:rPr>
          <w:color w:val="000000" w:themeColor="text1"/>
        </w:rPr>
        <w:t xml:space="preserve">Latvija </w:t>
      </w:r>
      <w:r w:rsidRPr="005E302F">
        <w:rPr>
          <w:b/>
          <w:bCs/>
          <w:color w:val="000000" w:themeColor="text1"/>
        </w:rPr>
        <w:t>kopumā atbalsta Direktīvas priekšlikumu</w:t>
      </w:r>
      <w:r w:rsidRPr="005E302F">
        <w:rPr>
          <w:color w:val="000000" w:themeColor="text1"/>
        </w:rPr>
        <w:t xml:space="preserve">, tomēr </w:t>
      </w:r>
      <w:r w:rsidRPr="005E302F">
        <w:rPr>
          <w:b/>
          <w:bCs/>
          <w:color w:val="000000" w:themeColor="text1"/>
        </w:rPr>
        <w:t>nav pieņemama prasība</w:t>
      </w:r>
      <w:r w:rsidRPr="005E302F">
        <w:rPr>
          <w:color w:val="000000" w:themeColor="text1"/>
        </w:rPr>
        <w:t xml:space="preserve"> par sertificētas kvalitātes vadības sistēma</w:t>
      </w:r>
      <w:r>
        <w:rPr>
          <w:color w:val="000000" w:themeColor="text1"/>
        </w:rPr>
        <w:t>s</w:t>
      </w:r>
      <w:r w:rsidRPr="005E302F">
        <w:rPr>
          <w:color w:val="000000" w:themeColor="text1"/>
        </w:rPr>
        <w:t xml:space="preserve"> </w:t>
      </w:r>
      <w:r>
        <w:rPr>
          <w:color w:val="000000" w:themeColor="text1"/>
        </w:rPr>
        <w:t>(</w:t>
      </w:r>
      <w:r w:rsidRPr="005E302F">
        <w:rPr>
          <w:color w:val="000000" w:themeColor="text1"/>
        </w:rPr>
        <w:t>KVS</w:t>
      </w:r>
      <w:r>
        <w:rPr>
          <w:color w:val="000000" w:themeColor="text1"/>
        </w:rPr>
        <w:t>)</w:t>
      </w:r>
      <w:r w:rsidRPr="005E302F">
        <w:rPr>
          <w:color w:val="000000" w:themeColor="text1"/>
        </w:rPr>
        <w:t xml:space="preserve"> izveidi izmeklēšanas iestādei, jo nav skaidrs ieguvums kuģošanas drošībai un ir paredzēts administratīvā sloga pieaugums, kas var ietekmēt izmeklētāju pamatfunciju izpildi.</w:t>
      </w:r>
      <w:r>
        <w:rPr>
          <w:color w:val="000000" w:themeColor="text1"/>
        </w:rPr>
        <w:t xml:space="preserve"> </w:t>
      </w:r>
      <w:r w:rsidRPr="005E302F">
        <w:rPr>
          <w:b/>
          <w:bCs/>
          <w:color w:val="000000" w:themeColor="text1"/>
        </w:rPr>
        <w:t xml:space="preserve">Latvija iebilst pret </w:t>
      </w:r>
      <w:r w:rsidRPr="005E302F">
        <w:rPr>
          <w:color w:val="000000" w:themeColor="text1"/>
        </w:rPr>
        <w:t>Direktīvas tvēruma paplašināšanu uz zvejas kuģiem, kuru garums ir mazāks par 15 metriem. Drošība uz mazizmēra zvejas kuģiem pietiekoši var tikt regulēta/kontrolēta no Valsts darba inspekcijas puses</w:t>
      </w:r>
      <w:r>
        <w:rPr>
          <w:color w:val="000000" w:themeColor="text1"/>
        </w:rPr>
        <w:t xml:space="preserve">. Vienlaikus </w:t>
      </w:r>
      <w:r w:rsidRPr="00441111">
        <w:rPr>
          <w:color w:val="000000"/>
        </w:rPr>
        <w:t xml:space="preserve">Latvija </w:t>
      </w:r>
      <w:r>
        <w:rPr>
          <w:color w:val="000000"/>
        </w:rPr>
        <w:t xml:space="preserve">arī </w:t>
      </w:r>
      <w:r w:rsidRPr="00441111">
        <w:rPr>
          <w:color w:val="000000"/>
        </w:rPr>
        <w:t xml:space="preserve">uzskata, ka viens gads pēc Direktīvas spēkā stāšanās dienas ir nesamērīgi īss termiņš, lai pārņemtu Direktīvu. </w:t>
      </w:r>
      <w:r w:rsidR="002A7D28">
        <w:rPr>
          <w:color w:val="000000"/>
        </w:rPr>
        <w:t>Latvijas</w:t>
      </w:r>
      <w:r w:rsidRPr="00441111">
        <w:rPr>
          <w:color w:val="000000"/>
        </w:rPr>
        <w:t xml:space="preserve"> ieskatā, optimālais transponēšanas termiņš varētu būt divi gadi pēc Direktīvas spēkā stāšanās dienas. </w:t>
      </w:r>
    </w:p>
    <w:p w:rsidR="00001CDE" w:rsidP="009640D3" w:rsidRDefault="00001CDE" w14:paraId="52F790C7" w14:textId="6D0D371C">
      <w:pPr>
        <w:ind w:firstLine="720"/>
        <w:jc w:val="both"/>
        <w:rPr>
          <w:color w:val="000000" w:themeColor="text1"/>
        </w:rPr>
      </w:pPr>
      <w:r w:rsidRPr="0048165C">
        <w:rPr>
          <w:rStyle w:val="normaltextrun"/>
          <w:color w:val="000000"/>
          <w:shd w:val="clear" w:color="auto" w:fill="FFFFFF"/>
        </w:rPr>
        <w:t>Priekšlikums tik</w:t>
      </w:r>
      <w:r w:rsidRPr="0048165C" w:rsidR="30DDD5DA">
        <w:rPr>
          <w:rStyle w:val="normaltextrun"/>
          <w:color w:val="000000"/>
          <w:shd w:val="clear" w:color="auto" w:fill="FFFFFF"/>
        </w:rPr>
        <w:t>s</w:t>
      </w:r>
      <w:r w:rsidRPr="0048165C">
        <w:rPr>
          <w:rStyle w:val="normaltextrun"/>
          <w:color w:val="000000"/>
          <w:shd w:val="clear" w:color="auto" w:fill="FFFFFF"/>
        </w:rPr>
        <w:t xml:space="preserve"> skatīts </w:t>
      </w:r>
      <w:r w:rsidRPr="0048165C">
        <w:t>Padomes</w:t>
      </w:r>
      <w:r>
        <w:t xml:space="preserve"> </w:t>
      </w:r>
      <w:r w:rsidR="00C502FE">
        <w:t>Kuģniecības</w:t>
      </w:r>
      <w:r w:rsidR="00D74CED">
        <w:t xml:space="preserve"> </w:t>
      </w:r>
      <w:r w:rsidR="00B43442">
        <w:t>jautājumu</w:t>
      </w:r>
      <w:r w:rsidR="005906C5">
        <w:t xml:space="preserve"> </w:t>
      </w:r>
      <w:r>
        <w:t>darba grupā.</w:t>
      </w:r>
    </w:p>
    <w:p w:rsidR="000630CA" w:rsidP="2B3E1191" w:rsidRDefault="000630CA" w14:paraId="2FA0180D" w14:textId="77777777"/>
    <w:p w:rsidR="002A27D9" w:rsidP="2B3E1191" w:rsidRDefault="002A27D9" w14:paraId="3D691D8C" w14:textId="6BB583DA">
      <w:pPr>
        <w:ind w:left="720"/>
      </w:pPr>
      <w:r w:rsidRPr="2B3E1191">
        <w:t>Satiksmes ministrs</w:t>
      </w:r>
      <w:r>
        <w:tab/>
      </w:r>
      <w:r>
        <w:tab/>
      </w:r>
      <w:r>
        <w:tab/>
      </w:r>
      <w:r>
        <w:tab/>
      </w:r>
      <w:r>
        <w:tab/>
      </w:r>
      <w:r>
        <w:tab/>
      </w:r>
      <w:r>
        <w:tab/>
      </w:r>
      <w:r w:rsidR="00B43442">
        <w:t>J.Vitenbergs</w:t>
      </w:r>
      <w:r w:rsidRPr="2B3E1191">
        <w:t xml:space="preserve">  </w:t>
      </w:r>
    </w:p>
    <w:p w:rsidR="000630CA" w:rsidP="2B3E1191" w:rsidRDefault="000630CA" w14:paraId="1BB4ADD9" w14:textId="77777777"/>
    <w:p w:rsidRPr="00000F43" w:rsidR="003D438D" w:rsidP="2B3E1191" w:rsidRDefault="003D438D" w14:paraId="19624B60" w14:textId="3FF37FDC">
      <w:pPr>
        <w:ind w:left="720"/>
      </w:pPr>
      <w:r w:rsidRPr="2B3E1191">
        <w:t>V</w:t>
      </w:r>
      <w:r w:rsidR="00B346C8">
        <w:t>i</w:t>
      </w:r>
      <w:r w:rsidRPr="2B3E1191">
        <w:t>z</w:t>
      </w:r>
      <w:r w:rsidR="00374148">
        <w:t>ē</w:t>
      </w:r>
      <w:r w:rsidRPr="2B3E1191">
        <w:t>:</w:t>
      </w:r>
    </w:p>
    <w:p w:rsidRPr="00000F43" w:rsidR="009B039F" w:rsidP="2B3E1191" w:rsidRDefault="00014887" w14:paraId="0C5F02A6" w14:textId="69425242">
      <w:pPr>
        <w:ind w:firstLine="720"/>
      </w:pPr>
      <w:r w:rsidRPr="2B3E1191">
        <w:t>Valsts sekretār</w:t>
      </w:r>
      <w:r w:rsidRPr="2B3E1191" w:rsidR="009B039F">
        <w:t>e</w:t>
      </w:r>
      <w:r>
        <w:tab/>
      </w:r>
      <w:r>
        <w:tab/>
      </w:r>
      <w:r>
        <w:tab/>
      </w:r>
      <w:r>
        <w:tab/>
      </w:r>
      <w:r>
        <w:tab/>
      </w:r>
      <w:r>
        <w:tab/>
      </w:r>
      <w:r>
        <w:tab/>
      </w:r>
      <w:r w:rsidRPr="2B3E1191" w:rsidR="009B039F">
        <w:t>I. Stepanova</w:t>
      </w:r>
    </w:p>
    <w:p w:rsidRPr="00000F43" w:rsidR="00014887" w:rsidP="2B3E1191" w:rsidRDefault="00014887" w14:paraId="33F55606" w14:textId="12D656B2">
      <w:pPr>
        <w:ind w:firstLine="720"/>
      </w:pPr>
      <w:r w:rsidRPr="00000F43">
        <w:tab/>
      </w:r>
      <w:r w:rsidRPr="00000F43">
        <w:tab/>
      </w:r>
      <w:r w:rsidRPr="2B3E1191">
        <w:t xml:space="preserve"> </w:t>
      </w:r>
    </w:p>
    <w:p w:rsidRPr="00B81753" w:rsidR="00000F43" w:rsidP="2B3E1191" w:rsidRDefault="00000F43" w14:paraId="4695A0AD" w14:textId="0E9D2D34">
      <w:pPr>
        <w:ind w:firstLine="720"/>
        <w:rPr>
          <w:sz w:val="16"/>
          <w:szCs w:val="16"/>
        </w:rPr>
      </w:pPr>
      <w:r w:rsidRPr="00B81753">
        <w:rPr>
          <w:sz w:val="16"/>
          <w:szCs w:val="16"/>
        </w:rPr>
        <w:t>Evita Nagle</w:t>
      </w:r>
    </w:p>
    <w:p w:rsidRPr="00B81753" w:rsidR="00000F43" w:rsidP="2B3E1191" w:rsidRDefault="00000F43" w14:paraId="4ADA16C7" w14:textId="1CE8320C">
      <w:pPr>
        <w:ind w:firstLine="720"/>
        <w:rPr>
          <w:sz w:val="16"/>
          <w:szCs w:val="16"/>
        </w:rPr>
      </w:pPr>
      <w:r w:rsidRPr="00B81753">
        <w:rPr>
          <w:sz w:val="16"/>
          <w:szCs w:val="16"/>
        </w:rPr>
        <w:t>Tel. 67028190</w:t>
      </w:r>
      <w:r w:rsidR="00B81753">
        <w:rPr>
          <w:sz w:val="16"/>
          <w:szCs w:val="16"/>
        </w:rPr>
        <w:t>;</w:t>
      </w:r>
      <w:r w:rsidRPr="00B81753" w:rsidR="00AD53ED">
        <w:rPr>
          <w:sz w:val="16"/>
          <w:szCs w:val="16"/>
        </w:rPr>
        <w:t xml:space="preserve"> </w:t>
      </w:r>
      <w:r w:rsidRPr="00B81753">
        <w:rPr>
          <w:sz w:val="16"/>
          <w:szCs w:val="16"/>
        </w:rPr>
        <w:t xml:space="preserve">Evita.nagle@sam.gov.lv </w:t>
      </w:r>
    </w:p>
    <w:sectPr w:rsidRPr="00B81753" w:rsidR="00000F43" w:rsidSect="00E935DA">
      <w:footerReference w:type="even" r:id="rId8"/>
      <w:footerReference w:type="default" r:id="rId9"/>
      <w:footerReference w:type="firs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E7726" w14:textId="77777777" w:rsidR="003643E9" w:rsidRDefault="003643E9" w:rsidP="002A27D9">
      <w:r>
        <w:separator/>
      </w:r>
    </w:p>
  </w:endnote>
  <w:endnote w:type="continuationSeparator" w:id="0">
    <w:p w14:paraId="60F90EE1" w14:textId="77777777" w:rsidR="003643E9" w:rsidRDefault="003643E9" w:rsidP="002A2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1C74A" w14:textId="41E228CD" w:rsidR="00000000" w:rsidRDefault="008B1148" w:rsidP="00383C4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43442">
      <w:rPr>
        <w:rStyle w:val="PageNumber"/>
        <w:noProof/>
      </w:rPr>
      <w:t>2</w:t>
    </w:r>
    <w:r>
      <w:rPr>
        <w:rStyle w:val="PageNumber"/>
      </w:rPr>
      <w:fldChar w:fldCharType="end"/>
    </w:r>
  </w:p>
  <w:p w14:paraId="34A72CAA" w14:textId="77777777" w:rsidR="00000000" w:rsidRDefault="00000000" w:rsidP="00383C4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B4423" w14:textId="46AF2792" w:rsidR="007F593C" w:rsidRDefault="00000000">
    <w:pPr>
      <w:pStyle w:val="Footer"/>
      <w:jc w:val="right"/>
    </w:pPr>
    <w:sdt>
      <w:sdtPr>
        <w:id w:val="128598144"/>
        <w:docPartObj>
          <w:docPartGallery w:val="Page Numbers (Bottom of Page)"/>
          <w:docPartUnique/>
        </w:docPartObj>
      </w:sdtPr>
      <w:sdtEndPr>
        <w:rPr>
          <w:noProof/>
        </w:rPr>
      </w:sdtEndPr>
      <w:sdtContent>
        <w:r w:rsidR="007F593C">
          <w:fldChar w:fldCharType="begin"/>
        </w:r>
        <w:r w:rsidR="007F593C">
          <w:instrText xml:space="preserve"> PAGE   \* MERGEFORMAT </w:instrText>
        </w:r>
        <w:r w:rsidR="007F593C">
          <w:fldChar w:fldCharType="separate"/>
        </w:r>
        <w:r w:rsidR="007F593C">
          <w:rPr>
            <w:noProof/>
          </w:rPr>
          <w:t>2</w:t>
        </w:r>
        <w:r w:rsidR="007F593C">
          <w:rPr>
            <w:noProof/>
          </w:rPr>
          <w:fldChar w:fldCharType="end"/>
        </w:r>
      </w:sdtContent>
    </w:sdt>
    <w:r w:rsidR="007F593C">
      <w:rPr>
        <w:noProof/>
      </w:rPr>
      <w:t>-2</w:t>
    </w:r>
  </w:p>
  <w:p w14:paraId="527BD6FC" w14:textId="5582542E" w:rsidR="007F593C" w:rsidRDefault="007F593C">
    <w:pPr>
      <w:pStyle w:val="Footer"/>
    </w:pPr>
    <w:r w:rsidRPr="00E40025">
      <w:t>SAMzino_</w:t>
    </w:r>
    <w:r>
      <w:t>2</w:t>
    </w:r>
    <w:r w:rsidR="009C7A1D">
      <w:t>8</w:t>
    </w:r>
    <w:r>
      <w:t>08</w:t>
    </w:r>
    <w:r w:rsidRPr="00E40025">
      <w:t>23_</w:t>
    </w:r>
    <w:r>
      <w:t>negadijumu_izmeklesana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79F74" w14:textId="77777777" w:rsidR="00C71B77" w:rsidRDefault="00C71B77" w:rsidP="00B00CBB">
    <w:pPr>
      <w:pStyle w:val="Footer"/>
      <w:jc w:val="right"/>
    </w:pPr>
  </w:p>
  <w:p w14:paraId="1611DC30" w14:textId="1AEAAA25" w:rsidR="00B00CBB" w:rsidRDefault="00B00CBB" w:rsidP="00B00CBB">
    <w:pPr>
      <w:pStyle w:val="Footer"/>
      <w:jc w:val="right"/>
    </w:pPr>
    <w:r>
      <w:t>1-</w:t>
    </w:r>
    <w:r w:rsidR="00C502FE">
      <w:t>2</w:t>
    </w:r>
  </w:p>
  <w:p w14:paraId="0CA846E0" w14:textId="7066A0A1" w:rsidR="00B00CBB" w:rsidRDefault="00E40025" w:rsidP="00E40025">
    <w:pPr>
      <w:pStyle w:val="Footer"/>
    </w:pPr>
    <w:r w:rsidRPr="00E40025">
      <w:t>SAMzino_</w:t>
    </w:r>
    <w:r w:rsidR="00C502FE">
      <w:t>2108</w:t>
    </w:r>
    <w:r w:rsidRPr="00E40025">
      <w:t>23_</w:t>
    </w:r>
    <w:r w:rsidR="00E935DA">
      <w:t>negadijumu_izmeklesana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4EC93" w14:textId="77777777" w:rsidR="003643E9" w:rsidRDefault="003643E9" w:rsidP="002A27D9">
      <w:r>
        <w:separator/>
      </w:r>
    </w:p>
  </w:footnote>
  <w:footnote w:type="continuationSeparator" w:id="0">
    <w:p w14:paraId="0651C703" w14:textId="77777777" w:rsidR="003643E9" w:rsidRDefault="003643E9" w:rsidP="002A2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910B6"/>
    <w:multiLevelType w:val="hybridMultilevel"/>
    <w:tmpl w:val="084A6E62"/>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 w15:restartNumberingAfterBreak="0">
    <w:nsid w:val="01431097"/>
    <w:multiLevelType w:val="hybridMultilevel"/>
    <w:tmpl w:val="557CE8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9E7447"/>
    <w:multiLevelType w:val="hybridMultilevel"/>
    <w:tmpl w:val="C4C2EE58"/>
    <w:lvl w:ilvl="0" w:tplc="6FE2CE3E">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41AE7C0A"/>
    <w:multiLevelType w:val="hybridMultilevel"/>
    <w:tmpl w:val="B39609CA"/>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4FAD597A"/>
    <w:multiLevelType w:val="hybridMultilevel"/>
    <w:tmpl w:val="70A00876"/>
    <w:lvl w:ilvl="0" w:tplc="276CAE62">
      <w:start w:val="1"/>
      <w:numFmt w:val="lowerRoman"/>
      <w:lvlText w:val="%1)"/>
      <w:lvlJc w:val="left"/>
      <w:pPr>
        <w:ind w:left="780" w:hanging="72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5" w15:restartNumberingAfterBreak="0">
    <w:nsid w:val="56B93A04"/>
    <w:multiLevelType w:val="hybridMultilevel"/>
    <w:tmpl w:val="F73A055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6D7D1EA6"/>
    <w:multiLevelType w:val="hybridMultilevel"/>
    <w:tmpl w:val="195E8612"/>
    <w:lvl w:ilvl="0" w:tplc="F1C6F14E">
      <w:start w:val="1"/>
      <w:numFmt w:val="bullet"/>
      <w:lvlText w:val="·"/>
      <w:lvlJc w:val="left"/>
      <w:pPr>
        <w:ind w:left="720" w:hanging="360"/>
      </w:pPr>
      <w:rPr>
        <w:rFonts w:ascii="Symbol" w:hAnsi="Symbol" w:hint="default"/>
      </w:rPr>
    </w:lvl>
    <w:lvl w:ilvl="1" w:tplc="044C5B06">
      <w:start w:val="1"/>
      <w:numFmt w:val="bullet"/>
      <w:lvlText w:val="o"/>
      <w:lvlJc w:val="left"/>
      <w:pPr>
        <w:ind w:left="1440" w:hanging="360"/>
      </w:pPr>
      <w:rPr>
        <w:rFonts w:ascii="Courier New" w:hAnsi="Courier New" w:hint="default"/>
      </w:rPr>
    </w:lvl>
    <w:lvl w:ilvl="2" w:tplc="759AF0BC">
      <w:start w:val="1"/>
      <w:numFmt w:val="bullet"/>
      <w:lvlText w:val=""/>
      <w:lvlJc w:val="left"/>
      <w:pPr>
        <w:ind w:left="2160" w:hanging="360"/>
      </w:pPr>
      <w:rPr>
        <w:rFonts w:ascii="Wingdings" w:hAnsi="Wingdings" w:hint="default"/>
      </w:rPr>
    </w:lvl>
    <w:lvl w:ilvl="3" w:tplc="E5BE260E">
      <w:start w:val="1"/>
      <w:numFmt w:val="bullet"/>
      <w:lvlText w:val=""/>
      <w:lvlJc w:val="left"/>
      <w:pPr>
        <w:ind w:left="2880" w:hanging="360"/>
      </w:pPr>
      <w:rPr>
        <w:rFonts w:ascii="Symbol" w:hAnsi="Symbol" w:hint="default"/>
      </w:rPr>
    </w:lvl>
    <w:lvl w:ilvl="4" w:tplc="4CE6A250">
      <w:start w:val="1"/>
      <w:numFmt w:val="bullet"/>
      <w:lvlText w:val="o"/>
      <w:lvlJc w:val="left"/>
      <w:pPr>
        <w:ind w:left="3600" w:hanging="360"/>
      </w:pPr>
      <w:rPr>
        <w:rFonts w:ascii="Courier New" w:hAnsi="Courier New" w:hint="default"/>
      </w:rPr>
    </w:lvl>
    <w:lvl w:ilvl="5" w:tplc="7D8E15D8">
      <w:start w:val="1"/>
      <w:numFmt w:val="bullet"/>
      <w:lvlText w:val=""/>
      <w:lvlJc w:val="left"/>
      <w:pPr>
        <w:ind w:left="4320" w:hanging="360"/>
      </w:pPr>
      <w:rPr>
        <w:rFonts w:ascii="Wingdings" w:hAnsi="Wingdings" w:hint="default"/>
      </w:rPr>
    </w:lvl>
    <w:lvl w:ilvl="6" w:tplc="6628A55E">
      <w:start w:val="1"/>
      <w:numFmt w:val="bullet"/>
      <w:lvlText w:val=""/>
      <w:lvlJc w:val="left"/>
      <w:pPr>
        <w:ind w:left="5040" w:hanging="360"/>
      </w:pPr>
      <w:rPr>
        <w:rFonts w:ascii="Symbol" w:hAnsi="Symbol" w:hint="default"/>
      </w:rPr>
    </w:lvl>
    <w:lvl w:ilvl="7" w:tplc="AAB46FD2">
      <w:start w:val="1"/>
      <w:numFmt w:val="bullet"/>
      <w:lvlText w:val="o"/>
      <w:lvlJc w:val="left"/>
      <w:pPr>
        <w:ind w:left="5760" w:hanging="360"/>
      </w:pPr>
      <w:rPr>
        <w:rFonts w:ascii="Courier New" w:hAnsi="Courier New" w:hint="default"/>
      </w:rPr>
    </w:lvl>
    <w:lvl w:ilvl="8" w:tplc="67280786">
      <w:start w:val="1"/>
      <w:numFmt w:val="bullet"/>
      <w:lvlText w:val=""/>
      <w:lvlJc w:val="left"/>
      <w:pPr>
        <w:ind w:left="6480" w:hanging="360"/>
      </w:pPr>
      <w:rPr>
        <w:rFonts w:ascii="Wingdings" w:hAnsi="Wingdings" w:hint="default"/>
      </w:rPr>
    </w:lvl>
  </w:abstractNum>
  <w:num w:numId="1" w16cid:durableId="362362038">
    <w:abstractNumId w:val="6"/>
  </w:num>
  <w:num w:numId="2" w16cid:durableId="121196698">
    <w:abstractNumId w:val="1"/>
  </w:num>
  <w:num w:numId="3" w16cid:durableId="785853288">
    <w:abstractNumId w:val="0"/>
  </w:num>
  <w:num w:numId="4" w16cid:durableId="259606394">
    <w:abstractNumId w:val="4"/>
  </w:num>
  <w:num w:numId="5" w16cid:durableId="563029993">
    <w:abstractNumId w:val="5"/>
  </w:num>
  <w:num w:numId="6" w16cid:durableId="447437290">
    <w:abstractNumId w:val="2"/>
  </w:num>
  <w:num w:numId="7" w16cid:durableId="18128198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7D9"/>
    <w:rsid w:val="00000F43"/>
    <w:rsid w:val="00001CDE"/>
    <w:rsid w:val="00002488"/>
    <w:rsid w:val="000143C8"/>
    <w:rsid w:val="00014887"/>
    <w:rsid w:val="00015C08"/>
    <w:rsid w:val="0002742C"/>
    <w:rsid w:val="00030A24"/>
    <w:rsid w:val="000630CA"/>
    <w:rsid w:val="000719D1"/>
    <w:rsid w:val="00090631"/>
    <w:rsid w:val="00093FD4"/>
    <w:rsid w:val="000C374C"/>
    <w:rsid w:val="000C58D3"/>
    <w:rsid w:val="000D41F4"/>
    <w:rsid w:val="000E23ED"/>
    <w:rsid w:val="0010296C"/>
    <w:rsid w:val="00105185"/>
    <w:rsid w:val="00135589"/>
    <w:rsid w:val="00136489"/>
    <w:rsid w:val="00136C56"/>
    <w:rsid w:val="001436E1"/>
    <w:rsid w:val="001504D7"/>
    <w:rsid w:val="00164AD9"/>
    <w:rsid w:val="00170128"/>
    <w:rsid w:val="00170FE4"/>
    <w:rsid w:val="00174AD2"/>
    <w:rsid w:val="00183052"/>
    <w:rsid w:val="001834D5"/>
    <w:rsid w:val="00187C12"/>
    <w:rsid w:val="001A0B4C"/>
    <w:rsid w:val="001A2B9D"/>
    <w:rsid w:val="001B3982"/>
    <w:rsid w:val="001B5A08"/>
    <w:rsid w:val="001C78AC"/>
    <w:rsid w:val="001D5A72"/>
    <w:rsid w:val="001D613F"/>
    <w:rsid w:val="001E736D"/>
    <w:rsid w:val="001F1FAD"/>
    <w:rsid w:val="001F7AEF"/>
    <w:rsid w:val="00221B62"/>
    <w:rsid w:val="002248BE"/>
    <w:rsid w:val="00233F8D"/>
    <w:rsid w:val="0023703C"/>
    <w:rsid w:val="00247815"/>
    <w:rsid w:val="00262239"/>
    <w:rsid w:val="0028401A"/>
    <w:rsid w:val="00286F3B"/>
    <w:rsid w:val="00292A7B"/>
    <w:rsid w:val="00292AAA"/>
    <w:rsid w:val="002A27D9"/>
    <w:rsid w:val="002A325C"/>
    <w:rsid w:val="002A7D28"/>
    <w:rsid w:val="002B034A"/>
    <w:rsid w:val="002B1FE3"/>
    <w:rsid w:val="002B2211"/>
    <w:rsid w:val="002D3FF7"/>
    <w:rsid w:val="002D7226"/>
    <w:rsid w:val="00322DE6"/>
    <w:rsid w:val="0032506E"/>
    <w:rsid w:val="00334B24"/>
    <w:rsid w:val="00334CA8"/>
    <w:rsid w:val="00341A84"/>
    <w:rsid w:val="00345F3C"/>
    <w:rsid w:val="0035318A"/>
    <w:rsid w:val="003643E9"/>
    <w:rsid w:val="00366D71"/>
    <w:rsid w:val="00374148"/>
    <w:rsid w:val="00387525"/>
    <w:rsid w:val="003961BD"/>
    <w:rsid w:val="00396446"/>
    <w:rsid w:val="003A39B2"/>
    <w:rsid w:val="003B7F13"/>
    <w:rsid w:val="003D0D99"/>
    <w:rsid w:val="003D2ABC"/>
    <w:rsid w:val="003D438D"/>
    <w:rsid w:val="003E5FCF"/>
    <w:rsid w:val="003F1AFC"/>
    <w:rsid w:val="003F5614"/>
    <w:rsid w:val="004037B9"/>
    <w:rsid w:val="004158F3"/>
    <w:rsid w:val="00417821"/>
    <w:rsid w:val="00421468"/>
    <w:rsid w:val="004248D7"/>
    <w:rsid w:val="00437BE4"/>
    <w:rsid w:val="004401C6"/>
    <w:rsid w:val="00471D2E"/>
    <w:rsid w:val="00477D65"/>
    <w:rsid w:val="0048165C"/>
    <w:rsid w:val="004833C9"/>
    <w:rsid w:val="00485606"/>
    <w:rsid w:val="0049776D"/>
    <w:rsid w:val="004A3116"/>
    <w:rsid w:val="004C0971"/>
    <w:rsid w:val="004C47C5"/>
    <w:rsid w:val="004C5BB6"/>
    <w:rsid w:val="004C704D"/>
    <w:rsid w:val="004D0957"/>
    <w:rsid w:val="004D26DF"/>
    <w:rsid w:val="00501038"/>
    <w:rsid w:val="00502290"/>
    <w:rsid w:val="00507F2F"/>
    <w:rsid w:val="00510B89"/>
    <w:rsid w:val="00511462"/>
    <w:rsid w:val="00513E2B"/>
    <w:rsid w:val="005168B7"/>
    <w:rsid w:val="00535444"/>
    <w:rsid w:val="0054499E"/>
    <w:rsid w:val="00556FFC"/>
    <w:rsid w:val="00573662"/>
    <w:rsid w:val="0059038D"/>
    <w:rsid w:val="005906C5"/>
    <w:rsid w:val="00591F71"/>
    <w:rsid w:val="00592D43"/>
    <w:rsid w:val="00594F7C"/>
    <w:rsid w:val="005A490E"/>
    <w:rsid w:val="005B1E12"/>
    <w:rsid w:val="005B3CA6"/>
    <w:rsid w:val="005B5E6D"/>
    <w:rsid w:val="005D5BF5"/>
    <w:rsid w:val="005D6A24"/>
    <w:rsid w:val="005E302F"/>
    <w:rsid w:val="005E3B41"/>
    <w:rsid w:val="005F6D94"/>
    <w:rsid w:val="00601879"/>
    <w:rsid w:val="00620577"/>
    <w:rsid w:val="006205FE"/>
    <w:rsid w:val="006374FD"/>
    <w:rsid w:val="00641B46"/>
    <w:rsid w:val="0065611A"/>
    <w:rsid w:val="006773A2"/>
    <w:rsid w:val="006A60A1"/>
    <w:rsid w:val="006B4C17"/>
    <w:rsid w:val="006D1B0A"/>
    <w:rsid w:val="006D36BA"/>
    <w:rsid w:val="006D3A84"/>
    <w:rsid w:val="006E447B"/>
    <w:rsid w:val="006F462C"/>
    <w:rsid w:val="006F4F72"/>
    <w:rsid w:val="006F7DBA"/>
    <w:rsid w:val="00710C1B"/>
    <w:rsid w:val="0072192B"/>
    <w:rsid w:val="00733DE4"/>
    <w:rsid w:val="00743468"/>
    <w:rsid w:val="007500D8"/>
    <w:rsid w:val="00750824"/>
    <w:rsid w:val="00752323"/>
    <w:rsid w:val="00760168"/>
    <w:rsid w:val="00765BF1"/>
    <w:rsid w:val="00796F60"/>
    <w:rsid w:val="007A05F5"/>
    <w:rsid w:val="007A2636"/>
    <w:rsid w:val="007A5ECB"/>
    <w:rsid w:val="007C4BB2"/>
    <w:rsid w:val="007C595A"/>
    <w:rsid w:val="007C6CDC"/>
    <w:rsid w:val="007D11C6"/>
    <w:rsid w:val="007D5434"/>
    <w:rsid w:val="007F212B"/>
    <w:rsid w:val="007F4FE5"/>
    <w:rsid w:val="007F593C"/>
    <w:rsid w:val="00804EC5"/>
    <w:rsid w:val="00826B84"/>
    <w:rsid w:val="0082737B"/>
    <w:rsid w:val="00835E29"/>
    <w:rsid w:val="0084049C"/>
    <w:rsid w:val="008463AD"/>
    <w:rsid w:val="00861B81"/>
    <w:rsid w:val="0087061F"/>
    <w:rsid w:val="00870B56"/>
    <w:rsid w:val="0087793F"/>
    <w:rsid w:val="00884C33"/>
    <w:rsid w:val="008A3709"/>
    <w:rsid w:val="008B0099"/>
    <w:rsid w:val="008B1148"/>
    <w:rsid w:val="008B7EDD"/>
    <w:rsid w:val="008D6999"/>
    <w:rsid w:val="008E2857"/>
    <w:rsid w:val="008F1A70"/>
    <w:rsid w:val="008F5CA7"/>
    <w:rsid w:val="009316D3"/>
    <w:rsid w:val="009640D3"/>
    <w:rsid w:val="00967722"/>
    <w:rsid w:val="00967A74"/>
    <w:rsid w:val="009819A1"/>
    <w:rsid w:val="009854C3"/>
    <w:rsid w:val="009A0646"/>
    <w:rsid w:val="009A313A"/>
    <w:rsid w:val="009A76C0"/>
    <w:rsid w:val="009B039F"/>
    <w:rsid w:val="009B2DA1"/>
    <w:rsid w:val="009C1C8F"/>
    <w:rsid w:val="009C7A1D"/>
    <w:rsid w:val="009F00CA"/>
    <w:rsid w:val="00A0190C"/>
    <w:rsid w:val="00A1392C"/>
    <w:rsid w:val="00A34AE6"/>
    <w:rsid w:val="00A425F3"/>
    <w:rsid w:val="00A61779"/>
    <w:rsid w:val="00A62D37"/>
    <w:rsid w:val="00A64237"/>
    <w:rsid w:val="00A74483"/>
    <w:rsid w:val="00A8023A"/>
    <w:rsid w:val="00A93A05"/>
    <w:rsid w:val="00AA5FB9"/>
    <w:rsid w:val="00AB3A16"/>
    <w:rsid w:val="00AD04C0"/>
    <w:rsid w:val="00AD53ED"/>
    <w:rsid w:val="00B00CBB"/>
    <w:rsid w:val="00B039B2"/>
    <w:rsid w:val="00B05E50"/>
    <w:rsid w:val="00B06093"/>
    <w:rsid w:val="00B208F3"/>
    <w:rsid w:val="00B26B14"/>
    <w:rsid w:val="00B346C8"/>
    <w:rsid w:val="00B43442"/>
    <w:rsid w:val="00B52C87"/>
    <w:rsid w:val="00B5341E"/>
    <w:rsid w:val="00B55071"/>
    <w:rsid w:val="00B81753"/>
    <w:rsid w:val="00B82C2E"/>
    <w:rsid w:val="00B860B3"/>
    <w:rsid w:val="00B86A1E"/>
    <w:rsid w:val="00B86F02"/>
    <w:rsid w:val="00B8788E"/>
    <w:rsid w:val="00BA2CC0"/>
    <w:rsid w:val="00BA3EFC"/>
    <w:rsid w:val="00BA7D72"/>
    <w:rsid w:val="00BB3808"/>
    <w:rsid w:val="00BC13F6"/>
    <w:rsid w:val="00BD1A6C"/>
    <w:rsid w:val="00BE1035"/>
    <w:rsid w:val="00BF1AC0"/>
    <w:rsid w:val="00C07752"/>
    <w:rsid w:val="00C15AFC"/>
    <w:rsid w:val="00C2793F"/>
    <w:rsid w:val="00C37347"/>
    <w:rsid w:val="00C432E1"/>
    <w:rsid w:val="00C45116"/>
    <w:rsid w:val="00C46C6E"/>
    <w:rsid w:val="00C502FE"/>
    <w:rsid w:val="00C53952"/>
    <w:rsid w:val="00C611B1"/>
    <w:rsid w:val="00C63961"/>
    <w:rsid w:val="00C63A29"/>
    <w:rsid w:val="00C706FD"/>
    <w:rsid w:val="00C71B77"/>
    <w:rsid w:val="00C81CEB"/>
    <w:rsid w:val="00C83490"/>
    <w:rsid w:val="00C8378E"/>
    <w:rsid w:val="00CA3170"/>
    <w:rsid w:val="00CA4732"/>
    <w:rsid w:val="00CB0A65"/>
    <w:rsid w:val="00CB68B4"/>
    <w:rsid w:val="00CC799C"/>
    <w:rsid w:val="00CF1CA1"/>
    <w:rsid w:val="00D1700E"/>
    <w:rsid w:val="00D23316"/>
    <w:rsid w:val="00D2357E"/>
    <w:rsid w:val="00D268E9"/>
    <w:rsid w:val="00D5742D"/>
    <w:rsid w:val="00D70BB3"/>
    <w:rsid w:val="00D74646"/>
    <w:rsid w:val="00D74CED"/>
    <w:rsid w:val="00D754FF"/>
    <w:rsid w:val="00D874E5"/>
    <w:rsid w:val="00DC3B65"/>
    <w:rsid w:val="00DC655A"/>
    <w:rsid w:val="00DD77FB"/>
    <w:rsid w:val="00DE1D02"/>
    <w:rsid w:val="00E27FD6"/>
    <w:rsid w:val="00E32AEC"/>
    <w:rsid w:val="00E32DB4"/>
    <w:rsid w:val="00E35D35"/>
    <w:rsid w:val="00E40025"/>
    <w:rsid w:val="00E40535"/>
    <w:rsid w:val="00E920D4"/>
    <w:rsid w:val="00E92A91"/>
    <w:rsid w:val="00E935DA"/>
    <w:rsid w:val="00EB27ED"/>
    <w:rsid w:val="00EC660A"/>
    <w:rsid w:val="00ED1B50"/>
    <w:rsid w:val="00ED4083"/>
    <w:rsid w:val="00EE7E1B"/>
    <w:rsid w:val="00EF4DD2"/>
    <w:rsid w:val="00EF6BA1"/>
    <w:rsid w:val="00F04303"/>
    <w:rsid w:val="00F04AF8"/>
    <w:rsid w:val="00F06ED1"/>
    <w:rsid w:val="00F07E81"/>
    <w:rsid w:val="00F169D6"/>
    <w:rsid w:val="00F20469"/>
    <w:rsid w:val="00F30F22"/>
    <w:rsid w:val="00F34613"/>
    <w:rsid w:val="00F3725B"/>
    <w:rsid w:val="00F42C3A"/>
    <w:rsid w:val="00F43B76"/>
    <w:rsid w:val="00F66290"/>
    <w:rsid w:val="00F76A94"/>
    <w:rsid w:val="00F82F7C"/>
    <w:rsid w:val="00F90958"/>
    <w:rsid w:val="00F90DD6"/>
    <w:rsid w:val="00F92E0C"/>
    <w:rsid w:val="00F93EC2"/>
    <w:rsid w:val="00FA3CD5"/>
    <w:rsid w:val="00FB424F"/>
    <w:rsid w:val="00FB5AB8"/>
    <w:rsid w:val="00FF2B8D"/>
    <w:rsid w:val="069F870E"/>
    <w:rsid w:val="0D846643"/>
    <w:rsid w:val="1BE1AB23"/>
    <w:rsid w:val="24BEF5FC"/>
    <w:rsid w:val="2574702C"/>
    <w:rsid w:val="260D21CF"/>
    <w:rsid w:val="28D632DE"/>
    <w:rsid w:val="2B3E1191"/>
    <w:rsid w:val="30DDD5DA"/>
    <w:rsid w:val="327B19B1"/>
    <w:rsid w:val="336A7F23"/>
    <w:rsid w:val="35C4B24F"/>
    <w:rsid w:val="39D902ED"/>
    <w:rsid w:val="3C247B4D"/>
    <w:rsid w:val="3C53CDBE"/>
    <w:rsid w:val="3D136AAC"/>
    <w:rsid w:val="41A261F7"/>
    <w:rsid w:val="4675D31A"/>
    <w:rsid w:val="4C0461D5"/>
    <w:rsid w:val="4E67BCA2"/>
    <w:rsid w:val="54F04C83"/>
    <w:rsid w:val="610D73C0"/>
    <w:rsid w:val="6FC1A964"/>
    <w:rsid w:val="739E82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7D9"/>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A27D9"/>
    <w:rPr>
      <w:color w:val="0000FF"/>
      <w:u w:val="single"/>
    </w:rPr>
  </w:style>
  <w:style w:type="paragraph" w:styleId="Header">
    <w:name w:val="header"/>
    <w:basedOn w:val="Normal"/>
    <w:link w:val="HeaderChar"/>
    <w:rsid w:val="002A27D9"/>
    <w:pPr>
      <w:tabs>
        <w:tab w:val="center" w:pos="4153"/>
        <w:tab w:val="right" w:pos="8306"/>
      </w:tabs>
    </w:pPr>
  </w:style>
  <w:style w:type="character" w:customStyle="1" w:styleId="HeaderChar">
    <w:name w:val="Header Char"/>
    <w:basedOn w:val="DefaultParagraphFont"/>
    <w:link w:val="Header"/>
    <w:rsid w:val="002A27D9"/>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2A27D9"/>
    <w:pPr>
      <w:tabs>
        <w:tab w:val="center" w:pos="4153"/>
        <w:tab w:val="right" w:pos="8306"/>
      </w:tabs>
    </w:pPr>
  </w:style>
  <w:style w:type="character" w:customStyle="1" w:styleId="FooterChar">
    <w:name w:val="Footer Char"/>
    <w:basedOn w:val="DefaultParagraphFont"/>
    <w:link w:val="Footer"/>
    <w:uiPriority w:val="99"/>
    <w:rsid w:val="002A27D9"/>
    <w:rPr>
      <w:rFonts w:ascii="Times New Roman" w:eastAsia="Times New Roman" w:hAnsi="Times New Roman" w:cs="Times New Roman"/>
      <w:sz w:val="24"/>
      <w:szCs w:val="24"/>
      <w:lang w:eastAsia="lv-LV"/>
    </w:rPr>
  </w:style>
  <w:style w:type="character" w:styleId="PageNumber">
    <w:name w:val="page number"/>
    <w:basedOn w:val="DefaultParagraphFont"/>
    <w:rsid w:val="002A27D9"/>
  </w:style>
  <w:style w:type="paragraph" w:customStyle="1" w:styleId="Prliminairetitre">
    <w:name w:val="Préliminaire titre"/>
    <w:basedOn w:val="Normal"/>
    <w:next w:val="Normal"/>
    <w:rsid w:val="002A27D9"/>
    <w:pPr>
      <w:spacing w:before="360" w:after="360"/>
      <w:jc w:val="center"/>
    </w:pPr>
    <w:rPr>
      <w:b/>
      <w:snapToGrid w:val="0"/>
      <w:lang w:eastAsia="en-GB"/>
    </w:rPr>
  </w:style>
  <w:style w:type="paragraph" w:customStyle="1" w:styleId="naiskr">
    <w:name w:val="naiskr"/>
    <w:basedOn w:val="Normal"/>
    <w:rsid w:val="002A27D9"/>
    <w:pPr>
      <w:spacing w:before="100" w:after="100"/>
    </w:pPr>
    <w:rPr>
      <w:lang w:val="en-GB" w:eastAsia="en-US"/>
    </w:rPr>
  </w:style>
  <w:style w:type="paragraph" w:styleId="FootnoteText">
    <w:name w:val="footnote text"/>
    <w:aliases w:val="Stinking Styles23,Schriftart: 9 pt,Schriftart: 10 pt,Schriftart: 8 pt,Fußnotentext Char Char,WB-Fußnotentext,Footnote Char,fußn,Reference,Footnote text,o,Voetnoottekst Char,Voetnoottekst Char1,Voetnoottekst Char2 Char Char,Fußnote,Fußn,f"/>
    <w:basedOn w:val="Normal"/>
    <w:link w:val="FootnoteTextChar"/>
    <w:uiPriority w:val="99"/>
    <w:unhideWhenUsed/>
    <w:qFormat/>
    <w:rsid w:val="00884C33"/>
    <w:rPr>
      <w:sz w:val="20"/>
      <w:szCs w:val="20"/>
      <w:lang w:eastAsia="en-US"/>
    </w:rPr>
  </w:style>
  <w:style w:type="character" w:customStyle="1" w:styleId="FootnoteTextChar">
    <w:name w:val="Footnote Text Char"/>
    <w:aliases w:val="Stinking Styles23 Char,Schriftart: 9 pt Char,Schriftart: 10 pt Char,Schriftart: 8 pt Char,Fußnotentext Char Char Char,WB-Fußnotentext Char,Footnote Char Char,fußn Char,Reference Char,Footnote text Char,o Char,Voetnoottekst Char Char"/>
    <w:basedOn w:val="DefaultParagraphFont"/>
    <w:link w:val="FootnoteText"/>
    <w:uiPriority w:val="99"/>
    <w:rsid w:val="00884C33"/>
    <w:rPr>
      <w:rFonts w:ascii="Times New Roman" w:eastAsia="Times New Roman" w:hAnsi="Times New Roman" w:cs="Times New Roman"/>
      <w:sz w:val="20"/>
      <w:szCs w:val="20"/>
    </w:rPr>
  </w:style>
  <w:style w:type="character" w:styleId="FootnoteReference">
    <w:name w:val="footnote reference"/>
    <w:aliases w:val="Footnote Reference Number,Footnote symbol,Stinking Styles22,SUPERS,BVI fnr,Footnote,Footnote Reference Superscript,(Footnote Reference),Footnote reference number,note TESI,EN Footnote Reference,Voetnootverwijzing,Times 10 Point,No"/>
    <w:link w:val="FootnotesymbolCarZchn"/>
    <w:uiPriority w:val="99"/>
    <w:unhideWhenUsed/>
    <w:qFormat/>
    <w:rsid w:val="00884C33"/>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rsid w:val="00884C33"/>
    <w:pPr>
      <w:spacing w:after="160" w:line="240" w:lineRule="exact"/>
      <w:jc w:val="both"/>
    </w:pPr>
    <w:rPr>
      <w:rFonts w:asciiTheme="minorHAnsi" w:eastAsiaTheme="minorHAnsi" w:hAnsiTheme="minorHAnsi" w:cstheme="minorBidi"/>
      <w:sz w:val="22"/>
      <w:szCs w:val="22"/>
      <w:vertAlign w:val="superscript"/>
      <w:lang w:eastAsia="en-US"/>
    </w:rPr>
  </w:style>
  <w:style w:type="paragraph" w:styleId="NormalWeb">
    <w:name w:val="Normal (Web)"/>
    <w:basedOn w:val="Normal"/>
    <w:uiPriority w:val="99"/>
    <w:rsid w:val="00884C33"/>
    <w:pPr>
      <w:spacing w:before="100" w:beforeAutospacing="1" w:after="100" w:afterAutospacing="1"/>
    </w:pPr>
    <w:rPr>
      <w:rFonts w:eastAsia="Arial Unicode MS"/>
      <w:lang w:val="en-GB" w:eastAsia="en-US"/>
    </w:rPr>
  </w:style>
  <w:style w:type="character" w:styleId="CommentReference">
    <w:name w:val="annotation reference"/>
    <w:basedOn w:val="DefaultParagraphFont"/>
    <w:uiPriority w:val="99"/>
    <w:semiHidden/>
    <w:unhideWhenUsed/>
    <w:rsid w:val="00556FFC"/>
    <w:rPr>
      <w:sz w:val="16"/>
      <w:szCs w:val="16"/>
    </w:rPr>
  </w:style>
  <w:style w:type="paragraph" w:styleId="CommentText">
    <w:name w:val="annotation text"/>
    <w:basedOn w:val="Normal"/>
    <w:link w:val="CommentTextChar"/>
    <w:uiPriority w:val="99"/>
    <w:unhideWhenUsed/>
    <w:rsid w:val="00556FFC"/>
    <w:rPr>
      <w:sz w:val="20"/>
      <w:szCs w:val="20"/>
    </w:rPr>
  </w:style>
  <w:style w:type="character" w:customStyle="1" w:styleId="CommentTextChar">
    <w:name w:val="Comment Text Char"/>
    <w:basedOn w:val="DefaultParagraphFont"/>
    <w:link w:val="CommentText"/>
    <w:uiPriority w:val="99"/>
    <w:rsid w:val="00556FF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56FFC"/>
    <w:rPr>
      <w:b/>
      <w:bCs/>
    </w:rPr>
  </w:style>
  <w:style w:type="character" w:customStyle="1" w:styleId="CommentSubjectChar">
    <w:name w:val="Comment Subject Char"/>
    <w:basedOn w:val="CommentTextChar"/>
    <w:link w:val="CommentSubject"/>
    <w:uiPriority w:val="99"/>
    <w:semiHidden/>
    <w:rsid w:val="00556FFC"/>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556FFC"/>
    <w:rPr>
      <w:rFonts w:ascii="Tahoma" w:hAnsi="Tahoma" w:cs="Tahoma"/>
      <w:sz w:val="16"/>
      <w:szCs w:val="16"/>
    </w:rPr>
  </w:style>
  <w:style w:type="character" w:customStyle="1" w:styleId="BalloonTextChar">
    <w:name w:val="Balloon Text Char"/>
    <w:basedOn w:val="DefaultParagraphFont"/>
    <w:link w:val="BalloonText"/>
    <w:uiPriority w:val="99"/>
    <w:semiHidden/>
    <w:rsid w:val="00556FFC"/>
    <w:rPr>
      <w:rFonts w:ascii="Tahoma" w:eastAsia="Times New Roman" w:hAnsi="Tahoma" w:cs="Tahoma"/>
      <w:sz w:val="16"/>
      <w:szCs w:val="16"/>
      <w:lang w:eastAsia="lv-LV"/>
    </w:rPr>
  </w:style>
  <w:style w:type="character" w:customStyle="1" w:styleId="UnresolvedMention1">
    <w:name w:val="Unresolved Mention1"/>
    <w:basedOn w:val="DefaultParagraphFont"/>
    <w:uiPriority w:val="99"/>
    <w:semiHidden/>
    <w:unhideWhenUsed/>
    <w:rsid w:val="00000F43"/>
    <w:rPr>
      <w:color w:val="605E5C"/>
      <w:shd w:val="clear" w:color="auto" w:fill="E1DFDD"/>
    </w:rPr>
  </w:style>
  <w:style w:type="paragraph" w:customStyle="1" w:styleId="Text1">
    <w:name w:val="Text 1"/>
    <w:basedOn w:val="Normal"/>
    <w:rsid w:val="002B034A"/>
    <w:pPr>
      <w:spacing w:before="120" w:after="120"/>
      <w:ind w:left="850"/>
      <w:jc w:val="both"/>
    </w:pPr>
    <w:rPr>
      <w:rFonts w:eastAsiaTheme="minorHAnsi"/>
      <w:szCs w:val="22"/>
      <w:lang w:eastAsia="en-US"/>
    </w:rPr>
  </w:style>
  <w:style w:type="character" w:customStyle="1" w:styleId="normaltextrun">
    <w:name w:val="normaltextrun"/>
    <w:basedOn w:val="DefaultParagraphFont"/>
    <w:rsid w:val="00ED4083"/>
  </w:style>
  <w:style w:type="paragraph" w:styleId="NoSpacing">
    <w:name w:val="No Spacing"/>
    <w:uiPriority w:val="99"/>
    <w:qFormat/>
    <w:rsid w:val="00ED4083"/>
    <w:pPr>
      <w:spacing w:after="0" w:line="240" w:lineRule="auto"/>
    </w:pPr>
    <w:rPr>
      <w:rFonts w:ascii="Times New Roman" w:eastAsia="Calibri" w:hAnsi="Times New Roman" w:cs="Times New Roman"/>
      <w:sz w:val="28"/>
    </w:rPr>
  </w:style>
  <w:style w:type="paragraph" w:styleId="ListParagraph">
    <w:name w:val="List Paragraph"/>
    <w:aliases w:val="2,Strip,LP1."/>
    <w:basedOn w:val="Normal"/>
    <w:link w:val="ListParagraphChar"/>
    <w:uiPriority w:val="99"/>
    <w:qFormat/>
    <w:pPr>
      <w:ind w:left="720"/>
      <w:contextualSpacing/>
    </w:pPr>
  </w:style>
  <w:style w:type="paragraph" w:styleId="Revision">
    <w:name w:val="Revision"/>
    <w:hidden/>
    <w:uiPriority w:val="99"/>
    <w:semiHidden/>
    <w:rsid w:val="0087061F"/>
    <w:pPr>
      <w:spacing w:after="0"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2 Char,Strip Char,LP1. Char"/>
    <w:basedOn w:val="DefaultParagraphFont"/>
    <w:link w:val="ListParagraph"/>
    <w:uiPriority w:val="34"/>
    <w:locked/>
    <w:rsid w:val="000630CA"/>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04255">
      <w:bodyDiv w:val="1"/>
      <w:marLeft w:val="0"/>
      <w:marRight w:val="0"/>
      <w:marTop w:val="0"/>
      <w:marBottom w:val="0"/>
      <w:divBdr>
        <w:top w:val="none" w:sz="0" w:space="0" w:color="auto"/>
        <w:left w:val="none" w:sz="0" w:space="0" w:color="auto"/>
        <w:bottom w:val="none" w:sz="0" w:space="0" w:color="auto"/>
        <w:right w:val="none" w:sz="0" w:space="0" w:color="auto"/>
      </w:divBdr>
    </w:div>
    <w:div w:id="120151861">
      <w:bodyDiv w:val="1"/>
      <w:marLeft w:val="0"/>
      <w:marRight w:val="0"/>
      <w:marTop w:val="0"/>
      <w:marBottom w:val="0"/>
      <w:divBdr>
        <w:top w:val="none" w:sz="0" w:space="0" w:color="auto"/>
        <w:left w:val="none" w:sz="0" w:space="0" w:color="auto"/>
        <w:bottom w:val="none" w:sz="0" w:space="0" w:color="auto"/>
        <w:right w:val="none" w:sz="0" w:space="0" w:color="auto"/>
      </w:divBdr>
    </w:div>
    <w:div w:id="366833113">
      <w:bodyDiv w:val="1"/>
      <w:marLeft w:val="0"/>
      <w:marRight w:val="0"/>
      <w:marTop w:val="0"/>
      <w:marBottom w:val="0"/>
      <w:divBdr>
        <w:top w:val="none" w:sz="0" w:space="0" w:color="auto"/>
        <w:left w:val="none" w:sz="0" w:space="0" w:color="auto"/>
        <w:bottom w:val="none" w:sz="0" w:space="0" w:color="auto"/>
        <w:right w:val="none" w:sz="0" w:space="0" w:color="auto"/>
      </w:divBdr>
    </w:div>
    <w:div w:id="912665767">
      <w:bodyDiv w:val="1"/>
      <w:marLeft w:val="0"/>
      <w:marRight w:val="0"/>
      <w:marTop w:val="0"/>
      <w:marBottom w:val="0"/>
      <w:divBdr>
        <w:top w:val="none" w:sz="0" w:space="0" w:color="auto"/>
        <w:left w:val="none" w:sz="0" w:space="0" w:color="auto"/>
        <w:bottom w:val="none" w:sz="0" w:space="0" w:color="auto"/>
        <w:right w:val="none" w:sz="0" w:space="0" w:color="auto"/>
      </w:divBdr>
    </w:div>
    <w:div w:id="1078214307">
      <w:bodyDiv w:val="1"/>
      <w:marLeft w:val="0"/>
      <w:marRight w:val="0"/>
      <w:marTop w:val="0"/>
      <w:marBottom w:val="0"/>
      <w:divBdr>
        <w:top w:val="none" w:sz="0" w:space="0" w:color="auto"/>
        <w:left w:val="none" w:sz="0" w:space="0" w:color="auto"/>
        <w:bottom w:val="none" w:sz="0" w:space="0" w:color="auto"/>
        <w:right w:val="none" w:sz="0" w:space="0" w:color="auto"/>
      </w:divBdr>
    </w:div>
    <w:div w:id="1706326067">
      <w:bodyDiv w:val="1"/>
      <w:marLeft w:val="0"/>
      <w:marRight w:val="0"/>
      <w:marTop w:val="0"/>
      <w:marBottom w:val="0"/>
      <w:divBdr>
        <w:top w:val="none" w:sz="0" w:space="0" w:color="auto"/>
        <w:left w:val="none" w:sz="0" w:space="0" w:color="auto"/>
        <w:bottom w:val="none" w:sz="0" w:space="0" w:color="auto"/>
        <w:right w:val="none" w:sz="0" w:space="0" w:color="auto"/>
      </w:divBdr>
    </w:div>
    <w:div w:id="172814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3.xml" Type="http://schemas.openxmlformats.org/officeDocument/2006/relationships/footer" Id="rId10"/>
    <Relationship Target="settings.xml" Type="http://schemas.openxmlformats.org/officeDocument/2006/relationships/settings" Id="rId4"/>
    <Relationship Target="footer2.xml" Type="http://schemas.openxmlformats.org/officeDocument/2006/relationships/foot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61F6270D-3235-46F8-9E51-351D1ED3917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2573</Words>
  <Characters>1467</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Informatīvais ziņojums "Latvijas Republikas nacionālā pozīcija Nr. 1 “Priekšlikums Eiropas Parlamenta un Padomes Direktīvai, ar kuru groza Direktīvu 2009/18/EK, ar ko nosaka pamatprincipus negadījumu izmeklēšanai jūras transporta nozarē”</vt:lpstr>
    </vt:vector>
  </TitlesOfParts>
  <Company/>
  <LinksUpToDate>false</LinksUpToDate>
  <CharactersWithSpaces>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"Latvijas Republikas nacionālā pozīcija Nr. 1 “Priekšlikums Eiropas Parlamenta un Padomes Direktīvai, ar kuru groza Direktīvu 2009/18/EK, ar ko nosaka pamatprincipus negadījumu izmeklēšanai jūras transporta nozarē”</dc:title>
  <dc:subject>Informatīvais ziņojums</dc:subject>
  <dc:creator>Satiksmes ministrija</dc:creator>
  <cp:keywords>Satiksmes ministrija</cp:keywords>
  <dc:description>Evita Nagle _x000d_
67028190_x000d_
evita.nagle@sam.gov.lv</dc:description>
  <cp:lastModifiedBy>Evita Nagle</cp:lastModifiedBy>
  <cp:revision>48</cp:revision>
  <cp:lastPrinted>2017-05-18T08:16:00Z</cp:lastPrinted>
  <dcterms:created xsi:type="dcterms:W3CDTF">2022-03-16T13:19:00Z</dcterms:created>
  <dcterms:modified xsi:type="dcterms:W3CDTF">2023-08-02T09:02:00Z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2021-11-02</vt:lpwstr>
  </property>
  <property fmtid="{D5CDD505-2E9C-101B-9397-08002B2CF9AE}" pid="3" name="DISCesvisAdditionalMakers">
    <vt:lpwstr>Vecākā referente Evita Nagle</vt:lpwstr>
  </property>
  <property fmtid="{D5CDD505-2E9C-101B-9397-08002B2CF9AE}" pid="4" name="DIScgiUrl">
    <vt:lpwstr>https://lim.esvis.gov.lv/cs/idcplg</vt:lpwstr>
  </property>
  <property fmtid="{D5CDD505-2E9C-101B-9397-08002B2CF9AE}" pid="5" name="DISdDocName">
    <vt:lpwstr>L414309</vt:lpwstr>
  </property>
  <property fmtid="{D5CDD505-2E9C-101B-9397-08002B2CF9AE}" pid="6" name="DISCesvisSigner">
    <vt:lpwstr>satiksmes ministrs Jānis Vitenbergs</vt:lpwstr>
  </property>
  <property fmtid="{D5CDD505-2E9C-101B-9397-08002B2CF9AE}" pid="7" name="DISTaskPaneUrl">
    <vt:lpwstr>https://lim.esvis.gov.lv/cs/idcplg?ClientControlled=DocMan&amp;coreContentOnly=1&amp;WebdavRequest=1&amp;IdcService=DOC_INFO&amp;dID=497195</vt:lpwstr>
  </property>
  <property fmtid="{D5CDD505-2E9C-101B-9397-08002B2CF9AE}" pid="8" name="DISCesvisSafetyLevel">
    <vt:lpwstr>Vispārpieejams</vt:lpwstr>
  </property>
  <property fmtid="{D5CDD505-2E9C-101B-9397-08002B2CF9AE}" pid="9" name="DISCesvisTitle">
    <vt:lpwstr>Informatīvais ziņojums "Latvijas Republikas nacionālā pozīcija Nr. 1 “Priekšlikums Eiropas Parlamenta un Padomes Direktīvai, ar kuru groza Direktīvu 2009/18/EK, ar ko nosaka pamatprincipus negadījumu izmeklēšanai jūras transporta nozarē”"</vt:lpwstr>
  </property>
  <property fmtid="{D5CDD505-2E9C-101B-9397-08002B2CF9AE}" pid="10" name="DISCesvisMinistryOfMinister">
    <vt:lpwstr>wwTemplateNP_MinistryOfMinister(Satiksmes,)</vt:lpwstr>
  </property>
  <property fmtid="{D5CDD505-2E9C-101B-9397-08002B2CF9AE}" pid="11" name="DISCesvisAuthor">
    <vt:lpwstr>Satiksmes ministrija</vt:lpwstr>
  </property>
  <property fmtid="{D5CDD505-2E9C-101B-9397-08002B2CF9AE}" pid="12" name="DISCesvisMainMaker">
    <vt:lpwstr>Vecākā referente Evita Nagle</vt:lpwstr>
  </property>
  <property fmtid="{D5CDD505-2E9C-101B-9397-08002B2CF9AE}" pid="13" name="DISidcName">
    <vt:lpwstr>1020404016200</vt:lpwstr>
  </property>
  <property fmtid="{D5CDD505-2E9C-101B-9397-08002B2CF9AE}" pid="14" name="DISProperties">
    <vt:lpwstr>DISCesvisAdditionalMakers,DIScgiUrl,DISdDocName,DISCesvisAdditionalTutors,DISCesvisSigner,DISTaskPaneUrl,DISCesvisSafetyLeve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15" name="DISCesvisDescription">
    <vt:lpwstr>
</vt:lpwstr>
  </property>
  <property fmtid="{D5CDD505-2E9C-101B-9397-08002B2CF9AE}" pid="16" name="DISCesvisAdditionalMakersMail">
    <vt:lpwstr>evita.nagle@sam.gov.lv</vt:lpwstr>
  </property>
  <property fmtid="{D5CDD505-2E9C-101B-9397-08002B2CF9AE}" pid="17" name="DISdUser">
    <vt:lpwstr>weblogic</vt:lpwstr>
  </property>
  <property fmtid="{D5CDD505-2E9C-101B-9397-08002B2CF9AE}" pid="18" name="DISdID">
    <vt:lpwstr>497195</vt:lpwstr>
  </property>
  <property fmtid="{D5CDD505-2E9C-101B-9397-08002B2CF9AE}" pid="19" name="DISCesvisMainMakerOrgUnitTitle">
    <vt:lpwstr>Eiropas Savienības lietu koordinācijas departaments</vt:lpwstr>
  </property>
  <property fmtid="{D5CDD505-2E9C-101B-9397-08002B2CF9AE}" pid="20" name="DISCesvisAdditionalTutors">
    <vt:lpwstr> Direktore Elīna Šimiņa-Neverovska, Vecākā referente Evita Nagle</vt:lpwstr>
  </property>
  <property fmtid="{D5CDD505-2E9C-101B-9397-08002B2CF9AE}" pid="21" name="DISCesvisAdditionalTutorsMail">
    <vt:lpwstr>Elina.Simina-Neverovska@sam.gov.lv, evita.nagle@sam.gov.lv</vt:lpwstr>
  </property>
  <property fmtid="{D5CDD505-2E9C-101B-9397-08002B2CF9AE}" pid="22" name="DISCesvisAdditionalTutorsPhone">
    <vt:lpwstr>67028254</vt:lpwstr>
  </property>
  <property fmtid="{D5CDD505-2E9C-101B-9397-08002B2CF9AE}" pid="23" name="DISCesvisDocRegDate">
    <vt:lpwstr>2021-11-08</vt:lpwstr>
  </property>
  <property fmtid="{D5CDD505-2E9C-101B-9397-08002B2CF9AE}" pid="24" name="DISCesvisRegDate">
    <vt:lpwstr>2021-11-08</vt:lpwstr>
  </property>
  <property fmtid="{D5CDD505-2E9C-101B-9397-08002B2CF9AE}" pid="25" name="DISCesvisDocRegNr">
    <vt:lpwstr>IZ-17</vt:lpwstr>
  </property>
  <property fmtid="{D5CDD505-2E9C-101B-9397-08002B2CF9AE}" pid="26" name="DISCesvisOrgApprovers">
    <vt:lpwstr>Ārlietu ministrija, Aizsardzības ministrija, Zemkopības ministrija, Labklājības ministrija, Finanšu ministrija, Valsts kanceleja</vt:lpwstr>
  </property>
</Properties>
</file>