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AE1F9" w14:textId="75DF14A6" w:rsidR="00633545" w:rsidRPr="00F24532" w:rsidRDefault="00C80BF6" w:rsidP="007B73E4">
      <w:pPr>
        <w:shd w:val="clear" w:color="auto" w:fill="FFFFFF"/>
        <w:spacing w:after="0" w:line="240" w:lineRule="auto"/>
        <w:jc w:val="center"/>
        <w:rPr>
          <w:rFonts w:ascii="Times New Roman" w:eastAsia="Times New Roman" w:hAnsi="Times New Roman" w:cs="Times New Roman"/>
          <w:b/>
          <w:bCs/>
          <w:color w:val="414142"/>
          <w:sz w:val="24"/>
          <w:szCs w:val="24"/>
          <w:lang w:eastAsia="lv-LV"/>
        </w:rPr>
      </w:pPr>
      <w:sdt>
        <w:sdtPr>
          <w:rPr>
            <w:rFonts w:ascii="Times New Roman" w:eastAsia="Times New Roman" w:hAnsi="Times New Roman" w:cs="Times New Roman"/>
            <w:b/>
            <w:bCs/>
            <w:color w:val="414142"/>
            <w:sz w:val="24"/>
            <w:szCs w:val="24"/>
            <w:lang w:eastAsia="lv-LV"/>
          </w:rPr>
          <w:id w:val="882755678"/>
          <w:placeholder>
            <w:docPart w:val="B2513C7936974E769D1103048039203D"/>
          </w:placeholder>
        </w:sdtPr>
        <w:sdtEndPr/>
        <w:sdtContent>
          <w:r w:rsidR="000D13EF" w:rsidRPr="00F24532">
            <w:rPr>
              <w:rFonts w:ascii="Times New Roman" w:eastAsia="Times New Roman" w:hAnsi="Times New Roman" w:cs="Times New Roman"/>
              <w:b/>
              <w:bCs/>
              <w:color w:val="414142"/>
              <w:sz w:val="24"/>
              <w:szCs w:val="24"/>
              <w:lang w:eastAsia="lv-LV"/>
            </w:rPr>
            <w:t>Noteikumu projekta</w:t>
          </w:r>
          <w:r w:rsidR="00FB1845" w:rsidRPr="00F24532">
            <w:rPr>
              <w:rFonts w:ascii="Times New Roman" w:eastAsia="Times New Roman" w:hAnsi="Times New Roman" w:cs="Times New Roman"/>
              <w:b/>
              <w:bCs/>
              <w:color w:val="414142"/>
              <w:sz w:val="24"/>
              <w:szCs w:val="24"/>
              <w:lang w:eastAsia="lv-LV"/>
            </w:rPr>
            <w:t xml:space="preserve"> </w:t>
          </w:r>
          <w:r w:rsidR="00F10D4F" w:rsidRPr="00F24532">
            <w:rPr>
              <w:rFonts w:ascii="Times New Roman" w:eastAsia="Times New Roman" w:hAnsi="Times New Roman" w:cs="Times New Roman"/>
              <w:b/>
              <w:bCs/>
              <w:color w:val="414142"/>
              <w:sz w:val="24"/>
              <w:szCs w:val="24"/>
              <w:lang w:eastAsia="lv-LV"/>
            </w:rPr>
            <w:t>“</w:t>
          </w:r>
          <w:r w:rsidR="00F24532" w:rsidRPr="00F24532">
            <w:rPr>
              <w:rFonts w:ascii="Times New Roman" w:eastAsia="Times New Roman" w:hAnsi="Times New Roman" w:cs="Times New Roman"/>
              <w:b/>
              <w:bCs/>
              <w:iCs/>
              <w:sz w:val="24"/>
              <w:szCs w:val="24"/>
              <w:lang w:eastAsia="lv-LV"/>
            </w:rPr>
            <w:t>Grozījumi Ministru kabineta 2018.gada 26.jūnija noteikumos Nr.377 “Latvijas Antidopinga biroja nolikums”</w:t>
          </w:r>
        </w:sdtContent>
      </w:sdt>
      <w:r w:rsidR="004303AE" w:rsidRPr="00F24532">
        <w:rPr>
          <w:rFonts w:ascii="Times New Roman" w:eastAsia="Times New Roman" w:hAnsi="Times New Roman" w:cs="Times New Roman"/>
          <w:b/>
          <w:bCs/>
          <w:color w:val="414142"/>
          <w:sz w:val="24"/>
          <w:szCs w:val="24"/>
          <w:lang w:eastAsia="lv-LV"/>
        </w:rPr>
        <w:t xml:space="preserve"> </w:t>
      </w:r>
      <w:r w:rsidR="00894C55" w:rsidRPr="00287E19">
        <w:rPr>
          <w:rFonts w:ascii="Times New Roman" w:eastAsia="Times New Roman" w:hAnsi="Times New Roman" w:cs="Times New Roman"/>
          <w:b/>
          <w:bCs/>
          <w:sz w:val="24"/>
          <w:szCs w:val="24"/>
          <w:lang w:eastAsia="lv-LV"/>
        </w:rPr>
        <w:t>sākotnējās ietekmes novērtējuma ziņoju</w:t>
      </w:r>
      <w:r w:rsidR="004303AE" w:rsidRPr="00287E19">
        <w:rPr>
          <w:rFonts w:ascii="Times New Roman" w:eastAsia="Times New Roman" w:hAnsi="Times New Roman" w:cs="Times New Roman"/>
          <w:b/>
          <w:bCs/>
          <w:sz w:val="24"/>
          <w:szCs w:val="24"/>
          <w:lang w:eastAsia="lv-LV"/>
        </w:rPr>
        <w:t>ms</w:t>
      </w:r>
      <w:r w:rsidR="00E6257B">
        <w:rPr>
          <w:rFonts w:ascii="Times New Roman" w:eastAsia="Times New Roman" w:hAnsi="Times New Roman" w:cs="Times New Roman"/>
          <w:b/>
          <w:bCs/>
          <w:sz w:val="24"/>
          <w:szCs w:val="24"/>
          <w:lang w:eastAsia="lv-LV"/>
        </w:rPr>
        <w:t xml:space="preserve"> </w:t>
      </w:r>
      <w:r w:rsidR="00894C55" w:rsidRPr="00287E19">
        <w:rPr>
          <w:rFonts w:ascii="Times New Roman" w:eastAsia="Times New Roman" w:hAnsi="Times New Roman" w:cs="Times New Roman"/>
          <w:b/>
          <w:bCs/>
          <w:sz w:val="24"/>
          <w:szCs w:val="24"/>
          <w:lang w:eastAsia="lv-LV"/>
        </w:rPr>
        <w:t>(anotācija)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901"/>
        <w:gridCol w:w="5829"/>
      </w:tblGrid>
      <w:tr w:rsidR="00E5323B" w:rsidRPr="004303AE" w14:paraId="05A265A9" w14:textId="77777777" w:rsidTr="18F93B5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8043CEE" w14:textId="77777777" w:rsidR="00655F2C" w:rsidRPr="00287E19" w:rsidRDefault="00E5323B" w:rsidP="000252F9">
            <w:pPr>
              <w:spacing w:after="0" w:line="240" w:lineRule="auto"/>
              <w:jc w:val="center"/>
              <w:rPr>
                <w:rFonts w:ascii="Times New Roman" w:eastAsia="Times New Roman" w:hAnsi="Times New Roman" w:cs="Times New Roman"/>
                <w:b/>
                <w:bCs/>
                <w:iCs/>
                <w:sz w:val="24"/>
                <w:szCs w:val="24"/>
                <w:lang w:eastAsia="lv-LV"/>
              </w:rPr>
            </w:pPr>
            <w:r w:rsidRPr="00287E19">
              <w:rPr>
                <w:rFonts w:ascii="Times New Roman" w:eastAsia="Times New Roman" w:hAnsi="Times New Roman" w:cs="Times New Roman"/>
                <w:b/>
                <w:bCs/>
                <w:iCs/>
                <w:sz w:val="24"/>
                <w:szCs w:val="24"/>
                <w:lang w:eastAsia="lv-LV"/>
              </w:rPr>
              <w:t>Tiesību akta projekta anotācijas kopsavilkums</w:t>
            </w:r>
          </w:p>
        </w:tc>
      </w:tr>
      <w:tr w:rsidR="00E5323B" w:rsidRPr="00211C7D" w14:paraId="38813EE5" w14:textId="77777777" w:rsidTr="004303AE">
        <w:trPr>
          <w:trHeight w:val="464"/>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4222A6C9" w14:textId="77777777" w:rsidR="00E5323B" w:rsidRPr="00211C7D" w:rsidRDefault="00E5323B" w:rsidP="00211C7D">
            <w:pPr>
              <w:spacing w:after="0" w:line="240" w:lineRule="auto"/>
              <w:jc w:val="both"/>
              <w:rPr>
                <w:rFonts w:ascii="Times New Roman" w:eastAsia="Times New Roman" w:hAnsi="Times New Roman" w:cs="Times New Roman"/>
                <w:iCs/>
                <w:sz w:val="24"/>
                <w:szCs w:val="24"/>
                <w:lang w:eastAsia="lv-LV"/>
              </w:rPr>
            </w:pPr>
            <w:r w:rsidRPr="00211C7D">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4665552B" w14:textId="58BC9006" w:rsidR="00EB1946" w:rsidRPr="00CE01F0" w:rsidRDefault="004303AE" w:rsidP="00211C7D">
            <w:pPr>
              <w:spacing w:after="120" w:line="240" w:lineRule="auto"/>
              <w:jc w:val="both"/>
              <w:rPr>
                <w:rFonts w:ascii="Times New Roman" w:hAnsi="Times New Roman" w:cs="Times New Roman"/>
                <w:i/>
                <w:iCs/>
                <w:sz w:val="24"/>
                <w:szCs w:val="24"/>
              </w:rPr>
            </w:pPr>
            <w:r w:rsidRPr="00CE01F0">
              <w:rPr>
                <w:rFonts w:ascii="Times New Roman" w:eastAsia="Times New Roman" w:hAnsi="Times New Roman" w:cs="Times New Roman"/>
                <w:sz w:val="24"/>
                <w:szCs w:val="24"/>
                <w:lang w:eastAsia="lv-LV"/>
              </w:rPr>
              <w:t>Veicot noteikumu projektā iekļautos grozījumus</w:t>
            </w:r>
            <w:r w:rsidR="4F808EEB" w:rsidRPr="00CE01F0">
              <w:rPr>
                <w:rFonts w:ascii="Times New Roman" w:eastAsia="Times New Roman" w:hAnsi="Times New Roman" w:cs="Times New Roman"/>
                <w:sz w:val="24"/>
                <w:szCs w:val="24"/>
                <w:lang w:eastAsia="lv-LV"/>
              </w:rPr>
              <w:t>,</w:t>
            </w:r>
            <w:r w:rsidR="003140A3" w:rsidRPr="00CE01F0">
              <w:rPr>
                <w:rFonts w:ascii="Times New Roman" w:eastAsia="Times New Roman" w:hAnsi="Times New Roman" w:cs="Times New Roman"/>
                <w:sz w:val="24"/>
                <w:szCs w:val="24"/>
                <w:lang w:eastAsia="lv-LV"/>
              </w:rPr>
              <w:t xml:space="preserve"> </w:t>
            </w:r>
            <w:r w:rsidR="00E64478" w:rsidRPr="00CE01F0">
              <w:rPr>
                <w:rFonts w:ascii="Times New Roman" w:eastAsia="Times New Roman" w:hAnsi="Times New Roman" w:cs="Times New Roman"/>
                <w:sz w:val="24"/>
                <w:szCs w:val="24"/>
                <w:lang w:eastAsia="lv-LV"/>
              </w:rPr>
              <w:t>tiks skaidrāk noteikta</w:t>
            </w:r>
            <w:r w:rsidR="00B941FB">
              <w:rPr>
                <w:rFonts w:ascii="Times New Roman" w:eastAsia="Times New Roman" w:hAnsi="Times New Roman" w:cs="Times New Roman"/>
                <w:sz w:val="24"/>
                <w:szCs w:val="24"/>
                <w:lang w:eastAsia="lv-LV"/>
              </w:rPr>
              <w:t xml:space="preserve"> Latvijas Antidopinga biroja (turpmāk –</w:t>
            </w:r>
            <w:r w:rsidR="00E64478" w:rsidRPr="00CE01F0">
              <w:rPr>
                <w:rFonts w:ascii="Times New Roman" w:eastAsia="Times New Roman" w:hAnsi="Times New Roman" w:cs="Times New Roman"/>
                <w:sz w:val="24"/>
                <w:szCs w:val="24"/>
                <w:lang w:eastAsia="lv-LV"/>
              </w:rPr>
              <w:t xml:space="preserve"> </w:t>
            </w:r>
            <w:r w:rsidR="00E64478" w:rsidRPr="00CE01F0">
              <w:rPr>
                <w:rStyle w:val="lmpnum"/>
                <w:rFonts w:ascii="Times New Roman" w:hAnsi="Times New Roman" w:cs="Times New Roman"/>
                <w:iCs/>
                <w:sz w:val="24"/>
                <w:szCs w:val="24"/>
              </w:rPr>
              <w:t>Biroj</w:t>
            </w:r>
            <w:r w:rsidR="00B941FB">
              <w:rPr>
                <w:rStyle w:val="lmpnum"/>
                <w:rFonts w:ascii="Times New Roman" w:hAnsi="Times New Roman" w:cs="Times New Roman"/>
                <w:iCs/>
                <w:sz w:val="24"/>
                <w:szCs w:val="24"/>
              </w:rPr>
              <w:t>s)</w:t>
            </w:r>
            <w:r w:rsidR="00E64478" w:rsidRPr="00CE01F0">
              <w:rPr>
                <w:rStyle w:val="lmpnum"/>
                <w:rFonts w:ascii="Times New Roman" w:hAnsi="Times New Roman" w:cs="Times New Roman"/>
                <w:iCs/>
                <w:sz w:val="24"/>
                <w:szCs w:val="24"/>
              </w:rPr>
              <w:t xml:space="preserve"> kā nacionālās antidopinga organizācijas operacionāl</w:t>
            </w:r>
            <w:r w:rsidR="003072A8">
              <w:rPr>
                <w:rStyle w:val="lmpnum"/>
                <w:rFonts w:ascii="Times New Roman" w:hAnsi="Times New Roman" w:cs="Times New Roman"/>
                <w:iCs/>
                <w:sz w:val="24"/>
                <w:szCs w:val="24"/>
              </w:rPr>
              <w:t>ā</w:t>
            </w:r>
            <w:r w:rsidR="00337B2D">
              <w:rPr>
                <w:rStyle w:val="lmpnum"/>
                <w:rFonts w:ascii="Times New Roman" w:hAnsi="Times New Roman" w:cs="Times New Roman"/>
                <w:iCs/>
                <w:sz w:val="24"/>
                <w:szCs w:val="24"/>
              </w:rPr>
              <w:t xml:space="preserve"> </w:t>
            </w:r>
            <w:r w:rsidR="00E64478" w:rsidRPr="00CE01F0">
              <w:rPr>
                <w:rStyle w:val="lmpnum"/>
                <w:rFonts w:ascii="Times New Roman" w:hAnsi="Times New Roman" w:cs="Times New Roman"/>
                <w:iCs/>
                <w:sz w:val="24"/>
                <w:szCs w:val="24"/>
              </w:rPr>
              <w:t>neatkarīb</w:t>
            </w:r>
            <w:r w:rsidR="003072A8">
              <w:rPr>
                <w:rStyle w:val="lmpnum"/>
                <w:rFonts w:ascii="Times New Roman" w:hAnsi="Times New Roman" w:cs="Times New Roman"/>
                <w:iCs/>
                <w:sz w:val="24"/>
                <w:szCs w:val="24"/>
              </w:rPr>
              <w:t>a</w:t>
            </w:r>
            <w:r w:rsidR="00D90B29">
              <w:rPr>
                <w:rStyle w:val="lmpnum"/>
                <w:rFonts w:ascii="Times New Roman" w:hAnsi="Times New Roman" w:cs="Times New Roman"/>
                <w:iCs/>
                <w:sz w:val="24"/>
                <w:szCs w:val="24"/>
              </w:rPr>
              <w:t xml:space="preserve"> no citām valsts iestādēm un </w:t>
            </w:r>
            <w:r w:rsidR="00A54E8E">
              <w:rPr>
                <w:rStyle w:val="lmpnum"/>
                <w:rFonts w:ascii="Times New Roman" w:hAnsi="Times New Roman" w:cs="Times New Roman"/>
                <w:iCs/>
                <w:sz w:val="24"/>
                <w:szCs w:val="24"/>
              </w:rPr>
              <w:t>sporta nozares</w:t>
            </w:r>
            <w:r w:rsidR="00D90B29">
              <w:rPr>
                <w:rStyle w:val="lmpnum"/>
                <w:rFonts w:ascii="Times New Roman" w:hAnsi="Times New Roman" w:cs="Times New Roman"/>
                <w:iCs/>
                <w:sz w:val="24"/>
                <w:szCs w:val="24"/>
              </w:rPr>
              <w:t xml:space="preserve"> lēmumu pieņemšanā</w:t>
            </w:r>
            <w:r w:rsidR="00E6257B">
              <w:rPr>
                <w:rStyle w:val="lmpnum"/>
                <w:rFonts w:ascii="Times New Roman" w:hAnsi="Times New Roman" w:cs="Times New Roman"/>
                <w:iCs/>
                <w:sz w:val="24"/>
                <w:szCs w:val="24"/>
              </w:rPr>
              <w:t>,</w:t>
            </w:r>
            <w:r w:rsidR="00337B2D">
              <w:rPr>
                <w:rStyle w:val="lmpnum"/>
                <w:rFonts w:ascii="Times New Roman" w:hAnsi="Times New Roman" w:cs="Times New Roman"/>
                <w:iCs/>
                <w:sz w:val="24"/>
                <w:szCs w:val="24"/>
              </w:rPr>
              <w:t xml:space="preserve"> un citās darbībās</w:t>
            </w:r>
            <w:r w:rsidR="00E64478" w:rsidRPr="00CE01F0">
              <w:rPr>
                <w:rStyle w:val="lmpnum"/>
                <w:rFonts w:ascii="Times New Roman" w:hAnsi="Times New Roman" w:cs="Times New Roman"/>
                <w:iCs/>
                <w:sz w:val="24"/>
                <w:szCs w:val="24"/>
              </w:rPr>
              <w:t>, kā arī tiks skaidri noteiktas prasības Birojā nodarbinātajā</w:t>
            </w:r>
            <w:r w:rsidR="00D90B29">
              <w:rPr>
                <w:rStyle w:val="lmpnum"/>
                <w:rFonts w:ascii="Times New Roman" w:hAnsi="Times New Roman" w:cs="Times New Roman"/>
                <w:iCs/>
                <w:sz w:val="24"/>
                <w:szCs w:val="24"/>
              </w:rPr>
              <w:t>m</w:t>
            </w:r>
            <w:r w:rsidR="00E64478" w:rsidRPr="00CE01F0">
              <w:rPr>
                <w:rStyle w:val="lmpnum"/>
                <w:rFonts w:ascii="Times New Roman" w:hAnsi="Times New Roman" w:cs="Times New Roman"/>
                <w:iCs/>
                <w:sz w:val="24"/>
                <w:szCs w:val="24"/>
              </w:rPr>
              <w:t xml:space="preserve"> </w:t>
            </w:r>
            <w:r w:rsidR="00E64478" w:rsidRPr="00CE01F0">
              <w:rPr>
                <w:rFonts w:ascii="Times New Roman" w:hAnsi="Times New Roman" w:cs="Times New Roman"/>
                <w:sz w:val="24"/>
                <w:szCs w:val="24"/>
                <w:shd w:val="clear" w:color="auto" w:fill="FFFFFF"/>
              </w:rPr>
              <w:t xml:space="preserve">personām, uzsverot, ka Birojā nevar darboties personas, kas ir diskvalificētas vai sodītas par antidopinga noteikumu pārkāpumu. </w:t>
            </w:r>
            <w:r w:rsidR="002B1659" w:rsidRPr="00CE01F0">
              <w:rPr>
                <w:rFonts w:ascii="Times New Roman" w:eastAsia="Times New Roman" w:hAnsi="Times New Roman" w:cs="Times New Roman"/>
                <w:sz w:val="24"/>
                <w:szCs w:val="24"/>
                <w:lang w:eastAsia="lv-LV"/>
              </w:rPr>
              <w:t xml:space="preserve">Vienlaikus noteikumu projekts ir saistīts ar </w:t>
            </w:r>
            <w:r w:rsidR="00E64478" w:rsidRPr="00CE01F0">
              <w:rPr>
                <w:rStyle w:val="lmpnum"/>
                <w:rFonts w:ascii="Times New Roman" w:hAnsi="Times New Roman" w:cs="Times New Roman"/>
                <w:sz w:val="24"/>
                <w:szCs w:val="24"/>
              </w:rPr>
              <w:t>noteikumu projektu</w:t>
            </w:r>
            <w:r w:rsidR="00E64478" w:rsidRPr="00CE01F0">
              <w:rPr>
                <w:rFonts w:ascii="Times New Roman" w:eastAsia="Times New Roman" w:hAnsi="Times New Roman" w:cs="Times New Roman"/>
                <w:iCs/>
                <w:sz w:val="24"/>
                <w:szCs w:val="24"/>
                <w:lang w:eastAsia="lv-LV"/>
              </w:rPr>
              <w:t xml:space="preserve"> “Nacionālie antidopinga noteikumi”</w:t>
            </w:r>
            <w:r w:rsidR="00211C7D" w:rsidRPr="00CE01F0">
              <w:rPr>
                <w:rFonts w:ascii="Times New Roman" w:eastAsia="Times New Roman" w:hAnsi="Times New Roman" w:cs="Times New Roman"/>
                <w:iCs/>
                <w:sz w:val="24"/>
                <w:szCs w:val="24"/>
                <w:lang w:eastAsia="lv-LV"/>
              </w:rPr>
              <w:t xml:space="preserve">, kuros līdzīgi kā šajos noteikumos, tiek veikti </w:t>
            </w:r>
            <w:r w:rsidR="00211C7D" w:rsidRPr="00CE01F0">
              <w:rPr>
                <w:rFonts w:ascii="Times New Roman" w:eastAsia="Times New Roman" w:hAnsi="Times New Roman" w:cs="Times New Roman"/>
                <w:sz w:val="24"/>
                <w:szCs w:val="24"/>
                <w:lang w:eastAsia="lv-LV"/>
              </w:rPr>
              <w:t xml:space="preserve">grozījumi, lai nodrošinātu </w:t>
            </w:r>
            <w:r w:rsidR="00B941FB" w:rsidRPr="00F619D4">
              <w:rPr>
                <w:rFonts w:ascii="Times New Roman" w:eastAsia="Times New Roman" w:hAnsi="Times New Roman" w:cs="Times New Roman"/>
                <w:sz w:val="24"/>
                <w:szCs w:val="24"/>
                <w:lang w:eastAsia="lv-LV"/>
              </w:rPr>
              <w:t xml:space="preserve">Apvienoto Nāciju Izglītības, zinātnes un kultūras organizācijas (UNESCO) Starptautiskās konvencijas pret dopingu sportā 1.papildinājuma </w:t>
            </w:r>
            <w:r w:rsidR="00B941FB">
              <w:rPr>
                <w:rFonts w:ascii="Times New Roman" w:eastAsia="Times New Roman" w:hAnsi="Times New Roman" w:cs="Times New Roman"/>
                <w:sz w:val="24"/>
                <w:szCs w:val="24"/>
                <w:lang w:eastAsia="lv-LV"/>
              </w:rPr>
              <w:t>– 2021.gada</w:t>
            </w:r>
            <w:r w:rsidR="00B941FB" w:rsidRPr="00F619D4">
              <w:rPr>
                <w:rFonts w:ascii="Times New Roman" w:eastAsia="Times New Roman" w:hAnsi="Times New Roman" w:cs="Times New Roman"/>
                <w:sz w:val="24"/>
                <w:szCs w:val="24"/>
                <w:lang w:eastAsia="lv-LV"/>
              </w:rPr>
              <w:t xml:space="preserve"> Pasaules Antidopinga kodeks</w:t>
            </w:r>
            <w:r w:rsidR="00B941FB">
              <w:rPr>
                <w:rFonts w:ascii="Times New Roman" w:eastAsia="Times New Roman" w:hAnsi="Times New Roman" w:cs="Times New Roman"/>
                <w:sz w:val="24"/>
                <w:szCs w:val="24"/>
                <w:lang w:eastAsia="lv-LV"/>
              </w:rPr>
              <w:t>a</w:t>
            </w:r>
            <w:r w:rsidR="00B941FB" w:rsidRPr="00F619D4">
              <w:rPr>
                <w:rFonts w:ascii="Times New Roman" w:eastAsia="Times New Roman" w:hAnsi="Times New Roman" w:cs="Times New Roman"/>
                <w:sz w:val="24"/>
                <w:szCs w:val="24"/>
                <w:lang w:eastAsia="lv-LV"/>
              </w:rPr>
              <w:t xml:space="preserve"> (turpmāk – Kodekss) </w:t>
            </w:r>
            <w:r w:rsidR="00211C7D" w:rsidRPr="00CE01F0">
              <w:rPr>
                <w:rFonts w:ascii="Times New Roman" w:eastAsia="Times New Roman" w:hAnsi="Times New Roman" w:cs="Times New Roman"/>
                <w:sz w:val="24"/>
                <w:szCs w:val="24"/>
                <w:lang w:eastAsia="lv-LV"/>
              </w:rPr>
              <w:t xml:space="preserve">pārņemšanu nacionālajā likumdošanā. </w:t>
            </w:r>
            <w:r w:rsidR="003F7E99" w:rsidRPr="007A1441">
              <w:rPr>
                <w:rFonts w:ascii="Times New Roman" w:eastAsia="Times New Roman" w:hAnsi="Times New Roman" w:cs="Times New Roman"/>
                <w:sz w:val="24"/>
                <w:szCs w:val="24"/>
                <w:lang w:eastAsia="lv-LV"/>
              </w:rPr>
              <w:t xml:space="preserve">Ņemot vērā, ka 2021.gada Kodekss stājās spēkā ar 2021.gada 1.janvāri, noteikumu projektā ietvertajiem grozījumiem jāstājas spēkā </w:t>
            </w:r>
            <w:r w:rsidR="003F7E99" w:rsidRPr="007A1441">
              <w:rPr>
                <w:rFonts w:ascii="Times New Roman" w:eastAsia="Times New Roman" w:hAnsi="Times New Roman" w:cs="Times New Roman"/>
                <w:iCs/>
                <w:sz w:val="24"/>
                <w:szCs w:val="24"/>
                <w:lang w:eastAsia="lv-LV"/>
              </w:rPr>
              <w:t>atbilstoši Oficiālo publikāciju un tiesiskās informācijas likuma 7.panta otrajai daļai.</w:t>
            </w:r>
          </w:p>
        </w:tc>
      </w:tr>
    </w:tbl>
    <w:p w14:paraId="51569CB9" w14:textId="77777777" w:rsidR="00E5323B"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2"/>
        <w:gridCol w:w="3297"/>
        <w:gridCol w:w="5811"/>
      </w:tblGrid>
      <w:tr w:rsidR="00E5323B" w:rsidRPr="004C2695" w14:paraId="34065BC9" w14:textId="77777777" w:rsidTr="18F93B5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2C754A1" w14:textId="77777777" w:rsidR="00655F2C" w:rsidRPr="004C2695" w:rsidRDefault="00E5323B" w:rsidP="000252F9">
            <w:pPr>
              <w:spacing w:after="0" w:line="240" w:lineRule="auto"/>
              <w:rPr>
                <w:rFonts w:ascii="Times New Roman" w:eastAsia="Times New Roman" w:hAnsi="Times New Roman" w:cs="Times New Roman"/>
                <w:b/>
                <w:bCs/>
                <w:iCs/>
                <w:color w:val="414142"/>
                <w:sz w:val="24"/>
                <w:szCs w:val="24"/>
                <w:lang w:eastAsia="lv-LV"/>
              </w:rPr>
            </w:pPr>
            <w:r w:rsidRPr="00287E19">
              <w:rPr>
                <w:rFonts w:ascii="Times New Roman" w:eastAsia="Times New Roman" w:hAnsi="Times New Roman" w:cs="Times New Roman"/>
                <w:b/>
                <w:bCs/>
                <w:iCs/>
                <w:sz w:val="24"/>
                <w:szCs w:val="24"/>
                <w:lang w:eastAsia="lv-LV"/>
              </w:rPr>
              <w:t>I. Tiesību akta projekta izstrādes nepieciešamība</w:t>
            </w:r>
          </w:p>
        </w:tc>
      </w:tr>
      <w:tr w:rsidR="00E5323B" w:rsidRPr="004C2695" w14:paraId="59C54479"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2FC09CE" w14:textId="77777777" w:rsidR="00655F2C"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A11283C"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013AEEF6" w14:textId="77777777" w:rsidR="00F24532" w:rsidRDefault="00F24532" w:rsidP="00F24532">
            <w:pPr>
              <w:pStyle w:val="BodyText3"/>
              <w:tabs>
                <w:tab w:val="left" w:pos="311"/>
              </w:tabs>
              <w:spacing w:after="0" w:line="240" w:lineRule="auto"/>
              <w:jc w:val="both"/>
              <w:rPr>
                <w:rFonts w:ascii="Times New Roman" w:hAnsi="Times New Roman" w:cs="Times New Roman"/>
                <w:sz w:val="24"/>
                <w:szCs w:val="24"/>
                <w:shd w:val="clear" w:color="auto" w:fill="FFFFFF"/>
              </w:rPr>
            </w:pPr>
            <w:r w:rsidRPr="000C271B">
              <w:rPr>
                <w:rFonts w:ascii="Times New Roman" w:hAnsi="Times New Roman" w:cs="Times New Roman"/>
                <w:sz w:val="24"/>
                <w:szCs w:val="24"/>
                <w:shd w:val="clear" w:color="auto" w:fill="FFFFFF"/>
              </w:rPr>
              <w:t>Valsts pārvalde</w:t>
            </w:r>
            <w:r>
              <w:rPr>
                <w:rFonts w:ascii="Times New Roman" w:hAnsi="Times New Roman" w:cs="Times New Roman"/>
                <w:sz w:val="24"/>
                <w:szCs w:val="24"/>
                <w:shd w:val="clear" w:color="auto" w:fill="FFFFFF"/>
              </w:rPr>
              <w:t>s iekārtas likuma 16.panta pirmā daļa.</w:t>
            </w:r>
          </w:p>
          <w:p w14:paraId="3C8695D7" w14:textId="16638FC4" w:rsidR="00EB1946" w:rsidRPr="004C2695" w:rsidRDefault="00230DD1" w:rsidP="003B28C1">
            <w:pPr>
              <w:spacing w:after="0" w:line="240" w:lineRule="auto"/>
              <w:jc w:val="both"/>
              <w:rPr>
                <w:rFonts w:ascii="Times New Roman" w:hAnsi="Times New Roman" w:cs="Times New Roman"/>
                <w:sz w:val="24"/>
                <w:szCs w:val="24"/>
              </w:rPr>
            </w:pPr>
            <w:r w:rsidRPr="004C2695">
              <w:rPr>
                <w:rFonts w:ascii="Times New Roman" w:hAnsi="Times New Roman" w:cs="Times New Roman"/>
                <w:sz w:val="24"/>
                <w:szCs w:val="24"/>
              </w:rPr>
              <w:t>2021.</w:t>
            </w:r>
            <w:r w:rsidR="003B28C1" w:rsidRPr="004C2695">
              <w:rPr>
                <w:rFonts w:ascii="Times New Roman" w:hAnsi="Times New Roman" w:cs="Times New Roman"/>
                <w:sz w:val="24"/>
                <w:szCs w:val="24"/>
              </w:rPr>
              <w:t>gada</w:t>
            </w:r>
            <w:r w:rsidRPr="004C2695">
              <w:rPr>
                <w:rFonts w:ascii="Times New Roman" w:hAnsi="Times New Roman" w:cs="Times New Roman"/>
                <w:sz w:val="24"/>
                <w:szCs w:val="24"/>
              </w:rPr>
              <w:t xml:space="preserve"> </w:t>
            </w:r>
            <w:r w:rsidR="006F542B" w:rsidRPr="004C2695">
              <w:rPr>
                <w:rFonts w:ascii="Times New Roman" w:hAnsi="Times New Roman" w:cs="Times New Roman"/>
                <w:sz w:val="24"/>
                <w:szCs w:val="24"/>
              </w:rPr>
              <w:t>K</w:t>
            </w:r>
            <w:r w:rsidR="005F0132" w:rsidRPr="004C2695">
              <w:rPr>
                <w:rFonts w:ascii="Times New Roman" w:hAnsi="Times New Roman" w:cs="Times New Roman"/>
                <w:sz w:val="24"/>
                <w:szCs w:val="24"/>
              </w:rPr>
              <w:t>odekss un Starptautiskie standarti, kas tika pieņemti 2019.gada 7.novembrī un stā</w:t>
            </w:r>
            <w:r w:rsidR="003B28C1" w:rsidRPr="004C2695">
              <w:rPr>
                <w:rFonts w:ascii="Times New Roman" w:hAnsi="Times New Roman" w:cs="Times New Roman"/>
                <w:sz w:val="24"/>
                <w:szCs w:val="24"/>
              </w:rPr>
              <w:t>jās</w:t>
            </w:r>
            <w:r w:rsidR="005F0132" w:rsidRPr="004C2695">
              <w:rPr>
                <w:rFonts w:ascii="Times New Roman" w:hAnsi="Times New Roman" w:cs="Times New Roman"/>
                <w:sz w:val="24"/>
                <w:szCs w:val="24"/>
              </w:rPr>
              <w:t xml:space="preserve"> spēkā 2021.gada </w:t>
            </w:r>
            <w:r w:rsidR="002A6B8B" w:rsidRPr="004C2695">
              <w:rPr>
                <w:rFonts w:ascii="Times New Roman" w:hAnsi="Times New Roman" w:cs="Times New Roman"/>
                <w:sz w:val="24"/>
                <w:szCs w:val="24"/>
              </w:rPr>
              <w:t>1.janvārī.</w:t>
            </w:r>
          </w:p>
          <w:p w14:paraId="0F415E24" w14:textId="03F2C263" w:rsidR="00F24532" w:rsidRPr="00810BB3" w:rsidRDefault="326DFE4A" w:rsidP="00810BB3">
            <w:pPr>
              <w:spacing w:after="0" w:line="240" w:lineRule="auto"/>
              <w:jc w:val="both"/>
              <w:rPr>
                <w:rFonts w:ascii="Times New Roman" w:hAnsi="Times New Roman" w:cs="Times New Roman"/>
                <w:color w:val="000000"/>
                <w:sz w:val="24"/>
                <w:szCs w:val="24"/>
                <w:shd w:val="clear" w:color="auto" w:fill="FFFFFF"/>
              </w:rPr>
            </w:pPr>
            <w:r w:rsidRPr="18F93B5E">
              <w:rPr>
                <w:rFonts w:ascii="Times New Roman" w:eastAsia="Times New Roman" w:hAnsi="Times New Roman" w:cs="Times New Roman"/>
                <w:sz w:val="24"/>
                <w:szCs w:val="24"/>
                <w:lang w:eastAsia="lv-LV"/>
              </w:rPr>
              <w:t xml:space="preserve">2020.gada 17.decembra </w:t>
            </w:r>
            <w:r w:rsidRPr="004C2695">
              <w:rPr>
                <w:rStyle w:val="normaltextrun"/>
                <w:rFonts w:ascii="Times New Roman" w:hAnsi="Times New Roman" w:cs="Times New Roman"/>
                <w:color w:val="000000"/>
                <w:sz w:val="24"/>
                <w:szCs w:val="24"/>
                <w:shd w:val="clear" w:color="auto" w:fill="FFFFFF"/>
              </w:rPr>
              <w:t>Ministru kabineta noteikumi Nr. 799  “Par Pasaules Antidopinga aģentūra</w:t>
            </w:r>
            <w:r w:rsidR="0A28DE01" w:rsidRPr="004C2695">
              <w:rPr>
                <w:rStyle w:val="normaltextrun"/>
                <w:rFonts w:ascii="Times New Roman" w:hAnsi="Times New Roman" w:cs="Times New Roman"/>
                <w:color w:val="000000"/>
                <w:sz w:val="24"/>
                <w:szCs w:val="24"/>
                <w:shd w:val="clear" w:color="auto" w:fill="FFFFFF"/>
              </w:rPr>
              <w:t>s</w:t>
            </w:r>
            <w:r w:rsidRPr="004C2695">
              <w:rPr>
                <w:rStyle w:val="normaltextrun"/>
                <w:rFonts w:ascii="Times New Roman" w:hAnsi="Times New Roman" w:cs="Times New Roman"/>
                <w:color w:val="000000"/>
                <w:sz w:val="24"/>
                <w:szCs w:val="24"/>
                <w:shd w:val="clear" w:color="auto" w:fill="FFFFFF"/>
              </w:rPr>
              <w:t xml:space="preserve"> 2021.gada Pasaules Antidopinga kodeksa pieņemšanu”</w:t>
            </w:r>
            <w:r w:rsidR="003B28C1" w:rsidRPr="004C2695">
              <w:rPr>
                <w:rStyle w:val="FootnoteReference"/>
                <w:rFonts w:ascii="Times New Roman" w:hAnsi="Times New Roman" w:cs="Times New Roman"/>
                <w:color w:val="000000"/>
                <w:sz w:val="24"/>
                <w:szCs w:val="24"/>
                <w:shd w:val="clear" w:color="auto" w:fill="FFFFFF"/>
              </w:rPr>
              <w:footnoteReference w:id="1"/>
            </w:r>
            <w:r w:rsidRPr="004C2695">
              <w:rPr>
                <w:rStyle w:val="normaltextrun"/>
                <w:rFonts w:ascii="Times New Roman" w:hAnsi="Times New Roman" w:cs="Times New Roman"/>
                <w:color w:val="000000"/>
                <w:sz w:val="24"/>
                <w:szCs w:val="24"/>
                <w:shd w:val="clear" w:color="auto" w:fill="FFFFFF"/>
              </w:rPr>
              <w:t> (prot. Nr. 84 60. §)</w:t>
            </w:r>
            <w:r w:rsidR="00E6257B">
              <w:rPr>
                <w:rStyle w:val="normaltextrun"/>
                <w:rFonts w:ascii="Times New Roman" w:hAnsi="Times New Roman" w:cs="Times New Roman"/>
                <w:color w:val="000000"/>
                <w:sz w:val="24"/>
                <w:szCs w:val="24"/>
                <w:shd w:val="clear" w:color="auto" w:fill="FFFFFF"/>
              </w:rPr>
              <w:t>.</w:t>
            </w:r>
          </w:p>
        </w:tc>
      </w:tr>
      <w:tr w:rsidR="00C80BF6" w:rsidRPr="00C80BF6" w14:paraId="3AE9F8C7"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FE0B50A" w14:textId="77777777" w:rsidR="00655F2C" w:rsidRPr="00C80BF6" w:rsidRDefault="00E5323B" w:rsidP="00B941FB">
            <w:pPr>
              <w:spacing w:after="0" w:line="240" w:lineRule="auto"/>
              <w:rPr>
                <w:rFonts w:ascii="Times New Roman" w:eastAsia="Times New Roman" w:hAnsi="Times New Roman" w:cs="Times New Roman"/>
                <w:iCs/>
                <w:sz w:val="24"/>
                <w:szCs w:val="24"/>
                <w:lang w:eastAsia="lv-LV"/>
              </w:rPr>
            </w:pPr>
            <w:r w:rsidRPr="00C80BF6">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6A8E2DBA" w14:textId="77777777" w:rsidR="00E5323B" w:rsidRPr="00C80BF6" w:rsidRDefault="00E5323B" w:rsidP="00B941FB">
            <w:pPr>
              <w:spacing w:after="0" w:line="240" w:lineRule="auto"/>
              <w:rPr>
                <w:rFonts w:ascii="Times New Roman" w:eastAsia="Times New Roman" w:hAnsi="Times New Roman" w:cs="Times New Roman"/>
                <w:iCs/>
                <w:sz w:val="24"/>
                <w:szCs w:val="24"/>
                <w:lang w:eastAsia="lv-LV"/>
              </w:rPr>
            </w:pPr>
            <w:r w:rsidRPr="00C80BF6">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14:paraId="70B03E80" w14:textId="4071DEF4" w:rsidR="000A09F4" w:rsidRPr="00C80BF6" w:rsidRDefault="000A09F4" w:rsidP="00B941FB">
            <w:pPr>
              <w:spacing w:after="0" w:line="240" w:lineRule="auto"/>
              <w:jc w:val="both"/>
              <w:rPr>
                <w:rFonts w:ascii="Times New Roman" w:hAnsi="Times New Roman" w:cs="Times New Roman"/>
                <w:iCs/>
                <w:sz w:val="24"/>
                <w:szCs w:val="24"/>
              </w:rPr>
            </w:pPr>
            <w:r w:rsidRPr="00C80BF6">
              <w:rPr>
                <w:rFonts w:ascii="Times New Roman" w:eastAsia="Times New Roman" w:hAnsi="Times New Roman" w:cs="Times New Roman"/>
                <w:sz w:val="24"/>
                <w:szCs w:val="24"/>
                <w:lang w:eastAsia="lv-LV"/>
              </w:rPr>
              <w:t xml:space="preserve">Lai pārņemtu  </w:t>
            </w:r>
            <w:r w:rsidR="00213DB3" w:rsidRPr="00C80BF6">
              <w:rPr>
                <w:rFonts w:ascii="Times New Roman" w:eastAsia="Times New Roman" w:hAnsi="Times New Roman" w:cs="Times New Roman"/>
                <w:sz w:val="24"/>
                <w:szCs w:val="24"/>
                <w:lang w:eastAsia="lv-LV"/>
              </w:rPr>
              <w:t xml:space="preserve">2021.gada </w:t>
            </w:r>
            <w:r w:rsidRPr="00C80BF6">
              <w:rPr>
                <w:rFonts w:ascii="Times New Roman" w:eastAsia="Times New Roman" w:hAnsi="Times New Roman" w:cs="Times New Roman"/>
                <w:sz w:val="24"/>
                <w:szCs w:val="24"/>
                <w:lang w:eastAsia="lv-LV"/>
              </w:rPr>
              <w:t>Kodeks</w:t>
            </w:r>
            <w:r w:rsidR="00213DB3" w:rsidRPr="00C80BF6">
              <w:rPr>
                <w:rFonts w:ascii="Times New Roman" w:eastAsia="Times New Roman" w:hAnsi="Times New Roman" w:cs="Times New Roman"/>
                <w:sz w:val="24"/>
                <w:szCs w:val="24"/>
                <w:lang w:eastAsia="lv-LV"/>
              </w:rPr>
              <w:t xml:space="preserve">ā </w:t>
            </w:r>
            <w:r w:rsidRPr="00C80BF6">
              <w:rPr>
                <w:rFonts w:ascii="Times New Roman" w:eastAsia="Times New Roman" w:hAnsi="Times New Roman" w:cs="Times New Roman"/>
                <w:sz w:val="24"/>
                <w:szCs w:val="24"/>
                <w:lang w:eastAsia="lv-LV"/>
              </w:rPr>
              <w:t>noteiktās prasības, kas stājās spēkā 2021.gada 1.janvārī</w:t>
            </w:r>
            <w:r w:rsidRPr="00C80BF6">
              <w:rPr>
                <w:rStyle w:val="FootnoteReference"/>
                <w:rFonts w:ascii="Times New Roman" w:eastAsia="Times New Roman" w:hAnsi="Times New Roman" w:cs="Times New Roman"/>
                <w:sz w:val="24"/>
                <w:szCs w:val="24"/>
                <w:lang w:eastAsia="lv-LV"/>
              </w:rPr>
              <w:footnoteReference w:id="2"/>
            </w:r>
            <w:r w:rsidRPr="00C80BF6">
              <w:rPr>
                <w:rFonts w:ascii="Times New Roman" w:eastAsia="Times New Roman" w:hAnsi="Times New Roman" w:cs="Times New Roman"/>
                <w:sz w:val="24"/>
                <w:szCs w:val="24"/>
                <w:lang w:eastAsia="lv-LV"/>
              </w:rPr>
              <w:t xml:space="preserve">, nepieciešams veikt grozījumus </w:t>
            </w:r>
            <w:r w:rsidRPr="00C80BF6">
              <w:rPr>
                <w:rFonts w:ascii="Times New Roman" w:eastAsia="Times New Roman" w:hAnsi="Times New Roman" w:cs="Times New Roman"/>
                <w:iCs/>
                <w:sz w:val="24"/>
                <w:szCs w:val="24"/>
                <w:lang w:eastAsia="lv-LV"/>
              </w:rPr>
              <w:t xml:space="preserve">Ministru kabineta 2018.gada 26.jūnija noteikumos Nr.377 “Latvijas Antidopinga biroja nolikums” (turpmāk – Biroja nolikums). </w:t>
            </w:r>
            <w:r w:rsidRPr="00C80BF6">
              <w:rPr>
                <w:rFonts w:ascii="Times New Roman" w:eastAsia="Times New Roman" w:hAnsi="Times New Roman" w:cs="Times New Roman"/>
                <w:sz w:val="24"/>
                <w:szCs w:val="24"/>
                <w:lang w:eastAsia="lv-LV"/>
              </w:rPr>
              <w:t>Noteikumu projekts “</w:t>
            </w:r>
            <w:r w:rsidRPr="00C80BF6">
              <w:rPr>
                <w:rFonts w:ascii="Times New Roman" w:eastAsia="Times New Roman" w:hAnsi="Times New Roman" w:cs="Times New Roman"/>
                <w:iCs/>
                <w:sz w:val="24"/>
                <w:szCs w:val="24"/>
                <w:lang w:eastAsia="lv-LV"/>
              </w:rPr>
              <w:t>Grozījumi Ministru kabineta 2018.gada 26.jūnija noteikumos Nr.377 “Latvijas Antidopinga biroja nolikums</w:t>
            </w:r>
            <w:r w:rsidRPr="00C80BF6">
              <w:rPr>
                <w:rFonts w:ascii="Times New Roman" w:eastAsia="Times New Roman" w:hAnsi="Times New Roman" w:cs="Times New Roman"/>
                <w:sz w:val="24"/>
                <w:szCs w:val="24"/>
                <w:lang w:eastAsia="lv-LV"/>
              </w:rPr>
              <w:t xml:space="preserve">” (turpmāk – noteikumu projekts) izstrādāts balstoties uz </w:t>
            </w:r>
            <w:r w:rsidRPr="00C80BF6">
              <w:rPr>
                <w:rFonts w:ascii="Times New Roman" w:eastAsia="Times New Roman" w:hAnsi="Times New Roman" w:cs="Times New Roman"/>
                <w:sz w:val="24"/>
                <w:szCs w:val="24"/>
                <w:lang w:eastAsia="lv-LV"/>
              </w:rPr>
              <w:lastRenderedPageBreak/>
              <w:t>2021.gada Kodeksā minētajām prasībām, kā arī saņemtajiem ieteikumiem no Pasaules Antidopinga aģentūras (turpmāk – Aģentūra) par nepieciešamo grozījumu veikšanu Latvijas normatīvajos aktos, lai nodrošinātu 2021.gada Kodeksa pārņemšanu nacionālajā likumdošanā. Vienlaikus noteikumu projektā iekļautie grozījumi ir nepieciešami, lai Latvijas Republika un Latvijas Antidopinga birojs (turpmāk – Birojs) spētu nodrošināt 2021.gada Kodeksa ievērošanu nacionālajā līmenī un Aģentūra atzītu Latvijā pieņemto regulējumu un antidopinga sistēmu par atbilstošu Kodeksa prasībām.</w:t>
            </w:r>
          </w:p>
          <w:p w14:paraId="0CFEE9FB" w14:textId="2B80364F" w:rsidR="0017096E" w:rsidRPr="00C80BF6" w:rsidRDefault="326DFE4A" w:rsidP="00B941FB">
            <w:pPr>
              <w:spacing w:after="0" w:line="240" w:lineRule="auto"/>
              <w:jc w:val="both"/>
              <w:rPr>
                <w:rFonts w:ascii="Times New Roman" w:hAnsi="Times New Roman" w:cs="Times New Roman"/>
                <w:iCs/>
                <w:sz w:val="24"/>
                <w:szCs w:val="24"/>
              </w:rPr>
            </w:pPr>
            <w:r w:rsidRPr="00C80BF6">
              <w:rPr>
                <w:rFonts w:ascii="Times New Roman" w:hAnsi="Times New Roman" w:cs="Times New Roman"/>
                <w:iCs/>
                <w:sz w:val="24"/>
                <w:szCs w:val="24"/>
              </w:rPr>
              <w:t>Aģentūra Kodeksu pirmo reizi pieņēma 2003.gadā</w:t>
            </w:r>
            <w:r w:rsidR="00E6257B" w:rsidRPr="00C80BF6">
              <w:rPr>
                <w:rFonts w:ascii="Times New Roman" w:hAnsi="Times New Roman" w:cs="Times New Roman"/>
                <w:iCs/>
                <w:sz w:val="24"/>
                <w:szCs w:val="24"/>
              </w:rPr>
              <w:t>,</w:t>
            </w:r>
            <w:r w:rsidRPr="00C80BF6">
              <w:rPr>
                <w:rFonts w:ascii="Times New Roman" w:hAnsi="Times New Roman" w:cs="Times New Roman"/>
                <w:iCs/>
                <w:sz w:val="24"/>
                <w:szCs w:val="24"/>
              </w:rPr>
              <w:t xml:space="preserve"> un tas stājās spēkā 2004.gadā. Līdz šim Kodekss ir grozīts četras reizes</w:t>
            </w:r>
            <w:r w:rsidR="00E6257B" w:rsidRPr="00C80BF6">
              <w:rPr>
                <w:rFonts w:ascii="Times New Roman" w:eastAsia="Times New Roman" w:hAnsi="Times New Roman" w:cs="Times New Roman"/>
                <w:sz w:val="24"/>
                <w:szCs w:val="24"/>
                <w:lang w:eastAsia="lv-LV"/>
              </w:rPr>
              <w:t>–</w:t>
            </w:r>
            <w:r w:rsidRPr="00C80BF6">
              <w:rPr>
                <w:rFonts w:ascii="Times New Roman" w:hAnsi="Times New Roman" w:cs="Times New Roman"/>
                <w:iCs/>
                <w:sz w:val="24"/>
                <w:szCs w:val="24"/>
              </w:rPr>
              <w:t>2009.gada 1.janvārī, 2015.gada 1.janvārī</w:t>
            </w:r>
            <w:r w:rsidR="20A648A6" w:rsidRPr="00C80BF6">
              <w:rPr>
                <w:rFonts w:ascii="Times New Roman" w:hAnsi="Times New Roman" w:cs="Times New Roman"/>
                <w:iCs/>
                <w:sz w:val="24"/>
                <w:szCs w:val="24"/>
              </w:rPr>
              <w:t>,</w:t>
            </w:r>
            <w:r w:rsidRPr="00C80BF6">
              <w:rPr>
                <w:rFonts w:ascii="Times New Roman" w:hAnsi="Times New Roman" w:cs="Times New Roman"/>
                <w:iCs/>
                <w:sz w:val="24"/>
                <w:szCs w:val="24"/>
              </w:rPr>
              <w:t xml:space="preserve"> 2018.gada 1.aprīlī un 2019.gada 1.jūnijā. 2017.gada 16.</w:t>
            </w:r>
            <w:r w:rsidR="203EAFD9" w:rsidRPr="00C80BF6">
              <w:rPr>
                <w:rFonts w:ascii="Times New Roman" w:hAnsi="Times New Roman" w:cs="Times New Roman"/>
                <w:iCs/>
                <w:sz w:val="24"/>
                <w:szCs w:val="24"/>
              </w:rPr>
              <w:t xml:space="preserve"> </w:t>
            </w:r>
            <w:r w:rsidRPr="00C80BF6">
              <w:rPr>
                <w:rFonts w:ascii="Times New Roman" w:hAnsi="Times New Roman" w:cs="Times New Roman"/>
                <w:iCs/>
                <w:sz w:val="24"/>
                <w:szCs w:val="24"/>
              </w:rPr>
              <w:t>novembrī tika uzsākts 2015.gada Kodeksa un tā Starptautisko standartu pārskatīšanas process. 2021.gada Kodeksu</w:t>
            </w:r>
            <w:r w:rsidR="04EAB51C" w:rsidRPr="00C80BF6">
              <w:rPr>
                <w:rFonts w:ascii="Times New Roman" w:hAnsi="Times New Roman" w:cs="Times New Roman"/>
                <w:iCs/>
                <w:sz w:val="24"/>
                <w:szCs w:val="24"/>
              </w:rPr>
              <w:t xml:space="preserve"> un Starptautiskos standartus</w:t>
            </w:r>
            <w:r w:rsidRPr="00C80BF6">
              <w:rPr>
                <w:rFonts w:ascii="Times New Roman" w:hAnsi="Times New Roman" w:cs="Times New Roman"/>
                <w:iCs/>
                <w:sz w:val="24"/>
                <w:szCs w:val="24"/>
              </w:rPr>
              <w:t xml:space="preserve"> apstiprināja </w:t>
            </w:r>
            <w:r w:rsidR="04EAB51C" w:rsidRPr="00C80BF6">
              <w:rPr>
                <w:rFonts w:ascii="Times New Roman" w:hAnsi="Times New Roman" w:cs="Times New Roman"/>
                <w:iCs/>
                <w:sz w:val="24"/>
                <w:szCs w:val="24"/>
              </w:rPr>
              <w:t>A</w:t>
            </w:r>
            <w:r w:rsidRPr="00C80BF6">
              <w:rPr>
                <w:rFonts w:ascii="Times New Roman" w:hAnsi="Times New Roman" w:cs="Times New Roman"/>
                <w:iCs/>
                <w:sz w:val="24"/>
                <w:szCs w:val="24"/>
              </w:rPr>
              <w:t xml:space="preserve">ģentūras valde 2019.gada 7.novembrī </w:t>
            </w:r>
            <w:r w:rsidR="04EAB51C" w:rsidRPr="00C80BF6">
              <w:rPr>
                <w:rFonts w:ascii="Times New Roman" w:hAnsi="Times New Roman" w:cs="Times New Roman"/>
                <w:iCs/>
                <w:sz w:val="24"/>
                <w:szCs w:val="24"/>
              </w:rPr>
              <w:t>A</w:t>
            </w:r>
            <w:r w:rsidRPr="00C80BF6">
              <w:rPr>
                <w:rFonts w:ascii="Times New Roman" w:hAnsi="Times New Roman" w:cs="Times New Roman"/>
                <w:iCs/>
                <w:sz w:val="24"/>
                <w:szCs w:val="24"/>
              </w:rPr>
              <w:t xml:space="preserve">ģentūras organizētajā </w:t>
            </w:r>
            <w:r w:rsidR="2EC90D9C" w:rsidRPr="00C80BF6">
              <w:rPr>
                <w:rFonts w:ascii="Times New Roman" w:hAnsi="Times New Roman" w:cs="Times New Roman"/>
                <w:iCs/>
                <w:sz w:val="24"/>
                <w:szCs w:val="24"/>
              </w:rPr>
              <w:t>P</w:t>
            </w:r>
            <w:r w:rsidRPr="00C80BF6">
              <w:rPr>
                <w:rFonts w:ascii="Times New Roman" w:hAnsi="Times New Roman" w:cs="Times New Roman"/>
                <w:iCs/>
                <w:sz w:val="24"/>
                <w:szCs w:val="24"/>
              </w:rPr>
              <w:t xml:space="preserve">iektajā </w:t>
            </w:r>
            <w:r w:rsidR="2EC90D9C" w:rsidRPr="00C80BF6">
              <w:rPr>
                <w:rFonts w:ascii="Times New Roman" w:hAnsi="Times New Roman" w:cs="Times New Roman"/>
                <w:iCs/>
                <w:sz w:val="24"/>
                <w:szCs w:val="24"/>
              </w:rPr>
              <w:t>P</w:t>
            </w:r>
            <w:r w:rsidRPr="00C80BF6">
              <w:rPr>
                <w:rFonts w:ascii="Times New Roman" w:hAnsi="Times New Roman" w:cs="Times New Roman"/>
                <w:iCs/>
                <w:sz w:val="24"/>
                <w:szCs w:val="24"/>
              </w:rPr>
              <w:t>asaules konferencē par dopingu sportā.</w:t>
            </w:r>
            <w:r w:rsidR="009B50B0" w:rsidRPr="00C80BF6">
              <w:rPr>
                <w:rFonts w:ascii="Times New Roman" w:hAnsi="Times New Roman" w:cs="Times New Roman"/>
                <w:iCs/>
                <w:sz w:val="24"/>
                <w:szCs w:val="24"/>
              </w:rPr>
              <w:t xml:space="preserve"> </w:t>
            </w:r>
            <w:r w:rsidR="00F13544" w:rsidRPr="00C80BF6">
              <w:rPr>
                <w:rFonts w:ascii="Times New Roman" w:hAnsi="Times New Roman" w:cs="Times New Roman"/>
                <w:iCs/>
                <w:sz w:val="24"/>
                <w:szCs w:val="24"/>
              </w:rPr>
              <w:t xml:space="preserve">Taču </w:t>
            </w:r>
            <w:r w:rsidR="009B50B0" w:rsidRPr="00C80BF6">
              <w:rPr>
                <w:rFonts w:ascii="Times New Roman" w:hAnsi="Times New Roman" w:cs="Times New Roman"/>
                <w:iCs/>
                <w:sz w:val="24"/>
                <w:szCs w:val="24"/>
              </w:rPr>
              <w:t xml:space="preserve">Aģentūra pēc 2021.gada Kodeksa apstiprināšanas 2019.gada 7.novembrī un publicēšanas </w:t>
            </w:r>
            <w:r w:rsidR="00F13544" w:rsidRPr="00C80BF6">
              <w:rPr>
                <w:rFonts w:ascii="Times New Roman" w:hAnsi="Times New Roman" w:cs="Times New Roman"/>
                <w:iCs/>
                <w:sz w:val="24"/>
                <w:szCs w:val="24"/>
              </w:rPr>
              <w:t xml:space="preserve">savā </w:t>
            </w:r>
            <w:r w:rsidR="009B50B0" w:rsidRPr="00C80BF6">
              <w:rPr>
                <w:rFonts w:ascii="Times New Roman" w:hAnsi="Times New Roman" w:cs="Times New Roman"/>
                <w:iCs/>
                <w:sz w:val="24"/>
                <w:szCs w:val="24"/>
              </w:rPr>
              <w:t xml:space="preserve">mājas lapā 26.novembrī veica vēl papildu labojumus un precizējumus 2021.gada Kodeksa tekstā 2020.gada 15.jūnijā un 24.septembrī. Informācija par 2020.gadā pēdējiem veiktajiem grozījumiem 2021.gada Kodeksā </w:t>
            </w:r>
            <w:r w:rsidR="00F804EC" w:rsidRPr="00C80BF6">
              <w:rPr>
                <w:rFonts w:ascii="Times New Roman" w:hAnsi="Times New Roman" w:cs="Times New Roman"/>
                <w:iCs/>
                <w:sz w:val="24"/>
                <w:szCs w:val="24"/>
              </w:rPr>
              <w:t>B</w:t>
            </w:r>
            <w:r w:rsidR="009B50B0" w:rsidRPr="00C80BF6">
              <w:rPr>
                <w:rFonts w:ascii="Times New Roman" w:hAnsi="Times New Roman" w:cs="Times New Roman"/>
                <w:iCs/>
                <w:sz w:val="24"/>
                <w:szCs w:val="24"/>
              </w:rPr>
              <w:t xml:space="preserve">iroja rīcībā nonāca tikai 2020.gada 23.oktobrī.  </w:t>
            </w:r>
            <w:r w:rsidRPr="00C80BF6">
              <w:rPr>
                <w:rFonts w:ascii="Times New Roman" w:hAnsi="Times New Roman" w:cs="Times New Roman"/>
                <w:iCs/>
                <w:sz w:val="24"/>
                <w:szCs w:val="24"/>
              </w:rPr>
              <w:t>P</w:t>
            </w:r>
            <w:r w:rsidRPr="00C80BF6">
              <w:rPr>
                <w:rFonts w:ascii="Times New Roman" w:eastAsia="Times New Roman" w:hAnsi="Times New Roman" w:cs="Times New Roman"/>
                <w:iCs/>
                <w:sz w:val="24"/>
                <w:szCs w:val="24"/>
              </w:rPr>
              <w:t xml:space="preserve">ārskatītais 2021. gada </w:t>
            </w:r>
            <w:r w:rsidRPr="00C80BF6">
              <w:rPr>
                <w:rFonts w:ascii="Times New Roman" w:hAnsi="Times New Roman" w:cs="Times New Roman"/>
                <w:iCs/>
                <w:sz w:val="24"/>
                <w:szCs w:val="24"/>
              </w:rPr>
              <w:t>K</w:t>
            </w:r>
            <w:r w:rsidRPr="00C80BF6">
              <w:rPr>
                <w:rFonts w:ascii="Times New Roman" w:eastAsia="Times New Roman" w:hAnsi="Times New Roman" w:cs="Times New Roman"/>
                <w:iCs/>
                <w:sz w:val="24"/>
                <w:szCs w:val="24"/>
              </w:rPr>
              <w:t>odekss stājās spēkā 2021.gada 1.janvārī.</w:t>
            </w:r>
            <w:r w:rsidRPr="00C80BF6">
              <w:rPr>
                <w:rFonts w:ascii="Times New Roman" w:hAnsi="Times New Roman" w:cs="Times New Roman"/>
                <w:iCs/>
                <w:sz w:val="24"/>
                <w:szCs w:val="24"/>
              </w:rPr>
              <w:t xml:space="preserve"> </w:t>
            </w:r>
            <w:r w:rsidR="006F542B" w:rsidRPr="00C80BF6">
              <w:rPr>
                <w:rFonts w:ascii="Times New Roman" w:hAnsi="Times New Roman" w:cs="Times New Roman"/>
                <w:iCs/>
                <w:sz w:val="24"/>
                <w:szCs w:val="24"/>
              </w:rPr>
              <w:t xml:space="preserve">Viens no Kodeksa ievērošanas uzdevumiem ir nacionālā līmeņa regulējuma pieņemšana, kurš atbilstu Kodeksa prasībām. </w:t>
            </w:r>
            <w:r w:rsidR="3B8E45FD" w:rsidRPr="00C80BF6">
              <w:rPr>
                <w:rFonts w:ascii="Times New Roman" w:hAnsi="Times New Roman" w:cs="Times New Roman"/>
                <w:iCs/>
                <w:sz w:val="24"/>
                <w:szCs w:val="24"/>
              </w:rPr>
              <w:t xml:space="preserve">Attiecīgi </w:t>
            </w:r>
            <w:r w:rsidR="3B8E45FD" w:rsidRPr="00C80BF6">
              <w:rPr>
                <w:rFonts w:ascii="Times New Roman" w:eastAsia="Times New Roman" w:hAnsi="Times New Roman" w:cs="Times New Roman"/>
                <w:iCs/>
                <w:sz w:val="24"/>
                <w:szCs w:val="24"/>
                <w:lang w:eastAsia="lv-LV"/>
              </w:rPr>
              <w:t>2020.gada 17.decembrī</w:t>
            </w:r>
            <w:r w:rsidR="3B8E45FD" w:rsidRPr="00C80BF6">
              <w:rPr>
                <w:rStyle w:val="normaltextrun"/>
                <w:rFonts w:ascii="Times New Roman" w:hAnsi="Times New Roman" w:cs="Times New Roman"/>
                <w:iCs/>
                <w:sz w:val="24"/>
                <w:szCs w:val="24"/>
                <w:shd w:val="clear" w:color="auto" w:fill="FFFFFF"/>
              </w:rPr>
              <w:t xml:space="preserve"> Ministru kabineta sēdē tika apstiprināti Ministru kabineta noteikumi Nr.799  “Par Pasaules Antidopinga aģentūras 2021.gada Pasaules Antidopinga kodeksa pieņemšanu” </w:t>
            </w:r>
            <w:r w:rsidR="0017096E" w:rsidRPr="00C80BF6">
              <w:rPr>
                <w:rStyle w:val="FootnoteReference"/>
                <w:rFonts w:ascii="Times New Roman" w:hAnsi="Times New Roman" w:cs="Times New Roman"/>
                <w:iCs/>
                <w:sz w:val="24"/>
                <w:szCs w:val="24"/>
                <w:shd w:val="clear" w:color="auto" w:fill="FFFFFF"/>
              </w:rPr>
              <w:footnoteReference w:id="3"/>
            </w:r>
            <w:r w:rsidR="3B8E45FD" w:rsidRPr="00C80BF6">
              <w:rPr>
                <w:rStyle w:val="normaltextrun"/>
                <w:rFonts w:ascii="Times New Roman" w:hAnsi="Times New Roman" w:cs="Times New Roman"/>
                <w:iCs/>
                <w:sz w:val="24"/>
                <w:szCs w:val="24"/>
                <w:shd w:val="clear" w:color="auto" w:fill="FFFFFF"/>
              </w:rPr>
              <w:t xml:space="preserve"> (prot. Nr. 84 60. §), kas </w:t>
            </w:r>
            <w:r w:rsidR="3B8E45FD" w:rsidRPr="00C80BF6">
              <w:rPr>
                <w:rFonts w:ascii="Times New Roman" w:eastAsia="Times New Roman" w:hAnsi="Times New Roman" w:cs="Times New Roman"/>
                <w:iCs/>
                <w:sz w:val="24"/>
                <w:szCs w:val="24"/>
                <w:lang w:eastAsia="lv-LV"/>
              </w:rPr>
              <w:t>noteica, ka Latvijā ir pieņemts un apstiprināts 2021.gada Kodekss. 2021.gada Kodeksa pieņemšanu un paredzēto saistību izpildi nodrošina Birojs.</w:t>
            </w:r>
          </w:p>
          <w:p w14:paraId="0AA7286F" w14:textId="123464D2" w:rsidR="00886787" w:rsidRPr="00C80BF6" w:rsidRDefault="799C7070" w:rsidP="00B941FB">
            <w:pPr>
              <w:spacing w:after="0" w:line="240" w:lineRule="auto"/>
              <w:jc w:val="both"/>
              <w:rPr>
                <w:rFonts w:ascii="Times New Roman" w:hAnsi="Times New Roman" w:cs="Times New Roman"/>
                <w:iCs/>
                <w:sz w:val="24"/>
                <w:szCs w:val="24"/>
              </w:rPr>
            </w:pPr>
            <w:r w:rsidRPr="00C80BF6">
              <w:rPr>
                <w:rFonts w:ascii="Times New Roman" w:hAnsi="Times New Roman" w:cs="Times New Roman"/>
                <w:iCs/>
                <w:sz w:val="24"/>
                <w:szCs w:val="24"/>
              </w:rPr>
              <w:t xml:space="preserve">Saskaņā ar </w:t>
            </w:r>
            <w:r w:rsidR="67C77AB7" w:rsidRPr="00C80BF6">
              <w:rPr>
                <w:rFonts w:ascii="Times New Roman" w:hAnsi="Times New Roman" w:cs="Times New Roman"/>
                <w:iCs/>
                <w:sz w:val="24"/>
                <w:szCs w:val="24"/>
              </w:rPr>
              <w:t xml:space="preserve">2021.gada </w:t>
            </w:r>
            <w:r w:rsidRPr="00C80BF6">
              <w:rPr>
                <w:rFonts w:ascii="Times New Roman" w:hAnsi="Times New Roman" w:cs="Times New Roman"/>
                <w:iCs/>
                <w:sz w:val="24"/>
                <w:szCs w:val="24"/>
              </w:rPr>
              <w:t>Kodeks</w:t>
            </w:r>
            <w:r w:rsidR="67C77AB7" w:rsidRPr="00C80BF6">
              <w:rPr>
                <w:rFonts w:ascii="Times New Roman" w:hAnsi="Times New Roman" w:cs="Times New Roman"/>
                <w:iCs/>
                <w:sz w:val="24"/>
                <w:szCs w:val="24"/>
              </w:rPr>
              <w:t>u un tajā veiktajiem papildinājumiem</w:t>
            </w:r>
            <w:r w:rsidR="48E5A94B" w:rsidRPr="00C80BF6">
              <w:rPr>
                <w:rFonts w:ascii="Times New Roman" w:hAnsi="Times New Roman" w:cs="Times New Roman"/>
                <w:iCs/>
                <w:sz w:val="24"/>
                <w:szCs w:val="24"/>
              </w:rPr>
              <w:t xml:space="preserve"> </w:t>
            </w:r>
            <w:r w:rsidRPr="00C80BF6">
              <w:rPr>
                <w:rFonts w:ascii="Times New Roman" w:hAnsi="Times New Roman" w:cs="Times New Roman"/>
                <w:iCs/>
                <w:sz w:val="24"/>
                <w:szCs w:val="24"/>
              </w:rPr>
              <w:t xml:space="preserve">ir konstatējamas vairākas izmaiņas, kuras ir nepieciešams </w:t>
            </w:r>
            <w:r w:rsidR="04EAB51C" w:rsidRPr="00C80BF6">
              <w:rPr>
                <w:rFonts w:ascii="Times New Roman" w:hAnsi="Times New Roman" w:cs="Times New Roman"/>
                <w:iCs/>
                <w:sz w:val="24"/>
                <w:szCs w:val="24"/>
              </w:rPr>
              <w:t xml:space="preserve">veikt </w:t>
            </w:r>
            <w:r w:rsidRPr="00C80BF6">
              <w:rPr>
                <w:rFonts w:ascii="Times New Roman" w:hAnsi="Times New Roman" w:cs="Times New Roman"/>
                <w:iCs/>
                <w:sz w:val="24"/>
                <w:szCs w:val="24"/>
              </w:rPr>
              <w:t>nacionālajā regulējumā</w:t>
            </w:r>
            <w:r w:rsidR="67C77AB7" w:rsidRPr="00C80BF6">
              <w:rPr>
                <w:rFonts w:ascii="Times New Roman" w:hAnsi="Times New Roman" w:cs="Times New Roman"/>
                <w:iCs/>
                <w:sz w:val="24"/>
                <w:szCs w:val="24"/>
              </w:rPr>
              <w:t>, lai nodrošināt</w:t>
            </w:r>
            <w:r w:rsidR="04EAB51C" w:rsidRPr="00C80BF6">
              <w:rPr>
                <w:rFonts w:ascii="Times New Roman" w:hAnsi="Times New Roman" w:cs="Times New Roman"/>
                <w:iCs/>
                <w:sz w:val="24"/>
                <w:szCs w:val="24"/>
              </w:rPr>
              <w:t>u</w:t>
            </w:r>
            <w:r w:rsidR="67C77AB7" w:rsidRPr="00C80BF6">
              <w:rPr>
                <w:rFonts w:ascii="Times New Roman" w:hAnsi="Times New Roman" w:cs="Times New Roman"/>
                <w:iCs/>
                <w:sz w:val="24"/>
                <w:szCs w:val="24"/>
              </w:rPr>
              <w:t xml:space="preserve"> Latvijas antidopinga normatīvā regulējuma un sistēmas </w:t>
            </w:r>
            <w:r w:rsidR="00D24916" w:rsidRPr="00C80BF6">
              <w:rPr>
                <w:rFonts w:ascii="Times New Roman" w:hAnsi="Times New Roman" w:cs="Times New Roman"/>
                <w:iCs/>
                <w:sz w:val="24"/>
                <w:szCs w:val="24"/>
              </w:rPr>
              <w:t>atbilstību</w:t>
            </w:r>
            <w:r w:rsidR="67C77AB7" w:rsidRPr="00C80BF6">
              <w:rPr>
                <w:rFonts w:ascii="Times New Roman" w:hAnsi="Times New Roman" w:cs="Times New Roman"/>
                <w:iCs/>
                <w:sz w:val="24"/>
                <w:szCs w:val="24"/>
              </w:rPr>
              <w:t xml:space="preserve"> </w:t>
            </w:r>
            <w:r w:rsidR="428E26FB" w:rsidRPr="00C80BF6">
              <w:rPr>
                <w:rFonts w:ascii="Times New Roman" w:hAnsi="Times New Roman" w:cs="Times New Roman"/>
                <w:iCs/>
                <w:sz w:val="24"/>
                <w:szCs w:val="24"/>
              </w:rPr>
              <w:t xml:space="preserve">2021.gada </w:t>
            </w:r>
            <w:r w:rsidR="67C77AB7" w:rsidRPr="00C80BF6">
              <w:rPr>
                <w:rFonts w:ascii="Times New Roman" w:hAnsi="Times New Roman" w:cs="Times New Roman"/>
                <w:iCs/>
                <w:sz w:val="24"/>
                <w:szCs w:val="24"/>
              </w:rPr>
              <w:t>Kodeksa prasībām</w:t>
            </w:r>
            <w:r w:rsidR="428E26FB" w:rsidRPr="00C80BF6">
              <w:rPr>
                <w:rFonts w:ascii="Times New Roman" w:hAnsi="Times New Roman" w:cs="Times New Roman"/>
                <w:iCs/>
                <w:sz w:val="24"/>
                <w:szCs w:val="24"/>
              </w:rPr>
              <w:t xml:space="preserve">. </w:t>
            </w:r>
          </w:p>
          <w:p w14:paraId="53972606" w14:textId="31E426DB" w:rsidR="001E7CBC" w:rsidRPr="00C80BF6" w:rsidRDefault="001E7CBC" w:rsidP="00B941FB">
            <w:pPr>
              <w:spacing w:after="0" w:line="240" w:lineRule="auto"/>
              <w:jc w:val="both"/>
              <w:rPr>
                <w:rFonts w:ascii="Times New Roman" w:hAnsi="Times New Roman" w:cs="Times New Roman"/>
                <w:iCs/>
                <w:sz w:val="24"/>
                <w:szCs w:val="24"/>
              </w:rPr>
            </w:pPr>
            <w:r w:rsidRPr="00C80BF6">
              <w:rPr>
                <w:rFonts w:ascii="Times New Roman" w:hAnsi="Times New Roman" w:cs="Times New Roman"/>
                <w:iCs/>
                <w:sz w:val="24"/>
                <w:szCs w:val="24"/>
              </w:rPr>
              <w:t xml:space="preserve">Ņemot vērā 2021.gada Kodeksa prasības, kā arī sarunas ar Aģentūru, pēc Aģentūras domām, šobrīd Latvijas </w:t>
            </w:r>
            <w:r w:rsidRPr="00C80BF6">
              <w:rPr>
                <w:rFonts w:ascii="Times New Roman" w:hAnsi="Times New Roman" w:cs="Times New Roman"/>
                <w:iCs/>
                <w:sz w:val="24"/>
                <w:szCs w:val="24"/>
              </w:rPr>
              <w:lastRenderedPageBreak/>
              <w:t>antidopinga normatīvā regulējumā nav pietiek</w:t>
            </w:r>
            <w:r w:rsidR="00287E19" w:rsidRPr="00C80BF6">
              <w:rPr>
                <w:rFonts w:ascii="Times New Roman" w:hAnsi="Times New Roman" w:cs="Times New Roman"/>
                <w:iCs/>
                <w:sz w:val="24"/>
                <w:szCs w:val="24"/>
              </w:rPr>
              <w:t>ami</w:t>
            </w:r>
            <w:r w:rsidRPr="00C80BF6">
              <w:rPr>
                <w:rFonts w:ascii="Times New Roman" w:hAnsi="Times New Roman" w:cs="Times New Roman"/>
                <w:iCs/>
                <w:sz w:val="24"/>
                <w:szCs w:val="24"/>
              </w:rPr>
              <w:t xml:space="preserve"> skaidri noteikta Biroja operacionālā</w:t>
            </w:r>
            <w:r w:rsidR="00337B2D" w:rsidRPr="00C80BF6">
              <w:rPr>
                <w:rFonts w:ascii="Times New Roman" w:hAnsi="Times New Roman" w:cs="Times New Roman"/>
                <w:iCs/>
                <w:sz w:val="24"/>
                <w:szCs w:val="24"/>
              </w:rPr>
              <w:t xml:space="preserve"> </w:t>
            </w:r>
            <w:r w:rsidRPr="00C80BF6">
              <w:rPr>
                <w:rFonts w:ascii="Times New Roman" w:hAnsi="Times New Roman" w:cs="Times New Roman"/>
                <w:iCs/>
                <w:sz w:val="24"/>
                <w:szCs w:val="24"/>
              </w:rPr>
              <w:t>neatkarība, pieņemot lēmumus</w:t>
            </w:r>
            <w:r w:rsidR="00337B2D" w:rsidRPr="00C80BF6">
              <w:rPr>
                <w:rFonts w:ascii="Times New Roman" w:hAnsi="Times New Roman" w:cs="Times New Roman"/>
                <w:iCs/>
                <w:sz w:val="24"/>
                <w:szCs w:val="24"/>
              </w:rPr>
              <w:t xml:space="preserve"> un cita veida darbībās</w:t>
            </w:r>
            <w:r w:rsidRPr="00C80BF6">
              <w:rPr>
                <w:rFonts w:ascii="Times New Roman" w:hAnsi="Times New Roman" w:cs="Times New Roman"/>
                <w:iCs/>
                <w:sz w:val="24"/>
                <w:szCs w:val="24"/>
              </w:rPr>
              <w:t>. Saskaņā ar 2021.gada Kodeksa 20.panta 5.punkta 1.apakšpunktā minēto, kur noteikti v</w:t>
            </w:r>
            <w:r w:rsidRPr="00C80BF6">
              <w:rPr>
                <w:rFonts w:ascii="Times New Roman" w:hAnsi="Times New Roman" w:cs="Times New Roman"/>
                <w:iCs/>
                <w:sz w:val="24"/>
                <w:szCs w:val="24"/>
                <w:shd w:val="clear" w:color="auto" w:fill="FFFFFF"/>
              </w:rPr>
              <w:t>alsts antidopinga organizāciju funkcijas un pienākumi, tiek uzsvērts, nepieciešamība nacionālām organizācijām a</w:t>
            </w:r>
            <w:r w:rsidR="00F4406D" w:rsidRPr="00C80BF6">
              <w:rPr>
                <w:rFonts w:ascii="Times New Roman" w:hAnsi="Times New Roman" w:cs="Times New Roman"/>
                <w:iCs/>
                <w:sz w:val="24"/>
                <w:szCs w:val="24"/>
                <w:shd w:val="clear" w:color="auto" w:fill="FFFFFF"/>
              </w:rPr>
              <w:t>r savu darbību saistītajos lēmumos un pasākumos būt neatkarīgām no sporta nozares un valdības</w:t>
            </w:r>
            <w:r w:rsidRPr="00C80BF6">
              <w:rPr>
                <w:rFonts w:ascii="Times New Roman" w:hAnsi="Times New Roman" w:cs="Times New Roman"/>
                <w:iCs/>
                <w:sz w:val="24"/>
                <w:szCs w:val="24"/>
                <w:shd w:val="clear" w:color="auto" w:fill="FFFFFF"/>
              </w:rPr>
              <w:t>. Vienlaikus jānorāda, ka jau šobrīd Birojs savas darbības un lēmumu</w:t>
            </w:r>
            <w:r w:rsidR="00542792" w:rsidRPr="00C80BF6">
              <w:rPr>
                <w:rFonts w:ascii="Times New Roman" w:hAnsi="Times New Roman" w:cs="Times New Roman"/>
                <w:iCs/>
                <w:sz w:val="24"/>
                <w:szCs w:val="24"/>
                <w:shd w:val="clear" w:color="auto" w:fill="FFFFFF"/>
              </w:rPr>
              <w:t>s</w:t>
            </w:r>
            <w:r w:rsidRPr="00C80BF6">
              <w:rPr>
                <w:rFonts w:ascii="Times New Roman" w:hAnsi="Times New Roman" w:cs="Times New Roman"/>
                <w:iCs/>
                <w:sz w:val="24"/>
                <w:szCs w:val="24"/>
                <w:shd w:val="clear" w:color="auto" w:fill="FFFFFF"/>
              </w:rPr>
              <w:t xml:space="preserve"> pieņem neatkarīgi no sporta nozares un valdības, tomēr</w:t>
            </w:r>
            <w:r w:rsidR="00542792" w:rsidRPr="00C80BF6">
              <w:rPr>
                <w:rFonts w:ascii="Times New Roman" w:hAnsi="Times New Roman" w:cs="Times New Roman"/>
                <w:iCs/>
                <w:sz w:val="24"/>
                <w:szCs w:val="24"/>
                <w:shd w:val="clear" w:color="auto" w:fill="FFFFFF"/>
              </w:rPr>
              <w:t>,</w:t>
            </w:r>
            <w:r w:rsidRPr="00C80BF6">
              <w:rPr>
                <w:rFonts w:ascii="Times New Roman" w:hAnsi="Times New Roman" w:cs="Times New Roman"/>
                <w:iCs/>
                <w:sz w:val="24"/>
                <w:szCs w:val="24"/>
                <w:shd w:val="clear" w:color="auto" w:fill="FFFFFF"/>
              </w:rPr>
              <w:t xml:space="preserve"> lai stiprinātu un vēl vairāk uzsvērtu Biroja neatkarību lēmumu pieņemšanā, noteikumu projekts paredz veikt grozījumus Biroja nolikumā, papildinot nolikuma 1.punktu ar teikumu, ka s</w:t>
            </w:r>
            <w:r w:rsidRPr="00C80BF6">
              <w:rPr>
                <w:rFonts w:ascii="Times New Roman" w:hAnsi="Times New Roman" w:cs="Times New Roman"/>
                <w:iCs/>
                <w:sz w:val="24"/>
                <w:szCs w:val="24"/>
              </w:rPr>
              <w:t>avā darbībā Birojs lēmumus pieņem neatkarīgi.</w:t>
            </w:r>
            <w:r w:rsidR="00810BB3" w:rsidRPr="00C80BF6">
              <w:rPr>
                <w:rFonts w:ascii="Times New Roman" w:hAnsi="Times New Roman" w:cs="Times New Roman"/>
                <w:iCs/>
                <w:sz w:val="24"/>
                <w:szCs w:val="24"/>
              </w:rPr>
              <w:t xml:space="preserve"> Uz minētās normas iekļaušanas nepieciešamību nacionālā regulējumā ir norādījusi Aģentūra.</w:t>
            </w:r>
          </w:p>
          <w:p w14:paraId="30166E1B" w14:textId="0AF157C8" w:rsidR="00A41D0E" w:rsidRPr="00C80BF6" w:rsidRDefault="00810BB3" w:rsidP="00B941FB">
            <w:pPr>
              <w:spacing w:after="0" w:line="240" w:lineRule="auto"/>
              <w:jc w:val="both"/>
              <w:rPr>
                <w:rFonts w:ascii="Times New Roman" w:hAnsi="Times New Roman" w:cs="Times New Roman"/>
                <w:iCs/>
                <w:sz w:val="24"/>
                <w:szCs w:val="24"/>
                <w:shd w:val="clear" w:color="auto" w:fill="FFFFFF"/>
              </w:rPr>
            </w:pPr>
            <w:r w:rsidRPr="00C80BF6">
              <w:rPr>
                <w:rFonts w:ascii="Times New Roman" w:hAnsi="Times New Roman" w:cs="Times New Roman"/>
                <w:iCs/>
                <w:sz w:val="24"/>
                <w:szCs w:val="24"/>
                <w:shd w:val="clear" w:color="auto" w:fill="FFFFFF"/>
              </w:rPr>
              <w:t>Saskaņā ar 2021.gada Kodeksu ir noteikti ierobežojumi nacionālām antidopinga organizācijām nodarbināt tādus darbiniekus un amatpersonas</w:t>
            </w:r>
            <w:r w:rsidR="00066B01" w:rsidRPr="00C80BF6">
              <w:rPr>
                <w:rFonts w:ascii="Times New Roman" w:hAnsi="Times New Roman" w:cs="Times New Roman"/>
                <w:iCs/>
                <w:sz w:val="24"/>
                <w:szCs w:val="24"/>
                <w:shd w:val="clear" w:color="auto" w:fill="FFFFFF"/>
              </w:rPr>
              <w:t>, kas ir sportisti vai sporta darbinieki</w:t>
            </w:r>
            <w:r w:rsidRPr="00C80BF6">
              <w:rPr>
                <w:rFonts w:ascii="Times New Roman" w:hAnsi="Times New Roman" w:cs="Times New Roman"/>
                <w:iCs/>
                <w:sz w:val="24"/>
                <w:szCs w:val="24"/>
                <w:shd w:val="clear" w:color="auto" w:fill="FFFFFF"/>
              </w:rPr>
              <w:t xml:space="preserve">, kuras saistītas ar antidopinga noteikumu pārkāpumu, </w:t>
            </w:r>
            <w:r w:rsidR="00F4406D" w:rsidRPr="00C80BF6">
              <w:rPr>
                <w:rFonts w:ascii="Times New Roman" w:hAnsi="Times New Roman" w:cs="Times New Roman"/>
                <w:iCs/>
                <w:sz w:val="24"/>
                <w:szCs w:val="24"/>
                <w:shd w:val="clear" w:color="auto" w:fill="FFFFFF"/>
              </w:rPr>
              <w:t>kur</w:t>
            </w:r>
            <w:r w:rsidRPr="00C80BF6">
              <w:rPr>
                <w:rFonts w:ascii="Times New Roman" w:hAnsi="Times New Roman" w:cs="Times New Roman"/>
                <w:iCs/>
                <w:sz w:val="24"/>
                <w:szCs w:val="24"/>
                <w:shd w:val="clear" w:color="auto" w:fill="FFFFFF"/>
              </w:rPr>
              <w:t>ām</w:t>
            </w:r>
            <w:r w:rsidR="00F4406D" w:rsidRPr="00C80BF6">
              <w:rPr>
                <w:rFonts w:ascii="Times New Roman" w:hAnsi="Times New Roman" w:cs="Times New Roman"/>
                <w:iCs/>
                <w:sz w:val="24"/>
                <w:szCs w:val="24"/>
                <w:shd w:val="clear" w:color="auto" w:fill="FFFFFF"/>
              </w:rPr>
              <w:t xml:space="preserve"> ir vai nu noteikts pagaidu aizliegums piedalīties sacensībās, vai kur</w:t>
            </w:r>
            <w:r w:rsidRPr="00C80BF6">
              <w:rPr>
                <w:rFonts w:ascii="Times New Roman" w:hAnsi="Times New Roman" w:cs="Times New Roman"/>
                <w:iCs/>
                <w:sz w:val="24"/>
                <w:szCs w:val="24"/>
                <w:shd w:val="clear" w:color="auto" w:fill="FFFFFF"/>
              </w:rPr>
              <w:t>ām ir</w:t>
            </w:r>
            <w:r w:rsidR="00F4406D" w:rsidRPr="00C80BF6">
              <w:rPr>
                <w:rFonts w:ascii="Times New Roman" w:hAnsi="Times New Roman" w:cs="Times New Roman"/>
                <w:iCs/>
                <w:sz w:val="24"/>
                <w:szCs w:val="24"/>
                <w:shd w:val="clear" w:color="auto" w:fill="FFFFFF"/>
              </w:rPr>
              <w:t xml:space="preserve"> noteikts diskvalifikācijas</w:t>
            </w:r>
            <w:r w:rsidRPr="00C80BF6">
              <w:rPr>
                <w:rFonts w:ascii="Times New Roman" w:hAnsi="Times New Roman" w:cs="Times New Roman"/>
                <w:iCs/>
                <w:sz w:val="24"/>
                <w:szCs w:val="24"/>
                <w:shd w:val="clear" w:color="auto" w:fill="FFFFFF"/>
              </w:rPr>
              <w:t xml:space="preserve"> periods (Kodeksa 20.panta 5.punkta 10. un 11.apakšpunkts).</w:t>
            </w:r>
            <w:r w:rsidR="008810A1" w:rsidRPr="00C80BF6">
              <w:rPr>
                <w:rFonts w:ascii="Times New Roman" w:hAnsi="Times New Roman" w:cs="Times New Roman"/>
                <w:iCs/>
                <w:sz w:val="24"/>
                <w:szCs w:val="24"/>
                <w:shd w:val="clear" w:color="auto" w:fill="FFFFFF"/>
              </w:rPr>
              <w:t xml:space="preserve">  Ar šiem grozījumiem</w:t>
            </w:r>
            <w:r w:rsidRPr="00C80BF6">
              <w:rPr>
                <w:rFonts w:ascii="Times New Roman" w:hAnsi="Times New Roman" w:cs="Times New Roman"/>
                <w:iCs/>
                <w:sz w:val="24"/>
                <w:szCs w:val="24"/>
                <w:shd w:val="clear" w:color="auto" w:fill="FFFFFF"/>
              </w:rPr>
              <w:t xml:space="preserve"> vienlaikus </w:t>
            </w:r>
            <w:r w:rsidR="008810A1" w:rsidRPr="00C80BF6">
              <w:rPr>
                <w:rFonts w:ascii="Times New Roman" w:hAnsi="Times New Roman" w:cs="Times New Roman"/>
                <w:iCs/>
                <w:sz w:val="24"/>
                <w:szCs w:val="24"/>
                <w:shd w:val="clear" w:color="auto" w:fill="FFFFFF"/>
              </w:rPr>
              <w:t xml:space="preserve">tiek </w:t>
            </w:r>
            <w:r w:rsidRPr="00C80BF6">
              <w:rPr>
                <w:rFonts w:ascii="Times New Roman" w:hAnsi="Times New Roman" w:cs="Times New Roman"/>
                <w:iCs/>
                <w:sz w:val="24"/>
                <w:szCs w:val="24"/>
                <w:shd w:val="clear" w:color="auto" w:fill="FFFFFF"/>
              </w:rPr>
              <w:t>uzsv</w:t>
            </w:r>
            <w:r w:rsidR="008810A1" w:rsidRPr="00C80BF6">
              <w:rPr>
                <w:rFonts w:ascii="Times New Roman" w:hAnsi="Times New Roman" w:cs="Times New Roman"/>
                <w:iCs/>
                <w:sz w:val="24"/>
                <w:szCs w:val="24"/>
                <w:shd w:val="clear" w:color="auto" w:fill="FFFFFF"/>
              </w:rPr>
              <w:t>ērts</w:t>
            </w:r>
            <w:r w:rsidRPr="00C80BF6">
              <w:rPr>
                <w:rFonts w:ascii="Times New Roman" w:hAnsi="Times New Roman" w:cs="Times New Roman"/>
                <w:iCs/>
                <w:sz w:val="24"/>
                <w:szCs w:val="24"/>
                <w:shd w:val="clear" w:color="auto" w:fill="FFFFFF"/>
              </w:rPr>
              <w:t>, ka Birojā nodarbinātajiem ir saistošs 2021.gada Kodekss un tajā noteiktie principi</w:t>
            </w:r>
            <w:r w:rsidR="00F05EB6" w:rsidRPr="00C80BF6">
              <w:rPr>
                <w:rFonts w:ascii="Times New Roman" w:hAnsi="Times New Roman" w:cs="Times New Roman"/>
                <w:iCs/>
                <w:sz w:val="24"/>
                <w:szCs w:val="24"/>
                <w:shd w:val="clear" w:color="auto" w:fill="FFFFFF"/>
              </w:rPr>
              <w:t>.</w:t>
            </w:r>
            <w:r w:rsidRPr="00C80BF6">
              <w:rPr>
                <w:rFonts w:ascii="Times New Roman" w:hAnsi="Times New Roman" w:cs="Times New Roman"/>
                <w:iCs/>
                <w:sz w:val="24"/>
                <w:szCs w:val="24"/>
                <w:shd w:val="clear" w:color="auto" w:fill="FFFFFF"/>
              </w:rPr>
              <w:t xml:space="preserve"> </w:t>
            </w:r>
            <w:r w:rsidR="00F05EB6" w:rsidRPr="00C80BF6">
              <w:rPr>
                <w:rFonts w:ascii="Times New Roman" w:hAnsi="Times New Roman" w:cs="Times New Roman"/>
                <w:iCs/>
                <w:sz w:val="24"/>
                <w:szCs w:val="24"/>
                <w:shd w:val="clear" w:color="auto" w:fill="FFFFFF"/>
              </w:rPr>
              <w:t>S</w:t>
            </w:r>
            <w:r w:rsidRPr="00C80BF6">
              <w:rPr>
                <w:rFonts w:ascii="Times New Roman" w:hAnsi="Times New Roman" w:cs="Times New Roman"/>
                <w:iCs/>
                <w:sz w:val="24"/>
                <w:szCs w:val="24"/>
                <w:shd w:val="clear" w:color="auto" w:fill="FFFFFF"/>
              </w:rPr>
              <w:t>askaņā ar Aģentūras norādēm minētie principi un ierobežojumi būtu jāiekļauj arī nacionālā regulējumā.</w:t>
            </w:r>
            <w:r w:rsidR="00A41D0E" w:rsidRPr="00C80BF6">
              <w:rPr>
                <w:rFonts w:ascii="Times New Roman" w:hAnsi="Times New Roman" w:cs="Times New Roman"/>
                <w:iCs/>
                <w:sz w:val="24"/>
                <w:szCs w:val="24"/>
                <w:shd w:val="clear" w:color="auto" w:fill="FFFFFF"/>
              </w:rPr>
              <w:t xml:space="preserve"> </w:t>
            </w:r>
          </w:p>
          <w:p w14:paraId="66416D32" w14:textId="305D67C4" w:rsidR="00A41D0E" w:rsidRPr="00C80BF6" w:rsidRDefault="00810BB3" w:rsidP="00B941FB">
            <w:pPr>
              <w:spacing w:after="0" w:line="240" w:lineRule="auto"/>
              <w:jc w:val="both"/>
              <w:rPr>
                <w:rFonts w:ascii="Times New Roman" w:hAnsi="Times New Roman" w:cs="Times New Roman"/>
                <w:sz w:val="24"/>
                <w:szCs w:val="24"/>
              </w:rPr>
            </w:pPr>
            <w:r w:rsidRPr="00C80BF6">
              <w:rPr>
                <w:rFonts w:ascii="Times New Roman" w:hAnsi="Times New Roman" w:cs="Times New Roman"/>
                <w:iCs/>
                <w:sz w:val="24"/>
                <w:szCs w:val="24"/>
                <w:shd w:val="clear" w:color="auto" w:fill="FFFFFF"/>
              </w:rPr>
              <w:t>Ņemot vērā iepriekš</w:t>
            </w:r>
            <w:r w:rsidR="00F05EB6" w:rsidRPr="00C80BF6">
              <w:rPr>
                <w:rFonts w:ascii="Times New Roman" w:hAnsi="Times New Roman" w:cs="Times New Roman"/>
                <w:iCs/>
                <w:sz w:val="24"/>
                <w:szCs w:val="24"/>
                <w:shd w:val="clear" w:color="auto" w:fill="FFFFFF"/>
              </w:rPr>
              <w:t xml:space="preserve"> </w:t>
            </w:r>
            <w:r w:rsidRPr="00C80BF6">
              <w:rPr>
                <w:rFonts w:ascii="Times New Roman" w:hAnsi="Times New Roman" w:cs="Times New Roman"/>
                <w:iCs/>
                <w:sz w:val="24"/>
                <w:szCs w:val="24"/>
                <w:shd w:val="clear" w:color="auto" w:fill="FFFFFF"/>
              </w:rPr>
              <w:t xml:space="preserve">minēto, noteikumu projekts paredz papildināt Biroja nolikumu ar diviem jauniem punktiem </w:t>
            </w:r>
            <w:r w:rsidR="00F05EB6" w:rsidRPr="00C80BF6">
              <w:rPr>
                <w:rFonts w:ascii="Times New Roman" w:eastAsia="Times New Roman" w:hAnsi="Times New Roman" w:cs="Times New Roman"/>
                <w:sz w:val="24"/>
                <w:szCs w:val="24"/>
                <w:lang w:eastAsia="lv-LV"/>
              </w:rPr>
              <w:t>–</w:t>
            </w:r>
            <w:r w:rsidRPr="00C80BF6">
              <w:rPr>
                <w:rFonts w:ascii="Times New Roman" w:hAnsi="Times New Roman" w:cs="Times New Roman"/>
                <w:iCs/>
                <w:sz w:val="24"/>
                <w:szCs w:val="24"/>
                <w:shd w:val="clear" w:color="auto" w:fill="FFFFFF"/>
              </w:rPr>
              <w:t xml:space="preserve"> </w:t>
            </w:r>
            <w:r w:rsidRPr="00C80BF6">
              <w:rPr>
                <w:rFonts w:ascii="Times New Roman" w:hAnsi="Times New Roman" w:cs="Times New Roman"/>
                <w:sz w:val="24"/>
                <w:szCs w:val="24"/>
                <w:shd w:val="clear" w:color="auto" w:fill="FFFFFF"/>
              </w:rPr>
              <w:t>2.</w:t>
            </w:r>
            <w:r w:rsidRPr="00C80BF6">
              <w:rPr>
                <w:rFonts w:ascii="Times New Roman" w:hAnsi="Times New Roman" w:cs="Times New Roman"/>
                <w:sz w:val="24"/>
                <w:szCs w:val="24"/>
                <w:shd w:val="clear" w:color="auto" w:fill="FFFFFF"/>
                <w:vertAlign w:val="superscript"/>
              </w:rPr>
              <w:t>1</w:t>
            </w:r>
            <w:r w:rsidRPr="00C80BF6">
              <w:rPr>
                <w:rFonts w:ascii="Times New Roman" w:hAnsi="Times New Roman" w:cs="Times New Roman"/>
                <w:sz w:val="24"/>
                <w:szCs w:val="24"/>
                <w:shd w:val="clear" w:color="auto" w:fill="FFFFFF"/>
              </w:rPr>
              <w:t xml:space="preserve"> un 2.</w:t>
            </w:r>
            <w:r w:rsidRPr="00C80BF6">
              <w:rPr>
                <w:rFonts w:ascii="Times New Roman" w:hAnsi="Times New Roman" w:cs="Times New Roman"/>
                <w:sz w:val="24"/>
                <w:szCs w:val="24"/>
                <w:shd w:val="clear" w:color="auto" w:fill="FFFFFF"/>
                <w:vertAlign w:val="superscript"/>
              </w:rPr>
              <w:t>2,</w:t>
            </w:r>
            <w:r w:rsidR="00F05EB6" w:rsidRPr="00C80BF6">
              <w:rPr>
                <w:rFonts w:ascii="Times New Roman" w:hAnsi="Times New Roman" w:cs="Times New Roman"/>
                <w:sz w:val="24"/>
                <w:szCs w:val="24"/>
                <w:shd w:val="clear" w:color="auto" w:fill="FFFFFF"/>
              </w:rPr>
              <w:t>,</w:t>
            </w:r>
            <w:r w:rsidRPr="00C80BF6">
              <w:rPr>
                <w:rFonts w:ascii="Times New Roman" w:hAnsi="Times New Roman" w:cs="Times New Roman"/>
                <w:sz w:val="24"/>
                <w:szCs w:val="24"/>
                <w:shd w:val="clear" w:color="auto" w:fill="FFFFFF"/>
                <w:vertAlign w:val="superscript"/>
              </w:rPr>
              <w:t xml:space="preserve"> </w:t>
            </w:r>
            <w:r w:rsidRPr="00C80BF6">
              <w:rPr>
                <w:rFonts w:ascii="Times New Roman" w:hAnsi="Times New Roman" w:cs="Times New Roman"/>
                <w:sz w:val="24"/>
                <w:szCs w:val="24"/>
                <w:shd w:val="clear" w:color="auto" w:fill="FFFFFF"/>
              </w:rPr>
              <w:t xml:space="preserve">nosakot, ka Birojā ir aizliegts nodarbināt personas, </w:t>
            </w:r>
            <w:r w:rsidR="00E068CE" w:rsidRPr="00C80BF6">
              <w:rPr>
                <w:rFonts w:ascii="Times New Roman" w:hAnsi="Times New Roman" w:cs="Times New Roman"/>
                <w:sz w:val="24"/>
                <w:szCs w:val="24"/>
                <w:shd w:val="clear" w:color="auto" w:fill="FFFFFF"/>
              </w:rPr>
              <w:t>kurām ir noteikts pagaidu aizliegums vai noteikta</w:t>
            </w:r>
            <w:r w:rsidRPr="00C80BF6">
              <w:rPr>
                <w:rFonts w:ascii="Times New Roman" w:hAnsi="Times New Roman" w:cs="Times New Roman"/>
                <w:sz w:val="24"/>
                <w:szCs w:val="24"/>
                <w:shd w:val="clear" w:color="auto" w:fill="FFFFFF"/>
              </w:rPr>
              <w:t xml:space="preserve"> diskvalifi</w:t>
            </w:r>
            <w:r w:rsidR="00E068CE" w:rsidRPr="00C80BF6">
              <w:rPr>
                <w:rFonts w:ascii="Times New Roman" w:hAnsi="Times New Roman" w:cs="Times New Roman"/>
                <w:sz w:val="24"/>
                <w:szCs w:val="24"/>
                <w:shd w:val="clear" w:color="auto" w:fill="FFFFFF"/>
              </w:rPr>
              <w:t>kācija</w:t>
            </w:r>
            <w:r w:rsidRPr="00C80BF6">
              <w:rPr>
                <w:rFonts w:ascii="Times New Roman" w:hAnsi="Times New Roman" w:cs="Times New Roman"/>
                <w:sz w:val="24"/>
                <w:szCs w:val="24"/>
                <w:shd w:val="clear" w:color="auto" w:fill="FFFFFF"/>
              </w:rPr>
              <w:t xml:space="preserve"> par antidopinga noteikumu pārkāpumu, kā arī</w:t>
            </w:r>
            <w:r w:rsidRPr="00C80BF6">
              <w:rPr>
                <w:rFonts w:ascii="Times New Roman" w:hAnsi="Times New Roman" w:cs="Times New Roman"/>
                <w:sz w:val="24"/>
                <w:szCs w:val="24"/>
              </w:rPr>
              <w:t xml:space="preserve"> </w:t>
            </w:r>
            <w:r w:rsidR="00E068CE" w:rsidRPr="00C80BF6">
              <w:rPr>
                <w:rFonts w:ascii="Times New Roman" w:hAnsi="Times New Roman" w:cs="Times New Roman"/>
                <w:sz w:val="24"/>
                <w:szCs w:val="24"/>
              </w:rPr>
              <w:t xml:space="preserve">Birojā ir aizliegts nodarbināt personas, kuras ir disciplināri, administratīvi vai krimināli sodītas par pārkāpumiem, kas līdzvērtīgi </w:t>
            </w:r>
            <w:r w:rsidR="003F7E99" w:rsidRPr="00C80BF6">
              <w:rPr>
                <w:rFonts w:ascii="Times New Roman" w:hAnsi="Times New Roman" w:cs="Times New Roman"/>
                <w:sz w:val="24"/>
                <w:szCs w:val="24"/>
              </w:rPr>
              <w:t>K</w:t>
            </w:r>
            <w:r w:rsidR="00E068CE" w:rsidRPr="00C80BF6">
              <w:rPr>
                <w:rFonts w:ascii="Times New Roman" w:hAnsi="Times New Roman" w:cs="Times New Roman"/>
                <w:sz w:val="24"/>
                <w:szCs w:val="24"/>
              </w:rPr>
              <w:t>odeksā</w:t>
            </w:r>
            <w:r w:rsidR="00A41D0E" w:rsidRPr="00C80BF6">
              <w:rPr>
                <w:rFonts w:ascii="Times New Roman" w:hAnsi="Times New Roman" w:cs="Times New Roman"/>
                <w:sz w:val="24"/>
                <w:szCs w:val="24"/>
              </w:rPr>
              <w:t xml:space="preserve"> būtu</w:t>
            </w:r>
            <w:r w:rsidR="00E068CE" w:rsidRPr="00C80BF6">
              <w:rPr>
                <w:rFonts w:ascii="Times New Roman" w:hAnsi="Times New Roman" w:cs="Times New Roman"/>
                <w:sz w:val="24"/>
                <w:szCs w:val="24"/>
              </w:rPr>
              <w:t xml:space="preserve"> uzskatām</w:t>
            </w:r>
            <w:r w:rsidR="004F108B" w:rsidRPr="00C80BF6">
              <w:rPr>
                <w:rFonts w:ascii="Times New Roman" w:hAnsi="Times New Roman" w:cs="Times New Roman"/>
                <w:sz w:val="24"/>
                <w:szCs w:val="24"/>
              </w:rPr>
              <w:t>i</w:t>
            </w:r>
            <w:r w:rsidR="00E068CE" w:rsidRPr="00C80BF6">
              <w:rPr>
                <w:rFonts w:ascii="Times New Roman" w:hAnsi="Times New Roman" w:cs="Times New Roman"/>
                <w:sz w:val="24"/>
                <w:szCs w:val="24"/>
              </w:rPr>
              <w:t xml:space="preserve"> par antidopinga noteikumu pārkāpumiem. Šāds aizliegums ir spēkā sešus gadus no lēmuma spēkā stāšanās dienas disciplinārlietā, administratīvajā lietā vai krimināllietā</w:t>
            </w:r>
            <w:r w:rsidRPr="00C80BF6">
              <w:rPr>
                <w:rFonts w:ascii="Times New Roman" w:hAnsi="Times New Roman" w:cs="Times New Roman"/>
                <w:sz w:val="24"/>
                <w:szCs w:val="24"/>
              </w:rPr>
              <w:t>.</w:t>
            </w:r>
            <w:r w:rsidR="00A41D0E" w:rsidRPr="00C80BF6">
              <w:rPr>
                <w:rFonts w:ascii="Times New Roman" w:hAnsi="Times New Roman" w:cs="Times New Roman"/>
                <w:sz w:val="24"/>
                <w:szCs w:val="24"/>
              </w:rPr>
              <w:t xml:space="preserve"> Noteikumu </w:t>
            </w:r>
            <w:r w:rsidR="007B73E4" w:rsidRPr="00C80BF6">
              <w:rPr>
                <w:rFonts w:ascii="Times New Roman" w:hAnsi="Times New Roman" w:cs="Times New Roman"/>
                <w:sz w:val="24"/>
                <w:szCs w:val="24"/>
              </w:rPr>
              <w:t>pr</w:t>
            </w:r>
            <w:r w:rsidR="00A41D0E" w:rsidRPr="00C80BF6">
              <w:rPr>
                <w:rFonts w:ascii="Times New Roman" w:hAnsi="Times New Roman" w:cs="Times New Roman"/>
                <w:sz w:val="24"/>
                <w:szCs w:val="24"/>
              </w:rPr>
              <w:t>ojekta 2.</w:t>
            </w:r>
            <w:r w:rsidR="00A41D0E" w:rsidRPr="00C80BF6">
              <w:rPr>
                <w:rFonts w:ascii="Times New Roman" w:hAnsi="Times New Roman" w:cs="Times New Roman"/>
                <w:sz w:val="24"/>
                <w:szCs w:val="24"/>
                <w:vertAlign w:val="superscript"/>
              </w:rPr>
              <w:t>1</w:t>
            </w:r>
            <w:r w:rsidR="00A41D0E" w:rsidRPr="00C80BF6">
              <w:rPr>
                <w:rFonts w:ascii="Times New Roman" w:hAnsi="Times New Roman" w:cs="Times New Roman"/>
                <w:sz w:val="24"/>
                <w:szCs w:val="24"/>
              </w:rPr>
              <w:t xml:space="preserve">  punkts attiecas uz </w:t>
            </w:r>
            <w:r w:rsidR="007B73E4" w:rsidRPr="00C80BF6">
              <w:rPr>
                <w:rFonts w:ascii="Times New Roman" w:hAnsi="Times New Roman" w:cs="Times New Roman"/>
                <w:sz w:val="24"/>
                <w:szCs w:val="24"/>
              </w:rPr>
              <w:t>personām, kuras ir</w:t>
            </w:r>
            <w:r w:rsidR="00A41D0E" w:rsidRPr="00C80BF6">
              <w:rPr>
                <w:rFonts w:ascii="Times New Roman" w:hAnsi="Times New Roman" w:cs="Times New Roman"/>
                <w:sz w:val="24"/>
                <w:szCs w:val="24"/>
              </w:rPr>
              <w:t xml:space="preserve"> sportisti un sporta darbinieki, kuriem </w:t>
            </w:r>
            <w:r w:rsidR="00A41D0E" w:rsidRPr="00C80BF6">
              <w:rPr>
                <w:rFonts w:ascii="Times New Roman" w:hAnsi="Times New Roman" w:cs="Times New Roman"/>
                <w:sz w:val="24"/>
                <w:szCs w:val="24"/>
                <w:shd w:val="clear" w:color="auto" w:fill="FFFFFF"/>
              </w:rPr>
              <w:t>ir noteikts pagaidu aizliegums vai noteikta diskvalifikācija par antidopinga noteikumu pārkāpumu, tādējādi paredzot, ka Birojā</w:t>
            </w:r>
            <w:r w:rsidR="00B941FB" w:rsidRPr="00C80BF6">
              <w:rPr>
                <w:rFonts w:ascii="Times New Roman" w:hAnsi="Times New Roman" w:cs="Times New Roman"/>
                <w:sz w:val="24"/>
                <w:szCs w:val="24"/>
                <w:shd w:val="clear" w:color="auto" w:fill="FFFFFF"/>
              </w:rPr>
              <w:t xml:space="preserve"> šād</w:t>
            </w:r>
            <w:r w:rsidR="007B73E4" w:rsidRPr="00C80BF6">
              <w:rPr>
                <w:rFonts w:ascii="Times New Roman" w:hAnsi="Times New Roman" w:cs="Times New Roman"/>
                <w:sz w:val="24"/>
                <w:szCs w:val="24"/>
                <w:shd w:val="clear" w:color="auto" w:fill="FFFFFF"/>
              </w:rPr>
              <w:t>as personas, ka ir</w:t>
            </w:r>
            <w:r w:rsidR="00B941FB" w:rsidRPr="00C80BF6">
              <w:rPr>
                <w:rFonts w:ascii="Times New Roman" w:hAnsi="Times New Roman" w:cs="Times New Roman"/>
                <w:sz w:val="24"/>
                <w:szCs w:val="24"/>
                <w:shd w:val="clear" w:color="auto" w:fill="FFFFFF"/>
              </w:rPr>
              <w:t xml:space="preserve"> sportisti vai sporta darbinieki u</w:t>
            </w:r>
            <w:r w:rsidR="007B73E4" w:rsidRPr="00C80BF6">
              <w:rPr>
                <w:rFonts w:ascii="Times New Roman" w:hAnsi="Times New Roman" w:cs="Times New Roman"/>
                <w:sz w:val="24"/>
                <w:szCs w:val="24"/>
                <w:shd w:val="clear" w:color="auto" w:fill="FFFFFF"/>
              </w:rPr>
              <w:t xml:space="preserve">z </w:t>
            </w:r>
            <w:r w:rsidR="00B941FB" w:rsidRPr="00C80BF6">
              <w:rPr>
                <w:rFonts w:ascii="Times New Roman" w:hAnsi="Times New Roman" w:cs="Times New Roman"/>
                <w:sz w:val="24"/>
                <w:szCs w:val="24"/>
                <w:shd w:val="clear" w:color="auto" w:fill="FFFFFF"/>
              </w:rPr>
              <w:t>pagaidu aizlieguma vai diskvalifikācijas laiku strādā nedrīkst. S</w:t>
            </w:r>
            <w:r w:rsidR="00B941FB" w:rsidRPr="00C80BF6">
              <w:rPr>
                <w:rFonts w:ascii="Times New Roman" w:hAnsi="Times New Roman" w:cs="Times New Roman"/>
                <w:sz w:val="24"/>
                <w:szCs w:val="24"/>
              </w:rPr>
              <w:t>avukārt noteikumu projekta 2.</w:t>
            </w:r>
            <w:r w:rsidR="00B941FB" w:rsidRPr="00C80BF6">
              <w:rPr>
                <w:rFonts w:ascii="Times New Roman" w:hAnsi="Times New Roman" w:cs="Times New Roman"/>
                <w:sz w:val="24"/>
                <w:szCs w:val="24"/>
                <w:vertAlign w:val="superscript"/>
              </w:rPr>
              <w:t>2</w:t>
            </w:r>
            <w:r w:rsidR="00B941FB" w:rsidRPr="00C80BF6">
              <w:rPr>
                <w:rFonts w:ascii="Times New Roman" w:hAnsi="Times New Roman" w:cs="Times New Roman"/>
                <w:sz w:val="24"/>
                <w:szCs w:val="24"/>
              </w:rPr>
              <w:t> punkts ir attiecināms arī uz citām personām, kas nav sportisti un sporta darbinieki</w:t>
            </w:r>
            <w:r w:rsidR="007B73E4" w:rsidRPr="00C80BF6">
              <w:rPr>
                <w:rFonts w:ascii="Times New Roman" w:hAnsi="Times New Roman" w:cs="Times New Roman"/>
                <w:sz w:val="24"/>
                <w:szCs w:val="24"/>
              </w:rPr>
              <w:t>, proti minēti noteikumu projekta 2.</w:t>
            </w:r>
            <w:r w:rsidR="007B73E4" w:rsidRPr="00C80BF6">
              <w:rPr>
                <w:rFonts w:ascii="Times New Roman" w:hAnsi="Times New Roman" w:cs="Times New Roman"/>
                <w:sz w:val="24"/>
                <w:szCs w:val="24"/>
                <w:vertAlign w:val="superscript"/>
              </w:rPr>
              <w:t>2</w:t>
            </w:r>
            <w:r w:rsidR="007B73E4" w:rsidRPr="00C80BF6">
              <w:rPr>
                <w:rFonts w:ascii="Times New Roman" w:hAnsi="Times New Roman" w:cs="Times New Roman"/>
                <w:sz w:val="24"/>
                <w:szCs w:val="24"/>
              </w:rPr>
              <w:t> punktā un</w:t>
            </w:r>
            <w:r w:rsidR="00B941FB" w:rsidRPr="00C80BF6">
              <w:rPr>
                <w:rFonts w:ascii="Times New Roman" w:hAnsi="Times New Roman" w:cs="Times New Roman"/>
                <w:sz w:val="24"/>
                <w:szCs w:val="24"/>
              </w:rPr>
              <w:t xml:space="preserve"> kuri ir disciplināri, administratīvi vai krimināli sodītas par pārkāpumiem, kas līdzvērtīgi </w:t>
            </w:r>
            <w:r w:rsidR="00066B01" w:rsidRPr="00C80BF6">
              <w:rPr>
                <w:rFonts w:ascii="Times New Roman" w:hAnsi="Times New Roman" w:cs="Times New Roman"/>
                <w:sz w:val="24"/>
                <w:szCs w:val="24"/>
              </w:rPr>
              <w:t>K</w:t>
            </w:r>
            <w:r w:rsidR="00B941FB" w:rsidRPr="00C80BF6">
              <w:rPr>
                <w:rFonts w:ascii="Times New Roman" w:hAnsi="Times New Roman" w:cs="Times New Roman"/>
                <w:sz w:val="24"/>
                <w:szCs w:val="24"/>
              </w:rPr>
              <w:t xml:space="preserve">odeksā ir uzskatāmi par antidopinga </w:t>
            </w:r>
            <w:r w:rsidR="00B941FB" w:rsidRPr="00C80BF6">
              <w:rPr>
                <w:rFonts w:ascii="Times New Roman" w:hAnsi="Times New Roman" w:cs="Times New Roman"/>
                <w:sz w:val="24"/>
                <w:szCs w:val="24"/>
              </w:rPr>
              <w:lastRenderedPageBreak/>
              <w:t xml:space="preserve">noteikumu pārkāpumiem (piemēram nereģistrētu medikamentu vai uztura bagātinātāju izplatīšana, narkotisko un psihotropo vielu lietošana, izplatīšana </w:t>
            </w:r>
            <w:proofErr w:type="spellStart"/>
            <w:r w:rsidR="00B941FB" w:rsidRPr="00C80BF6">
              <w:rPr>
                <w:rFonts w:ascii="Times New Roman" w:hAnsi="Times New Roman" w:cs="Times New Roman"/>
                <w:sz w:val="24"/>
                <w:szCs w:val="24"/>
              </w:rPr>
              <w:t>utml</w:t>
            </w:r>
            <w:proofErr w:type="spellEnd"/>
            <w:r w:rsidR="00B941FB" w:rsidRPr="00C80BF6">
              <w:rPr>
                <w:rFonts w:ascii="Times New Roman" w:hAnsi="Times New Roman" w:cs="Times New Roman"/>
                <w:sz w:val="24"/>
                <w:szCs w:val="24"/>
              </w:rPr>
              <w:t>.)</w:t>
            </w:r>
            <w:r w:rsidR="00066B01" w:rsidRPr="00C80BF6">
              <w:rPr>
                <w:rFonts w:ascii="Times New Roman" w:hAnsi="Times New Roman" w:cs="Times New Roman"/>
                <w:sz w:val="24"/>
                <w:szCs w:val="24"/>
              </w:rPr>
              <w:t xml:space="preserve"> un par kuriem Latvijas normatīvajā regulējumā ir noteikta disciplinārā, administratīvā vai kriminālā atbildība</w:t>
            </w:r>
            <w:r w:rsidR="00B941FB" w:rsidRPr="00C80BF6">
              <w:rPr>
                <w:rFonts w:ascii="Times New Roman" w:hAnsi="Times New Roman" w:cs="Times New Roman"/>
                <w:sz w:val="24"/>
                <w:szCs w:val="24"/>
              </w:rPr>
              <w:t xml:space="preserve">. Par minētās normas iekļaušanas nepieciešamību norādīja </w:t>
            </w:r>
            <w:r w:rsidR="00066B01" w:rsidRPr="00C80BF6">
              <w:rPr>
                <w:rFonts w:ascii="Times New Roman" w:hAnsi="Times New Roman" w:cs="Times New Roman"/>
                <w:sz w:val="24"/>
                <w:szCs w:val="24"/>
              </w:rPr>
              <w:t>A</w:t>
            </w:r>
            <w:r w:rsidR="00B941FB" w:rsidRPr="00C80BF6">
              <w:rPr>
                <w:rFonts w:ascii="Times New Roman" w:hAnsi="Times New Roman" w:cs="Times New Roman"/>
                <w:sz w:val="24"/>
                <w:szCs w:val="24"/>
              </w:rPr>
              <w:t>ģentūra</w:t>
            </w:r>
            <w:r w:rsidR="00066B01" w:rsidRPr="00C80BF6">
              <w:rPr>
                <w:rFonts w:ascii="Times New Roman" w:hAnsi="Times New Roman" w:cs="Times New Roman"/>
                <w:sz w:val="24"/>
                <w:szCs w:val="24"/>
              </w:rPr>
              <w:t>. N</w:t>
            </w:r>
            <w:r w:rsidR="00B941FB" w:rsidRPr="00C80BF6">
              <w:rPr>
                <w:rFonts w:ascii="Times New Roman" w:hAnsi="Times New Roman" w:cs="Times New Roman"/>
                <w:sz w:val="24"/>
                <w:szCs w:val="24"/>
              </w:rPr>
              <w:t>oteikumu projekta 2.</w:t>
            </w:r>
            <w:r w:rsidR="00B941FB" w:rsidRPr="00C80BF6">
              <w:rPr>
                <w:rFonts w:ascii="Times New Roman" w:hAnsi="Times New Roman" w:cs="Times New Roman"/>
                <w:sz w:val="24"/>
                <w:szCs w:val="24"/>
                <w:vertAlign w:val="superscript"/>
              </w:rPr>
              <w:t>2</w:t>
            </w:r>
            <w:r w:rsidR="00B941FB" w:rsidRPr="00C80BF6">
              <w:rPr>
                <w:rFonts w:ascii="Times New Roman" w:hAnsi="Times New Roman" w:cs="Times New Roman"/>
                <w:sz w:val="24"/>
                <w:szCs w:val="24"/>
              </w:rPr>
              <w:t xml:space="preserve"> punktā noteiktās prasības</w:t>
            </w:r>
            <w:r w:rsidR="00066B01" w:rsidRPr="00C80BF6">
              <w:rPr>
                <w:rFonts w:ascii="Times New Roman" w:hAnsi="Times New Roman" w:cs="Times New Roman"/>
                <w:sz w:val="24"/>
                <w:szCs w:val="24"/>
              </w:rPr>
              <w:t xml:space="preserve"> ir</w:t>
            </w:r>
            <w:r w:rsidR="00B941FB" w:rsidRPr="00C80BF6">
              <w:rPr>
                <w:rFonts w:ascii="Times New Roman" w:hAnsi="Times New Roman" w:cs="Times New Roman"/>
                <w:sz w:val="24"/>
                <w:szCs w:val="24"/>
              </w:rPr>
              <w:t xml:space="preserve">  vispārējas un ar tām tiek noteiktas ētikas normas un principi darbiniekiem, kas vēlas strādāt Birojā. Minētie principi ir būtiski, lai mazinātu riskus, ka Birojā varētu tikt nodarbinātas personas, kas varētu atstātu negatīvu ietekmi uz antidopinga jomu</w:t>
            </w:r>
            <w:r w:rsidR="00066B01" w:rsidRPr="00C80BF6">
              <w:rPr>
                <w:rFonts w:ascii="Times New Roman" w:hAnsi="Times New Roman" w:cs="Times New Roman"/>
                <w:sz w:val="24"/>
                <w:szCs w:val="24"/>
              </w:rPr>
              <w:t xml:space="preserve"> un tās uzraudzību</w:t>
            </w:r>
            <w:r w:rsidR="00B941FB" w:rsidRPr="00C80BF6">
              <w:rPr>
                <w:rFonts w:ascii="Times New Roman" w:hAnsi="Times New Roman" w:cs="Times New Roman"/>
                <w:sz w:val="24"/>
                <w:szCs w:val="24"/>
              </w:rPr>
              <w:t xml:space="preserve"> un nenodrošinātu atbilstību starptautiskajiem ētikas principiem, kas ir jāievēro visām valstīm ieviešot antidopinga programmas. Minēto prasības īstenošanai Birojs neplāno pieprasīt informāciju no </w:t>
            </w:r>
            <w:proofErr w:type="spellStart"/>
            <w:r w:rsidR="00066B01" w:rsidRPr="00C80BF6">
              <w:rPr>
                <w:rFonts w:ascii="Times New Roman" w:hAnsi="Times New Roman" w:cs="Times New Roman"/>
                <w:sz w:val="24"/>
                <w:szCs w:val="24"/>
              </w:rPr>
              <w:t>Iekšlietu</w:t>
            </w:r>
            <w:proofErr w:type="spellEnd"/>
            <w:r w:rsidR="00066B01" w:rsidRPr="00C80BF6">
              <w:rPr>
                <w:rFonts w:ascii="Times New Roman" w:hAnsi="Times New Roman" w:cs="Times New Roman"/>
                <w:sz w:val="24"/>
                <w:szCs w:val="24"/>
              </w:rPr>
              <w:t xml:space="preserve"> ministrijas Informācijas centra, pārziņā esošā </w:t>
            </w:r>
            <w:r w:rsidR="00B941FB" w:rsidRPr="00C80BF6">
              <w:rPr>
                <w:rFonts w:ascii="Times New Roman" w:hAnsi="Times New Roman" w:cs="Times New Roman"/>
                <w:sz w:val="24"/>
                <w:szCs w:val="24"/>
              </w:rPr>
              <w:t xml:space="preserve">Soda reģistra, bet gan lūgt potenciālajam </w:t>
            </w:r>
            <w:r w:rsidR="00066B01" w:rsidRPr="00C80BF6">
              <w:rPr>
                <w:rFonts w:ascii="Times New Roman" w:hAnsi="Times New Roman" w:cs="Times New Roman"/>
                <w:sz w:val="24"/>
                <w:szCs w:val="24"/>
              </w:rPr>
              <w:t xml:space="preserve">Biroja </w:t>
            </w:r>
            <w:r w:rsidR="00B941FB" w:rsidRPr="00C80BF6">
              <w:rPr>
                <w:rFonts w:ascii="Times New Roman" w:hAnsi="Times New Roman" w:cs="Times New Roman"/>
                <w:sz w:val="24"/>
                <w:szCs w:val="24"/>
              </w:rPr>
              <w:t xml:space="preserve">darbiniekam parakstīt pašapliecinājumu, ka viņš atbilst visām prasībām un ka nav disciplināri, administratīvi vai krimināli sodītas par pārkāpumiem, kas līdzvērtīgi </w:t>
            </w:r>
            <w:r w:rsidR="00066B01" w:rsidRPr="00C80BF6">
              <w:rPr>
                <w:rFonts w:ascii="Times New Roman" w:hAnsi="Times New Roman" w:cs="Times New Roman"/>
                <w:sz w:val="24"/>
                <w:szCs w:val="24"/>
              </w:rPr>
              <w:t>K</w:t>
            </w:r>
            <w:r w:rsidR="00B941FB" w:rsidRPr="00C80BF6">
              <w:rPr>
                <w:rFonts w:ascii="Times New Roman" w:hAnsi="Times New Roman" w:cs="Times New Roman"/>
                <w:sz w:val="24"/>
                <w:szCs w:val="24"/>
              </w:rPr>
              <w:t>odeksā ir uzskatāmi par antidopinga noteikumu pārkāpumiem.</w:t>
            </w:r>
            <w:r w:rsidR="008E0009" w:rsidRPr="00C80BF6">
              <w:rPr>
                <w:rFonts w:ascii="Times New Roman" w:hAnsi="Times New Roman" w:cs="Times New Roman"/>
                <w:sz w:val="24"/>
                <w:szCs w:val="24"/>
              </w:rPr>
              <w:t xml:space="preserve"> Kārtībā, kā tiks pārbaudīta minētā norma būs līdzīga kāda </w:t>
            </w:r>
            <w:r w:rsidR="00B941FB" w:rsidRPr="00C80BF6">
              <w:rPr>
                <w:rFonts w:ascii="Times New Roman" w:hAnsi="Times New Roman" w:cs="Times New Roman"/>
                <w:sz w:val="24"/>
                <w:szCs w:val="24"/>
              </w:rPr>
              <w:t xml:space="preserve">šobrīd </w:t>
            </w:r>
            <w:r w:rsidR="008E0009" w:rsidRPr="00C80BF6">
              <w:rPr>
                <w:rFonts w:ascii="Times New Roman" w:hAnsi="Times New Roman" w:cs="Times New Roman"/>
                <w:sz w:val="24"/>
                <w:szCs w:val="24"/>
              </w:rPr>
              <w:t xml:space="preserve">ir noteiktas </w:t>
            </w:r>
            <w:r w:rsidR="00B941FB" w:rsidRPr="00C80BF6">
              <w:rPr>
                <w:rFonts w:ascii="Times New Roman" w:hAnsi="Times New Roman" w:cs="Times New Roman"/>
                <w:sz w:val="24"/>
                <w:szCs w:val="24"/>
              </w:rPr>
              <w:t>civildienestā strādājošiem ierēdņiem</w:t>
            </w:r>
            <w:r w:rsidR="008E0009" w:rsidRPr="00C80BF6">
              <w:rPr>
                <w:rFonts w:ascii="Times New Roman" w:hAnsi="Times New Roman" w:cs="Times New Roman"/>
                <w:sz w:val="24"/>
                <w:szCs w:val="24"/>
              </w:rPr>
              <w:t>. S</w:t>
            </w:r>
            <w:r w:rsidR="00B941FB" w:rsidRPr="00C80BF6">
              <w:rPr>
                <w:rFonts w:ascii="Times New Roman" w:hAnsi="Times New Roman" w:cs="Times New Roman"/>
                <w:sz w:val="24"/>
                <w:szCs w:val="24"/>
              </w:rPr>
              <w:t>askaņā ar Civildienesta likumu</w:t>
            </w:r>
            <w:r w:rsidR="008E0009" w:rsidRPr="00C80BF6">
              <w:rPr>
                <w:rFonts w:ascii="Times New Roman" w:hAnsi="Times New Roman" w:cs="Times New Roman"/>
                <w:sz w:val="24"/>
                <w:szCs w:val="24"/>
              </w:rPr>
              <w:t xml:space="preserve"> ierēdņiem</w:t>
            </w:r>
            <w:r w:rsidR="00B941FB" w:rsidRPr="00C80BF6">
              <w:rPr>
                <w:rFonts w:ascii="Times New Roman" w:hAnsi="Times New Roman" w:cs="Times New Roman"/>
                <w:sz w:val="24"/>
                <w:szCs w:val="24"/>
              </w:rPr>
              <w:t xml:space="preserve"> stājoties amatā ir jāapliecina ar savu parakstu, ka tie nav disciplināri, administratīvi vai krimināli sodīti un var ieņemt noteikto amatu.</w:t>
            </w:r>
          </w:p>
          <w:p w14:paraId="6B7D2464" w14:textId="54D764C3" w:rsidR="00A41D0E" w:rsidRPr="00C80BF6" w:rsidRDefault="00A41D0E" w:rsidP="00B941FB">
            <w:pPr>
              <w:spacing w:after="0" w:line="240" w:lineRule="auto"/>
              <w:jc w:val="both"/>
              <w:rPr>
                <w:rFonts w:ascii="Times New Roman" w:hAnsi="Times New Roman" w:cs="Times New Roman"/>
                <w:sz w:val="24"/>
                <w:szCs w:val="24"/>
                <w:shd w:val="clear" w:color="auto" w:fill="FFFFFF"/>
              </w:rPr>
            </w:pPr>
          </w:p>
        </w:tc>
      </w:tr>
      <w:tr w:rsidR="00E5323B" w:rsidRPr="004C2695" w14:paraId="4C80762A"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CF9CC3A" w14:textId="689A6DFE" w:rsidR="00655F2C" w:rsidRPr="004C2695" w:rsidRDefault="00655F2C" w:rsidP="000252F9">
            <w:pPr>
              <w:spacing w:after="0" w:line="240" w:lineRule="auto"/>
              <w:rPr>
                <w:rFonts w:ascii="Times New Roman" w:eastAsia="Times New Roman" w:hAnsi="Times New Roman" w:cs="Times New Roman"/>
                <w:iCs/>
                <w:sz w:val="24"/>
                <w:szCs w:val="24"/>
                <w:lang w:eastAsia="lv-LV"/>
              </w:rPr>
            </w:pPr>
          </w:p>
        </w:tc>
        <w:tc>
          <w:tcPr>
            <w:tcW w:w="1700" w:type="pct"/>
            <w:tcBorders>
              <w:top w:val="outset" w:sz="6" w:space="0" w:color="auto"/>
              <w:left w:val="outset" w:sz="6" w:space="0" w:color="auto"/>
              <w:bottom w:val="outset" w:sz="6" w:space="0" w:color="auto"/>
              <w:right w:val="outset" w:sz="6" w:space="0" w:color="auto"/>
            </w:tcBorders>
            <w:hideMark/>
          </w:tcPr>
          <w:p w14:paraId="561C900E"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20CF51C3" w14:textId="3CE5E22C" w:rsidR="00E5323B" w:rsidRPr="004C2695" w:rsidRDefault="00A74181"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Latvijas Antidopinga birojs</w:t>
            </w:r>
          </w:p>
        </w:tc>
      </w:tr>
      <w:tr w:rsidR="00E5323B" w:rsidRPr="004C2695" w14:paraId="1B9675A2"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741F84E"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38DFBA61"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79FDE065" w14:textId="5453FE88" w:rsidR="00E5323B" w:rsidRPr="004C2695" w:rsidRDefault="00850298" w:rsidP="000252F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1D95E6D2" w14:textId="4ADC0600" w:rsidR="0061602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2"/>
        <w:gridCol w:w="3297"/>
        <w:gridCol w:w="5811"/>
      </w:tblGrid>
      <w:tr w:rsidR="00E5323B" w:rsidRPr="004C2695" w14:paraId="29E9121E" w14:textId="77777777" w:rsidTr="18F93B5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0D5ECC6" w14:textId="77777777" w:rsidR="00655F2C" w:rsidRPr="004C2695" w:rsidRDefault="00E5323B" w:rsidP="000252F9">
            <w:pPr>
              <w:spacing w:after="0" w:line="240" w:lineRule="auto"/>
              <w:rPr>
                <w:rFonts w:ascii="Times New Roman" w:eastAsia="Times New Roman" w:hAnsi="Times New Roman" w:cs="Times New Roman"/>
                <w:b/>
                <w:bCs/>
                <w:iCs/>
                <w:sz w:val="24"/>
                <w:szCs w:val="24"/>
                <w:lang w:eastAsia="lv-LV"/>
              </w:rPr>
            </w:pPr>
            <w:r w:rsidRPr="004C2695">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4412E8" w:rsidRPr="00CE01F0" w14:paraId="6BFF02DE"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D68C67D" w14:textId="77777777" w:rsidR="004412E8" w:rsidRPr="00CE01F0" w:rsidRDefault="004412E8" w:rsidP="000252F9">
            <w:pPr>
              <w:spacing w:after="0" w:line="240" w:lineRule="auto"/>
              <w:rPr>
                <w:rFonts w:ascii="Times New Roman" w:eastAsia="Times New Roman" w:hAnsi="Times New Roman" w:cs="Times New Roman"/>
                <w:iCs/>
                <w:sz w:val="24"/>
                <w:szCs w:val="24"/>
                <w:lang w:eastAsia="lv-LV"/>
              </w:rPr>
            </w:pPr>
            <w:r w:rsidRPr="00CE01F0">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67939A96" w14:textId="77777777" w:rsidR="004412E8" w:rsidRPr="00CE01F0" w:rsidRDefault="004412E8" w:rsidP="000252F9">
            <w:pPr>
              <w:spacing w:after="0" w:line="240" w:lineRule="auto"/>
              <w:rPr>
                <w:rFonts w:ascii="Times New Roman" w:eastAsia="Times New Roman" w:hAnsi="Times New Roman" w:cs="Times New Roman"/>
                <w:iCs/>
                <w:sz w:val="24"/>
                <w:szCs w:val="24"/>
                <w:lang w:eastAsia="lv-LV"/>
              </w:rPr>
            </w:pPr>
            <w:r w:rsidRPr="00CE01F0">
              <w:rPr>
                <w:rFonts w:ascii="Times New Roman" w:eastAsia="Times New Roman" w:hAnsi="Times New Roman" w:cs="Times New Roman"/>
                <w:iCs/>
                <w:sz w:val="24"/>
                <w:szCs w:val="24"/>
                <w:lang w:eastAsia="lv-LV"/>
              </w:rPr>
              <w:t xml:space="preserve">Sabiedrības </w:t>
            </w:r>
            <w:proofErr w:type="spellStart"/>
            <w:r w:rsidRPr="00CE01F0">
              <w:rPr>
                <w:rFonts w:ascii="Times New Roman" w:eastAsia="Times New Roman" w:hAnsi="Times New Roman" w:cs="Times New Roman"/>
                <w:iCs/>
                <w:sz w:val="24"/>
                <w:szCs w:val="24"/>
                <w:lang w:eastAsia="lv-LV"/>
              </w:rPr>
              <w:t>mērķgrupas</w:t>
            </w:r>
            <w:proofErr w:type="spellEnd"/>
            <w:r w:rsidRPr="00CE01F0">
              <w:rPr>
                <w:rFonts w:ascii="Times New Roman" w:eastAsia="Times New Roman" w:hAnsi="Times New Roman" w:cs="Times New Roman"/>
                <w:iCs/>
                <w:sz w:val="24"/>
                <w:szCs w:val="24"/>
                <w:lang w:eastAsia="lv-LV"/>
              </w:rPr>
              <w:t>, kuras tiesiskais regulējums ietekmē vai varētu ietekmēt</w:t>
            </w:r>
          </w:p>
        </w:tc>
        <w:tc>
          <w:tcPr>
            <w:tcW w:w="2961" w:type="pct"/>
            <w:tcBorders>
              <w:top w:val="outset" w:sz="6" w:space="0" w:color="auto"/>
              <w:left w:val="outset" w:sz="6" w:space="0" w:color="auto"/>
              <w:bottom w:val="outset" w:sz="6" w:space="0" w:color="auto"/>
              <w:right w:val="outset" w:sz="6" w:space="0" w:color="auto"/>
            </w:tcBorders>
            <w:hideMark/>
          </w:tcPr>
          <w:p w14:paraId="249E67C0" w14:textId="11BE5D15" w:rsidR="004412E8" w:rsidRPr="00CE01F0" w:rsidRDefault="00CE01F0" w:rsidP="18F93B5E">
            <w:pPr>
              <w:spacing w:after="0" w:line="240" w:lineRule="auto"/>
              <w:jc w:val="both"/>
              <w:rPr>
                <w:rFonts w:ascii="Times New Roman" w:eastAsia="Times New Roman" w:hAnsi="Times New Roman" w:cs="Times New Roman"/>
                <w:sz w:val="24"/>
                <w:szCs w:val="24"/>
                <w:lang w:eastAsia="lv-LV"/>
              </w:rPr>
            </w:pPr>
            <w:r w:rsidRPr="00CE01F0">
              <w:rPr>
                <w:rFonts w:ascii="Times New Roman" w:hAnsi="Times New Roman" w:cs="Times New Roman"/>
                <w:iCs/>
                <w:sz w:val="24"/>
                <w:szCs w:val="24"/>
              </w:rPr>
              <w:t xml:space="preserve">Sportisti, sporta darbinieki, sportista vai sporta darbinieka sporta organizācijas, nepilngadīgo sportistu likumiskie pārstāvji, kā arī </w:t>
            </w:r>
            <w:r w:rsidR="00213DB3">
              <w:rPr>
                <w:rFonts w:ascii="Times New Roman" w:hAnsi="Times New Roman" w:cs="Times New Roman"/>
                <w:iCs/>
                <w:sz w:val="24"/>
                <w:szCs w:val="24"/>
              </w:rPr>
              <w:t>B</w:t>
            </w:r>
            <w:r w:rsidRPr="00CE01F0">
              <w:rPr>
                <w:rFonts w:ascii="Times New Roman" w:hAnsi="Times New Roman" w:cs="Times New Roman"/>
                <w:iCs/>
                <w:sz w:val="24"/>
                <w:szCs w:val="24"/>
              </w:rPr>
              <w:t>iroja darbinieki</w:t>
            </w:r>
            <w:r w:rsidR="003021C0">
              <w:rPr>
                <w:rFonts w:ascii="Times New Roman" w:hAnsi="Times New Roman" w:cs="Times New Roman"/>
                <w:iCs/>
                <w:sz w:val="24"/>
                <w:szCs w:val="24"/>
              </w:rPr>
              <w:t>.</w:t>
            </w:r>
          </w:p>
        </w:tc>
      </w:tr>
      <w:tr w:rsidR="004412E8" w:rsidRPr="008810A1" w14:paraId="72BE77DB"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11E01D9" w14:textId="77777777" w:rsidR="004412E8" w:rsidRPr="004C2695" w:rsidRDefault="004412E8"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6739BDC4" w14:textId="77777777" w:rsidR="004412E8" w:rsidRPr="004C2695" w:rsidRDefault="004412E8"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Tiesiskā regulējuma ietekme uz tautsaimniecību un administratīvo slogu</w:t>
            </w:r>
          </w:p>
        </w:tc>
        <w:tc>
          <w:tcPr>
            <w:tcW w:w="2961" w:type="pct"/>
            <w:tcBorders>
              <w:top w:val="outset" w:sz="6" w:space="0" w:color="auto"/>
              <w:left w:val="outset" w:sz="6" w:space="0" w:color="auto"/>
              <w:bottom w:val="outset" w:sz="6" w:space="0" w:color="auto"/>
              <w:right w:val="outset" w:sz="6" w:space="0" w:color="auto"/>
            </w:tcBorders>
            <w:hideMark/>
          </w:tcPr>
          <w:p w14:paraId="2D320389" w14:textId="1A357729" w:rsidR="00F4406D" w:rsidRPr="00F4406D" w:rsidRDefault="00850298" w:rsidP="000252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Noteikumu projektā</w:t>
            </w:r>
            <w:r w:rsidR="00FC734A" w:rsidRPr="004C2695">
              <w:rPr>
                <w:rFonts w:ascii="Times New Roman" w:hAnsi="Times New Roman" w:cs="Times New Roman"/>
                <w:sz w:val="24"/>
                <w:szCs w:val="24"/>
              </w:rPr>
              <w:t xml:space="preserve"> </w:t>
            </w:r>
            <w:r w:rsidR="004412E8" w:rsidRPr="004C2695">
              <w:rPr>
                <w:rFonts w:ascii="Times New Roman" w:hAnsi="Times New Roman" w:cs="Times New Roman"/>
                <w:sz w:val="24"/>
                <w:szCs w:val="24"/>
              </w:rPr>
              <w:t xml:space="preserve">paredzētās normas </w:t>
            </w:r>
            <w:r w:rsidR="00FC734A" w:rsidRPr="004C2695">
              <w:rPr>
                <w:rFonts w:ascii="Times New Roman" w:hAnsi="Times New Roman" w:cs="Times New Roman"/>
                <w:sz w:val="24"/>
                <w:szCs w:val="24"/>
              </w:rPr>
              <w:t xml:space="preserve">būtiski </w:t>
            </w:r>
            <w:r w:rsidR="004412E8" w:rsidRPr="004C2695">
              <w:rPr>
                <w:rFonts w:ascii="Times New Roman" w:hAnsi="Times New Roman" w:cs="Times New Roman"/>
                <w:sz w:val="24"/>
                <w:szCs w:val="24"/>
              </w:rPr>
              <w:t xml:space="preserve">nemainīs līdzšinējo kārtību, </w:t>
            </w:r>
            <w:r w:rsidR="00FC734A" w:rsidRPr="004C2695">
              <w:rPr>
                <w:rFonts w:ascii="Times New Roman" w:hAnsi="Times New Roman" w:cs="Times New Roman"/>
                <w:sz w:val="24"/>
                <w:szCs w:val="24"/>
              </w:rPr>
              <w:t xml:space="preserve">jo tiek pārņemtas </w:t>
            </w:r>
            <w:r w:rsidR="003B5066" w:rsidRPr="004C2695">
              <w:rPr>
                <w:rFonts w:ascii="Times New Roman" w:hAnsi="Times New Roman" w:cs="Times New Roman"/>
                <w:sz w:val="24"/>
                <w:szCs w:val="24"/>
              </w:rPr>
              <w:t xml:space="preserve">papildinātā 2021.gada </w:t>
            </w:r>
            <w:r w:rsidR="00FC734A" w:rsidRPr="004C2695">
              <w:rPr>
                <w:rFonts w:ascii="Times New Roman" w:hAnsi="Times New Roman" w:cs="Times New Roman"/>
                <w:sz w:val="24"/>
                <w:szCs w:val="24"/>
              </w:rPr>
              <w:t>Kodeksa</w:t>
            </w:r>
            <w:r w:rsidR="00886787">
              <w:rPr>
                <w:rFonts w:ascii="Times New Roman" w:hAnsi="Times New Roman" w:cs="Times New Roman"/>
                <w:sz w:val="24"/>
                <w:szCs w:val="24"/>
              </w:rPr>
              <w:t xml:space="preserve"> normas un stiprināta Biroja operacionālā neatkarība</w:t>
            </w:r>
            <w:r w:rsidR="00A54E8E">
              <w:rPr>
                <w:rFonts w:ascii="Times New Roman" w:hAnsi="Times New Roman" w:cs="Times New Roman"/>
                <w:sz w:val="24"/>
                <w:szCs w:val="24"/>
              </w:rPr>
              <w:t xml:space="preserve"> </w:t>
            </w:r>
            <w:r w:rsidR="00A54E8E" w:rsidRPr="004F108B">
              <w:rPr>
                <w:rFonts w:ascii="Times New Roman" w:hAnsi="Times New Roman" w:cs="Times New Roman"/>
                <w:sz w:val="24"/>
                <w:szCs w:val="24"/>
              </w:rPr>
              <w:t>lēmumu pieņemšanā</w:t>
            </w:r>
            <w:r w:rsidR="00337B2D">
              <w:rPr>
                <w:rFonts w:ascii="Times New Roman" w:hAnsi="Times New Roman" w:cs="Times New Roman"/>
                <w:sz w:val="24"/>
                <w:szCs w:val="24"/>
              </w:rPr>
              <w:t xml:space="preserve"> un citās darbībās</w:t>
            </w:r>
            <w:r w:rsidR="00A54E8E" w:rsidRPr="004F108B">
              <w:rPr>
                <w:rFonts w:ascii="Times New Roman" w:hAnsi="Times New Roman" w:cs="Times New Roman"/>
                <w:sz w:val="24"/>
                <w:szCs w:val="24"/>
              </w:rPr>
              <w:t>,</w:t>
            </w:r>
            <w:r w:rsidR="00886787">
              <w:rPr>
                <w:rFonts w:ascii="Times New Roman" w:hAnsi="Times New Roman" w:cs="Times New Roman"/>
                <w:sz w:val="24"/>
                <w:szCs w:val="24"/>
              </w:rPr>
              <w:t xml:space="preserve"> kā arī noteikt</w:t>
            </w:r>
            <w:r w:rsidR="00895AAC">
              <w:rPr>
                <w:rFonts w:ascii="Times New Roman" w:hAnsi="Times New Roman" w:cs="Times New Roman"/>
                <w:sz w:val="24"/>
                <w:szCs w:val="24"/>
              </w:rPr>
              <w:t>as</w:t>
            </w:r>
            <w:r w:rsidR="00886787">
              <w:rPr>
                <w:rFonts w:ascii="Times New Roman" w:hAnsi="Times New Roman" w:cs="Times New Roman"/>
                <w:sz w:val="24"/>
                <w:szCs w:val="24"/>
              </w:rPr>
              <w:t xml:space="preserve"> </w:t>
            </w:r>
            <w:r w:rsidR="00895AAC">
              <w:rPr>
                <w:rFonts w:ascii="Times New Roman" w:hAnsi="Times New Roman" w:cs="Times New Roman"/>
                <w:sz w:val="24"/>
                <w:szCs w:val="24"/>
              </w:rPr>
              <w:t xml:space="preserve">stingras </w:t>
            </w:r>
            <w:r w:rsidR="00886787">
              <w:rPr>
                <w:rFonts w:ascii="Times New Roman" w:hAnsi="Times New Roman" w:cs="Times New Roman"/>
                <w:sz w:val="24"/>
                <w:szCs w:val="24"/>
              </w:rPr>
              <w:t xml:space="preserve">prasības, ka Birojā nevar tikt nodarbinātas personas, kuras sodītas </w:t>
            </w:r>
            <w:r w:rsidR="00895AAC">
              <w:rPr>
                <w:rFonts w:ascii="Times New Roman" w:hAnsi="Times New Roman" w:cs="Times New Roman"/>
                <w:sz w:val="24"/>
                <w:szCs w:val="24"/>
              </w:rPr>
              <w:t xml:space="preserve">par </w:t>
            </w:r>
            <w:r w:rsidR="00886787">
              <w:rPr>
                <w:rFonts w:ascii="Times New Roman" w:hAnsi="Times New Roman" w:cs="Times New Roman"/>
                <w:sz w:val="24"/>
                <w:szCs w:val="24"/>
              </w:rPr>
              <w:t>antidopinga noteikumu pārkāpumu</w:t>
            </w:r>
            <w:r w:rsidR="00E068CE">
              <w:rPr>
                <w:rFonts w:ascii="Times New Roman" w:hAnsi="Times New Roman" w:cs="Times New Roman"/>
                <w:sz w:val="24"/>
                <w:szCs w:val="24"/>
              </w:rPr>
              <w:t xml:space="preserve">, </w:t>
            </w:r>
            <w:r w:rsidR="003021C0">
              <w:rPr>
                <w:rFonts w:ascii="Times New Roman" w:hAnsi="Times New Roman" w:cs="Times New Roman"/>
                <w:sz w:val="24"/>
                <w:szCs w:val="24"/>
              </w:rPr>
              <w:t xml:space="preserve">kurām </w:t>
            </w:r>
            <w:r w:rsidR="00E068CE">
              <w:rPr>
                <w:rFonts w:ascii="Times New Roman" w:hAnsi="Times New Roman" w:cs="Times New Roman"/>
                <w:sz w:val="24"/>
                <w:szCs w:val="24"/>
              </w:rPr>
              <w:t>noteikts pagaidu aizliegums</w:t>
            </w:r>
            <w:r w:rsidR="00895AAC">
              <w:rPr>
                <w:rFonts w:ascii="Times New Roman" w:hAnsi="Times New Roman" w:cs="Times New Roman"/>
                <w:sz w:val="24"/>
                <w:szCs w:val="24"/>
              </w:rPr>
              <w:t xml:space="preserve"> vai </w:t>
            </w:r>
            <w:r w:rsidR="00E068CE">
              <w:rPr>
                <w:rFonts w:ascii="Times New Roman" w:hAnsi="Times New Roman" w:cs="Times New Roman"/>
                <w:sz w:val="24"/>
                <w:szCs w:val="24"/>
              </w:rPr>
              <w:t xml:space="preserve">ir </w:t>
            </w:r>
            <w:r w:rsidR="00895AAC">
              <w:rPr>
                <w:rFonts w:ascii="Times New Roman" w:hAnsi="Times New Roman" w:cs="Times New Roman"/>
                <w:sz w:val="24"/>
                <w:szCs w:val="24"/>
              </w:rPr>
              <w:t>diskvalificētas.</w:t>
            </w:r>
          </w:p>
        </w:tc>
      </w:tr>
      <w:tr w:rsidR="004412E8" w:rsidRPr="004C2695" w14:paraId="2F93205E"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0090BA4"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46104874"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Administratīvo izmaksu monetārs novērtējums</w:t>
            </w:r>
          </w:p>
        </w:tc>
        <w:tc>
          <w:tcPr>
            <w:tcW w:w="2961" w:type="pct"/>
            <w:tcBorders>
              <w:top w:val="outset" w:sz="6" w:space="0" w:color="auto"/>
              <w:left w:val="outset" w:sz="6" w:space="0" w:color="auto"/>
              <w:bottom w:val="outset" w:sz="6" w:space="0" w:color="auto"/>
              <w:right w:val="outset" w:sz="6" w:space="0" w:color="auto"/>
            </w:tcBorders>
            <w:hideMark/>
          </w:tcPr>
          <w:p w14:paraId="79B8549E" w14:textId="40578914" w:rsidR="00E5323B" w:rsidRPr="004C2695" w:rsidRDefault="002C53BE"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 xml:space="preserve">Nav attiecināms </w:t>
            </w:r>
          </w:p>
        </w:tc>
      </w:tr>
      <w:tr w:rsidR="004412E8" w:rsidRPr="004C2695" w14:paraId="2F7F94C2"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A4D9070"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lastRenderedPageBreak/>
              <w:t>4.</w:t>
            </w:r>
          </w:p>
        </w:tc>
        <w:tc>
          <w:tcPr>
            <w:tcW w:w="1678" w:type="pct"/>
            <w:tcBorders>
              <w:top w:val="outset" w:sz="6" w:space="0" w:color="auto"/>
              <w:left w:val="outset" w:sz="6" w:space="0" w:color="auto"/>
              <w:bottom w:val="outset" w:sz="6" w:space="0" w:color="auto"/>
              <w:right w:val="outset" w:sz="6" w:space="0" w:color="auto"/>
            </w:tcBorders>
            <w:hideMark/>
          </w:tcPr>
          <w:p w14:paraId="4CAAEDCE"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Atbilstības izmaksu monetārs novērtējums</w:t>
            </w:r>
          </w:p>
        </w:tc>
        <w:tc>
          <w:tcPr>
            <w:tcW w:w="2961" w:type="pct"/>
            <w:tcBorders>
              <w:top w:val="outset" w:sz="6" w:space="0" w:color="auto"/>
              <w:left w:val="outset" w:sz="6" w:space="0" w:color="auto"/>
              <w:bottom w:val="outset" w:sz="6" w:space="0" w:color="auto"/>
              <w:right w:val="outset" w:sz="6" w:space="0" w:color="auto"/>
            </w:tcBorders>
            <w:hideMark/>
          </w:tcPr>
          <w:p w14:paraId="5471DEDD" w14:textId="08E7267C" w:rsidR="00E5323B" w:rsidRPr="004C2695" w:rsidRDefault="002C53BE"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Nav attiecināms</w:t>
            </w:r>
          </w:p>
        </w:tc>
      </w:tr>
      <w:tr w:rsidR="00850298" w:rsidRPr="00850298" w14:paraId="579A1DB2"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C7AB376" w14:textId="77777777" w:rsidR="00655F2C" w:rsidRPr="00850298" w:rsidRDefault="00E5323B" w:rsidP="000252F9">
            <w:pPr>
              <w:spacing w:after="0" w:line="240" w:lineRule="auto"/>
              <w:rPr>
                <w:rFonts w:ascii="Times New Roman" w:eastAsia="Times New Roman" w:hAnsi="Times New Roman" w:cs="Times New Roman"/>
                <w:iCs/>
                <w:sz w:val="24"/>
                <w:szCs w:val="24"/>
                <w:lang w:eastAsia="lv-LV"/>
              </w:rPr>
            </w:pPr>
            <w:r w:rsidRPr="00850298">
              <w:rPr>
                <w:rFonts w:ascii="Times New Roman" w:eastAsia="Times New Roman" w:hAnsi="Times New Roman" w:cs="Times New Roman"/>
                <w:iCs/>
                <w:sz w:val="24"/>
                <w:szCs w:val="24"/>
                <w:lang w:eastAsia="lv-LV"/>
              </w:rPr>
              <w:t>5.</w:t>
            </w:r>
          </w:p>
        </w:tc>
        <w:tc>
          <w:tcPr>
            <w:tcW w:w="1678" w:type="pct"/>
            <w:tcBorders>
              <w:top w:val="outset" w:sz="6" w:space="0" w:color="auto"/>
              <w:left w:val="outset" w:sz="6" w:space="0" w:color="auto"/>
              <w:bottom w:val="outset" w:sz="6" w:space="0" w:color="auto"/>
              <w:right w:val="outset" w:sz="6" w:space="0" w:color="auto"/>
            </w:tcBorders>
            <w:hideMark/>
          </w:tcPr>
          <w:p w14:paraId="1A439FAB" w14:textId="77777777" w:rsidR="00E5323B" w:rsidRPr="00850298" w:rsidRDefault="00E5323B" w:rsidP="000252F9">
            <w:pPr>
              <w:spacing w:after="0" w:line="240" w:lineRule="auto"/>
              <w:rPr>
                <w:rFonts w:ascii="Times New Roman" w:eastAsia="Times New Roman" w:hAnsi="Times New Roman" w:cs="Times New Roman"/>
                <w:iCs/>
                <w:sz w:val="24"/>
                <w:szCs w:val="24"/>
                <w:lang w:eastAsia="lv-LV"/>
              </w:rPr>
            </w:pPr>
            <w:r w:rsidRPr="00850298">
              <w:rPr>
                <w:rFonts w:ascii="Times New Roman" w:eastAsia="Times New Roman" w:hAnsi="Times New Roman" w:cs="Times New Roman"/>
                <w:iCs/>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2F5128E1" w14:textId="5D19D965" w:rsidR="00E5323B" w:rsidRPr="00850298" w:rsidRDefault="00850298" w:rsidP="000252F9">
            <w:pPr>
              <w:spacing w:after="0" w:line="240" w:lineRule="auto"/>
              <w:rPr>
                <w:rFonts w:ascii="Times New Roman" w:eastAsia="Times New Roman" w:hAnsi="Times New Roman" w:cs="Times New Roman"/>
                <w:iCs/>
                <w:sz w:val="24"/>
                <w:szCs w:val="24"/>
                <w:lang w:eastAsia="lv-LV"/>
              </w:rPr>
            </w:pPr>
            <w:r w:rsidRPr="00850298">
              <w:rPr>
                <w:rFonts w:ascii="Times New Roman" w:eastAsia="Times New Roman" w:hAnsi="Times New Roman" w:cs="Times New Roman"/>
                <w:iCs/>
                <w:sz w:val="24"/>
                <w:szCs w:val="24"/>
                <w:lang w:eastAsia="lv-LV"/>
              </w:rPr>
              <w:t>Nav</w:t>
            </w:r>
          </w:p>
        </w:tc>
      </w:tr>
    </w:tbl>
    <w:p w14:paraId="7506F816" w14:textId="77777777" w:rsidR="007B73E4" w:rsidRPr="004C2695" w:rsidRDefault="007B73E4" w:rsidP="000252F9">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730"/>
      </w:tblGrid>
      <w:tr w:rsidR="006309B5" w:rsidRPr="005E5905" w14:paraId="1DE3F9D3" w14:textId="77777777" w:rsidTr="00B30D7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C13A3C" w14:textId="77777777" w:rsidR="006309B5" w:rsidRPr="005E5905" w:rsidRDefault="006309B5" w:rsidP="006309B5">
            <w:pPr>
              <w:spacing w:after="0" w:line="240" w:lineRule="auto"/>
              <w:rPr>
                <w:rFonts w:ascii="Times New Roman" w:eastAsia="Times New Roman" w:hAnsi="Times New Roman" w:cs="Times New Roman"/>
                <w:b/>
                <w:bCs/>
                <w:iCs/>
                <w:color w:val="414142"/>
                <w:sz w:val="24"/>
                <w:szCs w:val="24"/>
                <w:lang w:eastAsia="lv-LV"/>
              </w:rPr>
            </w:pPr>
            <w:r w:rsidRPr="005E5905">
              <w:rPr>
                <w:rFonts w:ascii="Times New Roman" w:eastAsia="Times New Roman" w:hAnsi="Times New Roman" w:cs="Times New Roman"/>
                <w:b/>
                <w:bCs/>
                <w:iCs/>
                <w:color w:val="414142"/>
                <w:sz w:val="24"/>
                <w:szCs w:val="24"/>
                <w:lang w:eastAsia="lv-LV"/>
              </w:rPr>
              <w:t>I</w:t>
            </w:r>
            <w:r>
              <w:rPr>
                <w:rFonts w:ascii="Times New Roman" w:eastAsia="Times New Roman" w:hAnsi="Times New Roman" w:cs="Times New Roman"/>
                <w:b/>
                <w:bCs/>
                <w:iCs/>
                <w:color w:val="414142"/>
                <w:sz w:val="24"/>
                <w:szCs w:val="24"/>
                <w:lang w:eastAsia="lv-LV"/>
              </w:rPr>
              <w:t>II</w:t>
            </w:r>
            <w:r w:rsidRPr="005E5905">
              <w:rPr>
                <w:rFonts w:ascii="Times New Roman" w:eastAsia="Times New Roman" w:hAnsi="Times New Roman" w:cs="Times New Roman"/>
                <w:b/>
                <w:bCs/>
                <w:iCs/>
                <w:color w:val="414142"/>
                <w:sz w:val="24"/>
                <w:szCs w:val="24"/>
                <w:lang w:eastAsia="lv-LV"/>
              </w:rPr>
              <w:t xml:space="preserve">. </w:t>
            </w:r>
            <w:r w:rsidRPr="00621F55">
              <w:rPr>
                <w:rFonts w:ascii="Times New Roman" w:eastAsia="Times New Roman" w:hAnsi="Times New Roman" w:cs="Times New Roman"/>
                <w:b/>
                <w:bCs/>
                <w:iCs/>
                <w:sz w:val="24"/>
                <w:szCs w:val="24"/>
                <w:lang w:eastAsia="lv-LV"/>
              </w:rPr>
              <w:t>Tiesību akta projekta ietekme uz valsts budžetu un pašvaldību budžetiem</w:t>
            </w:r>
          </w:p>
        </w:tc>
      </w:tr>
      <w:tr w:rsidR="006309B5" w:rsidRPr="005E5905" w14:paraId="1C4AAD3D" w14:textId="77777777" w:rsidTr="00B30D79">
        <w:trPr>
          <w:tblCellSpacing w:w="15" w:type="dxa"/>
        </w:trPr>
        <w:tc>
          <w:tcPr>
            <w:tcW w:w="4967" w:type="pct"/>
            <w:tcBorders>
              <w:top w:val="outset" w:sz="6" w:space="0" w:color="auto"/>
              <w:left w:val="outset" w:sz="6" w:space="0" w:color="auto"/>
              <w:bottom w:val="outset" w:sz="6" w:space="0" w:color="auto"/>
              <w:right w:val="outset" w:sz="6" w:space="0" w:color="auto"/>
            </w:tcBorders>
            <w:hideMark/>
          </w:tcPr>
          <w:p w14:paraId="4DF3C7F4" w14:textId="77777777" w:rsidR="006309B5" w:rsidRPr="005E5905" w:rsidRDefault="006309B5" w:rsidP="006309B5">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šo jomu neskar</w:t>
            </w:r>
          </w:p>
        </w:tc>
      </w:tr>
    </w:tbl>
    <w:p w14:paraId="66D39235" w14:textId="77777777" w:rsidR="007B73E4" w:rsidRPr="003021C0" w:rsidRDefault="007B73E4" w:rsidP="006309B5">
      <w:pPr>
        <w:spacing w:after="0" w:line="240" w:lineRule="auto"/>
        <w:rPr>
          <w:rFonts w:ascii="Times New Roman" w:eastAsia="Times New Roman" w:hAnsi="Times New Roman" w:cs="Times New Roman"/>
          <w:b/>
          <w:bCs/>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2"/>
        <w:gridCol w:w="3297"/>
        <w:gridCol w:w="5811"/>
      </w:tblGrid>
      <w:tr w:rsidR="003021C0" w:rsidRPr="003021C0" w14:paraId="35F12901" w14:textId="77777777" w:rsidTr="18F93B5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E2AC19" w14:textId="77777777" w:rsidR="00655F2C" w:rsidRPr="00287E19" w:rsidRDefault="00E5323B" w:rsidP="000252F9">
            <w:pPr>
              <w:spacing w:after="0" w:line="240" w:lineRule="auto"/>
              <w:rPr>
                <w:rFonts w:ascii="Times New Roman" w:eastAsia="Times New Roman" w:hAnsi="Times New Roman" w:cs="Times New Roman"/>
                <w:b/>
                <w:bCs/>
                <w:iCs/>
                <w:sz w:val="24"/>
                <w:szCs w:val="24"/>
                <w:lang w:eastAsia="lv-LV"/>
              </w:rPr>
            </w:pPr>
            <w:r w:rsidRPr="00287E19">
              <w:rPr>
                <w:rFonts w:ascii="Times New Roman" w:eastAsia="Times New Roman" w:hAnsi="Times New Roman" w:cs="Times New Roman"/>
                <w:b/>
                <w:bCs/>
                <w:iCs/>
                <w:sz w:val="24"/>
                <w:szCs w:val="24"/>
                <w:lang w:eastAsia="lv-LV"/>
              </w:rPr>
              <w:t>IV. Tiesību akta projekta ietekme uz spēkā esošo tiesību normu sistēmu</w:t>
            </w:r>
          </w:p>
        </w:tc>
      </w:tr>
      <w:tr w:rsidR="00E5323B" w:rsidRPr="004C2695" w14:paraId="50C4DE34"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FBED0D1" w14:textId="77777777" w:rsidR="00655F2C" w:rsidRPr="00F321B7" w:rsidRDefault="00E5323B" w:rsidP="000252F9">
            <w:pPr>
              <w:spacing w:after="0" w:line="240" w:lineRule="auto"/>
              <w:rPr>
                <w:rFonts w:ascii="Times New Roman" w:eastAsia="Times New Roman" w:hAnsi="Times New Roman" w:cs="Times New Roman"/>
                <w:iCs/>
                <w:color w:val="414142"/>
                <w:sz w:val="24"/>
                <w:szCs w:val="24"/>
                <w:lang w:eastAsia="lv-LV"/>
              </w:rPr>
            </w:pPr>
            <w:r w:rsidRPr="00F321B7">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65DF0BD" w14:textId="77777777" w:rsidR="00E5323B" w:rsidRPr="00287E19" w:rsidRDefault="00E5323B" w:rsidP="000252F9">
            <w:pPr>
              <w:spacing w:after="0" w:line="240" w:lineRule="auto"/>
              <w:rPr>
                <w:rFonts w:ascii="Times New Roman" w:eastAsia="Times New Roman" w:hAnsi="Times New Roman" w:cs="Times New Roman"/>
                <w:iCs/>
                <w:sz w:val="24"/>
                <w:szCs w:val="24"/>
                <w:lang w:eastAsia="lv-LV"/>
              </w:rPr>
            </w:pPr>
            <w:r w:rsidRPr="00287E19">
              <w:rPr>
                <w:rFonts w:ascii="Times New Roman" w:eastAsia="Times New Roman" w:hAnsi="Times New Roman" w:cs="Times New Roman"/>
                <w:iCs/>
                <w:sz w:val="24"/>
                <w:szCs w:val="24"/>
                <w:lang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6CE96497" w14:textId="2AE25962" w:rsidR="00F321B7" w:rsidRPr="00F321B7" w:rsidRDefault="003F7E99" w:rsidP="18F93B5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r w:rsidR="00886787">
              <w:rPr>
                <w:rFonts w:ascii="Times New Roman" w:eastAsia="Times New Roman" w:hAnsi="Times New Roman" w:cs="Times New Roman"/>
                <w:sz w:val="24"/>
                <w:szCs w:val="24"/>
                <w:lang w:eastAsia="lv-LV"/>
              </w:rPr>
              <w:t xml:space="preserve">oteikumu projekts ir saistīts ar citu Veselības ministrijas izstrādāto </w:t>
            </w:r>
            <w:r w:rsidR="00886787" w:rsidRPr="00211C7D">
              <w:rPr>
                <w:rStyle w:val="lmpnum"/>
                <w:rFonts w:ascii="Times New Roman" w:hAnsi="Times New Roman" w:cs="Times New Roman"/>
                <w:sz w:val="24"/>
                <w:szCs w:val="24"/>
              </w:rPr>
              <w:t xml:space="preserve">noteikumu projektu </w:t>
            </w:r>
            <w:r w:rsidR="00886787" w:rsidRPr="00211C7D">
              <w:rPr>
                <w:rFonts w:ascii="Times New Roman" w:eastAsia="Times New Roman" w:hAnsi="Times New Roman" w:cs="Times New Roman"/>
                <w:iCs/>
                <w:sz w:val="24"/>
                <w:szCs w:val="24"/>
                <w:lang w:eastAsia="lv-LV"/>
              </w:rPr>
              <w:t xml:space="preserve"> “Nacionālie antidopinga noteikumi”</w:t>
            </w:r>
            <w:r w:rsidR="00886787">
              <w:rPr>
                <w:rFonts w:ascii="Times New Roman" w:eastAsia="Times New Roman" w:hAnsi="Times New Roman" w:cs="Times New Roman"/>
                <w:iCs/>
                <w:sz w:val="24"/>
                <w:szCs w:val="24"/>
                <w:lang w:eastAsia="lv-LV"/>
              </w:rPr>
              <w:t>, kas tiks nodots publiskai apspriešanai</w:t>
            </w:r>
            <w:r>
              <w:rPr>
                <w:rFonts w:ascii="Times New Roman" w:eastAsia="Times New Roman" w:hAnsi="Times New Roman" w:cs="Times New Roman"/>
                <w:iCs/>
                <w:sz w:val="24"/>
                <w:szCs w:val="24"/>
                <w:lang w:eastAsia="lv-LV"/>
              </w:rPr>
              <w:t xml:space="preserve">, kā arī </w:t>
            </w:r>
            <w:r w:rsidR="00213DB3">
              <w:rPr>
                <w:rFonts w:ascii="Times New Roman" w:eastAsia="Times New Roman" w:hAnsi="Times New Roman" w:cs="Times New Roman"/>
                <w:iCs/>
                <w:sz w:val="24"/>
                <w:szCs w:val="24"/>
                <w:lang w:eastAsia="lv-LV"/>
              </w:rPr>
              <w:t>kopā ar šo noteikumu projektu izsludināts 2021.gad</w:t>
            </w:r>
            <w:r w:rsidR="007B73E4">
              <w:rPr>
                <w:rFonts w:ascii="Times New Roman" w:eastAsia="Times New Roman" w:hAnsi="Times New Roman" w:cs="Times New Roman"/>
                <w:iCs/>
                <w:sz w:val="24"/>
                <w:szCs w:val="24"/>
                <w:lang w:eastAsia="lv-LV"/>
              </w:rPr>
              <w:t>a</w:t>
            </w:r>
            <w:r w:rsidR="00213DB3">
              <w:rPr>
                <w:rFonts w:ascii="Times New Roman" w:eastAsia="Times New Roman" w:hAnsi="Times New Roman" w:cs="Times New Roman"/>
                <w:iCs/>
                <w:sz w:val="24"/>
                <w:szCs w:val="24"/>
                <w:lang w:eastAsia="lv-LV"/>
              </w:rPr>
              <w:t xml:space="preserve"> 12.augusta </w:t>
            </w:r>
            <w:r>
              <w:rPr>
                <w:rFonts w:ascii="Times New Roman" w:eastAsia="Times New Roman" w:hAnsi="Times New Roman" w:cs="Times New Roman"/>
                <w:iCs/>
                <w:sz w:val="24"/>
                <w:szCs w:val="24"/>
                <w:lang w:eastAsia="lv-LV"/>
              </w:rPr>
              <w:t>Valsts sekretāru sanāksmē</w:t>
            </w:r>
            <w:r w:rsidR="00213DB3">
              <w:rPr>
                <w:rFonts w:ascii="Times New Roman" w:eastAsia="Times New Roman" w:hAnsi="Times New Roman" w:cs="Times New Roman"/>
                <w:iCs/>
                <w:sz w:val="24"/>
                <w:szCs w:val="24"/>
                <w:lang w:eastAsia="lv-LV"/>
              </w:rPr>
              <w:t xml:space="preserve"> un virzīts </w:t>
            </w:r>
            <w:r>
              <w:rPr>
                <w:rFonts w:ascii="Times New Roman" w:eastAsia="Times New Roman" w:hAnsi="Times New Roman" w:cs="Times New Roman"/>
                <w:iCs/>
                <w:sz w:val="24"/>
                <w:szCs w:val="24"/>
                <w:lang w:eastAsia="lv-LV"/>
              </w:rPr>
              <w:t>apstiprināšanai Ministru kabinetā</w:t>
            </w:r>
            <w:r w:rsidR="00886787">
              <w:rPr>
                <w:rFonts w:ascii="Times New Roman" w:eastAsia="Times New Roman" w:hAnsi="Times New Roman" w:cs="Times New Roman"/>
                <w:iCs/>
                <w:sz w:val="24"/>
                <w:szCs w:val="24"/>
                <w:lang w:eastAsia="lv-LV"/>
              </w:rPr>
              <w:t xml:space="preserve"> vienlaicīgi ar šo noteikumu projektu.</w:t>
            </w:r>
          </w:p>
        </w:tc>
      </w:tr>
      <w:tr w:rsidR="00E5323B" w:rsidRPr="004C2695" w14:paraId="021171CF"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B8D59B8" w14:textId="77777777" w:rsidR="00655F2C"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68B79FBD" w14:textId="77777777" w:rsidR="00E5323B" w:rsidRPr="00287E19" w:rsidRDefault="00E5323B" w:rsidP="000252F9">
            <w:pPr>
              <w:spacing w:after="0" w:line="240" w:lineRule="auto"/>
              <w:rPr>
                <w:rFonts w:ascii="Times New Roman" w:eastAsia="Times New Roman" w:hAnsi="Times New Roman" w:cs="Times New Roman"/>
                <w:iCs/>
                <w:sz w:val="24"/>
                <w:szCs w:val="24"/>
                <w:lang w:eastAsia="lv-LV"/>
              </w:rPr>
            </w:pPr>
            <w:r w:rsidRPr="00287E19">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677802D4" w14:textId="37D3B46C" w:rsidR="00E5323B" w:rsidRPr="004C2695" w:rsidRDefault="001D1AFC"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 xml:space="preserve">Veselības ministrija </w:t>
            </w:r>
          </w:p>
        </w:tc>
      </w:tr>
      <w:tr w:rsidR="00850298" w:rsidRPr="00850298" w14:paraId="7ECB7488" w14:textId="77777777" w:rsidTr="18F93B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247D02A" w14:textId="77777777" w:rsidR="00655F2C" w:rsidRPr="00850298" w:rsidRDefault="00E5323B" w:rsidP="000252F9">
            <w:pPr>
              <w:spacing w:after="0" w:line="240" w:lineRule="auto"/>
              <w:rPr>
                <w:rFonts w:ascii="Times New Roman" w:eastAsia="Times New Roman" w:hAnsi="Times New Roman" w:cs="Times New Roman"/>
                <w:iCs/>
                <w:sz w:val="24"/>
                <w:szCs w:val="24"/>
                <w:lang w:eastAsia="lv-LV"/>
              </w:rPr>
            </w:pPr>
            <w:r w:rsidRPr="0085029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4809BD6B" w14:textId="77777777" w:rsidR="00E5323B" w:rsidRPr="003021C0" w:rsidRDefault="00E5323B" w:rsidP="000252F9">
            <w:pPr>
              <w:spacing w:after="0" w:line="240" w:lineRule="auto"/>
              <w:rPr>
                <w:rFonts w:ascii="Times New Roman" w:eastAsia="Times New Roman" w:hAnsi="Times New Roman" w:cs="Times New Roman"/>
                <w:iCs/>
                <w:sz w:val="24"/>
                <w:szCs w:val="24"/>
                <w:lang w:eastAsia="lv-LV"/>
              </w:rPr>
            </w:pPr>
            <w:r w:rsidRPr="003021C0">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8B47A7A" w14:textId="6F5AC955" w:rsidR="00E5323B" w:rsidRPr="00850298" w:rsidRDefault="00850298" w:rsidP="000252F9">
            <w:pPr>
              <w:spacing w:after="0" w:line="240" w:lineRule="auto"/>
              <w:rPr>
                <w:rFonts w:ascii="Times New Roman" w:eastAsia="Times New Roman" w:hAnsi="Times New Roman" w:cs="Times New Roman"/>
                <w:iCs/>
                <w:sz w:val="24"/>
                <w:szCs w:val="24"/>
                <w:lang w:eastAsia="lv-LV"/>
              </w:rPr>
            </w:pPr>
            <w:r w:rsidRPr="00850298">
              <w:rPr>
                <w:rFonts w:ascii="Times New Roman" w:eastAsia="Times New Roman" w:hAnsi="Times New Roman" w:cs="Times New Roman"/>
                <w:iCs/>
                <w:sz w:val="24"/>
                <w:szCs w:val="24"/>
                <w:lang w:eastAsia="lv-LV"/>
              </w:rPr>
              <w:t>Nav</w:t>
            </w:r>
          </w:p>
        </w:tc>
      </w:tr>
    </w:tbl>
    <w:p w14:paraId="684281E0" w14:textId="67C4492B" w:rsidR="007B73E4"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2"/>
        <w:gridCol w:w="3297"/>
        <w:gridCol w:w="5811"/>
      </w:tblGrid>
      <w:tr w:rsidR="00E5323B" w:rsidRPr="004C2695" w14:paraId="7D31F948" w14:textId="77777777" w:rsidTr="001A16A2">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74C1798" w14:textId="77777777" w:rsidR="00655F2C" w:rsidRPr="004C2695" w:rsidRDefault="00E5323B" w:rsidP="000252F9">
            <w:pPr>
              <w:spacing w:after="0" w:line="240" w:lineRule="auto"/>
              <w:rPr>
                <w:rFonts w:ascii="Times New Roman" w:eastAsia="Times New Roman" w:hAnsi="Times New Roman" w:cs="Times New Roman"/>
                <w:b/>
                <w:bCs/>
                <w:iCs/>
                <w:color w:val="414142"/>
                <w:sz w:val="24"/>
                <w:szCs w:val="24"/>
                <w:lang w:eastAsia="lv-LV"/>
              </w:rPr>
            </w:pPr>
            <w:r w:rsidRPr="00287E19">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1D1AFC" w:rsidRPr="004C2695" w14:paraId="5CF474B8" w14:textId="77777777" w:rsidTr="001A16A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13541E9" w14:textId="77777777" w:rsidR="001D1AFC" w:rsidRPr="004C2695" w:rsidRDefault="001D1AFC"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732E39C5" w14:textId="77777777" w:rsidR="001D1AFC" w:rsidRPr="00287E19" w:rsidRDefault="001D1AFC" w:rsidP="000252F9">
            <w:pPr>
              <w:spacing w:after="0" w:line="240" w:lineRule="auto"/>
              <w:rPr>
                <w:rFonts w:ascii="Times New Roman" w:eastAsia="Times New Roman" w:hAnsi="Times New Roman" w:cs="Times New Roman"/>
                <w:iCs/>
                <w:sz w:val="24"/>
                <w:szCs w:val="24"/>
                <w:lang w:eastAsia="lv-LV"/>
              </w:rPr>
            </w:pPr>
            <w:r w:rsidRPr="00287E19">
              <w:rPr>
                <w:rFonts w:ascii="Times New Roman" w:eastAsia="Times New Roman" w:hAnsi="Times New Roman" w:cs="Times New Roman"/>
                <w:iCs/>
                <w:sz w:val="24"/>
                <w:szCs w:val="24"/>
                <w:lang w:eastAsia="lv-LV"/>
              </w:rPr>
              <w:t>Saistības pret Eiropas Savienību</w:t>
            </w:r>
          </w:p>
        </w:tc>
        <w:tc>
          <w:tcPr>
            <w:tcW w:w="2961" w:type="pct"/>
            <w:tcBorders>
              <w:top w:val="outset" w:sz="6" w:space="0" w:color="auto"/>
              <w:left w:val="outset" w:sz="6" w:space="0" w:color="auto"/>
              <w:bottom w:val="outset" w:sz="6" w:space="0" w:color="auto"/>
              <w:right w:val="outset" w:sz="6" w:space="0" w:color="auto"/>
            </w:tcBorders>
            <w:hideMark/>
          </w:tcPr>
          <w:p w14:paraId="4F6B2843" w14:textId="32081125" w:rsidR="001D1AFC" w:rsidRPr="004C2695" w:rsidRDefault="0098662E" w:rsidP="00E8619A">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4C2695">
              <w:rPr>
                <w:rFonts w:ascii="Times New Roman" w:eastAsia="Times New Roman" w:hAnsi="Times New Roman" w:cs="Times New Roman"/>
                <w:iCs/>
                <w:sz w:val="24"/>
                <w:szCs w:val="24"/>
                <w:lang w:eastAsia="lv-LV"/>
              </w:rPr>
              <w:t>Nav</w:t>
            </w:r>
          </w:p>
        </w:tc>
      </w:tr>
      <w:tr w:rsidR="001D1AFC" w:rsidRPr="004C2695" w14:paraId="3BC70A78" w14:textId="77777777" w:rsidTr="001A16A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92EA3A4" w14:textId="77777777" w:rsidR="001D1AFC" w:rsidRPr="004C2695" w:rsidRDefault="001D1AFC" w:rsidP="000252F9">
            <w:pPr>
              <w:spacing w:after="0" w:line="240" w:lineRule="auto"/>
              <w:jc w:val="both"/>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7D489A86" w14:textId="77777777" w:rsidR="001D1AFC" w:rsidRPr="00287E19" w:rsidRDefault="001D1AFC" w:rsidP="000252F9">
            <w:pPr>
              <w:spacing w:after="0" w:line="240" w:lineRule="auto"/>
              <w:jc w:val="both"/>
              <w:rPr>
                <w:rFonts w:ascii="Times New Roman" w:eastAsia="Times New Roman" w:hAnsi="Times New Roman" w:cs="Times New Roman"/>
                <w:iCs/>
                <w:sz w:val="24"/>
                <w:szCs w:val="24"/>
                <w:lang w:eastAsia="lv-LV"/>
              </w:rPr>
            </w:pPr>
            <w:r w:rsidRPr="00287E19">
              <w:rPr>
                <w:rFonts w:ascii="Times New Roman" w:eastAsia="Times New Roman" w:hAnsi="Times New Roman" w:cs="Times New Roman"/>
                <w:iCs/>
                <w:sz w:val="24"/>
                <w:szCs w:val="24"/>
                <w:lang w:eastAsia="lv-LV"/>
              </w:rPr>
              <w:t>Citas starptautiskās saistības</w:t>
            </w:r>
          </w:p>
        </w:tc>
        <w:tc>
          <w:tcPr>
            <w:tcW w:w="2961" w:type="pct"/>
            <w:tcBorders>
              <w:top w:val="outset" w:sz="6" w:space="0" w:color="auto"/>
              <w:left w:val="outset" w:sz="6" w:space="0" w:color="auto"/>
              <w:bottom w:val="outset" w:sz="6" w:space="0" w:color="auto"/>
              <w:right w:val="outset" w:sz="6" w:space="0" w:color="auto"/>
            </w:tcBorders>
            <w:hideMark/>
          </w:tcPr>
          <w:p w14:paraId="586FA304" w14:textId="13251617" w:rsidR="00232622" w:rsidRPr="004C2695" w:rsidRDefault="00232622" w:rsidP="00232622">
            <w:pPr>
              <w:spacing w:after="0" w:line="240" w:lineRule="auto"/>
              <w:jc w:val="both"/>
              <w:rPr>
                <w:rFonts w:ascii="Times New Roman" w:hAnsi="Times New Roman" w:cs="Times New Roman"/>
                <w:sz w:val="24"/>
                <w:szCs w:val="24"/>
              </w:rPr>
            </w:pPr>
            <w:r w:rsidRPr="004C2695">
              <w:rPr>
                <w:rFonts w:ascii="Times New Roman" w:hAnsi="Times New Roman" w:cs="Times New Roman"/>
                <w:sz w:val="24"/>
                <w:szCs w:val="24"/>
              </w:rPr>
              <w:t>1989.gada 16.novembra Eiropas Padomes Antidopinga konvencija Nr.135.</w:t>
            </w:r>
          </w:p>
          <w:p w14:paraId="4DCDA532" w14:textId="7034207F" w:rsidR="00232622" w:rsidRPr="004C2695" w:rsidRDefault="00232622" w:rsidP="00232622">
            <w:pPr>
              <w:spacing w:after="0" w:line="240" w:lineRule="auto"/>
              <w:jc w:val="both"/>
              <w:rPr>
                <w:rFonts w:ascii="Times New Roman" w:hAnsi="Times New Roman" w:cs="Times New Roman"/>
                <w:sz w:val="24"/>
                <w:szCs w:val="24"/>
              </w:rPr>
            </w:pPr>
            <w:r w:rsidRPr="004C2695">
              <w:rPr>
                <w:rFonts w:ascii="Times New Roman" w:hAnsi="Times New Roman" w:cs="Times New Roman"/>
                <w:sz w:val="24"/>
                <w:szCs w:val="24"/>
              </w:rPr>
              <w:t xml:space="preserve"> 2002.gada 12.septembra Antidopinga konvencijas papildprotokols</w:t>
            </w:r>
            <w:r w:rsidR="003021C0">
              <w:rPr>
                <w:rFonts w:ascii="Times New Roman" w:hAnsi="Times New Roman" w:cs="Times New Roman"/>
                <w:sz w:val="24"/>
                <w:szCs w:val="24"/>
              </w:rPr>
              <w:t>.</w:t>
            </w:r>
          </w:p>
          <w:p w14:paraId="655CFF9D" w14:textId="50A1DD5E" w:rsidR="001D1AFC" w:rsidRPr="004C2695" w:rsidRDefault="00232622" w:rsidP="00232622">
            <w:pPr>
              <w:shd w:val="clear" w:color="auto" w:fill="FFFFFF"/>
              <w:spacing w:after="0" w:line="240" w:lineRule="auto"/>
              <w:jc w:val="both"/>
              <w:textAlignment w:val="baseline"/>
              <w:rPr>
                <w:rFonts w:ascii="Times New Roman" w:eastAsia="Times New Roman" w:hAnsi="Times New Roman" w:cs="Times New Roman"/>
                <w:iCs/>
                <w:color w:val="A6A6A6" w:themeColor="background1" w:themeShade="A6"/>
                <w:sz w:val="24"/>
                <w:szCs w:val="24"/>
                <w:lang w:eastAsia="lv-LV"/>
              </w:rPr>
            </w:pPr>
            <w:r w:rsidRPr="004C2695">
              <w:rPr>
                <w:rFonts w:ascii="Times New Roman" w:hAnsi="Times New Roman" w:cs="Times New Roman"/>
                <w:sz w:val="24"/>
                <w:szCs w:val="24"/>
              </w:rPr>
              <w:t xml:space="preserve"> </w:t>
            </w:r>
          </w:p>
        </w:tc>
      </w:tr>
      <w:tr w:rsidR="001D1AFC" w:rsidRPr="004C2695" w14:paraId="33A7A10C" w14:textId="77777777" w:rsidTr="001A16A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DE96EAA" w14:textId="77777777" w:rsidR="001D1AFC" w:rsidRPr="004C2695" w:rsidRDefault="001D1AFC" w:rsidP="000252F9">
            <w:pPr>
              <w:spacing w:after="0" w:line="240" w:lineRule="auto"/>
              <w:jc w:val="both"/>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5F475E20" w14:textId="77777777" w:rsidR="001D1AFC" w:rsidRPr="00287E19" w:rsidRDefault="001D1AFC" w:rsidP="000252F9">
            <w:pPr>
              <w:spacing w:after="0" w:line="240" w:lineRule="auto"/>
              <w:jc w:val="both"/>
              <w:rPr>
                <w:rFonts w:ascii="Times New Roman" w:eastAsia="Times New Roman" w:hAnsi="Times New Roman" w:cs="Times New Roman"/>
                <w:iCs/>
                <w:sz w:val="24"/>
                <w:szCs w:val="24"/>
                <w:lang w:eastAsia="lv-LV"/>
              </w:rPr>
            </w:pPr>
            <w:r w:rsidRPr="00287E19">
              <w:rPr>
                <w:rFonts w:ascii="Times New Roman" w:eastAsia="Times New Roman" w:hAnsi="Times New Roman" w:cs="Times New Roman"/>
                <w:iCs/>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4FF2E0D1" w14:textId="0750343E" w:rsidR="001D1AFC" w:rsidRPr="004C2695" w:rsidRDefault="00F321B7" w:rsidP="000252F9">
            <w:pPr>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hAnsi="Times New Roman" w:cs="Times New Roman"/>
                <w:sz w:val="24"/>
                <w:szCs w:val="24"/>
              </w:rPr>
              <w:t>Noteikumu projekta</w:t>
            </w:r>
            <w:r w:rsidR="00232622" w:rsidRPr="004C2695">
              <w:rPr>
                <w:rFonts w:ascii="Times New Roman" w:hAnsi="Times New Roman" w:cs="Times New Roman"/>
                <w:sz w:val="24"/>
                <w:szCs w:val="24"/>
              </w:rPr>
              <w:t xml:space="preserve"> izstrādē ir veiktas konsultācijas ar Aģentūru, kuru laikā ir saņemti vairāki priekšlikumi un komentāri par nepieciešamajiem grozījumiem atbilstoši 2021.gada Kodeksam. Tostarp ir notikušas vairākas video konferences, kurās tika diskutēts par Aģentūras priekšlikumiem grozījumiem Latvijas likumdošanā, lai pārņemtu 2021.gada Kodeksa prasības, kā arī sniegti skaidrojumi un papildu informācija, atbildot uz Aģentūras iesūtītajiem komentāriem. Birojs aktīvi darbojas, lai saskaņotu veicamos grozījumus ar Aģentūru, kura ir atbildīga par atbilstību Kodeksam izskatīšanu un lēmumu pieņemšanu. Konsultāciju</w:t>
            </w:r>
            <w:r w:rsidR="003021C0">
              <w:rPr>
                <w:rFonts w:ascii="Times New Roman" w:hAnsi="Times New Roman" w:cs="Times New Roman"/>
                <w:sz w:val="24"/>
                <w:szCs w:val="24"/>
              </w:rPr>
              <w:t xml:space="preserve"> laikā</w:t>
            </w:r>
            <w:r w:rsidR="00232622" w:rsidRPr="004C2695">
              <w:rPr>
                <w:rFonts w:ascii="Times New Roman" w:hAnsi="Times New Roman" w:cs="Times New Roman"/>
                <w:sz w:val="24"/>
                <w:szCs w:val="24"/>
              </w:rPr>
              <w:t xml:space="preserve"> lielākā daļa no saņemtajiem Aģentūras komentāriem ir ņemti vērā un iekļauti arī </w:t>
            </w:r>
            <w:r>
              <w:rPr>
                <w:rFonts w:ascii="Times New Roman" w:hAnsi="Times New Roman" w:cs="Times New Roman"/>
                <w:sz w:val="24"/>
                <w:szCs w:val="24"/>
              </w:rPr>
              <w:t>noteikumu projektā</w:t>
            </w:r>
            <w:r w:rsidR="007B73E4">
              <w:rPr>
                <w:rFonts w:ascii="Times New Roman" w:hAnsi="Times New Roman" w:cs="Times New Roman"/>
                <w:sz w:val="24"/>
                <w:szCs w:val="24"/>
              </w:rPr>
              <w:t>, tādējādi noteikumu projekts ir saskaņots no Aģentūras puses.</w:t>
            </w:r>
          </w:p>
        </w:tc>
      </w:tr>
    </w:tbl>
    <w:p w14:paraId="40DA0B26" w14:textId="77777777" w:rsidR="00E5323B"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020"/>
        <w:gridCol w:w="2679"/>
        <w:gridCol w:w="5031"/>
      </w:tblGrid>
      <w:tr w:rsidR="00E5323B" w:rsidRPr="004C2695" w14:paraId="48D91004" w14:textId="77777777" w:rsidTr="006309B5">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07EA76B7" w14:textId="294A33C5" w:rsidR="00655F2C" w:rsidRPr="004C2695" w:rsidRDefault="00E5323B" w:rsidP="00C470D7">
            <w:pPr>
              <w:spacing w:after="0" w:line="240" w:lineRule="auto"/>
              <w:jc w:val="center"/>
              <w:rPr>
                <w:rFonts w:ascii="Times New Roman" w:eastAsia="Times New Roman" w:hAnsi="Times New Roman" w:cs="Times New Roman"/>
                <w:b/>
                <w:bCs/>
                <w:iCs/>
                <w:sz w:val="24"/>
                <w:szCs w:val="24"/>
                <w:lang w:eastAsia="lv-LV"/>
              </w:rPr>
            </w:pPr>
            <w:r w:rsidRPr="004C2695">
              <w:rPr>
                <w:rFonts w:ascii="Times New Roman" w:eastAsia="Times New Roman" w:hAnsi="Times New Roman" w:cs="Times New Roman"/>
                <w:b/>
                <w:bCs/>
                <w:iCs/>
                <w:sz w:val="24"/>
                <w:szCs w:val="24"/>
                <w:lang w:eastAsia="lv-LV"/>
              </w:rPr>
              <w:t>1. tabula</w:t>
            </w:r>
            <w:r w:rsidRPr="004C2695">
              <w:rPr>
                <w:rFonts w:ascii="Times New Roman" w:eastAsia="Times New Roman" w:hAnsi="Times New Roman" w:cs="Times New Roman"/>
                <w:b/>
                <w:bCs/>
                <w:iCs/>
                <w:sz w:val="24"/>
                <w:szCs w:val="24"/>
                <w:lang w:eastAsia="lv-LV"/>
              </w:rPr>
              <w:br/>
              <w:t>Tiesību akta projekta atbilstība ES tiesību aktiem</w:t>
            </w:r>
          </w:p>
        </w:tc>
      </w:tr>
      <w:tr w:rsidR="00C470D7" w:rsidRPr="004C2695" w14:paraId="355D662C" w14:textId="77777777" w:rsidTr="006309B5">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tcPr>
          <w:p w14:paraId="0E4CDA3F" w14:textId="25BEF1AD" w:rsidR="00C470D7" w:rsidRPr="00C470D7" w:rsidRDefault="00C470D7" w:rsidP="00C470D7">
            <w:pPr>
              <w:spacing w:after="0" w:line="240" w:lineRule="auto"/>
              <w:jc w:val="center"/>
              <w:rPr>
                <w:rFonts w:ascii="Times New Roman" w:eastAsia="Times New Roman" w:hAnsi="Times New Roman" w:cs="Times New Roman"/>
                <w:iCs/>
                <w:sz w:val="24"/>
                <w:szCs w:val="24"/>
                <w:lang w:eastAsia="lv-LV"/>
              </w:rPr>
            </w:pPr>
            <w:r w:rsidRPr="00C470D7">
              <w:rPr>
                <w:rFonts w:ascii="Times New Roman" w:eastAsia="Times New Roman" w:hAnsi="Times New Roman" w:cs="Times New Roman"/>
                <w:iCs/>
                <w:sz w:val="24"/>
                <w:szCs w:val="24"/>
                <w:lang w:eastAsia="lv-LV"/>
              </w:rPr>
              <w:lastRenderedPageBreak/>
              <w:t>Noteikumu projekts šo jomu neskar</w:t>
            </w:r>
          </w:p>
        </w:tc>
      </w:tr>
      <w:tr w:rsidR="00E5323B" w:rsidRPr="004C2695" w14:paraId="438A3A1C" w14:textId="77777777" w:rsidTr="006309B5">
        <w:trPr>
          <w:tblCellSpacing w:w="15" w:type="dxa"/>
        </w:trPr>
        <w:tc>
          <w:tcPr>
            <w:tcW w:w="4967" w:type="pct"/>
            <w:gridSpan w:val="3"/>
            <w:tcBorders>
              <w:top w:val="single" w:sz="4" w:space="0" w:color="auto"/>
              <w:left w:val="single" w:sz="4" w:space="0" w:color="auto"/>
              <w:bottom w:val="single" w:sz="4" w:space="0" w:color="auto"/>
              <w:right w:val="single" w:sz="4" w:space="0" w:color="auto"/>
            </w:tcBorders>
            <w:vAlign w:val="center"/>
            <w:hideMark/>
          </w:tcPr>
          <w:p w14:paraId="66D63A5F" w14:textId="454EC318" w:rsidR="00655F2C" w:rsidRPr="004C2695" w:rsidRDefault="00E5323B" w:rsidP="0098662E">
            <w:pPr>
              <w:spacing w:after="0" w:line="240" w:lineRule="auto"/>
              <w:rPr>
                <w:rFonts w:ascii="Times New Roman" w:eastAsia="Times New Roman" w:hAnsi="Times New Roman" w:cs="Times New Roman"/>
                <w:b/>
                <w:bCs/>
                <w:iCs/>
                <w:color w:val="414142"/>
                <w:sz w:val="24"/>
                <w:szCs w:val="24"/>
                <w:lang w:eastAsia="lv-LV"/>
              </w:rPr>
            </w:pPr>
            <w:r w:rsidRPr="004C2695">
              <w:rPr>
                <w:rFonts w:ascii="Times New Roman" w:eastAsia="Times New Roman" w:hAnsi="Times New Roman" w:cs="Times New Roman"/>
                <w:b/>
                <w:bCs/>
                <w:iCs/>
                <w:sz w:val="24"/>
                <w:szCs w:val="24"/>
                <w:lang w:eastAsia="lv-LV"/>
              </w:rPr>
              <w:t>2. tabula</w:t>
            </w:r>
            <w:r w:rsidRPr="004C2695">
              <w:rPr>
                <w:rFonts w:ascii="Times New Roman" w:eastAsia="Times New Roman" w:hAnsi="Times New Roman" w:cs="Times New Roman"/>
                <w:b/>
                <w:bCs/>
                <w:iCs/>
                <w:color w:val="414142"/>
                <w:sz w:val="24"/>
                <w:szCs w:val="24"/>
                <w:lang w:eastAsia="lv-LV"/>
              </w:rPr>
              <w:br/>
            </w:r>
            <w:r w:rsidRPr="004C2695">
              <w:rPr>
                <w:rFonts w:ascii="Times New Roman" w:eastAsia="Times New Roman" w:hAnsi="Times New Roman" w:cs="Times New Roman"/>
                <w:b/>
                <w:bCs/>
                <w:iCs/>
                <w:sz w:val="24"/>
                <w:szCs w:val="24"/>
                <w:lang w:eastAsia="lv-LV"/>
              </w:rPr>
              <w:t>Ar tiesību akta projektu izpildītās vai uzņemtās saistības, kas izriet no starptautiskajiem tiesību aktiem vai starptautiskas institūcijas vai organizācijas dokumentiem.</w:t>
            </w:r>
            <w:r w:rsidR="00E00C1D" w:rsidRPr="004C2695">
              <w:rPr>
                <w:rFonts w:ascii="Times New Roman" w:eastAsia="Times New Roman" w:hAnsi="Times New Roman" w:cs="Times New Roman"/>
                <w:b/>
                <w:bCs/>
                <w:iCs/>
                <w:sz w:val="24"/>
                <w:szCs w:val="24"/>
                <w:lang w:eastAsia="lv-LV"/>
              </w:rPr>
              <w:t xml:space="preserve"> </w:t>
            </w:r>
            <w:r w:rsidRPr="004C2695">
              <w:rPr>
                <w:rFonts w:ascii="Times New Roman" w:eastAsia="Times New Roman" w:hAnsi="Times New Roman" w:cs="Times New Roman"/>
                <w:b/>
                <w:bCs/>
                <w:iCs/>
                <w:sz w:val="24"/>
                <w:szCs w:val="24"/>
                <w:lang w:eastAsia="lv-LV"/>
              </w:rPr>
              <w:t>Pasākumi šo saistību izpildei</w:t>
            </w:r>
          </w:p>
        </w:tc>
      </w:tr>
      <w:tr w:rsidR="00CF7B61" w:rsidRPr="004C2695" w14:paraId="1F3A956A" w14:textId="77777777" w:rsidTr="00F4406D">
        <w:trPr>
          <w:tblCellSpacing w:w="15" w:type="dxa"/>
        </w:trPr>
        <w:tc>
          <w:tcPr>
            <w:tcW w:w="1021" w:type="pct"/>
            <w:tcBorders>
              <w:top w:val="single" w:sz="4" w:space="0" w:color="auto"/>
              <w:left w:val="single" w:sz="4" w:space="0" w:color="auto"/>
              <w:bottom w:val="single" w:sz="4" w:space="0" w:color="auto"/>
              <w:right w:val="single" w:sz="4" w:space="0" w:color="auto"/>
            </w:tcBorders>
            <w:hideMark/>
          </w:tcPr>
          <w:p w14:paraId="28E417B8"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Attiecīgā starptautiskā tiesību akta vai starptautiskas institūcijas vai organizācijas dokumenta (turpmāk – starptautiskais dokuments) datums, numurs un nosaukums</w:t>
            </w:r>
          </w:p>
        </w:tc>
        <w:tc>
          <w:tcPr>
            <w:tcW w:w="3929" w:type="pct"/>
            <w:gridSpan w:val="2"/>
            <w:tcBorders>
              <w:top w:val="single" w:sz="4" w:space="0" w:color="auto"/>
              <w:left w:val="single" w:sz="4" w:space="0" w:color="auto"/>
              <w:bottom w:val="single" w:sz="4" w:space="0" w:color="auto"/>
              <w:right w:val="single" w:sz="4" w:space="0" w:color="auto"/>
            </w:tcBorders>
            <w:hideMark/>
          </w:tcPr>
          <w:p w14:paraId="516EB5A0" w14:textId="7CA8DEC1" w:rsidR="002B1BB4" w:rsidRPr="004C2695" w:rsidRDefault="00E00C1D" w:rsidP="00E00C1D">
            <w:pPr>
              <w:spacing w:after="0" w:line="240" w:lineRule="auto"/>
              <w:jc w:val="both"/>
              <w:rPr>
                <w:rFonts w:ascii="Times New Roman" w:hAnsi="Times New Roman" w:cs="Times New Roman"/>
                <w:sz w:val="24"/>
                <w:szCs w:val="24"/>
              </w:rPr>
            </w:pPr>
            <w:r w:rsidRPr="004C2695">
              <w:rPr>
                <w:rFonts w:ascii="Times New Roman" w:hAnsi="Times New Roman" w:cs="Times New Roman"/>
                <w:sz w:val="24"/>
                <w:szCs w:val="24"/>
              </w:rPr>
              <w:t xml:space="preserve">2019.gada 7.novembrī pieņemtais 2021.gada Pasaules Antidopinga Kodekss </w:t>
            </w:r>
          </w:p>
        </w:tc>
      </w:tr>
      <w:tr w:rsidR="00CF7B61" w:rsidRPr="004C2695" w14:paraId="1B3C5991" w14:textId="77777777" w:rsidTr="00F4406D">
        <w:trPr>
          <w:tblCellSpacing w:w="15" w:type="dxa"/>
        </w:trPr>
        <w:tc>
          <w:tcPr>
            <w:tcW w:w="1021" w:type="pct"/>
            <w:tcBorders>
              <w:top w:val="single" w:sz="4" w:space="0" w:color="auto"/>
              <w:left w:val="single" w:sz="4" w:space="0" w:color="auto"/>
              <w:bottom w:val="single" w:sz="4" w:space="0" w:color="auto"/>
              <w:right w:val="single" w:sz="4" w:space="0" w:color="auto"/>
            </w:tcBorders>
            <w:vAlign w:val="center"/>
            <w:hideMark/>
          </w:tcPr>
          <w:p w14:paraId="2582D8A1"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A</w:t>
            </w:r>
          </w:p>
        </w:tc>
        <w:tc>
          <w:tcPr>
            <w:tcW w:w="1369" w:type="pct"/>
            <w:tcBorders>
              <w:top w:val="single" w:sz="4" w:space="0" w:color="auto"/>
              <w:left w:val="single" w:sz="4" w:space="0" w:color="auto"/>
              <w:bottom w:val="single" w:sz="4" w:space="0" w:color="auto"/>
              <w:right w:val="single" w:sz="4" w:space="0" w:color="auto"/>
            </w:tcBorders>
            <w:vAlign w:val="center"/>
            <w:hideMark/>
          </w:tcPr>
          <w:p w14:paraId="27BD5927"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B</w:t>
            </w:r>
          </w:p>
        </w:tc>
        <w:tc>
          <w:tcPr>
            <w:tcW w:w="2544" w:type="pct"/>
            <w:tcBorders>
              <w:top w:val="single" w:sz="4" w:space="0" w:color="auto"/>
              <w:left w:val="single" w:sz="4" w:space="0" w:color="auto"/>
              <w:bottom w:val="single" w:sz="4" w:space="0" w:color="auto"/>
              <w:right w:val="single" w:sz="4" w:space="0" w:color="auto"/>
            </w:tcBorders>
            <w:vAlign w:val="center"/>
            <w:hideMark/>
          </w:tcPr>
          <w:p w14:paraId="2611FDA5"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C</w:t>
            </w:r>
          </w:p>
        </w:tc>
      </w:tr>
      <w:tr w:rsidR="00CF7B61" w:rsidRPr="004C2695" w14:paraId="44A21E7F" w14:textId="77777777" w:rsidTr="00F4406D">
        <w:trPr>
          <w:tblCellSpacing w:w="15" w:type="dxa"/>
        </w:trPr>
        <w:tc>
          <w:tcPr>
            <w:tcW w:w="1021" w:type="pct"/>
            <w:tcBorders>
              <w:top w:val="single" w:sz="4" w:space="0" w:color="auto"/>
              <w:left w:val="single" w:sz="4" w:space="0" w:color="auto"/>
              <w:bottom w:val="single" w:sz="4" w:space="0" w:color="auto"/>
              <w:right w:val="single" w:sz="4" w:space="0" w:color="auto"/>
            </w:tcBorders>
            <w:hideMark/>
          </w:tcPr>
          <w:p w14:paraId="7544D31C"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Starptautiskās saistības (pēc būtības), kas izriet no norādītā starptautiskā dokumenta.</w:t>
            </w:r>
            <w:r w:rsidRPr="004C2695">
              <w:rPr>
                <w:rFonts w:ascii="Times New Roman" w:eastAsia="Times New Roman" w:hAnsi="Times New Roman" w:cs="Times New Roman"/>
                <w:iCs/>
                <w:sz w:val="24"/>
                <w:szCs w:val="24"/>
                <w:lang w:eastAsia="lv-LV"/>
              </w:rPr>
              <w:br/>
              <w:t>Konkrēti veicamie pasākumi vai uzdevumi, kas nepieciešami šo starptautisko saistību izpildei</w:t>
            </w:r>
          </w:p>
        </w:tc>
        <w:tc>
          <w:tcPr>
            <w:tcW w:w="1369" w:type="pct"/>
            <w:tcBorders>
              <w:top w:val="single" w:sz="4" w:space="0" w:color="auto"/>
              <w:left w:val="single" w:sz="4" w:space="0" w:color="auto"/>
              <w:bottom w:val="single" w:sz="4" w:space="0" w:color="auto"/>
              <w:right w:val="single" w:sz="4" w:space="0" w:color="auto"/>
            </w:tcBorders>
            <w:hideMark/>
          </w:tcPr>
          <w:p w14:paraId="6C63C54B"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2544" w:type="pct"/>
            <w:tcBorders>
              <w:top w:val="single" w:sz="4" w:space="0" w:color="auto"/>
              <w:left w:val="single" w:sz="4" w:space="0" w:color="auto"/>
              <w:bottom w:val="single" w:sz="4" w:space="0" w:color="auto"/>
              <w:right w:val="single" w:sz="4" w:space="0" w:color="auto"/>
            </w:tcBorders>
            <w:hideMark/>
          </w:tcPr>
          <w:p w14:paraId="4A94AC48"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Informācija par to, vai starptautiskās saistības, kas minētas šīs tabulas A ailē, tiek izpildītas pilnībā vai daļēji.</w:t>
            </w:r>
            <w:r w:rsidRPr="004C2695">
              <w:rPr>
                <w:rFonts w:ascii="Times New Roman" w:eastAsia="Times New Roman" w:hAnsi="Times New Roman" w:cs="Times New Roman"/>
                <w:iCs/>
                <w:sz w:val="24"/>
                <w:szCs w:val="24"/>
                <w:lang w:eastAsia="lv-LV"/>
              </w:rPr>
              <w:br/>
              <w:t>Ja attiecīgās starptautiskās saistības tiek izpildītas daļēji, sniedz skaidrojumu, kā arī precīzi norāda, kad un kādā veidā starptautiskās saistības tiks izpildītas pilnībā.</w:t>
            </w:r>
            <w:r w:rsidRPr="004C2695">
              <w:rPr>
                <w:rFonts w:ascii="Times New Roman" w:eastAsia="Times New Roman" w:hAnsi="Times New Roman" w:cs="Times New Roman"/>
                <w:iCs/>
                <w:sz w:val="24"/>
                <w:szCs w:val="24"/>
                <w:lang w:eastAsia="lv-LV"/>
              </w:rPr>
              <w:br/>
              <w:t>Norāda institūciju, kas ir atbildīga par šo saistību izpildi pilnībā</w:t>
            </w:r>
          </w:p>
        </w:tc>
      </w:tr>
      <w:tr w:rsidR="0064364B" w:rsidRPr="004C2695" w14:paraId="7CBB643E" w14:textId="77777777" w:rsidTr="00F4406D">
        <w:trPr>
          <w:tblCellSpacing w:w="15" w:type="dxa"/>
        </w:trPr>
        <w:tc>
          <w:tcPr>
            <w:tcW w:w="1021" w:type="pct"/>
            <w:tcBorders>
              <w:top w:val="single" w:sz="4" w:space="0" w:color="auto"/>
              <w:left w:val="single" w:sz="4" w:space="0" w:color="auto"/>
              <w:bottom w:val="single" w:sz="4" w:space="0" w:color="auto"/>
              <w:right w:val="single" w:sz="4" w:space="0" w:color="auto"/>
            </w:tcBorders>
            <w:hideMark/>
          </w:tcPr>
          <w:p w14:paraId="0A379CC4" w14:textId="1027018B" w:rsidR="00F4406D" w:rsidRDefault="0064364B" w:rsidP="00B30D7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 xml:space="preserve">Kodeksa </w:t>
            </w:r>
            <w:r w:rsidR="00F4406D">
              <w:rPr>
                <w:rFonts w:ascii="Times New Roman" w:eastAsia="Times New Roman" w:hAnsi="Times New Roman" w:cs="Times New Roman"/>
                <w:iCs/>
                <w:sz w:val="24"/>
                <w:szCs w:val="24"/>
                <w:lang w:eastAsia="lv-LV"/>
              </w:rPr>
              <w:t>20.panta 5.punkta 1.apaškpunkts</w:t>
            </w:r>
          </w:p>
          <w:p w14:paraId="30866429" w14:textId="77777777" w:rsidR="00F4406D" w:rsidRDefault="00F4406D" w:rsidP="00B30D79">
            <w:pPr>
              <w:spacing w:after="0" w:line="240" w:lineRule="auto"/>
              <w:rPr>
                <w:rFonts w:ascii="Times New Roman" w:eastAsia="Times New Roman" w:hAnsi="Times New Roman" w:cs="Times New Roman"/>
                <w:iCs/>
                <w:sz w:val="24"/>
                <w:szCs w:val="24"/>
                <w:lang w:eastAsia="lv-LV"/>
              </w:rPr>
            </w:pPr>
          </w:p>
          <w:p w14:paraId="253ED479" w14:textId="6F745EC6" w:rsidR="0064364B" w:rsidRPr="004C2695" w:rsidRDefault="0064364B" w:rsidP="00B30D79">
            <w:pPr>
              <w:spacing w:after="0" w:line="240" w:lineRule="auto"/>
              <w:rPr>
                <w:rFonts w:ascii="Times New Roman" w:eastAsia="Times New Roman" w:hAnsi="Times New Roman" w:cs="Times New Roman"/>
                <w:iCs/>
                <w:sz w:val="24"/>
                <w:szCs w:val="24"/>
                <w:lang w:eastAsia="lv-LV"/>
              </w:rPr>
            </w:pPr>
          </w:p>
        </w:tc>
        <w:tc>
          <w:tcPr>
            <w:tcW w:w="1369" w:type="pct"/>
            <w:tcBorders>
              <w:top w:val="single" w:sz="4" w:space="0" w:color="auto"/>
              <w:left w:val="single" w:sz="4" w:space="0" w:color="auto"/>
              <w:bottom w:val="single" w:sz="4" w:space="0" w:color="auto"/>
              <w:right w:val="single" w:sz="4" w:space="0" w:color="auto"/>
            </w:tcBorders>
            <w:hideMark/>
          </w:tcPr>
          <w:p w14:paraId="7669D948" w14:textId="2EFC796E" w:rsidR="0064364B" w:rsidRPr="004C2695" w:rsidRDefault="00F4406D" w:rsidP="00B30D7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Noteikumu projekta 1.punkts</w:t>
            </w:r>
          </w:p>
        </w:tc>
        <w:tc>
          <w:tcPr>
            <w:tcW w:w="2544" w:type="pct"/>
            <w:tcBorders>
              <w:top w:val="single" w:sz="4" w:space="0" w:color="auto"/>
              <w:left w:val="single" w:sz="4" w:space="0" w:color="auto"/>
              <w:bottom w:val="single" w:sz="4" w:space="0" w:color="auto"/>
              <w:right w:val="single" w:sz="4" w:space="0" w:color="auto"/>
            </w:tcBorders>
            <w:hideMark/>
          </w:tcPr>
          <w:p w14:paraId="55C18941" w14:textId="77777777" w:rsidR="0064364B" w:rsidRPr="004C2695" w:rsidRDefault="0064364B" w:rsidP="00B30D7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Pilnībā</w:t>
            </w:r>
          </w:p>
        </w:tc>
      </w:tr>
      <w:tr w:rsidR="0064364B" w:rsidRPr="004C2695" w14:paraId="0DE1C790" w14:textId="77777777" w:rsidTr="00F4406D">
        <w:trPr>
          <w:tblCellSpacing w:w="15" w:type="dxa"/>
        </w:trPr>
        <w:tc>
          <w:tcPr>
            <w:tcW w:w="1021" w:type="pct"/>
            <w:tcBorders>
              <w:top w:val="single" w:sz="4" w:space="0" w:color="auto"/>
              <w:left w:val="single" w:sz="4" w:space="0" w:color="auto"/>
              <w:bottom w:val="single" w:sz="4" w:space="0" w:color="auto"/>
              <w:right w:val="single" w:sz="4" w:space="0" w:color="auto"/>
            </w:tcBorders>
            <w:hideMark/>
          </w:tcPr>
          <w:p w14:paraId="3C01925D" w14:textId="7E72E6B1" w:rsidR="0064364B" w:rsidRPr="004C2695" w:rsidRDefault="00F4406D" w:rsidP="00B30D7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Kodeksa 20.panta 5.punkta 10.apakšpunkts</w:t>
            </w:r>
          </w:p>
        </w:tc>
        <w:tc>
          <w:tcPr>
            <w:tcW w:w="1369" w:type="pct"/>
            <w:tcBorders>
              <w:top w:val="single" w:sz="4" w:space="0" w:color="auto"/>
              <w:left w:val="single" w:sz="4" w:space="0" w:color="auto"/>
              <w:bottom w:val="single" w:sz="4" w:space="0" w:color="auto"/>
              <w:right w:val="single" w:sz="4" w:space="0" w:color="auto"/>
            </w:tcBorders>
            <w:hideMark/>
          </w:tcPr>
          <w:p w14:paraId="2358CCBC" w14:textId="16AAA4EC" w:rsidR="0064364B" w:rsidRPr="0064364B" w:rsidRDefault="00F4406D" w:rsidP="0064364B">
            <w:pP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Noteikumu projekta 2</w:t>
            </w:r>
            <w:r w:rsidR="0064364B" w:rsidRPr="0064364B">
              <w:rPr>
                <w:rFonts w:ascii="Times New Roman" w:eastAsia="Times New Roman" w:hAnsi="Times New Roman" w:cs="Times New Roman"/>
                <w:iCs/>
                <w:sz w:val="24"/>
                <w:szCs w:val="24"/>
                <w:lang w:eastAsia="lv-LV"/>
              </w:rPr>
              <w:t>.</w:t>
            </w:r>
            <w:r w:rsidR="0064364B" w:rsidRPr="00F321B7">
              <w:rPr>
                <w:rFonts w:ascii="Times New Roman" w:eastAsia="Times New Roman" w:hAnsi="Times New Roman" w:cs="Times New Roman"/>
                <w:iCs/>
                <w:sz w:val="24"/>
                <w:szCs w:val="24"/>
                <w:vertAlign w:val="superscript"/>
                <w:lang w:eastAsia="lv-LV"/>
              </w:rPr>
              <w:t>1</w:t>
            </w:r>
            <w:r w:rsidR="00F321B7">
              <w:rPr>
                <w:rFonts w:ascii="Times New Roman" w:eastAsia="Times New Roman" w:hAnsi="Times New Roman" w:cs="Times New Roman"/>
                <w:iCs/>
                <w:sz w:val="24"/>
                <w:szCs w:val="24"/>
                <w:lang w:eastAsia="lv-LV"/>
              </w:rPr>
              <w:t xml:space="preserve"> </w:t>
            </w:r>
            <w:r w:rsidR="0064364B" w:rsidRPr="0064364B">
              <w:rPr>
                <w:rFonts w:ascii="Times New Roman" w:eastAsia="Times New Roman" w:hAnsi="Times New Roman" w:cs="Times New Roman"/>
                <w:iCs/>
                <w:sz w:val="24"/>
                <w:szCs w:val="24"/>
                <w:lang w:eastAsia="lv-LV"/>
              </w:rPr>
              <w:t>punkts</w:t>
            </w:r>
          </w:p>
        </w:tc>
        <w:tc>
          <w:tcPr>
            <w:tcW w:w="2544" w:type="pct"/>
            <w:tcBorders>
              <w:top w:val="single" w:sz="4" w:space="0" w:color="auto"/>
              <w:left w:val="single" w:sz="4" w:space="0" w:color="auto"/>
              <w:bottom w:val="single" w:sz="4" w:space="0" w:color="auto"/>
              <w:right w:val="single" w:sz="4" w:space="0" w:color="auto"/>
            </w:tcBorders>
            <w:hideMark/>
          </w:tcPr>
          <w:p w14:paraId="20B2FEB2" w14:textId="77777777" w:rsidR="0064364B" w:rsidRPr="004C2695" w:rsidRDefault="0064364B" w:rsidP="00B30D7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 xml:space="preserve">Pilnībā </w:t>
            </w:r>
          </w:p>
        </w:tc>
      </w:tr>
      <w:tr w:rsidR="0064364B" w:rsidRPr="004C2695" w14:paraId="20F17332" w14:textId="77777777" w:rsidTr="00F4406D">
        <w:trPr>
          <w:tblCellSpacing w:w="15" w:type="dxa"/>
        </w:trPr>
        <w:tc>
          <w:tcPr>
            <w:tcW w:w="1021" w:type="pct"/>
            <w:tcBorders>
              <w:top w:val="single" w:sz="4" w:space="0" w:color="auto"/>
              <w:left w:val="single" w:sz="4" w:space="0" w:color="auto"/>
              <w:bottom w:val="single" w:sz="4" w:space="0" w:color="auto"/>
              <w:right w:val="single" w:sz="4" w:space="0" w:color="auto"/>
            </w:tcBorders>
            <w:hideMark/>
          </w:tcPr>
          <w:p w14:paraId="1FE5C49C" w14:textId="6371A59F" w:rsidR="0064364B" w:rsidRPr="0064364B" w:rsidRDefault="0064364B" w:rsidP="00B30D7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 xml:space="preserve">Kodeksa </w:t>
            </w:r>
            <w:r w:rsidR="00F4406D">
              <w:rPr>
                <w:rFonts w:ascii="Times New Roman" w:eastAsia="Times New Roman" w:hAnsi="Times New Roman" w:cs="Times New Roman"/>
                <w:iCs/>
                <w:sz w:val="24"/>
                <w:szCs w:val="24"/>
                <w:lang w:eastAsia="lv-LV"/>
              </w:rPr>
              <w:t>20.</w:t>
            </w:r>
            <w:r w:rsidRPr="0064364B">
              <w:rPr>
                <w:rFonts w:ascii="Times New Roman" w:eastAsia="Times New Roman" w:hAnsi="Times New Roman" w:cs="Times New Roman"/>
                <w:iCs/>
                <w:sz w:val="24"/>
                <w:szCs w:val="24"/>
                <w:lang w:eastAsia="lv-LV"/>
              </w:rPr>
              <w:t xml:space="preserve">panta </w:t>
            </w:r>
            <w:r w:rsidR="00F4406D">
              <w:rPr>
                <w:rFonts w:ascii="Times New Roman" w:eastAsia="Times New Roman" w:hAnsi="Times New Roman" w:cs="Times New Roman"/>
                <w:iCs/>
                <w:sz w:val="24"/>
                <w:szCs w:val="24"/>
                <w:lang w:eastAsia="lv-LV"/>
              </w:rPr>
              <w:t>5</w:t>
            </w:r>
            <w:r w:rsidRPr="0064364B">
              <w:rPr>
                <w:rFonts w:ascii="Times New Roman" w:eastAsia="Times New Roman" w:hAnsi="Times New Roman" w:cs="Times New Roman"/>
                <w:iCs/>
                <w:sz w:val="24"/>
                <w:szCs w:val="24"/>
                <w:lang w:eastAsia="lv-LV"/>
              </w:rPr>
              <w:t>.punkt</w:t>
            </w:r>
            <w:r w:rsidR="00F4406D">
              <w:rPr>
                <w:rFonts w:ascii="Times New Roman" w:eastAsia="Times New Roman" w:hAnsi="Times New Roman" w:cs="Times New Roman"/>
                <w:iCs/>
                <w:sz w:val="24"/>
                <w:szCs w:val="24"/>
                <w:lang w:eastAsia="lv-LV"/>
              </w:rPr>
              <w:t>a 11.apakšpunkts</w:t>
            </w:r>
          </w:p>
        </w:tc>
        <w:tc>
          <w:tcPr>
            <w:tcW w:w="1369" w:type="pct"/>
            <w:tcBorders>
              <w:top w:val="single" w:sz="4" w:space="0" w:color="auto"/>
              <w:left w:val="single" w:sz="4" w:space="0" w:color="auto"/>
              <w:bottom w:val="single" w:sz="4" w:space="0" w:color="auto"/>
              <w:right w:val="single" w:sz="4" w:space="0" w:color="auto"/>
            </w:tcBorders>
            <w:hideMark/>
          </w:tcPr>
          <w:p w14:paraId="4CB446A7" w14:textId="4BBD8A4D" w:rsidR="0064364B" w:rsidRPr="0064364B" w:rsidRDefault="00F4406D" w:rsidP="00B30D7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Noteikumu projekta 2</w:t>
            </w:r>
            <w:r w:rsidR="0064364B" w:rsidRPr="0064364B">
              <w:rPr>
                <w:rFonts w:ascii="Times New Roman" w:eastAsia="Times New Roman" w:hAnsi="Times New Roman" w:cs="Times New Roman"/>
                <w:iCs/>
                <w:sz w:val="24"/>
                <w:szCs w:val="24"/>
                <w:lang w:eastAsia="lv-LV"/>
              </w:rPr>
              <w:t>.</w:t>
            </w:r>
            <w:r w:rsidRPr="00F4406D">
              <w:rPr>
                <w:rFonts w:ascii="Times New Roman" w:eastAsia="Times New Roman" w:hAnsi="Times New Roman" w:cs="Times New Roman"/>
                <w:iCs/>
                <w:sz w:val="24"/>
                <w:szCs w:val="24"/>
                <w:vertAlign w:val="superscript"/>
                <w:lang w:eastAsia="lv-LV"/>
              </w:rPr>
              <w:t>2</w:t>
            </w:r>
            <w:r>
              <w:rPr>
                <w:rFonts w:ascii="Times New Roman" w:eastAsia="Times New Roman" w:hAnsi="Times New Roman" w:cs="Times New Roman"/>
                <w:iCs/>
                <w:sz w:val="24"/>
                <w:szCs w:val="24"/>
                <w:lang w:eastAsia="lv-LV"/>
              </w:rPr>
              <w:t xml:space="preserve"> </w:t>
            </w:r>
            <w:r w:rsidR="0064364B" w:rsidRPr="0064364B">
              <w:rPr>
                <w:rFonts w:ascii="Times New Roman" w:eastAsia="Times New Roman" w:hAnsi="Times New Roman" w:cs="Times New Roman"/>
                <w:iCs/>
                <w:sz w:val="24"/>
                <w:szCs w:val="24"/>
                <w:lang w:eastAsia="lv-LV"/>
              </w:rPr>
              <w:t>punkts</w:t>
            </w:r>
          </w:p>
        </w:tc>
        <w:tc>
          <w:tcPr>
            <w:tcW w:w="2544" w:type="pct"/>
            <w:tcBorders>
              <w:top w:val="single" w:sz="4" w:space="0" w:color="auto"/>
              <w:left w:val="single" w:sz="4" w:space="0" w:color="auto"/>
              <w:bottom w:val="single" w:sz="4" w:space="0" w:color="auto"/>
              <w:right w:val="single" w:sz="4" w:space="0" w:color="auto"/>
            </w:tcBorders>
            <w:hideMark/>
          </w:tcPr>
          <w:p w14:paraId="3B074511" w14:textId="77777777" w:rsidR="0064364B" w:rsidRPr="004C2695" w:rsidRDefault="0064364B" w:rsidP="00B30D7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Pilnībā</w:t>
            </w:r>
          </w:p>
        </w:tc>
      </w:tr>
      <w:tr w:rsidR="0064364B" w:rsidRPr="004C2695" w14:paraId="6DC66FA5" w14:textId="77777777" w:rsidTr="00F4406D">
        <w:trPr>
          <w:tblCellSpacing w:w="15" w:type="dxa"/>
        </w:trPr>
        <w:tc>
          <w:tcPr>
            <w:tcW w:w="1021" w:type="pct"/>
            <w:tcBorders>
              <w:top w:val="outset" w:sz="6" w:space="0" w:color="auto"/>
              <w:left w:val="outset" w:sz="6" w:space="0" w:color="auto"/>
              <w:bottom w:val="outset" w:sz="6" w:space="0" w:color="auto"/>
              <w:right w:val="outset" w:sz="6" w:space="0" w:color="auto"/>
            </w:tcBorders>
            <w:hideMark/>
          </w:tcPr>
          <w:p w14:paraId="399B7566" w14:textId="77777777" w:rsidR="0064364B" w:rsidRPr="004C2695" w:rsidRDefault="0064364B" w:rsidP="00B30D7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 xml:space="preserve">Vai starptautiskajā dokumentā paredzētās saistības nav pretrunā ar jau esošajām Latvijas </w:t>
            </w:r>
            <w:r w:rsidRPr="004C2695">
              <w:rPr>
                <w:rFonts w:ascii="Times New Roman" w:eastAsia="Times New Roman" w:hAnsi="Times New Roman" w:cs="Times New Roman"/>
                <w:iCs/>
                <w:sz w:val="24"/>
                <w:szCs w:val="24"/>
                <w:lang w:eastAsia="lv-LV"/>
              </w:rPr>
              <w:lastRenderedPageBreak/>
              <w:t>Republikas starptautiskajām saistībām</w:t>
            </w:r>
          </w:p>
        </w:tc>
        <w:tc>
          <w:tcPr>
            <w:tcW w:w="3929" w:type="pct"/>
            <w:gridSpan w:val="2"/>
            <w:tcBorders>
              <w:top w:val="outset" w:sz="6" w:space="0" w:color="auto"/>
              <w:left w:val="outset" w:sz="6" w:space="0" w:color="auto"/>
              <w:bottom w:val="outset" w:sz="6" w:space="0" w:color="auto"/>
              <w:right w:val="outset" w:sz="6" w:space="0" w:color="auto"/>
            </w:tcBorders>
            <w:hideMark/>
          </w:tcPr>
          <w:p w14:paraId="1BF3A9D1" w14:textId="2360A19F" w:rsidR="0064364B" w:rsidRPr="004C2695" w:rsidRDefault="006309B5" w:rsidP="00B30D7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Nav</w:t>
            </w:r>
          </w:p>
        </w:tc>
      </w:tr>
      <w:tr w:rsidR="0064364B" w:rsidRPr="004C2695" w14:paraId="6BF0B5E1" w14:textId="77777777" w:rsidTr="00F4406D">
        <w:trPr>
          <w:tblCellSpacing w:w="15" w:type="dxa"/>
        </w:trPr>
        <w:tc>
          <w:tcPr>
            <w:tcW w:w="1021" w:type="pct"/>
            <w:tcBorders>
              <w:top w:val="outset" w:sz="6" w:space="0" w:color="auto"/>
              <w:left w:val="outset" w:sz="6" w:space="0" w:color="auto"/>
              <w:bottom w:val="outset" w:sz="6" w:space="0" w:color="auto"/>
              <w:right w:val="outset" w:sz="6" w:space="0" w:color="auto"/>
            </w:tcBorders>
            <w:hideMark/>
          </w:tcPr>
          <w:p w14:paraId="70B5FA09" w14:textId="77777777" w:rsidR="0064364B" w:rsidRPr="004C2695" w:rsidRDefault="0064364B" w:rsidP="00B30D79">
            <w:pPr>
              <w:spacing w:after="0" w:line="240" w:lineRule="auto"/>
              <w:rPr>
                <w:rFonts w:ascii="Times New Roman" w:eastAsia="Times New Roman" w:hAnsi="Times New Roman" w:cs="Times New Roman"/>
                <w:iCs/>
                <w:color w:val="414142"/>
                <w:sz w:val="24"/>
                <w:szCs w:val="24"/>
                <w:lang w:eastAsia="lv-LV"/>
              </w:rPr>
            </w:pPr>
            <w:r w:rsidRPr="00287E19">
              <w:rPr>
                <w:rFonts w:ascii="Times New Roman" w:eastAsia="Times New Roman" w:hAnsi="Times New Roman" w:cs="Times New Roman"/>
                <w:iCs/>
                <w:sz w:val="24"/>
                <w:szCs w:val="24"/>
                <w:lang w:eastAsia="lv-LV"/>
              </w:rPr>
              <w:t>Cita informācija</w:t>
            </w:r>
          </w:p>
        </w:tc>
        <w:tc>
          <w:tcPr>
            <w:tcW w:w="3929" w:type="pct"/>
            <w:gridSpan w:val="2"/>
            <w:tcBorders>
              <w:top w:val="outset" w:sz="6" w:space="0" w:color="auto"/>
              <w:left w:val="outset" w:sz="6" w:space="0" w:color="auto"/>
              <w:bottom w:val="outset" w:sz="6" w:space="0" w:color="auto"/>
              <w:right w:val="outset" w:sz="6" w:space="0" w:color="auto"/>
            </w:tcBorders>
            <w:hideMark/>
          </w:tcPr>
          <w:p w14:paraId="10461718" w14:textId="77777777" w:rsidR="0064364B" w:rsidRPr="004C2695" w:rsidRDefault="0064364B" w:rsidP="00B30D7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Nav</w:t>
            </w:r>
          </w:p>
        </w:tc>
      </w:tr>
    </w:tbl>
    <w:p w14:paraId="57915F9F" w14:textId="77777777" w:rsidR="00E5323B"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2"/>
        <w:gridCol w:w="3297"/>
        <w:gridCol w:w="5811"/>
      </w:tblGrid>
      <w:tr w:rsidR="00E5323B" w:rsidRPr="004C2695" w14:paraId="5FEC8449" w14:textId="77777777" w:rsidTr="18F93B5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0E3AA3" w14:textId="77777777" w:rsidR="00655F2C" w:rsidRPr="00633545" w:rsidRDefault="00E5323B" w:rsidP="000252F9">
            <w:pPr>
              <w:spacing w:after="0" w:line="240" w:lineRule="auto"/>
              <w:rPr>
                <w:rFonts w:ascii="Times New Roman" w:eastAsia="Times New Roman" w:hAnsi="Times New Roman" w:cs="Times New Roman"/>
                <w:b/>
                <w:bCs/>
                <w:iCs/>
                <w:sz w:val="24"/>
                <w:szCs w:val="24"/>
                <w:lang w:eastAsia="lv-LV"/>
              </w:rPr>
            </w:pPr>
            <w:r w:rsidRPr="00633545">
              <w:rPr>
                <w:rFonts w:ascii="Times New Roman" w:eastAsia="Times New Roman" w:hAnsi="Times New Roman" w:cs="Times New Roman"/>
                <w:b/>
                <w:bCs/>
                <w:iCs/>
                <w:sz w:val="24"/>
                <w:szCs w:val="24"/>
                <w:lang w:eastAsia="lv-LV"/>
              </w:rPr>
              <w:t>VI. Sabiedrības līdzdalība un komunikācijas aktivitātes</w:t>
            </w:r>
          </w:p>
        </w:tc>
      </w:tr>
      <w:tr w:rsidR="001D1AFC" w:rsidRPr="004C2695" w14:paraId="71631109"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F9BD524" w14:textId="77777777" w:rsidR="001D1AFC" w:rsidRPr="00633545" w:rsidRDefault="001D1AFC" w:rsidP="00AF3C44">
            <w:pPr>
              <w:spacing w:after="0" w:line="240" w:lineRule="auto"/>
              <w:jc w:val="both"/>
              <w:rPr>
                <w:rFonts w:ascii="Times New Roman" w:eastAsia="Times New Roman" w:hAnsi="Times New Roman" w:cs="Times New Roman"/>
                <w:iCs/>
                <w:sz w:val="24"/>
                <w:szCs w:val="24"/>
                <w:lang w:eastAsia="lv-LV"/>
              </w:rPr>
            </w:pPr>
            <w:r w:rsidRPr="00633545">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684C79C7" w14:textId="77777777" w:rsidR="001D1AFC" w:rsidRPr="00633545" w:rsidRDefault="001D1AFC" w:rsidP="00AF3C44">
            <w:pPr>
              <w:spacing w:after="0" w:line="240" w:lineRule="auto"/>
              <w:jc w:val="both"/>
              <w:rPr>
                <w:rFonts w:ascii="Times New Roman" w:eastAsia="Times New Roman" w:hAnsi="Times New Roman" w:cs="Times New Roman"/>
                <w:iCs/>
                <w:sz w:val="24"/>
                <w:szCs w:val="24"/>
                <w:lang w:eastAsia="lv-LV"/>
              </w:rPr>
            </w:pPr>
            <w:r w:rsidRPr="00633545">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1" w:type="pct"/>
            <w:tcBorders>
              <w:top w:val="outset" w:sz="6" w:space="0" w:color="auto"/>
              <w:left w:val="outset" w:sz="6" w:space="0" w:color="auto"/>
              <w:bottom w:val="outset" w:sz="6" w:space="0" w:color="auto"/>
              <w:right w:val="outset" w:sz="6" w:space="0" w:color="auto"/>
            </w:tcBorders>
            <w:hideMark/>
          </w:tcPr>
          <w:p w14:paraId="58E8ADDE" w14:textId="38ED88E7" w:rsidR="001D1AFC" w:rsidRPr="00633545" w:rsidRDefault="003F7E99" w:rsidP="00633545">
            <w:pPr>
              <w:spacing w:after="0" w:line="240" w:lineRule="auto"/>
              <w:jc w:val="both"/>
              <w:rPr>
                <w:rFonts w:ascii="Times New Roman" w:eastAsia="Times New Roman" w:hAnsi="Times New Roman" w:cs="Times New Roman"/>
                <w:sz w:val="24"/>
                <w:szCs w:val="24"/>
                <w:lang w:eastAsia="lv-LV"/>
              </w:rPr>
            </w:pPr>
            <w:r w:rsidRPr="00633545">
              <w:rPr>
                <w:rFonts w:ascii="Times New Roman" w:eastAsia="Times New Roman" w:hAnsi="Times New Roman" w:cs="Times New Roman"/>
                <w:sz w:val="24"/>
                <w:szCs w:val="24"/>
                <w:lang w:eastAsia="lv-LV"/>
              </w:rPr>
              <w:t xml:space="preserve">Noteikumu projekts no 2021. gada 7.-23.jūlijam tika nodots sabiedriskai apspriedei. </w:t>
            </w:r>
            <w:r w:rsidR="00633545" w:rsidRPr="00633545">
              <w:rPr>
                <w:rFonts w:ascii="Times New Roman" w:eastAsia="Times New Roman" w:hAnsi="Times New Roman" w:cs="Times New Roman"/>
                <w:sz w:val="24"/>
                <w:szCs w:val="24"/>
                <w:lang w:eastAsia="lv-LV"/>
              </w:rPr>
              <w:t xml:space="preserve">Vienlaikus informācija par noteikumu projektu un iespēju sniegt viedokli tika nosūtīta arī sporta organizācijām. </w:t>
            </w:r>
          </w:p>
        </w:tc>
      </w:tr>
      <w:tr w:rsidR="001D1AFC" w:rsidRPr="004C2695" w14:paraId="2C58FCEF"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0917BFC" w14:textId="77777777" w:rsidR="001D1AFC" w:rsidRPr="00633545" w:rsidRDefault="001D1AFC" w:rsidP="00AF3C44">
            <w:pPr>
              <w:spacing w:after="0" w:line="240" w:lineRule="auto"/>
              <w:jc w:val="both"/>
              <w:rPr>
                <w:rFonts w:ascii="Times New Roman" w:eastAsia="Times New Roman" w:hAnsi="Times New Roman" w:cs="Times New Roman"/>
                <w:iCs/>
                <w:sz w:val="24"/>
                <w:szCs w:val="24"/>
                <w:lang w:eastAsia="lv-LV"/>
              </w:rPr>
            </w:pPr>
            <w:r w:rsidRPr="00633545">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684E33CF" w14:textId="77777777" w:rsidR="001D1AFC" w:rsidRPr="00633545" w:rsidRDefault="001D1AFC" w:rsidP="00AF3C44">
            <w:pPr>
              <w:spacing w:after="0" w:line="240" w:lineRule="auto"/>
              <w:jc w:val="both"/>
              <w:rPr>
                <w:rFonts w:ascii="Times New Roman" w:eastAsia="Times New Roman" w:hAnsi="Times New Roman" w:cs="Times New Roman"/>
                <w:iCs/>
                <w:sz w:val="24"/>
                <w:szCs w:val="24"/>
                <w:lang w:eastAsia="lv-LV"/>
              </w:rPr>
            </w:pPr>
            <w:r w:rsidRPr="00633545">
              <w:rPr>
                <w:rFonts w:ascii="Times New Roman" w:eastAsia="Times New Roman" w:hAnsi="Times New Roman" w:cs="Times New Roman"/>
                <w:iCs/>
                <w:sz w:val="24"/>
                <w:szCs w:val="24"/>
                <w:lang w:eastAsia="lv-LV"/>
              </w:rPr>
              <w:t>Sabiedrības līdzdalība projekta izstrādē</w:t>
            </w:r>
          </w:p>
        </w:tc>
        <w:tc>
          <w:tcPr>
            <w:tcW w:w="2961" w:type="pct"/>
            <w:tcBorders>
              <w:top w:val="outset" w:sz="6" w:space="0" w:color="auto"/>
              <w:left w:val="outset" w:sz="6" w:space="0" w:color="auto"/>
              <w:bottom w:val="outset" w:sz="6" w:space="0" w:color="auto"/>
              <w:right w:val="outset" w:sz="6" w:space="0" w:color="auto"/>
            </w:tcBorders>
            <w:hideMark/>
          </w:tcPr>
          <w:p w14:paraId="1B266E0F" w14:textId="0BA9EA66" w:rsidR="001D1AFC" w:rsidRPr="00633545" w:rsidRDefault="00633545" w:rsidP="18F93B5E">
            <w:pPr>
              <w:spacing w:after="0" w:line="240" w:lineRule="auto"/>
              <w:jc w:val="both"/>
              <w:rPr>
                <w:shd w:val="clear" w:color="auto" w:fill="FFFFFF"/>
              </w:rPr>
            </w:pPr>
            <w:r w:rsidRPr="00633545">
              <w:rPr>
                <w:rFonts w:ascii="Times New Roman" w:eastAsia="Times New Roman" w:hAnsi="Times New Roman" w:cs="Times New Roman"/>
                <w:sz w:val="24"/>
                <w:szCs w:val="24"/>
                <w:lang w:eastAsia="lv-LV"/>
              </w:rPr>
              <w:t>Noteikumu projekts no 2021. gada 7.-23.jūlijam tika nodots sabiedriskai apspriedei. Vienlaikus informācija par noteikumu projektu un iespēju sniegt viedokli tika nosūtīta arī sporta organizācijām.</w:t>
            </w:r>
          </w:p>
        </w:tc>
      </w:tr>
      <w:tr w:rsidR="00687E9E" w:rsidRPr="004C2695" w14:paraId="508272B5"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CEC1B3D" w14:textId="77777777" w:rsidR="001D1AFC" w:rsidRPr="00633545" w:rsidRDefault="001D1AFC" w:rsidP="00AF3C44">
            <w:pPr>
              <w:spacing w:after="0" w:line="240" w:lineRule="auto"/>
              <w:jc w:val="both"/>
              <w:rPr>
                <w:rFonts w:ascii="Times New Roman" w:eastAsia="Times New Roman" w:hAnsi="Times New Roman" w:cs="Times New Roman"/>
                <w:iCs/>
                <w:sz w:val="24"/>
                <w:szCs w:val="24"/>
                <w:lang w:eastAsia="lv-LV"/>
              </w:rPr>
            </w:pPr>
            <w:r w:rsidRPr="00633545">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38DDD8C4" w14:textId="77777777" w:rsidR="001D1AFC" w:rsidRPr="00633545" w:rsidRDefault="001D1AFC" w:rsidP="00AF3C44">
            <w:pPr>
              <w:spacing w:after="0" w:line="240" w:lineRule="auto"/>
              <w:jc w:val="both"/>
              <w:rPr>
                <w:rFonts w:ascii="Times New Roman" w:eastAsia="Times New Roman" w:hAnsi="Times New Roman" w:cs="Times New Roman"/>
                <w:iCs/>
                <w:sz w:val="24"/>
                <w:szCs w:val="24"/>
                <w:lang w:eastAsia="lv-LV"/>
              </w:rPr>
            </w:pPr>
            <w:r w:rsidRPr="00633545">
              <w:rPr>
                <w:rFonts w:ascii="Times New Roman" w:eastAsia="Times New Roman" w:hAnsi="Times New Roman" w:cs="Times New Roman"/>
                <w:iCs/>
                <w:sz w:val="24"/>
                <w:szCs w:val="24"/>
                <w:lang w:eastAsia="lv-LV"/>
              </w:rPr>
              <w:t>Sabiedrības līdzdalības rezultāti</w:t>
            </w:r>
          </w:p>
        </w:tc>
        <w:tc>
          <w:tcPr>
            <w:tcW w:w="2961" w:type="pct"/>
            <w:tcBorders>
              <w:top w:val="outset" w:sz="6" w:space="0" w:color="auto"/>
              <w:left w:val="outset" w:sz="6" w:space="0" w:color="auto"/>
              <w:bottom w:val="outset" w:sz="6" w:space="0" w:color="auto"/>
              <w:right w:val="outset" w:sz="6" w:space="0" w:color="auto"/>
            </w:tcBorders>
            <w:hideMark/>
          </w:tcPr>
          <w:p w14:paraId="31D1965E" w14:textId="1E04E215" w:rsidR="001D1AFC" w:rsidRPr="00633545" w:rsidRDefault="003F7E99" w:rsidP="00AF3C44">
            <w:pPr>
              <w:spacing w:after="0" w:line="240" w:lineRule="auto"/>
              <w:jc w:val="both"/>
              <w:rPr>
                <w:shd w:val="clear" w:color="auto" w:fill="FFFFFF"/>
              </w:rPr>
            </w:pPr>
            <w:r w:rsidRPr="00633545">
              <w:rPr>
                <w:rFonts w:ascii="Times New Roman" w:eastAsia="Times New Roman" w:hAnsi="Times New Roman" w:cs="Times New Roman"/>
                <w:sz w:val="24"/>
                <w:szCs w:val="24"/>
                <w:lang w:eastAsia="lv-LV"/>
              </w:rPr>
              <w:t xml:space="preserve">Iebildumi un priekšlikumi par noteikumu projektu </w:t>
            </w:r>
            <w:r w:rsidR="00633545" w:rsidRPr="00633545">
              <w:rPr>
                <w:rFonts w:ascii="Times New Roman" w:eastAsia="Times New Roman" w:hAnsi="Times New Roman" w:cs="Times New Roman"/>
                <w:sz w:val="24"/>
                <w:szCs w:val="24"/>
                <w:lang w:eastAsia="lv-LV"/>
              </w:rPr>
              <w:t xml:space="preserve">no sporta organizācijām </w:t>
            </w:r>
            <w:r w:rsidRPr="00633545">
              <w:rPr>
                <w:rFonts w:ascii="Times New Roman" w:eastAsia="Times New Roman" w:hAnsi="Times New Roman" w:cs="Times New Roman"/>
                <w:sz w:val="24"/>
                <w:szCs w:val="24"/>
                <w:lang w:eastAsia="lv-LV"/>
              </w:rPr>
              <w:t>netika saņemti. Vienlaikus biedrība “Latvijas Olimpiskā komiteja” informēja, ka iebildumu pret noteikumu projektu nav.</w:t>
            </w:r>
          </w:p>
        </w:tc>
      </w:tr>
      <w:tr w:rsidR="0064364B" w:rsidRPr="0064364B" w14:paraId="6CC5E591" w14:textId="77777777" w:rsidTr="18F93B5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7776C6F" w14:textId="77777777" w:rsidR="001D1AFC" w:rsidRPr="0064364B" w:rsidRDefault="001D1AFC"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7B87C0A0" w14:textId="77777777" w:rsidR="001D1AFC" w:rsidRPr="0064364B" w:rsidRDefault="001D1AFC"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21F5C651" w14:textId="7FB785B8" w:rsidR="001D1AFC" w:rsidRPr="0064364B" w:rsidRDefault="0064364B"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 xml:space="preserve">Nav </w:t>
            </w:r>
          </w:p>
        </w:tc>
      </w:tr>
    </w:tbl>
    <w:p w14:paraId="1630B629" w14:textId="6A94C130" w:rsidR="007B73E4" w:rsidRPr="004C2695" w:rsidRDefault="00E5323B" w:rsidP="000252F9">
      <w:pPr>
        <w:spacing w:after="0" w:line="240" w:lineRule="auto"/>
        <w:rPr>
          <w:rFonts w:ascii="Times New Roman" w:eastAsia="Times New Roman" w:hAnsi="Times New Roman" w:cs="Times New Roman"/>
          <w:iCs/>
          <w:color w:val="414142"/>
          <w:sz w:val="24"/>
          <w:szCs w:val="24"/>
          <w:lang w:eastAsia="lv-LV"/>
        </w:rPr>
      </w:pPr>
      <w:r w:rsidRPr="004C2695">
        <w:rPr>
          <w:rFonts w:ascii="Times New Roman" w:eastAsia="Times New Roman" w:hAnsi="Times New Roman" w:cs="Times New Roman"/>
          <w:iCs/>
          <w:color w:val="414142"/>
          <w:sz w:val="24"/>
          <w:szCs w:val="24"/>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2"/>
        <w:gridCol w:w="3297"/>
        <w:gridCol w:w="5811"/>
      </w:tblGrid>
      <w:tr w:rsidR="00E5323B" w:rsidRPr="004C2695" w14:paraId="3441E456"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AC009B8" w14:textId="77777777" w:rsidR="00655F2C" w:rsidRPr="00287E19" w:rsidRDefault="00E5323B" w:rsidP="000252F9">
            <w:pPr>
              <w:spacing w:after="0" w:line="240" w:lineRule="auto"/>
              <w:rPr>
                <w:rFonts w:ascii="Times New Roman" w:eastAsia="Times New Roman" w:hAnsi="Times New Roman" w:cs="Times New Roman"/>
                <w:b/>
                <w:bCs/>
                <w:iCs/>
                <w:sz w:val="24"/>
                <w:szCs w:val="24"/>
                <w:lang w:eastAsia="lv-LV"/>
              </w:rPr>
            </w:pPr>
            <w:r w:rsidRPr="00287E19">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E5323B" w:rsidRPr="004C2695" w14:paraId="31D8CD3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EE180E5" w14:textId="77777777" w:rsidR="00655F2C"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C1AC03D" w14:textId="77777777" w:rsidR="00E5323B" w:rsidRPr="004C2695" w:rsidRDefault="00E5323B" w:rsidP="000252F9">
            <w:pPr>
              <w:spacing w:after="0" w:line="240" w:lineRule="auto"/>
              <w:rPr>
                <w:rFonts w:ascii="Times New Roman" w:eastAsia="Times New Roman" w:hAnsi="Times New Roman" w:cs="Times New Roman"/>
                <w:iCs/>
                <w:sz w:val="24"/>
                <w:szCs w:val="24"/>
                <w:lang w:eastAsia="lv-LV"/>
              </w:rPr>
            </w:pPr>
            <w:r w:rsidRPr="004C2695">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794D9EFA" w14:textId="2A022054" w:rsidR="00E5323B" w:rsidRPr="004C2695" w:rsidRDefault="0080233C" w:rsidP="000252F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Latvijas Antidopinga b</w:t>
            </w:r>
            <w:r w:rsidR="00220DF5" w:rsidRPr="004C2695">
              <w:rPr>
                <w:rFonts w:ascii="Times New Roman" w:eastAsia="Times New Roman" w:hAnsi="Times New Roman" w:cs="Times New Roman"/>
                <w:iCs/>
                <w:sz w:val="24"/>
                <w:szCs w:val="24"/>
                <w:lang w:eastAsia="lv-LV"/>
              </w:rPr>
              <w:t>irojs</w:t>
            </w:r>
          </w:p>
        </w:tc>
      </w:tr>
      <w:tr w:rsidR="0064364B" w:rsidRPr="0064364B" w14:paraId="507CA7B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5457C23" w14:textId="77777777" w:rsidR="00655F2C" w:rsidRPr="0064364B" w:rsidRDefault="00E5323B"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35B83DA8" w14:textId="77777777" w:rsidR="00E5323B" w:rsidRPr="0064364B" w:rsidRDefault="00E5323B"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Projekta izpildes ietekme uz pārvaldes funkcijām un institucionālo struktūru.</w:t>
            </w:r>
            <w:r w:rsidRPr="0064364B">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782221EE" w14:textId="104E4B63" w:rsidR="00E5323B" w:rsidRPr="0064364B" w:rsidRDefault="00621F55"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Nav attiecināma</w:t>
            </w:r>
          </w:p>
        </w:tc>
      </w:tr>
      <w:tr w:rsidR="0064364B" w:rsidRPr="0064364B" w14:paraId="3E6F6DDB" w14:textId="77777777" w:rsidTr="0064364B">
        <w:trPr>
          <w:trHeight w:val="1005"/>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93BD64D" w14:textId="77777777" w:rsidR="00655F2C" w:rsidRPr="0064364B" w:rsidRDefault="00E5323B"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67991D3D" w14:textId="77777777" w:rsidR="00E5323B" w:rsidRPr="0064364B" w:rsidRDefault="00E5323B"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7803A21F" w14:textId="2CAF1E6C" w:rsidR="00E5323B" w:rsidRPr="0064364B" w:rsidRDefault="0064364B" w:rsidP="000252F9">
            <w:pPr>
              <w:spacing w:after="0" w:line="240" w:lineRule="auto"/>
              <w:rPr>
                <w:rFonts w:ascii="Times New Roman" w:eastAsia="Times New Roman" w:hAnsi="Times New Roman" w:cs="Times New Roman"/>
                <w:iCs/>
                <w:sz w:val="24"/>
                <w:szCs w:val="24"/>
                <w:lang w:eastAsia="lv-LV"/>
              </w:rPr>
            </w:pPr>
            <w:r w:rsidRPr="0064364B">
              <w:rPr>
                <w:rFonts w:ascii="Times New Roman" w:eastAsia="Times New Roman" w:hAnsi="Times New Roman" w:cs="Times New Roman"/>
                <w:iCs/>
                <w:sz w:val="24"/>
                <w:szCs w:val="24"/>
                <w:lang w:eastAsia="lv-LV"/>
              </w:rPr>
              <w:t xml:space="preserve">Nav </w:t>
            </w:r>
          </w:p>
        </w:tc>
      </w:tr>
    </w:tbl>
    <w:p w14:paraId="53D6484B" w14:textId="13035278" w:rsidR="00C25B49" w:rsidRPr="009E6C6B" w:rsidRDefault="00C25B49" w:rsidP="000252F9">
      <w:pPr>
        <w:spacing w:after="0" w:line="240" w:lineRule="auto"/>
        <w:rPr>
          <w:rFonts w:ascii="Times New Roman" w:hAnsi="Times New Roman" w:cs="Times New Roman"/>
          <w:sz w:val="28"/>
          <w:szCs w:val="28"/>
        </w:rPr>
      </w:pPr>
    </w:p>
    <w:p w14:paraId="017F71F5" w14:textId="77777777" w:rsidR="0030340E" w:rsidRPr="009E6C6B" w:rsidRDefault="0030340E" w:rsidP="000252F9">
      <w:pPr>
        <w:spacing w:after="0" w:line="240" w:lineRule="auto"/>
        <w:rPr>
          <w:rFonts w:ascii="Times New Roman" w:hAnsi="Times New Roman" w:cs="Times New Roman"/>
          <w:sz w:val="28"/>
          <w:szCs w:val="28"/>
        </w:rPr>
      </w:pPr>
    </w:p>
    <w:p w14:paraId="40A4E9D6" w14:textId="3514A07F" w:rsidR="00C35E0D" w:rsidRPr="002512C3" w:rsidRDefault="00C35E0D" w:rsidP="000252F9">
      <w:pPr>
        <w:spacing w:after="0" w:line="240" w:lineRule="auto"/>
        <w:rPr>
          <w:rFonts w:ascii="Times New Roman" w:hAnsi="Times New Roman" w:cs="Times New Roman"/>
          <w:sz w:val="28"/>
          <w:szCs w:val="28"/>
        </w:rPr>
      </w:pPr>
      <w:r w:rsidRPr="002512C3">
        <w:rPr>
          <w:rFonts w:ascii="Times New Roman" w:hAnsi="Times New Roman" w:cs="Times New Roman"/>
          <w:sz w:val="28"/>
          <w:szCs w:val="28"/>
        </w:rPr>
        <w:t>Veselības ministr</w:t>
      </w:r>
      <w:r w:rsidR="009F07B4" w:rsidRPr="002512C3">
        <w:rPr>
          <w:rFonts w:ascii="Times New Roman" w:hAnsi="Times New Roman" w:cs="Times New Roman"/>
          <w:sz w:val="28"/>
          <w:szCs w:val="28"/>
        </w:rPr>
        <w:t>s</w:t>
      </w:r>
      <w:r w:rsidRPr="002512C3">
        <w:rPr>
          <w:rFonts w:ascii="Times New Roman" w:hAnsi="Times New Roman" w:cs="Times New Roman"/>
          <w:sz w:val="28"/>
          <w:szCs w:val="28"/>
        </w:rPr>
        <w:tab/>
      </w:r>
      <w:r w:rsidRPr="002512C3">
        <w:rPr>
          <w:rFonts w:ascii="Times New Roman" w:hAnsi="Times New Roman" w:cs="Times New Roman"/>
          <w:sz w:val="28"/>
          <w:szCs w:val="28"/>
        </w:rPr>
        <w:tab/>
      </w:r>
      <w:r w:rsidRPr="002512C3">
        <w:rPr>
          <w:rFonts w:ascii="Times New Roman" w:hAnsi="Times New Roman" w:cs="Times New Roman"/>
          <w:sz w:val="28"/>
          <w:szCs w:val="28"/>
        </w:rPr>
        <w:tab/>
      </w:r>
      <w:r w:rsidRPr="002512C3">
        <w:rPr>
          <w:rFonts w:ascii="Times New Roman" w:hAnsi="Times New Roman" w:cs="Times New Roman"/>
          <w:sz w:val="28"/>
          <w:szCs w:val="28"/>
        </w:rPr>
        <w:tab/>
      </w:r>
      <w:r w:rsidRPr="002512C3">
        <w:rPr>
          <w:rFonts w:ascii="Times New Roman" w:hAnsi="Times New Roman" w:cs="Times New Roman"/>
          <w:sz w:val="28"/>
          <w:szCs w:val="28"/>
        </w:rPr>
        <w:tab/>
        <w:t xml:space="preserve"> </w:t>
      </w:r>
      <w:r w:rsidRPr="002512C3">
        <w:rPr>
          <w:rFonts w:ascii="Times New Roman" w:hAnsi="Times New Roman" w:cs="Times New Roman"/>
          <w:sz w:val="28"/>
          <w:szCs w:val="28"/>
        </w:rPr>
        <w:tab/>
      </w:r>
      <w:r w:rsidRPr="002512C3">
        <w:rPr>
          <w:rFonts w:ascii="Times New Roman" w:hAnsi="Times New Roman" w:cs="Times New Roman"/>
          <w:sz w:val="28"/>
          <w:szCs w:val="28"/>
        </w:rPr>
        <w:tab/>
      </w:r>
      <w:r w:rsidR="002512C3">
        <w:rPr>
          <w:rFonts w:ascii="Times New Roman" w:hAnsi="Times New Roman" w:cs="Times New Roman"/>
          <w:sz w:val="28"/>
          <w:szCs w:val="28"/>
        </w:rPr>
        <w:tab/>
      </w:r>
      <w:r w:rsidR="009F07B4" w:rsidRPr="002512C3">
        <w:rPr>
          <w:rFonts w:ascii="Times New Roman" w:hAnsi="Times New Roman" w:cs="Times New Roman"/>
          <w:sz w:val="28"/>
          <w:szCs w:val="28"/>
        </w:rPr>
        <w:t>D. Pavļuts</w:t>
      </w:r>
    </w:p>
    <w:p w14:paraId="11AB9C93" w14:textId="11436580" w:rsidR="00C35E0D" w:rsidRPr="002512C3" w:rsidRDefault="00C35E0D" w:rsidP="000252F9">
      <w:pPr>
        <w:spacing w:after="0" w:line="240" w:lineRule="auto"/>
        <w:rPr>
          <w:rFonts w:ascii="Times New Roman" w:hAnsi="Times New Roman" w:cs="Times New Roman"/>
          <w:sz w:val="28"/>
          <w:szCs w:val="28"/>
        </w:rPr>
      </w:pPr>
    </w:p>
    <w:p w14:paraId="61999A65" w14:textId="77777777" w:rsidR="0030340E" w:rsidRPr="002512C3" w:rsidRDefault="0030340E" w:rsidP="000252F9">
      <w:pPr>
        <w:spacing w:after="0" w:line="240" w:lineRule="auto"/>
        <w:rPr>
          <w:rFonts w:ascii="Times New Roman" w:hAnsi="Times New Roman" w:cs="Times New Roman"/>
          <w:sz w:val="28"/>
          <w:szCs w:val="28"/>
        </w:rPr>
      </w:pPr>
    </w:p>
    <w:p w14:paraId="5EA04800" w14:textId="3D10EC2B" w:rsidR="00E5323B" w:rsidRPr="002512C3" w:rsidRDefault="00C35E0D" w:rsidP="000252F9">
      <w:pPr>
        <w:spacing w:after="0" w:line="240" w:lineRule="auto"/>
        <w:rPr>
          <w:rFonts w:ascii="Times New Roman" w:hAnsi="Times New Roman" w:cs="Times New Roman"/>
          <w:sz w:val="28"/>
          <w:szCs w:val="28"/>
        </w:rPr>
      </w:pPr>
      <w:r w:rsidRPr="002512C3">
        <w:rPr>
          <w:rFonts w:ascii="Times New Roman" w:hAnsi="Times New Roman" w:cs="Times New Roman"/>
          <w:sz w:val="28"/>
          <w:szCs w:val="28"/>
        </w:rPr>
        <w:t xml:space="preserve">Vīza: Valsts sekretāre                                            </w:t>
      </w:r>
      <w:r w:rsidR="0070139D" w:rsidRPr="002512C3">
        <w:rPr>
          <w:rFonts w:ascii="Times New Roman" w:hAnsi="Times New Roman" w:cs="Times New Roman"/>
          <w:sz w:val="28"/>
          <w:szCs w:val="28"/>
        </w:rPr>
        <w:t xml:space="preserve">                 </w:t>
      </w:r>
      <w:r w:rsidRPr="002512C3">
        <w:rPr>
          <w:rFonts w:ascii="Times New Roman" w:hAnsi="Times New Roman" w:cs="Times New Roman"/>
          <w:sz w:val="28"/>
          <w:szCs w:val="28"/>
        </w:rPr>
        <w:t xml:space="preserve">       </w:t>
      </w:r>
      <w:r w:rsidR="00B56831" w:rsidRPr="002512C3">
        <w:rPr>
          <w:rFonts w:ascii="Times New Roman" w:hAnsi="Times New Roman" w:cs="Times New Roman"/>
          <w:sz w:val="28"/>
          <w:szCs w:val="28"/>
        </w:rPr>
        <w:t xml:space="preserve">I. Dreika </w:t>
      </w:r>
    </w:p>
    <w:p w14:paraId="3E3D16A6" w14:textId="489AA111" w:rsidR="00E827E1" w:rsidRDefault="00E827E1" w:rsidP="000252F9">
      <w:pPr>
        <w:tabs>
          <w:tab w:val="left" w:pos="6237"/>
        </w:tabs>
        <w:spacing w:after="0" w:line="240" w:lineRule="auto"/>
        <w:rPr>
          <w:rFonts w:ascii="Times New Roman" w:hAnsi="Times New Roman" w:cs="Times New Roman"/>
          <w:sz w:val="24"/>
          <w:szCs w:val="24"/>
        </w:rPr>
      </w:pPr>
    </w:p>
    <w:p w14:paraId="6F21DCF1" w14:textId="4386965F" w:rsidR="00E827E1" w:rsidRDefault="00E827E1" w:rsidP="000252F9">
      <w:pPr>
        <w:tabs>
          <w:tab w:val="left" w:pos="6237"/>
        </w:tabs>
        <w:spacing w:after="0" w:line="240" w:lineRule="auto"/>
        <w:rPr>
          <w:rFonts w:ascii="Times New Roman" w:hAnsi="Times New Roman" w:cs="Times New Roman"/>
          <w:sz w:val="24"/>
          <w:szCs w:val="24"/>
        </w:rPr>
      </w:pPr>
    </w:p>
    <w:p w14:paraId="1D439118" w14:textId="442207F5" w:rsidR="00291F05" w:rsidRDefault="00291F05" w:rsidP="000252F9">
      <w:pPr>
        <w:tabs>
          <w:tab w:val="left" w:pos="6237"/>
        </w:tabs>
        <w:spacing w:after="0" w:line="240" w:lineRule="auto"/>
        <w:rPr>
          <w:rFonts w:ascii="Times New Roman" w:hAnsi="Times New Roman" w:cs="Times New Roman"/>
          <w:sz w:val="24"/>
          <w:szCs w:val="24"/>
        </w:rPr>
      </w:pPr>
    </w:p>
    <w:p w14:paraId="68980B5B" w14:textId="77777777" w:rsidR="00291F05" w:rsidRDefault="00291F05" w:rsidP="000252F9">
      <w:pPr>
        <w:tabs>
          <w:tab w:val="left" w:pos="6237"/>
        </w:tabs>
        <w:spacing w:after="0" w:line="240" w:lineRule="auto"/>
        <w:rPr>
          <w:rFonts w:ascii="Times New Roman" w:hAnsi="Times New Roman" w:cs="Times New Roman"/>
          <w:sz w:val="24"/>
          <w:szCs w:val="24"/>
        </w:rPr>
      </w:pPr>
    </w:p>
    <w:p w14:paraId="626639B6" w14:textId="640AA548" w:rsidR="00894C55" w:rsidRPr="004C2695" w:rsidRDefault="00687E9E" w:rsidP="000252F9">
      <w:pPr>
        <w:tabs>
          <w:tab w:val="left" w:pos="6237"/>
        </w:tabs>
        <w:spacing w:after="0" w:line="240" w:lineRule="auto"/>
        <w:rPr>
          <w:rFonts w:ascii="Times New Roman" w:hAnsi="Times New Roman" w:cs="Times New Roman"/>
          <w:sz w:val="24"/>
          <w:szCs w:val="24"/>
        </w:rPr>
      </w:pPr>
      <w:proofErr w:type="spellStart"/>
      <w:r w:rsidRPr="004C2695">
        <w:rPr>
          <w:rFonts w:ascii="Times New Roman" w:hAnsi="Times New Roman" w:cs="Times New Roman"/>
          <w:sz w:val="24"/>
          <w:szCs w:val="24"/>
        </w:rPr>
        <w:lastRenderedPageBreak/>
        <w:t>S.Lazdiņa</w:t>
      </w:r>
      <w:proofErr w:type="spellEnd"/>
      <w:r w:rsidR="00812338" w:rsidRPr="004C2695">
        <w:rPr>
          <w:rFonts w:ascii="Times New Roman" w:hAnsi="Times New Roman" w:cs="Times New Roman"/>
          <w:sz w:val="24"/>
          <w:szCs w:val="24"/>
        </w:rPr>
        <w:t>,</w:t>
      </w:r>
      <w:r w:rsidRPr="004C2695">
        <w:rPr>
          <w:rFonts w:ascii="Times New Roman" w:hAnsi="Times New Roman" w:cs="Times New Roman"/>
          <w:sz w:val="24"/>
          <w:szCs w:val="24"/>
        </w:rPr>
        <w:t xml:space="preserve"> </w:t>
      </w:r>
      <w:r w:rsidR="00D133F8" w:rsidRPr="004C2695">
        <w:rPr>
          <w:rFonts w:ascii="Times New Roman" w:hAnsi="Times New Roman" w:cs="Times New Roman"/>
          <w:sz w:val="24"/>
          <w:szCs w:val="24"/>
        </w:rPr>
        <w:t>6</w:t>
      </w:r>
      <w:r w:rsidRPr="004C2695">
        <w:rPr>
          <w:rFonts w:ascii="Times New Roman" w:hAnsi="Times New Roman" w:cs="Times New Roman"/>
          <w:sz w:val="24"/>
          <w:szCs w:val="24"/>
        </w:rPr>
        <w:t>0005266</w:t>
      </w:r>
    </w:p>
    <w:p w14:paraId="2BBE3DF2" w14:textId="0A281EAB" w:rsidR="00E827E1" w:rsidRPr="004C2695" w:rsidRDefault="00C80BF6" w:rsidP="000252F9">
      <w:pPr>
        <w:tabs>
          <w:tab w:val="left" w:pos="6237"/>
        </w:tabs>
        <w:spacing w:after="0" w:line="240" w:lineRule="auto"/>
        <w:rPr>
          <w:rFonts w:ascii="Times New Roman" w:hAnsi="Times New Roman" w:cs="Times New Roman"/>
          <w:sz w:val="24"/>
          <w:szCs w:val="24"/>
        </w:rPr>
      </w:pPr>
      <w:hyperlink r:id="rId11" w:history="1">
        <w:r w:rsidR="00812338" w:rsidRPr="004C2695">
          <w:rPr>
            <w:rStyle w:val="Hyperlink"/>
            <w:rFonts w:ascii="Times New Roman" w:hAnsi="Times New Roman" w:cs="Times New Roman"/>
            <w:sz w:val="24"/>
            <w:szCs w:val="24"/>
          </w:rPr>
          <w:t>sanita.lazdina@vm.gov.lv</w:t>
        </w:r>
      </w:hyperlink>
    </w:p>
    <w:p w14:paraId="390631AD" w14:textId="6CBFF480" w:rsidR="00812338" w:rsidRPr="004C2695" w:rsidRDefault="00812338" w:rsidP="000252F9">
      <w:pPr>
        <w:tabs>
          <w:tab w:val="left" w:pos="6237"/>
        </w:tabs>
        <w:spacing w:after="0" w:line="240" w:lineRule="auto"/>
        <w:rPr>
          <w:rFonts w:ascii="Times New Roman" w:hAnsi="Times New Roman" w:cs="Times New Roman"/>
          <w:sz w:val="24"/>
          <w:szCs w:val="24"/>
        </w:rPr>
      </w:pPr>
      <w:proofErr w:type="spellStart"/>
      <w:r w:rsidRPr="004C2695">
        <w:rPr>
          <w:rFonts w:ascii="Times New Roman" w:hAnsi="Times New Roman" w:cs="Times New Roman"/>
          <w:sz w:val="24"/>
          <w:szCs w:val="24"/>
        </w:rPr>
        <w:t>R.Lauris</w:t>
      </w:r>
      <w:proofErr w:type="spellEnd"/>
    </w:p>
    <w:p w14:paraId="313F2ACD" w14:textId="75AEF6CF" w:rsidR="00812338" w:rsidRPr="004C2695" w:rsidRDefault="00C80BF6" w:rsidP="000252F9">
      <w:pPr>
        <w:tabs>
          <w:tab w:val="left" w:pos="6237"/>
        </w:tabs>
        <w:spacing w:after="0" w:line="240" w:lineRule="auto"/>
        <w:rPr>
          <w:rFonts w:ascii="Times New Roman" w:hAnsi="Times New Roman" w:cs="Times New Roman"/>
          <w:sz w:val="24"/>
          <w:szCs w:val="24"/>
        </w:rPr>
      </w:pPr>
      <w:hyperlink r:id="rId12" w:history="1">
        <w:r w:rsidR="00812338" w:rsidRPr="004C2695">
          <w:rPr>
            <w:rStyle w:val="Hyperlink"/>
            <w:rFonts w:ascii="Times New Roman" w:hAnsi="Times New Roman" w:cs="Times New Roman"/>
            <w:sz w:val="24"/>
            <w:szCs w:val="24"/>
          </w:rPr>
          <w:t>roberts.lauris@antidopings.lv</w:t>
        </w:r>
      </w:hyperlink>
    </w:p>
    <w:sectPr w:rsidR="00812338" w:rsidRPr="004C2695" w:rsidSect="003F7E99">
      <w:headerReference w:type="even" r:id="rId13"/>
      <w:headerReference w:type="default" r:id="rId14"/>
      <w:footerReference w:type="default" r:id="rId15"/>
      <w:footerReference w:type="first" r:id="rId16"/>
      <w:pgSz w:w="11906" w:h="16838"/>
      <w:pgMar w:top="1440" w:right="1080" w:bottom="1440" w:left="1080"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C3D66" w14:textId="77777777" w:rsidR="00252D69" w:rsidRDefault="00252D69" w:rsidP="00894C55">
      <w:pPr>
        <w:spacing w:after="0" w:line="240" w:lineRule="auto"/>
      </w:pPr>
      <w:r>
        <w:separator/>
      </w:r>
    </w:p>
    <w:p w14:paraId="459C5B8E" w14:textId="77777777" w:rsidR="00252D69" w:rsidRDefault="00252D69"/>
    <w:p w14:paraId="1A7126D6" w14:textId="77777777" w:rsidR="00252D69" w:rsidRDefault="00252D69"/>
  </w:endnote>
  <w:endnote w:type="continuationSeparator" w:id="0">
    <w:p w14:paraId="48921973" w14:textId="77777777" w:rsidR="00252D69" w:rsidRDefault="00252D69" w:rsidP="00894C55">
      <w:pPr>
        <w:spacing w:after="0" w:line="240" w:lineRule="auto"/>
      </w:pPr>
      <w:r>
        <w:continuationSeparator/>
      </w:r>
    </w:p>
    <w:p w14:paraId="27E73BC7" w14:textId="77777777" w:rsidR="00252D69" w:rsidRDefault="00252D69"/>
    <w:p w14:paraId="6CED1A75" w14:textId="77777777" w:rsidR="00252D69" w:rsidRDefault="00252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E72B" w14:textId="0355442B" w:rsidR="00C25F8B" w:rsidRPr="003B28C1" w:rsidRDefault="00C25F8B" w:rsidP="003B28C1">
    <w:pPr>
      <w:pStyle w:val="Footer"/>
    </w:pPr>
    <w:r w:rsidRPr="003B28C1">
      <w:rPr>
        <w:rFonts w:ascii="Times New Roman" w:hAnsi="Times New Roman" w:cs="Times New Roman"/>
        <w:sz w:val="20"/>
        <w:szCs w:val="20"/>
      </w:rPr>
      <w:t>VManot_</w:t>
    </w:r>
    <w:r w:rsidR="00C80BF6">
      <w:rPr>
        <w:rFonts w:ascii="Times New Roman" w:hAnsi="Times New Roman" w:cs="Times New Roman"/>
        <w:sz w:val="20"/>
        <w:szCs w:val="20"/>
      </w:rPr>
      <w:t>16</w:t>
    </w:r>
    <w:r w:rsidR="009B5310">
      <w:rPr>
        <w:rFonts w:ascii="Times New Roman" w:hAnsi="Times New Roman" w:cs="Times New Roman"/>
        <w:sz w:val="20"/>
        <w:szCs w:val="20"/>
      </w:rPr>
      <w:t>0</w:t>
    </w:r>
    <w:r w:rsidR="007B73E4">
      <w:rPr>
        <w:rFonts w:ascii="Times New Roman" w:hAnsi="Times New Roman" w:cs="Times New Roman"/>
        <w:sz w:val="20"/>
        <w:szCs w:val="20"/>
      </w:rPr>
      <w:t>9</w:t>
    </w:r>
    <w:r w:rsidR="001100EB">
      <w:rPr>
        <w:rFonts w:ascii="Times New Roman" w:hAnsi="Times New Roman" w:cs="Times New Roman"/>
        <w:sz w:val="20"/>
        <w:szCs w:val="20"/>
      </w:rPr>
      <w:t>21_groz</w:t>
    </w:r>
    <w:r w:rsidR="004F108B">
      <w:rPr>
        <w:rFonts w:ascii="Times New Roman" w:hAnsi="Times New Roman" w:cs="Times New Roman"/>
        <w:sz w:val="20"/>
        <w:szCs w:val="20"/>
      </w:rPr>
      <w:t>LAB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8B66" w14:textId="65FEAD08" w:rsidR="00C25F8B" w:rsidRPr="00C35E0D" w:rsidRDefault="00C25F8B" w:rsidP="00C35E0D">
    <w:pPr>
      <w:pStyle w:val="Footer"/>
    </w:pPr>
    <w:bookmarkStart w:id="0" w:name="_Hlk62731835"/>
    <w:bookmarkStart w:id="1" w:name="_Hlk62731836"/>
    <w:r w:rsidRPr="00C35E0D">
      <w:rPr>
        <w:rFonts w:ascii="Times New Roman" w:hAnsi="Times New Roman" w:cs="Times New Roman"/>
        <w:sz w:val="20"/>
        <w:szCs w:val="20"/>
      </w:rPr>
      <w:t>VManot_</w:t>
    </w:r>
    <w:bookmarkEnd w:id="0"/>
    <w:bookmarkEnd w:id="1"/>
    <w:r w:rsidR="00C80BF6">
      <w:rPr>
        <w:rFonts w:ascii="Times New Roman" w:hAnsi="Times New Roman" w:cs="Times New Roman"/>
        <w:sz w:val="20"/>
        <w:szCs w:val="20"/>
      </w:rPr>
      <w:t>16</w:t>
    </w:r>
    <w:r w:rsidR="00B941FB">
      <w:rPr>
        <w:rFonts w:ascii="Times New Roman" w:hAnsi="Times New Roman" w:cs="Times New Roman"/>
        <w:sz w:val="20"/>
        <w:szCs w:val="20"/>
      </w:rPr>
      <w:t>09</w:t>
    </w:r>
    <w:r w:rsidR="002B1659">
      <w:rPr>
        <w:rFonts w:ascii="Times New Roman" w:hAnsi="Times New Roman" w:cs="Times New Roman"/>
        <w:sz w:val="20"/>
        <w:szCs w:val="20"/>
      </w:rPr>
      <w:t>21_groz</w:t>
    </w:r>
    <w:r w:rsidR="004F108B">
      <w:rPr>
        <w:rFonts w:ascii="Times New Roman" w:hAnsi="Times New Roman" w:cs="Times New Roman"/>
        <w:sz w:val="20"/>
        <w:szCs w:val="20"/>
      </w:rPr>
      <w:t>LAB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3F45E" w14:textId="77777777" w:rsidR="00252D69" w:rsidRDefault="00252D69" w:rsidP="00894C55">
      <w:pPr>
        <w:spacing w:after="0" w:line="240" w:lineRule="auto"/>
      </w:pPr>
      <w:r>
        <w:separator/>
      </w:r>
    </w:p>
    <w:p w14:paraId="2422AF0A" w14:textId="77777777" w:rsidR="00252D69" w:rsidRDefault="00252D69"/>
    <w:p w14:paraId="61A1D3E5" w14:textId="77777777" w:rsidR="00252D69" w:rsidRDefault="00252D69"/>
  </w:footnote>
  <w:footnote w:type="continuationSeparator" w:id="0">
    <w:p w14:paraId="0A9BE0BE" w14:textId="77777777" w:rsidR="00252D69" w:rsidRDefault="00252D69" w:rsidP="00894C55">
      <w:pPr>
        <w:spacing w:after="0" w:line="240" w:lineRule="auto"/>
      </w:pPr>
      <w:r>
        <w:continuationSeparator/>
      </w:r>
    </w:p>
    <w:p w14:paraId="19099F75" w14:textId="77777777" w:rsidR="00252D69" w:rsidRDefault="00252D69"/>
    <w:p w14:paraId="21371B74" w14:textId="77777777" w:rsidR="00252D69" w:rsidRDefault="00252D69"/>
  </w:footnote>
  <w:footnote w:id="1">
    <w:p w14:paraId="36C54AF8" w14:textId="77777777" w:rsidR="00C25F8B" w:rsidRPr="003B28C1" w:rsidRDefault="00C25F8B" w:rsidP="003B28C1">
      <w:pPr>
        <w:pStyle w:val="FootnoteText"/>
        <w:rPr>
          <w:rFonts w:ascii="Times New Roman" w:hAnsi="Times New Roman" w:cs="Times New Roman"/>
          <w:sz w:val="18"/>
          <w:szCs w:val="18"/>
        </w:rPr>
      </w:pPr>
      <w:r w:rsidRPr="003B28C1">
        <w:rPr>
          <w:rStyle w:val="FootnoteReference"/>
          <w:rFonts w:ascii="Times New Roman" w:hAnsi="Times New Roman" w:cs="Times New Roman"/>
          <w:sz w:val="18"/>
          <w:szCs w:val="18"/>
        </w:rPr>
        <w:footnoteRef/>
      </w:r>
      <w:r w:rsidRPr="003B28C1">
        <w:rPr>
          <w:rFonts w:ascii="Times New Roman" w:hAnsi="Times New Roman" w:cs="Times New Roman"/>
          <w:sz w:val="18"/>
          <w:szCs w:val="18"/>
        </w:rPr>
        <w:t xml:space="preserve"> </w:t>
      </w:r>
      <w:hyperlink r:id="rId1" w:history="1">
        <w:r w:rsidRPr="003B28C1">
          <w:rPr>
            <w:rStyle w:val="Hyperlink"/>
            <w:rFonts w:ascii="Times New Roman" w:hAnsi="Times New Roman" w:cs="Times New Roman"/>
            <w:sz w:val="18"/>
            <w:szCs w:val="18"/>
          </w:rPr>
          <w:t>https://likumi.lv/ta/id/319775-par-pasaules-antidopinga-agenturas-2021-gada-pasaules-antidopinga-kodeksa-pienemsanu</w:t>
        </w:r>
      </w:hyperlink>
    </w:p>
  </w:footnote>
  <w:footnote w:id="2">
    <w:p w14:paraId="165794A0" w14:textId="77777777" w:rsidR="000A09F4" w:rsidRPr="002B1659" w:rsidRDefault="000A09F4" w:rsidP="000A09F4">
      <w:pPr>
        <w:pStyle w:val="FootnoteText"/>
        <w:rPr>
          <w:rFonts w:ascii="Times New Roman" w:hAnsi="Times New Roman" w:cs="Times New Roman"/>
          <w:sz w:val="18"/>
          <w:szCs w:val="18"/>
        </w:rPr>
      </w:pPr>
      <w:r w:rsidRPr="002B1659">
        <w:rPr>
          <w:rStyle w:val="FootnoteReference"/>
          <w:rFonts w:ascii="Times New Roman" w:hAnsi="Times New Roman" w:cs="Times New Roman"/>
          <w:sz w:val="18"/>
          <w:szCs w:val="18"/>
        </w:rPr>
        <w:footnoteRef/>
      </w:r>
      <w:r w:rsidRPr="002B1659">
        <w:rPr>
          <w:rFonts w:ascii="Times New Roman" w:hAnsi="Times New Roman" w:cs="Times New Roman"/>
          <w:sz w:val="18"/>
          <w:szCs w:val="18"/>
        </w:rPr>
        <w:t xml:space="preserve"> </w:t>
      </w:r>
      <w:hyperlink r:id="rId2" w:history="1">
        <w:r w:rsidRPr="002B1659">
          <w:rPr>
            <w:rStyle w:val="Hyperlink"/>
            <w:rFonts w:ascii="Times New Roman" w:hAnsi="Times New Roman" w:cs="Times New Roman"/>
            <w:sz w:val="18"/>
            <w:szCs w:val="18"/>
          </w:rPr>
          <w:t>https://www.wada-ama.org/sites/default/files/resources/files/2021_wada_code.pdf</w:t>
        </w:r>
      </w:hyperlink>
    </w:p>
  </w:footnote>
  <w:footnote w:id="3">
    <w:p w14:paraId="30BC4E79" w14:textId="77777777" w:rsidR="00C25F8B" w:rsidRPr="00EC2308" w:rsidRDefault="00C25F8B" w:rsidP="0017096E">
      <w:pPr>
        <w:pStyle w:val="FootnoteText"/>
        <w:rPr>
          <w:rFonts w:ascii="Times New Roman" w:hAnsi="Times New Roman" w:cs="Times New Roman"/>
        </w:rPr>
      </w:pPr>
      <w:r w:rsidRPr="00EC2308">
        <w:rPr>
          <w:rStyle w:val="FootnoteReference"/>
          <w:rFonts w:ascii="Times New Roman" w:hAnsi="Times New Roman" w:cs="Times New Roman"/>
        </w:rPr>
        <w:footnoteRef/>
      </w:r>
      <w:r w:rsidRPr="00EC2308">
        <w:rPr>
          <w:rFonts w:ascii="Times New Roman" w:hAnsi="Times New Roman" w:cs="Times New Roman"/>
        </w:rPr>
        <w:t xml:space="preserve"> </w:t>
      </w:r>
      <w:hyperlink r:id="rId3" w:history="1">
        <w:r w:rsidRPr="00EC2308">
          <w:rPr>
            <w:rStyle w:val="Hyperlink"/>
            <w:rFonts w:ascii="Times New Roman" w:hAnsi="Times New Roman" w:cs="Times New Roman"/>
          </w:rPr>
          <w:t>https://likumi.lv/ta/id/319775-par-pasaules-antidopinga-agenturas-2021-gada-pasaules-antidopinga-kodeksa-pienemsanu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09A6" w14:textId="5D52D023" w:rsidR="00C25F8B" w:rsidRDefault="00C25F8B">
    <w:pPr>
      <w:pStyle w:val="Header"/>
    </w:pPr>
  </w:p>
  <w:p w14:paraId="358145DD" w14:textId="77777777" w:rsidR="00C25F8B" w:rsidRDefault="00C25F8B"/>
  <w:p w14:paraId="7CB4F55F" w14:textId="77777777" w:rsidR="00C25F8B" w:rsidRDefault="00C25F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4A264064" w14:textId="77777777" w:rsidR="00C25F8B" w:rsidRPr="00C25B49" w:rsidRDefault="00C25F8B">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Pr>
            <w:rFonts w:ascii="Times New Roman" w:hAnsi="Times New Roman" w:cs="Times New Roman"/>
            <w:noProof/>
            <w:sz w:val="24"/>
            <w:szCs w:val="20"/>
          </w:rPr>
          <w:t>14</w:t>
        </w:r>
        <w:r w:rsidRPr="00C25B49">
          <w:rPr>
            <w:rFonts w:ascii="Times New Roman" w:hAnsi="Times New Roman" w:cs="Times New Roman"/>
            <w:noProof/>
            <w:sz w:val="24"/>
            <w:szCs w:val="20"/>
          </w:rPr>
          <w:fldChar w:fldCharType="end"/>
        </w:r>
      </w:p>
    </w:sdtContent>
  </w:sdt>
  <w:p w14:paraId="24BDCA05" w14:textId="71D5B449" w:rsidR="00C25F8B" w:rsidRDefault="00C25F8B" w:rsidP="0038170C">
    <w:pPr>
      <w:tabs>
        <w:tab w:val="left" w:pos="7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C7760"/>
    <w:multiLevelType w:val="hybridMultilevel"/>
    <w:tmpl w:val="53B8530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4257602"/>
    <w:multiLevelType w:val="hybridMultilevel"/>
    <w:tmpl w:val="19EE48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F9A1E33"/>
    <w:multiLevelType w:val="multilevel"/>
    <w:tmpl w:val="812E5F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C9706C"/>
    <w:multiLevelType w:val="hybridMultilevel"/>
    <w:tmpl w:val="68E6959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 w15:restartNumberingAfterBreak="1">
    <w:nsid w:val="61276296"/>
    <w:multiLevelType w:val="hybridMultilevel"/>
    <w:tmpl w:val="13A854C4"/>
    <w:lvl w:ilvl="0" w:tplc="A6C8BCD4">
      <w:start w:val="1"/>
      <w:numFmt w:val="decimal"/>
      <w:lvlText w:val="%1)"/>
      <w:lvlJc w:val="left"/>
      <w:pPr>
        <w:ind w:left="720" w:hanging="360"/>
      </w:pPr>
      <w:rPr>
        <w:rFonts w:hint="default"/>
      </w:rPr>
    </w:lvl>
    <w:lvl w:ilvl="1" w:tplc="92B491B4" w:tentative="1">
      <w:start w:val="1"/>
      <w:numFmt w:val="lowerLetter"/>
      <w:lvlText w:val="%2."/>
      <w:lvlJc w:val="left"/>
      <w:pPr>
        <w:ind w:left="1440" w:hanging="360"/>
      </w:pPr>
    </w:lvl>
    <w:lvl w:ilvl="2" w:tplc="1F86C89A" w:tentative="1">
      <w:start w:val="1"/>
      <w:numFmt w:val="lowerRoman"/>
      <w:lvlText w:val="%3."/>
      <w:lvlJc w:val="right"/>
      <w:pPr>
        <w:ind w:left="2160" w:hanging="180"/>
      </w:pPr>
    </w:lvl>
    <w:lvl w:ilvl="3" w:tplc="51EC5254" w:tentative="1">
      <w:start w:val="1"/>
      <w:numFmt w:val="decimal"/>
      <w:lvlText w:val="%4."/>
      <w:lvlJc w:val="left"/>
      <w:pPr>
        <w:ind w:left="2880" w:hanging="360"/>
      </w:pPr>
    </w:lvl>
    <w:lvl w:ilvl="4" w:tplc="EC284D2E" w:tentative="1">
      <w:start w:val="1"/>
      <w:numFmt w:val="lowerLetter"/>
      <w:lvlText w:val="%5."/>
      <w:lvlJc w:val="left"/>
      <w:pPr>
        <w:ind w:left="3600" w:hanging="360"/>
      </w:pPr>
    </w:lvl>
    <w:lvl w:ilvl="5" w:tplc="68D4F7B2" w:tentative="1">
      <w:start w:val="1"/>
      <w:numFmt w:val="lowerRoman"/>
      <w:lvlText w:val="%6."/>
      <w:lvlJc w:val="right"/>
      <w:pPr>
        <w:ind w:left="4320" w:hanging="180"/>
      </w:pPr>
    </w:lvl>
    <w:lvl w:ilvl="6" w:tplc="F5E85F9E" w:tentative="1">
      <w:start w:val="1"/>
      <w:numFmt w:val="decimal"/>
      <w:lvlText w:val="%7."/>
      <w:lvlJc w:val="left"/>
      <w:pPr>
        <w:ind w:left="5040" w:hanging="360"/>
      </w:pPr>
    </w:lvl>
    <w:lvl w:ilvl="7" w:tplc="876C9E90" w:tentative="1">
      <w:start w:val="1"/>
      <w:numFmt w:val="lowerLetter"/>
      <w:lvlText w:val="%8."/>
      <w:lvlJc w:val="left"/>
      <w:pPr>
        <w:ind w:left="5760" w:hanging="360"/>
      </w:pPr>
    </w:lvl>
    <w:lvl w:ilvl="8" w:tplc="7B7EF3B8" w:tentative="1">
      <w:start w:val="1"/>
      <w:numFmt w:val="lowerRoman"/>
      <w:lvlText w:val="%9."/>
      <w:lvlJc w:val="right"/>
      <w:pPr>
        <w:ind w:left="6480" w:hanging="180"/>
      </w:p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0743"/>
    <w:rsid w:val="000040CE"/>
    <w:rsid w:val="00010E42"/>
    <w:rsid w:val="00024EE4"/>
    <w:rsid w:val="000252F9"/>
    <w:rsid w:val="0003463B"/>
    <w:rsid w:val="00037FD7"/>
    <w:rsid w:val="000401E5"/>
    <w:rsid w:val="00056D1A"/>
    <w:rsid w:val="000575D1"/>
    <w:rsid w:val="00065357"/>
    <w:rsid w:val="000659DE"/>
    <w:rsid w:val="00066A34"/>
    <w:rsid w:val="00066B01"/>
    <w:rsid w:val="00073A47"/>
    <w:rsid w:val="00074BF3"/>
    <w:rsid w:val="00093100"/>
    <w:rsid w:val="00094933"/>
    <w:rsid w:val="000A09F4"/>
    <w:rsid w:val="000A268F"/>
    <w:rsid w:val="000B100B"/>
    <w:rsid w:val="000B3366"/>
    <w:rsid w:val="000D13EF"/>
    <w:rsid w:val="000D2225"/>
    <w:rsid w:val="000D32C4"/>
    <w:rsid w:val="000D5184"/>
    <w:rsid w:val="000D5C58"/>
    <w:rsid w:val="000E05C6"/>
    <w:rsid w:val="000E24A5"/>
    <w:rsid w:val="000E2E51"/>
    <w:rsid w:val="000E4EA1"/>
    <w:rsid w:val="000E557F"/>
    <w:rsid w:val="000F0B7B"/>
    <w:rsid w:val="000F19D3"/>
    <w:rsid w:val="000F1F6E"/>
    <w:rsid w:val="000F4489"/>
    <w:rsid w:val="00101EC9"/>
    <w:rsid w:val="0010790A"/>
    <w:rsid w:val="001100EB"/>
    <w:rsid w:val="00110611"/>
    <w:rsid w:val="001128EB"/>
    <w:rsid w:val="00113BC1"/>
    <w:rsid w:val="00115D9B"/>
    <w:rsid w:val="001207C3"/>
    <w:rsid w:val="001264E9"/>
    <w:rsid w:val="001416E0"/>
    <w:rsid w:val="00145303"/>
    <w:rsid w:val="001467F7"/>
    <w:rsid w:val="001520E0"/>
    <w:rsid w:val="00156016"/>
    <w:rsid w:val="0016736A"/>
    <w:rsid w:val="0017096E"/>
    <w:rsid w:val="00171E92"/>
    <w:rsid w:val="00196207"/>
    <w:rsid w:val="001A0E07"/>
    <w:rsid w:val="001A16A2"/>
    <w:rsid w:val="001A19AA"/>
    <w:rsid w:val="001A612A"/>
    <w:rsid w:val="001B1752"/>
    <w:rsid w:val="001B3DB6"/>
    <w:rsid w:val="001B442B"/>
    <w:rsid w:val="001B7DAC"/>
    <w:rsid w:val="001D03F0"/>
    <w:rsid w:val="001D1AFC"/>
    <w:rsid w:val="001E7CBC"/>
    <w:rsid w:val="001F02E8"/>
    <w:rsid w:val="001F49E5"/>
    <w:rsid w:val="001F63F9"/>
    <w:rsid w:val="00201525"/>
    <w:rsid w:val="0020502D"/>
    <w:rsid w:val="00206F75"/>
    <w:rsid w:val="00207710"/>
    <w:rsid w:val="00210CB8"/>
    <w:rsid w:val="00211C7D"/>
    <w:rsid w:val="00213DB3"/>
    <w:rsid w:val="002209F5"/>
    <w:rsid w:val="00220DF5"/>
    <w:rsid w:val="00222392"/>
    <w:rsid w:val="00223001"/>
    <w:rsid w:val="00225344"/>
    <w:rsid w:val="00230DD1"/>
    <w:rsid w:val="00230E22"/>
    <w:rsid w:val="00232622"/>
    <w:rsid w:val="00233A6E"/>
    <w:rsid w:val="00234E05"/>
    <w:rsid w:val="002364D7"/>
    <w:rsid w:val="00243426"/>
    <w:rsid w:val="0024393D"/>
    <w:rsid w:val="002512C3"/>
    <w:rsid w:val="00252962"/>
    <w:rsid w:val="00252D69"/>
    <w:rsid w:val="00255789"/>
    <w:rsid w:val="00272FB6"/>
    <w:rsid w:val="002756C3"/>
    <w:rsid w:val="0027702C"/>
    <w:rsid w:val="00287E19"/>
    <w:rsid w:val="00291F05"/>
    <w:rsid w:val="002945DE"/>
    <w:rsid w:val="002947B4"/>
    <w:rsid w:val="00296F1F"/>
    <w:rsid w:val="002A11DE"/>
    <w:rsid w:val="002A4043"/>
    <w:rsid w:val="002A6B8B"/>
    <w:rsid w:val="002B0D41"/>
    <w:rsid w:val="002B1659"/>
    <w:rsid w:val="002B1BB4"/>
    <w:rsid w:val="002C53BE"/>
    <w:rsid w:val="002C66C8"/>
    <w:rsid w:val="002C7FE2"/>
    <w:rsid w:val="002D2ED5"/>
    <w:rsid w:val="002D5B95"/>
    <w:rsid w:val="002D6721"/>
    <w:rsid w:val="002E044A"/>
    <w:rsid w:val="002E0863"/>
    <w:rsid w:val="002E1C05"/>
    <w:rsid w:val="002E6D14"/>
    <w:rsid w:val="002E6D82"/>
    <w:rsid w:val="002F3ABB"/>
    <w:rsid w:val="00300332"/>
    <w:rsid w:val="0030155D"/>
    <w:rsid w:val="003021C0"/>
    <w:rsid w:val="0030340E"/>
    <w:rsid w:val="003072A8"/>
    <w:rsid w:val="00310079"/>
    <w:rsid w:val="003140A3"/>
    <w:rsid w:val="00316AA7"/>
    <w:rsid w:val="0032488E"/>
    <w:rsid w:val="0032633D"/>
    <w:rsid w:val="003307B4"/>
    <w:rsid w:val="00334AEF"/>
    <w:rsid w:val="00335ADC"/>
    <w:rsid w:val="00337B2D"/>
    <w:rsid w:val="003417B2"/>
    <w:rsid w:val="00347820"/>
    <w:rsid w:val="003514E4"/>
    <w:rsid w:val="00351A5F"/>
    <w:rsid w:val="00353EBB"/>
    <w:rsid w:val="00355A73"/>
    <w:rsid w:val="0036456A"/>
    <w:rsid w:val="00367A54"/>
    <w:rsid w:val="00371047"/>
    <w:rsid w:val="00371F7E"/>
    <w:rsid w:val="00376868"/>
    <w:rsid w:val="0038170C"/>
    <w:rsid w:val="00381BB8"/>
    <w:rsid w:val="003937AC"/>
    <w:rsid w:val="00394322"/>
    <w:rsid w:val="00394FC8"/>
    <w:rsid w:val="003A1CC1"/>
    <w:rsid w:val="003B0BF9"/>
    <w:rsid w:val="003B0C18"/>
    <w:rsid w:val="003B28C1"/>
    <w:rsid w:val="003B5066"/>
    <w:rsid w:val="003B5BB6"/>
    <w:rsid w:val="003B63E7"/>
    <w:rsid w:val="003C0AC8"/>
    <w:rsid w:val="003C158D"/>
    <w:rsid w:val="003D42D9"/>
    <w:rsid w:val="003D51B3"/>
    <w:rsid w:val="003E0791"/>
    <w:rsid w:val="003E1660"/>
    <w:rsid w:val="003E5629"/>
    <w:rsid w:val="003F28AC"/>
    <w:rsid w:val="003F7E99"/>
    <w:rsid w:val="00400010"/>
    <w:rsid w:val="00402C1F"/>
    <w:rsid w:val="004033ED"/>
    <w:rsid w:val="004072A7"/>
    <w:rsid w:val="00414902"/>
    <w:rsid w:val="004158BA"/>
    <w:rsid w:val="004173ED"/>
    <w:rsid w:val="0042149F"/>
    <w:rsid w:val="00422A5C"/>
    <w:rsid w:val="004231D3"/>
    <w:rsid w:val="0042321D"/>
    <w:rsid w:val="004277EB"/>
    <w:rsid w:val="0043004D"/>
    <w:rsid w:val="004303AE"/>
    <w:rsid w:val="00433A8A"/>
    <w:rsid w:val="0043582A"/>
    <w:rsid w:val="004358E9"/>
    <w:rsid w:val="00440DBD"/>
    <w:rsid w:val="004412E8"/>
    <w:rsid w:val="00441482"/>
    <w:rsid w:val="00441CB4"/>
    <w:rsid w:val="004454FE"/>
    <w:rsid w:val="004469EF"/>
    <w:rsid w:val="00450C4A"/>
    <w:rsid w:val="00456E40"/>
    <w:rsid w:val="00461031"/>
    <w:rsid w:val="0046444B"/>
    <w:rsid w:val="004658D5"/>
    <w:rsid w:val="00466E9F"/>
    <w:rsid w:val="00471F27"/>
    <w:rsid w:val="004757E3"/>
    <w:rsid w:val="00475CF5"/>
    <w:rsid w:val="004769C8"/>
    <w:rsid w:val="00484186"/>
    <w:rsid w:val="00495B45"/>
    <w:rsid w:val="004A0084"/>
    <w:rsid w:val="004A077A"/>
    <w:rsid w:val="004B3292"/>
    <w:rsid w:val="004B6F47"/>
    <w:rsid w:val="004C161D"/>
    <w:rsid w:val="004C2695"/>
    <w:rsid w:val="004C737A"/>
    <w:rsid w:val="004D1DFE"/>
    <w:rsid w:val="004D2D0B"/>
    <w:rsid w:val="004D653F"/>
    <w:rsid w:val="004E46B1"/>
    <w:rsid w:val="004E7EE1"/>
    <w:rsid w:val="004F108B"/>
    <w:rsid w:val="004F3706"/>
    <w:rsid w:val="004F79C2"/>
    <w:rsid w:val="0050178F"/>
    <w:rsid w:val="005023CE"/>
    <w:rsid w:val="005067B0"/>
    <w:rsid w:val="005123A0"/>
    <w:rsid w:val="00513526"/>
    <w:rsid w:val="0051372E"/>
    <w:rsid w:val="00515654"/>
    <w:rsid w:val="00523B11"/>
    <w:rsid w:val="00530B67"/>
    <w:rsid w:val="0053382E"/>
    <w:rsid w:val="00535E17"/>
    <w:rsid w:val="00542792"/>
    <w:rsid w:val="005447A4"/>
    <w:rsid w:val="005454ED"/>
    <w:rsid w:val="005557D8"/>
    <w:rsid w:val="00556971"/>
    <w:rsid w:val="0055757C"/>
    <w:rsid w:val="005905BB"/>
    <w:rsid w:val="00595CF2"/>
    <w:rsid w:val="00596730"/>
    <w:rsid w:val="00596778"/>
    <w:rsid w:val="005A1DB1"/>
    <w:rsid w:val="005A4382"/>
    <w:rsid w:val="005A58A4"/>
    <w:rsid w:val="005C29EB"/>
    <w:rsid w:val="005C5D38"/>
    <w:rsid w:val="005C6C05"/>
    <w:rsid w:val="005D21AC"/>
    <w:rsid w:val="005D300B"/>
    <w:rsid w:val="005D3059"/>
    <w:rsid w:val="005D682E"/>
    <w:rsid w:val="005E207A"/>
    <w:rsid w:val="005E5905"/>
    <w:rsid w:val="005F0132"/>
    <w:rsid w:val="005F1132"/>
    <w:rsid w:val="005F2896"/>
    <w:rsid w:val="005F3798"/>
    <w:rsid w:val="00605134"/>
    <w:rsid w:val="006063EF"/>
    <w:rsid w:val="00612541"/>
    <w:rsid w:val="0061602B"/>
    <w:rsid w:val="00621F55"/>
    <w:rsid w:val="00624C6D"/>
    <w:rsid w:val="006309B5"/>
    <w:rsid w:val="00632BA0"/>
    <w:rsid w:val="00633545"/>
    <w:rsid w:val="00633F54"/>
    <w:rsid w:val="00634B41"/>
    <w:rsid w:val="00637110"/>
    <w:rsid w:val="0064364B"/>
    <w:rsid w:val="00643A15"/>
    <w:rsid w:val="00653547"/>
    <w:rsid w:val="00655F2C"/>
    <w:rsid w:val="00670E7E"/>
    <w:rsid w:val="006720C8"/>
    <w:rsid w:val="00687E9E"/>
    <w:rsid w:val="00692786"/>
    <w:rsid w:val="006947E2"/>
    <w:rsid w:val="00696C74"/>
    <w:rsid w:val="006A14BA"/>
    <w:rsid w:val="006A2BDC"/>
    <w:rsid w:val="006A64E3"/>
    <w:rsid w:val="006B3733"/>
    <w:rsid w:val="006C249E"/>
    <w:rsid w:val="006D5648"/>
    <w:rsid w:val="006E1081"/>
    <w:rsid w:val="006E1FFC"/>
    <w:rsid w:val="006E4118"/>
    <w:rsid w:val="006F542B"/>
    <w:rsid w:val="0070139D"/>
    <w:rsid w:val="00705F0C"/>
    <w:rsid w:val="00710D81"/>
    <w:rsid w:val="0071229E"/>
    <w:rsid w:val="00720585"/>
    <w:rsid w:val="00726E4C"/>
    <w:rsid w:val="00742511"/>
    <w:rsid w:val="007470A9"/>
    <w:rsid w:val="00761192"/>
    <w:rsid w:val="00762F7E"/>
    <w:rsid w:val="00773AF6"/>
    <w:rsid w:val="00775698"/>
    <w:rsid w:val="00794A09"/>
    <w:rsid w:val="00795104"/>
    <w:rsid w:val="00795F71"/>
    <w:rsid w:val="007A5164"/>
    <w:rsid w:val="007B1294"/>
    <w:rsid w:val="007B3690"/>
    <w:rsid w:val="007B51FB"/>
    <w:rsid w:val="007B7348"/>
    <w:rsid w:val="007B73E4"/>
    <w:rsid w:val="007C20F6"/>
    <w:rsid w:val="007C469B"/>
    <w:rsid w:val="007C5225"/>
    <w:rsid w:val="007C6A6F"/>
    <w:rsid w:val="007D650B"/>
    <w:rsid w:val="007E3700"/>
    <w:rsid w:val="007E5F7A"/>
    <w:rsid w:val="007E73AB"/>
    <w:rsid w:val="0080233C"/>
    <w:rsid w:val="00810BB3"/>
    <w:rsid w:val="00812338"/>
    <w:rsid w:val="0081364A"/>
    <w:rsid w:val="00813B9E"/>
    <w:rsid w:val="00816C11"/>
    <w:rsid w:val="00823C0F"/>
    <w:rsid w:val="00832F5A"/>
    <w:rsid w:val="00834804"/>
    <w:rsid w:val="0084109A"/>
    <w:rsid w:val="00843B01"/>
    <w:rsid w:val="00850298"/>
    <w:rsid w:val="008516C5"/>
    <w:rsid w:val="00852876"/>
    <w:rsid w:val="0086138F"/>
    <w:rsid w:val="0086613B"/>
    <w:rsid w:val="00866239"/>
    <w:rsid w:val="008810A1"/>
    <w:rsid w:val="008854A5"/>
    <w:rsid w:val="00886787"/>
    <w:rsid w:val="00893274"/>
    <w:rsid w:val="00894C55"/>
    <w:rsid w:val="00895AAC"/>
    <w:rsid w:val="008962AC"/>
    <w:rsid w:val="0089710B"/>
    <w:rsid w:val="008A02D1"/>
    <w:rsid w:val="008A09ED"/>
    <w:rsid w:val="008A4514"/>
    <w:rsid w:val="008B2B5C"/>
    <w:rsid w:val="008B2E0C"/>
    <w:rsid w:val="008B3247"/>
    <w:rsid w:val="008B3F76"/>
    <w:rsid w:val="008C4065"/>
    <w:rsid w:val="008D0DC2"/>
    <w:rsid w:val="008D6CD2"/>
    <w:rsid w:val="008D760F"/>
    <w:rsid w:val="008E0009"/>
    <w:rsid w:val="008E6001"/>
    <w:rsid w:val="008F0B48"/>
    <w:rsid w:val="008F3832"/>
    <w:rsid w:val="008F7087"/>
    <w:rsid w:val="00905F22"/>
    <w:rsid w:val="00917165"/>
    <w:rsid w:val="009202F4"/>
    <w:rsid w:val="0092581B"/>
    <w:rsid w:val="009339E5"/>
    <w:rsid w:val="009532B5"/>
    <w:rsid w:val="009560B8"/>
    <w:rsid w:val="0097057F"/>
    <w:rsid w:val="00982D97"/>
    <w:rsid w:val="00983D9F"/>
    <w:rsid w:val="009849D9"/>
    <w:rsid w:val="0098662E"/>
    <w:rsid w:val="0099316E"/>
    <w:rsid w:val="0099422A"/>
    <w:rsid w:val="009947A8"/>
    <w:rsid w:val="009A2654"/>
    <w:rsid w:val="009A2A1D"/>
    <w:rsid w:val="009A68C7"/>
    <w:rsid w:val="009A7A49"/>
    <w:rsid w:val="009B31F0"/>
    <w:rsid w:val="009B3BE7"/>
    <w:rsid w:val="009B50B0"/>
    <w:rsid w:val="009B5310"/>
    <w:rsid w:val="009C1FC5"/>
    <w:rsid w:val="009C2245"/>
    <w:rsid w:val="009C3E46"/>
    <w:rsid w:val="009D0282"/>
    <w:rsid w:val="009D46B4"/>
    <w:rsid w:val="009E29D3"/>
    <w:rsid w:val="009E356B"/>
    <w:rsid w:val="009E4152"/>
    <w:rsid w:val="009E4880"/>
    <w:rsid w:val="009E5C86"/>
    <w:rsid w:val="009E6C6B"/>
    <w:rsid w:val="009E70C2"/>
    <w:rsid w:val="009E7333"/>
    <w:rsid w:val="009F050D"/>
    <w:rsid w:val="009F07B4"/>
    <w:rsid w:val="009F1AFF"/>
    <w:rsid w:val="009F384A"/>
    <w:rsid w:val="009F56D6"/>
    <w:rsid w:val="009F6151"/>
    <w:rsid w:val="009F6648"/>
    <w:rsid w:val="00A03D54"/>
    <w:rsid w:val="00A065E3"/>
    <w:rsid w:val="00A10FC3"/>
    <w:rsid w:val="00A17C87"/>
    <w:rsid w:val="00A24091"/>
    <w:rsid w:val="00A30F2F"/>
    <w:rsid w:val="00A32E4B"/>
    <w:rsid w:val="00A36B31"/>
    <w:rsid w:val="00A412FA"/>
    <w:rsid w:val="00A41D0E"/>
    <w:rsid w:val="00A42DD3"/>
    <w:rsid w:val="00A43A2A"/>
    <w:rsid w:val="00A503BC"/>
    <w:rsid w:val="00A54E8E"/>
    <w:rsid w:val="00A56687"/>
    <w:rsid w:val="00A6073E"/>
    <w:rsid w:val="00A63DC6"/>
    <w:rsid w:val="00A64BF3"/>
    <w:rsid w:val="00A65521"/>
    <w:rsid w:val="00A67F04"/>
    <w:rsid w:val="00A7058D"/>
    <w:rsid w:val="00A74181"/>
    <w:rsid w:val="00A76498"/>
    <w:rsid w:val="00A861C1"/>
    <w:rsid w:val="00A91BB7"/>
    <w:rsid w:val="00AA01F7"/>
    <w:rsid w:val="00AA1E81"/>
    <w:rsid w:val="00AA530F"/>
    <w:rsid w:val="00AB3086"/>
    <w:rsid w:val="00AC0A47"/>
    <w:rsid w:val="00AC15EA"/>
    <w:rsid w:val="00AC4070"/>
    <w:rsid w:val="00AD0411"/>
    <w:rsid w:val="00AD4BEA"/>
    <w:rsid w:val="00AE0BED"/>
    <w:rsid w:val="00AE1BCC"/>
    <w:rsid w:val="00AE5567"/>
    <w:rsid w:val="00AF1239"/>
    <w:rsid w:val="00AF1B9A"/>
    <w:rsid w:val="00AF1D7C"/>
    <w:rsid w:val="00AF335B"/>
    <w:rsid w:val="00AF3C44"/>
    <w:rsid w:val="00AF40D0"/>
    <w:rsid w:val="00B00238"/>
    <w:rsid w:val="00B03E12"/>
    <w:rsid w:val="00B1440B"/>
    <w:rsid w:val="00B15014"/>
    <w:rsid w:val="00B16480"/>
    <w:rsid w:val="00B2165C"/>
    <w:rsid w:val="00B23ED0"/>
    <w:rsid w:val="00B310A7"/>
    <w:rsid w:val="00B34708"/>
    <w:rsid w:val="00B36F97"/>
    <w:rsid w:val="00B51B55"/>
    <w:rsid w:val="00B52E9B"/>
    <w:rsid w:val="00B56831"/>
    <w:rsid w:val="00B628C4"/>
    <w:rsid w:val="00B6373D"/>
    <w:rsid w:val="00B63ACE"/>
    <w:rsid w:val="00B73559"/>
    <w:rsid w:val="00B74C8F"/>
    <w:rsid w:val="00B87060"/>
    <w:rsid w:val="00B87086"/>
    <w:rsid w:val="00B87271"/>
    <w:rsid w:val="00B941FB"/>
    <w:rsid w:val="00B961EF"/>
    <w:rsid w:val="00B9685E"/>
    <w:rsid w:val="00B97A0C"/>
    <w:rsid w:val="00BA20AA"/>
    <w:rsid w:val="00BB3C12"/>
    <w:rsid w:val="00BD4425"/>
    <w:rsid w:val="00BD496C"/>
    <w:rsid w:val="00BE0D42"/>
    <w:rsid w:val="00BF614A"/>
    <w:rsid w:val="00C15960"/>
    <w:rsid w:val="00C168DA"/>
    <w:rsid w:val="00C233A2"/>
    <w:rsid w:val="00C24400"/>
    <w:rsid w:val="00C25B49"/>
    <w:rsid w:val="00C25F8B"/>
    <w:rsid w:val="00C31F7C"/>
    <w:rsid w:val="00C3208B"/>
    <w:rsid w:val="00C3304D"/>
    <w:rsid w:val="00C35E0D"/>
    <w:rsid w:val="00C425C5"/>
    <w:rsid w:val="00C42651"/>
    <w:rsid w:val="00C42C02"/>
    <w:rsid w:val="00C43202"/>
    <w:rsid w:val="00C44C0C"/>
    <w:rsid w:val="00C470D7"/>
    <w:rsid w:val="00C52084"/>
    <w:rsid w:val="00C53F9C"/>
    <w:rsid w:val="00C5439F"/>
    <w:rsid w:val="00C660D1"/>
    <w:rsid w:val="00C6741E"/>
    <w:rsid w:val="00C719AB"/>
    <w:rsid w:val="00C73000"/>
    <w:rsid w:val="00C77B33"/>
    <w:rsid w:val="00C80BF6"/>
    <w:rsid w:val="00C8739B"/>
    <w:rsid w:val="00C95377"/>
    <w:rsid w:val="00C97220"/>
    <w:rsid w:val="00CA2D78"/>
    <w:rsid w:val="00CA7190"/>
    <w:rsid w:val="00CB010D"/>
    <w:rsid w:val="00CB0514"/>
    <w:rsid w:val="00CB1BE0"/>
    <w:rsid w:val="00CB29B1"/>
    <w:rsid w:val="00CC0D2D"/>
    <w:rsid w:val="00CC39AA"/>
    <w:rsid w:val="00CC4BB9"/>
    <w:rsid w:val="00CD1242"/>
    <w:rsid w:val="00CD3229"/>
    <w:rsid w:val="00CE01F0"/>
    <w:rsid w:val="00CE3811"/>
    <w:rsid w:val="00CE4919"/>
    <w:rsid w:val="00CE5657"/>
    <w:rsid w:val="00CF7B61"/>
    <w:rsid w:val="00CF7B81"/>
    <w:rsid w:val="00D07A16"/>
    <w:rsid w:val="00D133F8"/>
    <w:rsid w:val="00D14756"/>
    <w:rsid w:val="00D14A3E"/>
    <w:rsid w:val="00D161F2"/>
    <w:rsid w:val="00D24916"/>
    <w:rsid w:val="00D30358"/>
    <w:rsid w:val="00D32986"/>
    <w:rsid w:val="00D333C7"/>
    <w:rsid w:val="00D37D52"/>
    <w:rsid w:val="00D41BDF"/>
    <w:rsid w:val="00D455BB"/>
    <w:rsid w:val="00D61DB5"/>
    <w:rsid w:val="00D61DDE"/>
    <w:rsid w:val="00D66281"/>
    <w:rsid w:val="00D67637"/>
    <w:rsid w:val="00D73187"/>
    <w:rsid w:val="00D842FC"/>
    <w:rsid w:val="00D847B6"/>
    <w:rsid w:val="00D90B29"/>
    <w:rsid w:val="00D93A5B"/>
    <w:rsid w:val="00D951B0"/>
    <w:rsid w:val="00DA018B"/>
    <w:rsid w:val="00DC02EA"/>
    <w:rsid w:val="00DC14A2"/>
    <w:rsid w:val="00DC1EDC"/>
    <w:rsid w:val="00DC4330"/>
    <w:rsid w:val="00DC43B6"/>
    <w:rsid w:val="00DC6985"/>
    <w:rsid w:val="00DD5687"/>
    <w:rsid w:val="00DE529B"/>
    <w:rsid w:val="00DE6031"/>
    <w:rsid w:val="00DE697F"/>
    <w:rsid w:val="00DF215C"/>
    <w:rsid w:val="00DF2C1C"/>
    <w:rsid w:val="00E00C1D"/>
    <w:rsid w:val="00E019BF"/>
    <w:rsid w:val="00E068CE"/>
    <w:rsid w:val="00E10AA3"/>
    <w:rsid w:val="00E17751"/>
    <w:rsid w:val="00E21637"/>
    <w:rsid w:val="00E2500E"/>
    <w:rsid w:val="00E31B55"/>
    <w:rsid w:val="00E3716B"/>
    <w:rsid w:val="00E4135C"/>
    <w:rsid w:val="00E44E39"/>
    <w:rsid w:val="00E45403"/>
    <w:rsid w:val="00E47282"/>
    <w:rsid w:val="00E47FBD"/>
    <w:rsid w:val="00E5323B"/>
    <w:rsid w:val="00E614E9"/>
    <w:rsid w:val="00E6257B"/>
    <w:rsid w:val="00E63FFC"/>
    <w:rsid w:val="00E64478"/>
    <w:rsid w:val="00E7344D"/>
    <w:rsid w:val="00E75785"/>
    <w:rsid w:val="00E8052C"/>
    <w:rsid w:val="00E819DE"/>
    <w:rsid w:val="00E827E1"/>
    <w:rsid w:val="00E8619A"/>
    <w:rsid w:val="00E8749E"/>
    <w:rsid w:val="00E87CF8"/>
    <w:rsid w:val="00E9077F"/>
    <w:rsid w:val="00E90C01"/>
    <w:rsid w:val="00E92427"/>
    <w:rsid w:val="00E92B31"/>
    <w:rsid w:val="00E97CEA"/>
    <w:rsid w:val="00EA0836"/>
    <w:rsid w:val="00EA32D5"/>
    <w:rsid w:val="00EA486E"/>
    <w:rsid w:val="00EA54B2"/>
    <w:rsid w:val="00EB1946"/>
    <w:rsid w:val="00EB1D6F"/>
    <w:rsid w:val="00EB300E"/>
    <w:rsid w:val="00EB56C0"/>
    <w:rsid w:val="00EB7370"/>
    <w:rsid w:val="00EC2308"/>
    <w:rsid w:val="00EC27FF"/>
    <w:rsid w:val="00EC44BA"/>
    <w:rsid w:val="00EC5985"/>
    <w:rsid w:val="00ED3BDC"/>
    <w:rsid w:val="00ED5953"/>
    <w:rsid w:val="00ED59A0"/>
    <w:rsid w:val="00EE72D2"/>
    <w:rsid w:val="00EE75EC"/>
    <w:rsid w:val="00EF11C4"/>
    <w:rsid w:val="00F01A9C"/>
    <w:rsid w:val="00F02340"/>
    <w:rsid w:val="00F05EB6"/>
    <w:rsid w:val="00F073E9"/>
    <w:rsid w:val="00F10D4F"/>
    <w:rsid w:val="00F12579"/>
    <w:rsid w:val="00F1351D"/>
    <w:rsid w:val="00F13544"/>
    <w:rsid w:val="00F16C59"/>
    <w:rsid w:val="00F24532"/>
    <w:rsid w:val="00F26E63"/>
    <w:rsid w:val="00F321B7"/>
    <w:rsid w:val="00F342A2"/>
    <w:rsid w:val="00F4137E"/>
    <w:rsid w:val="00F4406D"/>
    <w:rsid w:val="00F47CC1"/>
    <w:rsid w:val="00F57B0C"/>
    <w:rsid w:val="00F6109E"/>
    <w:rsid w:val="00F63F68"/>
    <w:rsid w:val="00F6486B"/>
    <w:rsid w:val="00F804EC"/>
    <w:rsid w:val="00F81D69"/>
    <w:rsid w:val="00F85CC8"/>
    <w:rsid w:val="00FA1F0E"/>
    <w:rsid w:val="00FA50AF"/>
    <w:rsid w:val="00FA64B0"/>
    <w:rsid w:val="00FB1845"/>
    <w:rsid w:val="00FB282A"/>
    <w:rsid w:val="00FB63B9"/>
    <w:rsid w:val="00FC36A1"/>
    <w:rsid w:val="00FC55DF"/>
    <w:rsid w:val="00FC6DE5"/>
    <w:rsid w:val="00FC734A"/>
    <w:rsid w:val="00FE2831"/>
    <w:rsid w:val="00FE37D0"/>
    <w:rsid w:val="00FE43FE"/>
    <w:rsid w:val="00FE4646"/>
    <w:rsid w:val="00FE548D"/>
    <w:rsid w:val="00FE66EC"/>
    <w:rsid w:val="00FE7969"/>
    <w:rsid w:val="00FF4C2C"/>
    <w:rsid w:val="00FF5D4F"/>
    <w:rsid w:val="017B0447"/>
    <w:rsid w:val="03D08C09"/>
    <w:rsid w:val="04E622E7"/>
    <w:rsid w:val="04EAB51C"/>
    <w:rsid w:val="051C28EF"/>
    <w:rsid w:val="055B6627"/>
    <w:rsid w:val="05DB9B82"/>
    <w:rsid w:val="06C084E9"/>
    <w:rsid w:val="075389DC"/>
    <w:rsid w:val="07D051E2"/>
    <w:rsid w:val="07D2B256"/>
    <w:rsid w:val="07DE1745"/>
    <w:rsid w:val="0875DDE0"/>
    <w:rsid w:val="088472DE"/>
    <w:rsid w:val="09E2BA1C"/>
    <w:rsid w:val="0A1C3E27"/>
    <w:rsid w:val="0A28DE01"/>
    <w:rsid w:val="0A61CE2F"/>
    <w:rsid w:val="0AF1B03D"/>
    <w:rsid w:val="0B2C3031"/>
    <w:rsid w:val="0DCD850A"/>
    <w:rsid w:val="0DF4095F"/>
    <w:rsid w:val="0E6697F0"/>
    <w:rsid w:val="0EAC2DBD"/>
    <w:rsid w:val="0EC16720"/>
    <w:rsid w:val="100F685F"/>
    <w:rsid w:val="10A4F57B"/>
    <w:rsid w:val="10AF1831"/>
    <w:rsid w:val="126F1D23"/>
    <w:rsid w:val="13A5CDBF"/>
    <w:rsid w:val="1424DBE7"/>
    <w:rsid w:val="148EF029"/>
    <w:rsid w:val="14C2BC95"/>
    <w:rsid w:val="153A2733"/>
    <w:rsid w:val="155FB212"/>
    <w:rsid w:val="16F85AC3"/>
    <w:rsid w:val="1706622D"/>
    <w:rsid w:val="174C5837"/>
    <w:rsid w:val="179D6AFB"/>
    <w:rsid w:val="180B5EC7"/>
    <w:rsid w:val="1821A667"/>
    <w:rsid w:val="18C1071C"/>
    <w:rsid w:val="18CC92F8"/>
    <w:rsid w:val="18F93B5E"/>
    <w:rsid w:val="191B6E6A"/>
    <w:rsid w:val="19593313"/>
    <w:rsid w:val="1AE016C2"/>
    <w:rsid w:val="1AE2A357"/>
    <w:rsid w:val="1B85211F"/>
    <w:rsid w:val="1BB210B4"/>
    <w:rsid w:val="1BF9C669"/>
    <w:rsid w:val="1C611B72"/>
    <w:rsid w:val="1CC2A79B"/>
    <w:rsid w:val="1CD3F00D"/>
    <w:rsid w:val="1D43A5BC"/>
    <w:rsid w:val="1D47FAB5"/>
    <w:rsid w:val="1EA36B5E"/>
    <w:rsid w:val="1ED4BB4E"/>
    <w:rsid w:val="203EAFD9"/>
    <w:rsid w:val="20A648A6"/>
    <w:rsid w:val="20E62CB8"/>
    <w:rsid w:val="21925FDC"/>
    <w:rsid w:val="21E6E88A"/>
    <w:rsid w:val="224DE40A"/>
    <w:rsid w:val="226595F3"/>
    <w:rsid w:val="22DBA585"/>
    <w:rsid w:val="2336DA64"/>
    <w:rsid w:val="2360A5CC"/>
    <w:rsid w:val="24705D40"/>
    <w:rsid w:val="24B631CD"/>
    <w:rsid w:val="25045E8A"/>
    <w:rsid w:val="2522D42B"/>
    <w:rsid w:val="25310711"/>
    <w:rsid w:val="25B53933"/>
    <w:rsid w:val="262AC8FE"/>
    <w:rsid w:val="26542EC2"/>
    <w:rsid w:val="26A62D60"/>
    <w:rsid w:val="278F63CF"/>
    <w:rsid w:val="2790B68A"/>
    <w:rsid w:val="28A6AD5B"/>
    <w:rsid w:val="28F636CB"/>
    <w:rsid w:val="28FE4A8D"/>
    <w:rsid w:val="29854E1C"/>
    <w:rsid w:val="29E619C7"/>
    <w:rsid w:val="2A4B0EDA"/>
    <w:rsid w:val="2AA9C9E7"/>
    <w:rsid w:val="2C108F7C"/>
    <w:rsid w:val="2C15A64A"/>
    <w:rsid w:val="2D3DFFA3"/>
    <w:rsid w:val="2DB1CB27"/>
    <w:rsid w:val="2DC24392"/>
    <w:rsid w:val="2DF448E8"/>
    <w:rsid w:val="2EC90D9C"/>
    <w:rsid w:val="2EE8E3B8"/>
    <w:rsid w:val="2F9C2E1E"/>
    <w:rsid w:val="313D9CD6"/>
    <w:rsid w:val="31AD0A2C"/>
    <w:rsid w:val="31D02D7D"/>
    <w:rsid w:val="321A3528"/>
    <w:rsid w:val="326DFE4A"/>
    <w:rsid w:val="32BCE9D9"/>
    <w:rsid w:val="333ADF8E"/>
    <w:rsid w:val="33C5A609"/>
    <w:rsid w:val="35436E62"/>
    <w:rsid w:val="36435072"/>
    <w:rsid w:val="364F087C"/>
    <w:rsid w:val="3680E399"/>
    <w:rsid w:val="36A8C8A4"/>
    <w:rsid w:val="36FCEC01"/>
    <w:rsid w:val="3796895B"/>
    <w:rsid w:val="37DC2D38"/>
    <w:rsid w:val="38462C9C"/>
    <w:rsid w:val="3898A8E2"/>
    <w:rsid w:val="3898BC62"/>
    <w:rsid w:val="38EA6261"/>
    <w:rsid w:val="396EC9E1"/>
    <w:rsid w:val="3A045D7B"/>
    <w:rsid w:val="3B370129"/>
    <w:rsid w:val="3B8E45FD"/>
    <w:rsid w:val="3BC73711"/>
    <w:rsid w:val="3C5F4EC3"/>
    <w:rsid w:val="3C7828B2"/>
    <w:rsid w:val="3CC25251"/>
    <w:rsid w:val="3CCB9DBB"/>
    <w:rsid w:val="3D9D8434"/>
    <w:rsid w:val="3E872C7E"/>
    <w:rsid w:val="3E8E6026"/>
    <w:rsid w:val="3ECFDB43"/>
    <w:rsid w:val="3FB4F74B"/>
    <w:rsid w:val="40EA4EC6"/>
    <w:rsid w:val="41735E25"/>
    <w:rsid w:val="428E26FB"/>
    <w:rsid w:val="43B05BA5"/>
    <w:rsid w:val="447B7C3F"/>
    <w:rsid w:val="456E3102"/>
    <w:rsid w:val="45A935D8"/>
    <w:rsid w:val="46033BB1"/>
    <w:rsid w:val="46364A26"/>
    <w:rsid w:val="467B1ABA"/>
    <w:rsid w:val="4699F5D4"/>
    <w:rsid w:val="472918DF"/>
    <w:rsid w:val="483C6A6E"/>
    <w:rsid w:val="48E5A94B"/>
    <w:rsid w:val="48F8676F"/>
    <w:rsid w:val="49347088"/>
    <w:rsid w:val="4A2BEBB0"/>
    <w:rsid w:val="4A845E29"/>
    <w:rsid w:val="4B8044EE"/>
    <w:rsid w:val="4BB7D32F"/>
    <w:rsid w:val="4C135722"/>
    <w:rsid w:val="4C690D8F"/>
    <w:rsid w:val="4CDCD013"/>
    <w:rsid w:val="4D7F574F"/>
    <w:rsid w:val="4EFD4FEE"/>
    <w:rsid w:val="4F188548"/>
    <w:rsid w:val="4F260F36"/>
    <w:rsid w:val="4F447CCF"/>
    <w:rsid w:val="4F808EEB"/>
    <w:rsid w:val="4FA7528C"/>
    <w:rsid w:val="4FD7ED87"/>
    <w:rsid w:val="50008E1D"/>
    <w:rsid w:val="50AE150A"/>
    <w:rsid w:val="51501014"/>
    <w:rsid w:val="517972E8"/>
    <w:rsid w:val="51ACB9DA"/>
    <w:rsid w:val="51CF5112"/>
    <w:rsid w:val="5323784F"/>
    <w:rsid w:val="532CDA63"/>
    <w:rsid w:val="54879004"/>
    <w:rsid w:val="54945962"/>
    <w:rsid w:val="54DCBCA9"/>
    <w:rsid w:val="55E72C62"/>
    <w:rsid w:val="56305D46"/>
    <w:rsid w:val="567963A6"/>
    <w:rsid w:val="57630A54"/>
    <w:rsid w:val="5768EB6C"/>
    <w:rsid w:val="57B0F68F"/>
    <w:rsid w:val="57C85A57"/>
    <w:rsid w:val="59690E3F"/>
    <w:rsid w:val="5A27ACA8"/>
    <w:rsid w:val="5B12E67E"/>
    <w:rsid w:val="5B25E98B"/>
    <w:rsid w:val="5C8E5FEB"/>
    <w:rsid w:val="5C908E85"/>
    <w:rsid w:val="5C9B64D5"/>
    <w:rsid w:val="5D1B83F2"/>
    <w:rsid w:val="5D797F3B"/>
    <w:rsid w:val="5D93C591"/>
    <w:rsid w:val="5E942592"/>
    <w:rsid w:val="5EDBB414"/>
    <w:rsid w:val="5F0F4016"/>
    <w:rsid w:val="5FBF357C"/>
    <w:rsid w:val="5FC4701E"/>
    <w:rsid w:val="5FD016B5"/>
    <w:rsid w:val="5FDC45E2"/>
    <w:rsid w:val="5FE36747"/>
    <w:rsid w:val="607D1516"/>
    <w:rsid w:val="60B64930"/>
    <w:rsid w:val="614E9569"/>
    <w:rsid w:val="61FAEEE5"/>
    <w:rsid w:val="62DA5C37"/>
    <w:rsid w:val="62E5FA09"/>
    <w:rsid w:val="63AF1D5A"/>
    <w:rsid w:val="63DA4DFB"/>
    <w:rsid w:val="644EDE49"/>
    <w:rsid w:val="6546B926"/>
    <w:rsid w:val="663DF554"/>
    <w:rsid w:val="6683EEE3"/>
    <w:rsid w:val="678EEA13"/>
    <w:rsid w:val="67C77AB7"/>
    <w:rsid w:val="68601093"/>
    <w:rsid w:val="6867CEBC"/>
    <w:rsid w:val="689B3F2A"/>
    <w:rsid w:val="693D7B40"/>
    <w:rsid w:val="696B2016"/>
    <w:rsid w:val="69E5B530"/>
    <w:rsid w:val="6BB6EB6B"/>
    <w:rsid w:val="6C0242D8"/>
    <w:rsid w:val="6C7BC4FE"/>
    <w:rsid w:val="6CDD0F9C"/>
    <w:rsid w:val="6CDFA2ED"/>
    <w:rsid w:val="6CF586C5"/>
    <w:rsid w:val="6DFDB142"/>
    <w:rsid w:val="6E438967"/>
    <w:rsid w:val="6E960041"/>
    <w:rsid w:val="6EB0DFB9"/>
    <w:rsid w:val="6F27DC5F"/>
    <w:rsid w:val="6F339EC7"/>
    <w:rsid w:val="6FCC1F8D"/>
    <w:rsid w:val="70533DAE"/>
    <w:rsid w:val="709FE1F0"/>
    <w:rsid w:val="70C63707"/>
    <w:rsid w:val="70E5392D"/>
    <w:rsid w:val="72BAAE85"/>
    <w:rsid w:val="7335DA0C"/>
    <w:rsid w:val="734F0CC0"/>
    <w:rsid w:val="73A85E56"/>
    <w:rsid w:val="74446725"/>
    <w:rsid w:val="745C13BB"/>
    <w:rsid w:val="74809EB2"/>
    <w:rsid w:val="749FDBBA"/>
    <w:rsid w:val="766F3FFA"/>
    <w:rsid w:val="76FA15C0"/>
    <w:rsid w:val="772472DB"/>
    <w:rsid w:val="776B7C58"/>
    <w:rsid w:val="786DE102"/>
    <w:rsid w:val="78D98A6D"/>
    <w:rsid w:val="79313A24"/>
    <w:rsid w:val="79463862"/>
    <w:rsid w:val="7953CB8C"/>
    <w:rsid w:val="795AEEC9"/>
    <w:rsid w:val="797BFE26"/>
    <w:rsid w:val="799C7070"/>
    <w:rsid w:val="7A5520DB"/>
    <w:rsid w:val="7AB2AA0E"/>
    <w:rsid w:val="7B4CE071"/>
    <w:rsid w:val="7B7E9F0C"/>
    <w:rsid w:val="7C2CFFED"/>
    <w:rsid w:val="7C8EC60E"/>
    <w:rsid w:val="7D59255B"/>
    <w:rsid w:val="7DBD66A0"/>
    <w:rsid w:val="7DFE7440"/>
    <w:rsid w:val="7E1643A7"/>
    <w:rsid w:val="7E648FD2"/>
    <w:rsid w:val="7FE6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53CB667"/>
  <w15:docId w15:val="{C38D14B1-BC1C-4933-8757-CEA4C89A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E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FootnoteText">
    <w:name w:val="footnote text"/>
    <w:basedOn w:val="Normal"/>
    <w:link w:val="FootnoteTextChar"/>
    <w:uiPriority w:val="99"/>
    <w:semiHidden/>
    <w:unhideWhenUsed/>
    <w:rsid w:val="00C168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68DA"/>
    <w:rPr>
      <w:sz w:val="20"/>
      <w:szCs w:val="20"/>
    </w:rPr>
  </w:style>
  <w:style w:type="character" w:styleId="FootnoteReference">
    <w:name w:val="footnote reference"/>
    <w:basedOn w:val="DefaultParagraphFont"/>
    <w:uiPriority w:val="99"/>
    <w:semiHidden/>
    <w:unhideWhenUsed/>
    <w:rsid w:val="00C168DA"/>
    <w:rPr>
      <w:vertAlign w:val="superscript"/>
    </w:rPr>
  </w:style>
  <w:style w:type="character" w:styleId="Emphasis">
    <w:name w:val="Emphasis"/>
    <w:basedOn w:val="DefaultParagraphFont"/>
    <w:uiPriority w:val="20"/>
    <w:qFormat/>
    <w:rsid w:val="00762F7E"/>
    <w:rPr>
      <w:i/>
      <w:iCs/>
    </w:rPr>
  </w:style>
  <w:style w:type="character" w:styleId="CommentReference">
    <w:name w:val="annotation reference"/>
    <w:basedOn w:val="DefaultParagraphFont"/>
    <w:uiPriority w:val="99"/>
    <w:semiHidden/>
    <w:unhideWhenUsed/>
    <w:rsid w:val="00EB1946"/>
    <w:rPr>
      <w:sz w:val="16"/>
      <w:szCs w:val="16"/>
    </w:rPr>
  </w:style>
  <w:style w:type="paragraph" w:styleId="CommentText">
    <w:name w:val="annotation text"/>
    <w:basedOn w:val="Normal"/>
    <w:link w:val="CommentTextChar"/>
    <w:uiPriority w:val="99"/>
    <w:unhideWhenUsed/>
    <w:rsid w:val="00EB1946"/>
    <w:pPr>
      <w:spacing w:line="240" w:lineRule="auto"/>
    </w:pPr>
    <w:rPr>
      <w:sz w:val="20"/>
      <w:szCs w:val="20"/>
    </w:rPr>
  </w:style>
  <w:style w:type="character" w:customStyle="1" w:styleId="CommentTextChar">
    <w:name w:val="Comment Text Char"/>
    <w:basedOn w:val="DefaultParagraphFont"/>
    <w:link w:val="CommentText"/>
    <w:uiPriority w:val="99"/>
    <w:rsid w:val="00EB1946"/>
    <w:rPr>
      <w:sz w:val="20"/>
      <w:szCs w:val="20"/>
    </w:rPr>
  </w:style>
  <w:style w:type="paragraph" w:styleId="CommentSubject">
    <w:name w:val="annotation subject"/>
    <w:basedOn w:val="CommentText"/>
    <w:next w:val="CommentText"/>
    <w:link w:val="CommentSubjectChar"/>
    <w:uiPriority w:val="99"/>
    <w:semiHidden/>
    <w:unhideWhenUsed/>
    <w:rsid w:val="00EB1946"/>
    <w:rPr>
      <w:b/>
      <w:bCs/>
    </w:rPr>
  </w:style>
  <w:style w:type="character" w:customStyle="1" w:styleId="CommentSubjectChar">
    <w:name w:val="Comment Subject Char"/>
    <w:basedOn w:val="CommentTextChar"/>
    <w:link w:val="CommentSubject"/>
    <w:uiPriority w:val="99"/>
    <w:semiHidden/>
    <w:rsid w:val="00EB1946"/>
    <w:rPr>
      <w:b/>
      <w:bCs/>
      <w:sz w:val="20"/>
      <w:szCs w:val="20"/>
    </w:rPr>
  </w:style>
  <w:style w:type="paragraph" w:styleId="ListParagraph">
    <w:name w:val="List Paragraph"/>
    <w:basedOn w:val="Normal"/>
    <w:uiPriority w:val="34"/>
    <w:qFormat/>
    <w:rsid w:val="00334AEF"/>
    <w:pPr>
      <w:ind w:left="720"/>
      <w:contextualSpacing/>
    </w:pPr>
  </w:style>
  <w:style w:type="character" w:customStyle="1" w:styleId="UnresolvedMention1">
    <w:name w:val="Unresolved Mention1"/>
    <w:basedOn w:val="DefaultParagraphFont"/>
    <w:uiPriority w:val="99"/>
    <w:semiHidden/>
    <w:unhideWhenUsed/>
    <w:rsid w:val="00A503BC"/>
    <w:rPr>
      <w:color w:val="605E5C"/>
      <w:shd w:val="clear" w:color="auto" w:fill="E1DFDD"/>
    </w:rPr>
  </w:style>
  <w:style w:type="character" w:customStyle="1" w:styleId="normaltextrun">
    <w:name w:val="normaltextrun"/>
    <w:basedOn w:val="DefaultParagraphFont"/>
    <w:rsid w:val="00FB1845"/>
  </w:style>
  <w:style w:type="character" w:customStyle="1" w:styleId="eop">
    <w:name w:val="eop"/>
    <w:basedOn w:val="DefaultParagraphFont"/>
    <w:rsid w:val="00FB1845"/>
  </w:style>
  <w:style w:type="character" w:styleId="Mention">
    <w:name w:val="Mention"/>
    <w:basedOn w:val="DefaultParagraphFont"/>
    <w:uiPriority w:val="99"/>
    <w:unhideWhenUsed/>
    <w:rsid w:val="0042321D"/>
    <w:rPr>
      <w:color w:val="2B579A"/>
      <w:shd w:val="clear" w:color="auto" w:fill="E6E6E6"/>
    </w:rPr>
  </w:style>
  <w:style w:type="character" w:styleId="UnresolvedMention">
    <w:name w:val="Unresolved Mention"/>
    <w:basedOn w:val="DefaultParagraphFont"/>
    <w:uiPriority w:val="99"/>
    <w:semiHidden/>
    <w:unhideWhenUsed/>
    <w:rsid w:val="000B100B"/>
    <w:rPr>
      <w:color w:val="605E5C"/>
      <w:shd w:val="clear" w:color="auto" w:fill="E1DFDD"/>
    </w:rPr>
  </w:style>
  <w:style w:type="paragraph" w:customStyle="1" w:styleId="paragraph">
    <w:name w:val="paragraph"/>
    <w:basedOn w:val="Normal"/>
    <w:rsid w:val="00794A0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4E46B1"/>
    <w:pPr>
      <w:spacing w:before="75" w:after="75" w:line="240" w:lineRule="auto"/>
      <w:jc w:val="center"/>
    </w:pPr>
    <w:rPr>
      <w:rFonts w:ascii="Times New Roman" w:eastAsia="Times New Roman" w:hAnsi="Times New Roman" w:cs="Times New Roman"/>
      <w:sz w:val="24"/>
      <w:szCs w:val="24"/>
      <w:lang w:eastAsia="lv-LV"/>
    </w:rPr>
  </w:style>
  <w:style w:type="character" w:customStyle="1" w:styleId="lmpnum">
    <w:name w:val="lmpnum"/>
    <w:basedOn w:val="DefaultParagraphFont"/>
    <w:rsid w:val="004303AE"/>
  </w:style>
  <w:style w:type="paragraph" w:customStyle="1" w:styleId="pf0">
    <w:name w:val="pf0"/>
    <w:basedOn w:val="Normal"/>
    <w:rsid w:val="0079510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795104"/>
    <w:rPr>
      <w:rFonts w:ascii="Segoe UI" w:hAnsi="Segoe UI" w:cs="Segoe UI" w:hint="default"/>
      <w:sz w:val="18"/>
      <w:szCs w:val="18"/>
    </w:rPr>
  </w:style>
  <w:style w:type="character" w:customStyle="1" w:styleId="cf11">
    <w:name w:val="cf11"/>
    <w:basedOn w:val="DefaultParagraphFont"/>
    <w:rsid w:val="004B3292"/>
    <w:rPr>
      <w:rFonts w:ascii="Segoe UI" w:hAnsi="Segoe UI" w:cs="Segoe UI" w:hint="default"/>
      <w:sz w:val="18"/>
      <w:szCs w:val="18"/>
      <w:shd w:val="clear" w:color="auto" w:fill="FFFFFF"/>
    </w:rPr>
  </w:style>
  <w:style w:type="paragraph" w:styleId="NormalWeb">
    <w:name w:val="Normal (Web)"/>
    <w:basedOn w:val="Normal"/>
    <w:uiPriority w:val="99"/>
    <w:unhideWhenUsed/>
    <w:rsid w:val="00BB3C12"/>
    <w:rPr>
      <w:rFonts w:ascii="Times New Roman" w:hAnsi="Times New Roman" w:cs="Times New Roman"/>
      <w:sz w:val="24"/>
      <w:szCs w:val="24"/>
    </w:rPr>
  </w:style>
  <w:style w:type="paragraph" w:styleId="BodyText3">
    <w:name w:val="Body Text 3"/>
    <w:basedOn w:val="Normal"/>
    <w:link w:val="BodyText3Char"/>
    <w:uiPriority w:val="99"/>
    <w:unhideWhenUsed/>
    <w:rsid w:val="00F24532"/>
    <w:pPr>
      <w:spacing w:after="120"/>
    </w:pPr>
    <w:rPr>
      <w:sz w:val="16"/>
      <w:szCs w:val="16"/>
    </w:rPr>
  </w:style>
  <w:style w:type="character" w:customStyle="1" w:styleId="BodyText3Char">
    <w:name w:val="Body Text 3 Char"/>
    <w:basedOn w:val="DefaultParagraphFont"/>
    <w:link w:val="BodyText3"/>
    <w:uiPriority w:val="99"/>
    <w:rsid w:val="00F2453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4670">
      <w:bodyDiv w:val="1"/>
      <w:marLeft w:val="0"/>
      <w:marRight w:val="0"/>
      <w:marTop w:val="0"/>
      <w:marBottom w:val="0"/>
      <w:divBdr>
        <w:top w:val="none" w:sz="0" w:space="0" w:color="auto"/>
        <w:left w:val="none" w:sz="0" w:space="0" w:color="auto"/>
        <w:bottom w:val="none" w:sz="0" w:space="0" w:color="auto"/>
        <w:right w:val="none" w:sz="0" w:space="0" w:color="auto"/>
      </w:divBdr>
      <w:divsChild>
        <w:div w:id="164977331">
          <w:marLeft w:val="0"/>
          <w:marRight w:val="0"/>
          <w:marTop w:val="480"/>
          <w:marBottom w:val="240"/>
          <w:divBdr>
            <w:top w:val="none" w:sz="0" w:space="0" w:color="auto"/>
            <w:left w:val="none" w:sz="0" w:space="0" w:color="auto"/>
            <w:bottom w:val="none" w:sz="0" w:space="0" w:color="auto"/>
            <w:right w:val="none" w:sz="0" w:space="0" w:color="auto"/>
          </w:divBdr>
        </w:div>
        <w:div w:id="819543458">
          <w:marLeft w:val="0"/>
          <w:marRight w:val="0"/>
          <w:marTop w:val="0"/>
          <w:marBottom w:val="567"/>
          <w:divBdr>
            <w:top w:val="none" w:sz="0" w:space="0" w:color="auto"/>
            <w:left w:val="none" w:sz="0" w:space="0" w:color="auto"/>
            <w:bottom w:val="none" w:sz="0" w:space="0" w:color="auto"/>
            <w:right w:val="none" w:sz="0" w:space="0" w:color="auto"/>
          </w:divBdr>
        </w:div>
      </w:divsChild>
    </w:div>
    <w:div w:id="57555414">
      <w:bodyDiv w:val="1"/>
      <w:marLeft w:val="0"/>
      <w:marRight w:val="0"/>
      <w:marTop w:val="0"/>
      <w:marBottom w:val="0"/>
      <w:divBdr>
        <w:top w:val="none" w:sz="0" w:space="0" w:color="auto"/>
        <w:left w:val="none" w:sz="0" w:space="0" w:color="auto"/>
        <w:bottom w:val="none" w:sz="0" w:space="0" w:color="auto"/>
        <w:right w:val="none" w:sz="0" w:space="0" w:color="auto"/>
      </w:divBdr>
      <w:divsChild>
        <w:div w:id="1941991121">
          <w:marLeft w:val="0"/>
          <w:marRight w:val="0"/>
          <w:marTop w:val="0"/>
          <w:marBottom w:val="0"/>
          <w:divBdr>
            <w:top w:val="none" w:sz="0" w:space="0" w:color="auto"/>
            <w:left w:val="none" w:sz="0" w:space="0" w:color="auto"/>
            <w:bottom w:val="none" w:sz="0" w:space="0" w:color="auto"/>
            <w:right w:val="none" w:sz="0" w:space="0" w:color="auto"/>
          </w:divBdr>
        </w:div>
      </w:divsChild>
    </w:div>
    <w:div w:id="102848940">
      <w:bodyDiv w:val="1"/>
      <w:marLeft w:val="0"/>
      <w:marRight w:val="0"/>
      <w:marTop w:val="0"/>
      <w:marBottom w:val="0"/>
      <w:divBdr>
        <w:top w:val="none" w:sz="0" w:space="0" w:color="auto"/>
        <w:left w:val="none" w:sz="0" w:space="0" w:color="auto"/>
        <w:bottom w:val="none" w:sz="0" w:space="0" w:color="auto"/>
        <w:right w:val="none" w:sz="0" w:space="0" w:color="auto"/>
      </w:divBdr>
    </w:div>
    <w:div w:id="153761993">
      <w:bodyDiv w:val="1"/>
      <w:marLeft w:val="0"/>
      <w:marRight w:val="0"/>
      <w:marTop w:val="0"/>
      <w:marBottom w:val="0"/>
      <w:divBdr>
        <w:top w:val="none" w:sz="0" w:space="0" w:color="auto"/>
        <w:left w:val="none" w:sz="0" w:space="0" w:color="auto"/>
        <w:bottom w:val="none" w:sz="0" w:space="0" w:color="auto"/>
        <w:right w:val="none" w:sz="0" w:space="0" w:color="auto"/>
      </w:divBdr>
    </w:div>
    <w:div w:id="168835385">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427585685">
      <w:bodyDiv w:val="1"/>
      <w:marLeft w:val="0"/>
      <w:marRight w:val="0"/>
      <w:marTop w:val="0"/>
      <w:marBottom w:val="0"/>
      <w:divBdr>
        <w:top w:val="none" w:sz="0" w:space="0" w:color="auto"/>
        <w:left w:val="none" w:sz="0" w:space="0" w:color="auto"/>
        <w:bottom w:val="none" w:sz="0" w:space="0" w:color="auto"/>
        <w:right w:val="none" w:sz="0" w:space="0" w:color="auto"/>
      </w:divBdr>
    </w:div>
    <w:div w:id="430590373">
      <w:bodyDiv w:val="1"/>
      <w:marLeft w:val="0"/>
      <w:marRight w:val="0"/>
      <w:marTop w:val="0"/>
      <w:marBottom w:val="0"/>
      <w:divBdr>
        <w:top w:val="none" w:sz="0" w:space="0" w:color="auto"/>
        <w:left w:val="none" w:sz="0" w:space="0" w:color="auto"/>
        <w:bottom w:val="none" w:sz="0" w:space="0" w:color="auto"/>
        <w:right w:val="none" w:sz="0" w:space="0" w:color="auto"/>
      </w:divBdr>
      <w:divsChild>
        <w:div w:id="168445939">
          <w:marLeft w:val="0"/>
          <w:marRight w:val="0"/>
          <w:marTop w:val="0"/>
          <w:marBottom w:val="0"/>
          <w:divBdr>
            <w:top w:val="none" w:sz="0" w:space="0" w:color="auto"/>
            <w:left w:val="none" w:sz="0" w:space="0" w:color="auto"/>
            <w:bottom w:val="none" w:sz="0" w:space="0" w:color="auto"/>
            <w:right w:val="none" w:sz="0" w:space="0" w:color="auto"/>
          </w:divBdr>
        </w:div>
        <w:div w:id="1301500850">
          <w:marLeft w:val="0"/>
          <w:marRight w:val="0"/>
          <w:marTop w:val="0"/>
          <w:marBottom w:val="0"/>
          <w:divBdr>
            <w:top w:val="none" w:sz="0" w:space="0" w:color="auto"/>
            <w:left w:val="none" w:sz="0" w:space="0" w:color="auto"/>
            <w:bottom w:val="none" w:sz="0" w:space="0" w:color="auto"/>
            <w:right w:val="none" w:sz="0" w:space="0" w:color="auto"/>
          </w:divBdr>
        </w:div>
        <w:div w:id="1879463079">
          <w:marLeft w:val="0"/>
          <w:marRight w:val="0"/>
          <w:marTop w:val="0"/>
          <w:marBottom w:val="0"/>
          <w:divBdr>
            <w:top w:val="none" w:sz="0" w:space="0" w:color="auto"/>
            <w:left w:val="none" w:sz="0" w:space="0" w:color="auto"/>
            <w:bottom w:val="none" w:sz="0" w:space="0" w:color="auto"/>
            <w:right w:val="none" w:sz="0" w:space="0" w:color="auto"/>
          </w:divBdr>
        </w:div>
      </w:divsChild>
    </w:div>
    <w:div w:id="545676861">
      <w:bodyDiv w:val="1"/>
      <w:marLeft w:val="0"/>
      <w:marRight w:val="0"/>
      <w:marTop w:val="0"/>
      <w:marBottom w:val="0"/>
      <w:divBdr>
        <w:top w:val="none" w:sz="0" w:space="0" w:color="auto"/>
        <w:left w:val="none" w:sz="0" w:space="0" w:color="auto"/>
        <w:bottom w:val="none" w:sz="0" w:space="0" w:color="auto"/>
        <w:right w:val="none" w:sz="0" w:space="0" w:color="auto"/>
      </w:divBdr>
      <w:divsChild>
        <w:div w:id="1942450933">
          <w:marLeft w:val="0"/>
          <w:marRight w:val="0"/>
          <w:marTop w:val="0"/>
          <w:marBottom w:val="0"/>
          <w:divBdr>
            <w:top w:val="none" w:sz="0" w:space="0" w:color="auto"/>
            <w:left w:val="none" w:sz="0" w:space="0" w:color="auto"/>
            <w:bottom w:val="none" w:sz="0" w:space="0" w:color="auto"/>
            <w:right w:val="none" w:sz="0" w:space="0" w:color="auto"/>
          </w:divBdr>
        </w:div>
      </w:divsChild>
    </w:div>
    <w:div w:id="636030299">
      <w:bodyDiv w:val="1"/>
      <w:marLeft w:val="0"/>
      <w:marRight w:val="0"/>
      <w:marTop w:val="0"/>
      <w:marBottom w:val="0"/>
      <w:divBdr>
        <w:top w:val="none" w:sz="0" w:space="0" w:color="auto"/>
        <w:left w:val="none" w:sz="0" w:space="0" w:color="auto"/>
        <w:bottom w:val="none" w:sz="0" w:space="0" w:color="auto"/>
        <w:right w:val="none" w:sz="0" w:space="0" w:color="auto"/>
      </w:divBdr>
    </w:div>
    <w:div w:id="781728241">
      <w:bodyDiv w:val="1"/>
      <w:marLeft w:val="0"/>
      <w:marRight w:val="0"/>
      <w:marTop w:val="0"/>
      <w:marBottom w:val="0"/>
      <w:divBdr>
        <w:top w:val="none" w:sz="0" w:space="0" w:color="auto"/>
        <w:left w:val="none" w:sz="0" w:space="0" w:color="auto"/>
        <w:bottom w:val="none" w:sz="0" w:space="0" w:color="auto"/>
        <w:right w:val="none" w:sz="0" w:space="0" w:color="auto"/>
      </w:divBdr>
    </w:div>
    <w:div w:id="948701020">
      <w:bodyDiv w:val="1"/>
      <w:marLeft w:val="0"/>
      <w:marRight w:val="0"/>
      <w:marTop w:val="0"/>
      <w:marBottom w:val="0"/>
      <w:divBdr>
        <w:top w:val="none" w:sz="0" w:space="0" w:color="auto"/>
        <w:left w:val="none" w:sz="0" w:space="0" w:color="auto"/>
        <w:bottom w:val="none" w:sz="0" w:space="0" w:color="auto"/>
        <w:right w:val="none" w:sz="0" w:space="0" w:color="auto"/>
      </w:divBdr>
    </w:div>
    <w:div w:id="1302074945">
      <w:bodyDiv w:val="1"/>
      <w:marLeft w:val="0"/>
      <w:marRight w:val="0"/>
      <w:marTop w:val="0"/>
      <w:marBottom w:val="0"/>
      <w:divBdr>
        <w:top w:val="none" w:sz="0" w:space="0" w:color="auto"/>
        <w:left w:val="none" w:sz="0" w:space="0" w:color="auto"/>
        <w:bottom w:val="none" w:sz="0" w:space="0" w:color="auto"/>
        <w:right w:val="none" w:sz="0" w:space="0" w:color="auto"/>
      </w:divBdr>
    </w:div>
    <w:div w:id="1311246944">
      <w:bodyDiv w:val="1"/>
      <w:marLeft w:val="0"/>
      <w:marRight w:val="0"/>
      <w:marTop w:val="0"/>
      <w:marBottom w:val="0"/>
      <w:divBdr>
        <w:top w:val="none" w:sz="0" w:space="0" w:color="auto"/>
        <w:left w:val="none" w:sz="0" w:space="0" w:color="auto"/>
        <w:bottom w:val="none" w:sz="0" w:space="0" w:color="auto"/>
        <w:right w:val="none" w:sz="0" w:space="0" w:color="auto"/>
      </w:divBdr>
    </w:div>
    <w:div w:id="1333416143">
      <w:bodyDiv w:val="1"/>
      <w:marLeft w:val="0"/>
      <w:marRight w:val="0"/>
      <w:marTop w:val="0"/>
      <w:marBottom w:val="0"/>
      <w:divBdr>
        <w:top w:val="none" w:sz="0" w:space="0" w:color="auto"/>
        <w:left w:val="none" w:sz="0" w:space="0" w:color="auto"/>
        <w:bottom w:val="none" w:sz="0" w:space="0" w:color="auto"/>
        <w:right w:val="none" w:sz="0" w:space="0" w:color="auto"/>
      </w:divBdr>
      <w:divsChild>
        <w:div w:id="295454368">
          <w:marLeft w:val="0"/>
          <w:marRight w:val="0"/>
          <w:marTop w:val="0"/>
          <w:marBottom w:val="0"/>
          <w:divBdr>
            <w:top w:val="none" w:sz="0" w:space="0" w:color="auto"/>
            <w:left w:val="none" w:sz="0" w:space="0" w:color="auto"/>
            <w:bottom w:val="none" w:sz="0" w:space="0" w:color="auto"/>
            <w:right w:val="none" w:sz="0" w:space="0" w:color="auto"/>
          </w:divBdr>
        </w:div>
        <w:div w:id="221134651">
          <w:marLeft w:val="0"/>
          <w:marRight w:val="0"/>
          <w:marTop w:val="0"/>
          <w:marBottom w:val="0"/>
          <w:divBdr>
            <w:top w:val="none" w:sz="0" w:space="0" w:color="auto"/>
            <w:left w:val="none" w:sz="0" w:space="0" w:color="auto"/>
            <w:bottom w:val="none" w:sz="0" w:space="0" w:color="auto"/>
            <w:right w:val="none" w:sz="0" w:space="0" w:color="auto"/>
          </w:divBdr>
        </w:div>
        <w:div w:id="1545366457">
          <w:marLeft w:val="0"/>
          <w:marRight w:val="0"/>
          <w:marTop w:val="0"/>
          <w:marBottom w:val="0"/>
          <w:divBdr>
            <w:top w:val="none" w:sz="0" w:space="0" w:color="auto"/>
            <w:left w:val="none" w:sz="0" w:space="0" w:color="auto"/>
            <w:bottom w:val="none" w:sz="0" w:space="0" w:color="auto"/>
            <w:right w:val="none" w:sz="0" w:space="0" w:color="auto"/>
          </w:divBdr>
        </w:div>
        <w:div w:id="813451558">
          <w:marLeft w:val="0"/>
          <w:marRight w:val="0"/>
          <w:marTop w:val="0"/>
          <w:marBottom w:val="0"/>
          <w:divBdr>
            <w:top w:val="none" w:sz="0" w:space="0" w:color="auto"/>
            <w:left w:val="none" w:sz="0" w:space="0" w:color="auto"/>
            <w:bottom w:val="none" w:sz="0" w:space="0" w:color="auto"/>
            <w:right w:val="none" w:sz="0" w:space="0" w:color="auto"/>
          </w:divBdr>
        </w:div>
        <w:div w:id="1275595802">
          <w:marLeft w:val="0"/>
          <w:marRight w:val="0"/>
          <w:marTop w:val="0"/>
          <w:marBottom w:val="0"/>
          <w:divBdr>
            <w:top w:val="none" w:sz="0" w:space="0" w:color="auto"/>
            <w:left w:val="none" w:sz="0" w:space="0" w:color="auto"/>
            <w:bottom w:val="none" w:sz="0" w:space="0" w:color="auto"/>
            <w:right w:val="none" w:sz="0" w:space="0" w:color="auto"/>
          </w:divBdr>
        </w:div>
      </w:divsChild>
    </w:div>
    <w:div w:id="1356614691">
      <w:bodyDiv w:val="1"/>
      <w:marLeft w:val="0"/>
      <w:marRight w:val="0"/>
      <w:marTop w:val="0"/>
      <w:marBottom w:val="0"/>
      <w:divBdr>
        <w:top w:val="none" w:sz="0" w:space="0" w:color="auto"/>
        <w:left w:val="none" w:sz="0" w:space="0" w:color="auto"/>
        <w:bottom w:val="none" w:sz="0" w:space="0" w:color="auto"/>
        <w:right w:val="none" w:sz="0" w:space="0" w:color="auto"/>
      </w:divBdr>
    </w:div>
    <w:div w:id="1369447871">
      <w:bodyDiv w:val="1"/>
      <w:marLeft w:val="0"/>
      <w:marRight w:val="0"/>
      <w:marTop w:val="0"/>
      <w:marBottom w:val="0"/>
      <w:divBdr>
        <w:top w:val="none" w:sz="0" w:space="0" w:color="auto"/>
        <w:left w:val="none" w:sz="0" w:space="0" w:color="auto"/>
        <w:bottom w:val="none" w:sz="0" w:space="0" w:color="auto"/>
        <w:right w:val="none" w:sz="0" w:space="0" w:color="auto"/>
      </w:divBdr>
      <w:divsChild>
        <w:div w:id="370571411">
          <w:marLeft w:val="0"/>
          <w:marRight w:val="0"/>
          <w:marTop w:val="0"/>
          <w:marBottom w:val="0"/>
          <w:divBdr>
            <w:top w:val="none" w:sz="0" w:space="0" w:color="auto"/>
            <w:left w:val="none" w:sz="0" w:space="0" w:color="auto"/>
            <w:bottom w:val="none" w:sz="0" w:space="0" w:color="auto"/>
            <w:right w:val="none" w:sz="0" w:space="0" w:color="auto"/>
          </w:divBdr>
          <w:divsChild>
            <w:div w:id="1215658654">
              <w:marLeft w:val="0"/>
              <w:marRight w:val="0"/>
              <w:marTop w:val="0"/>
              <w:marBottom w:val="0"/>
              <w:divBdr>
                <w:top w:val="none" w:sz="0" w:space="0" w:color="auto"/>
                <w:left w:val="none" w:sz="0" w:space="0" w:color="auto"/>
                <w:bottom w:val="none" w:sz="0" w:space="0" w:color="auto"/>
                <w:right w:val="none" w:sz="0" w:space="0" w:color="auto"/>
              </w:divBdr>
              <w:divsChild>
                <w:div w:id="1167937393">
                  <w:marLeft w:val="0"/>
                  <w:marRight w:val="0"/>
                  <w:marTop w:val="0"/>
                  <w:marBottom w:val="0"/>
                  <w:divBdr>
                    <w:top w:val="none" w:sz="0" w:space="0" w:color="auto"/>
                    <w:left w:val="none" w:sz="0" w:space="0" w:color="auto"/>
                    <w:bottom w:val="none" w:sz="0" w:space="0" w:color="auto"/>
                    <w:right w:val="none" w:sz="0" w:space="0" w:color="auto"/>
                  </w:divBdr>
                  <w:divsChild>
                    <w:div w:id="1445072408">
                      <w:marLeft w:val="0"/>
                      <w:marRight w:val="0"/>
                      <w:marTop w:val="0"/>
                      <w:marBottom w:val="0"/>
                      <w:divBdr>
                        <w:top w:val="none" w:sz="0" w:space="0" w:color="auto"/>
                        <w:left w:val="none" w:sz="0" w:space="0" w:color="auto"/>
                        <w:bottom w:val="none" w:sz="0" w:space="0" w:color="auto"/>
                        <w:right w:val="none" w:sz="0" w:space="0" w:color="auto"/>
                      </w:divBdr>
                      <w:divsChild>
                        <w:div w:id="13187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07215">
              <w:marLeft w:val="0"/>
              <w:marRight w:val="0"/>
              <w:marTop w:val="0"/>
              <w:marBottom w:val="0"/>
              <w:divBdr>
                <w:top w:val="none" w:sz="0" w:space="0" w:color="auto"/>
                <w:left w:val="none" w:sz="0" w:space="0" w:color="auto"/>
                <w:bottom w:val="none" w:sz="0" w:space="0" w:color="auto"/>
                <w:right w:val="none" w:sz="0" w:space="0" w:color="auto"/>
              </w:divBdr>
            </w:div>
            <w:div w:id="1067220458">
              <w:marLeft w:val="0"/>
              <w:marRight w:val="0"/>
              <w:marTop w:val="0"/>
              <w:marBottom w:val="0"/>
              <w:divBdr>
                <w:top w:val="none" w:sz="0" w:space="0" w:color="auto"/>
                <w:left w:val="none" w:sz="0" w:space="0" w:color="auto"/>
                <w:bottom w:val="none" w:sz="0" w:space="0" w:color="auto"/>
                <w:right w:val="none" w:sz="0" w:space="0" w:color="auto"/>
              </w:divBdr>
              <w:divsChild>
                <w:div w:id="826481601">
                  <w:marLeft w:val="0"/>
                  <w:marRight w:val="0"/>
                  <w:marTop w:val="0"/>
                  <w:marBottom w:val="0"/>
                  <w:divBdr>
                    <w:top w:val="none" w:sz="0" w:space="0" w:color="auto"/>
                    <w:left w:val="none" w:sz="0" w:space="0" w:color="auto"/>
                    <w:bottom w:val="none" w:sz="0" w:space="0" w:color="auto"/>
                    <w:right w:val="none" w:sz="0" w:space="0" w:color="auto"/>
                  </w:divBdr>
                  <w:divsChild>
                    <w:div w:id="512888174">
                      <w:marLeft w:val="0"/>
                      <w:marRight w:val="0"/>
                      <w:marTop w:val="0"/>
                      <w:marBottom w:val="0"/>
                      <w:divBdr>
                        <w:top w:val="none" w:sz="0" w:space="0" w:color="auto"/>
                        <w:left w:val="none" w:sz="0" w:space="0" w:color="auto"/>
                        <w:bottom w:val="none" w:sz="0" w:space="0" w:color="auto"/>
                        <w:right w:val="none" w:sz="0" w:space="0" w:color="auto"/>
                      </w:divBdr>
                      <w:divsChild>
                        <w:div w:id="8738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095584">
              <w:marLeft w:val="0"/>
              <w:marRight w:val="0"/>
              <w:marTop w:val="0"/>
              <w:marBottom w:val="0"/>
              <w:divBdr>
                <w:top w:val="none" w:sz="0" w:space="0" w:color="auto"/>
                <w:left w:val="none" w:sz="0" w:space="0" w:color="auto"/>
                <w:bottom w:val="none" w:sz="0" w:space="0" w:color="auto"/>
                <w:right w:val="none" w:sz="0" w:space="0" w:color="auto"/>
              </w:divBdr>
            </w:div>
            <w:div w:id="312684244">
              <w:marLeft w:val="0"/>
              <w:marRight w:val="0"/>
              <w:marTop w:val="0"/>
              <w:marBottom w:val="0"/>
              <w:divBdr>
                <w:top w:val="none" w:sz="0" w:space="0" w:color="auto"/>
                <w:left w:val="none" w:sz="0" w:space="0" w:color="auto"/>
                <w:bottom w:val="none" w:sz="0" w:space="0" w:color="auto"/>
                <w:right w:val="none" w:sz="0" w:space="0" w:color="auto"/>
              </w:divBdr>
              <w:divsChild>
                <w:div w:id="1595548204">
                  <w:marLeft w:val="0"/>
                  <w:marRight w:val="0"/>
                  <w:marTop w:val="0"/>
                  <w:marBottom w:val="0"/>
                  <w:divBdr>
                    <w:top w:val="none" w:sz="0" w:space="0" w:color="auto"/>
                    <w:left w:val="none" w:sz="0" w:space="0" w:color="auto"/>
                    <w:bottom w:val="none" w:sz="0" w:space="0" w:color="auto"/>
                    <w:right w:val="none" w:sz="0" w:space="0" w:color="auto"/>
                  </w:divBdr>
                  <w:divsChild>
                    <w:div w:id="1859587983">
                      <w:marLeft w:val="0"/>
                      <w:marRight w:val="0"/>
                      <w:marTop w:val="0"/>
                      <w:marBottom w:val="0"/>
                      <w:divBdr>
                        <w:top w:val="none" w:sz="0" w:space="0" w:color="auto"/>
                        <w:left w:val="none" w:sz="0" w:space="0" w:color="auto"/>
                        <w:bottom w:val="none" w:sz="0" w:space="0" w:color="auto"/>
                        <w:right w:val="none" w:sz="0" w:space="0" w:color="auto"/>
                      </w:divBdr>
                      <w:divsChild>
                        <w:div w:id="64987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978120">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417481450">
      <w:bodyDiv w:val="1"/>
      <w:marLeft w:val="0"/>
      <w:marRight w:val="0"/>
      <w:marTop w:val="0"/>
      <w:marBottom w:val="0"/>
      <w:divBdr>
        <w:top w:val="none" w:sz="0" w:space="0" w:color="auto"/>
        <w:left w:val="none" w:sz="0" w:space="0" w:color="auto"/>
        <w:bottom w:val="none" w:sz="0" w:space="0" w:color="auto"/>
        <w:right w:val="none" w:sz="0" w:space="0" w:color="auto"/>
      </w:divBdr>
    </w:div>
    <w:div w:id="1420833983">
      <w:bodyDiv w:val="1"/>
      <w:marLeft w:val="0"/>
      <w:marRight w:val="0"/>
      <w:marTop w:val="0"/>
      <w:marBottom w:val="0"/>
      <w:divBdr>
        <w:top w:val="none" w:sz="0" w:space="0" w:color="auto"/>
        <w:left w:val="none" w:sz="0" w:space="0" w:color="auto"/>
        <w:bottom w:val="none" w:sz="0" w:space="0" w:color="auto"/>
        <w:right w:val="none" w:sz="0" w:space="0" w:color="auto"/>
      </w:divBdr>
    </w:div>
    <w:div w:id="1467776309">
      <w:bodyDiv w:val="1"/>
      <w:marLeft w:val="0"/>
      <w:marRight w:val="0"/>
      <w:marTop w:val="0"/>
      <w:marBottom w:val="0"/>
      <w:divBdr>
        <w:top w:val="none" w:sz="0" w:space="0" w:color="auto"/>
        <w:left w:val="none" w:sz="0" w:space="0" w:color="auto"/>
        <w:bottom w:val="none" w:sz="0" w:space="0" w:color="auto"/>
        <w:right w:val="none" w:sz="0" w:space="0" w:color="auto"/>
      </w:divBdr>
    </w:div>
    <w:div w:id="1518227306">
      <w:bodyDiv w:val="1"/>
      <w:marLeft w:val="0"/>
      <w:marRight w:val="0"/>
      <w:marTop w:val="0"/>
      <w:marBottom w:val="0"/>
      <w:divBdr>
        <w:top w:val="none" w:sz="0" w:space="0" w:color="auto"/>
        <w:left w:val="none" w:sz="0" w:space="0" w:color="auto"/>
        <w:bottom w:val="none" w:sz="0" w:space="0" w:color="auto"/>
        <w:right w:val="none" w:sz="0" w:space="0" w:color="auto"/>
      </w:divBdr>
    </w:div>
    <w:div w:id="1585142593">
      <w:bodyDiv w:val="1"/>
      <w:marLeft w:val="0"/>
      <w:marRight w:val="0"/>
      <w:marTop w:val="0"/>
      <w:marBottom w:val="0"/>
      <w:divBdr>
        <w:top w:val="none" w:sz="0" w:space="0" w:color="auto"/>
        <w:left w:val="none" w:sz="0" w:space="0" w:color="auto"/>
        <w:bottom w:val="none" w:sz="0" w:space="0" w:color="auto"/>
        <w:right w:val="none" w:sz="0" w:space="0" w:color="auto"/>
      </w:divBdr>
    </w:div>
    <w:div w:id="1620332056">
      <w:bodyDiv w:val="1"/>
      <w:marLeft w:val="0"/>
      <w:marRight w:val="0"/>
      <w:marTop w:val="0"/>
      <w:marBottom w:val="0"/>
      <w:divBdr>
        <w:top w:val="none" w:sz="0" w:space="0" w:color="auto"/>
        <w:left w:val="none" w:sz="0" w:space="0" w:color="auto"/>
        <w:bottom w:val="none" w:sz="0" w:space="0" w:color="auto"/>
        <w:right w:val="none" w:sz="0" w:space="0" w:color="auto"/>
      </w:divBdr>
    </w:div>
    <w:div w:id="1639215491">
      <w:bodyDiv w:val="1"/>
      <w:marLeft w:val="0"/>
      <w:marRight w:val="0"/>
      <w:marTop w:val="0"/>
      <w:marBottom w:val="0"/>
      <w:divBdr>
        <w:top w:val="none" w:sz="0" w:space="0" w:color="auto"/>
        <w:left w:val="none" w:sz="0" w:space="0" w:color="auto"/>
        <w:bottom w:val="none" w:sz="0" w:space="0" w:color="auto"/>
        <w:right w:val="none" w:sz="0" w:space="0" w:color="auto"/>
      </w:divBdr>
    </w:div>
    <w:div w:id="1663196579">
      <w:bodyDiv w:val="1"/>
      <w:marLeft w:val="0"/>
      <w:marRight w:val="0"/>
      <w:marTop w:val="0"/>
      <w:marBottom w:val="0"/>
      <w:divBdr>
        <w:top w:val="none" w:sz="0" w:space="0" w:color="auto"/>
        <w:left w:val="none" w:sz="0" w:space="0" w:color="auto"/>
        <w:bottom w:val="none" w:sz="0" w:space="0" w:color="auto"/>
        <w:right w:val="none" w:sz="0" w:space="0" w:color="auto"/>
      </w:divBdr>
    </w:div>
    <w:div w:id="168166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berts.lauris@antidopings.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nita.lazdina@vm.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19775-par-pasaules-antidopinga-agenturas-2021-gada-pasaules-antidopinga-kodeksa-pienemsanu" TargetMode="External"/><Relationship Id="rId2" Type="http://schemas.openxmlformats.org/officeDocument/2006/relationships/hyperlink" Target="https://www.wada-ama.org/sites/default/files/resources/files/2021_wada_code.pdf" TargetMode="External"/><Relationship Id="rId1" Type="http://schemas.openxmlformats.org/officeDocument/2006/relationships/hyperlink" Target="https://likumi.lv/ta/id/319775-par-pasaules-antidopinga-agenturas-2021-gada-pasaules-antidopinga-kodeksa-pienemsan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671"/>
    <w:rsid w:val="000006EB"/>
    <w:rsid w:val="000248B2"/>
    <w:rsid w:val="00057C8B"/>
    <w:rsid w:val="0006160B"/>
    <w:rsid w:val="00084514"/>
    <w:rsid w:val="000A581F"/>
    <w:rsid w:val="000B33CD"/>
    <w:rsid w:val="00115CAD"/>
    <w:rsid w:val="001549DA"/>
    <w:rsid w:val="0026362C"/>
    <w:rsid w:val="00344186"/>
    <w:rsid w:val="00472F39"/>
    <w:rsid w:val="00492F09"/>
    <w:rsid w:val="004A63C7"/>
    <w:rsid w:val="004E12F7"/>
    <w:rsid w:val="005223FB"/>
    <w:rsid w:val="00523A63"/>
    <w:rsid w:val="00556502"/>
    <w:rsid w:val="00612336"/>
    <w:rsid w:val="00684F5C"/>
    <w:rsid w:val="00696D65"/>
    <w:rsid w:val="00724D45"/>
    <w:rsid w:val="00746CD7"/>
    <w:rsid w:val="00777888"/>
    <w:rsid w:val="00867460"/>
    <w:rsid w:val="008B623B"/>
    <w:rsid w:val="008C614F"/>
    <w:rsid w:val="008D39C9"/>
    <w:rsid w:val="009834F6"/>
    <w:rsid w:val="009C1B4C"/>
    <w:rsid w:val="00A2300B"/>
    <w:rsid w:val="00A8189D"/>
    <w:rsid w:val="00A97EA3"/>
    <w:rsid w:val="00AD4A2F"/>
    <w:rsid w:val="00B15C2D"/>
    <w:rsid w:val="00B3767C"/>
    <w:rsid w:val="00BD5451"/>
    <w:rsid w:val="00C00671"/>
    <w:rsid w:val="00CC5556"/>
    <w:rsid w:val="00E32E62"/>
    <w:rsid w:val="00EA0B5B"/>
    <w:rsid w:val="00EC6D19"/>
    <w:rsid w:val="00F024B6"/>
    <w:rsid w:val="00F65D39"/>
    <w:rsid w:val="00F848D3"/>
    <w:rsid w:val="00F911D7"/>
    <w:rsid w:val="00F95F73"/>
    <w:rsid w:val="00FC349E"/>
    <w:rsid w:val="00FF55FA"/>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D4F"/>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A5349DA682D71459F65987774ADC839" ma:contentTypeVersion="14" ma:contentTypeDescription="Izveidot jaunu dokumentu." ma:contentTypeScope="" ma:versionID="d0b91b42788412bdb36f4a62770b5f08">
  <xsd:schema xmlns:xsd="http://www.w3.org/2001/XMLSchema" xmlns:xs="http://www.w3.org/2001/XMLSchema" xmlns:p="http://schemas.microsoft.com/office/2006/metadata/properties" xmlns:ns2="cd72f480-ad49-4ca5-b9fb-b383de9c0d55" xmlns:ns3="fcc4b0d5-f93d-4bb2-8b48-0644f5855e83" targetNamespace="http://schemas.microsoft.com/office/2006/metadata/properties" ma:root="true" ma:fieldsID="515df1ddfa02e6cce760a6d22723a38f" ns2:_="" ns3:_="">
    <xsd:import namespace="cd72f480-ad49-4ca5-b9fb-b383de9c0d55"/>
    <xsd:import namespace="fcc4b0d5-f93d-4bb2-8b48-0644f5855e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f480-ad49-4ca5-b9fb-b383de9c0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c4b0d5-f93d-4bb2-8b48-0644f5855e8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d72f480-ad49-4ca5-b9fb-b383de9c0d5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1CA9C-1B63-4148-8996-150904146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f480-ad49-4ca5-b9fb-b383de9c0d55"/>
    <ds:schemaRef ds:uri="fcc4b0d5-f93d-4bb2-8b48-0644f585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ED349F-9A4E-4DBF-9DFE-B2CB3B422B2C}">
  <ds:schemaRefs>
    <ds:schemaRef ds:uri="http://schemas.openxmlformats.org/officeDocument/2006/bibliography"/>
  </ds:schemaRefs>
</ds:datastoreItem>
</file>

<file path=customXml/itemProps3.xml><?xml version="1.0" encoding="utf-8"?>
<ds:datastoreItem xmlns:ds="http://schemas.openxmlformats.org/officeDocument/2006/customXml" ds:itemID="{727CEB26-8E5F-47E1-8798-497A4FDE5467}">
  <ds:schemaRefs>
    <ds:schemaRef ds:uri="http://schemas.microsoft.com/office/2006/metadata/properties"/>
    <ds:schemaRef ds:uri="http://schemas.microsoft.com/office/infopath/2007/PartnerControls"/>
    <ds:schemaRef ds:uri="cd72f480-ad49-4ca5-b9fb-b383de9c0d55"/>
  </ds:schemaRefs>
</ds:datastoreItem>
</file>

<file path=customXml/itemProps4.xml><?xml version="1.0" encoding="utf-8"?>
<ds:datastoreItem xmlns:ds="http://schemas.openxmlformats.org/officeDocument/2006/customXml" ds:itemID="{542F457D-8E51-45CB-9AAD-80826DA7D0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8</Pages>
  <Words>9586</Words>
  <Characters>5465</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dc:description>67012345, vards.uzvards@mk.gov.lv</dc:description>
  <cp:lastModifiedBy>Sanita Lazdiņa</cp:lastModifiedBy>
  <cp:revision>20</cp:revision>
  <cp:lastPrinted>2020-10-05T08:48:00Z</cp:lastPrinted>
  <dcterms:created xsi:type="dcterms:W3CDTF">2021-07-05T13:49:00Z</dcterms:created>
  <dcterms:modified xsi:type="dcterms:W3CDTF">2021-09-16T13:49:00Z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0x0101007A5349DA682D71459F65987774ADC839</vt:lpwstr>
  </property>
</Properties>
</file>