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9E7FF5" w:rsidP="009E7FF5" w:rsidRDefault="009E7FF5" w14:paraId="30BAD13C" w14:textId="77777777">
      <w:pPr>
        <w:spacing w:after="120"/>
        <w:jc w:val="center"/>
        <w15:collapsed w:val="false"/>
        <w:rPr>
          <w:rFonts w:ascii="Times New Roman" w:hAnsi="Times New Roman"/>
          <w:b/>
          <w:smallCaps/>
          <w:sz w:val="24"/>
          <w:szCs w:val="24"/>
        </w:rPr>
      </w:pPr>
      <w:r>
        <w:rPr>
          <w:rFonts w:ascii="Times New Roman" w:hAnsi="Times New Roman"/>
          <w:b/>
          <w:smallCaps/>
          <w:sz w:val="24"/>
          <w:szCs w:val="24"/>
        </w:rPr>
        <w:t>Informatīvais ziņojums</w:t>
      </w:r>
    </w:p>
    <w:p w:rsidRPr="0088003C" w:rsidR="00BC376E" w:rsidP="00785AAF" w:rsidRDefault="00785AAF" w14:paraId="30BAD13D" w14:textId="77777777">
      <w:pPr>
        <w:jc w:val="center"/>
        <w:rPr>
          <w:rFonts w:ascii="Times New Roman" w:hAnsi="Times New Roman"/>
          <w:b/>
          <w:sz w:val="28"/>
          <w:szCs w:val="28"/>
        </w:rPr>
      </w:pPr>
      <w:r w:rsidRPr="0088003C">
        <w:rPr>
          <w:rFonts w:ascii="Times New Roman" w:hAnsi="Times New Roman"/>
          <w:b/>
          <w:sz w:val="28"/>
          <w:szCs w:val="28"/>
        </w:rPr>
        <w:t xml:space="preserve">Par Eiropas Savienības Transporta, telekomunikāciju un </w:t>
      </w:r>
      <w:r w:rsidRPr="0088003C">
        <w:rPr>
          <w:rFonts w:ascii="Times New Roman" w:hAnsi="Times New Roman"/>
          <w:b/>
          <w:sz w:val="28"/>
          <w:szCs w:val="28"/>
          <w:u w:val="single"/>
        </w:rPr>
        <w:t>enerģētikas</w:t>
      </w:r>
      <w:r w:rsidRPr="0088003C">
        <w:rPr>
          <w:rFonts w:ascii="Times New Roman" w:hAnsi="Times New Roman"/>
          <w:b/>
          <w:sz w:val="28"/>
          <w:szCs w:val="28"/>
        </w:rPr>
        <w:t xml:space="preserve"> ministru padomes 2023. gada 19. jūnija sanāksmē izskatāmajiem jautājumiem</w:t>
      </w:r>
    </w:p>
    <w:p w:rsidR="00994B31" w:rsidP="00994B31" w:rsidRDefault="00994B31" w14:paraId="30BAD13F" w14:textId="77777777">
      <w:pPr>
        <w:spacing w:before="120" w:after="120" w:line="240" w:lineRule="auto"/>
        <w:ind w:firstLine="567"/>
        <w:jc w:val="center"/>
        <w:rPr>
          <w:rFonts w:ascii="Times New Roman" w:hAnsi="Times New Roman"/>
          <w:b/>
          <w:sz w:val="24"/>
          <w:szCs w:val="24"/>
        </w:rPr>
      </w:pPr>
      <w:r w:rsidRPr="000A5278">
        <w:rPr>
          <w:rFonts w:ascii="Times New Roman" w:hAnsi="Times New Roman"/>
          <w:b/>
          <w:sz w:val="24"/>
          <w:szCs w:val="24"/>
        </w:rPr>
        <w:t>I. Sanāksmē izskatāmie jautājumi</w:t>
      </w:r>
    </w:p>
    <w:p w:rsidRPr="00273C3C" w:rsidR="0088003C" w:rsidP="0010503C" w:rsidRDefault="0010503C" w14:paraId="30BAD142" w14:textId="02BCF6CA">
      <w:pPr>
        <w:spacing w:after="120"/>
        <w:ind w:firstLine="720"/>
        <w:jc w:val="both"/>
        <w:rPr>
          <w:rFonts w:ascii="Times New Roman" w:hAnsi="Times New Roman" w:cs="Times New Roman"/>
          <w:sz w:val="24"/>
          <w:szCs w:val="24"/>
        </w:rPr>
      </w:pPr>
      <w:r>
        <w:rPr>
          <w:rFonts w:ascii="Times New Roman" w:hAnsi="Times New Roman" w:cs="Times New Roman"/>
          <w:sz w:val="24"/>
          <w:szCs w:val="24"/>
        </w:rPr>
        <w:t>Š.g.</w:t>
      </w:r>
      <w:r w:rsidRPr="000A5278" w:rsidR="00994B31">
        <w:rPr>
          <w:rFonts w:ascii="Times New Roman" w:hAnsi="Times New Roman" w:cs="Times New Roman"/>
          <w:sz w:val="24"/>
          <w:szCs w:val="24"/>
        </w:rPr>
        <w:t xml:space="preserve"> </w:t>
      </w:r>
      <w:r w:rsidR="00FA4F6A">
        <w:rPr>
          <w:rFonts w:ascii="Times New Roman" w:hAnsi="Times New Roman" w:cs="Times New Roman"/>
          <w:sz w:val="24"/>
          <w:szCs w:val="24"/>
        </w:rPr>
        <w:t>19</w:t>
      </w:r>
      <w:r w:rsidR="00994B31">
        <w:rPr>
          <w:rFonts w:ascii="Times New Roman" w:hAnsi="Times New Roman" w:cs="Times New Roman"/>
          <w:sz w:val="24"/>
          <w:szCs w:val="24"/>
        </w:rPr>
        <w:t xml:space="preserve">. </w:t>
      </w:r>
      <w:r w:rsidR="00FA4F6A">
        <w:rPr>
          <w:rFonts w:ascii="Times New Roman" w:hAnsi="Times New Roman" w:cs="Times New Roman"/>
          <w:sz w:val="24"/>
          <w:szCs w:val="24"/>
        </w:rPr>
        <w:t>jūnijā</w:t>
      </w:r>
      <w:r w:rsidRPr="000A5278" w:rsidR="00994B31">
        <w:rPr>
          <w:rFonts w:ascii="Times New Roman" w:hAnsi="Times New Roman" w:cs="Times New Roman"/>
          <w:sz w:val="24"/>
          <w:szCs w:val="24"/>
        </w:rPr>
        <w:t xml:space="preserve">, </w:t>
      </w:r>
      <w:r w:rsidR="00ED37D8">
        <w:rPr>
          <w:rFonts w:ascii="Times New Roman" w:hAnsi="Times New Roman" w:cs="Times New Roman"/>
          <w:sz w:val="24"/>
          <w:szCs w:val="24"/>
        </w:rPr>
        <w:t>Luksemburgā</w:t>
      </w:r>
      <w:r w:rsidRPr="000A5278" w:rsidR="00994B31">
        <w:rPr>
          <w:rFonts w:ascii="Times New Roman" w:hAnsi="Times New Roman" w:cs="Times New Roman"/>
          <w:sz w:val="24"/>
          <w:szCs w:val="24"/>
        </w:rPr>
        <w:t xml:space="preserve">, </w:t>
      </w:r>
      <w:r w:rsidRPr="00AA2EFF" w:rsidR="00AA2EFF">
        <w:rPr>
          <w:rFonts w:ascii="Times New Roman" w:hAnsi="Times New Roman" w:cs="Times New Roman"/>
          <w:sz w:val="24"/>
          <w:szCs w:val="24"/>
        </w:rPr>
        <w:t xml:space="preserve">notiks Eiropas Savienības (turpmāk – ES) Transporta, telekomunikāciju un </w:t>
      </w:r>
      <w:r w:rsidRPr="00AA2EFF" w:rsidR="00AA2EFF">
        <w:rPr>
          <w:rFonts w:ascii="Times New Roman" w:hAnsi="Times New Roman" w:cs="Times New Roman"/>
          <w:sz w:val="24"/>
          <w:szCs w:val="24"/>
          <w:u w:val="single"/>
        </w:rPr>
        <w:t>enerģētikas</w:t>
      </w:r>
      <w:r w:rsidRPr="00AA2EFF" w:rsidR="00AA2EFF">
        <w:rPr>
          <w:rFonts w:ascii="Times New Roman" w:hAnsi="Times New Roman" w:cs="Times New Roman"/>
          <w:sz w:val="24"/>
          <w:szCs w:val="24"/>
        </w:rPr>
        <w:t xml:space="preserve"> (turpmāk – TTE) ministru padomes sanāksme.</w:t>
      </w:r>
      <w:r w:rsidR="00524FC1">
        <w:rPr>
          <w:rFonts w:ascii="Times New Roman" w:hAnsi="Times New Roman" w:cs="Times New Roman"/>
          <w:sz w:val="24"/>
          <w:szCs w:val="24"/>
        </w:rPr>
        <w:t xml:space="preserve"> </w:t>
      </w:r>
      <w:r w:rsidR="00AA2EFF">
        <w:rPr>
          <w:rFonts w:ascii="Times New Roman" w:hAnsi="Times New Roman" w:cs="Times New Roman"/>
          <w:sz w:val="24"/>
          <w:szCs w:val="24"/>
        </w:rPr>
        <w:t>TTE ministru padomes laikā</w:t>
      </w:r>
      <w:r w:rsidR="00524FC1">
        <w:rPr>
          <w:rFonts w:ascii="Times New Roman" w:hAnsi="Times New Roman" w:cs="Times New Roman"/>
          <w:sz w:val="24"/>
          <w:szCs w:val="24"/>
        </w:rPr>
        <w:t xml:space="preserve"> plānots apstiprināt </w:t>
      </w:r>
      <w:r w:rsidR="007C297D">
        <w:rPr>
          <w:rFonts w:ascii="Times New Roman" w:hAnsi="Times New Roman" w:cs="Times New Roman"/>
          <w:sz w:val="24"/>
          <w:szCs w:val="24"/>
        </w:rPr>
        <w:t>vispārēj</w:t>
      </w:r>
      <w:r w:rsidR="00524FC1">
        <w:rPr>
          <w:rFonts w:ascii="Times New Roman" w:hAnsi="Times New Roman" w:cs="Times New Roman"/>
          <w:sz w:val="24"/>
          <w:szCs w:val="24"/>
        </w:rPr>
        <w:t>o pieeju</w:t>
      </w:r>
      <w:r w:rsidR="007C297D">
        <w:rPr>
          <w:rFonts w:ascii="Times New Roman" w:hAnsi="Times New Roman" w:cs="Times New Roman"/>
          <w:sz w:val="24"/>
          <w:szCs w:val="24"/>
        </w:rPr>
        <w:t xml:space="preserve"> par</w:t>
      </w:r>
      <w:r w:rsidRPr="00273C3C" w:rsidR="00994B31">
        <w:rPr>
          <w:rFonts w:ascii="Times New Roman" w:hAnsi="Times New Roman" w:cs="Times New Roman"/>
          <w:sz w:val="24"/>
          <w:szCs w:val="24"/>
        </w:rPr>
        <w:t xml:space="preserve"> </w:t>
      </w:r>
      <w:r>
        <w:rPr>
          <w:rFonts w:ascii="Times New Roman" w:hAnsi="Times New Roman" w:cs="Times New Roman"/>
          <w:sz w:val="24"/>
          <w:szCs w:val="24"/>
        </w:rPr>
        <w:t>elektroenerģijas tirgus</w:t>
      </w:r>
      <w:r w:rsidR="004C5024">
        <w:rPr>
          <w:rFonts w:ascii="Times New Roman" w:hAnsi="Times New Roman" w:cs="Times New Roman"/>
          <w:sz w:val="24"/>
          <w:szCs w:val="24"/>
        </w:rPr>
        <w:t xml:space="preserve"> dizaina</w:t>
      </w:r>
      <w:r>
        <w:rPr>
          <w:rFonts w:ascii="Times New Roman" w:hAnsi="Times New Roman" w:cs="Times New Roman"/>
          <w:sz w:val="24"/>
          <w:szCs w:val="24"/>
        </w:rPr>
        <w:t xml:space="preserve"> reformas pakotnes priekšlikumiem, t.i. (1) </w:t>
      </w:r>
      <w:r w:rsidRPr="00E310A0" w:rsidR="00E310A0">
        <w:rPr>
          <w:rFonts w:ascii="Times New Roman" w:hAnsi="Times New Roman" w:cs="Times New Roman"/>
          <w:i/>
          <w:sz w:val="24"/>
          <w:szCs w:val="24"/>
        </w:rPr>
        <w:t>Regul</w:t>
      </w:r>
      <w:r w:rsidR="00E310A0">
        <w:rPr>
          <w:rFonts w:ascii="Times New Roman" w:hAnsi="Times New Roman" w:cs="Times New Roman"/>
          <w:i/>
          <w:sz w:val="24"/>
          <w:szCs w:val="24"/>
        </w:rPr>
        <w:t>u</w:t>
      </w:r>
      <w:r w:rsidRPr="00E310A0" w:rsidR="00E310A0">
        <w:rPr>
          <w:rFonts w:ascii="Times New Roman" w:hAnsi="Times New Roman" w:cs="Times New Roman"/>
          <w:i/>
          <w:sz w:val="24"/>
          <w:szCs w:val="24"/>
        </w:rPr>
        <w:t>, ar ko groza Regulu (ES) Nr. 1227/2011 un (ES) Nr. 2019/942, lai uzlabotu Savienības aizsardzību pret tirgus manipulācijām enerģijas vairumtirgū</w:t>
      </w:r>
      <w:r w:rsidR="00E310A0">
        <w:rPr>
          <w:rFonts w:ascii="Times New Roman" w:hAnsi="Times New Roman" w:cs="Times New Roman"/>
          <w:i/>
          <w:sz w:val="24"/>
          <w:szCs w:val="24"/>
        </w:rPr>
        <w:t xml:space="preserve"> </w:t>
      </w:r>
      <w:r w:rsidR="00E310A0">
        <w:rPr>
          <w:rFonts w:ascii="Times New Roman" w:hAnsi="Times New Roman" w:cs="Times New Roman"/>
          <w:iCs/>
          <w:sz w:val="24"/>
          <w:szCs w:val="24"/>
        </w:rPr>
        <w:t xml:space="preserve">un </w:t>
      </w:r>
      <w:r>
        <w:rPr>
          <w:rFonts w:ascii="Times New Roman" w:hAnsi="Times New Roman" w:cs="Times New Roman"/>
          <w:iCs/>
          <w:sz w:val="24"/>
          <w:szCs w:val="24"/>
        </w:rPr>
        <w:t xml:space="preserve">(2) </w:t>
      </w:r>
      <w:r w:rsidRPr="002F7295" w:rsidR="00B369AB">
        <w:rPr>
          <w:rFonts w:ascii="Times New Roman" w:hAnsi="Times New Roman" w:cs="Times New Roman"/>
          <w:i/>
          <w:sz w:val="24"/>
          <w:szCs w:val="24"/>
        </w:rPr>
        <w:t>Regulu, ar ko groza Regulu (ES) 2019/943 un (ES) 2019/942, kā arī Direktīvu (ES) 2018/2001 un (ES) 2019/944, lai uzlabotu Savienības elektroenerģijas tirgus modeli</w:t>
      </w:r>
      <w:r>
        <w:rPr>
          <w:rFonts w:ascii="Times New Roman" w:hAnsi="Times New Roman" w:cs="Times New Roman"/>
          <w:sz w:val="24"/>
          <w:szCs w:val="24"/>
        </w:rPr>
        <w:t>.</w:t>
      </w:r>
      <w:r w:rsidR="00B15F15">
        <w:rPr>
          <w:rFonts w:ascii="Times New Roman" w:hAnsi="Times New Roman" w:cs="Times New Roman"/>
          <w:sz w:val="24"/>
          <w:szCs w:val="24"/>
        </w:rPr>
        <w:t xml:space="preserve"> </w:t>
      </w:r>
      <w:r>
        <w:rPr>
          <w:rFonts w:ascii="Times New Roman" w:hAnsi="Times New Roman" w:cs="Times New Roman"/>
          <w:sz w:val="24"/>
          <w:szCs w:val="24"/>
        </w:rPr>
        <w:t xml:space="preserve">Tāpat </w:t>
      </w:r>
      <w:r w:rsidR="00AB79C4">
        <w:rPr>
          <w:rFonts w:ascii="Times New Roman" w:hAnsi="Times New Roman" w:cs="Times New Roman"/>
          <w:sz w:val="24"/>
          <w:szCs w:val="24"/>
        </w:rPr>
        <w:t xml:space="preserve">arī </w:t>
      </w:r>
      <w:r w:rsidR="00186D97">
        <w:rPr>
          <w:rFonts w:ascii="Times New Roman" w:hAnsi="Times New Roman" w:cs="Times New Roman"/>
          <w:sz w:val="24"/>
          <w:szCs w:val="24"/>
        </w:rPr>
        <w:t xml:space="preserve">ir paredzēts </w:t>
      </w:r>
      <w:r w:rsidRPr="00186D97" w:rsidR="00186D97">
        <w:rPr>
          <w:rFonts w:ascii="Times New Roman" w:hAnsi="Times New Roman" w:cs="Times New Roman"/>
          <w:sz w:val="24"/>
          <w:szCs w:val="24"/>
        </w:rPr>
        <w:t xml:space="preserve">pievērsties vairākiem </w:t>
      </w:r>
      <w:r w:rsidR="005E1B45">
        <w:rPr>
          <w:rFonts w:ascii="Times New Roman" w:hAnsi="Times New Roman" w:cs="Times New Roman"/>
          <w:sz w:val="24"/>
          <w:szCs w:val="24"/>
        </w:rPr>
        <w:t xml:space="preserve">informatīviem </w:t>
      </w:r>
      <w:r w:rsidR="00337F2A">
        <w:rPr>
          <w:rFonts w:ascii="Times New Roman" w:hAnsi="Times New Roman" w:cs="Times New Roman"/>
          <w:sz w:val="24"/>
          <w:szCs w:val="24"/>
        </w:rPr>
        <w:t>jautājumiem</w:t>
      </w:r>
      <w:r>
        <w:rPr>
          <w:rFonts w:ascii="Times New Roman" w:hAnsi="Times New Roman" w:cs="Times New Roman"/>
          <w:sz w:val="24"/>
          <w:szCs w:val="24"/>
        </w:rPr>
        <w:t xml:space="preserve"> sadaļā “citi jautājumi’</w:t>
      </w:r>
      <w:r w:rsidR="00337F2A">
        <w:rPr>
          <w:rFonts w:ascii="Times New Roman" w:hAnsi="Times New Roman" w:cs="Times New Roman"/>
          <w:sz w:val="24"/>
          <w:szCs w:val="24"/>
        </w:rPr>
        <w:t xml:space="preserve"> (</w:t>
      </w:r>
      <w:r w:rsidRPr="00186D97" w:rsidR="00186D97">
        <w:rPr>
          <w:rFonts w:ascii="Times New Roman" w:hAnsi="Times New Roman" w:cs="Times New Roman"/>
          <w:sz w:val="24"/>
          <w:szCs w:val="24"/>
        </w:rPr>
        <w:t>AOB</w:t>
      </w:r>
      <w:r w:rsidR="00DE42D9">
        <w:rPr>
          <w:rFonts w:ascii="Times New Roman" w:hAnsi="Times New Roman" w:cs="Times New Roman"/>
          <w:sz w:val="24"/>
          <w:szCs w:val="24"/>
        </w:rPr>
        <w:t xml:space="preserve"> </w:t>
      </w:r>
      <w:r w:rsidR="00337F2A">
        <w:rPr>
          <w:rFonts w:ascii="Times New Roman" w:hAnsi="Times New Roman" w:cs="Times New Roman"/>
          <w:sz w:val="24"/>
          <w:szCs w:val="24"/>
        </w:rPr>
        <w:t xml:space="preserve">jeb </w:t>
      </w:r>
      <w:r w:rsidRPr="00DE42D9" w:rsidR="00DE42D9">
        <w:rPr>
          <w:rFonts w:ascii="Times New Roman" w:hAnsi="Times New Roman" w:cs="Times New Roman"/>
          <w:i/>
          <w:iCs/>
          <w:sz w:val="24"/>
          <w:szCs w:val="24"/>
        </w:rPr>
        <w:t>any other business</w:t>
      </w:r>
      <w:r w:rsidR="00E65B1E">
        <w:rPr>
          <w:rFonts w:ascii="Times New Roman" w:hAnsi="Times New Roman" w:cs="Times New Roman"/>
          <w:i/>
          <w:iCs/>
          <w:sz w:val="24"/>
          <w:szCs w:val="24"/>
        </w:rPr>
        <w:t>)</w:t>
      </w:r>
      <w:r w:rsidR="00DE42D9">
        <w:rPr>
          <w:rFonts w:ascii="Times New Roman" w:hAnsi="Times New Roman" w:cs="Times New Roman"/>
          <w:sz w:val="24"/>
          <w:szCs w:val="24"/>
        </w:rPr>
        <w:t xml:space="preserve">. </w:t>
      </w:r>
    </w:p>
    <w:p w:rsidRPr="00F61F4C" w:rsidR="003B4523" w:rsidP="00D62C54" w:rsidRDefault="009325BF" w14:paraId="30BAD143" w14:textId="77777777">
      <w:pPr>
        <w:pStyle w:val="ListParagraph"/>
        <w:numPr>
          <w:ilvl w:val="0"/>
          <w:numId w:val="1"/>
        </w:numPr>
        <w:spacing w:after="120"/>
        <w:ind w:left="0" w:firstLine="357"/>
        <w:contextualSpacing w:val="false"/>
        <w:jc w:val="both"/>
        <w:rPr>
          <w:rFonts w:ascii="Times New Roman" w:hAnsi="Times New Roman" w:cs="Times New Roman"/>
          <w:b/>
          <w:bCs/>
          <w:sz w:val="24"/>
          <w:szCs w:val="24"/>
        </w:rPr>
      </w:pPr>
      <w:r w:rsidRPr="009325BF">
        <w:rPr>
          <w:rFonts w:ascii="Times New Roman" w:hAnsi="Times New Roman" w:cs="Times New Roman"/>
          <w:b/>
          <w:bCs/>
          <w:sz w:val="24"/>
          <w:szCs w:val="24"/>
        </w:rPr>
        <w:t>Regul</w:t>
      </w:r>
      <w:r>
        <w:rPr>
          <w:rFonts w:ascii="Times New Roman" w:hAnsi="Times New Roman" w:cs="Times New Roman"/>
          <w:b/>
          <w:bCs/>
          <w:sz w:val="24"/>
          <w:szCs w:val="24"/>
        </w:rPr>
        <w:t>a</w:t>
      </w:r>
      <w:r w:rsidRPr="009325BF">
        <w:rPr>
          <w:rFonts w:ascii="Times New Roman" w:hAnsi="Times New Roman" w:cs="Times New Roman"/>
          <w:b/>
          <w:bCs/>
          <w:sz w:val="24"/>
          <w:szCs w:val="24"/>
        </w:rPr>
        <w:t xml:space="preserve">, ar ko groza Regulu (ES) Nr. 1227/2011 un (ES) Nr. 2019/942, lai uzlabotu Savienības aizsardzību pret tirgus manipulācijām enerģijas vairumtirgū </w:t>
      </w:r>
      <w:r w:rsidRPr="009325BF">
        <w:rPr>
          <w:rFonts w:ascii="Times New Roman" w:hAnsi="Times New Roman" w:cs="Times New Roman"/>
          <w:sz w:val="24"/>
          <w:szCs w:val="24"/>
        </w:rPr>
        <w:t xml:space="preserve">un </w:t>
      </w:r>
      <w:r w:rsidRPr="009325BF">
        <w:rPr>
          <w:rFonts w:ascii="Times New Roman" w:hAnsi="Times New Roman" w:cs="Times New Roman"/>
          <w:b/>
          <w:bCs/>
          <w:sz w:val="24"/>
          <w:szCs w:val="24"/>
        </w:rPr>
        <w:t>Regul</w:t>
      </w:r>
      <w:r>
        <w:rPr>
          <w:rFonts w:ascii="Times New Roman" w:hAnsi="Times New Roman" w:cs="Times New Roman"/>
          <w:b/>
          <w:bCs/>
          <w:sz w:val="24"/>
          <w:szCs w:val="24"/>
        </w:rPr>
        <w:t>a</w:t>
      </w:r>
      <w:r w:rsidRPr="009325BF">
        <w:rPr>
          <w:rFonts w:ascii="Times New Roman" w:hAnsi="Times New Roman" w:cs="Times New Roman"/>
          <w:b/>
          <w:bCs/>
          <w:sz w:val="24"/>
          <w:szCs w:val="24"/>
        </w:rPr>
        <w:t>, ar ko groza Regulu (ES) 2019/943 un (ES) 2019/942, kā arī Direktīvu (ES) 2018/2001 un (ES) 2019/944, lai uzlabotu Savienības elektroenerģijas tirgus modeli</w:t>
      </w:r>
      <w:r w:rsidR="00E5481C">
        <w:rPr>
          <w:rFonts w:ascii="Times New Roman" w:hAnsi="Times New Roman" w:cs="Times New Roman"/>
          <w:b/>
          <w:bCs/>
          <w:sz w:val="24"/>
          <w:szCs w:val="24"/>
        </w:rPr>
        <w:t xml:space="preserve"> </w:t>
      </w:r>
      <w:r w:rsidR="00E65B1E">
        <w:rPr>
          <w:rFonts w:ascii="Times New Roman" w:hAnsi="Times New Roman" w:cs="Times New Roman"/>
          <w:b/>
          <w:bCs/>
          <w:sz w:val="24"/>
          <w:szCs w:val="24"/>
        </w:rPr>
        <w:t>–</w:t>
      </w:r>
      <w:r w:rsidRPr="00F61F4C" w:rsidR="003B4523">
        <w:rPr>
          <w:rFonts w:ascii="Times New Roman" w:hAnsi="Times New Roman" w:cs="Times New Roman"/>
          <w:b/>
          <w:bCs/>
          <w:sz w:val="24"/>
          <w:szCs w:val="24"/>
        </w:rPr>
        <w:t xml:space="preserve"> </w:t>
      </w:r>
      <w:r w:rsidRPr="00D62C54" w:rsidR="00D62C54">
        <w:rPr>
          <w:rFonts w:ascii="Times New Roman" w:hAnsi="Times New Roman" w:cs="Times New Roman"/>
          <w:i/>
          <w:iCs/>
          <w:sz w:val="24"/>
          <w:szCs w:val="24"/>
        </w:rPr>
        <w:t>vispārēja pieeja</w:t>
      </w:r>
    </w:p>
    <w:p w:rsidR="00EF51A7" w:rsidP="004575CE" w:rsidRDefault="0053073C" w14:paraId="30BAD144" w14:textId="77777777">
      <w:pPr>
        <w:spacing w:after="120" w:line="257" w:lineRule="auto"/>
        <w:ind w:firstLine="720"/>
        <w:jc w:val="both"/>
        <w:rPr>
          <w:rFonts w:ascii="Times New Roman" w:hAnsi="Times New Roman" w:cs="Times New Roman"/>
          <w:sz w:val="24"/>
          <w:szCs w:val="24"/>
        </w:rPr>
      </w:pPr>
      <w:r w:rsidRPr="0053073C">
        <w:rPr>
          <w:rFonts w:ascii="Times New Roman" w:hAnsi="Times New Roman" w:cs="Times New Roman"/>
          <w:sz w:val="24"/>
          <w:szCs w:val="24"/>
        </w:rPr>
        <w:t xml:space="preserve">2023. gada 14. martā Eiropas Komisija (turpmāk – Komisija) publicēja </w:t>
      </w:r>
      <w:r w:rsidRPr="1530F420" w:rsidR="5FD86859">
        <w:rPr>
          <w:rFonts w:ascii="Times New Roman" w:hAnsi="Times New Roman" w:cs="Times New Roman"/>
          <w:sz w:val="24"/>
          <w:szCs w:val="24"/>
        </w:rPr>
        <w:t>priekšlikumu</w:t>
      </w:r>
      <w:r w:rsidRPr="1530F420" w:rsidR="52BAE459">
        <w:rPr>
          <w:rFonts w:ascii="Times New Roman" w:hAnsi="Times New Roman" w:cs="Times New Roman"/>
          <w:sz w:val="24"/>
          <w:szCs w:val="24"/>
        </w:rPr>
        <w:t>s</w:t>
      </w:r>
      <w:r w:rsidRPr="0053073C">
        <w:rPr>
          <w:rFonts w:ascii="Times New Roman" w:hAnsi="Times New Roman" w:cs="Times New Roman"/>
          <w:sz w:val="24"/>
          <w:szCs w:val="24"/>
        </w:rPr>
        <w:t xml:space="preserve"> elektroenerģijas tirgus dizaina reformai (turpmāk – </w:t>
      </w:r>
      <w:r w:rsidRPr="1DDB8F70" w:rsidR="5FD86859">
        <w:rPr>
          <w:rFonts w:ascii="Times New Roman" w:hAnsi="Times New Roman" w:cs="Times New Roman"/>
          <w:sz w:val="24"/>
          <w:szCs w:val="24"/>
        </w:rPr>
        <w:t>Priekšlikum</w:t>
      </w:r>
      <w:r w:rsidRPr="1DDB8F70" w:rsidR="52D54354">
        <w:rPr>
          <w:rFonts w:ascii="Times New Roman" w:hAnsi="Times New Roman" w:cs="Times New Roman"/>
          <w:sz w:val="24"/>
          <w:szCs w:val="24"/>
        </w:rPr>
        <w:t>i</w:t>
      </w:r>
      <w:r w:rsidRPr="1DDB8F70" w:rsidR="5FD86859">
        <w:rPr>
          <w:rFonts w:ascii="Times New Roman" w:hAnsi="Times New Roman" w:cs="Times New Roman"/>
          <w:sz w:val="24"/>
          <w:szCs w:val="24"/>
        </w:rPr>
        <w:t>).</w:t>
      </w:r>
      <w:r w:rsidRPr="0053073C">
        <w:rPr>
          <w:rFonts w:ascii="Times New Roman" w:hAnsi="Times New Roman" w:cs="Times New Roman"/>
          <w:sz w:val="24"/>
          <w:szCs w:val="24"/>
        </w:rPr>
        <w:t xml:space="preserve"> Elektroenerģijas tirgus dizaina reformas pakotne sastāv no priekšlikuma Eiropas Parlamenta un Padomes Regulai, ar ko groza Regulu (ES) Nr. 1227/2011 un Regulu (ES) 2019/942, lai uzlabotu Savienības aizsardzību pret tirgus manipulācijām enerģijas vairumtirgū (turpmāk – REMIT priekšlikums) un priekšlikuma Eiropas Parlamenta un Padomes Regulai, ar ko Regulas (ES) 2019/943 un (ES) 2019/942, kā arī Direktīvas (ES) 2018/2001 un (ES) 2019/944 groza, lai uzlabotu Savienības elektroenerģijas tirgus modeli (turpmāk – EMD priekšlikums).</w:t>
      </w:r>
    </w:p>
    <w:p w:rsidR="00326178" w:rsidP="007D030C" w:rsidRDefault="00326178" w14:paraId="30BAD145" w14:textId="77777777">
      <w:pPr>
        <w:spacing w:after="120" w:line="257" w:lineRule="auto"/>
        <w:ind w:firstLine="720"/>
        <w:jc w:val="both"/>
        <w:rPr>
          <w:rFonts w:ascii="Times New Roman" w:hAnsi="Times New Roman" w:cs="Times New Roman"/>
          <w:sz w:val="24"/>
          <w:szCs w:val="24"/>
        </w:rPr>
      </w:pPr>
      <w:r w:rsidRPr="00326178">
        <w:rPr>
          <w:rFonts w:ascii="Times New Roman" w:hAnsi="Times New Roman" w:cs="Times New Roman"/>
          <w:sz w:val="24"/>
          <w:szCs w:val="24"/>
        </w:rPr>
        <w:t xml:space="preserve">Komisijas ieskatā, </w:t>
      </w:r>
      <w:r w:rsidRPr="2331668D" w:rsidR="221CD8A5">
        <w:rPr>
          <w:rFonts w:ascii="Times New Roman" w:hAnsi="Times New Roman" w:cs="Times New Roman"/>
          <w:sz w:val="24"/>
          <w:szCs w:val="24"/>
        </w:rPr>
        <w:t>Priekšlikum</w:t>
      </w:r>
      <w:r w:rsidRPr="2331668D" w:rsidR="2632B2DE">
        <w:rPr>
          <w:rFonts w:ascii="Times New Roman" w:hAnsi="Times New Roman" w:cs="Times New Roman"/>
          <w:sz w:val="24"/>
          <w:szCs w:val="24"/>
        </w:rPr>
        <w:t>i</w:t>
      </w:r>
      <w:r w:rsidRPr="00326178">
        <w:rPr>
          <w:rFonts w:ascii="Times New Roman" w:hAnsi="Times New Roman" w:cs="Times New Roman"/>
          <w:sz w:val="24"/>
          <w:szCs w:val="24"/>
        </w:rPr>
        <w:t xml:space="preserve"> veicinātu atjaunīgo energoresursu ražošanas kāpumu. </w:t>
      </w:r>
      <w:r w:rsidRPr="56A7B407" w:rsidR="221CD8A5">
        <w:rPr>
          <w:rFonts w:ascii="Times New Roman" w:hAnsi="Times New Roman" w:cs="Times New Roman"/>
          <w:sz w:val="24"/>
          <w:szCs w:val="24"/>
        </w:rPr>
        <w:t xml:space="preserve">Atbilstoši Komisijas nostājai, būtiski  </w:t>
      </w:r>
      <w:r w:rsidRPr="56A7B407" w:rsidR="3D1C9483">
        <w:rPr>
          <w:rFonts w:ascii="Times New Roman" w:hAnsi="Times New Roman" w:cs="Times New Roman"/>
          <w:sz w:val="24"/>
          <w:szCs w:val="24"/>
        </w:rPr>
        <w:t xml:space="preserve">samazināt patērētāju rēķinu atkarību no svārstīgajām fosilā kurināmā cenām, </w:t>
      </w:r>
      <w:r w:rsidRPr="22A1B733" w:rsidR="3D1C9483">
        <w:rPr>
          <w:rFonts w:ascii="Times New Roman" w:hAnsi="Times New Roman" w:cs="Times New Roman"/>
          <w:sz w:val="24"/>
          <w:szCs w:val="24"/>
        </w:rPr>
        <w:t>kā arī</w:t>
      </w:r>
      <w:r w:rsidRPr="7C160730" w:rsidR="3D1C9483">
        <w:rPr>
          <w:rFonts w:ascii="Times New Roman" w:hAnsi="Times New Roman" w:cs="Times New Roman"/>
          <w:sz w:val="24"/>
          <w:szCs w:val="24"/>
        </w:rPr>
        <w:t xml:space="preserve"> </w:t>
      </w:r>
      <w:r w:rsidRPr="56A7B407" w:rsidR="3D1C9483">
        <w:rPr>
          <w:rFonts w:ascii="Times New Roman" w:hAnsi="Times New Roman" w:cs="Times New Roman"/>
          <w:sz w:val="24"/>
          <w:szCs w:val="24"/>
        </w:rPr>
        <w:t>labāk aizsargāt patērētājus no cenu lēcieniem nākotnē un iespējamām tirgus manipulācijām.</w:t>
      </w:r>
      <w:r w:rsidRPr="00326178">
        <w:rPr>
          <w:rFonts w:ascii="Times New Roman" w:hAnsi="Times New Roman" w:cs="Times New Roman"/>
          <w:sz w:val="24"/>
          <w:szCs w:val="24"/>
        </w:rPr>
        <w:t xml:space="preserve"> </w:t>
      </w:r>
    </w:p>
    <w:p w:rsidRPr="00AA6E8E" w:rsidR="00AA6E8E" w:rsidP="00AA6E8E" w:rsidRDefault="00AA6E8E" w14:paraId="30BAD146" w14:textId="77777777">
      <w:pPr>
        <w:spacing w:after="120" w:line="257" w:lineRule="auto"/>
        <w:ind w:firstLine="720"/>
        <w:jc w:val="both"/>
        <w:rPr>
          <w:rFonts w:ascii="Times New Roman" w:hAnsi="Times New Roman" w:cs="Times New Roman"/>
          <w:sz w:val="24"/>
          <w:szCs w:val="24"/>
        </w:rPr>
      </w:pPr>
      <w:r w:rsidRPr="00AA6E8E">
        <w:rPr>
          <w:rFonts w:ascii="Times New Roman" w:hAnsi="Times New Roman" w:cs="Times New Roman"/>
          <w:sz w:val="24"/>
          <w:szCs w:val="24"/>
        </w:rPr>
        <w:t>EMD priekšlikums paredz šādas būtiskas izmaiņas:</w:t>
      </w:r>
      <w:r w:rsidR="00922CDB">
        <w:rPr>
          <w:rFonts w:ascii="Times New Roman" w:hAnsi="Times New Roman" w:cs="Times New Roman"/>
          <w:sz w:val="24"/>
          <w:szCs w:val="24"/>
        </w:rPr>
        <w:t xml:space="preserve"> </w:t>
      </w:r>
    </w:p>
    <w:p w:rsidRPr="00AA6E8E" w:rsidR="00AA6E8E" w:rsidP="00AA6E8E" w:rsidRDefault="00AA6E8E" w14:paraId="30BAD147" w14:textId="77777777">
      <w:pPr>
        <w:spacing w:after="120" w:line="257" w:lineRule="auto"/>
        <w:ind w:firstLine="720"/>
        <w:jc w:val="both"/>
        <w:rPr>
          <w:rFonts w:ascii="Times New Roman" w:hAnsi="Times New Roman" w:cs="Times New Roman"/>
          <w:sz w:val="24"/>
          <w:szCs w:val="24"/>
        </w:rPr>
      </w:pPr>
      <w:r w:rsidRPr="00AA6E8E">
        <w:rPr>
          <w:rFonts w:ascii="Times New Roman" w:hAnsi="Times New Roman" w:cs="Times New Roman"/>
          <w:sz w:val="24"/>
          <w:szCs w:val="24"/>
        </w:rPr>
        <w:t>1)</w:t>
      </w:r>
      <w:r>
        <w:rPr>
          <w:rFonts w:ascii="Times New Roman" w:hAnsi="Times New Roman" w:cs="Times New Roman"/>
          <w:sz w:val="24"/>
          <w:szCs w:val="24"/>
        </w:rPr>
        <w:t xml:space="preserve"> </w:t>
      </w:r>
      <w:r w:rsidR="00532870">
        <w:rPr>
          <w:rFonts w:ascii="Times New Roman" w:hAnsi="Times New Roman" w:cs="Times New Roman"/>
          <w:sz w:val="24"/>
          <w:szCs w:val="24"/>
        </w:rPr>
        <w:t>t</w:t>
      </w:r>
      <w:r w:rsidRPr="00AA6E8E">
        <w:rPr>
          <w:rFonts w:ascii="Times New Roman" w:hAnsi="Times New Roman" w:cs="Times New Roman"/>
          <w:sz w:val="24"/>
          <w:szCs w:val="24"/>
        </w:rPr>
        <w:t>iek stiprinātas iespējas izvēlēties piegādātāju ar dažādu līgumu palīdzību (tajā skaitā fiksētās cenas līgumiem), kā arī tiek ieviests enerģijas kopīgošanas princips. Tiek piedāvāts stiprināt aizsargājamo lietotāju aiz</w:t>
      </w:r>
      <w:r w:rsidR="004C0492">
        <w:rPr>
          <w:rFonts w:ascii="Times New Roman" w:hAnsi="Times New Roman" w:cs="Times New Roman"/>
          <w:sz w:val="24"/>
          <w:szCs w:val="24"/>
        </w:rPr>
        <w:t>s</w:t>
      </w:r>
      <w:r w:rsidRPr="00AA6E8E">
        <w:rPr>
          <w:rFonts w:ascii="Times New Roman" w:hAnsi="Times New Roman" w:cs="Times New Roman"/>
          <w:sz w:val="24"/>
          <w:szCs w:val="24"/>
        </w:rPr>
        <w:t>ardzību. 66.a. pantā tiek ieviests mehānisms, kas ļautu nodrošināt pieejamu enerģiju krīzes brīdī.</w:t>
      </w:r>
    </w:p>
    <w:p w:rsidRPr="00AA6E8E" w:rsidR="00AA6E8E" w:rsidP="00AA6E8E" w:rsidRDefault="00AA6E8E" w14:paraId="30BAD148" w14:textId="77777777">
      <w:pPr>
        <w:spacing w:after="120" w:line="257" w:lineRule="auto"/>
        <w:ind w:firstLine="720"/>
        <w:jc w:val="both"/>
        <w:rPr>
          <w:rFonts w:ascii="Times New Roman" w:hAnsi="Times New Roman" w:cs="Times New Roman"/>
          <w:sz w:val="24"/>
          <w:szCs w:val="24"/>
        </w:rPr>
      </w:pPr>
      <w:r w:rsidRPr="00AA6E8E">
        <w:rPr>
          <w:rFonts w:ascii="Times New Roman" w:hAnsi="Times New Roman" w:cs="Times New Roman"/>
          <w:sz w:val="24"/>
          <w:szCs w:val="24"/>
        </w:rPr>
        <w:t>2)</w:t>
      </w:r>
      <w:r>
        <w:rPr>
          <w:rFonts w:ascii="Times New Roman" w:hAnsi="Times New Roman" w:cs="Times New Roman"/>
          <w:sz w:val="24"/>
          <w:szCs w:val="24"/>
        </w:rPr>
        <w:t xml:space="preserve"> </w:t>
      </w:r>
      <w:r w:rsidRPr="00AA6E8E">
        <w:rPr>
          <w:rFonts w:ascii="Times New Roman" w:hAnsi="Times New Roman" w:cs="Times New Roman"/>
          <w:sz w:val="24"/>
          <w:szCs w:val="24"/>
        </w:rPr>
        <w:t xml:space="preserve">tiek </w:t>
      </w:r>
      <w:r w:rsidRPr="00AA6E8E" w:rsidR="00246DA0">
        <w:rPr>
          <w:rFonts w:ascii="Times New Roman" w:hAnsi="Times New Roman" w:cs="Times New Roman"/>
          <w:sz w:val="24"/>
          <w:szCs w:val="24"/>
        </w:rPr>
        <w:t>stiprināta</w:t>
      </w:r>
      <w:r w:rsidRPr="00AA6E8E">
        <w:rPr>
          <w:rFonts w:ascii="Times New Roman" w:hAnsi="Times New Roman" w:cs="Times New Roman"/>
          <w:sz w:val="24"/>
          <w:szCs w:val="24"/>
        </w:rPr>
        <w:t xml:space="preserve"> t.s. elektroenerģijas pirkuma līgumu jeb PPAs izmantošana (Regulas 19.a. pants);</w:t>
      </w:r>
    </w:p>
    <w:p w:rsidRPr="00AA6E8E" w:rsidR="00AA6E8E" w:rsidP="00AA6E8E" w:rsidRDefault="00AA6E8E" w14:paraId="30BAD149" w14:textId="77777777">
      <w:pPr>
        <w:spacing w:after="120" w:line="257" w:lineRule="auto"/>
        <w:ind w:firstLine="720"/>
        <w:jc w:val="both"/>
        <w:rPr>
          <w:rFonts w:ascii="Times New Roman" w:hAnsi="Times New Roman" w:cs="Times New Roman"/>
          <w:sz w:val="24"/>
          <w:szCs w:val="24"/>
        </w:rPr>
      </w:pPr>
      <w:r w:rsidRPr="00AA6E8E">
        <w:rPr>
          <w:rFonts w:ascii="Times New Roman" w:hAnsi="Times New Roman" w:cs="Times New Roman"/>
          <w:sz w:val="24"/>
          <w:szCs w:val="24"/>
        </w:rPr>
        <w:lastRenderedPageBreak/>
        <w:t>3)</w:t>
      </w:r>
      <w:r>
        <w:rPr>
          <w:rFonts w:ascii="Times New Roman" w:hAnsi="Times New Roman" w:cs="Times New Roman"/>
          <w:sz w:val="24"/>
          <w:szCs w:val="24"/>
        </w:rPr>
        <w:t xml:space="preserve"> </w:t>
      </w:r>
      <w:r w:rsidRPr="00AA6E8E">
        <w:rPr>
          <w:rFonts w:ascii="Times New Roman" w:hAnsi="Times New Roman" w:cs="Times New Roman"/>
          <w:sz w:val="24"/>
          <w:szCs w:val="24"/>
        </w:rPr>
        <w:t>tiek noteikts pienākums noteiktajos gadījumos, ja valsts atbalsts elektroenerģijas ražošanas projektiem ir paredzēts, tam izmantot t.s. starpības līgumus jeb CfDs (Regulas 19.b. pants);</w:t>
      </w:r>
    </w:p>
    <w:p w:rsidRPr="00AA6E8E" w:rsidR="00AA6E8E" w:rsidP="00AA6E8E" w:rsidRDefault="00AA6E8E" w14:paraId="30BAD14A" w14:textId="77777777">
      <w:pPr>
        <w:spacing w:after="120" w:line="257" w:lineRule="auto"/>
        <w:ind w:firstLine="720"/>
        <w:jc w:val="both"/>
        <w:rPr>
          <w:rFonts w:ascii="Times New Roman" w:hAnsi="Times New Roman" w:cs="Times New Roman"/>
          <w:sz w:val="24"/>
          <w:szCs w:val="24"/>
        </w:rPr>
      </w:pPr>
      <w:r w:rsidRPr="00AA6E8E">
        <w:rPr>
          <w:rFonts w:ascii="Times New Roman" w:hAnsi="Times New Roman" w:cs="Times New Roman"/>
          <w:sz w:val="24"/>
          <w:szCs w:val="24"/>
        </w:rPr>
        <w:t>4) tiek stiprināti nosacījumi sistēmas elastībai, cita starpā ieviešot izvērtējumu un nesaistošo mērķi nacionālajā līmenī, kas noteiks pieprasījuma reakcijas (</w:t>
      </w:r>
      <w:r w:rsidRPr="00B30AE0">
        <w:rPr>
          <w:rFonts w:ascii="Times New Roman" w:hAnsi="Times New Roman" w:cs="Times New Roman"/>
          <w:i/>
          <w:iCs/>
          <w:sz w:val="24"/>
          <w:szCs w:val="24"/>
        </w:rPr>
        <w:t>demand-response</w:t>
      </w:r>
      <w:r w:rsidRPr="00AA6E8E">
        <w:rPr>
          <w:rFonts w:ascii="Times New Roman" w:hAnsi="Times New Roman" w:cs="Times New Roman"/>
          <w:sz w:val="24"/>
          <w:szCs w:val="24"/>
        </w:rPr>
        <w:t xml:space="preserve">) apjomu. Papildus, tiek ieviesta iespēja noteikt t.s. </w:t>
      </w:r>
      <w:r w:rsidRPr="00B30AE0">
        <w:rPr>
          <w:rFonts w:ascii="Times New Roman" w:hAnsi="Times New Roman" w:cs="Times New Roman"/>
          <w:i/>
          <w:iCs/>
          <w:sz w:val="24"/>
          <w:szCs w:val="24"/>
        </w:rPr>
        <w:t>peak shaving product</w:t>
      </w:r>
      <w:r w:rsidRPr="00AA6E8E">
        <w:rPr>
          <w:rFonts w:ascii="Times New Roman" w:hAnsi="Times New Roman" w:cs="Times New Roman"/>
          <w:sz w:val="24"/>
          <w:szCs w:val="24"/>
        </w:rPr>
        <w:t>, kā arī noteikums veicināt sadarbību starp sadales sistēmas operatoriem (SSO) un pārvades sistēmas operatoriem (PSO). Papildus, tiek atrunāts, ka PSO būtu jākompensē jūras vēja elektrostaciju operatoriem, ja piekļuve tīklam ir ierobežota.</w:t>
      </w:r>
    </w:p>
    <w:p w:rsidR="000C239A" w:rsidP="00AA6E8E" w:rsidRDefault="00AA6E8E" w14:paraId="30BAD14B" w14:textId="4A40E7CB">
      <w:pPr>
        <w:spacing w:after="120" w:line="257" w:lineRule="auto"/>
        <w:ind w:firstLine="720"/>
        <w:jc w:val="both"/>
        <w:rPr>
          <w:rFonts w:ascii="Times New Roman" w:hAnsi="Times New Roman" w:cs="Times New Roman"/>
          <w:sz w:val="24"/>
          <w:szCs w:val="24"/>
        </w:rPr>
      </w:pPr>
      <w:r w:rsidRPr="00AA6E8E">
        <w:rPr>
          <w:rFonts w:ascii="Times New Roman" w:hAnsi="Times New Roman" w:cs="Times New Roman"/>
          <w:sz w:val="24"/>
          <w:szCs w:val="24"/>
        </w:rPr>
        <w:t>Savukārt, ar REMIT priekšlikumu tiek veicināta labāka enerģijas tirgus uzraudzība un tirgus manipulāciju mazināšana. Viens no priekšlikuma pamatelementiem ir lielāk</w:t>
      </w:r>
      <w:r w:rsidR="004953A7">
        <w:rPr>
          <w:rFonts w:ascii="Times New Roman" w:hAnsi="Times New Roman" w:cs="Times New Roman"/>
          <w:sz w:val="24"/>
          <w:szCs w:val="24"/>
        </w:rPr>
        <w:t>a ES energoregulatoru aģentūras jeb</w:t>
      </w:r>
      <w:r w:rsidRPr="00AA6E8E">
        <w:rPr>
          <w:rFonts w:ascii="Times New Roman" w:hAnsi="Times New Roman" w:cs="Times New Roman"/>
          <w:sz w:val="24"/>
          <w:szCs w:val="24"/>
        </w:rPr>
        <w:t xml:space="preserve"> ACER loma izmeklēšanā saistībā ar būtiskiem pārkāpumiem pārrobežu REMIT lietās. Piebilstams, ka kopš priekšlikumu sākotnējās publikācijas tika izstrādātas un publicētas četras pārstrādātās</w:t>
      </w:r>
      <w:r w:rsidR="004953A7">
        <w:rPr>
          <w:rFonts w:ascii="Times New Roman" w:hAnsi="Times New Roman" w:cs="Times New Roman"/>
          <w:sz w:val="24"/>
          <w:szCs w:val="24"/>
        </w:rPr>
        <w:t xml:space="preserve"> priekšlikuma</w:t>
      </w:r>
      <w:r w:rsidRPr="00AA6E8E">
        <w:rPr>
          <w:rFonts w:ascii="Times New Roman" w:hAnsi="Times New Roman" w:cs="Times New Roman"/>
          <w:sz w:val="24"/>
          <w:szCs w:val="24"/>
        </w:rPr>
        <w:t xml:space="preserve"> redakcijas, kur Zviedrijas prezidentūra ir ieviesusi vairākus labojumus priekšlikuma būtiskākajos elementos.</w:t>
      </w:r>
    </w:p>
    <w:p w:rsidR="00A13E3D" w:rsidP="004575CE" w:rsidRDefault="00A13E3D" w14:paraId="30BAD14C" w14:textId="289C2F18">
      <w:pPr>
        <w:spacing w:after="120" w:line="257"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TTE </w:t>
      </w:r>
      <w:r w:rsidRPr="00A13E3D">
        <w:rPr>
          <w:rFonts w:ascii="Times New Roman" w:hAnsi="Times New Roman" w:cs="Times New Roman"/>
          <w:sz w:val="24"/>
          <w:szCs w:val="24"/>
        </w:rPr>
        <w:t>ministru padomes sanāksm</w:t>
      </w:r>
      <w:r w:rsidR="000C239A">
        <w:rPr>
          <w:rFonts w:ascii="Times New Roman" w:hAnsi="Times New Roman" w:cs="Times New Roman"/>
          <w:sz w:val="24"/>
          <w:szCs w:val="24"/>
        </w:rPr>
        <w:t>es laikā ministri ir aicināti apstiprināt</w:t>
      </w:r>
      <w:r w:rsidR="007271CB">
        <w:rPr>
          <w:rFonts w:ascii="Times New Roman" w:hAnsi="Times New Roman" w:cs="Times New Roman"/>
          <w:sz w:val="24"/>
          <w:szCs w:val="24"/>
        </w:rPr>
        <w:t xml:space="preserve"> elektroenerģijas tirgus </w:t>
      </w:r>
      <w:r w:rsidR="004C5024">
        <w:rPr>
          <w:rFonts w:ascii="Times New Roman" w:hAnsi="Times New Roman" w:cs="Times New Roman"/>
          <w:sz w:val="24"/>
          <w:szCs w:val="24"/>
        </w:rPr>
        <w:t xml:space="preserve">dizaina </w:t>
      </w:r>
      <w:r w:rsidR="007271CB">
        <w:rPr>
          <w:rFonts w:ascii="Times New Roman" w:hAnsi="Times New Roman" w:cs="Times New Roman"/>
          <w:sz w:val="24"/>
          <w:szCs w:val="24"/>
        </w:rPr>
        <w:t>reformas pakotnes priekšlikumus, kas sastāv no</w:t>
      </w:r>
      <w:r w:rsidR="000C239A">
        <w:rPr>
          <w:rFonts w:ascii="Times New Roman" w:hAnsi="Times New Roman" w:cs="Times New Roman"/>
          <w:sz w:val="24"/>
          <w:szCs w:val="24"/>
        </w:rPr>
        <w:t xml:space="preserve"> EMD priekšlikuma un REMIT priekšlikuma</w:t>
      </w:r>
      <w:r w:rsidR="007271CB">
        <w:rPr>
          <w:rFonts w:ascii="Times New Roman" w:hAnsi="Times New Roman" w:cs="Times New Roman"/>
          <w:sz w:val="24"/>
          <w:szCs w:val="24"/>
        </w:rPr>
        <w:t>, lai par tiem panāktu</w:t>
      </w:r>
      <w:r w:rsidR="000C239A">
        <w:rPr>
          <w:rFonts w:ascii="Times New Roman" w:hAnsi="Times New Roman" w:cs="Times New Roman"/>
          <w:sz w:val="24"/>
          <w:szCs w:val="24"/>
        </w:rPr>
        <w:t xml:space="preserve"> </w:t>
      </w:r>
      <w:r w:rsidRPr="56BF15FC" w:rsidR="7F0AEE5D">
        <w:rPr>
          <w:rFonts w:ascii="Times New Roman" w:hAnsi="Times New Roman" w:cs="Times New Roman"/>
          <w:sz w:val="24"/>
          <w:szCs w:val="24"/>
        </w:rPr>
        <w:t>Padomes</w:t>
      </w:r>
      <w:r w:rsidRPr="53880CB2" w:rsidR="6DEAD786">
        <w:rPr>
          <w:rFonts w:ascii="Times New Roman" w:hAnsi="Times New Roman" w:cs="Times New Roman"/>
          <w:sz w:val="24"/>
          <w:szCs w:val="24"/>
        </w:rPr>
        <w:t xml:space="preserve"> vispārēj</w:t>
      </w:r>
      <w:r w:rsidR="007271CB">
        <w:rPr>
          <w:rFonts w:ascii="Times New Roman" w:hAnsi="Times New Roman" w:cs="Times New Roman"/>
          <w:sz w:val="24"/>
          <w:szCs w:val="24"/>
        </w:rPr>
        <w:t>o</w:t>
      </w:r>
      <w:r w:rsidRPr="53880CB2" w:rsidR="6DEAD786">
        <w:rPr>
          <w:rFonts w:ascii="Times New Roman" w:hAnsi="Times New Roman" w:cs="Times New Roman"/>
          <w:sz w:val="24"/>
          <w:szCs w:val="24"/>
        </w:rPr>
        <w:t xml:space="preserve"> pieej</w:t>
      </w:r>
      <w:r w:rsidR="007271CB">
        <w:rPr>
          <w:rFonts w:ascii="Times New Roman" w:hAnsi="Times New Roman" w:cs="Times New Roman"/>
          <w:sz w:val="24"/>
          <w:szCs w:val="24"/>
        </w:rPr>
        <w:t>u</w:t>
      </w:r>
      <w:r w:rsidR="000C239A">
        <w:rPr>
          <w:rFonts w:ascii="Times New Roman" w:hAnsi="Times New Roman" w:cs="Times New Roman"/>
          <w:sz w:val="24"/>
          <w:szCs w:val="24"/>
        </w:rPr>
        <w:t xml:space="preserve">. </w:t>
      </w:r>
    </w:p>
    <w:p w:rsidRPr="00100044" w:rsidR="00A632C6" w:rsidP="004575CE" w:rsidRDefault="00100044" w14:paraId="30BAD14D" w14:textId="77777777">
      <w:pPr>
        <w:spacing w:after="120" w:line="257" w:lineRule="auto"/>
        <w:ind w:firstLine="720"/>
        <w:jc w:val="both"/>
        <w:rPr>
          <w:rFonts w:ascii="Times New Roman" w:hAnsi="Times New Roman" w:cs="Times New Roman"/>
          <w:b/>
          <w:bCs/>
          <w:sz w:val="24"/>
          <w:szCs w:val="24"/>
          <w:u w:val="single"/>
        </w:rPr>
      </w:pPr>
      <w:r w:rsidRPr="00100044">
        <w:rPr>
          <w:rFonts w:ascii="Times New Roman" w:hAnsi="Times New Roman" w:cs="Times New Roman"/>
          <w:b/>
          <w:bCs/>
          <w:sz w:val="24"/>
          <w:szCs w:val="24"/>
          <w:u w:val="single"/>
        </w:rPr>
        <w:t>Latvijas nostāja:</w:t>
      </w:r>
    </w:p>
    <w:p w:rsidR="00715920" w:rsidP="00937289" w:rsidRDefault="000714A6" w14:paraId="30BAD14E" w14:textId="77777777">
      <w:pPr>
        <w:spacing w:after="120" w:line="257" w:lineRule="auto"/>
        <w:ind w:firstLine="720"/>
        <w:jc w:val="both"/>
        <w:rPr>
          <w:rFonts w:ascii="Times New Roman" w:hAnsi="Times New Roman" w:cs="Times New Roman"/>
          <w:sz w:val="24"/>
          <w:szCs w:val="24"/>
        </w:rPr>
      </w:pPr>
      <w:r w:rsidRPr="000714A6">
        <w:rPr>
          <w:rFonts w:ascii="Times New Roman" w:hAnsi="Times New Roman" w:cs="Times New Roman"/>
          <w:sz w:val="24"/>
          <w:szCs w:val="24"/>
        </w:rPr>
        <w:t xml:space="preserve">Latvijas oficiālā nostāja pausta </w:t>
      </w:r>
      <w:r w:rsidRPr="004C5024">
        <w:rPr>
          <w:rFonts w:ascii="Times New Roman" w:hAnsi="Times New Roman" w:cs="Times New Roman"/>
          <w:sz w:val="24"/>
          <w:szCs w:val="24"/>
          <w:u w:val="single"/>
        </w:rPr>
        <w:t xml:space="preserve">pozīcijā Nr. </w:t>
      </w:r>
      <w:r w:rsidRPr="004C5024" w:rsidR="007B295D">
        <w:rPr>
          <w:rFonts w:ascii="Times New Roman" w:hAnsi="Times New Roman" w:cs="Times New Roman"/>
          <w:sz w:val="24"/>
          <w:szCs w:val="24"/>
          <w:u w:val="single"/>
        </w:rPr>
        <w:t>1</w:t>
      </w:r>
      <w:r w:rsidRPr="000714A6" w:rsidR="007B295D">
        <w:rPr>
          <w:rFonts w:ascii="Times New Roman" w:hAnsi="Times New Roman" w:cs="Times New Roman"/>
          <w:sz w:val="24"/>
          <w:szCs w:val="24"/>
        </w:rPr>
        <w:t xml:space="preserve"> </w:t>
      </w:r>
      <w:r w:rsidRPr="000714A6">
        <w:rPr>
          <w:rFonts w:ascii="Times New Roman" w:hAnsi="Times New Roman" w:cs="Times New Roman"/>
          <w:sz w:val="24"/>
          <w:szCs w:val="24"/>
        </w:rPr>
        <w:t>“</w:t>
      </w:r>
      <w:r w:rsidRPr="000A35FC" w:rsidR="000A35FC">
        <w:rPr>
          <w:rFonts w:ascii="Times New Roman" w:hAnsi="Times New Roman" w:cs="Times New Roman"/>
          <w:i/>
          <w:sz w:val="24"/>
          <w:szCs w:val="24"/>
        </w:rPr>
        <w:t>Par priekšlikumu Eiropas Parlamenta un Padomes Regulai, ar ko groza Regulu (ES) Nr. 1227/2011 un (ES) Nr. 2019/942, lai uzlabotu Savienības aizsardzību pret tirgus manipulācijām enerģijas vairumtirgū</w:t>
      </w:r>
      <w:r w:rsidR="000A35FC">
        <w:rPr>
          <w:rFonts w:ascii="Times New Roman" w:hAnsi="Times New Roman" w:cs="Times New Roman"/>
          <w:i/>
          <w:sz w:val="24"/>
          <w:szCs w:val="24"/>
        </w:rPr>
        <w:t xml:space="preserve"> un </w:t>
      </w:r>
      <w:r w:rsidR="00F40F2E">
        <w:rPr>
          <w:rFonts w:ascii="Times New Roman" w:hAnsi="Times New Roman" w:cs="Times New Roman"/>
          <w:i/>
          <w:sz w:val="24"/>
          <w:szCs w:val="24"/>
        </w:rPr>
        <w:t>p</w:t>
      </w:r>
      <w:r w:rsidRPr="00F40F2E" w:rsidR="00F40F2E">
        <w:rPr>
          <w:rFonts w:ascii="Times New Roman" w:hAnsi="Times New Roman" w:cs="Times New Roman"/>
          <w:i/>
          <w:sz w:val="24"/>
          <w:szCs w:val="24"/>
        </w:rPr>
        <w:t>ar priekšlikumu Eiropas Parlamenta un Padomes Regulai, ar ko groza Regulu (ES) 2019/943 un (ES) 2019/942, kā arī Direktīvu (ES) 2018/2001 un (ES) 2019/944, lai uzlabotu Savienības elektroenerģijas tirgus modeli</w:t>
      </w:r>
      <w:r w:rsidRPr="000714A6" w:rsidR="00937289">
        <w:rPr>
          <w:rFonts w:ascii="Times New Roman" w:hAnsi="Times New Roman" w:cs="Times New Roman"/>
          <w:sz w:val="24"/>
          <w:szCs w:val="24"/>
        </w:rPr>
        <w:t>”</w:t>
      </w:r>
      <w:r w:rsidR="007B295D">
        <w:rPr>
          <w:rFonts w:ascii="Times New Roman" w:hAnsi="Times New Roman" w:cs="Times New Roman"/>
          <w:sz w:val="24"/>
          <w:szCs w:val="24"/>
        </w:rPr>
        <w:t xml:space="preserve"> (</w:t>
      </w:r>
      <w:r w:rsidR="00366E41">
        <w:rPr>
          <w:rFonts w:ascii="Times New Roman" w:hAnsi="Times New Roman" w:cs="Times New Roman"/>
          <w:sz w:val="24"/>
          <w:szCs w:val="24"/>
        </w:rPr>
        <w:t xml:space="preserve">Ministru kabinetā </w:t>
      </w:r>
      <w:r w:rsidR="007B295D">
        <w:rPr>
          <w:rFonts w:ascii="Times New Roman" w:hAnsi="Times New Roman" w:cs="Times New Roman"/>
          <w:sz w:val="24"/>
          <w:szCs w:val="24"/>
        </w:rPr>
        <w:t xml:space="preserve">apstiprināta </w:t>
      </w:r>
      <w:r w:rsidR="005E1FFD">
        <w:rPr>
          <w:rFonts w:ascii="Times New Roman" w:hAnsi="Times New Roman" w:cs="Times New Roman"/>
          <w:sz w:val="24"/>
          <w:szCs w:val="24"/>
        </w:rPr>
        <w:t>2023.gada 28</w:t>
      </w:r>
      <w:r w:rsidR="003D3B39">
        <w:rPr>
          <w:rFonts w:ascii="Times New Roman" w:hAnsi="Times New Roman" w:cs="Times New Roman"/>
          <w:sz w:val="24"/>
          <w:szCs w:val="24"/>
        </w:rPr>
        <w:t>.mart</w:t>
      </w:r>
      <w:r w:rsidR="00366E41">
        <w:rPr>
          <w:rFonts w:ascii="Times New Roman" w:hAnsi="Times New Roman" w:cs="Times New Roman"/>
          <w:sz w:val="24"/>
          <w:szCs w:val="24"/>
        </w:rPr>
        <w:t>ā</w:t>
      </w:r>
      <w:r w:rsidR="007B295D">
        <w:rPr>
          <w:rFonts w:ascii="Times New Roman" w:hAnsi="Times New Roman" w:cs="Times New Roman"/>
          <w:sz w:val="24"/>
          <w:szCs w:val="24"/>
        </w:rPr>
        <w:t xml:space="preserve">) un </w:t>
      </w:r>
      <w:r w:rsidRPr="004C5024" w:rsidR="007B295D">
        <w:rPr>
          <w:rFonts w:ascii="Times New Roman" w:hAnsi="Times New Roman" w:cs="Times New Roman"/>
          <w:sz w:val="24"/>
          <w:szCs w:val="24"/>
          <w:u w:val="single"/>
        </w:rPr>
        <w:t>pozīcijā Nr.</w:t>
      </w:r>
      <w:r w:rsidR="006D6AC4">
        <w:rPr>
          <w:rFonts w:ascii="Times New Roman" w:hAnsi="Times New Roman" w:cs="Times New Roman"/>
          <w:sz w:val="24"/>
          <w:szCs w:val="24"/>
          <w:u w:val="single"/>
        </w:rPr>
        <w:t> </w:t>
      </w:r>
      <w:r w:rsidRPr="004C5024" w:rsidR="007B295D">
        <w:rPr>
          <w:rFonts w:ascii="Times New Roman" w:hAnsi="Times New Roman" w:cs="Times New Roman"/>
          <w:sz w:val="24"/>
          <w:szCs w:val="24"/>
          <w:u w:val="single"/>
        </w:rPr>
        <w:t>2</w:t>
      </w:r>
      <w:r w:rsidR="007B295D">
        <w:rPr>
          <w:rFonts w:ascii="Times New Roman" w:hAnsi="Times New Roman" w:cs="Times New Roman"/>
          <w:sz w:val="24"/>
          <w:szCs w:val="24"/>
        </w:rPr>
        <w:t xml:space="preserve"> </w:t>
      </w:r>
      <w:r w:rsidRPr="000714A6" w:rsidR="007B295D">
        <w:rPr>
          <w:rFonts w:ascii="Times New Roman" w:hAnsi="Times New Roman" w:cs="Times New Roman"/>
          <w:sz w:val="24"/>
          <w:szCs w:val="24"/>
        </w:rPr>
        <w:t>“</w:t>
      </w:r>
      <w:r w:rsidRPr="000A35FC" w:rsidR="007B295D">
        <w:rPr>
          <w:rFonts w:ascii="Times New Roman" w:hAnsi="Times New Roman" w:cs="Times New Roman"/>
          <w:i/>
          <w:sz w:val="24"/>
          <w:szCs w:val="24"/>
        </w:rPr>
        <w:t>Par priekšlikumu Eiropas Parlamenta un Padomes Regulai, ar ko groza Regulu (ES) Nr. 1227/2011 un (ES) Nr. 2019/942, lai uzlabotu Savienības aizsardzību pret tirgus manipulācijām enerģijas vairumtirgū</w:t>
      </w:r>
      <w:r w:rsidR="007B295D">
        <w:rPr>
          <w:rFonts w:ascii="Times New Roman" w:hAnsi="Times New Roman" w:cs="Times New Roman"/>
          <w:i/>
          <w:sz w:val="24"/>
          <w:szCs w:val="24"/>
        </w:rPr>
        <w:t xml:space="preserve"> un p</w:t>
      </w:r>
      <w:r w:rsidRPr="00F40F2E" w:rsidR="007B295D">
        <w:rPr>
          <w:rFonts w:ascii="Times New Roman" w:hAnsi="Times New Roman" w:cs="Times New Roman"/>
          <w:i/>
          <w:sz w:val="24"/>
          <w:szCs w:val="24"/>
        </w:rPr>
        <w:t>ar priekšlikumu Eiropas Parlamenta un Padomes Regulai, ar ko groza Regulu (ES) 2019/943 un (ES) 2019/942, kā arī Direktīvu (ES) 2018/2001 un (ES) 2019/944, lai uzlabotu Savienības elektroenerģijas tirgus modeli</w:t>
      </w:r>
      <w:r w:rsidRPr="000714A6" w:rsidR="007B295D">
        <w:rPr>
          <w:rFonts w:ascii="Times New Roman" w:hAnsi="Times New Roman" w:cs="Times New Roman"/>
          <w:sz w:val="24"/>
          <w:szCs w:val="24"/>
        </w:rPr>
        <w:t>”</w:t>
      </w:r>
      <w:r w:rsidRPr="000714A6" w:rsidR="00937289">
        <w:rPr>
          <w:rFonts w:ascii="Times New Roman" w:hAnsi="Times New Roman" w:cs="Times New Roman"/>
          <w:sz w:val="24"/>
          <w:szCs w:val="24"/>
        </w:rPr>
        <w:t xml:space="preserve">, kuras apstiprināšana plānota Ministru kabineta </w:t>
      </w:r>
      <w:r w:rsidRPr="000714A6" w:rsidR="00B30AE0">
        <w:rPr>
          <w:rFonts w:ascii="Times New Roman" w:hAnsi="Times New Roman" w:cs="Times New Roman"/>
          <w:sz w:val="24"/>
          <w:szCs w:val="24"/>
        </w:rPr>
        <w:t>202</w:t>
      </w:r>
      <w:r w:rsidR="00B30AE0">
        <w:rPr>
          <w:rFonts w:ascii="Times New Roman" w:hAnsi="Times New Roman" w:cs="Times New Roman"/>
          <w:sz w:val="24"/>
          <w:szCs w:val="24"/>
        </w:rPr>
        <w:t>3</w:t>
      </w:r>
      <w:r w:rsidRPr="000714A6" w:rsidR="00B30AE0">
        <w:rPr>
          <w:rFonts w:ascii="Times New Roman" w:hAnsi="Times New Roman" w:cs="Times New Roman"/>
          <w:sz w:val="24"/>
          <w:szCs w:val="24"/>
        </w:rPr>
        <w:t xml:space="preserve">. gada </w:t>
      </w:r>
      <w:r w:rsidR="00B30AE0">
        <w:rPr>
          <w:rFonts w:ascii="Times New Roman" w:hAnsi="Times New Roman" w:cs="Times New Roman"/>
          <w:sz w:val="24"/>
          <w:szCs w:val="24"/>
        </w:rPr>
        <w:t>13</w:t>
      </w:r>
      <w:r w:rsidRPr="000714A6" w:rsidR="00B30AE0">
        <w:rPr>
          <w:rFonts w:ascii="Times New Roman" w:hAnsi="Times New Roman" w:cs="Times New Roman"/>
          <w:sz w:val="24"/>
          <w:szCs w:val="24"/>
        </w:rPr>
        <w:t>.</w:t>
      </w:r>
      <w:r w:rsidR="00B30AE0">
        <w:rPr>
          <w:rFonts w:ascii="Times New Roman" w:hAnsi="Times New Roman" w:cs="Times New Roman"/>
          <w:sz w:val="24"/>
          <w:szCs w:val="24"/>
        </w:rPr>
        <w:t> jūnija</w:t>
      </w:r>
      <w:r w:rsidRPr="000714A6" w:rsidR="00B30AE0">
        <w:rPr>
          <w:rFonts w:ascii="Times New Roman" w:hAnsi="Times New Roman" w:cs="Times New Roman"/>
          <w:sz w:val="24"/>
          <w:szCs w:val="24"/>
        </w:rPr>
        <w:t xml:space="preserve"> </w:t>
      </w:r>
      <w:r w:rsidRPr="000714A6" w:rsidR="00937289">
        <w:rPr>
          <w:rFonts w:ascii="Times New Roman" w:hAnsi="Times New Roman" w:cs="Times New Roman"/>
          <w:sz w:val="24"/>
          <w:szCs w:val="24"/>
        </w:rPr>
        <w:t>sēdē.</w:t>
      </w:r>
      <w:r w:rsidR="009B0DD8">
        <w:rPr>
          <w:rFonts w:ascii="Times New Roman" w:hAnsi="Times New Roman" w:cs="Times New Roman"/>
          <w:sz w:val="24"/>
          <w:szCs w:val="24"/>
        </w:rPr>
        <w:t xml:space="preserve"> </w:t>
      </w:r>
    </w:p>
    <w:p w:rsidRPr="001E0DA2" w:rsidR="00E42558" w:rsidP="00937289" w:rsidRDefault="002E7D86" w14:paraId="30BAD14F" w14:textId="77777777">
      <w:pPr>
        <w:spacing w:after="120" w:line="257" w:lineRule="auto"/>
        <w:ind w:firstLine="720"/>
        <w:jc w:val="both"/>
        <w:rPr>
          <w:rFonts w:ascii="Times New Roman" w:hAnsi="Times New Roman" w:cs="Times New Roman"/>
          <w:b/>
          <w:sz w:val="24"/>
          <w:szCs w:val="24"/>
        </w:rPr>
      </w:pPr>
      <w:r w:rsidRPr="001E0DA2">
        <w:rPr>
          <w:rFonts w:ascii="Times New Roman" w:hAnsi="Times New Roman" w:cs="Times New Roman"/>
          <w:b/>
          <w:sz w:val="24"/>
          <w:szCs w:val="24"/>
        </w:rPr>
        <w:t>Latvija kopumā pozitīvi vērtē mērķtiecīgu reformu, kas galvenokārt pielāgo tirgu atjaunojamo energoresursu īpatsvara palielināšanai.</w:t>
      </w:r>
      <w:r w:rsidRPr="001E0DA2" w:rsidR="008037E5">
        <w:rPr>
          <w:rFonts w:ascii="Times New Roman" w:hAnsi="Times New Roman" w:cs="Times New Roman"/>
          <w:b/>
          <w:sz w:val="24"/>
          <w:szCs w:val="24"/>
        </w:rPr>
        <w:t xml:space="preserve"> </w:t>
      </w:r>
    </w:p>
    <w:p w:rsidR="006D6AC4" w:rsidP="00EE7661" w:rsidRDefault="001140A0" w14:paraId="30BAD150" w14:textId="77777777">
      <w:pPr>
        <w:spacing w:after="120" w:line="257" w:lineRule="auto"/>
        <w:ind w:firstLine="720"/>
        <w:jc w:val="both"/>
        <w:rPr>
          <w:rFonts w:ascii="Times New Roman" w:hAnsi="Times New Roman" w:cs="Times New Roman"/>
          <w:sz w:val="24"/>
          <w:szCs w:val="24"/>
        </w:rPr>
      </w:pPr>
      <w:r w:rsidRPr="001140A0">
        <w:rPr>
          <w:rFonts w:ascii="Times New Roman" w:hAnsi="Times New Roman" w:cs="Times New Roman"/>
          <w:b/>
          <w:bCs/>
          <w:sz w:val="24"/>
          <w:szCs w:val="24"/>
        </w:rPr>
        <w:t xml:space="preserve">Latvija kopumā atbalsta </w:t>
      </w:r>
      <w:r w:rsidRPr="00F27FD6">
        <w:rPr>
          <w:rFonts w:ascii="Times New Roman" w:hAnsi="Times New Roman" w:cs="Times New Roman"/>
          <w:b/>
          <w:bCs/>
          <w:sz w:val="24"/>
          <w:szCs w:val="24"/>
          <w:u w:val="single"/>
        </w:rPr>
        <w:t>EMD priekšlikumu</w:t>
      </w:r>
      <w:r w:rsidR="004C0492">
        <w:rPr>
          <w:rFonts w:ascii="Times New Roman" w:hAnsi="Times New Roman" w:cs="Times New Roman"/>
          <w:b/>
          <w:bCs/>
          <w:sz w:val="24"/>
          <w:szCs w:val="24"/>
          <w:u w:val="single"/>
        </w:rPr>
        <w:t xml:space="preserve"> </w:t>
      </w:r>
      <w:r w:rsidRPr="001140A0">
        <w:rPr>
          <w:rFonts w:ascii="Times New Roman" w:hAnsi="Times New Roman" w:cs="Times New Roman"/>
          <w:b/>
          <w:bCs/>
          <w:sz w:val="24"/>
          <w:szCs w:val="24"/>
        </w:rPr>
        <w:t xml:space="preserve"> un atzīst, ka ir nepieciešams uzlabot esošo regulējumu, lai panāktu enerģijas cenu stabilitāti</w:t>
      </w:r>
      <w:r>
        <w:rPr>
          <w:rFonts w:ascii="Times New Roman" w:hAnsi="Times New Roman" w:cs="Times New Roman"/>
          <w:sz w:val="24"/>
          <w:szCs w:val="24"/>
        </w:rPr>
        <w:t>.</w:t>
      </w:r>
      <w:r w:rsidR="00EA1BC0">
        <w:rPr>
          <w:rFonts w:ascii="Times New Roman" w:hAnsi="Times New Roman" w:cs="Times New Roman"/>
          <w:sz w:val="24"/>
          <w:szCs w:val="24"/>
        </w:rPr>
        <w:t xml:space="preserve"> </w:t>
      </w:r>
    </w:p>
    <w:p w:rsidR="006D6AC4" w:rsidP="00EE7661" w:rsidRDefault="00EE7661" w14:paraId="30BAD151" w14:textId="77777777">
      <w:pPr>
        <w:spacing w:after="120" w:line="257" w:lineRule="auto"/>
        <w:ind w:firstLine="720"/>
        <w:jc w:val="both"/>
        <w:rPr>
          <w:rFonts w:ascii="Times New Roman" w:hAnsi="Times New Roman" w:cs="Times New Roman"/>
          <w:b/>
          <w:bCs/>
          <w:sz w:val="24"/>
          <w:szCs w:val="24"/>
        </w:rPr>
      </w:pPr>
      <w:r w:rsidRPr="00EE7661">
        <w:rPr>
          <w:rFonts w:ascii="Times New Roman" w:hAnsi="Times New Roman" w:cs="Times New Roman"/>
          <w:b/>
          <w:bCs/>
          <w:sz w:val="24"/>
          <w:szCs w:val="24"/>
        </w:rPr>
        <w:t>Latvija</w:t>
      </w:r>
      <w:r>
        <w:rPr>
          <w:rFonts w:ascii="Times New Roman" w:hAnsi="Times New Roman" w:cs="Times New Roman"/>
          <w:b/>
          <w:bCs/>
          <w:sz w:val="24"/>
          <w:szCs w:val="24"/>
        </w:rPr>
        <w:t>s īpašā interese ir</w:t>
      </w:r>
      <w:r w:rsidRPr="00EE7661">
        <w:rPr>
          <w:rFonts w:ascii="Times New Roman" w:hAnsi="Times New Roman" w:cs="Times New Roman"/>
          <w:b/>
          <w:bCs/>
          <w:sz w:val="24"/>
          <w:szCs w:val="24"/>
        </w:rPr>
        <w:t xml:space="preserve">, lai priekšlikumā </w:t>
      </w:r>
      <w:r>
        <w:rPr>
          <w:rFonts w:ascii="Times New Roman" w:hAnsi="Times New Roman" w:cs="Times New Roman"/>
          <w:b/>
          <w:bCs/>
          <w:sz w:val="24"/>
          <w:szCs w:val="24"/>
        </w:rPr>
        <w:t>būtu</w:t>
      </w:r>
      <w:r w:rsidRPr="00EE7661">
        <w:rPr>
          <w:rFonts w:ascii="Times New Roman" w:hAnsi="Times New Roman" w:cs="Times New Roman"/>
          <w:b/>
          <w:bCs/>
          <w:sz w:val="24"/>
          <w:szCs w:val="24"/>
        </w:rPr>
        <w:t xml:space="preserve"> </w:t>
      </w:r>
      <w:r>
        <w:rPr>
          <w:rFonts w:ascii="Times New Roman" w:hAnsi="Times New Roman" w:cs="Times New Roman"/>
          <w:b/>
          <w:bCs/>
          <w:sz w:val="24"/>
          <w:szCs w:val="24"/>
        </w:rPr>
        <w:t xml:space="preserve">ietverta </w:t>
      </w:r>
      <w:r w:rsidRPr="00EE7661">
        <w:rPr>
          <w:rFonts w:ascii="Times New Roman" w:hAnsi="Times New Roman" w:cs="Times New Roman"/>
          <w:b/>
          <w:bCs/>
          <w:sz w:val="24"/>
          <w:szCs w:val="24"/>
        </w:rPr>
        <w:t>juridisk</w:t>
      </w:r>
      <w:r>
        <w:rPr>
          <w:rFonts w:ascii="Times New Roman" w:hAnsi="Times New Roman" w:cs="Times New Roman"/>
          <w:b/>
          <w:bCs/>
          <w:sz w:val="24"/>
          <w:szCs w:val="24"/>
        </w:rPr>
        <w:t>a</w:t>
      </w:r>
      <w:r w:rsidRPr="00EE7661">
        <w:rPr>
          <w:rFonts w:ascii="Times New Roman" w:hAnsi="Times New Roman" w:cs="Times New Roman"/>
          <w:b/>
          <w:bCs/>
          <w:sz w:val="24"/>
          <w:szCs w:val="24"/>
        </w:rPr>
        <w:t xml:space="preserve"> skaidrīb</w:t>
      </w:r>
      <w:r>
        <w:rPr>
          <w:rFonts w:ascii="Times New Roman" w:hAnsi="Times New Roman" w:cs="Times New Roman"/>
          <w:b/>
          <w:bCs/>
          <w:sz w:val="24"/>
          <w:szCs w:val="24"/>
        </w:rPr>
        <w:t>a</w:t>
      </w:r>
      <w:r w:rsidRPr="00EE7661">
        <w:rPr>
          <w:rFonts w:ascii="Times New Roman" w:hAnsi="Times New Roman" w:cs="Times New Roman"/>
          <w:b/>
          <w:bCs/>
          <w:sz w:val="24"/>
          <w:szCs w:val="24"/>
        </w:rPr>
        <w:t xml:space="preserve"> attiecībā uz elastību Baltijas valstīm par frekvenču rezervēm, ņemot vērā pašreizējo Baltijas valstu elektrotīklu sinhronizācijas procesu ar kontinentālas Eiropas tīklu, kas ir fundamentāls jautājums Baltijas valstu enerģētiskai drošībai.</w:t>
      </w:r>
      <w:r>
        <w:rPr>
          <w:rFonts w:ascii="Times New Roman" w:hAnsi="Times New Roman" w:cs="Times New Roman"/>
          <w:b/>
          <w:bCs/>
          <w:sz w:val="24"/>
          <w:szCs w:val="24"/>
        </w:rPr>
        <w:t xml:space="preserve"> </w:t>
      </w:r>
    </w:p>
    <w:p w:rsidRPr="00EE7661" w:rsidR="007F0A36" w:rsidP="00EE7661" w:rsidRDefault="00EE7661" w14:paraId="30BAD152" w14:textId="77777777">
      <w:pPr>
        <w:spacing w:after="120" w:line="257" w:lineRule="auto"/>
        <w:ind w:firstLine="720"/>
        <w:jc w:val="both"/>
        <w:rPr>
          <w:rFonts w:ascii="Times New Roman" w:hAnsi="Times New Roman" w:cs="Times New Roman"/>
          <w:b/>
          <w:bCs/>
          <w:sz w:val="24"/>
          <w:szCs w:val="24"/>
        </w:rPr>
      </w:pPr>
      <w:r>
        <w:rPr>
          <w:rFonts w:ascii="Times New Roman" w:hAnsi="Times New Roman" w:cs="Times New Roman"/>
          <w:sz w:val="24"/>
          <w:szCs w:val="24"/>
        </w:rPr>
        <w:t>Latvijas viedoklis būtiskākajos aspektos, par kuriem varētu būt diskusija:</w:t>
      </w:r>
    </w:p>
    <w:p w:rsidR="007F0A36" w:rsidP="001E0DA2" w:rsidRDefault="00DC1313" w14:paraId="30BAD153" w14:textId="1C5CD6A0">
      <w:pPr>
        <w:pStyle w:val="ListParagraph"/>
        <w:numPr>
          <w:ilvl w:val="0"/>
          <w:numId w:val="6"/>
        </w:numPr>
        <w:spacing w:before="120" w:after="120" w:line="257" w:lineRule="auto"/>
        <w:ind w:left="426" w:hanging="284"/>
        <w:contextualSpacing w:val="false"/>
        <w:jc w:val="both"/>
        <w:rPr>
          <w:rFonts w:ascii="Times New Roman" w:hAnsi="Times New Roman" w:cs="Times New Roman"/>
          <w:sz w:val="24"/>
          <w:szCs w:val="24"/>
        </w:rPr>
      </w:pPr>
      <w:r w:rsidRPr="007F0A36">
        <w:rPr>
          <w:rFonts w:ascii="Times New Roman" w:hAnsi="Times New Roman" w:cs="Times New Roman"/>
          <w:sz w:val="24"/>
          <w:szCs w:val="24"/>
        </w:rPr>
        <w:lastRenderedPageBreak/>
        <w:t>Latvija</w:t>
      </w:r>
      <w:r w:rsidRPr="007F0A36" w:rsidR="00CA4565">
        <w:rPr>
          <w:rFonts w:ascii="Times New Roman" w:hAnsi="Times New Roman" w:cs="Times New Roman"/>
          <w:sz w:val="24"/>
          <w:szCs w:val="24"/>
        </w:rPr>
        <w:t xml:space="preserve"> </w:t>
      </w:r>
      <w:r w:rsidRPr="00EE7661" w:rsidR="00CA4565">
        <w:rPr>
          <w:rFonts w:ascii="Times New Roman" w:hAnsi="Times New Roman" w:cs="Times New Roman"/>
          <w:b/>
          <w:bCs/>
          <w:sz w:val="24"/>
          <w:szCs w:val="24"/>
        </w:rPr>
        <w:t>kopumā</w:t>
      </w:r>
      <w:r w:rsidRPr="00EE7661">
        <w:rPr>
          <w:rFonts w:ascii="Times New Roman" w:hAnsi="Times New Roman" w:cs="Times New Roman"/>
          <w:b/>
          <w:bCs/>
          <w:sz w:val="24"/>
          <w:szCs w:val="24"/>
        </w:rPr>
        <w:t xml:space="preserve"> atbalsta</w:t>
      </w:r>
      <w:r w:rsidRPr="007F0A36">
        <w:rPr>
          <w:rFonts w:ascii="Times New Roman" w:hAnsi="Times New Roman" w:cs="Times New Roman"/>
          <w:sz w:val="24"/>
          <w:szCs w:val="24"/>
        </w:rPr>
        <w:t xml:space="preserve"> jaunus pasākumus, kas veicinātu elektroenerģijas pirkuma līgumu (PPAs) </w:t>
      </w:r>
      <w:r w:rsidRPr="007F0A36" w:rsidR="006D6AC4">
        <w:rPr>
          <w:rFonts w:ascii="Times New Roman" w:hAnsi="Times New Roman" w:cs="Times New Roman"/>
          <w:sz w:val="24"/>
          <w:szCs w:val="24"/>
        </w:rPr>
        <w:t>izmantošanu</w:t>
      </w:r>
      <w:r w:rsidRPr="007F0A36">
        <w:rPr>
          <w:rFonts w:ascii="Times New Roman" w:hAnsi="Times New Roman" w:cs="Times New Roman"/>
          <w:sz w:val="24"/>
          <w:szCs w:val="24"/>
        </w:rPr>
        <w:t>, jo šie ilgtermiņa privātie līgumi var aizsargāt pret cenu svārstībām un veicināt ieguldījumus atjaunojamajos energoresursos.</w:t>
      </w:r>
      <w:r w:rsidRPr="007F0A36" w:rsidR="610FBC1E">
        <w:rPr>
          <w:rFonts w:ascii="Times New Roman" w:hAnsi="Times New Roman" w:cs="Times New Roman"/>
          <w:sz w:val="24"/>
          <w:szCs w:val="24"/>
        </w:rPr>
        <w:t xml:space="preserve"> </w:t>
      </w:r>
    </w:p>
    <w:p w:rsidR="00EE7661" w:rsidP="001E0DA2" w:rsidRDefault="00DC1313" w14:paraId="30BAD154" w14:textId="19FD353A">
      <w:pPr>
        <w:pStyle w:val="ListParagraph"/>
        <w:numPr>
          <w:ilvl w:val="0"/>
          <w:numId w:val="6"/>
        </w:numPr>
        <w:spacing w:before="120" w:after="120" w:line="257" w:lineRule="auto"/>
        <w:ind w:left="426" w:hanging="284"/>
        <w:contextualSpacing w:val="false"/>
        <w:jc w:val="both"/>
        <w:rPr>
          <w:rFonts w:ascii="Times New Roman" w:hAnsi="Times New Roman" w:cs="Times New Roman"/>
          <w:sz w:val="24"/>
          <w:szCs w:val="24"/>
        </w:rPr>
      </w:pPr>
      <w:r w:rsidRPr="00F27FD6">
        <w:rPr>
          <w:rFonts w:ascii="Times New Roman" w:hAnsi="Times New Roman" w:cs="Times New Roman"/>
          <w:sz w:val="24"/>
          <w:szCs w:val="24"/>
        </w:rPr>
        <w:t xml:space="preserve">Latvija </w:t>
      </w:r>
      <w:r w:rsidRPr="00F27FD6">
        <w:rPr>
          <w:rFonts w:ascii="Times New Roman" w:hAnsi="Times New Roman" w:cs="Times New Roman"/>
          <w:b/>
          <w:bCs/>
          <w:sz w:val="24"/>
          <w:szCs w:val="24"/>
        </w:rPr>
        <w:t>var atbalstīt</w:t>
      </w:r>
      <w:r w:rsidRPr="00F27FD6">
        <w:rPr>
          <w:rFonts w:ascii="Times New Roman" w:hAnsi="Times New Roman" w:cs="Times New Roman"/>
          <w:sz w:val="24"/>
          <w:szCs w:val="24"/>
        </w:rPr>
        <w:t xml:space="preserve"> priekšlikumus par CfDs izmantošanu, ja nav noteikts pienākums izmantot valsts atbalsts enerģijas ražošanai, kā arī ja ir paredzēta elastība attiecībā uz CfDs ienākumu pārdali. </w:t>
      </w:r>
    </w:p>
    <w:p w:rsidR="00EE7661" w:rsidP="001E0DA2" w:rsidRDefault="00DC1313" w14:paraId="30BAD155" w14:textId="77777777">
      <w:pPr>
        <w:pStyle w:val="ListParagraph"/>
        <w:numPr>
          <w:ilvl w:val="0"/>
          <w:numId w:val="6"/>
        </w:numPr>
        <w:spacing w:before="120" w:after="120" w:line="257" w:lineRule="auto"/>
        <w:ind w:left="426" w:hanging="284"/>
        <w:contextualSpacing w:val="false"/>
        <w:jc w:val="both"/>
        <w:rPr>
          <w:rFonts w:ascii="Times New Roman" w:hAnsi="Times New Roman" w:cs="Times New Roman"/>
          <w:sz w:val="24"/>
          <w:szCs w:val="24"/>
        </w:rPr>
      </w:pPr>
      <w:r w:rsidRPr="00F27FD6">
        <w:rPr>
          <w:rFonts w:ascii="Times New Roman" w:hAnsi="Times New Roman" w:cs="Times New Roman"/>
          <w:sz w:val="24"/>
          <w:szCs w:val="24"/>
        </w:rPr>
        <w:t xml:space="preserve">Latvija </w:t>
      </w:r>
      <w:r w:rsidRPr="00F27FD6">
        <w:rPr>
          <w:rFonts w:ascii="Times New Roman" w:hAnsi="Times New Roman" w:cs="Times New Roman"/>
          <w:b/>
          <w:bCs/>
          <w:sz w:val="24"/>
          <w:szCs w:val="24"/>
        </w:rPr>
        <w:t>kopumā var atbalstīt</w:t>
      </w:r>
      <w:r w:rsidRPr="00F27FD6">
        <w:rPr>
          <w:rFonts w:ascii="Times New Roman" w:hAnsi="Times New Roman" w:cs="Times New Roman"/>
          <w:sz w:val="24"/>
          <w:szCs w:val="24"/>
        </w:rPr>
        <w:t xml:space="preserve"> nosacījumus, kas </w:t>
      </w:r>
      <w:r w:rsidRPr="00F27FD6" w:rsidR="00B5599A">
        <w:rPr>
          <w:rFonts w:ascii="Times New Roman" w:hAnsi="Times New Roman" w:cs="Times New Roman"/>
          <w:sz w:val="24"/>
          <w:szCs w:val="24"/>
        </w:rPr>
        <w:t xml:space="preserve">attiecas </w:t>
      </w:r>
      <w:r w:rsidRPr="00F27FD6">
        <w:rPr>
          <w:rFonts w:ascii="Times New Roman" w:hAnsi="Times New Roman" w:cs="Times New Roman"/>
          <w:sz w:val="24"/>
          <w:szCs w:val="24"/>
        </w:rPr>
        <w:t>uz tirgus darbību.</w:t>
      </w:r>
      <w:r w:rsidRPr="00F27FD6" w:rsidR="00B5599A">
        <w:rPr>
          <w:rFonts w:ascii="Times New Roman" w:hAnsi="Times New Roman" w:cs="Times New Roman"/>
          <w:sz w:val="24"/>
          <w:szCs w:val="24"/>
        </w:rPr>
        <w:t xml:space="preserve"> </w:t>
      </w:r>
      <w:r w:rsidRPr="00EE7661" w:rsidDel="003A01C6" w:rsidR="00FB78FE">
        <w:rPr>
          <w:rFonts w:ascii="Times New Roman" w:hAnsi="Times New Roman" w:cs="Times New Roman"/>
          <w:sz w:val="24"/>
          <w:szCs w:val="24"/>
        </w:rPr>
        <w:t xml:space="preserve">Attiecībā uz 9. pantā iekļauto  </w:t>
      </w:r>
      <w:r w:rsidRPr="00EE7661" w:rsidDel="003A01C6" w:rsidR="00FB78FE">
        <w:rPr>
          <w:rFonts w:ascii="Times New Roman" w:hAnsi="Times New Roman" w:cs="Times New Roman"/>
          <w:i/>
          <w:iCs/>
          <w:sz w:val="24"/>
          <w:szCs w:val="24"/>
        </w:rPr>
        <w:t>regional virtual hubs</w:t>
      </w:r>
      <w:r w:rsidRPr="00EE7661" w:rsidDel="003A01C6" w:rsidR="00FB78FE">
        <w:rPr>
          <w:rFonts w:ascii="Times New Roman" w:hAnsi="Times New Roman" w:cs="Times New Roman"/>
          <w:sz w:val="24"/>
          <w:szCs w:val="24"/>
        </w:rPr>
        <w:t xml:space="preserve"> (reģionālie </w:t>
      </w:r>
      <w:r w:rsidRPr="00EE7661" w:rsidDel="003A01C6" w:rsidR="00936476">
        <w:rPr>
          <w:rFonts w:ascii="Times New Roman" w:hAnsi="Times New Roman" w:cs="Times New Roman"/>
          <w:sz w:val="24"/>
          <w:szCs w:val="24"/>
        </w:rPr>
        <w:t xml:space="preserve">virtuālie centrmezgli) </w:t>
      </w:r>
      <w:r w:rsidRPr="00EE7661" w:rsidDel="003A01C6" w:rsidR="00FB78FE">
        <w:rPr>
          <w:rFonts w:ascii="Times New Roman" w:hAnsi="Times New Roman" w:cs="Times New Roman"/>
          <w:sz w:val="24"/>
          <w:szCs w:val="24"/>
        </w:rPr>
        <w:t>ieviešanu, Latvija atbalsta, ka šādu reģionālo platformu ieviešana ir pakļauta ietekmes izvērtējumam. Latvija norāda, ka svarīgi, lai norma būtu pietiekoši skaidra un ļautu arī izvērtēt gadījumus, ka konkrētajos reģionos virtuālie centrmezgli nebūtu veiksmīgs risinājums.</w:t>
      </w:r>
    </w:p>
    <w:p w:rsidR="00EE7661" w:rsidP="001E0DA2" w:rsidRDefault="003232D9" w14:paraId="30BAD156" w14:textId="77777777">
      <w:pPr>
        <w:pStyle w:val="ListParagraph"/>
        <w:numPr>
          <w:ilvl w:val="0"/>
          <w:numId w:val="6"/>
        </w:numPr>
        <w:spacing w:before="120" w:after="120" w:line="257" w:lineRule="auto"/>
        <w:ind w:left="426" w:hanging="284"/>
        <w:contextualSpacing w:val="false"/>
        <w:jc w:val="both"/>
        <w:rPr>
          <w:rFonts w:ascii="Times New Roman" w:hAnsi="Times New Roman" w:cs="Times New Roman"/>
          <w:sz w:val="24"/>
          <w:szCs w:val="24"/>
        </w:rPr>
      </w:pPr>
      <w:r w:rsidRPr="00EE7661" w:rsidDel="004C0492">
        <w:rPr>
          <w:rFonts w:ascii="Times New Roman" w:hAnsi="Times New Roman" w:cs="Times New Roman"/>
          <w:sz w:val="24"/>
          <w:szCs w:val="24"/>
        </w:rPr>
        <w:t xml:space="preserve">Latvija </w:t>
      </w:r>
      <w:r w:rsidRPr="00EE7661" w:rsidDel="004C0492">
        <w:rPr>
          <w:rFonts w:ascii="Times New Roman" w:hAnsi="Times New Roman" w:cs="Times New Roman"/>
          <w:b/>
          <w:bCs/>
          <w:sz w:val="24"/>
          <w:szCs w:val="24"/>
        </w:rPr>
        <w:t>kopumā atbalsta</w:t>
      </w:r>
      <w:r w:rsidRPr="00EE7661" w:rsidDel="004C0492">
        <w:rPr>
          <w:rFonts w:ascii="Times New Roman" w:hAnsi="Times New Roman" w:cs="Times New Roman"/>
          <w:sz w:val="24"/>
          <w:szCs w:val="24"/>
        </w:rPr>
        <w:t xml:space="preserve"> priekšlikuma mērķi stiprināt patērētāju aizsardzību, piešķirot viņiem jaunas tiesības un plašākas līguma slēgšanas iespējas. </w:t>
      </w:r>
    </w:p>
    <w:p w:rsidRPr="001E0DA2" w:rsidR="00B1232E" w:rsidP="001E0DA2" w:rsidRDefault="003232D9" w14:paraId="30BAD158" w14:textId="18918217">
      <w:pPr>
        <w:pStyle w:val="ListParagraph"/>
        <w:numPr>
          <w:ilvl w:val="0"/>
          <w:numId w:val="6"/>
        </w:numPr>
        <w:spacing w:before="120" w:after="120" w:line="257" w:lineRule="auto"/>
        <w:ind w:left="426" w:hanging="284"/>
        <w:contextualSpacing w:val="false"/>
        <w:jc w:val="both"/>
        <w:rPr>
          <w:rFonts w:ascii="Times New Roman" w:hAnsi="Times New Roman" w:cs="Times New Roman"/>
          <w:b/>
          <w:bCs/>
          <w:i/>
          <w:iCs/>
          <w:sz w:val="24"/>
          <w:szCs w:val="24"/>
          <w:u w:val="single"/>
        </w:rPr>
      </w:pPr>
      <w:r w:rsidRPr="00EE7661" w:rsidDel="00C0698F">
        <w:rPr>
          <w:rFonts w:ascii="Times New Roman" w:hAnsi="Times New Roman" w:cs="Times New Roman"/>
          <w:sz w:val="24"/>
          <w:szCs w:val="24"/>
        </w:rPr>
        <w:t xml:space="preserve">Latvija </w:t>
      </w:r>
      <w:r w:rsidRPr="00EE7661" w:rsidDel="00C0698F">
        <w:rPr>
          <w:rFonts w:ascii="Times New Roman" w:hAnsi="Times New Roman" w:cs="Times New Roman"/>
          <w:b/>
          <w:bCs/>
          <w:sz w:val="24"/>
          <w:szCs w:val="24"/>
        </w:rPr>
        <w:t>atbalsta</w:t>
      </w:r>
      <w:r w:rsidRPr="00EE7661" w:rsidDel="00C0698F">
        <w:rPr>
          <w:rFonts w:ascii="Times New Roman" w:hAnsi="Times New Roman" w:cs="Times New Roman"/>
          <w:sz w:val="24"/>
          <w:szCs w:val="24"/>
        </w:rPr>
        <w:t xml:space="preserve"> nesaistošā </w:t>
      </w:r>
      <w:r w:rsidRPr="00EE7661" w:rsidDel="00C0698F">
        <w:rPr>
          <w:rFonts w:ascii="Times New Roman" w:hAnsi="Times New Roman" w:cs="Times New Roman"/>
          <w:i/>
          <w:iCs/>
          <w:sz w:val="24"/>
          <w:szCs w:val="24"/>
        </w:rPr>
        <w:t>demand-response</w:t>
      </w:r>
      <w:r w:rsidRPr="00EE7661" w:rsidDel="00C0698F">
        <w:rPr>
          <w:rFonts w:ascii="Times New Roman" w:hAnsi="Times New Roman" w:cs="Times New Roman"/>
          <w:sz w:val="24"/>
          <w:szCs w:val="24"/>
        </w:rPr>
        <w:t xml:space="preserve"> mērķa noteikšanu nacionālajā līmenī, jo tas palīdzēs veicināt šo pasākumu ieviešanu dalībvalstu līmenī. Latvija piekrīt, ka energosistēmas elastīguma palielināšana palīdzēs gan dekarbonizācijas mērķu sasniegšanai, gan cenu stabilitātei.</w:t>
      </w:r>
    </w:p>
    <w:p w:rsidR="006D6AC4" w:rsidP="00BD6706" w:rsidRDefault="00BD6706" w14:paraId="30BAD159" w14:textId="77777777">
      <w:pPr>
        <w:spacing w:after="120" w:line="257" w:lineRule="auto"/>
        <w:ind w:firstLine="720"/>
        <w:jc w:val="both"/>
        <w:rPr>
          <w:rFonts w:ascii="Times New Roman" w:hAnsi="Times New Roman" w:cs="Times New Roman"/>
          <w:b/>
          <w:bCs/>
          <w:sz w:val="24"/>
          <w:szCs w:val="24"/>
        </w:rPr>
      </w:pPr>
      <w:r w:rsidRPr="00BD6706">
        <w:rPr>
          <w:rFonts w:ascii="Times New Roman" w:hAnsi="Times New Roman" w:cs="Times New Roman"/>
          <w:b/>
          <w:bCs/>
          <w:sz w:val="24"/>
          <w:szCs w:val="24"/>
        </w:rPr>
        <w:t xml:space="preserve">Latvija kopumā atbalsta </w:t>
      </w:r>
      <w:r w:rsidRPr="00EE7661">
        <w:rPr>
          <w:rFonts w:ascii="Times New Roman" w:hAnsi="Times New Roman" w:cs="Times New Roman"/>
          <w:b/>
          <w:bCs/>
          <w:sz w:val="24"/>
          <w:szCs w:val="24"/>
          <w:u w:val="single"/>
        </w:rPr>
        <w:t>REMIT priekšlikumu</w:t>
      </w:r>
      <w:r w:rsidRPr="00BD6706">
        <w:rPr>
          <w:rFonts w:ascii="Times New Roman" w:hAnsi="Times New Roman" w:cs="Times New Roman"/>
          <w:b/>
          <w:bCs/>
          <w:sz w:val="24"/>
          <w:szCs w:val="24"/>
        </w:rPr>
        <w:t>, kura mērķis ir tirgus uzraudzības un monitoringa uzlabošana.</w:t>
      </w:r>
      <w:r w:rsidR="00F27FD6">
        <w:rPr>
          <w:rFonts w:ascii="Times New Roman" w:hAnsi="Times New Roman" w:cs="Times New Roman"/>
          <w:b/>
          <w:bCs/>
          <w:sz w:val="24"/>
          <w:szCs w:val="24"/>
        </w:rPr>
        <w:t xml:space="preserve"> </w:t>
      </w:r>
    </w:p>
    <w:p w:rsidR="006D6AC4" w:rsidP="00BD6706" w:rsidRDefault="00BD6706" w14:paraId="30BAD15A" w14:textId="77777777">
      <w:pPr>
        <w:spacing w:after="120" w:line="257" w:lineRule="auto"/>
        <w:ind w:firstLine="720"/>
        <w:jc w:val="both"/>
        <w:rPr>
          <w:rFonts w:ascii="Times New Roman" w:hAnsi="Times New Roman" w:cs="Times New Roman"/>
          <w:sz w:val="24"/>
          <w:szCs w:val="24"/>
        </w:rPr>
      </w:pPr>
      <w:r w:rsidRPr="00BD6706">
        <w:rPr>
          <w:rFonts w:ascii="Times New Roman" w:hAnsi="Times New Roman" w:cs="Times New Roman"/>
          <w:sz w:val="24"/>
          <w:szCs w:val="24"/>
        </w:rPr>
        <w:t xml:space="preserve">Latvija </w:t>
      </w:r>
      <w:r w:rsidR="007B648E">
        <w:rPr>
          <w:rFonts w:ascii="Times New Roman" w:hAnsi="Times New Roman" w:cs="Times New Roman"/>
          <w:sz w:val="24"/>
          <w:szCs w:val="24"/>
        </w:rPr>
        <w:t>uzskata</w:t>
      </w:r>
      <w:r w:rsidRPr="00BD6706">
        <w:rPr>
          <w:rFonts w:ascii="Times New Roman" w:hAnsi="Times New Roman" w:cs="Times New Roman"/>
          <w:sz w:val="24"/>
          <w:szCs w:val="24"/>
        </w:rPr>
        <w:t xml:space="preserve">, ka nepieciešams </w:t>
      </w:r>
      <w:r w:rsidRPr="05ED0F22" w:rsidR="54C8B31F">
        <w:rPr>
          <w:rFonts w:ascii="Times New Roman" w:hAnsi="Times New Roman" w:cs="Times New Roman"/>
          <w:sz w:val="24"/>
          <w:szCs w:val="24"/>
        </w:rPr>
        <w:t xml:space="preserve">paredzēt </w:t>
      </w:r>
      <w:r w:rsidRPr="05ED0F22" w:rsidR="785FC015">
        <w:rPr>
          <w:rFonts w:ascii="Times New Roman" w:hAnsi="Times New Roman" w:cs="Times New Roman"/>
          <w:sz w:val="24"/>
          <w:szCs w:val="24"/>
        </w:rPr>
        <w:t>nacionālajam</w:t>
      </w:r>
      <w:r w:rsidRPr="00BD6706">
        <w:rPr>
          <w:rFonts w:ascii="Times New Roman" w:hAnsi="Times New Roman" w:cs="Times New Roman"/>
          <w:sz w:val="24"/>
          <w:szCs w:val="24"/>
        </w:rPr>
        <w:t xml:space="preserve"> Regulatoram kā regulatīvajai iestādei Priekšlikumā ietverto ACER pilnvaru izpildes </w:t>
      </w:r>
      <w:r w:rsidRPr="248A9DDF" w:rsidR="7748D52E">
        <w:rPr>
          <w:rFonts w:ascii="Times New Roman" w:hAnsi="Times New Roman" w:cs="Times New Roman"/>
          <w:sz w:val="24"/>
          <w:szCs w:val="24"/>
        </w:rPr>
        <w:t>nodrošināšanu</w:t>
      </w:r>
      <w:r w:rsidR="006D6AC4">
        <w:rPr>
          <w:rFonts w:ascii="Times New Roman" w:hAnsi="Times New Roman" w:cs="Times New Roman"/>
          <w:sz w:val="24"/>
          <w:szCs w:val="24"/>
        </w:rPr>
        <w:t xml:space="preserve"> </w:t>
      </w:r>
      <w:r w:rsidR="00B10002">
        <w:rPr>
          <w:rFonts w:ascii="Times New Roman" w:hAnsi="Times New Roman" w:cs="Times New Roman"/>
          <w:sz w:val="24"/>
          <w:szCs w:val="24"/>
        </w:rPr>
        <w:t xml:space="preserve">(šobrīd </w:t>
      </w:r>
      <w:r w:rsidRPr="00BD6706">
        <w:rPr>
          <w:rFonts w:ascii="Times New Roman" w:hAnsi="Times New Roman" w:cs="Times New Roman"/>
          <w:sz w:val="24"/>
          <w:szCs w:val="24"/>
        </w:rPr>
        <w:t>nacionālajā regulējumā Regulatoram nav nostiprinātas tiesības veikt nekavējošas procesuālas darbības (iekļūšana tirgus dalībnieka telpās, tostarp, bez iepriekšēja brīdinājuma utt.)</w:t>
      </w:r>
      <w:r w:rsidR="00B10002">
        <w:rPr>
          <w:rFonts w:ascii="Times New Roman" w:hAnsi="Times New Roman" w:cs="Times New Roman"/>
          <w:sz w:val="24"/>
          <w:szCs w:val="24"/>
        </w:rPr>
        <w:t>).</w:t>
      </w:r>
      <w:r w:rsidRPr="00BD6706">
        <w:rPr>
          <w:rFonts w:ascii="Times New Roman" w:hAnsi="Times New Roman" w:cs="Times New Roman"/>
          <w:sz w:val="24"/>
          <w:szCs w:val="24"/>
        </w:rPr>
        <w:t xml:space="preserve"> </w:t>
      </w:r>
    </w:p>
    <w:p w:rsidR="00F27FD6" w:rsidP="006C3C14" w:rsidRDefault="00BD6706" w14:paraId="30BAD15C" w14:textId="00EA3D55">
      <w:pPr>
        <w:spacing w:after="120" w:line="257" w:lineRule="auto"/>
        <w:ind w:firstLine="720"/>
        <w:jc w:val="both"/>
        <w:rPr>
          <w:rFonts w:ascii="Times New Roman" w:hAnsi="Times New Roman" w:cs="Times New Roman"/>
          <w:sz w:val="24"/>
          <w:szCs w:val="24"/>
        </w:rPr>
      </w:pPr>
      <w:r w:rsidRPr="00BD6706">
        <w:rPr>
          <w:rFonts w:ascii="Times New Roman" w:hAnsi="Times New Roman" w:cs="Times New Roman"/>
          <w:sz w:val="24"/>
          <w:szCs w:val="24"/>
        </w:rPr>
        <w:t>Latvija atbalsta ACER lomas stiprināšanu gadījumos, kad ir noteikta pārrobežu ietekme vai tiek iesaistīta trešās valsts kompānija. Latvijas ieskatā tas mazinātu tirgus manipulāciju riskus un nodrošinātu efektīvāku un adekvātāku pārkāpumu novēršanu un lietu virzību.</w:t>
      </w:r>
    </w:p>
    <w:p w:rsidRPr="00F61F4C" w:rsidR="00351F94" w:rsidP="2FFC7917" w:rsidRDefault="00067362" w14:paraId="30BAD15D" w14:textId="77777777">
      <w:pPr>
        <w:pStyle w:val="ListParagraph"/>
        <w:numPr>
          <w:ilvl w:val="0"/>
          <w:numId w:val="1"/>
        </w:numPr>
        <w:spacing w:after="120"/>
        <w:ind w:left="0" w:firstLine="357"/>
        <w:jc w:val="both"/>
        <w:rPr>
          <w:rFonts w:ascii="Times New Roman" w:hAnsi="Times New Roman" w:cs="Times New Roman"/>
          <w:b/>
          <w:bCs/>
          <w:sz w:val="24"/>
          <w:szCs w:val="24"/>
        </w:rPr>
      </w:pPr>
      <w:r>
        <w:rPr>
          <w:rFonts w:ascii="Times New Roman" w:hAnsi="Times New Roman" w:cs="Times New Roman"/>
          <w:b/>
          <w:bCs/>
          <w:sz w:val="24"/>
          <w:szCs w:val="24"/>
        </w:rPr>
        <w:t>Citi jautājumi</w:t>
      </w:r>
      <w:r w:rsidRPr="2FFC7917" w:rsidR="477CF62B">
        <w:rPr>
          <w:rFonts w:ascii="Times New Roman" w:hAnsi="Times New Roman" w:cs="Times New Roman"/>
          <w:b/>
          <w:bCs/>
          <w:sz w:val="24"/>
          <w:szCs w:val="24"/>
        </w:rPr>
        <w:t>:</w:t>
      </w:r>
    </w:p>
    <w:p w:rsidR="006D6AC4" w:rsidP="007C1BF0" w:rsidRDefault="477CF62B" w14:paraId="30BAD15E" w14:textId="77777777">
      <w:pPr>
        <w:spacing w:after="120" w:line="257" w:lineRule="auto"/>
        <w:rPr>
          <w:rFonts w:ascii="Times New Roman" w:hAnsi="Times New Roman" w:cs="Times New Roman"/>
          <w:b/>
          <w:bCs/>
          <w:sz w:val="24"/>
          <w:szCs w:val="24"/>
        </w:rPr>
      </w:pPr>
      <w:r w:rsidRPr="00F27FD6">
        <w:rPr>
          <w:rFonts w:ascii="Times New Roman" w:hAnsi="Times New Roman" w:cs="Times New Roman"/>
          <w:b/>
          <w:bCs/>
          <w:sz w:val="24"/>
          <w:szCs w:val="24"/>
        </w:rPr>
        <w:t xml:space="preserve">a) Jaunākās norises ārējās attiecībās enerģētikas jomā </w:t>
      </w:r>
    </w:p>
    <w:p w:rsidRPr="001E0DA2" w:rsidR="477CF62B" w:rsidP="007C1BF0" w:rsidRDefault="007D45D9" w14:paraId="30BAD15F" w14:textId="77777777">
      <w:pPr>
        <w:spacing w:after="120" w:line="257" w:lineRule="auto"/>
        <w:rPr>
          <w:rFonts w:ascii="Times New Roman" w:hAnsi="Times New Roman" w:cs="Times New Roman"/>
          <w:bCs/>
          <w:i/>
          <w:sz w:val="24"/>
          <w:szCs w:val="24"/>
        </w:rPr>
      </w:pPr>
      <w:r w:rsidRPr="001E0DA2">
        <w:rPr>
          <w:rFonts w:ascii="Times New Roman" w:hAnsi="Times New Roman" w:cs="Times New Roman"/>
          <w:bCs/>
          <w:i/>
          <w:sz w:val="24"/>
          <w:szCs w:val="24"/>
        </w:rPr>
        <w:t>–</w:t>
      </w:r>
      <w:r w:rsidRPr="001E0DA2" w:rsidR="477CF62B">
        <w:rPr>
          <w:rFonts w:ascii="Times New Roman" w:hAnsi="Times New Roman" w:cs="Times New Roman"/>
          <w:bCs/>
          <w:i/>
          <w:sz w:val="24"/>
          <w:szCs w:val="24"/>
        </w:rPr>
        <w:t xml:space="preserve"> Komisijas sniegta informācija </w:t>
      </w:r>
    </w:p>
    <w:p w:rsidR="00184535" w:rsidP="00184535" w:rsidRDefault="00886EE3" w14:paraId="30BAD160" w14:textId="3BF675D3">
      <w:pPr>
        <w:spacing w:after="120" w:line="257" w:lineRule="auto"/>
        <w:jc w:val="both"/>
        <w:rPr>
          <w:rFonts w:ascii="Times New Roman" w:hAnsi="Times New Roman" w:eastAsia="Times New Roman" w:cs="Times New Roman"/>
          <w:sz w:val="24"/>
          <w:szCs w:val="24"/>
        </w:rPr>
      </w:pPr>
      <w:r w:rsidRPr="2C287618">
        <w:rPr>
          <w:rFonts w:ascii="Times New Roman" w:hAnsi="Times New Roman" w:eastAsia="Times New Roman" w:cs="Times New Roman"/>
          <w:sz w:val="24"/>
          <w:szCs w:val="24"/>
        </w:rPr>
        <w:t>Līdz 2023.</w:t>
      </w:r>
      <w:r w:rsidR="001E0DA2">
        <w:rPr>
          <w:rFonts w:ascii="Times New Roman" w:hAnsi="Times New Roman" w:eastAsia="Times New Roman" w:cs="Times New Roman"/>
          <w:sz w:val="24"/>
          <w:szCs w:val="24"/>
        </w:rPr>
        <w:t xml:space="preserve"> </w:t>
      </w:r>
      <w:r w:rsidRPr="2C287618">
        <w:rPr>
          <w:rFonts w:ascii="Times New Roman" w:hAnsi="Times New Roman" w:eastAsia="Times New Roman" w:cs="Times New Roman"/>
          <w:sz w:val="24"/>
          <w:szCs w:val="24"/>
        </w:rPr>
        <w:t>gada 9.</w:t>
      </w:r>
      <w:r w:rsidR="001E0DA2">
        <w:rPr>
          <w:rFonts w:ascii="Times New Roman" w:hAnsi="Times New Roman" w:eastAsia="Times New Roman" w:cs="Times New Roman"/>
          <w:sz w:val="24"/>
          <w:szCs w:val="24"/>
        </w:rPr>
        <w:t xml:space="preserve"> </w:t>
      </w:r>
      <w:r w:rsidRPr="2C287618">
        <w:rPr>
          <w:rFonts w:ascii="Times New Roman" w:hAnsi="Times New Roman" w:eastAsia="Times New Roman" w:cs="Times New Roman"/>
          <w:sz w:val="24"/>
          <w:szCs w:val="24"/>
        </w:rPr>
        <w:t xml:space="preserve">jūnijam nav saņemta informācija par šī dienaskārtības punkta ietvaros plānoto. </w:t>
      </w:r>
      <w:r w:rsidR="00412409">
        <w:rPr>
          <w:rFonts w:ascii="Times New Roman" w:hAnsi="Times New Roman" w:eastAsia="Times New Roman" w:cs="Times New Roman"/>
          <w:sz w:val="24"/>
          <w:szCs w:val="24"/>
        </w:rPr>
        <w:t xml:space="preserve">Visticamāk tiks sniegta plašāka informācija par norisēm dažādās valstīs/ reģionos. </w:t>
      </w:r>
      <w:r w:rsidR="00BE6C74">
        <w:rPr>
          <w:rFonts w:ascii="Times New Roman" w:hAnsi="Times New Roman" w:eastAsia="Times New Roman" w:cs="Times New Roman"/>
          <w:sz w:val="24"/>
          <w:szCs w:val="24"/>
        </w:rPr>
        <w:t>Ļ</w:t>
      </w:r>
      <w:r w:rsidR="00412409">
        <w:rPr>
          <w:rFonts w:ascii="Times New Roman" w:hAnsi="Times New Roman" w:eastAsia="Times New Roman" w:cs="Times New Roman"/>
          <w:sz w:val="24"/>
          <w:szCs w:val="24"/>
        </w:rPr>
        <w:t>oti i</w:t>
      </w:r>
      <w:r w:rsidRPr="2C287618" w:rsidR="00184535">
        <w:rPr>
          <w:rFonts w:ascii="Times New Roman" w:hAnsi="Times New Roman" w:eastAsia="Times New Roman" w:cs="Times New Roman"/>
          <w:sz w:val="24"/>
          <w:szCs w:val="24"/>
        </w:rPr>
        <w:t xml:space="preserve">espējams tiks </w:t>
      </w:r>
      <w:r w:rsidR="00184535">
        <w:rPr>
          <w:rFonts w:ascii="Times New Roman" w:hAnsi="Times New Roman" w:eastAsia="Times New Roman" w:cs="Times New Roman"/>
          <w:sz w:val="24"/>
          <w:szCs w:val="24"/>
        </w:rPr>
        <w:t>pieminēta</w:t>
      </w:r>
      <w:r w:rsidRPr="2C287618" w:rsidR="00184535">
        <w:rPr>
          <w:rFonts w:ascii="Times New Roman" w:hAnsi="Times New Roman" w:eastAsia="Times New Roman" w:cs="Times New Roman"/>
          <w:sz w:val="24"/>
          <w:szCs w:val="24"/>
        </w:rPr>
        <w:t xml:space="preserve"> </w:t>
      </w:r>
      <w:r w:rsidR="00BE6C74">
        <w:rPr>
          <w:rFonts w:ascii="Times New Roman" w:hAnsi="Times New Roman" w:eastAsia="Times New Roman" w:cs="Times New Roman"/>
          <w:sz w:val="24"/>
          <w:szCs w:val="24"/>
        </w:rPr>
        <w:t xml:space="preserve">arī </w:t>
      </w:r>
      <w:r w:rsidRPr="2C287618" w:rsidR="00184535">
        <w:rPr>
          <w:rFonts w:ascii="Times New Roman" w:hAnsi="Times New Roman" w:eastAsia="Times New Roman" w:cs="Times New Roman"/>
          <w:sz w:val="24"/>
          <w:szCs w:val="24"/>
        </w:rPr>
        <w:t xml:space="preserve">situācija saistībā ar Kahovkas </w:t>
      </w:r>
      <w:r w:rsidR="00BE6C74">
        <w:rPr>
          <w:rFonts w:ascii="Times New Roman" w:hAnsi="Times New Roman" w:eastAsia="Times New Roman" w:cs="Times New Roman"/>
          <w:sz w:val="24"/>
          <w:szCs w:val="24"/>
        </w:rPr>
        <w:t>hidroelektrostacijas (</w:t>
      </w:r>
      <w:r w:rsidRPr="248D7E88" w:rsidR="00184535">
        <w:rPr>
          <w:rFonts w:ascii="Times New Roman" w:hAnsi="Times New Roman" w:eastAsia="Times New Roman" w:cs="Times New Roman"/>
          <w:sz w:val="24"/>
          <w:szCs w:val="24"/>
        </w:rPr>
        <w:t>HES</w:t>
      </w:r>
      <w:r w:rsidR="00BE6C74">
        <w:rPr>
          <w:rFonts w:ascii="Times New Roman" w:hAnsi="Times New Roman" w:eastAsia="Times New Roman" w:cs="Times New Roman"/>
          <w:sz w:val="24"/>
          <w:szCs w:val="24"/>
        </w:rPr>
        <w:t>)</w:t>
      </w:r>
      <w:r w:rsidRPr="2C287618" w:rsidR="00184535">
        <w:rPr>
          <w:rFonts w:ascii="Times New Roman" w:hAnsi="Times New Roman" w:eastAsia="Times New Roman" w:cs="Times New Roman"/>
          <w:sz w:val="24"/>
          <w:szCs w:val="24"/>
        </w:rPr>
        <w:t xml:space="preserve"> aizsprosta iznīcināšanu un tās sekām</w:t>
      </w:r>
      <w:r w:rsidR="00412409">
        <w:rPr>
          <w:rFonts w:ascii="Times New Roman" w:hAnsi="Times New Roman" w:eastAsia="Times New Roman" w:cs="Times New Roman"/>
          <w:sz w:val="24"/>
          <w:szCs w:val="24"/>
        </w:rPr>
        <w:t xml:space="preserve">, t.sk. ietekmi uz Ukrainas energoapgādi </w:t>
      </w:r>
      <w:r w:rsidR="009D1259">
        <w:rPr>
          <w:rFonts w:ascii="Times New Roman" w:hAnsi="Times New Roman" w:eastAsia="Times New Roman" w:cs="Times New Roman"/>
          <w:sz w:val="24"/>
          <w:szCs w:val="24"/>
        </w:rPr>
        <w:t>(</w:t>
      </w:r>
      <w:r w:rsidR="0067461A">
        <w:rPr>
          <w:rFonts w:ascii="Times New Roman" w:hAnsi="Times New Roman" w:eastAsia="Times New Roman" w:cs="Times New Roman"/>
          <w:sz w:val="24"/>
          <w:szCs w:val="24"/>
        </w:rPr>
        <w:t>elektroenerģijas pietiekamību</w:t>
      </w:r>
      <w:r w:rsidR="00BE6C74">
        <w:rPr>
          <w:rFonts w:ascii="Times New Roman" w:hAnsi="Times New Roman" w:eastAsia="Times New Roman" w:cs="Times New Roman"/>
          <w:sz w:val="24"/>
          <w:szCs w:val="24"/>
        </w:rPr>
        <w:t>, potenciāli nepieciešamajiem importiem</w:t>
      </w:r>
      <w:r w:rsidR="00A16361">
        <w:rPr>
          <w:rFonts w:ascii="Times New Roman" w:hAnsi="Times New Roman" w:eastAsia="Times New Roman" w:cs="Times New Roman"/>
          <w:sz w:val="24"/>
          <w:szCs w:val="24"/>
        </w:rPr>
        <w:t>) u</w:t>
      </w:r>
      <w:r w:rsidR="00F51DCF">
        <w:rPr>
          <w:rFonts w:ascii="Times New Roman" w:hAnsi="Times New Roman" w:eastAsia="Times New Roman" w:cs="Times New Roman"/>
          <w:sz w:val="24"/>
          <w:szCs w:val="24"/>
        </w:rPr>
        <w:t xml:space="preserve">n </w:t>
      </w:r>
      <w:r w:rsidR="00F87C85">
        <w:rPr>
          <w:rFonts w:ascii="Times New Roman" w:hAnsi="Times New Roman" w:eastAsia="Times New Roman" w:cs="Times New Roman"/>
          <w:sz w:val="24"/>
          <w:szCs w:val="24"/>
        </w:rPr>
        <w:t>Zaporižjas atomelektrostaciju.</w:t>
      </w:r>
    </w:p>
    <w:p w:rsidR="00184535" w:rsidP="00184535" w:rsidRDefault="006A64B0" w14:paraId="30BAD162" w14:textId="54393A6E">
      <w:pPr>
        <w:spacing w:after="120" w:line="257" w:lineRule="auto"/>
        <w:jc w:val="both"/>
        <w:rPr>
          <w:rFonts w:ascii="Times New Roman" w:hAnsi="Times New Roman" w:cs="Times New Roman"/>
          <w:sz w:val="24"/>
          <w:szCs w:val="24"/>
        </w:rPr>
      </w:pPr>
      <w:r w:rsidRPr="00E50989">
        <w:rPr>
          <w:rFonts w:ascii="Times New Roman" w:hAnsi="Times New Roman" w:cs="Times New Roman"/>
          <w:b/>
          <w:bCs/>
          <w:sz w:val="24"/>
          <w:szCs w:val="24"/>
          <w:u w:val="single"/>
        </w:rPr>
        <w:t>Latvijas nostāja:</w:t>
      </w:r>
      <w:r w:rsidR="00F27FD6">
        <w:rPr>
          <w:rFonts w:ascii="Times New Roman" w:hAnsi="Times New Roman" w:cs="Times New Roman"/>
          <w:b/>
          <w:bCs/>
          <w:sz w:val="24"/>
          <w:szCs w:val="24"/>
          <w:u w:val="single"/>
        </w:rPr>
        <w:t xml:space="preserve"> </w:t>
      </w:r>
      <w:r>
        <w:rPr>
          <w:rFonts w:ascii="Times New Roman" w:hAnsi="Times New Roman" w:cs="Times New Roman"/>
          <w:sz w:val="24"/>
          <w:szCs w:val="24"/>
        </w:rPr>
        <w:t xml:space="preserve">Latvija pieņem zināšanai Komisijas sniegto informāciju. </w:t>
      </w:r>
      <w:r w:rsidR="006711E8">
        <w:rPr>
          <w:rFonts w:ascii="Times New Roman" w:hAnsi="Times New Roman" w:cs="Times New Roman"/>
          <w:sz w:val="24"/>
          <w:szCs w:val="24"/>
        </w:rPr>
        <w:t xml:space="preserve">Asi </w:t>
      </w:r>
      <w:r w:rsidR="006711E8">
        <w:rPr>
          <w:rFonts w:ascii="Times New Roman" w:hAnsi="Times New Roman" w:eastAsia="Times New Roman" w:cs="Times New Roman"/>
          <w:sz w:val="24"/>
          <w:szCs w:val="24"/>
        </w:rPr>
        <w:t>n</w:t>
      </w:r>
      <w:r w:rsidRPr="2C287618" w:rsidR="00184535">
        <w:rPr>
          <w:rFonts w:ascii="Times New Roman" w:hAnsi="Times New Roman" w:eastAsia="Times New Roman" w:cs="Times New Roman"/>
          <w:sz w:val="24"/>
          <w:szCs w:val="24"/>
        </w:rPr>
        <w:t xml:space="preserve">osodām Kahovkas HES aizsprosta iznīcināšanu, kas ir tīšs Krievijas bruņoto spēku uzbrukums Ukrainas kritiskai civilajai infrastruktūrai. Ir nepieciešams ātri un </w:t>
      </w:r>
      <w:r w:rsidRPr="2C287618" w:rsidR="00184535">
        <w:rPr>
          <w:rFonts w:ascii="Times New Roman" w:hAnsi="Times New Roman" w:eastAsia="Times New Roman" w:cs="Times New Roman"/>
          <w:sz w:val="24"/>
          <w:szCs w:val="24"/>
        </w:rPr>
        <w:lastRenderedPageBreak/>
        <w:t>koordinēti sniegt mērķtiecīgu aprīkojuma un materiālu sagādi</w:t>
      </w:r>
      <w:r w:rsidR="0092778A">
        <w:rPr>
          <w:rFonts w:ascii="Times New Roman" w:hAnsi="Times New Roman" w:eastAsia="Times New Roman" w:cs="Times New Roman"/>
          <w:sz w:val="24"/>
          <w:szCs w:val="24"/>
        </w:rPr>
        <w:t>, kā arī risināt ar elektr</w:t>
      </w:r>
      <w:r w:rsidR="003323B8">
        <w:rPr>
          <w:rFonts w:ascii="Times New Roman" w:hAnsi="Times New Roman" w:eastAsia="Times New Roman" w:cs="Times New Roman"/>
          <w:sz w:val="24"/>
          <w:szCs w:val="24"/>
        </w:rPr>
        <w:t>oenerģijas pietiekamību saistītos jautājumus.</w:t>
      </w:r>
    </w:p>
    <w:p w:rsidR="006C3C14" w:rsidP="00F27FD6" w:rsidRDefault="477CF62B" w14:paraId="30BAD163" w14:textId="77777777">
      <w:pPr>
        <w:spacing w:after="120" w:line="257" w:lineRule="auto"/>
        <w:jc w:val="both"/>
        <w:rPr>
          <w:rFonts w:ascii="Times New Roman" w:hAnsi="Times New Roman" w:cs="Times New Roman"/>
          <w:b/>
          <w:bCs/>
          <w:sz w:val="24"/>
          <w:szCs w:val="24"/>
        </w:rPr>
      </w:pPr>
      <w:r w:rsidRPr="00F27FD6">
        <w:rPr>
          <w:rFonts w:ascii="Times New Roman" w:hAnsi="Times New Roman" w:cs="Times New Roman"/>
          <w:b/>
          <w:bCs/>
          <w:sz w:val="24"/>
          <w:szCs w:val="24"/>
        </w:rPr>
        <w:t xml:space="preserve">b) Sagatavotība ziemai 2023./2024. gadā </w:t>
      </w:r>
    </w:p>
    <w:p w:rsidRPr="001E0DA2" w:rsidR="477CF62B" w:rsidP="00F27FD6" w:rsidRDefault="007D45D9" w14:paraId="30BAD164" w14:textId="77777777">
      <w:pPr>
        <w:spacing w:after="120" w:line="257" w:lineRule="auto"/>
        <w:jc w:val="both"/>
        <w:rPr>
          <w:rFonts w:ascii="Times New Roman" w:hAnsi="Times New Roman" w:cs="Times New Roman"/>
          <w:bCs/>
          <w:i/>
          <w:sz w:val="24"/>
          <w:szCs w:val="24"/>
        </w:rPr>
      </w:pPr>
      <w:r w:rsidRPr="001E0DA2">
        <w:rPr>
          <w:rFonts w:ascii="Times New Roman" w:hAnsi="Times New Roman" w:cs="Times New Roman"/>
          <w:bCs/>
          <w:i/>
          <w:sz w:val="24"/>
          <w:szCs w:val="24"/>
        </w:rPr>
        <w:t>–</w:t>
      </w:r>
      <w:r w:rsidRPr="001E0DA2" w:rsidR="477CF62B">
        <w:rPr>
          <w:rFonts w:ascii="Times New Roman" w:hAnsi="Times New Roman" w:cs="Times New Roman"/>
          <w:bCs/>
          <w:i/>
          <w:sz w:val="24"/>
          <w:szCs w:val="24"/>
        </w:rPr>
        <w:t xml:space="preserve"> Komisijas sniegta informācija </w:t>
      </w:r>
    </w:p>
    <w:p w:rsidR="00F27FD6" w:rsidP="2FFC7917" w:rsidRDefault="00F27FD6" w14:paraId="30BAD165" w14:textId="5A80FAE7">
      <w:pPr>
        <w:spacing w:after="120"/>
        <w:jc w:val="both"/>
        <w:rPr>
          <w:rFonts w:ascii="Times New Roman" w:hAnsi="Times New Roman" w:eastAsia="Times New Roman" w:cs="Times New Roman"/>
          <w:sz w:val="24"/>
          <w:szCs w:val="24"/>
        </w:rPr>
      </w:pPr>
      <w:r w:rsidRPr="2C287618">
        <w:rPr>
          <w:rFonts w:ascii="Times New Roman" w:hAnsi="Times New Roman" w:eastAsia="Times New Roman" w:cs="Times New Roman"/>
          <w:sz w:val="24"/>
          <w:szCs w:val="24"/>
        </w:rPr>
        <w:t>Līdz 2023.</w:t>
      </w:r>
      <w:r w:rsidR="001E0DA2">
        <w:rPr>
          <w:rFonts w:ascii="Times New Roman" w:hAnsi="Times New Roman" w:eastAsia="Times New Roman" w:cs="Times New Roman"/>
          <w:sz w:val="24"/>
          <w:szCs w:val="24"/>
        </w:rPr>
        <w:t xml:space="preserve"> </w:t>
      </w:r>
      <w:r w:rsidRPr="2C287618">
        <w:rPr>
          <w:rFonts w:ascii="Times New Roman" w:hAnsi="Times New Roman" w:eastAsia="Times New Roman" w:cs="Times New Roman"/>
          <w:sz w:val="24"/>
          <w:szCs w:val="24"/>
        </w:rPr>
        <w:t>gada 9.</w:t>
      </w:r>
      <w:r w:rsidR="001E0DA2">
        <w:rPr>
          <w:rFonts w:ascii="Times New Roman" w:hAnsi="Times New Roman" w:eastAsia="Times New Roman" w:cs="Times New Roman"/>
          <w:sz w:val="24"/>
          <w:szCs w:val="24"/>
        </w:rPr>
        <w:t xml:space="preserve"> </w:t>
      </w:r>
      <w:r w:rsidRPr="2C287618">
        <w:rPr>
          <w:rFonts w:ascii="Times New Roman" w:hAnsi="Times New Roman" w:eastAsia="Times New Roman" w:cs="Times New Roman"/>
          <w:sz w:val="24"/>
          <w:szCs w:val="24"/>
        </w:rPr>
        <w:t>jūnijam nav saņemta informācija par šī dienaskārtības punkta ietvaros plānoto. Iespējams</w:t>
      </w:r>
      <w:r w:rsidR="00AF1AD6">
        <w:rPr>
          <w:rFonts w:ascii="Times New Roman" w:hAnsi="Times New Roman" w:eastAsia="Times New Roman" w:cs="Times New Roman"/>
          <w:sz w:val="24"/>
          <w:szCs w:val="24"/>
        </w:rPr>
        <w:t>,</w:t>
      </w:r>
      <w:r w:rsidRPr="2C287618">
        <w:rPr>
          <w:rFonts w:ascii="Times New Roman" w:hAnsi="Times New Roman" w:eastAsia="Times New Roman" w:cs="Times New Roman"/>
          <w:sz w:val="24"/>
          <w:szCs w:val="24"/>
        </w:rPr>
        <w:t xml:space="preserve"> tiks sniegta informācija par ES kopīgās dabasgāzes iepirkumu </w:t>
      </w:r>
      <w:r>
        <w:rPr>
          <w:rFonts w:ascii="Times New Roman" w:hAnsi="Times New Roman" w:eastAsia="Times New Roman" w:cs="Times New Roman"/>
          <w:sz w:val="24"/>
          <w:szCs w:val="24"/>
        </w:rPr>
        <w:t>p</w:t>
      </w:r>
      <w:r w:rsidRPr="2C287618">
        <w:rPr>
          <w:rFonts w:ascii="Times New Roman" w:hAnsi="Times New Roman" w:eastAsia="Times New Roman" w:cs="Times New Roman"/>
          <w:sz w:val="24"/>
          <w:szCs w:val="24"/>
        </w:rPr>
        <w:t>latformas pirmā uzsaukuma rezultātiem.</w:t>
      </w:r>
    </w:p>
    <w:p w:rsidR="00F27FD6" w:rsidP="001E0DA2" w:rsidRDefault="00F27FD6" w14:paraId="30BAD167" w14:textId="6448EA9E">
      <w:pPr>
        <w:spacing w:after="120" w:line="257" w:lineRule="auto"/>
        <w:jc w:val="both"/>
      </w:pPr>
      <w:r w:rsidRPr="00E50989">
        <w:rPr>
          <w:rFonts w:ascii="Times New Roman" w:hAnsi="Times New Roman" w:cs="Times New Roman"/>
          <w:b/>
          <w:bCs/>
          <w:sz w:val="24"/>
          <w:szCs w:val="24"/>
          <w:u w:val="single"/>
        </w:rPr>
        <w:t>Latvijas nostāja:</w:t>
      </w:r>
      <w:r>
        <w:rPr>
          <w:rFonts w:ascii="Times New Roman" w:hAnsi="Times New Roman" w:cs="Times New Roman"/>
          <w:b/>
          <w:bCs/>
          <w:sz w:val="24"/>
          <w:szCs w:val="24"/>
          <w:u w:val="single"/>
        </w:rPr>
        <w:t xml:space="preserve"> </w:t>
      </w:r>
      <w:r>
        <w:rPr>
          <w:rFonts w:ascii="Times New Roman" w:hAnsi="Times New Roman" w:cs="Times New Roman"/>
          <w:sz w:val="24"/>
          <w:szCs w:val="24"/>
        </w:rPr>
        <w:t xml:space="preserve">Latvija pieņem zināšanai Komisijas sniegto informāciju. </w:t>
      </w:r>
      <w:r w:rsidR="006C3C14">
        <w:rPr>
          <w:rFonts w:ascii="Times New Roman" w:hAnsi="Times New Roman" w:cs="Times New Roman"/>
          <w:sz w:val="24"/>
          <w:szCs w:val="24"/>
        </w:rPr>
        <w:t xml:space="preserve">No </w:t>
      </w:r>
      <w:r w:rsidRPr="2C287618">
        <w:rPr>
          <w:rFonts w:ascii="Times New Roman" w:hAnsi="Times New Roman" w:eastAsia="Times New Roman" w:cs="Times New Roman"/>
          <w:sz w:val="24"/>
          <w:szCs w:val="24"/>
        </w:rPr>
        <w:t xml:space="preserve">Latvijas </w:t>
      </w:r>
      <w:r w:rsidR="006C3C14">
        <w:rPr>
          <w:rFonts w:ascii="Times New Roman" w:hAnsi="Times New Roman" w:eastAsia="Times New Roman" w:cs="Times New Roman"/>
          <w:sz w:val="24"/>
          <w:szCs w:val="24"/>
        </w:rPr>
        <w:t>viens komersants</w:t>
      </w:r>
      <w:r w:rsidRPr="2C287618" w:rsidR="006C3C14">
        <w:rPr>
          <w:rFonts w:ascii="Times New Roman" w:hAnsi="Times New Roman" w:eastAsia="Times New Roman" w:cs="Times New Roman"/>
          <w:sz w:val="24"/>
          <w:szCs w:val="24"/>
        </w:rPr>
        <w:t xml:space="preserve"> </w:t>
      </w:r>
      <w:r w:rsidRPr="2C287618">
        <w:rPr>
          <w:rFonts w:ascii="Times New Roman" w:hAnsi="Times New Roman" w:eastAsia="Times New Roman" w:cs="Times New Roman"/>
          <w:sz w:val="24"/>
          <w:szCs w:val="24"/>
        </w:rPr>
        <w:t xml:space="preserve">ir </w:t>
      </w:r>
      <w:r w:rsidR="006C3C14">
        <w:rPr>
          <w:rFonts w:ascii="Times New Roman" w:hAnsi="Times New Roman" w:eastAsia="Times New Roman" w:cs="Times New Roman"/>
          <w:sz w:val="24"/>
          <w:szCs w:val="24"/>
        </w:rPr>
        <w:t>pieteicies</w:t>
      </w:r>
      <w:r w:rsidRPr="2C287618" w:rsidR="006C3C14">
        <w:rPr>
          <w:rFonts w:ascii="Times New Roman" w:hAnsi="Times New Roman" w:eastAsia="Times New Roman" w:cs="Times New Roman"/>
          <w:sz w:val="24"/>
          <w:szCs w:val="24"/>
        </w:rPr>
        <w:t xml:space="preserve"> </w:t>
      </w:r>
      <w:r w:rsidRPr="2C287618">
        <w:rPr>
          <w:rFonts w:ascii="Times New Roman" w:hAnsi="Times New Roman" w:eastAsia="Times New Roman" w:cs="Times New Roman"/>
          <w:sz w:val="24"/>
          <w:szCs w:val="24"/>
        </w:rPr>
        <w:t>dalībai</w:t>
      </w:r>
      <w:r w:rsidR="006C3C14">
        <w:rPr>
          <w:rFonts w:ascii="Times New Roman" w:hAnsi="Times New Roman" w:eastAsia="Times New Roman" w:cs="Times New Roman"/>
          <w:sz w:val="24"/>
          <w:szCs w:val="24"/>
        </w:rPr>
        <w:t xml:space="preserve"> kopīgajā dabasgāzes iepirkumu</w:t>
      </w:r>
      <w:r w:rsidRPr="2C287618">
        <w:rPr>
          <w:rFonts w:ascii="Times New Roman" w:hAnsi="Times New Roman" w:eastAsia="Times New Roman" w:cs="Times New Roman"/>
          <w:sz w:val="24"/>
          <w:szCs w:val="24"/>
        </w:rPr>
        <w:t xml:space="preserve"> platformā, bet pirmajā platformas uzsaukumā </w:t>
      </w:r>
      <w:r w:rsidR="006C3C14">
        <w:rPr>
          <w:rFonts w:ascii="Times New Roman" w:hAnsi="Times New Roman" w:eastAsia="Times New Roman" w:cs="Times New Roman"/>
          <w:sz w:val="24"/>
          <w:szCs w:val="24"/>
        </w:rPr>
        <w:t xml:space="preserve">tas </w:t>
      </w:r>
      <w:r w:rsidRPr="2C287618">
        <w:rPr>
          <w:rFonts w:ascii="Times New Roman" w:hAnsi="Times New Roman" w:eastAsia="Times New Roman" w:cs="Times New Roman"/>
          <w:sz w:val="24"/>
          <w:szCs w:val="24"/>
        </w:rPr>
        <w:t xml:space="preserve">vēl nebija </w:t>
      </w:r>
      <w:r w:rsidR="006C3C14">
        <w:rPr>
          <w:rFonts w:ascii="Times New Roman" w:hAnsi="Times New Roman" w:eastAsia="Times New Roman" w:cs="Times New Roman"/>
          <w:sz w:val="24"/>
          <w:szCs w:val="24"/>
        </w:rPr>
        <w:t>piete</w:t>
      </w:r>
      <w:r w:rsidR="001B3218">
        <w:rPr>
          <w:rFonts w:ascii="Times New Roman" w:hAnsi="Times New Roman" w:eastAsia="Times New Roman" w:cs="Times New Roman"/>
          <w:sz w:val="24"/>
          <w:szCs w:val="24"/>
        </w:rPr>
        <w:t>i</w:t>
      </w:r>
      <w:r w:rsidR="006C3C14">
        <w:rPr>
          <w:rFonts w:ascii="Times New Roman" w:hAnsi="Times New Roman" w:eastAsia="Times New Roman" w:cs="Times New Roman"/>
          <w:sz w:val="24"/>
          <w:szCs w:val="24"/>
        </w:rPr>
        <w:t>cis</w:t>
      </w:r>
      <w:r w:rsidRPr="2C287618" w:rsidR="006C3C14">
        <w:rPr>
          <w:rFonts w:ascii="Times New Roman" w:hAnsi="Times New Roman" w:eastAsia="Times New Roman" w:cs="Times New Roman"/>
          <w:sz w:val="24"/>
          <w:szCs w:val="24"/>
        </w:rPr>
        <w:t xml:space="preserve"> </w:t>
      </w:r>
      <w:r w:rsidRPr="2C287618">
        <w:rPr>
          <w:rFonts w:ascii="Times New Roman" w:hAnsi="Times New Roman" w:eastAsia="Times New Roman" w:cs="Times New Roman"/>
          <w:sz w:val="24"/>
          <w:szCs w:val="24"/>
        </w:rPr>
        <w:t>obligāti noteikt</w:t>
      </w:r>
      <w:r w:rsidR="006C3C14">
        <w:rPr>
          <w:rFonts w:ascii="Times New Roman" w:hAnsi="Times New Roman" w:eastAsia="Times New Roman" w:cs="Times New Roman"/>
          <w:sz w:val="24"/>
          <w:szCs w:val="24"/>
        </w:rPr>
        <w:t>o</w:t>
      </w:r>
      <w:r w:rsidRPr="2C287618">
        <w:rPr>
          <w:rFonts w:ascii="Times New Roman" w:hAnsi="Times New Roman" w:eastAsia="Times New Roman" w:cs="Times New Roman"/>
          <w:sz w:val="24"/>
          <w:szCs w:val="24"/>
        </w:rPr>
        <w:t xml:space="preserve"> apjom</w:t>
      </w:r>
      <w:r w:rsidR="006C3C14">
        <w:rPr>
          <w:rFonts w:ascii="Times New Roman" w:hAnsi="Times New Roman" w:eastAsia="Times New Roman" w:cs="Times New Roman"/>
          <w:sz w:val="24"/>
          <w:szCs w:val="24"/>
        </w:rPr>
        <w:t>u</w:t>
      </w:r>
      <w:r w:rsidRPr="2C287618">
        <w:rPr>
          <w:rFonts w:ascii="Times New Roman" w:hAnsi="Times New Roman" w:eastAsia="Times New Roman" w:cs="Times New Roman"/>
          <w:sz w:val="24"/>
          <w:szCs w:val="24"/>
        </w:rPr>
        <w:t xml:space="preserve"> iepirkumam. Plānots, ka šis solis tiks veikts nākošajos uzsaukumos (</w:t>
      </w:r>
      <w:r w:rsidRPr="00EF27D9">
        <w:rPr>
          <w:rFonts w:ascii="Times New Roman" w:hAnsi="Times New Roman" w:eastAsia="Times New Roman" w:cs="Times New Roman"/>
          <w:i/>
          <w:iCs/>
          <w:sz w:val="24"/>
          <w:szCs w:val="24"/>
        </w:rPr>
        <w:t>call</w:t>
      </w:r>
      <w:r w:rsidRPr="2C287618">
        <w:rPr>
          <w:rFonts w:ascii="Times New Roman" w:hAnsi="Times New Roman" w:eastAsia="Times New Roman" w:cs="Times New Roman"/>
          <w:sz w:val="24"/>
          <w:szCs w:val="24"/>
        </w:rPr>
        <w:t>).</w:t>
      </w:r>
    </w:p>
    <w:p w:rsidR="006C3C14" w:rsidP="007C1BF0" w:rsidRDefault="477CF62B" w14:paraId="30BAD168" w14:textId="77777777">
      <w:pPr>
        <w:spacing w:after="120" w:line="257" w:lineRule="auto"/>
        <w:rPr>
          <w:rFonts w:ascii="Times New Roman" w:hAnsi="Times New Roman" w:cs="Times New Roman"/>
          <w:b/>
          <w:bCs/>
          <w:sz w:val="24"/>
          <w:szCs w:val="24"/>
        </w:rPr>
      </w:pPr>
      <w:r w:rsidRPr="00F27FD6">
        <w:rPr>
          <w:rFonts w:ascii="Times New Roman" w:hAnsi="Times New Roman" w:cs="Times New Roman"/>
          <w:b/>
          <w:bCs/>
          <w:sz w:val="24"/>
          <w:szCs w:val="24"/>
        </w:rPr>
        <w:t xml:space="preserve">c) Nākamās prezidentvalsts darba programma </w:t>
      </w:r>
    </w:p>
    <w:p w:rsidRPr="001E0DA2" w:rsidR="477CF62B" w:rsidP="007C1BF0" w:rsidRDefault="007D45D9" w14:paraId="30BAD169" w14:textId="77777777">
      <w:pPr>
        <w:spacing w:after="120" w:line="257" w:lineRule="auto"/>
        <w:rPr>
          <w:rFonts w:ascii="Times New Roman" w:hAnsi="Times New Roman" w:cs="Times New Roman"/>
          <w:bCs/>
          <w:i/>
          <w:sz w:val="24"/>
          <w:szCs w:val="24"/>
        </w:rPr>
      </w:pPr>
      <w:r w:rsidRPr="001E0DA2">
        <w:rPr>
          <w:rFonts w:ascii="Times New Roman" w:hAnsi="Times New Roman" w:cs="Times New Roman"/>
          <w:bCs/>
          <w:i/>
          <w:sz w:val="24"/>
          <w:szCs w:val="24"/>
        </w:rPr>
        <w:t>–</w:t>
      </w:r>
      <w:r w:rsidRPr="001E0DA2" w:rsidR="477CF62B">
        <w:rPr>
          <w:rFonts w:ascii="Times New Roman" w:hAnsi="Times New Roman" w:cs="Times New Roman"/>
          <w:bCs/>
          <w:i/>
          <w:sz w:val="24"/>
          <w:szCs w:val="24"/>
        </w:rPr>
        <w:t xml:space="preserve"> Spānijas delegācijas sniegta informācija</w:t>
      </w:r>
    </w:p>
    <w:p w:rsidR="00F27FD6" w:rsidP="2FFC7917" w:rsidRDefault="00F27FD6" w14:paraId="30BAD16A" w14:textId="77777777">
      <w:pPr>
        <w:spacing w:after="120"/>
        <w:jc w:val="both"/>
        <w:rPr>
          <w:rFonts w:ascii="Times New Roman" w:hAnsi="Times New Roman" w:eastAsia="Times New Roman" w:cs="Times New Roman"/>
          <w:sz w:val="24"/>
          <w:szCs w:val="24"/>
        </w:rPr>
      </w:pPr>
      <w:r w:rsidRPr="2C287618">
        <w:rPr>
          <w:rFonts w:ascii="Times New Roman" w:hAnsi="Times New Roman" w:eastAsia="Times New Roman" w:cs="Times New Roman"/>
          <w:sz w:val="24"/>
          <w:szCs w:val="24"/>
        </w:rPr>
        <w:t>Līdz 2023.gada 9.jūnijam nav saņemta informācija par šī dienaskārtības punkta ietvaros plānoto. Iespējams</w:t>
      </w:r>
      <w:r w:rsidR="00ED2833">
        <w:rPr>
          <w:rFonts w:ascii="Times New Roman" w:hAnsi="Times New Roman" w:eastAsia="Times New Roman" w:cs="Times New Roman"/>
          <w:sz w:val="24"/>
          <w:szCs w:val="24"/>
        </w:rPr>
        <w:t>,</w:t>
      </w:r>
      <w:r w:rsidRPr="2C287618">
        <w:rPr>
          <w:rFonts w:ascii="Times New Roman" w:hAnsi="Times New Roman" w:eastAsia="Times New Roman" w:cs="Times New Roman"/>
          <w:sz w:val="24"/>
          <w:szCs w:val="24"/>
        </w:rPr>
        <w:t xml:space="preserve"> tiks sniegta sīkāka informācija par 10-12.jūlijā jūlijā Valladolidā, Spānijā plānoto Vides un enerģētikas ministru neformālo sanāksmi </w:t>
      </w:r>
    </w:p>
    <w:p w:rsidR="00430B92" w:rsidP="2FFC7917" w:rsidRDefault="00F27FD6" w14:paraId="74DEC467" w14:textId="2B15B071">
      <w:pPr>
        <w:spacing w:after="120"/>
        <w:jc w:val="both"/>
        <w:rPr>
          <w:rFonts w:ascii="Times New Roman" w:hAnsi="Times New Roman" w:eastAsia="Times New Roman" w:cs="Times New Roman"/>
          <w:sz w:val="24"/>
          <w:szCs w:val="24"/>
        </w:rPr>
      </w:pPr>
      <w:r w:rsidRPr="00E50989">
        <w:rPr>
          <w:rFonts w:ascii="Times New Roman" w:hAnsi="Times New Roman" w:cs="Times New Roman"/>
          <w:b/>
          <w:bCs/>
          <w:sz w:val="24"/>
          <w:szCs w:val="24"/>
          <w:u w:val="single"/>
        </w:rPr>
        <w:t>Latvijas nostāja:</w:t>
      </w:r>
      <w:r>
        <w:rPr>
          <w:rFonts w:ascii="Times New Roman" w:hAnsi="Times New Roman" w:cs="Times New Roman"/>
          <w:b/>
          <w:bCs/>
          <w:sz w:val="24"/>
          <w:szCs w:val="24"/>
          <w:u w:val="single"/>
        </w:rPr>
        <w:t xml:space="preserve"> </w:t>
      </w:r>
      <w:r w:rsidRPr="2C287618">
        <w:rPr>
          <w:rFonts w:ascii="Times New Roman" w:hAnsi="Times New Roman" w:eastAsia="Times New Roman" w:cs="Times New Roman"/>
          <w:sz w:val="24"/>
          <w:szCs w:val="24"/>
        </w:rPr>
        <w:t>Latvija pieņem zināšanai Spānijas delegācijas sniegto informāciju. Klimata un enerģētikas ministrs plāno piedalīties Vides un enerģētikas ministru neformālajā sanāksmē 2023.gada jūlijā.</w:t>
      </w:r>
    </w:p>
    <w:p w:rsidR="006C3C14" w:rsidP="00F27FD6" w:rsidRDefault="11B6133F" w14:paraId="30BAD16D" w14:textId="77777777">
      <w:pPr>
        <w:spacing w:after="120" w:line="257" w:lineRule="auto"/>
        <w:jc w:val="both"/>
        <w:rPr>
          <w:rFonts w:ascii="Times New Roman" w:hAnsi="Times New Roman" w:cs="Times New Roman"/>
          <w:b/>
          <w:bCs/>
          <w:sz w:val="24"/>
          <w:szCs w:val="24"/>
        </w:rPr>
      </w:pPr>
      <w:r w:rsidRPr="00F27FD6">
        <w:rPr>
          <w:rFonts w:ascii="Times New Roman" w:hAnsi="Times New Roman" w:cs="Times New Roman"/>
          <w:b/>
          <w:bCs/>
          <w:sz w:val="24"/>
          <w:szCs w:val="24"/>
        </w:rPr>
        <w:t xml:space="preserve">d) </w:t>
      </w:r>
      <w:r w:rsidRPr="00F27FD6" w:rsidR="7BE5C1A1">
        <w:rPr>
          <w:rFonts w:ascii="Times New Roman" w:hAnsi="Times New Roman" w:cs="Times New Roman"/>
          <w:b/>
          <w:bCs/>
          <w:sz w:val="24"/>
          <w:szCs w:val="24"/>
        </w:rPr>
        <w:t xml:space="preserve">Baltkrievijas AES otrā energobloka palaišana - </w:t>
      </w:r>
      <w:r w:rsidRPr="00F27FD6" w:rsidR="45B0160B">
        <w:rPr>
          <w:rFonts w:ascii="Times New Roman" w:hAnsi="Times New Roman" w:cs="Times New Roman"/>
          <w:b/>
          <w:bCs/>
          <w:sz w:val="24"/>
          <w:szCs w:val="24"/>
        </w:rPr>
        <w:t xml:space="preserve">pieaugošas </w:t>
      </w:r>
      <w:r w:rsidRPr="00F27FD6" w:rsidR="7BE5C1A1">
        <w:rPr>
          <w:rFonts w:ascii="Times New Roman" w:hAnsi="Times New Roman" w:cs="Times New Roman"/>
          <w:b/>
          <w:bCs/>
          <w:sz w:val="24"/>
          <w:szCs w:val="24"/>
        </w:rPr>
        <w:t>neskaidrības kodoldrošības jomā</w:t>
      </w:r>
      <w:r w:rsidRPr="00F27FD6">
        <w:rPr>
          <w:rFonts w:ascii="Times New Roman" w:hAnsi="Times New Roman" w:cs="Times New Roman"/>
          <w:b/>
          <w:bCs/>
          <w:sz w:val="24"/>
          <w:szCs w:val="24"/>
        </w:rPr>
        <w:t xml:space="preserve"> </w:t>
      </w:r>
      <w:r w:rsidRPr="00F27FD6" w:rsidR="7BE5C1A1">
        <w:rPr>
          <w:rFonts w:ascii="Times New Roman" w:hAnsi="Times New Roman" w:cs="Times New Roman"/>
          <w:b/>
          <w:bCs/>
          <w:sz w:val="24"/>
          <w:szCs w:val="24"/>
        </w:rPr>
        <w:t>un ilglaicīgas caurredzam</w:t>
      </w:r>
      <w:r w:rsidRPr="00F27FD6" w:rsidR="11318B06">
        <w:rPr>
          <w:rFonts w:ascii="Times New Roman" w:hAnsi="Times New Roman" w:cs="Times New Roman"/>
          <w:b/>
          <w:bCs/>
          <w:sz w:val="24"/>
          <w:szCs w:val="24"/>
        </w:rPr>
        <w:t>ības jautājumi</w:t>
      </w:r>
      <w:r w:rsidRPr="00F27FD6">
        <w:rPr>
          <w:rFonts w:ascii="Times New Roman" w:hAnsi="Times New Roman" w:cs="Times New Roman"/>
          <w:b/>
          <w:bCs/>
          <w:sz w:val="24"/>
          <w:szCs w:val="24"/>
        </w:rPr>
        <w:t xml:space="preserve"> </w:t>
      </w:r>
    </w:p>
    <w:p w:rsidRPr="001E0DA2" w:rsidR="11B6133F" w:rsidP="00F27FD6" w:rsidRDefault="3111A370" w14:paraId="30BAD16E" w14:textId="77777777">
      <w:pPr>
        <w:spacing w:after="120" w:line="257" w:lineRule="auto"/>
        <w:jc w:val="both"/>
        <w:rPr>
          <w:rFonts w:ascii="Times New Roman" w:hAnsi="Times New Roman" w:cs="Times New Roman"/>
          <w:bCs/>
          <w:i/>
          <w:sz w:val="24"/>
          <w:szCs w:val="24"/>
        </w:rPr>
      </w:pPr>
      <w:r w:rsidRPr="001E0DA2">
        <w:rPr>
          <w:rFonts w:ascii="Times New Roman" w:hAnsi="Times New Roman" w:cs="Times New Roman"/>
          <w:bCs/>
          <w:i/>
          <w:sz w:val="24"/>
          <w:szCs w:val="24"/>
        </w:rPr>
        <w:t>– Lietuvas delegācijas sniegta informācija</w:t>
      </w:r>
    </w:p>
    <w:p w:rsidR="00F93D4A" w:rsidP="2B9E883A" w:rsidRDefault="00EC416C" w14:paraId="30BAD16F" w14:textId="1586D30F">
      <w:pPr>
        <w:spacing w:after="120" w:line="257" w:lineRule="auto"/>
        <w:jc w:val="both"/>
        <w:rPr>
          <w:rFonts w:ascii="Times New Roman" w:hAnsi="Times New Roman" w:cs="Times New Roman"/>
          <w:sz w:val="24"/>
          <w:szCs w:val="24"/>
        </w:rPr>
      </w:pPr>
      <w:r>
        <w:rPr>
          <w:rFonts w:ascii="Times New Roman" w:hAnsi="Times New Roman" w:cs="Times New Roman"/>
          <w:sz w:val="24"/>
          <w:szCs w:val="24"/>
        </w:rPr>
        <w:t>2023.</w:t>
      </w:r>
      <w:r w:rsidR="00337280">
        <w:rPr>
          <w:rFonts w:ascii="Times New Roman" w:hAnsi="Times New Roman" w:cs="Times New Roman"/>
          <w:sz w:val="24"/>
          <w:szCs w:val="24"/>
        </w:rPr>
        <w:t xml:space="preserve"> </w:t>
      </w:r>
      <w:r>
        <w:rPr>
          <w:rFonts w:ascii="Times New Roman" w:hAnsi="Times New Roman" w:cs="Times New Roman"/>
          <w:sz w:val="24"/>
          <w:szCs w:val="24"/>
        </w:rPr>
        <w:t>gada 25.</w:t>
      </w:r>
      <w:r w:rsidR="00337280">
        <w:rPr>
          <w:rFonts w:ascii="Times New Roman" w:hAnsi="Times New Roman" w:cs="Times New Roman"/>
          <w:sz w:val="24"/>
          <w:szCs w:val="24"/>
        </w:rPr>
        <w:t xml:space="preserve"> </w:t>
      </w:r>
      <w:r>
        <w:rPr>
          <w:rFonts w:ascii="Times New Roman" w:hAnsi="Times New Roman" w:cs="Times New Roman"/>
          <w:sz w:val="24"/>
          <w:szCs w:val="24"/>
        </w:rPr>
        <w:t>martā Baltkrie</w:t>
      </w:r>
      <w:r w:rsidR="00C20C3E">
        <w:rPr>
          <w:rFonts w:ascii="Times New Roman" w:hAnsi="Times New Roman" w:cs="Times New Roman"/>
          <w:sz w:val="24"/>
          <w:szCs w:val="24"/>
        </w:rPr>
        <w:t xml:space="preserve">vijas atomelektrostacijas (AES) </w:t>
      </w:r>
      <w:r w:rsidR="000A3DB0">
        <w:rPr>
          <w:rFonts w:ascii="Times New Roman" w:hAnsi="Times New Roman" w:cs="Times New Roman"/>
          <w:sz w:val="24"/>
          <w:szCs w:val="24"/>
        </w:rPr>
        <w:t>otrais energobloks sasn</w:t>
      </w:r>
      <w:r w:rsidR="003B230F">
        <w:rPr>
          <w:rFonts w:ascii="Times New Roman" w:hAnsi="Times New Roman" w:cs="Times New Roman"/>
          <w:sz w:val="24"/>
          <w:szCs w:val="24"/>
        </w:rPr>
        <w:t xml:space="preserve">iedza </w:t>
      </w:r>
      <w:r w:rsidR="008634DC">
        <w:rPr>
          <w:rFonts w:ascii="Times New Roman" w:hAnsi="Times New Roman" w:cs="Times New Roman"/>
          <w:sz w:val="24"/>
          <w:szCs w:val="24"/>
        </w:rPr>
        <w:t xml:space="preserve">jaunu pakāpi </w:t>
      </w:r>
      <w:r w:rsidR="0090004D">
        <w:rPr>
          <w:rFonts w:ascii="Times New Roman" w:hAnsi="Times New Roman" w:cs="Times New Roman"/>
          <w:sz w:val="24"/>
          <w:szCs w:val="24"/>
        </w:rPr>
        <w:t xml:space="preserve">tās gatavībai komerciālai darbībai 2023.gada oktobrī. </w:t>
      </w:r>
      <w:r w:rsidR="00F93D4A">
        <w:rPr>
          <w:rFonts w:ascii="Times New Roman" w:hAnsi="Times New Roman" w:cs="Times New Roman"/>
          <w:sz w:val="24"/>
          <w:szCs w:val="24"/>
        </w:rPr>
        <w:t>2023.gada 5.</w:t>
      </w:r>
      <w:r w:rsidR="007A6082">
        <w:rPr>
          <w:rFonts w:ascii="Times New Roman" w:hAnsi="Times New Roman" w:cs="Times New Roman"/>
          <w:sz w:val="24"/>
          <w:szCs w:val="24"/>
        </w:rPr>
        <w:t xml:space="preserve"> </w:t>
      </w:r>
      <w:r w:rsidR="00F93D4A">
        <w:rPr>
          <w:rFonts w:ascii="Times New Roman" w:hAnsi="Times New Roman" w:cs="Times New Roman"/>
          <w:sz w:val="24"/>
          <w:szCs w:val="24"/>
        </w:rPr>
        <w:t xml:space="preserve">aprīlī </w:t>
      </w:r>
      <w:r w:rsidR="00C4790C">
        <w:rPr>
          <w:rFonts w:ascii="Times New Roman" w:hAnsi="Times New Roman" w:cs="Times New Roman"/>
          <w:sz w:val="24"/>
          <w:szCs w:val="24"/>
        </w:rPr>
        <w:t xml:space="preserve">Baltkrievijas Ārkārtas situāciju ministrija izsniedza </w:t>
      </w:r>
      <w:r w:rsidR="009A2FCB">
        <w:rPr>
          <w:rFonts w:ascii="Times New Roman" w:hAnsi="Times New Roman" w:cs="Times New Roman"/>
          <w:sz w:val="24"/>
          <w:szCs w:val="24"/>
        </w:rPr>
        <w:t xml:space="preserve">atļauju jaunas palaišanai otrajā energoblokā. </w:t>
      </w:r>
      <w:r w:rsidR="00F727F8">
        <w:rPr>
          <w:rFonts w:ascii="Times New Roman" w:hAnsi="Times New Roman" w:cs="Times New Roman"/>
          <w:sz w:val="24"/>
          <w:szCs w:val="24"/>
        </w:rPr>
        <w:t>Pašlaik otrais energobloks ir pievienots valsts energotīklam un jau ir sācis ražot elektrību</w:t>
      </w:r>
      <w:r w:rsidR="0092678B">
        <w:rPr>
          <w:rFonts w:ascii="Times New Roman" w:hAnsi="Times New Roman" w:cs="Times New Roman"/>
          <w:sz w:val="24"/>
          <w:szCs w:val="24"/>
        </w:rPr>
        <w:t xml:space="preserve">. Tajā pat laikā </w:t>
      </w:r>
      <w:r w:rsidR="0038435E">
        <w:rPr>
          <w:rFonts w:ascii="Times New Roman" w:hAnsi="Times New Roman" w:cs="Times New Roman"/>
          <w:sz w:val="24"/>
          <w:szCs w:val="24"/>
        </w:rPr>
        <w:t xml:space="preserve">kaimiņvalstīm nav sniegta nekāda oficiāla informācija par </w:t>
      </w:r>
      <w:r w:rsidR="000413BF">
        <w:rPr>
          <w:rFonts w:ascii="Times New Roman" w:hAnsi="Times New Roman" w:cs="Times New Roman"/>
          <w:sz w:val="24"/>
          <w:szCs w:val="24"/>
        </w:rPr>
        <w:t xml:space="preserve">otrā energobloka palaišanu. </w:t>
      </w:r>
      <w:r w:rsidR="00CA5914">
        <w:rPr>
          <w:rFonts w:ascii="Times New Roman" w:hAnsi="Times New Roman" w:cs="Times New Roman"/>
          <w:sz w:val="24"/>
          <w:szCs w:val="24"/>
        </w:rPr>
        <w:t xml:space="preserve">Lietuvas Valsts drošības dienesta rīcībā ir informācija, ka Baltkrievija </w:t>
      </w:r>
      <w:r w:rsidR="001A0D8D">
        <w:rPr>
          <w:rFonts w:ascii="Times New Roman" w:hAnsi="Times New Roman" w:cs="Times New Roman"/>
          <w:sz w:val="24"/>
          <w:szCs w:val="24"/>
        </w:rPr>
        <w:t>2022.</w:t>
      </w:r>
      <w:r w:rsidR="007A6082">
        <w:rPr>
          <w:rFonts w:ascii="Times New Roman" w:hAnsi="Times New Roman" w:cs="Times New Roman"/>
          <w:sz w:val="24"/>
          <w:szCs w:val="24"/>
        </w:rPr>
        <w:t xml:space="preserve"> </w:t>
      </w:r>
      <w:r w:rsidR="001A0D8D">
        <w:rPr>
          <w:rFonts w:ascii="Times New Roman" w:hAnsi="Times New Roman" w:cs="Times New Roman"/>
          <w:sz w:val="24"/>
          <w:szCs w:val="24"/>
        </w:rPr>
        <w:t xml:space="preserve">gadā </w:t>
      </w:r>
      <w:r w:rsidR="00CA5914">
        <w:rPr>
          <w:rFonts w:ascii="Times New Roman" w:hAnsi="Times New Roman" w:cs="Times New Roman"/>
          <w:sz w:val="24"/>
          <w:szCs w:val="24"/>
        </w:rPr>
        <w:t xml:space="preserve">ir slēpusi </w:t>
      </w:r>
      <w:r w:rsidR="00867070">
        <w:rPr>
          <w:rFonts w:ascii="Times New Roman" w:hAnsi="Times New Roman" w:cs="Times New Roman"/>
          <w:sz w:val="24"/>
          <w:szCs w:val="24"/>
        </w:rPr>
        <w:t>negadījumus un defe</w:t>
      </w:r>
      <w:r w:rsidR="00655AEB">
        <w:rPr>
          <w:rFonts w:ascii="Times New Roman" w:hAnsi="Times New Roman" w:cs="Times New Roman"/>
          <w:sz w:val="24"/>
          <w:szCs w:val="24"/>
        </w:rPr>
        <w:t>k</w:t>
      </w:r>
      <w:r w:rsidR="00867070">
        <w:rPr>
          <w:rFonts w:ascii="Times New Roman" w:hAnsi="Times New Roman" w:cs="Times New Roman"/>
          <w:sz w:val="24"/>
          <w:szCs w:val="24"/>
        </w:rPr>
        <w:t xml:space="preserve">tus </w:t>
      </w:r>
      <w:r w:rsidR="00655AEB">
        <w:rPr>
          <w:rFonts w:ascii="Times New Roman" w:hAnsi="Times New Roman" w:cs="Times New Roman"/>
          <w:sz w:val="24"/>
          <w:szCs w:val="24"/>
        </w:rPr>
        <w:t xml:space="preserve">Baltkrievijas AES pirmā un otrā energobloka </w:t>
      </w:r>
      <w:r w:rsidR="00C063C6">
        <w:rPr>
          <w:rFonts w:ascii="Times New Roman" w:hAnsi="Times New Roman" w:cs="Times New Roman"/>
          <w:sz w:val="24"/>
          <w:szCs w:val="24"/>
        </w:rPr>
        <w:t>reaktoru sistēmās</w:t>
      </w:r>
      <w:r w:rsidR="00FD2719">
        <w:rPr>
          <w:rFonts w:ascii="Times New Roman" w:hAnsi="Times New Roman" w:cs="Times New Roman"/>
          <w:sz w:val="24"/>
          <w:szCs w:val="24"/>
        </w:rPr>
        <w:t xml:space="preserve">, kas izraisīja pirmā energobloka </w:t>
      </w:r>
      <w:r w:rsidR="007D2ECF">
        <w:rPr>
          <w:rFonts w:ascii="Times New Roman" w:hAnsi="Times New Roman" w:cs="Times New Roman"/>
          <w:sz w:val="24"/>
          <w:szCs w:val="24"/>
        </w:rPr>
        <w:t xml:space="preserve">darbības apturēšanu uz gandrīz pusgadu un otrā energobloka palaišanas aizkavēšanos. </w:t>
      </w:r>
      <w:r w:rsidR="00655AEB">
        <w:rPr>
          <w:rFonts w:ascii="Times New Roman" w:hAnsi="Times New Roman" w:cs="Times New Roman"/>
          <w:sz w:val="24"/>
          <w:szCs w:val="24"/>
        </w:rPr>
        <w:t xml:space="preserve">  </w:t>
      </w:r>
    </w:p>
    <w:p w:rsidR="0081199B" w:rsidP="2B9E883A" w:rsidRDefault="00CE3696" w14:paraId="30BAD170" w14:textId="08CD6100">
      <w:pPr>
        <w:spacing w:after="120" w:line="257" w:lineRule="auto"/>
        <w:jc w:val="both"/>
        <w:rPr>
          <w:rFonts w:ascii="Times New Roman" w:hAnsi="Times New Roman" w:cs="Times New Roman"/>
          <w:sz w:val="24"/>
          <w:szCs w:val="24"/>
        </w:rPr>
      </w:pPr>
      <w:r>
        <w:rPr>
          <w:rFonts w:ascii="Times New Roman" w:hAnsi="Times New Roman" w:cs="Times New Roman"/>
          <w:sz w:val="24"/>
          <w:szCs w:val="24"/>
        </w:rPr>
        <w:t xml:space="preserve">Atsaucoties uz </w:t>
      </w:r>
      <w:r w:rsidR="00760EF8">
        <w:rPr>
          <w:rFonts w:ascii="Times New Roman" w:hAnsi="Times New Roman" w:cs="Times New Roman"/>
          <w:sz w:val="24"/>
          <w:szCs w:val="24"/>
        </w:rPr>
        <w:t>Eiropas Padomes 2020.</w:t>
      </w:r>
      <w:r w:rsidR="007A6082">
        <w:rPr>
          <w:rFonts w:ascii="Times New Roman" w:hAnsi="Times New Roman" w:cs="Times New Roman"/>
          <w:sz w:val="24"/>
          <w:szCs w:val="24"/>
        </w:rPr>
        <w:t xml:space="preserve"> </w:t>
      </w:r>
      <w:r w:rsidR="00760EF8">
        <w:rPr>
          <w:rFonts w:ascii="Times New Roman" w:hAnsi="Times New Roman" w:cs="Times New Roman"/>
          <w:sz w:val="24"/>
          <w:szCs w:val="24"/>
        </w:rPr>
        <w:t>gada 11. decembra un 2021.</w:t>
      </w:r>
      <w:r w:rsidR="007A6082">
        <w:rPr>
          <w:rFonts w:ascii="Times New Roman" w:hAnsi="Times New Roman" w:cs="Times New Roman"/>
          <w:sz w:val="24"/>
          <w:szCs w:val="24"/>
        </w:rPr>
        <w:t xml:space="preserve"> </w:t>
      </w:r>
      <w:r w:rsidR="00760EF8">
        <w:rPr>
          <w:rFonts w:ascii="Times New Roman" w:hAnsi="Times New Roman" w:cs="Times New Roman"/>
          <w:sz w:val="24"/>
          <w:szCs w:val="24"/>
        </w:rPr>
        <w:t xml:space="preserve">gada 25.janvāra </w:t>
      </w:r>
      <w:r w:rsidR="00A075A8">
        <w:rPr>
          <w:rFonts w:ascii="Times New Roman" w:hAnsi="Times New Roman" w:cs="Times New Roman"/>
          <w:sz w:val="24"/>
          <w:szCs w:val="24"/>
        </w:rPr>
        <w:t>secinājumiem, ka</w:t>
      </w:r>
      <w:r w:rsidR="00EE60AD">
        <w:rPr>
          <w:rFonts w:ascii="Times New Roman" w:hAnsi="Times New Roman" w:cs="Times New Roman"/>
          <w:sz w:val="24"/>
          <w:szCs w:val="24"/>
        </w:rPr>
        <w:t xml:space="preserve">s uzsver </w:t>
      </w:r>
      <w:r w:rsidR="005E5F9A">
        <w:rPr>
          <w:rFonts w:ascii="Times New Roman" w:hAnsi="Times New Roman" w:cs="Times New Roman"/>
          <w:sz w:val="24"/>
          <w:szCs w:val="24"/>
        </w:rPr>
        <w:t xml:space="preserve">Baltkrievijas AES </w:t>
      </w:r>
      <w:r w:rsidR="00291F5D">
        <w:rPr>
          <w:rFonts w:ascii="Times New Roman" w:hAnsi="Times New Roman" w:cs="Times New Roman"/>
          <w:sz w:val="24"/>
          <w:szCs w:val="24"/>
        </w:rPr>
        <w:t xml:space="preserve">kodoldrošības nodrošināšanas </w:t>
      </w:r>
      <w:r w:rsidR="00113E56">
        <w:rPr>
          <w:rFonts w:ascii="Times New Roman" w:hAnsi="Times New Roman" w:cs="Times New Roman"/>
          <w:sz w:val="24"/>
          <w:szCs w:val="24"/>
        </w:rPr>
        <w:t>svarīgumu</w:t>
      </w:r>
      <w:r w:rsidR="002658A2">
        <w:rPr>
          <w:rFonts w:ascii="Times New Roman" w:hAnsi="Times New Roman" w:cs="Times New Roman"/>
          <w:sz w:val="24"/>
          <w:szCs w:val="24"/>
        </w:rPr>
        <w:t xml:space="preserve">, </w:t>
      </w:r>
      <w:r w:rsidR="00C66776">
        <w:rPr>
          <w:rFonts w:ascii="Times New Roman" w:hAnsi="Times New Roman" w:cs="Times New Roman"/>
          <w:sz w:val="24"/>
          <w:szCs w:val="24"/>
        </w:rPr>
        <w:t xml:space="preserve">Lietuva </w:t>
      </w:r>
      <w:r w:rsidR="00822ADC">
        <w:rPr>
          <w:rFonts w:ascii="Times New Roman" w:hAnsi="Times New Roman" w:cs="Times New Roman"/>
          <w:sz w:val="24"/>
          <w:szCs w:val="24"/>
        </w:rPr>
        <w:t>prasa</w:t>
      </w:r>
      <w:r w:rsidR="00C66776">
        <w:rPr>
          <w:rFonts w:ascii="Times New Roman" w:hAnsi="Times New Roman" w:cs="Times New Roman"/>
          <w:sz w:val="24"/>
          <w:szCs w:val="24"/>
        </w:rPr>
        <w:t xml:space="preserve"> Komisiju</w:t>
      </w:r>
      <w:r w:rsidR="0081199B">
        <w:rPr>
          <w:rFonts w:ascii="Times New Roman" w:hAnsi="Times New Roman" w:cs="Times New Roman"/>
          <w:sz w:val="24"/>
          <w:szCs w:val="24"/>
        </w:rPr>
        <w:t>:</w:t>
      </w:r>
    </w:p>
    <w:p w:rsidRPr="0081199B" w:rsidR="00C66776" w:rsidP="0081199B" w:rsidRDefault="00822ADC" w14:paraId="30BAD171" w14:textId="77777777">
      <w:pPr>
        <w:pStyle w:val="ListParagraph"/>
        <w:numPr>
          <w:ilvl w:val="0"/>
          <w:numId w:val="7"/>
        </w:numPr>
        <w:spacing w:after="120" w:line="257" w:lineRule="auto"/>
        <w:jc w:val="both"/>
        <w:rPr>
          <w:rFonts w:ascii="Times New Roman" w:hAnsi="Times New Roman" w:cs="Times New Roman"/>
          <w:sz w:val="24"/>
          <w:szCs w:val="24"/>
        </w:rPr>
      </w:pPr>
      <w:r w:rsidRPr="0081199B">
        <w:rPr>
          <w:rFonts w:ascii="Times New Roman" w:hAnsi="Times New Roman" w:cs="Times New Roman"/>
          <w:sz w:val="24"/>
          <w:szCs w:val="24"/>
        </w:rPr>
        <w:t xml:space="preserve">aicināt Baltkrievijai </w:t>
      </w:r>
      <w:r w:rsidRPr="0081199B" w:rsidR="003E1A06">
        <w:rPr>
          <w:rFonts w:ascii="Times New Roman" w:hAnsi="Times New Roman" w:cs="Times New Roman"/>
          <w:sz w:val="24"/>
          <w:szCs w:val="24"/>
        </w:rPr>
        <w:t xml:space="preserve">aktualizēt tās </w:t>
      </w:r>
      <w:r w:rsidRPr="0081199B" w:rsidR="00BE654F">
        <w:rPr>
          <w:rFonts w:ascii="Times New Roman" w:hAnsi="Times New Roman" w:cs="Times New Roman"/>
          <w:sz w:val="24"/>
          <w:szCs w:val="24"/>
        </w:rPr>
        <w:t>Stresa testa nacionālo rīcības plānu (</w:t>
      </w:r>
      <w:r w:rsidRPr="00ED2833" w:rsidR="00091C7E">
        <w:rPr>
          <w:rFonts w:ascii="Times New Roman" w:hAnsi="Times New Roman" w:cs="Times New Roman"/>
          <w:i/>
          <w:iCs/>
          <w:sz w:val="24"/>
          <w:szCs w:val="24"/>
        </w:rPr>
        <w:t>Stress Test National Action Plan, NAcP</w:t>
      </w:r>
      <w:r w:rsidRPr="0081199B" w:rsidR="00091C7E">
        <w:rPr>
          <w:rFonts w:ascii="Times New Roman" w:hAnsi="Times New Roman" w:cs="Times New Roman"/>
          <w:sz w:val="24"/>
          <w:szCs w:val="24"/>
        </w:rPr>
        <w:t>) un iekļaut turpmākus drošības paaugstināšanas pasākumus,</w:t>
      </w:r>
      <w:r w:rsidRPr="0081199B" w:rsidR="00894923">
        <w:rPr>
          <w:rFonts w:ascii="Times New Roman" w:hAnsi="Times New Roman" w:cs="Times New Roman"/>
          <w:sz w:val="24"/>
          <w:szCs w:val="24"/>
        </w:rPr>
        <w:t xml:space="preserve"> </w:t>
      </w:r>
      <w:r w:rsidRPr="0081199B" w:rsidR="00091C7E">
        <w:rPr>
          <w:rFonts w:ascii="Times New Roman" w:hAnsi="Times New Roman" w:cs="Times New Roman"/>
          <w:sz w:val="24"/>
          <w:szCs w:val="24"/>
        </w:rPr>
        <w:t xml:space="preserve">ko iesaka </w:t>
      </w:r>
      <w:r w:rsidRPr="0081199B" w:rsidR="00894923">
        <w:rPr>
          <w:rFonts w:ascii="Times New Roman" w:hAnsi="Times New Roman" w:cs="Times New Roman"/>
          <w:sz w:val="24"/>
          <w:szCs w:val="24"/>
        </w:rPr>
        <w:t>ENSREG Pārskata komanda</w:t>
      </w:r>
      <w:r w:rsidRPr="0081199B" w:rsidR="003C7E1B">
        <w:rPr>
          <w:rFonts w:ascii="Times New Roman" w:hAnsi="Times New Roman" w:cs="Times New Roman"/>
          <w:sz w:val="24"/>
          <w:szCs w:val="24"/>
        </w:rPr>
        <w:t xml:space="preserve"> galīgajā stresa testa ziņojumā</w:t>
      </w:r>
      <w:r w:rsidRPr="0081199B" w:rsidR="003F5A7B">
        <w:rPr>
          <w:rFonts w:ascii="Times New Roman" w:hAnsi="Times New Roman" w:cs="Times New Roman"/>
          <w:sz w:val="24"/>
          <w:szCs w:val="24"/>
        </w:rPr>
        <w:t xml:space="preserve">, un </w:t>
      </w:r>
      <w:r w:rsidRPr="0081199B" w:rsidR="00492801">
        <w:rPr>
          <w:rFonts w:ascii="Times New Roman" w:hAnsi="Times New Roman" w:cs="Times New Roman"/>
          <w:sz w:val="24"/>
          <w:szCs w:val="24"/>
        </w:rPr>
        <w:t xml:space="preserve">publicēt regulārus ziņojumus par NAcP saturu un ieviešanas statusu. </w:t>
      </w:r>
      <w:r w:rsidRPr="0081199B" w:rsidR="00CA6CC5">
        <w:rPr>
          <w:rFonts w:ascii="Times New Roman" w:hAnsi="Times New Roman" w:cs="Times New Roman"/>
          <w:sz w:val="24"/>
          <w:szCs w:val="24"/>
        </w:rPr>
        <w:t xml:space="preserve">Nepieciešama arī </w:t>
      </w:r>
      <w:r w:rsidRPr="0081199B" w:rsidR="00502A55">
        <w:rPr>
          <w:rFonts w:ascii="Times New Roman" w:hAnsi="Times New Roman" w:cs="Times New Roman"/>
          <w:sz w:val="24"/>
          <w:szCs w:val="24"/>
        </w:rPr>
        <w:t xml:space="preserve">Baltkrievijas </w:t>
      </w:r>
      <w:r w:rsidRPr="0081199B" w:rsidR="00A06DD5">
        <w:rPr>
          <w:rFonts w:ascii="Times New Roman" w:hAnsi="Times New Roman" w:cs="Times New Roman"/>
          <w:sz w:val="24"/>
          <w:szCs w:val="24"/>
        </w:rPr>
        <w:t xml:space="preserve">cieša uzraudzība </w:t>
      </w:r>
      <w:r w:rsidRPr="0081199B" w:rsidR="00502A55">
        <w:rPr>
          <w:rFonts w:ascii="Times New Roman" w:hAnsi="Times New Roman" w:cs="Times New Roman"/>
          <w:sz w:val="24"/>
          <w:szCs w:val="24"/>
        </w:rPr>
        <w:t>visu stresa testu rekomendāciju</w:t>
      </w:r>
      <w:r w:rsidRPr="0081199B" w:rsidR="00326381">
        <w:rPr>
          <w:rFonts w:ascii="Times New Roman" w:hAnsi="Times New Roman" w:cs="Times New Roman"/>
          <w:sz w:val="24"/>
          <w:szCs w:val="24"/>
        </w:rPr>
        <w:t xml:space="preserve"> </w:t>
      </w:r>
      <w:r w:rsidRPr="0081199B" w:rsidR="00371011">
        <w:rPr>
          <w:rFonts w:ascii="Times New Roman" w:hAnsi="Times New Roman" w:cs="Times New Roman"/>
          <w:sz w:val="24"/>
          <w:szCs w:val="24"/>
        </w:rPr>
        <w:t>ieviešanā.</w:t>
      </w:r>
      <w:r w:rsidRPr="005C5B9F" w:rsidR="00371011">
        <w:rPr>
          <w:rFonts w:ascii="Times New Roman" w:hAnsi="Times New Roman" w:cs="Times New Roman"/>
          <w:sz w:val="24"/>
          <w:szCs w:val="24"/>
        </w:rPr>
        <w:t xml:space="preserve"> </w:t>
      </w:r>
    </w:p>
    <w:p w:rsidRPr="0081199B" w:rsidR="0081199B" w:rsidP="0081199B" w:rsidRDefault="00727711" w14:paraId="30BAD172" w14:textId="77777777">
      <w:pPr>
        <w:pStyle w:val="ListParagraph"/>
        <w:numPr>
          <w:ilvl w:val="0"/>
          <w:numId w:val="7"/>
        </w:numPr>
        <w:spacing w:after="120" w:line="257" w:lineRule="auto"/>
        <w:jc w:val="both"/>
        <w:rPr>
          <w:rFonts w:ascii="Times New Roman" w:hAnsi="Times New Roman" w:cs="Times New Roman"/>
          <w:sz w:val="24"/>
          <w:szCs w:val="24"/>
        </w:rPr>
      </w:pPr>
      <w:r w:rsidRPr="005C5B9F">
        <w:rPr>
          <w:rFonts w:ascii="Times New Roman" w:hAnsi="Times New Roman" w:cs="Times New Roman"/>
          <w:sz w:val="24"/>
          <w:szCs w:val="24"/>
        </w:rPr>
        <w:lastRenderedPageBreak/>
        <w:t>Ierosināt papildus ES līmeņa pasākumus, kas varētu palīdzēt nodrošināt, ka ES kaimiņvalstis pastāvīgi uzlabo kodol</w:t>
      </w:r>
      <w:r w:rsidRPr="005C5B9F" w:rsidR="00DE5405">
        <w:rPr>
          <w:rFonts w:ascii="Times New Roman" w:hAnsi="Times New Roman" w:cs="Times New Roman"/>
          <w:sz w:val="24"/>
          <w:szCs w:val="24"/>
        </w:rPr>
        <w:t>drošību</w:t>
      </w:r>
      <w:r w:rsidRPr="005C5B9F" w:rsidR="005C5B9F">
        <w:rPr>
          <w:rFonts w:ascii="Times New Roman" w:hAnsi="Times New Roman" w:cs="Times New Roman"/>
          <w:sz w:val="24"/>
          <w:szCs w:val="24"/>
        </w:rPr>
        <w:t xml:space="preserve"> saskaņā ar stingrākajiem starptautiskajiem standartiem.</w:t>
      </w:r>
    </w:p>
    <w:p w:rsidR="00F27FD6" w:rsidP="2B9E883A" w:rsidRDefault="00A15DAD" w14:paraId="30BAD173" w14:textId="77777777">
      <w:pPr>
        <w:spacing w:after="120" w:line="257" w:lineRule="auto"/>
        <w:jc w:val="both"/>
        <w:rPr>
          <w:rFonts w:ascii="Times New Roman" w:hAnsi="Times New Roman" w:eastAsia="Times New Roman" w:cs="Times New Roman"/>
          <w:sz w:val="24"/>
          <w:szCs w:val="24"/>
        </w:rPr>
      </w:pPr>
      <w:r w:rsidRPr="00E50989">
        <w:rPr>
          <w:rFonts w:ascii="Times New Roman" w:hAnsi="Times New Roman" w:cs="Times New Roman"/>
          <w:b/>
          <w:bCs/>
          <w:sz w:val="24"/>
          <w:szCs w:val="24"/>
          <w:u w:val="single"/>
        </w:rPr>
        <w:t>Latvijas nostāja:</w:t>
      </w:r>
      <w:r>
        <w:rPr>
          <w:rFonts w:ascii="Times New Roman" w:hAnsi="Times New Roman" w:cs="Times New Roman"/>
          <w:b/>
          <w:bCs/>
          <w:sz w:val="24"/>
          <w:szCs w:val="24"/>
          <w:u w:val="single"/>
        </w:rPr>
        <w:t xml:space="preserve"> </w:t>
      </w:r>
      <w:r w:rsidRPr="2C287618">
        <w:rPr>
          <w:rFonts w:ascii="Times New Roman" w:hAnsi="Times New Roman" w:eastAsia="Times New Roman" w:cs="Times New Roman"/>
          <w:sz w:val="24"/>
          <w:szCs w:val="24"/>
        </w:rPr>
        <w:t>Latvija pieņem zināšanai</w:t>
      </w:r>
      <w:r>
        <w:rPr>
          <w:rFonts w:ascii="Times New Roman" w:hAnsi="Times New Roman" w:eastAsia="Times New Roman" w:cs="Times New Roman"/>
          <w:sz w:val="24"/>
          <w:szCs w:val="24"/>
        </w:rPr>
        <w:t xml:space="preserve"> Lietuvas delegācijas sniegto informāciju</w:t>
      </w:r>
      <w:r w:rsidR="00CE3696">
        <w:rPr>
          <w:rFonts w:ascii="Times New Roman" w:hAnsi="Times New Roman" w:eastAsia="Times New Roman" w:cs="Times New Roman"/>
          <w:sz w:val="24"/>
          <w:szCs w:val="24"/>
        </w:rPr>
        <w:t xml:space="preserve"> un atbalsta t</w:t>
      </w:r>
      <w:r w:rsidR="00664DAD">
        <w:rPr>
          <w:rFonts w:ascii="Times New Roman" w:hAnsi="Times New Roman" w:eastAsia="Times New Roman" w:cs="Times New Roman"/>
          <w:sz w:val="24"/>
          <w:szCs w:val="24"/>
        </w:rPr>
        <w:t xml:space="preserve">ās </w:t>
      </w:r>
      <w:r w:rsidR="006C3C14">
        <w:rPr>
          <w:rFonts w:ascii="Times New Roman" w:hAnsi="Times New Roman" w:eastAsia="Times New Roman" w:cs="Times New Roman"/>
          <w:sz w:val="24"/>
          <w:szCs w:val="24"/>
        </w:rPr>
        <w:t xml:space="preserve">sniegtos </w:t>
      </w:r>
      <w:r w:rsidR="00664DAD">
        <w:rPr>
          <w:rFonts w:ascii="Times New Roman" w:hAnsi="Times New Roman" w:eastAsia="Times New Roman" w:cs="Times New Roman"/>
          <w:sz w:val="24"/>
          <w:szCs w:val="24"/>
        </w:rPr>
        <w:t>aicinājumu</w:t>
      </w:r>
      <w:r w:rsidR="006C3C14">
        <w:rPr>
          <w:rFonts w:ascii="Times New Roman" w:hAnsi="Times New Roman" w:eastAsia="Times New Roman" w:cs="Times New Roman"/>
          <w:sz w:val="24"/>
          <w:szCs w:val="24"/>
        </w:rPr>
        <w:t>s</w:t>
      </w:r>
      <w:r w:rsidR="00664DAD">
        <w:rPr>
          <w:rFonts w:ascii="Times New Roman" w:hAnsi="Times New Roman" w:eastAsia="Times New Roman" w:cs="Times New Roman"/>
          <w:sz w:val="24"/>
          <w:szCs w:val="24"/>
        </w:rPr>
        <w:t xml:space="preserve"> Komisijai</w:t>
      </w:r>
      <w:r>
        <w:rPr>
          <w:rFonts w:ascii="Times New Roman" w:hAnsi="Times New Roman" w:eastAsia="Times New Roman" w:cs="Times New Roman"/>
          <w:sz w:val="24"/>
          <w:szCs w:val="24"/>
        </w:rPr>
        <w:t>.</w:t>
      </w:r>
    </w:p>
    <w:p w:rsidR="00B15805" w:rsidP="00051EB9" w:rsidRDefault="45294083" w14:paraId="30BAD175" w14:textId="77777777">
      <w:pPr>
        <w:spacing w:after="120" w:line="257" w:lineRule="auto"/>
        <w:jc w:val="center"/>
        <w:rPr>
          <w:rFonts w:ascii="Times New Roman" w:hAnsi="Times New Roman"/>
          <w:b/>
          <w:sz w:val="24"/>
          <w:szCs w:val="24"/>
        </w:rPr>
      </w:pPr>
      <w:r>
        <w:br/>
      </w:r>
      <w:r w:rsidRPr="000A5278" w:rsidR="00B15805">
        <w:rPr>
          <w:rFonts w:ascii="Times New Roman" w:hAnsi="Times New Roman"/>
          <w:b/>
          <w:sz w:val="24"/>
          <w:szCs w:val="24"/>
        </w:rPr>
        <w:t>II. Latvijas delegācija</w:t>
      </w:r>
    </w:p>
    <w:p w:rsidRPr="000A5278" w:rsidR="00051EB9" w:rsidP="00B15805" w:rsidRDefault="00051EB9" w14:paraId="30BAD176" w14:textId="77777777">
      <w:pPr>
        <w:pStyle w:val="ListParagraph"/>
        <w:spacing w:after="120"/>
        <w:ind w:left="360"/>
        <w:jc w:val="center"/>
        <w:rPr>
          <w:rFonts w:ascii="Times New Roman" w:hAnsi="Times New Roman"/>
          <w:b/>
          <w:sz w:val="24"/>
          <w:szCs w:val="24"/>
        </w:rPr>
      </w:pPr>
    </w:p>
    <w:p w:rsidRPr="000A5278" w:rsidR="00B15805" w:rsidP="00B15805" w:rsidRDefault="00B15805" w14:paraId="30BAD177" w14:textId="77777777">
      <w:pPr>
        <w:tabs>
          <w:tab w:val="left" w:pos="1985"/>
          <w:tab w:val="left" w:pos="2880"/>
        </w:tabs>
        <w:spacing w:after="120"/>
        <w:ind w:left="2880" w:hanging="2880"/>
        <w:jc w:val="both"/>
        <w:rPr>
          <w:rFonts w:ascii="Times New Roman" w:hAnsi="Times New Roman"/>
          <w:bCs/>
          <w:sz w:val="24"/>
          <w:szCs w:val="24"/>
        </w:rPr>
      </w:pPr>
      <w:r w:rsidRPr="000A5278">
        <w:rPr>
          <w:rFonts w:ascii="Times New Roman" w:hAnsi="Times New Roman"/>
          <w:sz w:val="24"/>
          <w:szCs w:val="24"/>
        </w:rPr>
        <w:t xml:space="preserve">Delegācijas vadītājs: </w:t>
      </w:r>
      <w:r w:rsidRPr="000A5278">
        <w:rPr>
          <w:rFonts w:ascii="Times New Roman" w:hAnsi="Times New Roman"/>
          <w:sz w:val="24"/>
          <w:szCs w:val="24"/>
        </w:rPr>
        <w:tab/>
      </w:r>
      <w:r w:rsidRPr="009C7A20" w:rsidR="009C7A20">
        <w:rPr>
          <w:rFonts w:ascii="Times New Roman" w:hAnsi="Times New Roman" w:cs="Times New Roman"/>
          <w:b/>
          <w:bCs/>
          <w:sz w:val="24"/>
          <w:szCs w:val="24"/>
        </w:rPr>
        <w:t>Raimond Čudars</w:t>
      </w:r>
      <w:r w:rsidRPr="009C7A20">
        <w:rPr>
          <w:rFonts w:ascii="Times New Roman" w:hAnsi="Times New Roman" w:cs="Times New Roman"/>
          <w:b/>
          <w:sz w:val="24"/>
          <w:szCs w:val="24"/>
        </w:rPr>
        <w:t>,</w:t>
      </w:r>
      <w:r w:rsidR="006E6E44">
        <w:rPr>
          <w:rFonts w:ascii="Times New Roman" w:hAnsi="Times New Roman" w:cs="Times New Roman"/>
          <w:b/>
          <w:sz w:val="24"/>
          <w:szCs w:val="24"/>
        </w:rPr>
        <w:t xml:space="preserve"> </w:t>
      </w:r>
      <w:r w:rsidRPr="00DC6EB9" w:rsidR="006E6E44">
        <w:rPr>
          <w:rFonts w:ascii="Times New Roman" w:hAnsi="Times New Roman" w:cs="Times New Roman"/>
          <w:sz w:val="24"/>
          <w:szCs w:val="24"/>
        </w:rPr>
        <w:t>Latvijas Republikas</w:t>
      </w:r>
      <w:r w:rsidRPr="009C7A20">
        <w:rPr>
          <w:rFonts w:ascii="Times New Roman" w:hAnsi="Times New Roman" w:cs="Times New Roman"/>
          <w:b/>
          <w:sz w:val="24"/>
          <w:szCs w:val="24"/>
        </w:rPr>
        <w:t xml:space="preserve"> </w:t>
      </w:r>
      <w:r w:rsidR="009C7A20">
        <w:rPr>
          <w:rFonts w:ascii="Times New Roman" w:hAnsi="Times New Roman"/>
          <w:bCs/>
          <w:sz w:val="24"/>
          <w:szCs w:val="24"/>
        </w:rPr>
        <w:t xml:space="preserve">Klimata un enerģētikas ministrs </w:t>
      </w:r>
    </w:p>
    <w:p w:rsidRPr="000A5278" w:rsidR="00B15805" w:rsidP="001E0DA2" w:rsidRDefault="00B15805" w14:paraId="30BAD178" w14:textId="77777777">
      <w:pPr>
        <w:tabs>
          <w:tab w:val="left" w:pos="1985"/>
          <w:tab w:val="left" w:pos="2880"/>
        </w:tabs>
        <w:spacing w:after="120"/>
        <w:jc w:val="both"/>
        <w:rPr>
          <w:rFonts w:ascii="Times New Roman" w:hAnsi="Times New Roman"/>
          <w:bCs/>
          <w:sz w:val="24"/>
          <w:szCs w:val="24"/>
        </w:rPr>
      </w:pPr>
    </w:p>
    <w:p w:rsidRPr="000A5278" w:rsidR="00B15805" w:rsidP="00B15805" w:rsidRDefault="00B15805" w14:paraId="30BAD179" w14:textId="77777777">
      <w:pPr>
        <w:tabs>
          <w:tab w:val="left" w:pos="1985"/>
          <w:tab w:val="left" w:pos="2880"/>
        </w:tabs>
        <w:spacing w:after="120"/>
        <w:ind w:left="2880" w:hanging="2880"/>
        <w:jc w:val="both"/>
        <w:rPr>
          <w:rFonts w:ascii="Times New Roman" w:hAnsi="Times New Roman"/>
          <w:sz w:val="24"/>
          <w:szCs w:val="24"/>
        </w:rPr>
      </w:pPr>
      <w:r w:rsidRPr="000A5278">
        <w:rPr>
          <w:rFonts w:ascii="Times New Roman" w:hAnsi="Times New Roman"/>
          <w:bCs/>
          <w:sz w:val="24"/>
          <w:szCs w:val="24"/>
        </w:rPr>
        <w:t>Delegācija:</w:t>
      </w:r>
      <w:r w:rsidRPr="000A5278">
        <w:rPr>
          <w:rFonts w:ascii="Times New Roman" w:hAnsi="Times New Roman"/>
          <w:bCs/>
          <w:sz w:val="24"/>
          <w:szCs w:val="24"/>
        </w:rPr>
        <w:tab/>
      </w:r>
      <w:r w:rsidRPr="000A5278">
        <w:rPr>
          <w:rFonts w:ascii="Times New Roman" w:hAnsi="Times New Roman"/>
          <w:bCs/>
          <w:sz w:val="24"/>
          <w:szCs w:val="24"/>
        </w:rPr>
        <w:tab/>
      </w:r>
      <w:r w:rsidRPr="00DC6EB9">
        <w:rPr>
          <w:rFonts w:ascii="Times New Roman" w:hAnsi="Times New Roman" w:cs="Times New Roman"/>
          <w:b/>
          <w:bCs/>
          <w:sz w:val="24"/>
          <w:szCs w:val="24"/>
        </w:rPr>
        <w:t>Mārtiņš Kreitus,</w:t>
      </w:r>
      <w:r w:rsidRPr="00DC6EB9">
        <w:rPr>
          <w:rFonts w:ascii="Times New Roman" w:hAnsi="Times New Roman" w:cs="Times New Roman"/>
          <w:sz w:val="24"/>
          <w:szCs w:val="24"/>
        </w:rPr>
        <w:t xml:space="preserve"> vēstnieks, Latvijas Republikas pastāvīgās pārstāves ES vietnieks</w:t>
      </w:r>
    </w:p>
    <w:p w:rsidRPr="000A5278" w:rsidR="00290296" w:rsidP="00B15805" w:rsidRDefault="00290296" w14:paraId="30BAD17A" w14:textId="3D427F1F">
      <w:pPr>
        <w:tabs>
          <w:tab w:val="left" w:pos="1985"/>
          <w:tab w:val="left" w:pos="2880"/>
        </w:tabs>
        <w:spacing w:after="120"/>
        <w:ind w:left="2880" w:hanging="2880"/>
        <w:jc w:val="both"/>
        <w:rPr>
          <w:rFonts w:ascii="Times New Roman" w:hAnsi="Times New Roman"/>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051EB9">
        <w:rPr>
          <w:rFonts w:ascii="Times New Roman" w:hAnsi="Times New Roman" w:cs="Times New Roman"/>
          <w:b/>
          <w:bCs/>
          <w:sz w:val="24"/>
          <w:szCs w:val="24"/>
        </w:rPr>
        <w:t>Līga Kurevska</w:t>
      </w:r>
      <w:r>
        <w:rPr>
          <w:rFonts w:ascii="Times New Roman" w:hAnsi="Times New Roman" w:cs="Times New Roman"/>
          <w:sz w:val="24"/>
          <w:szCs w:val="24"/>
        </w:rPr>
        <w:t>,</w:t>
      </w:r>
      <w:r w:rsidR="006E6E44">
        <w:rPr>
          <w:rFonts w:ascii="Times New Roman" w:hAnsi="Times New Roman" w:cs="Times New Roman"/>
          <w:sz w:val="24"/>
          <w:szCs w:val="24"/>
        </w:rPr>
        <w:t xml:space="preserve"> </w:t>
      </w:r>
      <w:r w:rsidR="00AC6658">
        <w:rPr>
          <w:rFonts w:ascii="Times New Roman" w:hAnsi="Times New Roman" w:cs="Times New Roman"/>
          <w:sz w:val="24"/>
          <w:szCs w:val="24"/>
        </w:rPr>
        <w:t>Latvijas Republikas Klimata un enerģētikas ministrijas Valsts sekretāre</w:t>
      </w:r>
    </w:p>
    <w:p w:rsidR="00B15805" w:rsidP="00B15805" w:rsidRDefault="00B15805" w14:paraId="30BAD17B" w14:textId="77777777">
      <w:pPr>
        <w:tabs>
          <w:tab w:val="left" w:pos="1985"/>
          <w:tab w:val="left" w:pos="2880"/>
        </w:tabs>
        <w:spacing w:after="120"/>
        <w:ind w:left="2880" w:hanging="2880"/>
        <w:jc w:val="both"/>
        <w:rPr>
          <w:rFonts w:ascii="Times New Roman" w:hAnsi="Times New Roman" w:cs="Times New Roman"/>
          <w:sz w:val="24"/>
          <w:szCs w:val="24"/>
        </w:rPr>
      </w:pPr>
      <w:r w:rsidRPr="000A5278">
        <w:rPr>
          <w:rFonts w:ascii="Times New Roman" w:hAnsi="Times New Roman" w:cs="Times New Roman"/>
          <w:b/>
          <w:bCs/>
          <w:sz w:val="24"/>
          <w:szCs w:val="24"/>
        </w:rPr>
        <w:tab/>
      </w:r>
      <w:r>
        <w:rPr>
          <w:rFonts w:ascii="Times New Roman" w:hAnsi="Times New Roman" w:cs="Times New Roman"/>
          <w:b/>
          <w:bCs/>
          <w:sz w:val="24"/>
          <w:szCs w:val="24"/>
        </w:rPr>
        <w:tab/>
      </w:r>
      <w:r w:rsidRPr="00DC6EB9">
        <w:rPr>
          <w:rFonts w:ascii="Times New Roman" w:hAnsi="Times New Roman" w:cs="Times New Roman"/>
          <w:b/>
          <w:bCs/>
          <w:sz w:val="24"/>
          <w:szCs w:val="24"/>
        </w:rPr>
        <w:t xml:space="preserve">Marija Zjurikova, </w:t>
      </w:r>
      <w:r w:rsidRPr="00DC6EB9">
        <w:rPr>
          <w:rFonts w:ascii="Times New Roman" w:hAnsi="Times New Roman" w:cs="Times New Roman"/>
          <w:sz w:val="24"/>
          <w:szCs w:val="24"/>
        </w:rPr>
        <w:t xml:space="preserve">specializētā atašeja – nozares padomniece Latvijas </w:t>
      </w:r>
      <w:r w:rsidRPr="00DC6EB9">
        <w:tab/>
      </w:r>
      <w:r w:rsidRPr="00DC6EB9">
        <w:rPr>
          <w:rFonts w:ascii="Times New Roman" w:hAnsi="Times New Roman" w:cs="Times New Roman"/>
          <w:sz w:val="24"/>
          <w:szCs w:val="24"/>
        </w:rPr>
        <w:t>Republikas</w:t>
      </w:r>
      <w:r w:rsidR="00CF5E59">
        <w:rPr>
          <w:rFonts w:ascii="Times New Roman" w:hAnsi="Times New Roman" w:cs="Times New Roman"/>
          <w:sz w:val="24"/>
          <w:szCs w:val="24"/>
        </w:rPr>
        <w:t xml:space="preserve"> </w:t>
      </w:r>
      <w:r w:rsidRPr="00DC6EB9">
        <w:rPr>
          <w:rFonts w:ascii="Times New Roman" w:hAnsi="Times New Roman" w:cs="Times New Roman"/>
          <w:sz w:val="24"/>
          <w:szCs w:val="24"/>
        </w:rPr>
        <w:t>pastāvīgajā pārstāvniecībā ES</w:t>
      </w:r>
    </w:p>
    <w:p w:rsidRPr="0011705B" w:rsidR="0011705B" w:rsidP="00CF5E59" w:rsidRDefault="0011705B" w14:paraId="30BAD17C" w14:textId="77777777">
      <w:pPr>
        <w:tabs>
          <w:tab w:val="left" w:pos="1985"/>
          <w:tab w:val="left" w:pos="2880"/>
        </w:tabs>
        <w:spacing w:after="120"/>
        <w:ind w:left="2880" w:hanging="288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Pr="0011705B">
        <w:rPr>
          <w:rFonts w:ascii="Times New Roman" w:hAnsi="Times New Roman" w:cs="Times New Roman"/>
          <w:b/>
          <w:bCs/>
          <w:sz w:val="24"/>
          <w:szCs w:val="24"/>
        </w:rPr>
        <w:t xml:space="preserve">Marta Veiķeniece, </w:t>
      </w:r>
      <w:r w:rsidRPr="005E43F3">
        <w:rPr>
          <w:rFonts w:ascii="Times New Roman" w:hAnsi="Times New Roman" w:cs="Times New Roman"/>
          <w:bCs/>
          <w:sz w:val="24"/>
          <w:szCs w:val="24"/>
        </w:rPr>
        <w:t>padomniece, Latvijas Republikas pastāvīgajā pārstāvniecībā ES</w:t>
      </w:r>
    </w:p>
    <w:p w:rsidRPr="00094B4D" w:rsidR="00B15805" w:rsidP="00B15805" w:rsidRDefault="00B15805" w14:paraId="30BAD17D" w14:textId="77777777">
      <w:pPr>
        <w:tabs>
          <w:tab w:val="left" w:pos="1985"/>
          <w:tab w:val="left" w:pos="2880"/>
        </w:tabs>
        <w:spacing w:after="120"/>
        <w:jc w:val="right"/>
        <w:rPr>
          <w:rFonts w:ascii="Times New Roman" w:hAnsi="Times New Roman" w:cs="Times New Roman"/>
          <w:b/>
          <w:bCs/>
          <w:sz w:val="24"/>
          <w:szCs w:val="24"/>
        </w:rPr>
      </w:pPr>
      <w:r>
        <w:rPr>
          <w:rFonts w:ascii="Times New Roman" w:hAnsi="Times New Roman" w:cs="Times New Roman"/>
          <w:b/>
          <w:bCs/>
          <w:sz w:val="24"/>
          <w:szCs w:val="24"/>
        </w:rPr>
        <w:tab/>
      </w:r>
    </w:p>
    <w:p w:rsidRPr="000A5278" w:rsidR="00B15805" w:rsidP="00B15805" w:rsidRDefault="00B15805" w14:paraId="30BAD17E" w14:textId="77777777">
      <w:pPr>
        <w:tabs>
          <w:tab w:val="left" w:pos="1985"/>
          <w:tab w:val="left" w:pos="2880"/>
        </w:tabs>
        <w:spacing w:after="120"/>
        <w:ind w:left="2880" w:hanging="2880"/>
        <w:jc w:val="both"/>
        <w:rPr>
          <w:rFonts w:ascii="Times New Roman" w:hAnsi="Times New Roman"/>
          <w:bCs/>
          <w:sz w:val="24"/>
          <w:szCs w:val="24"/>
        </w:rPr>
      </w:pPr>
    </w:p>
    <w:p w:rsidRPr="000A5278" w:rsidR="00B15805" w:rsidP="00B15805" w:rsidRDefault="00C7734E" w14:paraId="30BAD17F" w14:textId="77777777">
      <w:pPr>
        <w:tabs>
          <w:tab w:val="right" w:pos="9071"/>
        </w:tabs>
        <w:spacing w:after="120"/>
        <w:jc w:val="both"/>
        <w:rPr>
          <w:rFonts w:ascii="Times New Roman" w:hAnsi="Times New Roman"/>
          <w:sz w:val="24"/>
          <w:szCs w:val="24"/>
        </w:rPr>
      </w:pPr>
      <w:r>
        <w:rPr>
          <w:rFonts w:ascii="Times New Roman" w:hAnsi="Times New Roman"/>
          <w:sz w:val="24"/>
          <w:szCs w:val="24"/>
        </w:rPr>
        <w:t>Klimata un enerģētikas ministrs</w:t>
      </w:r>
      <w:r w:rsidRPr="000A5278" w:rsidR="00B15805">
        <w:rPr>
          <w:rFonts w:ascii="Times New Roman" w:hAnsi="Times New Roman"/>
          <w:sz w:val="24"/>
          <w:szCs w:val="24"/>
        </w:rPr>
        <w:t xml:space="preserve">                                                             </w:t>
      </w:r>
      <w:r w:rsidR="00422399">
        <w:rPr>
          <w:rFonts w:ascii="Times New Roman" w:hAnsi="Times New Roman"/>
          <w:sz w:val="24"/>
          <w:szCs w:val="24"/>
        </w:rPr>
        <w:t xml:space="preserve">              </w:t>
      </w:r>
      <w:r>
        <w:rPr>
          <w:rFonts w:ascii="Times New Roman" w:hAnsi="Times New Roman"/>
          <w:sz w:val="24"/>
          <w:szCs w:val="24"/>
        </w:rPr>
        <w:t>R</w:t>
      </w:r>
      <w:r w:rsidR="00422399">
        <w:rPr>
          <w:rFonts w:ascii="Times New Roman" w:hAnsi="Times New Roman"/>
          <w:sz w:val="24"/>
          <w:szCs w:val="24"/>
        </w:rPr>
        <w:t>.</w:t>
      </w:r>
      <w:r>
        <w:rPr>
          <w:rFonts w:ascii="Times New Roman" w:hAnsi="Times New Roman"/>
          <w:sz w:val="24"/>
          <w:szCs w:val="24"/>
        </w:rPr>
        <w:t xml:space="preserve"> Čudars</w:t>
      </w:r>
    </w:p>
    <w:p w:rsidRPr="000A5278" w:rsidR="00B15805" w:rsidP="00B15805" w:rsidRDefault="00B15805" w14:paraId="30BAD180" w14:textId="77777777">
      <w:pPr>
        <w:tabs>
          <w:tab w:val="right" w:pos="9497"/>
        </w:tabs>
        <w:spacing w:after="120"/>
        <w:ind w:firstLine="737"/>
        <w:jc w:val="both"/>
        <w:rPr>
          <w:rFonts w:ascii="Times New Roman" w:hAnsi="Times New Roman"/>
          <w:sz w:val="24"/>
          <w:szCs w:val="24"/>
        </w:rPr>
      </w:pPr>
    </w:p>
    <w:p w:rsidRPr="000A5278" w:rsidR="00C7734E" w:rsidP="00C7734E" w:rsidRDefault="00C7734E" w14:paraId="30BAD181" w14:textId="77777777">
      <w:pPr>
        <w:tabs>
          <w:tab w:val="right" w:pos="9071"/>
        </w:tabs>
        <w:spacing w:after="120"/>
        <w:jc w:val="both"/>
        <w:rPr>
          <w:rFonts w:ascii="Times New Roman" w:hAnsi="Times New Roman"/>
          <w:sz w:val="24"/>
          <w:szCs w:val="24"/>
        </w:rPr>
      </w:pPr>
      <w:r w:rsidRPr="000A5278">
        <w:rPr>
          <w:rFonts w:ascii="Times New Roman" w:hAnsi="Times New Roman"/>
          <w:sz w:val="24"/>
          <w:szCs w:val="24"/>
        </w:rPr>
        <w:t>Valsts sekretār</w:t>
      </w:r>
      <w:r w:rsidR="00422399">
        <w:rPr>
          <w:rFonts w:ascii="Times New Roman" w:hAnsi="Times New Roman"/>
          <w:sz w:val="24"/>
          <w:szCs w:val="24"/>
        </w:rPr>
        <w:t>e</w:t>
      </w:r>
      <w:r>
        <w:rPr>
          <w:rFonts w:ascii="Times New Roman" w:hAnsi="Times New Roman"/>
          <w:sz w:val="24"/>
          <w:szCs w:val="24"/>
        </w:rPr>
        <w:tab/>
      </w:r>
      <w:r w:rsidR="00422399">
        <w:rPr>
          <w:rFonts w:ascii="Times New Roman" w:hAnsi="Times New Roman"/>
          <w:sz w:val="24"/>
          <w:szCs w:val="24"/>
        </w:rPr>
        <w:t>L. Kurevska</w:t>
      </w:r>
      <w:r w:rsidRPr="000A5278">
        <w:rPr>
          <w:rFonts w:ascii="Times New Roman" w:hAnsi="Times New Roman"/>
          <w:sz w:val="24"/>
          <w:szCs w:val="24"/>
        </w:rPr>
        <w:t xml:space="preserve">       </w:t>
      </w:r>
    </w:p>
    <w:p w:rsidR="00B15805" w:rsidP="00C7734E" w:rsidRDefault="00B15805" w14:paraId="30BAD182" w14:textId="77777777">
      <w:pPr>
        <w:jc w:val="center"/>
      </w:pPr>
    </w:p>
    <w:sectPr w:rsidR="00B15805">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AD18B" w14:textId="77777777" w:rsidR="00D60BF0" w:rsidRDefault="00D60BF0" w:rsidP="00DA12A5">
      <w:pPr>
        <w:spacing w:after="0" w:line="240" w:lineRule="auto"/>
      </w:pPr>
      <w:r>
        <w:separator/>
      </w:r>
    </w:p>
  </w:endnote>
  <w:endnote w:type="continuationSeparator" w:id="0">
    <w:p w14:paraId="30BAD18C" w14:textId="77777777" w:rsidR="00D60BF0" w:rsidRDefault="00D60BF0" w:rsidP="00DA12A5">
      <w:pPr>
        <w:spacing w:after="0" w:line="240" w:lineRule="auto"/>
      </w:pPr>
      <w:r>
        <w:continuationSeparator/>
      </w:r>
    </w:p>
  </w:endnote>
  <w:endnote w:type="continuationNotice" w:id="1">
    <w:p w14:paraId="30BAD18D" w14:textId="77777777" w:rsidR="00D60BF0" w:rsidRDefault="00D60B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459270"/>
      <w:docPartObj>
        <w:docPartGallery w:val="Page Numbers (Bottom of Page)"/>
        <w:docPartUnique/>
      </w:docPartObj>
    </w:sdtPr>
    <w:sdtEndPr>
      <w:rPr>
        <w:noProof/>
      </w:rPr>
    </w:sdtEndPr>
    <w:sdtContent>
      <w:p w14:paraId="30BAD18E" w14:textId="77777777" w:rsidR="00051EB9" w:rsidRDefault="00051E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BAD18F" w14:textId="77777777" w:rsidR="00051EB9" w:rsidRDefault="00051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AD188" w14:textId="77777777" w:rsidR="00D60BF0" w:rsidRDefault="00D60BF0" w:rsidP="00DA12A5">
      <w:pPr>
        <w:spacing w:after="0" w:line="240" w:lineRule="auto"/>
      </w:pPr>
      <w:r>
        <w:separator/>
      </w:r>
    </w:p>
  </w:footnote>
  <w:footnote w:type="continuationSeparator" w:id="0">
    <w:p w14:paraId="30BAD189" w14:textId="77777777" w:rsidR="00D60BF0" w:rsidRDefault="00D60BF0" w:rsidP="00DA12A5">
      <w:pPr>
        <w:spacing w:after="0" w:line="240" w:lineRule="auto"/>
      </w:pPr>
      <w:r>
        <w:continuationSeparator/>
      </w:r>
    </w:p>
  </w:footnote>
  <w:footnote w:type="continuationNotice" w:id="1">
    <w:p w14:paraId="30BAD18A" w14:textId="77777777" w:rsidR="00D60BF0" w:rsidRDefault="00D60B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53C82"/>
    <w:multiLevelType w:val="hybridMultilevel"/>
    <w:tmpl w:val="85D6C524"/>
    <w:lvl w:ilvl="0" w:tplc="E3E2EF1C">
      <w:start w:val="2023"/>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30475EB6"/>
    <w:multiLevelType w:val="hybridMultilevel"/>
    <w:tmpl w:val="50A645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37BD1782"/>
    <w:multiLevelType w:val="hybridMultilevel"/>
    <w:tmpl w:val="F9B641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3DE82E5E"/>
    <w:multiLevelType w:val="hybridMultilevel"/>
    <w:tmpl w:val="1842F370"/>
    <w:lvl w:ilvl="0" w:tplc="D6EE1BD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0815BF9"/>
    <w:multiLevelType w:val="hybridMultilevel"/>
    <w:tmpl w:val="52A848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2363308"/>
    <w:multiLevelType w:val="hybridMultilevel"/>
    <w:tmpl w:val="67D6EF68"/>
    <w:lvl w:ilvl="0" w:tplc="69B0F4AC">
      <w:start w:val="1"/>
      <w:numFmt w:val="decimal"/>
      <w:lvlText w:val="%1."/>
      <w:lvlJc w:val="left"/>
      <w:pPr>
        <w:ind w:left="720" w:hanging="360"/>
      </w:pPr>
      <w:rPr>
        <w:rFonts w:ascii="Times New Roman" w:hAnsi="Times New Roman" w:cs="Times New Roman" w:hint="default"/>
        <w:b/>
        <w:bCs/>
        <w:sz w:val="24"/>
        <w:szCs w:val="24"/>
      </w:rPr>
    </w:lvl>
    <w:lvl w:ilvl="1" w:tplc="D6EE1BD2">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722060"/>
    <w:multiLevelType w:val="hybridMultilevel"/>
    <w:tmpl w:val="78CA7C1C"/>
    <w:lvl w:ilvl="0" w:tplc="B8AAE19E">
      <w:start w:val="1"/>
      <w:numFmt w:val="lowerLetter"/>
      <w:lvlText w:val="%1)"/>
      <w:lvlJc w:val="left"/>
      <w:pPr>
        <w:ind w:left="927" w:hanging="360"/>
      </w:pPr>
      <w:rPr>
        <w:rFonts w:hint="default"/>
        <w:b/>
        <w:bCs/>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16cid:durableId="1131902654">
    <w:abstractNumId w:val="5"/>
  </w:num>
  <w:num w:numId="2" w16cid:durableId="465048843">
    <w:abstractNumId w:val="6"/>
  </w:num>
  <w:num w:numId="3" w16cid:durableId="126437804">
    <w:abstractNumId w:val="3"/>
  </w:num>
  <w:num w:numId="4" w16cid:durableId="190264636">
    <w:abstractNumId w:val="2"/>
  </w:num>
  <w:num w:numId="5" w16cid:durableId="1960917243">
    <w:abstractNumId w:val="1"/>
  </w:num>
  <w:num w:numId="6" w16cid:durableId="1489708241">
    <w:abstractNumId w:val="0"/>
  </w:num>
  <w:num w:numId="7" w16cid:durableId="6250427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FF5"/>
    <w:rsid w:val="0000055B"/>
    <w:rsid w:val="00002BB5"/>
    <w:rsid w:val="00004599"/>
    <w:rsid w:val="00011553"/>
    <w:rsid w:val="0001477E"/>
    <w:rsid w:val="00015E5D"/>
    <w:rsid w:val="00017877"/>
    <w:rsid w:val="00023924"/>
    <w:rsid w:val="00030B81"/>
    <w:rsid w:val="00031DB6"/>
    <w:rsid w:val="00032B8C"/>
    <w:rsid w:val="00036967"/>
    <w:rsid w:val="000375F8"/>
    <w:rsid w:val="000413BF"/>
    <w:rsid w:val="00043D6E"/>
    <w:rsid w:val="00046811"/>
    <w:rsid w:val="00047FE3"/>
    <w:rsid w:val="00051EB9"/>
    <w:rsid w:val="00052F81"/>
    <w:rsid w:val="000666DE"/>
    <w:rsid w:val="00067362"/>
    <w:rsid w:val="000714A6"/>
    <w:rsid w:val="0007215A"/>
    <w:rsid w:val="0007451D"/>
    <w:rsid w:val="00074A94"/>
    <w:rsid w:val="00076D4B"/>
    <w:rsid w:val="00083B25"/>
    <w:rsid w:val="00091C7E"/>
    <w:rsid w:val="00094150"/>
    <w:rsid w:val="000977CE"/>
    <w:rsid w:val="00097D7E"/>
    <w:rsid w:val="000A35FC"/>
    <w:rsid w:val="000A3DB0"/>
    <w:rsid w:val="000A5239"/>
    <w:rsid w:val="000A6196"/>
    <w:rsid w:val="000C239A"/>
    <w:rsid w:val="000D162B"/>
    <w:rsid w:val="000D3C53"/>
    <w:rsid w:val="000E160F"/>
    <w:rsid w:val="000E4B15"/>
    <w:rsid w:val="00100044"/>
    <w:rsid w:val="0010503C"/>
    <w:rsid w:val="00107A45"/>
    <w:rsid w:val="00113E56"/>
    <w:rsid w:val="00113E70"/>
    <w:rsid w:val="001140A0"/>
    <w:rsid w:val="0011705B"/>
    <w:rsid w:val="001450A2"/>
    <w:rsid w:val="001541BF"/>
    <w:rsid w:val="001564A4"/>
    <w:rsid w:val="00157EF0"/>
    <w:rsid w:val="00175ECC"/>
    <w:rsid w:val="001763B6"/>
    <w:rsid w:val="00181802"/>
    <w:rsid w:val="00184535"/>
    <w:rsid w:val="00186D97"/>
    <w:rsid w:val="001930ED"/>
    <w:rsid w:val="001974A5"/>
    <w:rsid w:val="001A0D8D"/>
    <w:rsid w:val="001A6786"/>
    <w:rsid w:val="001A7609"/>
    <w:rsid w:val="001B0290"/>
    <w:rsid w:val="001B3218"/>
    <w:rsid w:val="001C1240"/>
    <w:rsid w:val="001C1287"/>
    <w:rsid w:val="001D1066"/>
    <w:rsid w:val="001D2967"/>
    <w:rsid w:val="001D332C"/>
    <w:rsid w:val="001E0DA2"/>
    <w:rsid w:val="001E4855"/>
    <w:rsid w:val="001F35E2"/>
    <w:rsid w:val="001F7AB1"/>
    <w:rsid w:val="00213194"/>
    <w:rsid w:val="00220EA6"/>
    <w:rsid w:val="0023188A"/>
    <w:rsid w:val="0023777D"/>
    <w:rsid w:val="002465E7"/>
    <w:rsid w:val="00246DA0"/>
    <w:rsid w:val="002505DD"/>
    <w:rsid w:val="00261291"/>
    <w:rsid w:val="002658A2"/>
    <w:rsid w:val="002723F3"/>
    <w:rsid w:val="00276093"/>
    <w:rsid w:val="002802CC"/>
    <w:rsid w:val="00281CCD"/>
    <w:rsid w:val="00284507"/>
    <w:rsid w:val="00290296"/>
    <w:rsid w:val="00291F5D"/>
    <w:rsid w:val="002B0132"/>
    <w:rsid w:val="002C121F"/>
    <w:rsid w:val="002C4A87"/>
    <w:rsid w:val="002C5BA8"/>
    <w:rsid w:val="002D779A"/>
    <w:rsid w:val="002E7D86"/>
    <w:rsid w:val="002F46BD"/>
    <w:rsid w:val="002F7295"/>
    <w:rsid w:val="00302D6D"/>
    <w:rsid w:val="0030435B"/>
    <w:rsid w:val="0031149D"/>
    <w:rsid w:val="003127E9"/>
    <w:rsid w:val="00315856"/>
    <w:rsid w:val="003227AF"/>
    <w:rsid w:val="003232D9"/>
    <w:rsid w:val="00326178"/>
    <w:rsid w:val="00326381"/>
    <w:rsid w:val="003323B8"/>
    <w:rsid w:val="003331D5"/>
    <w:rsid w:val="003339ED"/>
    <w:rsid w:val="00337280"/>
    <w:rsid w:val="00337F2A"/>
    <w:rsid w:val="003437D1"/>
    <w:rsid w:val="00343BD0"/>
    <w:rsid w:val="00351F94"/>
    <w:rsid w:val="0035612F"/>
    <w:rsid w:val="00366E41"/>
    <w:rsid w:val="00371011"/>
    <w:rsid w:val="00373193"/>
    <w:rsid w:val="003818F8"/>
    <w:rsid w:val="0038435E"/>
    <w:rsid w:val="0039271E"/>
    <w:rsid w:val="00392B6E"/>
    <w:rsid w:val="003A01C6"/>
    <w:rsid w:val="003A2C1B"/>
    <w:rsid w:val="003A3AD4"/>
    <w:rsid w:val="003A4EEB"/>
    <w:rsid w:val="003A677F"/>
    <w:rsid w:val="003A7EC2"/>
    <w:rsid w:val="003B230F"/>
    <w:rsid w:val="003B2C8A"/>
    <w:rsid w:val="003B4523"/>
    <w:rsid w:val="003B4F32"/>
    <w:rsid w:val="003C7E1B"/>
    <w:rsid w:val="003D1B6B"/>
    <w:rsid w:val="003D2A39"/>
    <w:rsid w:val="003D3B39"/>
    <w:rsid w:val="003E1A06"/>
    <w:rsid w:val="003F56EB"/>
    <w:rsid w:val="003F5922"/>
    <w:rsid w:val="003F5A7B"/>
    <w:rsid w:val="003F5B41"/>
    <w:rsid w:val="003F6B2A"/>
    <w:rsid w:val="00410D6B"/>
    <w:rsid w:val="0041136B"/>
    <w:rsid w:val="00411B92"/>
    <w:rsid w:val="00412409"/>
    <w:rsid w:val="00422399"/>
    <w:rsid w:val="0042298E"/>
    <w:rsid w:val="00430B92"/>
    <w:rsid w:val="0043200E"/>
    <w:rsid w:val="004359F3"/>
    <w:rsid w:val="004360F8"/>
    <w:rsid w:val="0044653C"/>
    <w:rsid w:val="00450CFD"/>
    <w:rsid w:val="004575CE"/>
    <w:rsid w:val="00457BD1"/>
    <w:rsid w:val="004601B8"/>
    <w:rsid w:val="00460EA3"/>
    <w:rsid w:val="00465FF8"/>
    <w:rsid w:val="00470017"/>
    <w:rsid w:val="0047096E"/>
    <w:rsid w:val="004718DF"/>
    <w:rsid w:val="00474EAC"/>
    <w:rsid w:val="00483172"/>
    <w:rsid w:val="00486F4A"/>
    <w:rsid w:val="00492801"/>
    <w:rsid w:val="004953A7"/>
    <w:rsid w:val="004A1BC8"/>
    <w:rsid w:val="004A5C1C"/>
    <w:rsid w:val="004B5A8A"/>
    <w:rsid w:val="004C0492"/>
    <w:rsid w:val="004C2D25"/>
    <w:rsid w:val="004C5024"/>
    <w:rsid w:val="004D3369"/>
    <w:rsid w:val="004E2FF4"/>
    <w:rsid w:val="00500096"/>
    <w:rsid w:val="00502A55"/>
    <w:rsid w:val="00503AB7"/>
    <w:rsid w:val="005073AF"/>
    <w:rsid w:val="0051035B"/>
    <w:rsid w:val="0051382D"/>
    <w:rsid w:val="00515077"/>
    <w:rsid w:val="00515D81"/>
    <w:rsid w:val="005207A2"/>
    <w:rsid w:val="00522FCD"/>
    <w:rsid w:val="00524FC1"/>
    <w:rsid w:val="00527551"/>
    <w:rsid w:val="0053073C"/>
    <w:rsid w:val="00530B9D"/>
    <w:rsid w:val="00532870"/>
    <w:rsid w:val="00532D59"/>
    <w:rsid w:val="00532D8B"/>
    <w:rsid w:val="00534082"/>
    <w:rsid w:val="00540165"/>
    <w:rsid w:val="005456F8"/>
    <w:rsid w:val="00555871"/>
    <w:rsid w:val="00573FD8"/>
    <w:rsid w:val="005854F7"/>
    <w:rsid w:val="00586031"/>
    <w:rsid w:val="0059191F"/>
    <w:rsid w:val="00597C7E"/>
    <w:rsid w:val="005A2EFA"/>
    <w:rsid w:val="005B3495"/>
    <w:rsid w:val="005C5B9F"/>
    <w:rsid w:val="005D2586"/>
    <w:rsid w:val="005D461C"/>
    <w:rsid w:val="005E1B45"/>
    <w:rsid w:val="005E1FFD"/>
    <w:rsid w:val="005E43F3"/>
    <w:rsid w:val="005E5F9A"/>
    <w:rsid w:val="005F114A"/>
    <w:rsid w:val="005F219A"/>
    <w:rsid w:val="005F76B7"/>
    <w:rsid w:val="006159F9"/>
    <w:rsid w:val="00615A3C"/>
    <w:rsid w:val="0061664F"/>
    <w:rsid w:val="006225C2"/>
    <w:rsid w:val="00637C4A"/>
    <w:rsid w:val="006522E4"/>
    <w:rsid w:val="00655493"/>
    <w:rsid w:val="00655AEB"/>
    <w:rsid w:val="00664DAD"/>
    <w:rsid w:val="006711E8"/>
    <w:rsid w:val="00674266"/>
    <w:rsid w:val="0067461A"/>
    <w:rsid w:val="00674D42"/>
    <w:rsid w:val="0069186F"/>
    <w:rsid w:val="006A64B0"/>
    <w:rsid w:val="006A71AA"/>
    <w:rsid w:val="006B44C4"/>
    <w:rsid w:val="006B48EC"/>
    <w:rsid w:val="006B6778"/>
    <w:rsid w:val="006C3C14"/>
    <w:rsid w:val="006D4DE6"/>
    <w:rsid w:val="006D5025"/>
    <w:rsid w:val="006D6AC4"/>
    <w:rsid w:val="006E6E44"/>
    <w:rsid w:val="006F2134"/>
    <w:rsid w:val="006F36BF"/>
    <w:rsid w:val="006F4DA3"/>
    <w:rsid w:val="006F68A3"/>
    <w:rsid w:val="00704490"/>
    <w:rsid w:val="00715920"/>
    <w:rsid w:val="00720382"/>
    <w:rsid w:val="00721701"/>
    <w:rsid w:val="00722B8B"/>
    <w:rsid w:val="00725CA8"/>
    <w:rsid w:val="007271CB"/>
    <w:rsid w:val="00727711"/>
    <w:rsid w:val="007328F8"/>
    <w:rsid w:val="007424F0"/>
    <w:rsid w:val="00751059"/>
    <w:rsid w:val="00760EF8"/>
    <w:rsid w:val="00761CF8"/>
    <w:rsid w:val="007658E6"/>
    <w:rsid w:val="0076639A"/>
    <w:rsid w:val="007668E6"/>
    <w:rsid w:val="0076747D"/>
    <w:rsid w:val="00784830"/>
    <w:rsid w:val="00785AAF"/>
    <w:rsid w:val="00795293"/>
    <w:rsid w:val="007A6082"/>
    <w:rsid w:val="007A6467"/>
    <w:rsid w:val="007B295D"/>
    <w:rsid w:val="007B648E"/>
    <w:rsid w:val="007C0120"/>
    <w:rsid w:val="007C1BF0"/>
    <w:rsid w:val="007C297D"/>
    <w:rsid w:val="007C2DD7"/>
    <w:rsid w:val="007C2FAC"/>
    <w:rsid w:val="007D030C"/>
    <w:rsid w:val="007D0DD0"/>
    <w:rsid w:val="007D2ECF"/>
    <w:rsid w:val="007D3378"/>
    <w:rsid w:val="007D3753"/>
    <w:rsid w:val="007D45D9"/>
    <w:rsid w:val="007D638E"/>
    <w:rsid w:val="007E2150"/>
    <w:rsid w:val="007E3018"/>
    <w:rsid w:val="007E53AF"/>
    <w:rsid w:val="007E5599"/>
    <w:rsid w:val="007F09AE"/>
    <w:rsid w:val="007F0A36"/>
    <w:rsid w:val="007F3B6E"/>
    <w:rsid w:val="007F61C6"/>
    <w:rsid w:val="007F7C11"/>
    <w:rsid w:val="007F7E0C"/>
    <w:rsid w:val="008037E5"/>
    <w:rsid w:val="0081199B"/>
    <w:rsid w:val="00820B96"/>
    <w:rsid w:val="0082239E"/>
    <w:rsid w:val="0082240B"/>
    <w:rsid w:val="0082240C"/>
    <w:rsid w:val="00822A96"/>
    <w:rsid w:val="00822ADC"/>
    <w:rsid w:val="008356D4"/>
    <w:rsid w:val="0086000C"/>
    <w:rsid w:val="00861A51"/>
    <w:rsid w:val="008634DC"/>
    <w:rsid w:val="00863812"/>
    <w:rsid w:val="00867070"/>
    <w:rsid w:val="0087137F"/>
    <w:rsid w:val="0088003C"/>
    <w:rsid w:val="008824A8"/>
    <w:rsid w:val="008862A4"/>
    <w:rsid w:val="00886EE3"/>
    <w:rsid w:val="00890F07"/>
    <w:rsid w:val="00893E5B"/>
    <w:rsid w:val="00894923"/>
    <w:rsid w:val="008A5B11"/>
    <w:rsid w:val="008A5B69"/>
    <w:rsid w:val="008A5CAC"/>
    <w:rsid w:val="008A6675"/>
    <w:rsid w:val="008B6600"/>
    <w:rsid w:val="008B715D"/>
    <w:rsid w:val="008B76BE"/>
    <w:rsid w:val="008C0A64"/>
    <w:rsid w:val="008C30E8"/>
    <w:rsid w:val="008C4862"/>
    <w:rsid w:val="008D78F0"/>
    <w:rsid w:val="008E1229"/>
    <w:rsid w:val="008E41ED"/>
    <w:rsid w:val="008E7E86"/>
    <w:rsid w:val="008F74B2"/>
    <w:rsid w:val="0090004D"/>
    <w:rsid w:val="0090386D"/>
    <w:rsid w:val="00904BA9"/>
    <w:rsid w:val="00914C99"/>
    <w:rsid w:val="00922CDB"/>
    <w:rsid w:val="00923022"/>
    <w:rsid w:val="0092678B"/>
    <w:rsid w:val="0092778A"/>
    <w:rsid w:val="009325BF"/>
    <w:rsid w:val="00936476"/>
    <w:rsid w:val="00936656"/>
    <w:rsid w:val="00937289"/>
    <w:rsid w:val="00941AF8"/>
    <w:rsid w:val="00945F28"/>
    <w:rsid w:val="00950DC7"/>
    <w:rsid w:val="00950E8E"/>
    <w:rsid w:val="00964E62"/>
    <w:rsid w:val="00973691"/>
    <w:rsid w:val="00982BAA"/>
    <w:rsid w:val="00994B31"/>
    <w:rsid w:val="009A2FCB"/>
    <w:rsid w:val="009B0DD8"/>
    <w:rsid w:val="009B12E4"/>
    <w:rsid w:val="009B4ACF"/>
    <w:rsid w:val="009C358B"/>
    <w:rsid w:val="009C77F7"/>
    <w:rsid w:val="009C7A20"/>
    <w:rsid w:val="009C7BD8"/>
    <w:rsid w:val="009D1259"/>
    <w:rsid w:val="009E7FF5"/>
    <w:rsid w:val="009F1C45"/>
    <w:rsid w:val="00A01475"/>
    <w:rsid w:val="00A06DD5"/>
    <w:rsid w:val="00A06F38"/>
    <w:rsid w:val="00A075A8"/>
    <w:rsid w:val="00A13E3D"/>
    <w:rsid w:val="00A15DAD"/>
    <w:rsid w:val="00A16361"/>
    <w:rsid w:val="00A2228E"/>
    <w:rsid w:val="00A22E2C"/>
    <w:rsid w:val="00A404FB"/>
    <w:rsid w:val="00A5348C"/>
    <w:rsid w:val="00A55A09"/>
    <w:rsid w:val="00A577EB"/>
    <w:rsid w:val="00A57EE2"/>
    <w:rsid w:val="00A632C6"/>
    <w:rsid w:val="00A67A45"/>
    <w:rsid w:val="00A84569"/>
    <w:rsid w:val="00A84AF8"/>
    <w:rsid w:val="00A85A6B"/>
    <w:rsid w:val="00A90240"/>
    <w:rsid w:val="00A95DBB"/>
    <w:rsid w:val="00AA2880"/>
    <w:rsid w:val="00AA2EFF"/>
    <w:rsid w:val="00AA6E8E"/>
    <w:rsid w:val="00AA7801"/>
    <w:rsid w:val="00AA79CA"/>
    <w:rsid w:val="00AB3443"/>
    <w:rsid w:val="00AB79C4"/>
    <w:rsid w:val="00AB7AF5"/>
    <w:rsid w:val="00AC0715"/>
    <w:rsid w:val="00AC6658"/>
    <w:rsid w:val="00AC6C46"/>
    <w:rsid w:val="00AC6DAC"/>
    <w:rsid w:val="00AD1699"/>
    <w:rsid w:val="00AD2CBA"/>
    <w:rsid w:val="00AE5DB3"/>
    <w:rsid w:val="00AF1AD6"/>
    <w:rsid w:val="00AF1E63"/>
    <w:rsid w:val="00AF6A30"/>
    <w:rsid w:val="00B03290"/>
    <w:rsid w:val="00B06EEE"/>
    <w:rsid w:val="00B10002"/>
    <w:rsid w:val="00B115C2"/>
    <w:rsid w:val="00B1232E"/>
    <w:rsid w:val="00B1359F"/>
    <w:rsid w:val="00B15805"/>
    <w:rsid w:val="00B15F15"/>
    <w:rsid w:val="00B22B84"/>
    <w:rsid w:val="00B2512E"/>
    <w:rsid w:val="00B30AE0"/>
    <w:rsid w:val="00B369AB"/>
    <w:rsid w:val="00B5599A"/>
    <w:rsid w:val="00B57D14"/>
    <w:rsid w:val="00B62252"/>
    <w:rsid w:val="00B62F41"/>
    <w:rsid w:val="00B72377"/>
    <w:rsid w:val="00B7328E"/>
    <w:rsid w:val="00B7782A"/>
    <w:rsid w:val="00B853CE"/>
    <w:rsid w:val="00B86544"/>
    <w:rsid w:val="00B86554"/>
    <w:rsid w:val="00B916A0"/>
    <w:rsid w:val="00BA08B3"/>
    <w:rsid w:val="00BA3C0D"/>
    <w:rsid w:val="00BA5865"/>
    <w:rsid w:val="00BA7289"/>
    <w:rsid w:val="00BB52AC"/>
    <w:rsid w:val="00BC1372"/>
    <w:rsid w:val="00BC24CD"/>
    <w:rsid w:val="00BC376E"/>
    <w:rsid w:val="00BC7ADC"/>
    <w:rsid w:val="00BD3EAD"/>
    <w:rsid w:val="00BD6706"/>
    <w:rsid w:val="00BE15CB"/>
    <w:rsid w:val="00BE654F"/>
    <w:rsid w:val="00BE6C74"/>
    <w:rsid w:val="00BF038A"/>
    <w:rsid w:val="00BF35DF"/>
    <w:rsid w:val="00BF41BE"/>
    <w:rsid w:val="00C063C6"/>
    <w:rsid w:val="00C0698F"/>
    <w:rsid w:val="00C10963"/>
    <w:rsid w:val="00C13E67"/>
    <w:rsid w:val="00C20C3E"/>
    <w:rsid w:val="00C21FF2"/>
    <w:rsid w:val="00C22A2C"/>
    <w:rsid w:val="00C3125E"/>
    <w:rsid w:val="00C37C83"/>
    <w:rsid w:val="00C40F54"/>
    <w:rsid w:val="00C4790C"/>
    <w:rsid w:val="00C5014A"/>
    <w:rsid w:val="00C574DE"/>
    <w:rsid w:val="00C66776"/>
    <w:rsid w:val="00C7734E"/>
    <w:rsid w:val="00C8010C"/>
    <w:rsid w:val="00C80830"/>
    <w:rsid w:val="00C84219"/>
    <w:rsid w:val="00C876DA"/>
    <w:rsid w:val="00C96A9B"/>
    <w:rsid w:val="00CA0A7F"/>
    <w:rsid w:val="00CA4565"/>
    <w:rsid w:val="00CA5680"/>
    <w:rsid w:val="00CA5914"/>
    <w:rsid w:val="00CA6CC5"/>
    <w:rsid w:val="00CA72C4"/>
    <w:rsid w:val="00CB4C00"/>
    <w:rsid w:val="00CC1A82"/>
    <w:rsid w:val="00CD1498"/>
    <w:rsid w:val="00CD5AA3"/>
    <w:rsid w:val="00CE3696"/>
    <w:rsid w:val="00CE476F"/>
    <w:rsid w:val="00CE4A99"/>
    <w:rsid w:val="00CF2292"/>
    <w:rsid w:val="00CF2A57"/>
    <w:rsid w:val="00CF4C40"/>
    <w:rsid w:val="00CF5E32"/>
    <w:rsid w:val="00CF5E59"/>
    <w:rsid w:val="00D10EA9"/>
    <w:rsid w:val="00D179C4"/>
    <w:rsid w:val="00D20A58"/>
    <w:rsid w:val="00D20E71"/>
    <w:rsid w:val="00D25CBE"/>
    <w:rsid w:val="00D347DE"/>
    <w:rsid w:val="00D41507"/>
    <w:rsid w:val="00D54962"/>
    <w:rsid w:val="00D557E3"/>
    <w:rsid w:val="00D60BF0"/>
    <w:rsid w:val="00D62C54"/>
    <w:rsid w:val="00D666AF"/>
    <w:rsid w:val="00D72C2F"/>
    <w:rsid w:val="00D7646A"/>
    <w:rsid w:val="00D76B02"/>
    <w:rsid w:val="00D77273"/>
    <w:rsid w:val="00D83643"/>
    <w:rsid w:val="00D95540"/>
    <w:rsid w:val="00DA12A5"/>
    <w:rsid w:val="00DA63CD"/>
    <w:rsid w:val="00DB3154"/>
    <w:rsid w:val="00DB7285"/>
    <w:rsid w:val="00DC1313"/>
    <w:rsid w:val="00DC6EB9"/>
    <w:rsid w:val="00DD08D5"/>
    <w:rsid w:val="00DD2269"/>
    <w:rsid w:val="00DD317F"/>
    <w:rsid w:val="00DD7A15"/>
    <w:rsid w:val="00DE42D9"/>
    <w:rsid w:val="00DE5405"/>
    <w:rsid w:val="00DF5557"/>
    <w:rsid w:val="00E03A03"/>
    <w:rsid w:val="00E04FD6"/>
    <w:rsid w:val="00E05242"/>
    <w:rsid w:val="00E10BD8"/>
    <w:rsid w:val="00E158EF"/>
    <w:rsid w:val="00E16EA9"/>
    <w:rsid w:val="00E21F09"/>
    <w:rsid w:val="00E27CFC"/>
    <w:rsid w:val="00E310A0"/>
    <w:rsid w:val="00E31AA9"/>
    <w:rsid w:val="00E328B2"/>
    <w:rsid w:val="00E42558"/>
    <w:rsid w:val="00E430B5"/>
    <w:rsid w:val="00E46019"/>
    <w:rsid w:val="00E50989"/>
    <w:rsid w:val="00E51367"/>
    <w:rsid w:val="00E5137A"/>
    <w:rsid w:val="00E523A4"/>
    <w:rsid w:val="00E5481C"/>
    <w:rsid w:val="00E60F49"/>
    <w:rsid w:val="00E65B1E"/>
    <w:rsid w:val="00E66C65"/>
    <w:rsid w:val="00E7661C"/>
    <w:rsid w:val="00E908FB"/>
    <w:rsid w:val="00E94B4A"/>
    <w:rsid w:val="00E956DA"/>
    <w:rsid w:val="00EA1655"/>
    <w:rsid w:val="00EA1BC0"/>
    <w:rsid w:val="00EA7B09"/>
    <w:rsid w:val="00EB160D"/>
    <w:rsid w:val="00EB492A"/>
    <w:rsid w:val="00EB5DB7"/>
    <w:rsid w:val="00EB7ABB"/>
    <w:rsid w:val="00EC416C"/>
    <w:rsid w:val="00ED2833"/>
    <w:rsid w:val="00ED37D8"/>
    <w:rsid w:val="00ED5304"/>
    <w:rsid w:val="00ED6D5B"/>
    <w:rsid w:val="00EE282F"/>
    <w:rsid w:val="00EE5B66"/>
    <w:rsid w:val="00EE60AD"/>
    <w:rsid w:val="00EE7546"/>
    <w:rsid w:val="00EE7661"/>
    <w:rsid w:val="00EE7E6D"/>
    <w:rsid w:val="00EF27D9"/>
    <w:rsid w:val="00EF51A7"/>
    <w:rsid w:val="00F01B36"/>
    <w:rsid w:val="00F17C0F"/>
    <w:rsid w:val="00F2313A"/>
    <w:rsid w:val="00F2741E"/>
    <w:rsid w:val="00F27E68"/>
    <w:rsid w:val="00F27FD6"/>
    <w:rsid w:val="00F33111"/>
    <w:rsid w:val="00F3731A"/>
    <w:rsid w:val="00F40C0F"/>
    <w:rsid w:val="00F40F2E"/>
    <w:rsid w:val="00F51DCF"/>
    <w:rsid w:val="00F727F8"/>
    <w:rsid w:val="00F72A0B"/>
    <w:rsid w:val="00F8680E"/>
    <w:rsid w:val="00F87C85"/>
    <w:rsid w:val="00F90F6A"/>
    <w:rsid w:val="00F93D4A"/>
    <w:rsid w:val="00FA4F6A"/>
    <w:rsid w:val="00FA70F3"/>
    <w:rsid w:val="00FB13FB"/>
    <w:rsid w:val="00FB24E8"/>
    <w:rsid w:val="00FB78FE"/>
    <w:rsid w:val="00FC5AFC"/>
    <w:rsid w:val="00FC783C"/>
    <w:rsid w:val="00FD1879"/>
    <w:rsid w:val="00FD2719"/>
    <w:rsid w:val="00FF7076"/>
    <w:rsid w:val="0279601B"/>
    <w:rsid w:val="03938DE8"/>
    <w:rsid w:val="03BFCBCC"/>
    <w:rsid w:val="04AF8FE3"/>
    <w:rsid w:val="04FD6B13"/>
    <w:rsid w:val="05A18C6E"/>
    <w:rsid w:val="05ED0F22"/>
    <w:rsid w:val="06A3C7B1"/>
    <w:rsid w:val="06AAF761"/>
    <w:rsid w:val="083FC9E8"/>
    <w:rsid w:val="085B8D92"/>
    <w:rsid w:val="09881F50"/>
    <w:rsid w:val="0A50F983"/>
    <w:rsid w:val="0B6733A2"/>
    <w:rsid w:val="0C3C81FB"/>
    <w:rsid w:val="0CC7B952"/>
    <w:rsid w:val="0CEE15B9"/>
    <w:rsid w:val="0D371D12"/>
    <w:rsid w:val="0D91B77B"/>
    <w:rsid w:val="0DECAC23"/>
    <w:rsid w:val="0E267F4F"/>
    <w:rsid w:val="0E56BC9D"/>
    <w:rsid w:val="0F6399E7"/>
    <w:rsid w:val="0F7F7FAB"/>
    <w:rsid w:val="0FB2B001"/>
    <w:rsid w:val="101661F6"/>
    <w:rsid w:val="10CBE101"/>
    <w:rsid w:val="11318B06"/>
    <w:rsid w:val="114EA968"/>
    <w:rsid w:val="11B6133F"/>
    <w:rsid w:val="12882ED2"/>
    <w:rsid w:val="1327A473"/>
    <w:rsid w:val="136A1E7B"/>
    <w:rsid w:val="140B3356"/>
    <w:rsid w:val="14A3A2A6"/>
    <w:rsid w:val="1530F420"/>
    <w:rsid w:val="154310C9"/>
    <w:rsid w:val="158E4923"/>
    <w:rsid w:val="15AEDA6A"/>
    <w:rsid w:val="1645FC92"/>
    <w:rsid w:val="16654D4C"/>
    <w:rsid w:val="173BB9FD"/>
    <w:rsid w:val="179C59BB"/>
    <w:rsid w:val="18E019E9"/>
    <w:rsid w:val="19F8F119"/>
    <w:rsid w:val="1A5F1E8D"/>
    <w:rsid w:val="1BE8C3FB"/>
    <w:rsid w:val="1C06A622"/>
    <w:rsid w:val="1DDB8F70"/>
    <w:rsid w:val="1F82A65B"/>
    <w:rsid w:val="20E55AE5"/>
    <w:rsid w:val="221CD8A5"/>
    <w:rsid w:val="22A1B733"/>
    <w:rsid w:val="2331668D"/>
    <w:rsid w:val="2400B001"/>
    <w:rsid w:val="2431BDBE"/>
    <w:rsid w:val="245FE1BA"/>
    <w:rsid w:val="248A9DDF"/>
    <w:rsid w:val="248D7E88"/>
    <w:rsid w:val="251ABC78"/>
    <w:rsid w:val="254B7A51"/>
    <w:rsid w:val="25A5CEAE"/>
    <w:rsid w:val="2632B2DE"/>
    <w:rsid w:val="264133D1"/>
    <w:rsid w:val="2877D282"/>
    <w:rsid w:val="29A8F21E"/>
    <w:rsid w:val="29E80FDE"/>
    <w:rsid w:val="2A1DE30C"/>
    <w:rsid w:val="2A8C6857"/>
    <w:rsid w:val="2B10A9E0"/>
    <w:rsid w:val="2B37F6D7"/>
    <w:rsid w:val="2B4AAB5F"/>
    <w:rsid w:val="2B4F79B1"/>
    <w:rsid w:val="2B9E883A"/>
    <w:rsid w:val="2C287618"/>
    <w:rsid w:val="2E357B39"/>
    <w:rsid w:val="2E6BC707"/>
    <w:rsid w:val="2EE34086"/>
    <w:rsid w:val="2FFC7917"/>
    <w:rsid w:val="3111A370"/>
    <w:rsid w:val="31789556"/>
    <w:rsid w:val="31A367C9"/>
    <w:rsid w:val="31E29CCB"/>
    <w:rsid w:val="3200EF9D"/>
    <w:rsid w:val="335995AF"/>
    <w:rsid w:val="33AD7B3C"/>
    <w:rsid w:val="34F301F8"/>
    <w:rsid w:val="368CD2BB"/>
    <w:rsid w:val="36BE6B24"/>
    <w:rsid w:val="36F1B702"/>
    <w:rsid w:val="3776153A"/>
    <w:rsid w:val="378773D6"/>
    <w:rsid w:val="385DA5F8"/>
    <w:rsid w:val="386DD341"/>
    <w:rsid w:val="387B7F6C"/>
    <w:rsid w:val="39854934"/>
    <w:rsid w:val="3A1E0D1F"/>
    <w:rsid w:val="3BB088B7"/>
    <w:rsid w:val="3BBA1371"/>
    <w:rsid w:val="3BCFA8D1"/>
    <w:rsid w:val="3C52FA83"/>
    <w:rsid w:val="3CAA0D26"/>
    <w:rsid w:val="3CBA2A58"/>
    <w:rsid w:val="3D1C9483"/>
    <w:rsid w:val="3D312779"/>
    <w:rsid w:val="3D3C771A"/>
    <w:rsid w:val="3E5F5CE7"/>
    <w:rsid w:val="3ED0EA0C"/>
    <w:rsid w:val="3F30522E"/>
    <w:rsid w:val="40408132"/>
    <w:rsid w:val="40836262"/>
    <w:rsid w:val="410AAC9D"/>
    <w:rsid w:val="43A81F02"/>
    <w:rsid w:val="440F3CAC"/>
    <w:rsid w:val="4412D319"/>
    <w:rsid w:val="45294083"/>
    <w:rsid w:val="45B0160B"/>
    <w:rsid w:val="46555022"/>
    <w:rsid w:val="46D87F6A"/>
    <w:rsid w:val="4708F02D"/>
    <w:rsid w:val="477CF62B"/>
    <w:rsid w:val="49B9584B"/>
    <w:rsid w:val="49F926CB"/>
    <w:rsid w:val="4A1A9D68"/>
    <w:rsid w:val="4AEDE1F0"/>
    <w:rsid w:val="4B01DEA7"/>
    <w:rsid w:val="4B9EA79D"/>
    <w:rsid w:val="4C0280D9"/>
    <w:rsid w:val="4D2ECB62"/>
    <w:rsid w:val="4DCA26E8"/>
    <w:rsid w:val="4E75BAE2"/>
    <w:rsid w:val="5222832D"/>
    <w:rsid w:val="52BAE459"/>
    <w:rsid w:val="52D54354"/>
    <w:rsid w:val="53880CB2"/>
    <w:rsid w:val="540D5175"/>
    <w:rsid w:val="5467620D"/>
    <w:rsid w:val="547C118B"/>
    <w:rsid w:val="54C8B31F"/>
    <w:rsid w:val="559B36CD"/>
    <w:rsid w:val="5613A3F7"/>
    <w:rsid w:val="56A7B407"/>
    <w:rsid w:val="56BF15FC"/>
    <w:rsid w:val="56F46CC5"/>
    <w:rsid w:val="57E36246"/>
    <w:rsid w:val="58435197"/>
    <w:rsid w:val="59378210"/>
    <w:rsid w:val="5A156DC6"/>
    <w:rsid w:val="5A811B6C"/>
    <w:rsid w:val="5AFA5F6C"/>
    <w:rsid w:val="5B4570D4"/>
    <w:rsid w:val="5BD1EE68"/>
    <w:rsid w:val="5D5E54F2"/>
    <w:rsid w:val="5D9E04CA"/>
    <w:rsid w:val="5E4B25C5"/>
    <w:rsid w:val="5F2EA021"/>
    <w:rsid w:val="5FD86859"/>
    <w:rsid w:val="604F13A9"/>
    <w:rsid w:val="610FBC1E"/>
    <w:rsid w:val="61A60737"/>
    <w:rsid w:val="6252475C"/>
    <w:rsid w:val="62738A43"/>
    <w:rsid w:val="64BEBE20"/>
    <w:rsid w:val="64FE7EF0"/>
    <w:rsid w:val="65F1B58B"/>
    <w:rsid w:val="6689E9E3"/>
    <w:rsid w:val="66AB628A"/>
    <w:rsid w:val="672AF0CD"/>
    <w:rsid w:val="683F744D"/>
    <w:rsid w:val="684CCDAA"/>
    <w:rsid w:val="694E41F9"/>
    <w:rsid w:val="699130EA"/>
    <w:rsid w:val="6A152CB5"/>
    <w:rsid w:val="6A1C4EF7"/>
    <w:rsid w:val="6BF2CBDC"/>
    <w:rsid w:val="6C521B43"/>
    <w:rsid w:val="6D72C6DD"/>
    <w:rsid w:val="6DEAD786"/>
    <w:rsid w:val="706FE6D6"/>
    <w:rsid w:val="70B63118"/>
    <w:rsid w:val="70F662AA"/>
    <w:rsid w:val="723F8D1A"/>
    <w:rsid w:val="7262A4D8"/>
    <w:rsid w:val="73F6ED55"/>
    <w:rsid w:val="7599B8E3"/>
    <w:rsid w:val="75D7E776"/>
    <w:rsid w:val="761CAB94"/>
    <w:rsid w:val="7748D52E"/>
    <w:rsid w:val="785FC015"/>
    <w:rsid w:val="78D5C9BC"/>
    <w:rsid w:val="7972864C"/>
    <w:rsid w:val="7BE5C1A1"/>
    <w:rsid w:val="7C160730"/>
    <w:rsid w:val="7C3B4B63"/>
    <w:rsid w:val="7D2BA954"/>
    <w:rsid w:val="7D6A0B14"/>
    <w:rsid w:val="7DB26C51"/>
    <w:rsid w:val="7E9786DB"/>
    <w:rsid w:val="7F0AEE5D"/>
    <w:rsid w:val="7F6C0FA1"/>
    <w:rsid w:val="7FCCDC26"/>
    <w:rsid w:val="7FE0E41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FF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Bullet Styl"/>
    <w:basedOn w:val="Normal"/>
    <w:link w:val="ListParagraphChar"/>
    <w:uiPriority w:val="34"/>
    <w:qFormat/>
    <w:rsid w:val="00B15805"/>
    <w:pPr>
      <w:spacing w:line="259" w:lineRule="auto"/>
      <w:ind w:left="720"/>
      <w:contextualSpacing/>
    </w:p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B15805"/>
  </w:style>
  <w:style w:type="character" w:styleId="Hyperlink">
    <w:name w:val="Hyperlink"/>
    <w:semiHidden/>
    <w:rsid w:val="00DA12A5"/>
    <w:rPr>
      <w:color w:val="0000FF"/>
      <w:u w:val="single"/>
    </w:rPr>
  </w:style>
  <w:style w:type="character" w:styleId="FootnoteReference">
    <w:name w:val="footnote reference"/>
    <w:basedOn w:val="DefaultParagraphFont"/>
    <w:uiPriority w:val="99"/>
    <w:semiHidden/>
    <w:unhideWhenUsed/>
    <w:rsid w:val="00DA12A5"/>
    <w:rPr>
      <w:vertAlign w:val="superscript"/>
    </w:rPr>
  </w:style>
  <w:style w:type="character" w:customStyle="1" w:styleId="FootnoteTextChar">
    <w:name w:val="Footnote Text Char"/>
    <w:basedOn w:val="DefaultParagraphFont"/>
    <w:link w:val="FootnoteText"/>
    <w:uiPriority w:val="99"/>
    <w:semiHidden/>
    <w:rsid w:val="00DA12A5"/>
    <w:rPr>
      <w:sz w:val="20"/>
      <w:szCs w:val="20"/>
    </w:rPr>
  </w:style>
  <w:style w:type="paragraph" w:styleId="FootnoteText">
    <w:name w:val="footnote text"/>
    <w:basedOn w:val="Normal"/>
    <w:link w:val="FootnoteTextChar"/>
    <w:uiPriority w:val="99"/>
    <w:semiHidden/>
    <w:unhideWhenUsed/>
    <w:rsid w:val="00DA12A5"/>
    <w:pPr>
      <w:spacing w:after="0" w:line="240" w:lineRule="auto"/>
    </w:pPr>
    <w:rPr>
      <w:sz w:val="20"/>
      <w:szCs w:val="20"/>
    </w:rPr>
  </w:style>
  <w:style w:type="character" w:customStyle="1" w:styleId="FootnoteTextChar1">
    <w:name w:val="Footnote Text Char1"/>
    <w:basedOn w:val="DefaultParagraphFont"/>
    <w:uiPriority w:val="99"/>
    <w:semiHidden/>
    <w:rsid w:val="00DA12A5"/>
    <w:rPr>
      <w:sz w:val="20"/>
      <w:szCs w:val="20"/>
    </w:rPr>
  </w:style>
  <w:style w:type="paragraph" w:styleId="NoSpacing">
    <w:name w:val="No Spacing"/>
    <w:uiPriority w:val="1"/>
    <w:qFormat/>
    <w:rsid w:val="00DA12A5"/>
    <w:pPr>
      <w:spacing w:after="120"/>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C6EB9"/>
    <w:rPr>
      <w:color w:val="605E5C"/>
      <w:shd w:val="clear" w:color="auto" w:fill="E1DFDD"/>
    </w:rPr>
  </w:style>
  <w:style w:type="character" w:styleId="CommentReference">
    <w:name w:val="annotation reference"/>
    <w:basedOn w:val="DefaultParagraphFont"/>
    <w:uiPriority w:val="99"/>
    <w:semiHidden/>
    <w:unhideWhenUsed/>
    <w:rsid w:val="00D95540"/>
    <w:rPr>
      <w:sz w:val="16"/>
      <w:szCs w:val="16"/>
    </w:rPr>
  </w:style>
  <w:style w:type="paragraph" w:styleId="CommentText">
    <w:name w:val="annotation text"/>
    <w:basedOn w:val="Normal"/>
    <w:link w:val="CommentTextChar"/>
    <w:uiPriority w:val="99"/>
    <w:unhideWhenUsed/>
    <w:rsid w:val="00D95540"/>
    <w:pPr>
      <w:spacing w:line="240" w:lineRule="auto"/>
    </w:pPr>
    <w:rPr>
      <w:sz w:val="20"/>
      <w:szCs w:val="20"/>
    </w:rPr>
  </w:style>
  <w:style w:type="character" w:customStyle="1" w:styleId="CommentTextChar">
    <w:name w:val="Comment Text Char"/>
    <w:basedOn w:val="DefaultParagraphFont"/>
    <w:link w:val="CommentText"/>
    <w:uiPriority w:val="99"/>
    <w:rsid w:val="00D95540"/>
    <w:rPr>
      <w:sz w:val="20"/>
      <w:szCs w:val="20"/>
    </w:rPr>
  </w:style>
  <w:style w:type="paragraph" w:styleId="CommentSubject">
    <w:name w:val="annotation subject"/>
    <w:basedOn w:val="CommentText"/>
    <w:next w:val="CommentText"/>
    <w:link w:val="CommentSubjectChar"/>
    <w:uiPriority w:val="99"/>
    <w:semiHidden/>
    <w:unhideWhenUsed/>
    <w:rsid w:val="00D95540"/>
    <w:rPr>
      <w:b/>
      <w:bCs/>
    </w:rPr>
  </w:style>
  <w:style w:type="character" w:customStyle="1" w:styleId="CommentSubjectChar">
    <w:name w:val="Comment Subject Char"/>
    <w:basedOn w:val="CommentTextChar"/>
    <w:link w:val="CommentSubject"/>
    <w:uiPriority w:val="99"/>
    <w:semiHidden/>
    <w:rsid w:val="00D95540"/>
    <w:rPr>
      <w:b/>
      <w:bCs/>
      <w:sz w:val="20"/>
      <w:szCs w:val="20"/>
    </w:rPr>
  </w:style>
  <w:style w:type="paragraph" w:styleId="BalloonText">
    <w:name w:val="Balloon Text"/>
    <w:basedOn w:val="Normal"/>
    <w:link w:val="BalloonTextChar"/>
    <w:uiPriority w:val="99"/>
    <w:semiHidden/>
    <w:unhideWhenUsed/>
    <w:rsid w:val="00D955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540"/>
    <w:rPr>
      <w:rFonts w:ascii="Segoe UI" w:hAnsi="Segoe UI" w:cs="Segoe UI"/>
      <w:sz w:val="18"/>
      <w:szCs w:val="18"/>
    </w:rPr>
  </w:style>
  <w:style w:type="paragraph" w:styleId="Header">
    <w:name w:val="header"/>
    <w:basedOn w:val="Normal"/>
    <w:link w:val="HeaderChar"/>
    <w:uiPriority w:val="99"/>
    <w:unhideWhenUsed/>
    <w:rsid w:val="00B916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16A0"/>
  </w:style>
  <w:style w:type="paragraph" w:styleId="Footer">
    <w:name w:val="footer"/>
    <w:basedOn w:val="Normal"/>
    <w:link w:val="FooterChar"/>
    <w:uiPriority w:val="99"/>
    <w:unhideWhenUsed/>
    <w:rsid w:val="00B916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16A0"/>
  </w:style>
  <w:style w:type="paragraph" w:styleId="Revision">
    <w:name w:val="Revision"/>
    <w:hidden/>
    <w:uiPriority w:val="99"/>
    <w:semiHidden/>
    <w:rsid w:val="008638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8370">
      <w:bodyDiv w:val="1"/>
      <w:marLeft w:val="0"/>
      <w:marRight w:val="0"/>
      <w:marTop w:val="0"/>
      <w:marBottom w:val="0"/>
      <w:divBdr>
        <w:top w:val="none" w:sz="0" w:space="0" w:color="auto"/>
        <w:left w:val="none" w:sz="0" w:space="0" w:color="auto"/>
        <w:bottom w:val="none" w:sz="0" w:space="0" w:color="auto"/>
        <w:right w:val="none" w:sz="0" w:space="0" w:color="auto"/>
      </w:divBdr>
    </w:div>
    <w:div w:id="834297731">
      <w:bodyDiv w:val="1"/>
      <w:marLeft w:val="0"/>
      <w:marRight w:val="0"/>
      <w:marTop w:val="0"/>
      <w:marBottom w:val="0"/>
      <w:divBdr>
        <w:top w:val="none" w:sz="0" w:space="0" w:color="auto"/>
        <w:left w:val="none" w:sz="0" w:space="0" w:color="auto"/>
        <w:bottom w:val="none" w:sz="0" w:space="0" w:color="auto"/>
        <w:right w:val="none" w:sz="0" w:space="0" w:color="auto"/>
      </w:divBdr>
    </w:div>
    <w:div w:id="109602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ntTable.xml" Type="http://schemas.openxmlformats.org/officeDocument/2006/relationships/fontTable"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webSettings.xml" Type="http://schemas.openxmlformats.org/officeDocument/2006/relationships/webSettings" Id="rId4"/>
    <Relationship Target="theme/theme1.xml" Type="http://schemas.openxmlformats.org/officeDocument/2006/relationships/them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7942</Words>
  <Characters>4527</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2023-06-12T10:31:00Z</dcterms:created>
  <dcterms:modified xsi:type="dcterms:W3CDTF">2023-06-12T13:36:00Z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2023-06-19</vt:lpwstr>
  </property>
  <property fmtid="{D5CDD505-2E9C-101B-9397-08002B2CF9AE}" pid="3" name="DISCesvisAdditionalMakers">
    <vt:lpwstr>Vecākais eksperts Arturs Čerkass</vt:lpwstr>
  </property>
  <property fmtid="{D5CDD505-2E9C-101B-9397-08002B2CF9AE}" pid="4" name="DIScgiUrl">
    <vt:lpwstr>https://lim.esvis.gov.lv/cs/idcplg</vt:lpwstr>
  </property>
  <property fmtid="{D5CDD505-2E9C-101B-9397-08002B2CF9AE}" pid="5" name="DISdDocName">
    <vt:lpwstr>L403391</vt:lpwstr>
  </property>
  <property fmtid="{D5CDD505-2E9C-101B-9397-08002B2CF9AE}" pid="6" name="DISCesvisSigner">
    <vt:lpwstr> Raimonds Čudars</vt:lpwstr>
  </property>
  <property fmtid="{D5CDD505-2E9C-101B-9397-08002B2CF9AE}" pid="7" name="DISTaskPaneUrl">
    <vt:lpwstr>https://lim.esvis.gov.lv/cs/idcplg?ClientControlled=DocMan&amp;coreContentOnly=1&amp;WebdavRequest=1&amp;IdcService=DOC_INFO&amp;dID=486910</vt:lpwstr>
  </property>
  <property fmtid="{D5CDD505-2E9C-101B-9397-08002B2CF9AE}" pid="8" name="DISCesvisSafetyLevel">
    <vt:lpwstr>Vispārpieejams</vt:lpwstr>
  </property>
  <property fmtid="{D5CDD505-2E9C-101B-9397-08002B2CF9AE}" pid="9" name="DISCesvisTitle">
    <vt:lpwstr>Par Eiropas Savienības Transporta, telekomunikāciju un enerģētikas ministru padomes 2023. gada 19. jūnija sanāksmē izskatāmajiem jautājumiem</vt:lpwstr>
  </property>
  <property fmtid="{D5CDD505-2E9C-101B-9397-08002B2CF9AE}" pid="10" name="DISCesvisMinistryOfMinister">
    <vt:lpwstr>Klimata un enerģētikas ministra pienākumu izpildītājs - </vt:lpwstr>
  </property>
  <property fmtid="{D5CDD505-2E9C-101B-9397-08002B2CF9AE}" pid="11" name="DISCesvisAuthor">
    <vt:lpwstr>Klimata un enerģētikas ministrija</vt:lpwstr>
  </property>
  <property fmtid="{D5CDD505-2E9C-101B-9397-08002B2CF9AE}" pid="12" name="DISCesvisMainMaker">
    <vt:lpwstr>Vecākais eksperts Arturs Čerkass</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AdditionalMakersMail,DISdUser,DISCesvisOrgApprovers,DISdID,DISCesvisForInforming,DISCesvisMainMakerOrgUnitTitle</vt:lpwstr>
  </property>
  <property fmtid="{D5CDD505-2E9C-101B-9397-08002B2CF9AE}" pid="15" name="DISCesvisAdditionalMakersMail">
    <vt:lpwstr>Arturs.cerkass@kem.gov.lv</vt:lpwstr>
  </property>
  <property fmtid="{D5CDD505-2E9C-101B-9397-08002B2CF9AE}" pid="16" name="DISdUser">
    <vt:lpwstr>kem_ipruse</vt:lpwstr>
  </property>
  <property fmtid="{D5CDD505-2E9C-101B-9397-08002B2CF9AE}" pid="17" name="DISdID">
    <vt:lpwstr>486910</vt:lpwstr>
  </property>
  <property fmtid="{D5CDD505-2E9C-101B-9397-08002B2CF9AE}" pid="18" name="DISCesvisAdditionalTutors">
    <vt:lpwstr>Valsts sekretāre Līga Kurevska, Direktors Ilze Prūse, Vecākais eksperts Arturs Čerkass</vt:lpwstr>
  </property>
  <property fmtid="{D5CDD505-2E9C-101B-9397-08002B2CF9AE}" pid="19" name="DISCesvisAdditionalMakersPhone">
    <vt:lpwstr>67013041</vt:lpwstr>
  </property>
  <property fmtid="{D5CDD505-2E9C-101B-9397-08002B2CF9AE}" pid="20" name="DISCesvisAdditionalTutorsMail">
    <vt:lpwstr>Liga.Kurevska@kem.gov.lv, ilze.pruse@kem.gov.lv, Arturs.cerkass@kem.gov.lv</vt:lpwstr>
  </property>
  <property fmtid="{D5CDD505-2E9C-101B-9397-08002B2CF9AE}" pid="21" name="DISCesvisAdditionalTutorsPhone">
    <vt:lpwstr>67013273</vt:lpwstr>
  </property>
  <property fmtid="{D5CDD505-2E9C-101B-9397-08002B2CF9AE}" pid="22" name="DISCesvisOrgApprovers">
    <vt:lpwstr>Ārlietu ministrija, Vides aizsardzības un reģionālās attīstības ministrija, Finanšu ministrija, Tieslietu ministrija</vt:lpwstr>
  </property>
  <property fmtid="{D5CDD505-2E9C-101B-9397-08002B2CF9AE}" pid="23" name="DISCesvisMainMakerOrgUnitTitle">
    <vt:lpwstr>ED</vt:lpwstr>
  </property>
  <property fmtid="{D5CDD505-2E9C-101B-9397-08002B2CF9AE}" pid="24" name="DISCesvisComments">
    <vt:lpwstr>Lūgums saskaņot TTE Padomes IZ projektu līdz 12. jūnija plkst. 11:45</vt:lpwstr>
  </property>
  <property fmtid="{D5CDD505-2E9C-101B-9397-08002B2CF9AE}" pid="25" name="DISCesvisForInforming">
    <vt:lpwstr>Vecākais eksperts Arturs Čerkass, Direktors Ilze Prūse, Padomnieks Marija Zjurikova , Valsts sekretāre Līga Kurevska</vt:lpwstr>
  </property>
</Properties>
</file>