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C7D7E" w14:textId="476D204E" w:rsidR="00CA1F30" w:rsidRPr="00CA1F30" w:rsidRDefault="002A7729" w:rsidP="00940E89">
      <w:pPr>
        <w:widowControl w:val="0"/>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_</w:t>
      </w:r>
      <w:r>
        <w:rPr>
          <w:rFonts w:ascii="Times New Roman" w:hAnsi="Times New Roman" w:cs="Times New Roman"/>
          <w:i/>
          <w:iCs/>
          <w:sz w:val="24"/>
          <w:szCs w:val="24"/>
        </w:rPr>
        <w:softHyphen/>
        <w:t>_</w:t>
      </w:r>
      <w:r w:rsidR="00CA1F30" w:rsidRPr="00CA1F30">
        <w:rPr>
          <w:rFonts w:ascii="Times New Roman" w:hAnsi="Times New Roman" w:cs="Times New Roman"/>
          <w:i/>
          <w:iCs/>
          <w:sz w:val="24"/>
          <w:szCs w:val="24"/>
        </w:rPr>
        <w:t>Projekts</w:t>
      </w:r>
    </w:p>
    <w:p w14:paraId="5BF73745" w14:textId="7B55666D" w:rsidR="00CA1F30" w:rsidRPr="00CA1F30" w:rsidRDefault="00CA1F30" w:rsidP="00CA1F30">
      <w:pPr>
        <w:widowControl w:val="0"/>
        <w:spacing w:after="0" w:line="240" w:lineRule="auto"/>
        <w:jc w:val="right"/>
        <w:rPr>
          <w:rFonts w:ascii="Times New Roman" w:hAnsi="Times New Roman" w:cs="Times New Roman"/>
          <w:sz w:val="24"/>
          <w:szCs w:val="24"/>
        </w:rPr>
      </w:pPr>
      <w:r w:rsidRPr="00CA1F30">
        <w:rPr>
          <w:rFonts w:ascii="Times New Roman" w:hAnsi="Times New Roman" w:cs="Times New Roman"/>
          <w:sz w:val="24"/>
          <w:szCs w:val="24"/>
        </w:rPr>
        <w:t xml:space="preserve">(Ministru kabineta </w:t>
      </w:r>
    </w:p>
    <w:p w14:paraId="36102C81" w14:textId="77777777" w:rsidR="00CA1F30" w:rsidRPr="00CA1F30" w:rsidRDefault="00CA1F30" w:rsidP="00CA1F30">
      <w:pPr>
        <w:widowControl w:val="0"/>
        <w:spacing w:after="0" w:line="240" w:lineRule="auto"/>
        <w:jc w:val="right"/>
        <w:rPr>
          <w:rFonts w:ascii="Times New Roman" w:hAnsi="Times New Roman" w:cs="Times New Roman"/>
          <w:sz w:val="24"/>
          <w:szCs w:val="24"/>
        </w:rPr>
      </w:pPr>
      <w:r w:rsidRPr="00CA1F30">
        <w:rPr>
          <w:rFonts w:ascii="Times New Roman" w:hAnsi="Times New Roman" w:cs="Times New Roman"/>
          <w:sz w:val="24"/>
          <w:szCs w:val="24"/>
        </w:rPr>
        <w:t>2022.gada ___.__________</w:t>
      </w:r>
    </w:p>
    <w:p w14:paraId="258833EC" w14:textId="77777777" w:rsidR="00CA1F30" w:rsidRPr="00CA1F30" w:rsidRDefault="00CA1F30" w:rsidP="00CA1F30">
      <w:pPr>
        <w:widowControl w:val="0"/>
        <w:spacing w:after="0" w:line="240" w:lineRule="auto"/>
        <w:jc w:val="right"/>
        <w:rPr>
          <w:rFonts w:ascii="Times New Roman" w:hAnsi="Times New Roman" w:cs="Times New Roman"/>
          <w:b/>
          <w:bCs/>
          <w:sz w:val="24"/>
          <w:szCs w:val="24"/>
        </w:rPr>
      </w:pPr>
      <w:r w:rsidRPr="00CA1F30">
        <w:rPr>
          <w:rFonts w:ascii="Times New Roman" w:hAnsi="Times New Roman" w:cs="Times New Roman"/>
          <w:sz w:val="24"/>
          <w:szCs w:val="24"/>
        </w:rPr>
        <w:t>rīkojums Nr. ________)</w:t>
      </w:r>
    </w:p>
    <w:p w14:paraId="6A66A93D" w14:textId="77777777" w:rsidR="00C31CBD" w:rsidRPr="00CA1F30" w:rsidRDefault="00C31CBD" w:rsidP="00CA1F30">
      <w:pPr>
        <w:spacing w:after="0" w:line="240" w:lineRule="auto"/>
        <w:rPr>
          <w:rFonts w:ascii="Times New Roman" w:hAnsi="Times New Roman" w:cs="Times New Roman"/>
          <w:sz w:val="24"/>
          <w:szCs w:val="24"/>
        </w:rPr>
      </w:pPr>
    </w:p>
    <w:p w14:paraId="26FA70AD" w14:textId="77777777" w:rsidR="00C31CBD" w:rsidRPr="00CA1F30" w:rsidRDefault="00C31CBD" w:rsidP="00CA1F30">
      <w:pPr>
        <w:spacing w:after="0" w:line="240" w:lineRule="auto"/>
        <w:rPr>
          <w:rFonts w:ascii="Times New Roman" w:hAnsi="Times New Roman" w:cs="Times New Roman"/>
          <w:sz w:val="24"/>
          <w:szCs w:val="24"/>
        </w:rPr>
      </w:pPr>
    </w:p>
    <w:p w14:paraId="45F0B245" w14:textId="77777777" w:rsidR="00C31CBD" w:rsidRPr="00C31CBD" w:rsidRDefault="00C31CBD" w:rsidP="00C31CBD"/>
    <w:p w14:paraId="4DDFD670" w14:textId="77777777" w:rsidR="00C31CBD" w:rsidRPr="00C31CBD" w:rsidRDefault="00C31CBD" w:rsidP="00C31CBD"/>
    <w:p w14:paraId="51D2B857" w14:textId="411D850A" w:rsidR="00C31CBD" w:rsidRDefault="00C31CBD" w:rsidP="00C31CBD"/>
    <w:p w14:paraId="248596FE" w14:textId="77777777" w:rsidR="00940E89" w:rsidRDefault="00940E89" w:rsidP="00C31CBD"/>
    <w:p w14:paraId="533E4321" w14:textId="641651AA" w:rsidR="00C31CBD" w:rsidRDefault="00C31CBD" w:rsidP="00C31CBD">
      <w:pPr>
        <w:jc w:val="center"/>
        <w:rPr>
          <w:rFonts w:ascii="Times New Roman" w:hAnsi="Times New Roman" w:cs="Times New Roman"/>
          <w:b/>
          <w:bCs/>
          <w:sz w:val="28"/>
          <w:szCs w:val="28"/>
        </w:rPr>
      </w:pPr>
    </w:p>
    <w:p w14:paraId="4747C2FF" w14:textId="77777777" w:rsidR="00BC2A0D" w:rsidRDefault="00BC2A0D" w:rsidP="00C31CBD">
      <w:pPr>
        <w:jc w:val="center"/>
        <w:rPr>
          <w:rFonts w:ascii="Times New Roman" w:hAnsi="Times New Roman" w:cs="Times New Roman"/>
          <w:b/>
          <w:bCs/>
          <w:sz w:val="28"/>
          <w:szCs w:val="28"/>
        </w:rPr>
      </w:pPr>
    </w:p>
    <w:p w14:paraId="364C5466" w14:textId="5B646639" w:rsidR="00C31CBD" w:rsidRPr="00C31CBD" w:rsidRDefault="005B37EC" w:rsidP="009D6ED8">
      <w:pPr>
        <w:jc w:val="center"/>
        <w:rPr>
          <w:rFonts w:ascii="Times New Roman" w:hAnsi="Times New Roman" w:cs="Times New Roman"/>
          <w:b/>
          <w:bCs/>
          <w:sz w:val="28"/>
          <w:szCs w:val="28"/>
        </w:rPr>
      </w:pPr>
      <w:r w:rsidRPr="026584A2">
        <w:rPr>
          <w:rFonts w:ascii="Times New Roman" w:hAnsi="Times New Roman" w:cs="Times New Roman"/>
          <w:b/>
          <w:bCs/>
          <w:sz w:val="28"/>
          <w:szCs w:val="28"/>
        </w:rPr>
        <w:t>PLĀNS</w:t>
      </w:r>
      <w:r w:rsidR="00836235" w:rsidRPr="026584A2">
        <w:rPr>
          <w:rFonts w:ascii="Times New Roman" w:hAnsi="Times New Roman" w:cs="Times New Roman"/>
          <w:b/>
          <w:bCs/>
          <w:sz w:val="28"/>
          <w:szCs w:val="28"/>
        </w:rPr>
        <w:t xml:space="preserve"> “</w:t>
      </w:r>
      <w:r w:rsidR="009D6ED8" w:rsidRPr="026584A2">
        <w:rPr>
          <w:rFonts w:ascii="Times New Roman" w:hAnsi="Times New Roman" w:cs="Times New Roman"/>
          <w:b/>
          <w:bCs/>
          <w:sz w:val="28"/>
          <w:szCs w:val="28"/>
        </w:rPr>
        <w:t>NOTEKŪDEŅU DŪŅU APSAIMNIEKOŠANAS STRATĒĢIJA  20</w:t>
      </w:r>
      <w:r w:rsidR="00715323">
        <w:rPr>
          <w:rFonts w:ascii="Times New Roman" w:hAnsi="Times New Roman" w:cs="Times New Roman"/>
          <w:b/>
          <w:bCs/>
          <w:sz w:val="28"/>
          <w:szCs w:val="28"/>
        </w:rPr>
        <w:t>22</w:t>
      </w:r>
      <w:r w:rsidR="007B5795">
        <w:rPr>
          <w:rFonts w:ascii="Times New Roman" w:hAnsi="Times New Roman" w:cs="Times New Roman"/>
          <w:b/>
          <w:bCs/>
          <w:sz w:val="28"/>
          <w:szCs w:val="28"/>
        </w:rPr>
        <w:t>.</w:t>
      </w:r>
      <w:r w:rsidR="009D6ED8" w:rsidRPr="026584A2">
        <w:rPr>
          <w:rFonts w:ascii="Times New Roman" w:hAnsi="Times New Roman" w:cs="Times New Roman"/>
          <w:b/>
          <w:bCs/>
          <w:sz w:val="28"/>
          <w:szCs w:val="28"/>
        </w:rPr>
        <w:t>–</w:t>
      </w:r>
      <w:r w:rsidR="00715323" w:rsidRPr="026584A2">
        <w:rPr>
          <w:rFonts w:ascii="Times New Roman" w:hAnsi="Times New Roman" w:cs="Times New Roman"/>
          <w:b/>
          <w:bCs/>
          <w:sz w:val="28"/>
          <w:szCs w:val="28"/>
        </w:rPr>
        <w:t>20</w:t>
      </w:r>
      <w:r w:rsidR="00715323">
        <w:rPr>
          <w:rFonts w:ascii="Times New Roman" w:hAnsi="Times New Roman" w:cs="Times New Roman"/>
          <w:b/>
          <w:bCs/>
          <w:sz w:val="28"/>
          <w:szCs w:val="28"/>
        </w:rPr>
        <w:t>27</w:t>
      </w:r>
      <w:r w:rsidR="009D6ED8" w:rsidRPr="026584A2">
        <w:rPr>
          <w:rFonts w:ascii="Times New Roman" w:hAnsi="Times New Roman" w:cs="Times New Roman"/>
          <w:b/>
          <w:bCs/>
          <w:sz w:val="28"/>
          <w:szCs w:val="28"/>
        </w:rPr>
        <w:t>. GADAM</w:t>
      </w:r>
      <w:r w:rsidRPr="026584A2">
        <w:rPr>
          <w:rFonts w:ascii="Times New Roman" w:hAnsi="Times New Roman" w:cs="Times New Roman"/>
          <w:b/>
          <w:bCs/>
          <w:sz w:val="28"/>
          <w:szCs w:val="28"/>
        </w:rPr>
        <w:t>”</w:t>
      </w:r>
    </w:p>
    <w:p w14:paraId="17259E69" w14:textId="77777777" w:rsidR="00C31CBD" w:rsidRDefault="00C31CBD" w:rsidP="00C31CBD">
      <w:pPr>
        <w:jc w:val="center"/>
      </w:pPr>
    </w:p>
    <w:p w14:paraId="3F662F4E" w14:textId="77777777" w:rsidR="00C31CBD" w:rsidRDefault="00C31CBD" w:rsidP="00C31CBD">
      <w:pPr>
        <w:tabs>
          <w:tab w:val="center" w:pos="4153"/>
        </w:tabs>
      </w:pPr>
      <w:r>
        <w:tab/>
      </w:r>
    </w:p>
    <w:p w14:paraId="61506E8B" w14:textId="77777777" w:rsidR="00940E89" w:rsidRPr="00940E89" w:rsidRDefault="00940E89" w:rsidP="00940E89"/>
    <w:p w14:paraId="532CD5E7" w14:textId="77777777" w:rsidR="00940E89" w:rsidRPr="00940E89" w:rsidRDefault="00940E89" w:rsidP="00940E89"/>
    <w:p w14:paraId="5AA8AF16" w14:textId="77777777" w:rsidR="00940E89" w:rsidRPr="00940E89" w:rsidRDefault="00940E89" w:rsidP="00940E89"/>
    <w:p w14:paraId="1EFB8BBE" w14:textId="77777777" w:rsidR="00940E89" w:rsidRPr="00940E89" w:rsidRDefault="00940E89" w:rsidP="00940E89"/>
    <w:p w14:paraId="5531CE5C" w14:textId="77777777" w:rsidR="00940E89" w:rsidRPr="00940E89" w:rsidRDefault="00940E89" w:rsidP="00940E89"/>
    <w:p w14:paraId="43494F76" w14:textId="77777777" w:rsidR="00940E89" w:rsidRPr="00940E89" w:rsidRDefault="00940E89" w:rsidP="00940E89"/>
    <w:p w14:paraId="609C7415" w14:textId="77777777" w:rsidR="00940E89" w:rsidRPr="00940E89" w:rsidRDefault="00940E89" w:rsidP="00940E89"/>
    <w:p w14:paraId="3A1AEF0F" w14:textId="77777777" w:rsidR="00940E89" w:rsidRPr="00940E89" w:rsidRDefault="00940E89" w:rsidP="00940E89"/>
    <w:p w14:paraId="7C4ACDF0" w14:textId="04DFDAB3" w:rsidR="00940E89" w:rsidRDefault="00940E89" w:rsidP="00940E89"/>
    <w:p w14:paraId="1AD5C1CC" w14:textId="15786E80" w:rsidR="00940E89" w:rsidRDefault="00940E89" w:rsidP="00940E89"/>
    <w:p w14:paraId="4833F19A" w14:textId="0BC87744" w:rsidR="00940E89" w:rsidRDefault="00940E89" w:rsidP="00940E89"/>
    <w:p w14:paraId="35ACEFFF" w14:textId="77777777" w:rsidR="00940E89" w:rsidRPr="00940E89" w:rsidRDefault="00940E89" w:rsidP="00940E89"/>
    <w:p w14:paraId="7FFA683B" w14:textId="77777777" w:rsidR="00940E89" w:rsidRPr="00940E89" w:rsidRDefault="00940E89" w:rsidP="00940E89"/>
    <w:p w14:paraId="2378D558" w14:textId="77777777" w:rsidR="00940E89" w:rsidRPr="00940E89" w:rsidRDefault="00940E89" w:rsidP="00940E89"/>
    <w:p w14:paraId="489C1574" w14:textId="77777777" w:rsidR="00940E89" w:rsidRPr="00940E89" w:rsidRDefault="00940E89" w:rsidP="00940E89"/>
    <w:p w14:paraId="5970ACB4" w14:textId="77777777" w:rsidR="00940E89" w:rsidRDefault="00940E89" w:rsidP="00940E89"/>
    <w:p w14:paraId="48D5CE41" w14:textId="7E8F70B4" w:rsidR="00A24899" w:rsidRPr="00723FD2" w:rsidRDefault="00940E89" w:rsidP="007F0A74">
      <w:pPr>
        <w:jc w:val="center"/>
        <w:sectPr w:rsidR="00A24899" w:rsidRPr="00723FD2" w:rsidSect="00CB47CE">
          <w:headerReference w:type="default" r:id="rId8"/>
          <w:footerReference w:type="default" r:id="rId9"/>
          <w:pgSz w:w="11906" w:h="16838"/>
          <w:pgMar w:top="1134" w:right="1134" w:bottom="1134" w:left="1701" w:header="709" w:footer="709" w:gutter="0"/>
          <w:cols w:space="708"/>
          <w:titlePg/>
          <w:docGrid w:linePitch="360"/>
        </w:sectPr>
      </w:pPr>
      <w:r w:rsidRPr="00BC2A0D">
        <w:rPr>
          <w:rFonts w:ascii="Times New Roman" w:hAnsi="Times New Roman" w:cs="Times New Roman"/>
          <w:sz w:val="24"/>
          <w:szCs w:val="24"/>
        </w:rPr>
        <w:t>Rīgā, 2022</w:t>
      </w:r>
    </w:p>
    <w:p w14:paraId="3D34B0BE" w14:textId="33F510CD" w:rsidR="007A444C" w:rsidRDefault="007B54B5" w:rsidP="00321456">
      <w:pPr>
        <w:pStyle w:val="TOCHeading"/>
        <w:ind w:right="-1"/>
        <w:jc w:val="center"/>
        <w:rPr>
          <w:rFonts w:ascii="Times New Roman" w:eastAsiaTheme="minorHAnsi" w:hAnsi="Times New Roman" w:cs="Times New Roman"/>
          <w:b/>
          <w:bCs/>
          <w:color w:val="auto"/>
          <w:sz w:val="24"/>
          <w:szCs w:val="24"/>
          <w:lang w:val="lv-LV"/>
        </w:rPr>
      </w:pPr>
      <w:r w:rsidRPr="00405D7E">
        <w:rPr>
          <w:rFonts w:ascii="Times New Roman" w:eastAsiaTheme="minorHAnsi" w:hAnsi="Times New Roman" w:cs="Times New Roman"/>
          <w:b/>
          <w:bCs/>
          <w:color w:val="auto"/>
          <w:sz w:val="24"/>
          <w:szCs w:val="24"/>
          <w:lang w:val="lv-LV"/>
        </w:rPr>
        <w:lastRenderedPageBreak/>
        <w:t>SATURS</w:t>
      </w:r>
    </w:p>
    <w:p w14:paraId="5B92641C" w14:textId="77777777" w:rsidR="00481966" w:rsidRPr="0040455F" w:rsidRDefault="00481966" w:rsidP="0040455F">
      <w:pPr>
        <w:spacing w:after="0" w:line="360" w:lineRule="auto"/>
        <w:rPr>
          <w:rFonts w:ascii="Times New Roman" w:hAnsi="Times New Roman" w:cs="Times New Roman"/>
          <w:sz w:val="24"/>
          <w:szCs w:val="24"/>
        </w:rPr>
      </w:pPr>
    </w:p>
    <w:p w14:paraId="4257E168" w14:textId="136B2318" w:rsidR="00323E88" w:rsidRDefault="008D3669">
      <w:pPr>
        <w:pStyle w:val="TOC1"/>
        <w:rPr>
          <w:rFonts w:asciiTheme="minorHAnsi" w:eastAsiaTheme="minorEastAsia" w:hAnsiTheme="minorHAnsi" w:cstheme="minorBidi"/>
          <w:b w:val="0"/>
          <w:bCs w:val="0"/>
          <w:caps w:val="0"/>
          <w:noProof/>
          <w:sz w:val="22"/>
          <w:szCs w:val="22"/>
          <w:lang w:eastAsia="lv-LV"/>
        </w:rPr>
      </w:pPr>
      <w:r w:rsidRPr="0040455F">
        <w:rPr>
          <w:rFonts w:ascii="Times New Roman" w:hAnsi="Times New Roman" w:cs="Times New Roman"/>
          <w:b w:val="0"/>
          <w:bCs w:val="0"/>
        </w:rPr>
        <w:fldChar w:fldCharType="begin"/>
      </w:r>
      <w:r w:rsidRPr="0040455F">
        <w:rPr>
          <w:rFonts w:ascii="Times New Roman" w:hAnsi="Times New Roman" w:cs="Times New Roman"/>
          <w:b w:val="0"/>
          <w:bCs w:val="0"/>
        </w:rPr>
        <w:instrText xml:space="preserve"> TOC \o "1-3" \h \z \u </w:instrText>
      </w:r>
      <w:r w:rsidRPr="0040455F">
        <w:rPr>
          <w:rFonts w:ascii="Times New Roman" w:hAnsi="Times New Roman" w:cs="Times New Roman"/>
          <w:b w:val="0"/>
          <w:bCs w:val="0"/>
        </w:rPr>
        <w:fldChar w:fldCharType="separate"/>
      </w:r>
      <w:hyperlink w:anchor="_Toc115866118" w:history="1">
        <w:r w:rsidR="00323E88" w:rsidRPr="0041180D">
          <w:rPr>
            <w:rStyle w:val="Hyperlink"/>
            <w:rFonts w:ascii="Times New Roman" w:hAnsi="Times New Roman" w:cs="Times New Roman"/>
            <w:noProof/>
          </w:rPr>
          <w:t>IEVADS</w:t>
        </w:r>
        <w:r w:rsidR="00323E88">
          <w:rPr>
            <w:noProof/>
            <w:webHidden/>
          </w:rPr>
          <w:tab/>
        </w:r>
        <w:r w:rsidR="00323E88">
          <w:rPr>
            <w:noProof/>
            <w:webHidden/>
          </w:rPr>
          <w:fldChar w:fldCharType="begin"/>
        </w:r>
        <w:r w:rsidR="00323E88">
          <w:rPr>
            <w:noProof/>
            <w:webHidden/>
          </w:rPr>
          <w:instrText xml:space="preserve"> PAGEREF _Toc115866118 \h </w:instrText>
        </w:r>
        <w:r w:rsidR="00323E88">
          <w:rPr>
            <w:noProof/>
            <w:webHidden/>
          </w:rPr>
        </w:r>
        <w:r w:rsidR="00323E88">
          <w:rPr>
            <w:noProof/>
            <w:webHidden/>
          </w:rPr>
          <w:fldChar w:fldCharType="separate"/>
        </w:r>
        <w:r w:rsidR="00323E88">
          <w:rPr>
            <w:noProof/>
            <w:webHidden/>
          </w:rPr>
          <w:t>9</w:t>
        </w:r>
        <w:r w:rsidR="00323E88">
          <w:rPr>
            <w:noProof/>
            <w:webHidden/>
          </w:rPr>
          <w:fldChar w:fldCharType="end"/>
        </w:r>
      </w:hyperlink>
    </w:p>
    <w:p w14:paraId="406F2C65" w14:textId="368715B9" w:rsidR="00323E88" w:rsidRDefault="00000000">
      <w:pPr>
        <w:pStyle w:val="TOC1"/>
        <w:rPr>
          <w:rFonts w:asciiTheme="minorHAnsi" w:eastAsiaTheme="minorEastAsia" w:hAnsiTheme="minorHAnsi" w:cstheme="minorBidi"/>
          <w:b w:val="0"/>
          <w:bCs w:val="0"/>
          <w:caps w:val="0"/>
          <w:noProof/>
          <w:sz w:val="22"/>
          <w:szCs w:val="22"/>
          <w:lang w:eastAsia="lv-LV"/>
        </w:rPr>
      </w:pPr>
      <w:hyperlink w:anchor="_Toc115866119" w:history="1">
        <w:r w:rsidR="00323E88" w:rsidRPr="0041180D">
          <w:rPr>
            <w:rStyle w:val="Hyperlink"/>
            <w:rFonts w:ascii="Times New Roman" w:hAnsi="Times New Roman" w:cs="Times New Roman"/>
            <w:noProof/>
          </w:rPr>
          <w:t>1. TIESISKĀ REGULĒJUMA TVĒRUMS UN IESPĒJAS NOTEKŪDEŅU DŪŅU APSAIMNIEKOŠANAS JOMĀ</w:t>
        </w:r>
        <w:r w:rsidR="00323E88">
          <w:rPr>
            <w:noProof/>
            <w:webHidden/>
          </w:rPr>
          <w:tab/>
        </w:r>
        <w:r w:rsidR="00323E88">
          <w:rPr>
            <w:noProof/>
            <w:webHidden/>
          </w:rPr>
          <w:fldChar w:fldCharType="begin"/>
        </w:r>
        <w:r w:rsidR="00323E88">
          <w:rPr>
            <w:noProof/>
            <w:webHidden/>
          </w:rPr>
          <w:instrText xml:space="preserve"> PAGEREF _Toc115866119 \h </w:instrText>
        </w:r>
        <w:r w:rsidR="00323E88">
          <w:rPr>
            <w:noProof/>
            <w:webHidden/>
          </w:rPr>
        </w:r>
        <w:r w:rsidR="00323E88">
          <w:rPr>
            <w:noProof/>
            <w:webHidden/>
          </w:rPr>
          <w:fldChar w:fldCharType="separate"/>
        </w:r>
        <w:r w:rsidR="00323E88">
          <w:rPr>
            <w:noProof/>
            <w:webHidden/>
          </w:rPr>
          <w:t>10</w:t>
        </w:r>
        <w:r w:rsidR="00323E88">
          <w:rPr>
            <w:noProof/>
            <w:webHidden/>
          </w:rPr>
          <w:fldChar w:fldCharType="end"/>
        </w:r>
      </w:hyperlink>
    </w:p>
    <w:p w14:paraId="040701D3" w14:textId="2AC65E34" w:rsidR="00323E88" w:rsidRDefault="00000000">
      <w:pPr>
        <w:pStyle w:val="TOC2"/>
        <w:tabs>
          <w:tab w:val="left" w:pos="660"/>
          <w:tab w:val="right" w:leader="dot" w:pos="9061"/>
        </w:tabs>
        <w:rPr>
          <w:rFonts w:eastAsiaTheme="minorEastAsia" w:cstheme="minorBidi"/>
          <w:b w:val="0"/>
          <w:bCs w:val="0"/>
          <w:noProof/>
          <w:sz w:val="22"/>
          <w:szCs w:val="22"/>
          <w:lang w:eastAsia="lv-LV"/>
        </w:rPr>
      </w:pPr>
      <w:hyperlink w:anchor="_Toc115866120" w:history="1">
        <w:r w:rsidR="00323E88" w:rsidRPr="0041180D">
          <w:rPr>
            <w:rStyle w:val="Hyperlink"/>
            <w:rFonts w:ascii="Times New Roman" w:hAnsi="Times New Roman" w:cs="Times New Roman"/>
            <w:noProof/>
          </w:rPr>
          <w:t>1.1.</w:t>
        </w:r>
        <w:r w:rsidR="00323E88">
          <w:rPr>
            <w:rFonts w:eastAsiaTheme="minorEastAsia" w:cstheme="minorBidi"/>
            <w:b w:val="0"/>
            <w:bCs w:val="0"/>
            <w:noProof/>
            <w:sz w:val="22"/>
            <w:szCs w:val="22"/>
            <w:lang w:eastAsia="lv-LV"/>
          </w:rPr>
          <w:tab/>
        </w:r>
        <w:r w:rsidR="00323E88" w:rsidRPr="0041180D">
          <w:rPr>
            <w:rStyle w:val="Hyperlink"/>
            <w:rFonts w:ascii="Times New Roman" w:hAnsi="Times New Roman" w:cs="Times New Roman"/>
            <w:noProof/>
          </w:rPr>
          <w:t>Starptautiskie politikas plānošanas dokumenti</w:t>
        </w:r>
        <w:r w:rsidR="00323E88">
          <w:rPr>
            <w:noProof/>
            <w:webHidden/>
          </w:rPr>
          <w:tab/>
        </w:r>
        <w:r w:rsidR="00323E88">
          <w:rPr>
            <w:noProof/>
            <w:webHidden/>
          </w:rPr>
          <w:fldChar w:fldCharType="begin"/>
        </w:r>
        <w:r w:rsidR="00323E88">
          <w:rPr>
            <w:noProof/>
            <w:webHidden/>
          </w:rPr>
          <w:instrText xml:space="preserve"> PAGEREF _Toc115866120 \h </w:instrText>
        </w:r>
        <w:r w:rsidR="00323E88">
          <w:rPr>
            <w:noProof/>
            <w:webHidden/>
          </w:rPr>
        </w:r>
        <w:r w:rsidR="00323E88">
          <w:rPr>
            <w:noProof/>
            <w:webHidden/>
          </w:rPr>
          <w:fldChar w:fldCharType="separate"/>
        </w:r>
        <w:r w:rsidR="00323E88">
          <w:rPr>
            <w:noProof/>
            <w:webHidden/>
          </w:rPr>
          <w:t>10</w:t>
        </w:r>
        <w:r w:rsidR="00323E88">
          <w:rPr>
            <w:noProof/>
            <w:webHidden/>
          </w:rPr>
          <w:fldChar w:fldCharType="end"/>
        </w:r>
      </w:hyperlink>
    </w:p>
    <w:p w14:paraId="1BDDBB0B" w14:textId="33317B8D" w:rsidR="00323E88" w:rsidRDefault="00000000">
      <w:pPr>
        <w:pStyle w:val="TOC2"/>
        <w:tabs>
          <w:tab w:val="right" w:leader="dot" w:pos="9061"/>
        </w:tabs>
        <w:rPr>
          <w:rFonts w:eastAsiaTheme="minorEastAsia" w:cstheme="minorBidi"/>
          <w:b w:val="0"/>
          <w:bCs w:val="0"/>
          <w:noProof/>
          <w:sz w:val="22"/>
          <w:szCs w:val="22"/>
          <w:lang w:eastAsia="lv-LV"/>
        </w:rPr>
      </w:pPr>
      <w:hyperlink w:anchor="_Toc115866121" w:history="1">
        <w:r w:rsidR="00323E88" w:rsidRPr="0041180D">
          <w:rPr>
            <w:rStyle w:val="Hyperlink"/>
            <w:rFonts w:ascii="Times New Roman" w:hAnsi="Times New Roman" w:cs="Times New Roman"/>
            <w:noProof/>
          </w:rPr>
          <w:t>1.2. ES normatīvie akti dūņu apsaimniekošanā un saistītajās nozarēs</w:t>
        </w:r>
        <w:r w:rsidR="00323E88">
          <w:rPr>
            <w:noProof/>
            <w:webHidden/>
          </w:rPr>
          <w:tab/>
        </w:r>
        <w:r w:rsidR="00323E88">
          <w:rPr>
            <w:noProof/>
            <w:webHidden/>
          </w:rPr>
          <w:fldChar w:fldCharType="begin"/>
        </w:r>
        <w:r w:rsidR="00323E88">
          <w:rPr>
            <w:noProof/>
            <w:webHidden/>
          </w:rPr>
          <w:instrText xml:space="preserve"> PAGEREF _Toc115866121 \h </w:instrText>
        </w:r>
        <w:r w:rsidR="00323E88">
          <w:rPr>
            <w:noProof/>
            <w:webHidden/>
          </w:rPr>
        </w:r>
        <w:r w:rsidR="00323E88">
          <w:rPr>
            <w:noProof/>
            <w:webHidden/>
          </w:rPr>
          <w:fldChar w:fldCharType="separate"/>
        </w:r>
        <w:r w:rsidR="00323E88">
          <w:rPr>
            <w:noProof/>
            <w:webHidden/>
          </w:rPr>
          <w:t>12</w:t>
        </w:r>
        <w:r w:rsidR="00323E88">
          <w:rPr>
            <w:noProof/>
            <w:webHidden/>
          </w:rPr>
          <w:fldChar w:fldCharType="end"/>
        </w:r>
      </w:hyperlink>
    </w:p>
    <w:p w14:paraId="245D6219" w14:textId="29F8914F" w:rsidR="00323E88" w:rsidRDefault="00000000">
      <w:pPr>
        <w:pStyle w:val="TOC2"/>
        <w:tabs>
          <w:tab w:val="right" w:leader="dot" w:pos="9061"/>
        </w:tabs>
        <w:rPr>
          <w:rFonts w:eastAsiaTheme="minorEastAsia" w:cstheme="minorBidi"/>
          <w:b w:val="0"/>
          <w:bCs w:val="0"/>
          <w:noProof/>
          <w:sz w:val="22"/>
          <w:szCs w:val="22"/>
          <w:lang w:eastAsia="lv-LV"/>
        </w:rPr>
      </w:pPr>
      <w:hyperlink w:anchor="_Toc115866122" w:history="1">
        <w:r w:rsidR="00323E88" w:rsidRPr="0041180D">
          <w:rPr>
            <w:rStyle w:val="Hyperlink"/>
            <w:rFonts w:ascii="Times New Roman" w:hAnsi="Times New Roman" w:cs="Times New Roman"/>
            <w:noProof/>
            <w:lang w:eastAsia="lv-LV"/>
          </w:rPr>
          <w:t xml:space="preserve">1.3. </w:t>
        </w:r>
        <w:r w:rsidR="00323E88" w:rsidRPr="0041180D">
          <w:rPr>
            <w:rStyle w:val="Hyperlink"/>
            <w:rFonts w:ascii="Times New Roman" w:hAnsi="Times New Roman" w:cs="Times New Roman"/>
            <w:noProof/>
          </w:rPr>
          <w:t>Nacionāla līmeņa attīstības plānošanas dokumenti</w:t>
        </w:r>
        <w:r w:rsidR="00323E88">
          <w:rPr>
            <w:noProof/>
            <w:webHidden/>
          </w:rPr>
          <w:tab/>
        </w:r>
        <w:r w:rsidR="00323E88">
          <w:rPr>
            <w:noProof/>
            <w:webHidden/>
          </w:rPr>
          <w:fldChar w:fldCharType="begin"/>
        </w:r>
        <w:r w:rsidR="00323E88">
          <w:rPr>
            <w:noProof/>
            <w:webHidden/>
          </w:rPr>
          <w:instrText xml:space="preserve"> PAGEREF _Toc115866122 \h </w:instrText>
        </w:r>
        <w:r w:rsidR="00323E88">
          <w:rPr>
            <w:noProof/>
            <w:webHidden/>
          </w:rPr>
        </w:r>
        <w:r w:rsidR="00323E88">
          <w:rPr>
            <w:noProof/>
            <w:webHidden/>
          </w:rPr>
          <w:fldChar w:fldCharType="separate"/>
        </w:r>
        <w:r w:rsidR="00323E88">
          <w:rPr>
            <w:noProof/>
            <w:webHidden/>
          </w:rPr>
          <w:t>13</w:t>
        </w:r>
        <w:r w:rsidR="00323E88">
          <w:rPr>
            <w:noProof/>
            <w:webHidden/>
          </w:rPr>
          <w:fldChar w:fldCharType="end"/>
        </w:r>
      </w:hyperlink>
    </w:p>
    <w:p w14:paraId="2D892F67" w14:textId="0538E5B5" w:rsidR="00323E88" w:rsidRDefault="00000000">
      <w:pPr>
        <w:pStyle w:val="TOC1"/>
        <w:rPr>
          <w:rFonts w:asciiTheme="minorHAnsi" w:eastAsiaTheme="minorEastAsia" w:hAnsiTheme="minorHAnsi" w:cstheme="minorBidi"/>
          <w:b w:val="0"/>
          <w:bCs w:val="0"/>
          <w:caps w:val="0"/>
          <w:noProof/>
          <w:sz w:val="22"/>
          <w:szCs w:val="22"/>
          <w:lang w:eastAsia="lv-LV"/>
        </w:rPr>
      </w:pPr>
      <w:hyperlink w:anchor="_Toc115866123" w:history="1">
        <w:r w:rsidR="00323E88" w:rsidRPr="0041180D">
          <w:rPr>
            <w:rStyle w:val="Hyperlink"/>
            <w:rFonts w:ascii="Times New Roman" w:hAnsi="Times New Roman" w:cs="Times New Roman"/>
            <w:noProof/>
          </w:rPr>
          <w:t>2. ESOŠĀ SITUĀCIJA LATVIJĀ</w:t>
        </w:r>
        <w:r w:rsidR="00323E88">
          <w:rPr>
            <w:noProof/>
            <w:webHidden/>
          </w:rPr>
          <w:tab/>
        </w:r>
        <w:r w:rsidR="00323E88">
          <w:rPr>
            <w:noProof/>
            <w:webHidden/>
          </w:rPr>
          <w:fldChar w:fldCharType="begin"/>
        </w:r>
        <w:r w:rsidR="00323E88">
          <w:rPr>
            <w:noProof/>
            <w:webHidden/>
          </w:rPr>
          <w:instrText xml:space="preserve"> PAGEREF _Toc115866123 \h </w:instrText>
        </w:r>
        <w:r w:rsidR="00323E88">
          <w:rPr>
            <w:noProof/>
            <w:webHidden/>
          </w:rPr>
        </w:r>
        <w:r w:rsidR="00323E88">
          <w:rPr>
            <w:noProof/>
            <w:webHidden/>
          </w:rPr>
          <w:fldChar w:fldCharType="separate"/>
        </w:r>
        <w:r w:rsidR="00323E88">
          <w:rPr>
            <w:noProof/>
            <w:webHidden/>
          </w:rPr>
          <w:t>15</w:t>
        </w:r>
        <w:r w:rsidR="00323E88">
          <w:rPr>
            <w:noProof/>
            <w:webHidden/>
          </w:rPr>
          <w:fldChar w:fldCharType="end"/>
        </w:r>
      </w:hyperlink>
    </w:p>
    <w:p w14:paraId="02EC3F7D" w14:textId="47F6860B" w:rsidR="00323E88" w:rsidRDefault="00000000">
      <w:pPr>
        <w:pStyle w:val="TOC2"/>
        <w:tabs>
          <w:tab w:val="right" w:leader="dot" w:pos="9061"/>
        </w:tabs>
        <w:rPr>
          <w:rFonts w:eastAsiaTheme="minorEastAsia" w:cstheme="minorBidi"/>
          <w:b w:val="0"/>
          <w:bCs w:val="0"/>
          <w:noProof/>
          <w:sz w:val="22"/>
          <w:szCs w:val="22"/>
          <w:lang w:eastAsia="lv-LV"/>
        </w:rPr>
      </w:pPr>
      <w:hyperlink w:anchor="_Toc115866124" w:history="1">
        <w:r w:rsidR="00323E88" w:rsidRPr="0041180D">
          <w:rPr>
            <w:rStyle w:val="Hyperlink"/>
            <w:rFonts w:ascii="Times New Roman" w:hAnsi="Times New Roman" w:cs="Times New Roman"/>
            <w:noProof/>
          </w:rPr>
          <w:t>2.1. Notekūdeņu dūņu apjoms</w:t>
        </w:r>
        <w:r w:rsidR="00323E88">
          <w:rPr>
            <w:noProof/>
            <w:webHidden/>
          </w:rPr>
          <w:tab/>
        </w:r>
        <w:r w:rsidR="00323E88">
          <w:rPr>
            <w:noProof/>
            <w:webHidden/>
          </w:rPr>
          <w:fldChar w:fldCharType="begin"/>
        </w:r>
        <w:r w:rsidR="00323E88">
          <w:rPr>
            <w:noProof/>
            <w:webHidden/>
          </w:rPr>
          <w:instrText xml:space="preserve"> PAGEREF _Toc115866124 \h </w:instrText>
        </w:r>
        <w:r w:rsidR="00323E88">
          <w:rPr>
            <w:noProof/>
            <w:webHidden/>
          </w:rPr>
        </w:r>
        <w:r w:rsidR="00323E88">
          <w:rPr>
            <w:noProof/>
            <w:webHidden/>
          </w:rPr>
          <w:fldChar w:fldCharType="separate"/>
        </w:r>
        <w:r w:rsidR="00323E88">
          <w:rPr>
            <w:noProof/>
            <w:webHidden/>
          </w:rPr>
          <w:t>16</w:t>
        </w:r>
        <w:r w:rsidR="00323E88">
          <w:rPr>
            <w:noProof/>
            <w:webHidden/>
          </w:rPr>
          <w:fldChar w:fldCharType="end"/>
        </w:r>
      </w:hyperlink>
    </w:p>
    <w:p w14:paraId="3C4C534F" w14:textId="419B0CFF" w:rsidR="00323E88" w:rsidRDefault="00000000">
      <w:pPr>
        <w:pStyle w:val="TOC2"/>
        <w:tabs>
          <w:tab w:val="right" w:leader="dot" w:pos="9061"/>
        </w:tabs>
        <w:rPr>
          <w:rFonts w:eastAsiaTheme="minorEastAsia" w:cstheme="minorBidi"/>
          <w:b w:val="0"/>
          <w:bCs w:val="0"/>
          <w:noProof/>
          <w:sz w:val="22"/>
          <w:szCs w:val="22"/>
          <w:lang w:eastAsia="lv-LV"/>
        </w:rPr>
      </w:pPr>
      <w:hyperlink w:anchor="_Toc115866125" w:history="1">
        <w:r w:rsidR="00323E88" w:rsidRPr="0041180D">
          <w:rPr>
            <w:rStyle w:val="Hyperlink"/>
            <w:rFonts w:ascii="Times New Roman" w:hAnsi="Times New Roman" w:cs="Times New Roman"/>
            <w:noProof/>
          </w:rPr>
          <w:t>2.2. Notekūdeņu dūņu apjoma izmaiņas nākotnē</w:t>
        </w:r>
        <w:r w:rsidR="00323E88">
          <w:rPr>
            <w:noProof/>
            <w:webHidden/>
          </w:rPr>
          <w:tab/>
        </w:r>
        <w:r w:rsidR="00323E88">
          <w:rPr>
            <w:noProof/>
            <w:webHidden/>
          </w:rPr>
          <w:fldChar w:fldCharType="begin"/>
        </w:r>
        <w:r w:rsidR="00323E88">
          <w:rPr>
            <w:noProof/>
            <w:webHidden/>
          </w:rPr>
          <w:instrText xml:space="preserve"> PAGEREF _Toc115866125 \h </w:instrText>
        </w:r>
        <w:r w:rsidR="00323E88">
          <w:rPr>
            <w:noProof/>
            <w:webHidden/>
          </w:rPr>
        </w:r>
        <w:r w:rsidR="00323E88">
          <w:rPr>
            <w:noProof/>
            <w:webHidden/>
          </w:rPr>
          <w:fldChar w:fldCharType="separate"/>
        </w:r>
        <w:r w:rsidR="00323E88">
          <w:rPr>
            <w:noProof/>
            <w:webHidden/>
          </w:rPr>
          <w:t>19</w:t>
        </w:r>
        <w:r w:rsidR="00323E88">
          <w:rPr>
            <w:noProof/>
            <w:webHidden/>
          </w:rPr>
          <w:fldChar w:fldCharType="end"/>
        </w:r>
      </w:hyperlink>
    </w:p>
    <w:p w14:paraId="5724E0AE" w14:textId="5101256F" w:rsidR="00323E88" w:rsidRDefault="00000000">
      <w:pPr>
        <w:pStyle w:val="TOC2"/>
        <w:tabs>
          <w:tab w:val="right" w:leader="dot" w:pos="9061"/>
        </w:tabs>
        <w:rPr>
          <w:rFonts w:eastAsiaTheme="minorEastAsia" w:cstheme="minorBidi"/>
          <w:b w:val="0"/>
          <w:bCs w:val="0"/>
          <w:noProof/>
          <w:sz w:val="22"/>
          <w:szCs w:val="22"/>
          <w:lang w:eastAsia="lv-LV"/>
        </w:rPr>
      </w:pPr>
      <w:hyperlink w:anchor="_Toc115866126" w:history="1">
        <w:r w:rsidR="00323E88" w:rsidRPr="0041180D">
          <w:rPr>
            <w:rStyle w:val="Hyperlink"/>
            <w:rFonts w:ascii="Times New Roman" w:hAnsi="Times New Roman" w:cs="Times New Roman"/>
            <w:noProof/>
          </w:rPr>
          <w:t>2.3. Notekūdeņu dūņu kvalitāte</w:t>
        </w:r>
        <w:r w:rsidR="00323E88">
          <w:rPr>
            <w:noProof/>
            <w:webHidden/>
          </w:rPr>
          <w:tab/>
        </w:r>
        <w:r w:rsidR="00323E88">
          <w:rPr>
            <w:noProof/>
            <w:webHidden/>
          </w:rPr>
          <w:fldChar w:fldCharType="begin"/>
        </w:r>
        <w:r w:rsidR="00323E88">
          <w:rPr>
            <w:noProof/>
            <w:webHidden/>
          </w:rPr>
          <w:instrText xml:space="preserve"> PAGEREF _Toc115866126 \h </w:instrText>
        </w:r>
        <w:r w:rsidR="00323E88">
          <w:rPr>
            <w:noProof/>
            <w:webHidden/>
          </w:rPr>
        </w:r>
        <w:r w:rsidR="00323E88">
          <w:rPr>
            <w:noProof/>
            <w:webHidden/>
          </w:rPr>
          <w:fldChar w:fldCharType="separate"/>
        </w:r>
        <w:r w:rsidR="00323E88">
          <w:rPr>
            <w:noProof/>
            <w:webHidden/>
          </w:rPr>
          <w:t>20</w:t>
        </w:r>
        <w:r w:rsidR="00323E88">
          <w:rPr>
            <w:noProof/>
            <w:webHidden/>
          </w:rPr>
          <w:fldChar w:fldCharType="end"/>
        </w:r>
      </w:hyperlink>
    </w:p>
    <w:p w14:paraId="3CCC6208" w14:textId="64700140" w:rsidR="00323E88" w:rsidRDefault="00000000">
      <w:pPr>
        <w:pStyle w:val="TOC2"/>
        <w:tabs>
          <w:tab w:val="right" w:leader="dot" w:pos="9061"/>
        </w:tabs>
        <w:rPr>
          <w:rFonts w:eastAsiaTheme="minorEastAsia" w:cstheme="minorBidi"/>
          <w:b w:val="0"/>
          <w:bCs w:val="0"/>
          <w:noProof/>
          <w:sz w:val="22"/>
          <w:szCs w:val="22"/>
          <w:lang w:eastAsia="lv-LV"/>
        </w:rPr>
      </w:pPr>
      <w:hyperlink w:anchor="_Toc115866127" w:history="1">
        <w:r w:rsidR="00323E88" w:rsidRPr="0041180D">
          <w:rPr>
            <w:rStyle w:val="Hyperlink"/>
            <w:rFonts w:ascii="Times New Roman" w:hAnsi="Times New Roman" w:cs="Times New Roman"/>
            <w:noProof/>
          </w:rPr>
          <w:t>2.4. Notekūdeņu dūņu apstrāde un pārstrāde</w:t>
        </w:r>
        <w:r w:rsidR="00323E88">
          <w:rPr>
            <w:noProof/>
            <w:webHidden/>
          </w:rPr>
          <w:tab/>
        </w:r>
        <w:r w:rsidR="00323E88">
          <w:rPr>
            <w:noProof/>
            <w:webHidden/>
          </w:rPr>
          <w:fldChar w:fldCharType="begin"/>
        </w:r>
        <w:r w:rsidR="00323E88">
          <w:rPr>
            <w:noProof/>
            <w:webHidden/>
          </w:rPr>
          <w:instrText xml:space="preserve"> PAGEREF _Toc115866127 \h </w:instrText>
        </w:r>
        <w:r w:rsidR="00323E88">
          <w:rPr>
            <w:noProof/>
            <w:webHidden/>
          </w:rPr>
        </w:r>
        <w:r w:rsidR="00323E88">
          <w:rPr>
            <w:noProof/>
            <w:webHidden/>
          </w:rPr>
          <w:fldChar w:fldCharType="separate"/>
        </w:r>
        <w:r w:rsidR="00323E88">
          <w:rPr>
            <w:noProof/>
            <w:webHidden/>
          </w:rPr>
          <w:t>22</w:t>
        </w:r>
        <w:r w:rsidR="00323E88">
          <w:rPr>
            <w:noProof/>
            <w:webHidden/>
          </w:rPr>
          <w:fldChar w:fldCharType="end"/>
        </w:r>
      </w:hyperlink>
    </w:p>
    <w:p w14:paraId="07D99930" w14:textId="6DF14263" w:rsidR="00323E88" w:rsidRDefault="00000000">
      <w:pPr>
        <w:pStyle w:val="TOC2"/>
        <w:tabs>
          <w:tab w:val="right" w:leader="dot" w:pos="9061"/>
        </w:tabs>
        <w:rPr>
          <w:rFonts w:eastAsiaTheme="minorEastAsia" w:cstheme="minorBidi"/>
          <w:b w:val="0"/>
          <w:bCs w:val="0"/>
          <w:noProof/>
          <w:sz w:val="22"/>
          <w:szCs w:val="22"/>
          <w:lang w:eastAsia="lv-LV"/>
        </w:rPr>
      </w:pPr>
      <w:hyperlink w:anchor="_Toc115866128" w:history="1">
        <w:r w:rsidR="00323E88" w:rsidRPr="0041180D">
          <w:rPr>
            <w:rStyle w:val="Hyperlink"/>
            <w:rFonts w:ascii="Times New Roman" w:hAnsi="Times New Roman" w:cs="Times New Roman"/>
            <w:noProof/>
          </w:rPr>
          <w:t>2.5. Notekūdeņu dūņu utilizācija un notekūdeņu dūņu kā produkta noiets</w:t>
        </w:r>
        <w:r w:rsidR="00323E88">
          <w:rPr>
            <w:noProof/>
            <w:webHidden/>
          </w:rPr>
          <w:tab/>
        </w:r>
        <w:r w:rsidR="00323E88">
          <w:rPr>
            <w:noProof/>
            <w:webHidden/>
          </w:rPr>
          <w:fldChar w:fldCharType="begin"/>
        </w:r>
        <w:r w:rsidR="00323E88">
          <w:rPr>
            <w:noProof/>
            <w:webHidden/>
          </w:rPr>
          <w:instrText xml:space="preserve"> PAGEREF _Toc115866128 \h </w:instrText>
        </w:r>
        <w:r w:rsidR="00323E88">
          <w:rPr>
            <w:noProof/>
            <w:webHidden/>
          </w:rPr>
        </w:r>
        <w:r w:rsidR="00323E88">
          <w:rPr>
            <w:noProof/>
            <w:webHidden/>
          </w:rPr>
          <w:fldChar w:fldCharType="separate"/>
        </w:r>
        <w:r w:rsidR="00323E88">
          <w:rPr>
            <w:noProof/>
            <w:webHidden/>
          </w:rPr>
          <w:t>24</w:t>
        </w:r>
        <w:r w:rsidR="00323E88">
          <w:rPr>
            <w:noProof/>
            <w:webHidden/>
          </w:rPr>
          <w:fldChar w:fldCharType="end"/>
        </w:r>
      </w:hyperlink>
    </w:p>
    <w:p w14:paraId="41D67677" w14:textId="0CB2E2C1" w:rsidR="00323E88" w:rsidRDefault="00000000">
      <w:pPr>
        <w:pStyle w:val="TOC2"/>
        <w:tabs>
          <w:tab w:val="right" w:leader="dot" w:pos="9061"/>
        </w:tabs>
        <w:rPr>
          <w:rFonts w:eastAsiaTheme="minorEastAsia" w:cstheme="minorBidi"/>
          <w:b w:val="0"/>
          <w:bCs w:val="0"/>
          <w:noProof/>
          <w:sz w:val="22"/>
          <w:szCs w:val="22"/>
          <w:lang w:eastAsia="lv-LV"/>
        </w:rPr>
      </w:pPr>
      <w:hyperlink w:anchor="_Toc115866129" w:history="1">
        <w:r w:rsidR="00323E88" w:rsidRPr="0041180D">
          <w:rPr>
            <w:rStyle w:val="Hyperlink"/>
            <w:rFonts w:ascii="Times New Roman" w:hAnsi="Times New Roman" w:cs="Times New Roman"/>
            <w:noProof/>
          </w:rPr>
          <w:t>2.6. Ražošanas uzņēmumu radītās notekūdeņu dūņas</w:t>
        </w:r>
        <w:r w:rsidR="00323E88">
          <w:rPr>
            <w:noProof/>
            <w:webHidden/>
          </w:rPr>
          <w:tab/>
        </w:r>
        <w:r w:rsidR="00323E88">
          <w:rPr>
            <w:noProof/>
            <w:webHidden/>
          </w:rPr>
          <w:fldChar w:fldCharType="begin"/>
        </w:r>
        <w:r w:rsidR="00323E88">
          <w:rPr>
            <w:noProof/>
            <w:webHidden/>
          </w:rPr>
          <w:instrText xml:space="preserve"> PAGEREF _Toc115866129 \h </w:instrText>
        </w:r>
        <w:r w:rsidR="00323E88">
          <w:rPr>
            <w:noProof/>
            <w:webHidden/>
          </w:rPr>
        </w:r>
        <w:r w:rsidR="00323E88">
          <w:rPr>
            <w:noProof/>
            <w:webHidden/>
          </w:rPr>
          <w:fldChar w:fldCharType="separate"/>
        </w:r>
        <w:r w:rsidR="00323E88">
          <w:rPr>
            <w:noProof/>
            <w:webHidden/>
          </w:rPr>
          <w:t>25</w:t>
        </w:r>
        <w:r w:rsidR="00323E88">
          <w:rPr>
            <w:noProof/>
            <w:webHidden/>
          </w:rPr>
          <w:fldChar w:fldCharType="end"/>
        </w:r>
      </w:hyperlink>
    </w:p>
    <w:p w14:paraId="5B8B9DA1" w14:textId="00D5D6B0" w:rsidR="00323E88" w:rsidRDefault="00000000">
      <w:pPr>
        <w:pStyle w:val="TOC2"/>
        <w:tabs>
          <w:tab w:val="right" w:leader="dot" w:pos="9061"/>
        </w:tabs>
        <w:rPr>
          <w:rFonts w:eastAsiaTheme="minorEastAsia" w:cstheme="minorBidi"/>
          <w:b w:val="0"/>
          <w:bCs w:val="0"/>
          <w:noProof/>
          <w:sz w:val="22"/>
          <w:szCs w:val="22"/>
          <w:lang w:eastAsia="lv-LV"/>
        </w:rPr>
      </w:pPr>
      <w:hyperlink w:anchor="_Toc115866130" w:history="1">
        <w:r w:rsidR="00323E88" w:rsidRPr="0041180D">
          <w:rPr>
            <w:rStyle w:val="Hyperlink"/>
            <w:rFonts w:ascii="Times New Roman" w:hAnsi="Times New Roman" w:cs="Times New Roman"/>
            <w:noProof/>
          </w:rPr>
          <w:t>2.7. Notekūdeņu dūņu apsaimniekošanas pašreizējās situācijas SVID analīze</w:t>
        </w:r>
        <w:r w:rsidR="00323E88">
          <w:rPr>
            <w:noProof/>
            <w:webHidden/>
          </w:rPr>
          <w:tab/>
        </w:r>
        <w:r w:rsidR="00323E88">
          <w:rPr>
            <w:noProof/>
            <w:webHidden/>
          </w:rPr>
          <w:fldChar w:fldCharType="begin"/>
        </w:r>
        <w:r w:rsidR="00323E88">
          <w:rPr>
            <w:noProof/>
            <w:webHidden/>
          </w:rPr>
          <w:instrText xml:space="preserve"> PAGEREF _Toc115866130 \h </w:instrText>
        </w:r>
        <w:r w:rsidR="00323E88">
          <w:rPr>
            <w:noProof/>
            <w:webHidden/>
          </w:rPr>
        </w:r>
        <w:r w:rsidR="00323E88">
          <w:rPr>
            <w:noProof/>
            <w:webHidden/>
          </w:rPr>
          <w:fldChar w:fldCharType="separate"/>
        </w:r>
        <w:r w:rsidR="00323E88">
          <w:rPr>
            <w:noProof/>
            <w:webHidden/>
          </w:rPr>
          <w:t>29</w:t>
        </w:r>
        <w:r w:rsidR="00323E88">
          <w:rPr>
            <w:noProof/>
            <w:webHidden/>
          </w:rPr>
          <w:fldChar w:fldCharType="end"/>
        </w:r>
      </w:hyperlink>
    </w:p>
    <w:p w14:paraId="162B00A2" w14:textId="1586F22F" w:rsidR="00323E88" w:rsidRDefault="00000000">
      <w:pPr>
        <w:pStyle w:val="TOC1"/>
        <w:rPr>
          <w:rFonts w:asciiTheme="minorHAnsi" w:eastAsiaTheme="minorEastAsia" w:hAnsiTheme="minorHAnsi" w:cstheme="minorBidi"/>
          <w:b w:val="0"/>
          <w:bCs w:val="0"/>
          <w:caps w:val="0"/>
          <w:noProof/>
          <w:sz w:val="22"/>
          <w:szCs w:val="22"/>
          <w:lang w:eastAsia="lv-LV"/>
        </w:rPr>
      </w:pPr>
      <w:hyperlink w:anchor="_Toc115866131" w:history="1">
        <w:r w:rsidR="00323E88" w:rsidRPr="0041180D">
          <w:rPr>
            <w:rStyle w:val="Hyperlink"/>
            <w:rFonts w:ascii="Times New Roman" w:hAnsi="Times New Roman" w:cs="Times New Roman"/>
            <w:noProof/>
          </w:rPr>
          <w:t>3. STRATĒĢIJAS VĪZIJA, MĒRĶI UN UZDEVUMI</w:t>
        </w:r>
        <w:r w:rsidR="00323E88">
          <w:rPr>
            <w:noProof/>
            <w:webHidden/>
          </w:rPr>
          <w:tab/>
        </w:r>
        <w:r w:rsidR="00323E88">
          <w:rPr>
            <w:noProof/>
            <w:webHidden/>
          </w:rPr>
          <w:fldChar w:fldCharType="begin"/>
        </w:r>
        <w:r w:rsidR="00323E88">
          <w:rPr>
            <w:noProof/>
            <w:webHidden/>
          </w:rPr>
          <w:instrText xml:space="preserve"> PAGEREF _Toc115866131 \h </w:instrText>
        </w:r>
        <w:r w:rsidR="00323E88">
          <w:rPr>
            <w:noProof/>
            <w:webHidden/>
          </w:rPr>
        </w:r>
        <w:r w:rsidR="00323E88">
          <w:rPr>
            <w:noProof/>
            <w:webHidden/>
          </w:rPr>
          <w:fldChar w:fldCharType="separate"/>
        </w:r>
        <w:r w:rsidR="00323E88">
          <w:rPr>
            <w:noProof/>
            <w:webHidden/>
          </w:rPr>
          <w:t>35</w:t>
        </w:r>
        <w:r w:rsidR="00323E88">
          <w:rPr>
            <w:noProof/>
            <w:webHidden/>
          </w:rPr>
          <w:fldChar w:fldCharType="end"/>
        </w:r>
      </w:hyperlink>
    </w:p>
    <w:p w14:paraId="0AC403D9" w14:textId="7370EB91" w:rsidR="00323E88" w:rsidRDefault="00000000">
      <w:pPr>
        <w:pStyle w:val="TOC1"/>
        <w:rPr>
          <w:rFonts w:asciiTheme="minorHAnsi" w:eastAsiaTheme="minorEastAsia" w:hAnsiTheme="minorHAnsi" w:cstheme="minorBidi"/>
          <w:b w:val="0"/>
          <w:bCs w:val="0"/>
          <w:caps w:val="0"/>
          <w:noProof/>
          <w:sz w:val="22"/>
          <w:szCs w:val="22"/>
          <w:lang w:eastAsia="lv-LV"/>
        </w:rPr>
      </w:pPr>
      <w:hyperlink w:anchor="_Toc115866132" w:history="1">
        <w:r w:rsidR="00323E88" w:rsidRPr="0041180D">
          <w:rPr>
            <w:rStyle w:val="Hyperlink"/>
            <w:rFonts w:ascii="Times New Roman" w:hAnsi="Times New Roman" w:cs="Times New Roman"/>
            <w:noProof/>
          </w:rPr>
          <w:t>4. NOTEKŪDEŅU DŪŅU APSAIMNIEKOŠANAS ALTERNATĪVO RISINĀJUMU IZVĒRTĒJUMS</w:t>
        </w:r>
        <w:r w:rsidR="00323E88">
          <w:rPr>
            <w:noProof/>
            <w:webHidden/>
          </w:rPr>
          <w:tab/>
        </w:r>
        <w:r w:rsidR="00323E88">
          <w:rPr>
            <w:noProof/>
            <w:webHidden/>
          </w:rPr>
          <w:fldChar w:fldCharType="begin"/>
        </w:r>
        <w:r w:rsidR="00323E88">
          <w:rPr>
            <w:noProof/>
            <w:webHidden/>
          </w:rPr>
          <w:instrText xml:space="preserve"> PAGEREF _Toc115866132 \h </w:instrText>
        </w:r>
        <w:r w:rsidR="00323E88">
          <w:rPr>
            <w:noProof/>
            <w:webHidden/>
          </w:rPr>
        </w:r>
        <w:r w:rsidR="00323E88">
          <w:rPr>
            <w:noProof/>
            <w:webHidden/>
          </w:rPr>
          <w:fldChar w:fldCharType="separate"/>
        </w:r>
        <w:r w:rsidR="00323E88">
          <w:rPr>
            <w:noProof/>
            <w:webHidden/>
          </w:rPr>
          <w:t>39</w:t>
        </w:r>
        <w:r w:rsidR="00323E88">
          <w:rPr>
            <w:noProof/>
            <w:webHidden/>
          </w:rPr>
          <w:fldChar w:fldCharType="end"/>
        </w:r>
      </w:hyperlink>
    </w:p>
    <w:p w14:paraId="1CD449C4" w14:textId="79E84B61" w:rsidR="00323E88" w:rsidRDefault="00000000">
      <w:pPr>
        <w:pStyle w:val="TOC2"/>
        <w:tabs>
          <w:tab w:val="right" w:leader="dot" w:pos="9061"/>
        </w:tabs>
        <w:rPr>
          <w:rFonts w:eastAsiaTheme="minorEastAsia" w:cstheme="minorBidi"/>
          <w:b w:val="0"/>
          <w:bCs w:val="0"/>
          <w:noProof/>
          <w:sz w:val="22"/>
          <w:szCs w:val="22"/>
          <w:lang w:eastAsia="lv-LV"/>
        </w:rPr>
      </w:pPr>
      <w:hyperlink w:anchor="_Toc115866133" w:history="1">
        <w:r w:rsidR="00323E88" w:rsidRPr="0041180D">
          <w:rPr>
            <w:rStyle w:val="Hyperlink"/>
            <w:rFonts w:ascii="Times New Roman" w:hAnsi="Times New Roman" w:cs="Times New Roman"/>
            <w:noProof/>
          </w:rPr>
          <w:t>4.1. Alternatīvu analīzes mērķi un metodika</w:t>
        </w:r>
        <w:r w:rsidR="00323E88">
          <w:rPr>
            <w:noProof/>
            <w:webHidden/>
          </w:rPr>
          <w:tab/>
        </w:r>
        <w:r w:rsidR="00323E88">
          <w:rPr>
            <w:noProof/>
            <w:webHidden/>
          </w:rPr>
          <w:fldChar w:fldCharType="begin"/>
        </w:r>
        <w:r w:rsidR="00323E88">
          <w:rPr>
            <w:noProof/>
            <w:webHidden/>
          </w:rPr>
          <w:instrText xml:space="preserve"> PAGEREF _Toc115866133 \h </w:instrText>
        </w:r>
        <w:r w:rsidR="00323E88">
          <w:rPr>
            <w:noProof/>
            <w:webHidden/>
          </w:rPr>
        </w:r>
        <w:r w:rsidR="00323E88">
          <w:rPr>
            <w:noProof/>
            <w:webHidden/>
          </w:rPr>
          <w:fldChar w:fldCharType="separate"/>
        </w:r>
        <w:r w:rsidR="00323E88">
          <w:rPr>
            <w:noProof/>
            <w:webHidden/>
          </w:rPr>
          <w:t>39</w:t>
        </w:r>
        <w:r w:rsidR="00323E88">
          <w:rPr>
            <w:noProof/>
            <w:webHidden/>
          </w:rPr>
          <w:fldChar w:fldCharType="end"/>
        </w:r>
      </w:hyperlink>
    </w:p>
    <w:p w14:paraId="171EA4F2" w14:textId="670B90C8" w:rsidR="00323E88" w:rsidRDefault="00000000">
      <w:pPr>
        <w:pStyle w:val="TOC2"/>
        <w:tabs>
          <w:tab w:val="right" w:leader="dot" w:pos="9061"/>
        </w:tabs>
        <w:rPr>
          <w:rFonts w:eastAsiaTheme="minorEastAsia" w:cstheme="minorBidi"/>
          <w:b w:val="0"/>
          <w:bCs w:val="0"/>
          <w:noProof/>
          <w:sz w:val="22"/>
          <w:szCs w:val="22"/>
          <w:lang w:eastAsia="lv-LV"/>
        </w:rPr>
      </w:pPr>
      <w:hyperlink w:anchor="_Toc115866134" w:history="1">
        <w:r w:rsidR="00323E88" w:rsidRPr="0041180D">
          <w:rPr>
            <w:rStyle w:val="Hyperlink"/>
            <w:rFonts w:ascii="Times New Roman" w:hAnsi="Times New Roman" w:cs="Times New Roman"/>
            <w:noProof/>
          </w:rPr>
          <w:t>4.2. Notekūdeņu dūņu pārstrādes, utilizācijas un pārvaldības alternatīvu izvērtējums</w:t>
        </w:r>
        <w:r w:rsidR="00323E88">
          <w:rPr>
            <w:noProof/>
            <w:webHidden/>
          </w:rPr>
          <w:tab/>
        </w:r>
        <w:r w:rsidR="00323E88">
          <w:rPr>
            <w:noProof/>
            <w:webHidden/>
          </w:rPr>
          <w:fldChar w:fldCharType="begin"/>
        </w:r>
        <w:r w:rsidR="00323E88">
          <w:rPr>
            <w:noProof/>
            <w:webHidden/>
          </w:rPr>
          <w:instrText xml:space="preserve"> PAGEREF _Toc115866134 \h </w:instrText>
        </w:r>
        <w:r w:rsidR="00323E88">
          <w:rPr>
            <w:noProof/>
            <w:webHidden/>
          </w:rPr>
        </w:r>
        <w:r w:rsidR="00323E88">
          <w:rPr>
            <w:noProof/>
            <w:webHidden/>
          </w:rPr>
          <w:fldChar w:fldCharType="separate"/>
        </w:r>
        <w:r w:rsidR="00323E88">
          <w:rPr>
            <w:noProof/>
            <w:webHidden/>
          </w:rPr>
          <w:t>41</w:t>
        </w:r>
        <w:r w:rsidR="00323E88">
          <w:rPr>
            <w:noProof/>
            <w:webHidden/>
          </w:rPr>
          <w:fldChar w:fldCharType="end"/>
        </w:r>
      </w:hyperlink>
    </w:p>
    <w:p w14:paraId="0DAA88FF" w14:textId="34310846" w:rsidR="00323E88" w:rsidRDefault="00000000">
      <w:pPr>
        <w:pStyle w:val="TOC3"/>
        <w:tabs>
          <w:tab w:val="right" w:leader="dot" w:pos="9061"/>
        </w:tabs>
        <w:rPr>
          <w:rFonts w:eastAsiaTheme="minorEastAsia" w:cstheme="minorBidi"/>
          <w:noProof/>
          <w:sz w:val="22"/>
          <w:szCs w:val="22"/>
          <w:lang w:eastAsia="lv-LV"/>
        </w:rPr>
      </w:pPr>
      <w:hyperlink w:anchor="_Toc115866135" w:history="1">
        <w:r w:rsidR="00323E88" w:rsidRPr="0041180D">
          <w:rPr>
            <w:rStyle w:val="Hyperlink"/>
            <w:rFonts w:ascii="Times New Roman" w:hAnsi="Times New Roman" w:cs="Times New Roman"/>
            <w:noProof/>
          </w:rPr>
          <w:t>4.2.1. Apsaimniekošana</w:t>
        </w:r>
        <w:r w:rsidR="00323E88">
          <w:rPr>
            <w:noProof/>
            <w:webHidden/>
          </w:rPr>
          <w:tab/>
        </w:r>
        <w:r w:rsidR="00323E88">
          <w:rPr>
            <w:noProof/>
            <w:webHidden/>
          </w:rPr>
          <w:fldChar w:fldCharType="begin"/>
        </w:r>
        <w:r w:rsidR="00323E88">
          <w:rPr>
            <w:noProof/>
            <w:webHidden/>
          </w:rPr>
          <w:instrText xml:space="preserve"> PAGEREF _Toc115866135 \h </w:instrText>
        </w:r>
        <w:r w:rsidR="00323E88">
          <w:rPr>
            <w:noProof/>
            <w:webHidden/>
          </w:rPr>
        </w:r>
        <w:r w:rsidR="00323E88">
          <w:rPr>
            <w:noProof/>
            <w:webHidden/>
          </w:rPr>
          <w:fldChar w:fldCharType="separate"/>
        </w:r>
        <w:r w:rsidR="00323E88">
          <w:rPr>
            <w:noProof/>
            <w:webHidden/>
          </w:rPr>
          <w:t>41</w:t>
        </w:r>
        <w:r w:rsidR="00323E88">
          <w:rPr>
            <w:noProof/>
            <w:webHidden/>
          </w:rPr>
          <w:fldChar w:fldCharType="end"/>
        </w:r>
      </w:hyperlink>
    </w:p>
    <w:p w14:paraId="62565123" w14:textId="517BCB07" w:rsidR="00323E88" w:rsidRDefault="00000000">
      <w:pPr>
        <w:pStyle w:val="TOC3"/>
        <w:tabs>
          <w:tab w:val="right" w:leader="dot" w:pos="9061"/>
        </w:tabs>
        <w:rPr>
          <w:rFonts w:eastAsiaTheme="minorEastAsia" w:cstheme="minorBidi"/>
          <w:noProof/>
          <w:sz w:val="22"/>
          <w:szCs w:val="22"/>
          <w:lang w:eastAsia="lv-LV"/>
        </w:rPr>
      </w:pPr>
      <w:hyperlink w:anchor="_Toc115866136" w:history="1">
        <w:r w:rsidR="00323E88" w:rsidRPr="0041180D">
          <w:rPr>
            <w:rStyle w:val="Hyperlink"/>
            <w:rFonts w:ascii="Times New Roman" w:hAnsi="Times New Roman" w:cs="Times New Roman"/>
            <w:noProof/>
          </w:rPr>
          <w:t>4.2.2. Utilizācija</w:t>
        </w:r>
        <w:r w:rsidR="00323E88">
          <w:rPr>
            <w:noProof/>
            <w:webHidden/>
          </w:rPr>
          <w:tab/>
        </w:r>
        <w:r w:rsidR="00323E88">
          <w:rPr>
            <w:noProof/>
            <w:webHidden/>
          </w:rPr>
          <w:fldChar w:fldCharType="begin"/>
        </w:r>
        <w:r w:rsidR="00323E88">
          <w:rPr>
            <w:noProof/>
            <w:webHidden/>
          </w:rPr>
          <w:instrText xml:space="preserve"> PAGEREF _Toc115866136 \h </w:instrText>
        </w:r>
        <w:r w:rsidR="00323E88">
          <w:rPr>
            <w:noProof/>
            <w:webHidden/>
          </w:rPr>
        </w:r>
        <w:r w:rsidR="00323E88">
          <w:rPr>
            <w:noProof/>
            <w:webHidden/>
          </w:rPr>
          <w:fldChar w:fldCharType="separate"/>
        </w:r>
        <w:r w:rsidR="00323E88">
          <w:rPr>
            <w:noProof/>
            <w:webHidden/>
          </w:rPr>
          <w:t>41</w:t>
        </w:r>
        <w:r w:rsidR="00323E88">
          <w:rPr>
            <w:noProof/>
            <w:webHidden/>
          </w:rPr>
          <w:fldChar w:fldCharType="end"/>
        </w:r>
      </w:hyperlink>
    </w:p>
    <w:p w14:paraId="247395E4" w14:textId="4FA023E9" w:rsidR="00323E88" w:rsidRDefault="00000000">
      <w:pPr>
        <w:pStyle w:val="TOC3"/>
        <w:tabs>
          <w:tab w:val="right" w:leader="dot" w:pos="9061"/>
        </w:tabs>
        <w:rPr>
          <w:rFonts w:eastAsiaTheme="minorEastAsia" w:cstheme="minorBidi"/>
          <w:noProof/>
          <w:sz w:val="22"/>
          <w:szCs w:val="22"/>
          <w:lang w:eastAsia="lv-LV"/>
        </w:rPr>
      </w:pPr>
      <w:hyperlink w:anchor="_Toc115866137" w:history="1">
        <w:r w:rsidR="00323E88" w:rsidRPr="0041180D">
          <w:rPr>
            <w:rStyle w:val="Hyperlink"/>
            <w:rFonts w:ascii="Times New Roman" w:hAnsi="Times New Roman" w:cs="Times New Roman"/>
            <w:noProof/>
          </w:rPr>
          <w:t>4.2.3. Pārstrāde</w:t>
        </w:r>
        <w:r w:rsidR="00323E88">
          <w:rPr>
            <w:noProof/>
            <w:webHidden/>
          </w:rPr>
          <w:tab/>
        </w:r>
        <w:r w:rsidR="00323E88">
          <w:rPr>
            <w:noProof/>
            <w:webHidden/>
          </w:rPr>
          <w:fldChar w:fldCharType="begin"/>
        </w:r>
        <w:r w:rsidR="00323E88">
          <w:rPr>
            <w:noProof/>
            <w:webHidden/>
          </w:rPr>
          <w:instrText xml:space="preserve"> PAGEREF _Toc115866137 \h </w:instrText>
        </w:r>
        <w:r w:rsidR="00323E88">
          <w:rPr>
            <w:noProof/>
            <w:webHidden/>
          </w:rPr>
        </w:r>
        <w:r w:rsidR="00323E88">
          <w:rPr>
            <w:noProof/>
            <w:webHidden/>
          </w:rPr>
          <w:fldChar w:fldCharType="separate"/>
        </w:r>
        <w:r w:rsidR="00323E88">
          <w:rPr>
            <w:noProof/>
            <w:webHidden/>
          </w:rPr>
          <w:t>42</w:t>
        </w:r>
        <w:r w:rsidR="00323E88">
          <w:rPr>
            <w:noProof/>
            <w:webHidden/>
          </w:rPr>
          <w:fldChar w:fldCharType="end"/>
        </w:r>
      </w:hyperlink>
    </w:p>
    <w:p w14:paraId="014A0E12" w14:textId="7B49FFFD" w:rsidR="00323E88" w:rsidRDefault="00000000">
      <w:pPr>
        <w:pStyle w:val="TOC3"/>
        <w:tabs>
          <w:tab w:val="right" w:leader="dot" w:pos="9061"/>
        </w:tabs>
        <w:rPr>
          <w:rFonts w:eastAsiaTheme="minorEastAsia" w:cstheme="minorBidi"/>
          <w:noProof/>
          <w:sz w:val="22"/>
          <w:szCs w:val="22"/>
          <w:lang w:eastAsia="lv-LV"/>
        </w:rPr>
      </w:pPr>
      <w:hyperlink w:anchor="_Toc115866138" w:history="1">
        <w:r w:rsidR="00323E88" w:rsidRPr="0041180D">
          <w:rPr>
            <w:rStyle w:val="Hyperlink"/>
            <w:rFonts w:ascii="Times New Roman" w:hAnsi="Times New Roman" w:cs="Times New Roman"/>
            <w:noProof/>
          </w:rPr>
          <w:t>4.2.4. Centralizācija</w:t>
        </w:r>
        <w:r w:rsidR="00323E88">
          <w:rPr>
            <w:noProof/>
            <w:webHidden/>
          </w:rPr>
          <w:tab/>
        </w:r>
        <w:r w:rsidR="00323E88">
          <w:rPr>
            <w:noProof/>
            <w:webHidden/>
          </w:rPr>
          <w:fldChar w:fldCharType="begin"/>
        </w:r>
        <w:r w:rsidR="00323E88">
          <w:rPr>
            <w:noProof/>
            <w:webHidden/>
          </w:rPr>
          <w:instrText xml:space="preserve"> PAGEREF _Toc115866138 \h </w:instrText>
        </w:r>
        <w:r w:rsidR="00323E88">
          <w:rPr>
            <w:noProof/>
            <w:webHidden/>
          </w:rPr>
        </w:r>
        <w:r w:rsidR="00323E88">
          <w:rPr>
            <w:noProof/>
            <w:webHidden/>
          </w:rPr>
          <w:fldChar w:fldCharType="separate"/>
        </w:r>
        <w:r w:rsidR="00323E88">
          <w:rPr>
            <w:noProof/>
            <w:webHidden/>
          </w:rPr>
          <w:t>42</w:t>
        </w:r>
        <w:r w:rsidR="00323E88">
          <w:rPr>
            <w:noProof/>
            <w:webHidden/>
          </w:rPr>
          <w:fldChar w:fldCharType="end"/>
        </w:r>
      </w:hyperlink>
    </w:p>
    <w:p w14:paraId="110A6B89" w14:textId="3AE707C3" w:rsidR="00323E88" w:rsidRDefault="00000000">
      <w:pPr>
        <w:pStyle w:val="TOC3"/>
        <w:tabs>
          <w:tab w:val="right" w:leader="dot" w:pos="9061"/>
        </w:tabs>
        <w:rPr>
          <w:rFonts w:eastAsiaTheme="minorEastAsia" w:cstheme="minorBidi"/>
          <w:noProof/>
          <w:sz w:val="22"/>
          <w:szCs w:val="22"/>
          <w:lang w:eastAsia="lv-LV"/>
        </w:rPr>
      </w:pPr>
      <w:hyperlink w:anchor="_Toc115866139" w:history="1">
        <w:r w:rsidR="00323E88" w:rsidRPr="0041180D">
          <w:rPr>
            <w:rStyle w:val="Hyperlink"/>
            <w:rFonts w:ascii="Times New Roman" w:hAnsi="Times New Roman" w:cs="Times New Roman"/>
            <w:noProof/>
          </w:rPr>
          <w:t>4.2.5. Institucionālā pārvaldība</w:t>
        </w:r>
        <w:r w:rsidR="00323E88">
          <w:rPr>
            <w:noProof/>
            <w:webHidden/>
          </w:rPr>
          <w:tab/>
        </w:r>
        <w:r w:rsidR="00323E88">
          <w:rPr>
            <w:noProof/>
            <w:webHidden/>
          </w:rPr>
          <w:fldChar w:fldCharType="begin"/>
        </w:r>
        <w:r w:rsidR="00323E88">
          <w:rPr>
            <w:noProof/>
            <w:webHidden/>
          </w:rPr>
          <w:instrText xml:space="preserve"> PAGEREF _Toc115866139 \h </w:instrText>
        </w:r>
        <w:r w:rsidR="00323E88">
          <w:rPr>
            <w:noProof/>
            <w:webHidden/>
          </w:rPr>
        </w:r>
        <w:r w:rsidR="00323E88">
          <w:rPr>
            <w:noProof/>
            <w:webHidden/>
          </w:rPr>
          <w:fldChar w:fldCharType="separate"/>
        </w:r>
        <w:r w:rsidR="00323E88">
          <w:rPr>
            <w:noProof/>
            <w:webHidden/>
          </w:rPr>
          <w:t>47</w:t>
        </w:r>
        <w:r w:rsidR="00323E88">
          <w:rPr>
            <w:noProof/>
            <w:webHidden/>
          </w:rPr>
          <w:fldChar w:fldCharType="end"/>
        </w:r>
      </w:hyperlink>
    </w:p>
    <w:p w14:paraId="57CC1394" w14:textId="580A8D21" w:rsidR="00323E88" w:rsidRDefault="00000000">
      <w:pPr>
        <w:pStyle w:val="TOC2"/>
        <w:tabs>
          <w:tab w:val="right" w:leader="dot" w:pos="9061"/>
        </w:tabs>
        <w:rPr>
          <w:rFonts w:eastAsiaTheme="minorEastAsia" w:cstheme="minorBidi"/>
          <w:b w:val="0"/>
          <w:bCs w:val="0"/>
          <w:noProof/>
          <w:sz w:val="22"/>
          <w:szCs w:val="22"/>
          <w:lang w:eastAsia="lv-LV"/>
        </w:rPr>
      </w:pPr>
      <w:hyperlink w:anchor="_Toc115866140" w:history="1">
        <w:r w:rsidR="00323E88" w:rsidRPr="0041180D">
          <w:rPr>
            <w:rStyle w:val="Hyperlink"/>
            <w:rFonts w:ascii="Times New Roman" w:hAnsi="Times New Roman" w:cs="Times New Roman"/>
            <w:noProof/>
          </w:rPr>
          <w:t>4.3. Kopsavilkums par notekūdeņu dūņu centralizācijas, apstrādes, pārstrādes un utilizācijas alternatīvām</w:t>
        </w:r>
        <w:r w:rsidR="00323E88">
          <w:rPr>
            <w:noProof/>
            <w:webHidden/>
          </w:rPr>
          <w:tab/>
        </w:r>
        <w:r w:rsidR="00323E88">
          <w:rPr>
            <w:noProof/>
            <w:webHidden/>
          </w:rPr>
          <w:fldChar w:fldCharType="begin"/>
        </w:r>
        <w:r w:rsidR="00323E88">
          <w:rPr>
            <w:noProof/>
            <w:webHidden/>
          </w:rPr>
          <w:instrText xml:space="preserve"> PAGEREF _Toc115866140 \h </w:instrText>
        </w:r>
        <w:r w:rsidR="00323E88">
          <w:rPr>
            <w:noProof/>
            <w:webHidden/>
          </w:rPr>
        </w:r>
        <w:r w:rsidR="00323E88">
          <w:rPr>
            <w:noProof/>
            <w:webHidden/>
          </w:rPr>
          <w:fldChar w:fldCharType="separate"/>
        </w:r>
        <w:r w:rsidR="00323E88">
          <w:rPr>
            <w:noProof/>
            <w:webHidden/>
          </w:rPr>
          <w:t>47</w:t>
        </w:r>
        <w:r w:rsidR="00323E88">
          <w:rPr>
            <w:noProof/>
            <w:webHidden/>
          </w:rPr>
          <w:fldChar w:fldCharType="end"/>
        </w:r>
      </w:hyperlink>
    </w:p>
    <w:p w14:paraId="4B17EB92" w14:textId="32BF3F3F" w:rsidR="00323E88" w:rsidRDefault="00000000">
      <w:pPr>
        <w:pStyle w:val="TOC1"/>
        <w:rPr>
          <w:rFonts w:asciiTheme="minorHAnsi" w:eastAsiaTheme="minorEastAsia" w:hAnsiTheme="minorHAnsi" w:cstheme="minorBidi"/>
          <w:b w:val="0"/>
          <w:bCs w:val="0"/>
          <w:caps w:val="0"/>
          <w:noProof/>
          <w:sz w:val="22"/>
          <w:szCs w:val="22"/>
          <w:lang w:eastAsia="lv-LV"/>
        </w:rPr>
      </w:pPr>
      <w:hyperlink w:anchor="_Toc115866141" w:history="1">
        <w:r w:rsidR="00323E88" w:rsidRPr="0041180D">
          <w:rPr>
            <w:rStyle w:val="Hyperlink"/>
            <w:rFonts w:ascii="Times New Roman" w:hAnsi="Times New Roman" w:cs="Times New Roman"/>
            <w:noProof/>
          </w:rPr>
          <w:t>5. NOTEKŪDEŅU DŪŅU APSAIMNIEKOŠANAS STRATĒĢIJAS IEVIEŠANAS PLĀNS</w:t>
        </w:r>
        <w:r w:rsidR="00323E88">
          <w:rPr>
            <w:noProof/>
            <w:webHidden/>
          </w:rPr>
          <w:tab/>
        </w:r>
        <w:r w:rsidR="00323E88">
          <w:rPr>
            <w:noProof/>
            <w:webHidden/>
          </w:rPr>
          <w:fldChar w:fldCharType="begin"/>
        </w:r>
        <w:r w:rsidR="00323E88">
          <w:rPr>
            <w:noProof/>
            <w:webHidden/>
          </w:rPr>
          <w:instrText xml:space="preserve"> PAGEREF _Toc115866141 \h </w:instrText>
        </w:r>
        <w:r w:rsidR="00323E88">
          <w:rPr>
            <w:noProof/>
            <w:webHidden/>
          </w:rPr>
        </w:r>
        <w:r w:rsidR="00323E88">
          <w:rPr>
            <w:noProof/>
            <w:webHidden/>
          </w:rPr>
          <w:fldChar w:fldCharType="separate"/>
        </w:r>
        <w:r w:rsidR="00323E88">
          <w:rPr>
            <w:noProof/>
            <w:webHidden/>
          </w:rPr>
          <w:t>51</w:t>
        </w:r>
        <w:r w:rsidR="00323E88">
          <w:rPr>
            <w:noProof/>
            <w:webHidden/>
          </w:rPr>
          <w:fldChar w:fldCharType="end"/>
        </w:r>
      </w:hyperlink>
    </w:p>
    <w:p w14:paraId="6FB51741" w14:textId="2A0F5BDB" w:rsidR="00323E88" w:rsidRDefault="00000000">
      <w:pPr>
        <w:pStyle w:val="TOC2"/>
        <w:tabs>
          <w:tab w:val="right" w:leader="dot" w:pos="9061"/>
        </w:tabs>
        <w:rPr>
          <w:rFonts w:eastAsiaTheme="minorEastAsia" w:cstheme="minorBidi"/>
          <w:b w:val="0"/>
          <w:bCs w:val="0"/>
          <w:noProof/>
          <w:sz w:val="22"/>
          <w:szCs w:val="22"/>
          <w:lang w:eastAsia="lv-LV"/>
        </w:rPr>
      </w:pPr>
      <w:hyperlink w:anchor="_Toc115866142" w:history="1">
        <w:r w:rsidR="00323E88" w:rsidRPr="0041180D">
          <w:rPr>
            <w:rStyle w:val="Hyperlink"/>
            <w:rFonts w:ascii="Times New Roman" w:hAnsi="Times New Roman" w:cs="Times New Roman"/>
            <w:noProof/>
          </w:rPr>
          <w:t>5.1. Notekūdeņu dūņu apsaimniekošanas Stratēģijas apraksts</w:t>
        </w:r>
        <w:r w:rsidR="00323E88">
          <w:rPr>
            <w:noProof/>
            <w:webHidden/>
          </w:rPr>
          <w:tab/>
        </w:r>
        <w:r w:rsidR="00323E88">
          <w:rPr>
            <w:noProof/>
            <w:webHidden/>
          </w:rPr>
          <w:fldChar w:fldCharType="begin"/>
        </w:r>
        <w:r w:rsidR="00323E88">
          <w:rPr>
            <w:noProof/>
            <w:webHidden/>
          </w:rPr>
          <w:instrText xml:space="preserve"> PAGEREF _Toc115866142 \h </w:instrText>
        </w:r>
        <w:r w:rsidR="00323E88">
          <w:rPr>
            <w:noProof/>
            <w:webHidden/>
          </w:rPr>
        </w:r>
        <w:r w:rsidR="00323E88">
          <w:rPr>
            <w:noProof/>
            <w:webHidden/>
          </w:rPr>
          <w:fldChar w:fldCharType="separate"/>
        </w:r>
        <w:r w:rsidR="00323E88">
          <w:rPr>
            <w:noProof/>
            <w:webHidden/>
          </w:rPr>
          <w:t>51</w:t>
        </w:r>
        <w:r w:rsidR="00323E88">
          <w:rPr>
            <w:noProof/>
            <w:webHidden/>
          </w:rPr>
          <w:fldChar w:fldCharType="end"/>
        </w:r>
      </w:hyperlink>
    </w:p>
    <w:p w14:paraId="114A02F1" w14:textId="04AF2B88" w:rsidR="00323E88" w:rsidRDefault="00000000">
      <w:pPr>
        <w:pStyle w:val="TOC3"/>
        <w:tabs>
          <w:tab w:val="right" w:leader="dot" w:pos="9061"/>
        </w:tabs>
        <w:rPr>
          <w:rFonts w:eastAsiaTheme="minorEastAsia" w:cstheme="minorBidi"/>
          <w:noProof/>
          <w:sz w:val="22"/>
          <w:szCs w:val="22"/>
          <w:lang w:eastAsia="lv-LV"/>
        </w:rPr>
      </w:pPr>
      <w:hyperlink w:anchor="_Toc115866143" w:history="1">
        <w:r w:rsidR="00323E88" w:rsidRPr="0041180D">
          <w:rPr>
            <w:rStyle w:val="Hyperlink"/>
            <w:rFonts w:ascii="Times New Roman" w:hAnsi="Times New Roman" w:cs="Times New Roman"/>
            <w:noProof/>
          </w:rPr>
          <w:t>5.1.2. Stratēģijas īstenošanas vieta</w:t>
        </w:r>
        <w:r w:rsidR="00323E88">
          <w:rPr>
            <w:noProof/>
            <w:webHidden/>
          </w:rPr>
          <w:tab/>
        </w:r>
        <w:r w:rsidR="00323E88">
          <w:rPr>
            <w:noProof/>
            <w:webHidden/>
          </w:rPr>
          <w:fldChar w:fldCharType="begin"/>
        </w:r>
        <w:r w:rsidR="00323E88">
          <w:rPr>
            <w:noProof/>
            <w:webHidden/>
          </w:rPr>
          <w:instrText xml:space="preserve"> PAGEREF _Toc115866143 \h </w:instrText>
        </w:r>
        <w:r w:rsidR="00323E88">
          <w:rPr>
            <w:noProof/>
            <w:webHidden/>
          </w:rPr>
        </w:r>
        <w:r w:rsidR="00323E88">
          <w:rPr>
            <w:noProof/>
            <w:webHidden/>
          </w:rPr>
          <w:fldChar w:fldCharType="separate"/>
        </w:r>
        <w:r w:rsidR="00323E88">
          <w:rPr>
            <w:noProof/>
            <w:webHidden/>
          </w:rPr>
          <w:t>55</w:t>
        </w:r>
        <w:r w:rsidR="00323E88">
          <w:rPr>
            <w:noProof/>
            <w:webHidden/>
          </w:rPr>
          <w:fldChar w:fldCharType="end"/>
        </w:r>
      </w:hyperlink>
    </w:p>
    <w:p w14:paraId="5F5F816F" w14:textId="0B4FCB76" w:rsidR="00323E88" w:rsidRDefault="00000000">
      <w:pPr>
        <w:pStyle w:val="TOC3"/>
        <w:tabs>
          <w:tab w:val="right" w:leader="dot" w:pos="9061"/>
        </w:tabs>
        <w:rPr>
          <w:rFonts w:eastAsiaTheme="minorEastAsia" w:cstheme="minorBidi"/>
          <w:noProof/>
          <w:sz w:val="22"/>
          <w:szCs w:val="22"/>
          <w:lang w:eastAsia="lv-LV"/>
        </w:rPr>
      </w:pPr>
      <w:hyperlink w:anchor="_Toc115866144" w:history="1">
        <w:r w:rsidR="00323E88" w:rsidRPr="0041180D">
          <w:rPr>
            <w:rStyle w:val="Hyperlink"/>
            <w:rFonts w:ascii="Times New Roman" w:hAnsi="Times New Roman" w:cs="Times New Roman"/>
            <w:noProof/>
          </w:rPr>
          <w:t>5.1.3. Stratēģijas ilgtspējas raksturojums un atbilstība ilgtspējīgas attīstības plānošanas mērķiem</w:t>
        </w:r>
        <w:r w:rsidR="00323E88">
          <w:rPr>
            <w:noProof/>
            <w:webHidden/>
          </w:rPr>
          <w:tab/>
        </w:r>
        <w:r w:rsidR="00323E88">
          <w:rPr>
            <w:noProof/>
            <w:webHidden/>
          </w:rPr>
          <w:fldChar w:fldCharType="begin"/>
        </w:r>
        <w:r w:rsidR="00323E88">
          <w:rPr>
            <w:noProof/>
            <w:webHidden/>
          </w:rPr>
          <w:instrText xml:space="preserve"> PAGEREF _Toc115866144 \h </w:instrText>
        </w:r>
        <w:r w:rsidR="00323E88">
          <w:rPr>
            <w:noProof/>
            <w:webHidden/>
          </w:rPr>
        </w:r>
        <w:r w:rsidR="00323E88">
          <w:rPr>
            <w:noProof/>
            <w:webHidden/>
          </w:rPr>
          <w:fldChar w:fldCharType="separate"/>
        </w:r>
        <w:r w:rsidR="00323E88">
          <w:rPr>
            <w:noProof/>
            <w:webHidden/>
          </w:rPr>
          <w:t>55</w:t>
        </w:r>
        <w:r w:rsidR="00323E88">
          <w:rPr>
            <w:noProof/>
            <w:webHidden/>
          </w:rPr>
          <w:fldChar w:fldCharType="end"/>
        </w:r>
      </w:hyperlink>
    </w:p>
    <w:p w14:paraId="6DF56DC4" w14:textId="74CC13B0" w:rsidR="00323E88" w:rsidRDefault="00000000">
      <w:pPr>
        <w:pStyle w:val="TOC3"/>
        <w:tabs>
          <w:tab w:val="right" w:leader="dot" w:pos="9061"/>
        </w:tabs>
        <w:rPr>
          <w:rFonts w:eastAsiaTheme="minorEastAsia" w:cstheme="minorBidi"/>
          <w:noProof/>
          <w:sz w:val="22"/>
          <w:szCs w:val="22"/>
          <w:lang w:eastAsia="lv-LV"/>
        </w:rPr>
      </w:pPr>
      <w:hyperlink w:anchor="_Toc115866145" w:history="1">
        <w:r w:rsidR="00323E88" w:rsidRPr="0041180D">
          <w:rPr>
            <w:rStyle w:val="Hyperlink"/>
            <w:rFonts w:ascii="Times New Roman" w:hAnsi="Times New Roman" w:cs="Times New Roman"/>
            <w:noProof/>
          </w:rPr>
          <w:t>5.1.4. Stratēģijas vides un sociālā ietekme</w:t>
        </w:r>
        <w:r w:rsidR="00323E88">
          <w:rPr>
            <w:noProof/>
            <w:webHidden/>
          </w:rPr>
          <w:tab/>
        </w:r>
        <w:r w:rsidR="00323E88">
          <w:rPr>
            <w:noProof/>
            <w:webHidden/>
          </w:rPr>
          <w:fldChar w:fldCharType="begin"/>
        </w:r>
        <w:r w:rsidR="00323E88">
          <w:rPr>
            <w:noProof/>
            <w:webHidden/>
          </w:rPr>
          <w:instrText xml:space="preserve"> PAGEREF _Toc115866145 \h </w:instrText>
        </w:r>
        <w:r w:rsidR="00323E88">
          <w:rPr>
            <w:noProof/>
            <w:webHidden/>
          </w:rPr>
        </w:r>
        <w:r w:rsidR="00323E88">
          <w:rPr>
            <w:noProof/>
            <w:webHidden/>
          </w:rPr>
          <w:fldChar w:fldCharType="separate"/>
        </w:r>
        <w:r w:rsidR="00323E88">
          <w:rPr>
            <w:noProof/>
            <w:webHidden/>
          </w:rPr>
          <w:t>56</w:t>
        </w:r>
        <w:r w:rsidR="00323E88">
          <w:rPr>
            <w:noProof/>
            <w:webHidden/>
          </w:rPr>
          <w:fldChar w:fldCharType="end"/>
        </w:r>
      </w:hyperlink>
    </w:p>
    <w:p w14:paraId="7B80EE5D" w14:textId="0DE8E48C" w:rsidR="00323E88" w:rsidRDefault="00000000">
      <w:pPr>
        <w:pStyle w:val="TOC2"/>
        <w:tabs>
          <w:tab w:val="right" w:leader="dot" w:pos="9061"/>
        </w:tabs>
        <w:rPr>
          <w:rFonts w:eastAsiaTheme="minorEastAsia" w:cstheme="minorBidi"/>
          <w:b w:val="0"/>
          <w:bCs w:val="0"/>
          <w:noProof/>
          <w:sz w:val="22"/>
          <w:szCs w:val="22"/>
          <w:lang w:eastAsia="lv-LV"/>
        </w:rPr>
      </w:pPr>
      <w:hyperlink w:anchor="_Toc115866146" w:history="1">
        <w:r w:rsidR="00323E88" w:rsidRPr="0041180D">
          <w:rPr>
            <w:rStyle w:val="Hyperlink"/>
            <w:rFonts w:ascii="Times New Roman" w:hAnsi="Times New Roman" w:cs="Times New Roman"/>
            <w:noProof/>
          </w:rPr>
          <w:t>5.2. Notekūdeņu dūņu apsaimniekošanas stratēģijas finansiālais un sociālekonomiskais novērtējums</w:t>
        </w:r>
        <w:r w:rsidR="00323E88">
          <w:rPr>
            <w:noProof/>
            <w:webHidden/>
          </w:rPr>
          <w:tab/>
        </w:r>
        <w:r w:rsidR="00323E88">
          <w:rPr>
            <w:noProof/>
            <w:webHidden/>
          </w:rPr>
          <w:fldChar w:fldCharType="begin"/>
        </w:r>
        <w:r w:rsidR="00323E88">
          <w:rPr>
            <w:noProof/>
            <w:webHidden/>
          </w:rPr>
          <w:instrText xml:space="preserve"> PAGEREF _Toc115866146 \h </w:instrText>
        </w:r>
        <w:r w:rsidR="00323E88">
          <w:rPr>
            <w:noProof/>
            <w:webHidden/>
          </w:rPr>
        </w:r>
        <w:r w:rsidR="00323E88">
          <w:rPr>
            <w:noProof/>
            <w:webHidden/>
          </w:rPr>
          <w:fldChar w:fldCharType="separate"/>
        </w:r>
        <w:r w:rsidR="00323E88">
          <w:rPr>
            <w:noProof/>
            <w:webHidden/>
          </w:rPr>
          <w:t>59</w:t>
        </w:r>
        <w:r w:rsidR="00323E88">
          <w:rPr>
            <w:noProof/>
            <w:webHidden/>
          </w:rPr>
          <w:fldChar w:fldCharType="end"/>
        </w:r>
      </w:hyperlink>
    </w:p>
    <w:p w14:paraId="1C4550DC" w14:textId="6CED0EFF" w:rsidR="00323E88" w:rsidRDefault="00000000">
      <w:pPr>
        <w:pStyle w:val="TOC3"/>
        <w:tabs>
          <w:tab w:val="right" w:leader="dot" w:pos="9061"/>
        </w:tabs>
        <w:rPr>
          <w:rFonts w:eastAsiaTheme="minorEastAsia" w:cstheme="minorBidi"/>
          <w:noProof/>
          <w:sz w:val="22"/>
          <w:szCs w:val="22"/>
          <w:lang w:eastAsia="lv-LV"/>
        </w:rPr>
      </w:pPr>
      <w:hyperlink w:anchor="_Toc115866147" w:history="1">
        <w:r w:rsidR="00323E88" w:rsidRPr="0041180D">
          <w:rPr>
            <w:rStyle w:val="Hyperlink"/>
            <w:rFonts w:ascii="Times New Roman" w:hAnsi="Times New Roman" w:cs="Times New Roman"/>
            <w:noProof/>
          </w:rPr>
          <w:t>5.2.1. Metodika un izmantoto aprēķinu pieņēmumi</w:t>
        </w:r>
        <w:r w:rsidR="00323E88">
          <w:rPr>
            <w:noProof/>
            <w:webHidden/>
          </w:rPr>
          <w:tab/>
        </w:r>
        <w:r w:rsidR="00323E88">
          <w:rPr>
            <w:noProof/>
            <w:webHidden/>
          </w:rPr>
          <w:fldChar w:fldCharType="begin"/>
        </w:r>
        <w:r w:rsidR="00323E88">
          <w:rPr>
            <w:noProof/>
            <w:webHidden/>
          </w:rPr>
          <w:instrText xml:space="preserve"> PAGEREF _Toc115866147 \h </w:instrText>
        </w:r>
        <w:r w:rsidR="00323E88">
          <w:rPr>
            <w:noProof/>
            <w:webHidden/>
          </w:rPr>
        </w:r>
        <w:r w:rsidR="00323E88">
          <w:rPr>
            <w:noProof/>
            <w:webHidden/>
          </w:rPr>
          <w:fldChar w:fldCharType="separate"/>
        </w:r>
        <w:r w:rsidR="00323E88">
          <w:rPr>
            <w:noProof/>
            <w:webHidden/>
          </w:rPr>
          <w:t>61</w:t>
        </w:r>
        <w:r w:rsidR="00323E88">
          <w:rPr>
            <w:noProof/>
            <w:webHidden/>
          </w:rPr>
          <w:fldChar w:fldCharType="end"/>
        </w:r>
      </w:hyperlink>
    </w:p>
    <w:p w14:paraId="2A3BD121" w14:textId="57BEE368" w:rsidR="00323E88" w:rsidRDefault="00000000">
      <w:pPr>
        <w:pStyle w:val="TOC3"/>
        <w:tabs>
          <w:tab w:val="right" w:leader="dot" w:pos="9061"/>
        </w:tabs>
        <w:rPr>
          <w:rFonts w:eastAsiaTheme="minorEastAsia" w:cstheme="minorBidi"/>
          <w:noProof/>
          <w:sz w:val="22"/>
          <w:szCs w:val="22"/>
          <w:lang w:eastAsia="lv-LV"/>
        </w:rPr>
      </w:pPr>
      <w:hyperlink w:anchor="_Toc115866148" w:history="1">
        <w:r w:rsidR="00323E88" w:rsidRPr="0041180D">
          <w:rPr>
            <w:rStyle w:val="Hyperlink"/>
            <w:rFonts w:ascii="Times New Roman" w:hAnsi="Times New Roman" w:cs="Times New Roman"/>
            <w:noProof/>
          </w:rPr>
          <w:t>5.2.2. Stratēģijas īstenošanas finansiālo izmaksu analīze un novērtējums</w:t>
        </w:r>
        <w:r w:rsidR="00323E88">
          <w:rPr>
            <w:noProof/>
            <w:webHidden/>
          </w:rPr>
          <w:tab/>
        </w:r>
        <w:r w:rsidR="00323E88">
          <w:rPr>
            <w:noProof/>
            <w:webHidden/>
          </w:rPr>
          <w:fldChar w:fldCharType="begin"/>
        </w:r>
        <w:r w:rsidR="00323E88">
          <w:rPr>
            <w:noProof/>
            <w:webHidden/>
          </w:rPr>
          <w:instrText xml:space="preserve"> PAGEREF _Toc115866148 \h </w:instrText>
        </w:r>
        <w:r w:rsidR="00323E88">
          <w:rPr>
            <w:noProof/>
            <w:webHidden/>
          </w:rPr>
        </w:r>
        <w:r w:rsidR="00323E88">
          <w:rPr>
            <w:noProof/>
            <w:webHidden/>
          </w:rPr>
          <w:fldChar w:fldCharType="separate"/>
        </w:r>
        <w:r w:rsidR="00323E88">
          <w:rPr>
            <w:noProof/>
            <w:webHidden/>
          </w:rPr>
          <w:t>62</w:t>
        </w:r>
        <w:r w:rsidR="00323E88">
          <w:rPr>
            <w:noProof/>
            <w:webHidden/>
          </w:rPr>
          <w:fldChar w:fldCharType="end"/>
        </w:r>
      </w:hyperlink>
    </w:p>
    <w:p w14:paraId="53D2A439" w14:textId="016E0D8B" w:rsidR="00323E88" w:rsidRDefault="00000000">
      <w:pPr>
        <w:pStyle w:val="TOC3"/>
        <w:tabs>
          <w:tab w:val="right" w:leader="dot" w:pos="9061"/>
        </w:tabs>
        <w:rPr>
          <w:rFonts w:eastAsiaTheme="minorEastAsia" w:cstheme="minorBidi"/>
          <w:noProof/>
          <w:sz w:val="22"/>
          <w:szCs w:val="22"/>
          <w:lang w:eastAsia="lv-LV"/>
        </w:rPr>
      </w:pPr>
      <w:hyperlink w:anchor="_Toc115866149" w:history="1">
        <w:r w:rsidR="00323E88" w:rsidRPr="0041180D">
          <w:rPr>
            <w:rStyle w:val="Hyperlink"/>
            <w:rFonts w:ascii="Times New Roman" w:hAnsi="Times New Roman" w:cs="Times New Roman"/>
            <w:noProof/>
          </w:rPr>
          <w:t>5.2.3. Stratēģijas īstenošanas sociālekonomisko izmaksu un ieguvumu analīze</w:t>
        </w:r>
        <w:r w:rsidR="00323E88">
          <w:rPr>
            <w:noProof/>
            <w:webHidden/>
          </w:rPr>
          <w:tab/>
        </w:r>
        <w:r w:rsidR="00323E88">
          <w:rPr>
            <w:noProof/>
            <w:webHidden/>
          </w:rPr>
          <w:fldChar w:fldCharType="begin"/>
        </w:r>
        <w:r w:rsidR="00323E88">
          <w:rPr>
            <w:noProof/>
            <w:webHidden/>
          </w:rPr>
          <w:instrText xml:space="preserve"> PAGEREF _Toc115866149 \h </w:instrText>
        </w:r>
        <w:r w:rsidR="00323E88">
          <w:rPr>
            <w:noProof/>
            <w:webHidden/>
          </w:rPr>
        </w:r>
        <w:r w:rsidR="00323E88">
          <w:rPr>
            <w:noProof/>
            <w:webHidden/>
          </w:rPr>
          <w:fldChar w:fldCharType="separate"/>
        </w:r>
        <w:r w:rsidR="00323E88">
          <w:rPr>
            <w:noProof/>
            <w:webHidden/>
          </w:rPr>
          <w:t>69</w:t>
        </w:r>
        <w:r w:rsidR="00323E88">
          <w:rPr>
            <w:noProof/>
            <w:webHidden/>
          </w:rPr>
          <w:fldChar w:fldCharType="end"/>
        </w:r>
      </w:hyperlink>
    </w:p>
    <w:p w14:paraId="52F2F240" w14:textId="6EAB742E" w:rsidR="00323E88" w:rsidRDefault="00000000">
      <w:pPr>
        <w:pStyle w:val="TOC3"/>
        <w:tabs>
          <w:tab w:val="right" w:leader="dot" w:pos="9061"/>
        </w:tabs>
        <w:rPr>
          <w:rFonts w:eastAsiaTheme="minorEastAsia" w:cstheme="minorBidi"/>
          <w:noProof/>
          <w:sz w:val="22"/>
          <w:szCs w:val="22"/>
          <w:lang w:eastAsia="lv-LV"/>
        </w:rPr>
      </w:pPr>
      <w:hyperlink w:anchor="_Toc115866150" w:history="1">
        <w:r w:rsidR="00323E88" w:rsidRPr="0041180D">
          <w:rPr>
            <w:rStyle w:val="Hyperlink"/>
            <w:rFonts w:ascii="Times New Roman" w:hAnsi="Times New Roman" w:cs="Times New Roman"/>
            <w:noProof/>
          </w:rPr>
          <w:t>5.2.4. Stratēģijas jutīguma riska analīze</w:t>
        </w:r>
        <w:r w:rsidR="00323E88">
          <w:rPr>
            <w:noProof/>
            <w:webHidden/>
          </w:rPr>
          <w:tab/>
        </w:r>
        <w:r w:rsidR="00323E88">
          <w:rPr>
            <w:noProof/>
            <w:webHidden/>
          </w:rPr>
          <w:fldChar w:fldCharType="begin"/>
        </w:r>
        <w:r w:rsidR="00323E88">
          <w:rPr>
            <w:noProof/>
            <w:webHidden/>
          </w:rPr>
          <w:instrText xml:space="preserve"> PAGEREF _Toc115866150 \h </w:instrText>
        </w:r>
        <w:r w:rsidR="00323E88">
          <w:rPr>
            <w:noProof/>
            <w:webHidden/>
          </w:rPr>
        </w:r>
        <w:r w:rsidR="00323E88">
          <w:rPr>
            <w:noProof/>
            <w:webHidden/>
          </w:rPr>
          <w:fldChar w:fldCharType="separate"/>
        </w:r>
        <w:r w:rsidR="00323E88">
          <w:rPr>
            <w:noProof/>
            <w:webHidden/>
          </w:rPr>
          <w:t>70</w:t>
        </w:r>
        <w:r w:rsidR="00323E88">
          <w:rPr>
            <w:noProof/>
            <w:webHidden/>
          </w:rPr>
          <w:fldChar w:fldCharType="end"/>
        </w:r>
      </w:hyperlink>
    </w:p>
    <w:p w14:paraId="4D446F65" w14:textId="12359E04" w:rsidR="00323E88" w:rsidRDefault="00000000">
      <w:pPr>
        <w:pStyle w:val="TOC2"/>
        <w:tabs>
          <w:tab w:val="right" w:leader="dot" w:pos="9061"/>
        </w:tabs>
        <w:rPr>
          <w:rFonts w:eastAsiaTheme="minorEastAsia" w:cstheme="minorBidi"/>
          <w:b w:val="0"/>
          <w:bCs w:val="0"/>
          <w:noProof/>
          <w:sz w:val="22"/>
          <w:szCs w:val="22"/>
          <w:lang w:eastAsia="lv-LV"/>
        </w:rPr>
      </w:pPr>
      <w:hyperlink w:anchor="_Toc115866151" w:history="1">
        <w:r w:rsidR="00323E88" w:rsidRPr="0041180D">
          <w:rPr>
            <w:rStyle w:val="Hyperlink"/>
            <w:rFonts w:ascii="Times New Roman" w:hAnsi="Times New Roman" w:cs="Times New Roman"/>
            <w:noProof/>
          </w:rPr>
          <w:t>5.3. Notekūdeņu dūņu apsaimniekošanas stratēģijas institucionālais ieviešanas plāns</w:t>
        </w:r>
        <w:r w:rsidR="00323E88">
          <w:rPr>
            <w:noProof/>
            <w:webHidden/>
          </w:rPr>
          <w:tab/>
        </w:r>
        <w:r w:rsidR="00323E88">
          <w:rPr>
            <w:noProof/>
            <w:webHidden/>
          </w:rPr>
          <w:fldChar w:fldCharType="begin"/>
        </w:r>
        <w:r w:rsidR="00323E88">
          <w:rPr>
            <w:noProof/>
            <w:webHidden/>
          </w:rPr>
          <w:instrText xml:space="preserve"> PAGEREF _Toc115866151 \h </w:instrText>
        </w:r>
        <w:r w:rsidR="00323E88">
          <w:rPr>
            <w:noProof/>
            <w:webHidden/>
          </w:rPr>
        </w:r>
        <w:r w:rsidR="00323E88">
          <w:rPr>
            <w:noProof/>
            <w:webHidden/>
          </w:rPr>
          <w:fldChar w:fldCharType="separate"/>
        </w:r>
        <w:r w:rsidR="00323E88">
          <w:rPr>
            <w:noProof/>
            <w:webHidden/>
          </w:rPr>
          <w:t>71</w:t>
        </w:r>
        <w:r w:rsidR="00323E88">
          <w:rPr>
            <w:noProof/>
            <w:webHidden/>
          </w:rPr>
          <w:fldChar w:fldCharType="end"/>
        </w:r>
      </w:hyperlink>
    </w:p>
    <w:p w14:paraId="55724FFB" w14:textId="61BC630F" w:rsidR="00323E88" w:rsidRDefault="00000000">
      <w:pPr>
        <w:pStyle w:val="TOC2"/>
        <w:tabs>
          <w:tab w:val="right" w:leader="dot" w:pos="9061"/>
        </w:tabs>
        <w:rPr>
          <w:rFonts w:eastAsiaTheme="minorEastAsia" w:cstheme="minorBidi"/>
          <w:b w:val="0"/>
          <w:bCs w:val="0"/>
          <w:noProof/>
          <w:sz w:val="22"/>
          <w:szCs w:val="22"/>
          <w:lang w:eastAsia="lv-LV"/>
        </w:rPr>
      </w:pPr>
      <w:hyperlink w:anchor="_Toc115866152" w:history="1">
        <w:r w:rsidR="00323E88" w:rsidRPr="0041180D">
          <w:rPr>
            <w:rStyle w:val="Hyperlink"/>
            <w:rFonts w:ascii="Times New Roman" w:hAnsi="Times New Roman" w:cs="Times New Roman"/>
            <w:noProof/>
          </w:rPr>
          <w:t>5.3.1.  Organizatoriskā struktūra notekūdeņu dūņu apsaimniekošanas stratēģijas ieviešanai</w:t>
        </w:r>
        <w:r w:rsidR="00323E88">
          <w:rPr>
            <w:noProof/>
            <w:webHidden/>
          </w:rPr>
          <w:tab/>
        </w:r>
        <w:r w:rsidR="00323E88">
          <w:rPr>
            <w:noProof/>
            <w:webHidden/>
          </w:rPr>
          <w:fldChar w:fldCharType="begin"/>
        </w:r>
        <w:r w:rsidR="00323E88">
          <w:rPr>
            <w:noProof/>
            <w:webHidden/>
          </w:rPr>
          <w:instrText xml:space="preserve"> PAGEREF _Toc115866152 \h </w:instrText>
        </w:r>
        <w:r w:rsidR="00323E88">
          <w:rPr>
            <w:noProof/>
            <w:webHidden/>
          </w:rPr>
        </w:r>
        <w:r w:rsidR="00323E88">
          <w:rPr>
            <w:noProof/>
            <w:webHidden/>
          </w:rPr>
          <w:fldChar w:fldCharType="separate"/>
        </w:r>
        <w:r w:rsidR="00323E88">
          <w:rPr>
            <w:noProof/>
            <w:webHidden/>
          </w:rPr>
          <w:t>72</w:t>
        </w:r>
        <w:r w:rsidR="00323E88">
          <w:rPr>
            <w:noProof/>
            <w:webHidden/>
          </w:rPr>
          <w:fldChar w:fldCharType="end"/>
        </w:r>
      </w:hyperlink>
    </w:p>
    <w:p w14:paraId="1D73254E" w14:textId="751B40F3" w:rsidR="00323E88" w:rsidRDefault="00000000">
      <w:pPr>
        <w:pStyle w:val="TOC2"/>
        <w:tabs>
          <w:tab w:val="right" w:leader="dot" w:pos="9061"/>
        </w:tabs>
        <w:rPr>
          <w:rFonts w:eastAsiaTheme="minorEastAsia" w:cstheme="minorBidi"/>
          <w:b w:val="0"/>
          <w:bCs w:val="0"/>
          <w:noProof/>
          <w:sz w:val="22"/>
          <w:szCs w:val="22"/>
          <w:lang w:eastAsia="lv-LV"/>
        </w:rPr>
      </w:pPr>
      <w:hyperlink w:anchor="_Toc115866153" w:history="1">
        <w:r w:rsidR="00323E88" w:rsidRPr="0041180D">
          <w:rPr>
            <w:rStyle w:val="Hyperlink"/>
            <w:rFonts w:ascii="Times New Roman" w:hAnsi="Times New Roman" w:cs="Times New Roman"/>
            <w:noProof/>
          </w:rPr>
          <w:t>5.4. Notekūdeņu dūņu apsaimniekošanas stratēģijas ieviešanas uzdevumi, finansēšanas plāns un laika grafiks</w:t>
        </w:r>
        <w:r w:rsidR="00323E88">
          <w:rPr>
            <w:noProof/>
            <w:webHidden/>
          </w:rPr>
          <w:tab/>
        </w:r>
        <w:r w:rsidR="00323E88">
          <w:rPr>
            <w:noProof/>
            <w:webHidden/>
          </w:rPr>
          <w:fldChar w:fldCharType="begin"/>
        </w:r>
        <w:r w:rsidR="00323E88">
          <w:rPr>
            <w:noProof/>
            <w:webHidden/>
          </w:rPr>
          <w:instrText xml:space="preserve"> PAGEREF _Toc115866153 \h </w:instrText>
        </w:r>
        <w:r w:rsidR="00323E88">
          <w:rPr>
            <w:noProof/>
            <w:webHidden/>
          </w:rPr>
        </w:r>
        <w:r w:rsidR="00323E88">
          <w:rPr>
            <w:noProof/>
            <w:webHidden/>
          </w:rPr>
          <w:fldChar w:fldCharType="separate"/>
        </w:r>
        <w:r w:rsidR="00323E88">
          <w:rPr>
            <w:noProof/>
            <w:webHidden/>
          </w:rPr>
          <w:t>75</w:t>
        </w:r>
        <w:r w:rsidR="00323E88">
          <w:rPr>
            <w:noProof/>
            <w:webHidden/>
          </w:rPr>
          <w:fldChar w:fldCharType="end"/>
        </w:r>
      </w:hyperlink>
    </w:p>
    <w:p w14:paraId="656AE1FF" w14:textId="0E239F54" w:rsidR="00323E88" w:rsidRDefault="00000000">
      <w:pPr>
        <w:pStyle w:val="TOC3"/>
        <w:tabs>
          <w:tab w:val="right" w:leader="dot" w:pos="9061"/>
        </w:tabs>
        <w:rPr>
          <w:rFonts w:eastAsiaTheme="minorEastAsia" w:cstheme="minorBidi"/>
          <w:noProof/>
          <w:sz w:val="22"/>
          <w:szCs w:val="22"/>
          <w:lang w:eastAsia="lv-LV"/>
        </w:rPr>
      </w:pPr>
      <w:hyperlink w:anchor="_Toc115866154" w:history="1">
        <w:r w:rsidR="00323E88" w:rsidRPr="0041180D">
          <w:rPr>
            <w:rStyle w:val="Hyperlink"/>
            <w:rFonts w:ascii="Times New Roman" w:hAnsi="Times New Roman" w:cs="Times New Roman"/>
            <w:noProof/>
          </w:rPr>
          <w:t>5.4.1. Ieviešanas plāna īstenošanas organizācija</w:t>
        </w:r>
        <w:r w:rsidR="00323E88">
          <w:rPr>
            <w:noProof/>
            <w:webHidden/>
          </w:rPr>
          <w:tab/>
        </w:r>
        <w:r w:rsidR="00323E88">
          <w:rPr>
            <w:noProof/>
            <w:webHidden/>
          </w:rPr>
          <w:fldChar w:fldCharType="begin"/>
        </w:r>
        <w:r w:rsidR="00323E88">
          <w:rPr>
            <w:noProof/>
            <w:webHidden/>
          </w:rPr>
          <w:instrText xml:space="preserve"> PAGEREF _Toc115866154 \h </w:instrText>
        </w:r>
        <w:r w:rsidR="00323E88">
          <w:rPr>
            <w:noProof/>
            <w:webHidden/>
          </w:rPr>
        </w:r>
        <w:r w:rsidR="00323E88">
          <w:rPr>
            <w:noProof/>
            <w:webHidden/>
          </w:rPr>
          <w:fldChar w:fldCharType="separate"/>
        </w:r>
        <w:r w:rsidR="00323E88">
          <w:rPr>
            <w:noProof/>
            <w:webHidden/>
          </w:rPr>
          <w:t>83</w:t>
        </w:r>
        <w:r w:rsidR="00323E88">
          <w:rPr>
            <w:noProof/>
            <w:webHidden/>
          </w:rPr>
          <w:fldChar w:fldCharType="end"/>
        </w:r>
      </w:hyperlink>
    </w:p>
    <w:p w14:paraId="506CEA79" w14:textId="592C6899" w:rsidR="00323E88" w:rsidRDefault="00000000">
      <w:pPr>
        <w:pStyle w:val="TOC3"/>
        <w:tabs>
          <w:tab w:val="right" w:leader="dot" w:pos="9061"/>
        </w:tabs>
        <w:rPr>
          <w:rFonts w:eastAsiaTheme="minorEastAsia" w:cstheme="minorBidi"/>
          <w:noProof/>
          <w:sz w:val="22"/>
          <w:szCs w:val="22"/>
          <w:lang w:eastAsia="lv-LV"/>
        </w:rPr>
      </w:pPr>
      <w:hyperlink w:anchor="_Toc115866155" w:history="1">
        <w:r w:rsidR="00323E88" w:rsidRPr="0041180D">
          <w:rPr>
            <w:rStyle w:val="Hyperlink"/>
            <w:rFonts w:ascii="Times New Roman" w:hAnsi="Times New Roman" w:cs="Times New Roman"/>
            <w:noProof/>
          </w:rPr>
          <w:t>5.4.2. Potenciālo finanšu instrumentu un atbalsta mehānismu novērtējums</w:t>
        </w:r>
        <w:r w:rsidR="00323E88">
          <w:rPr>
            <w:noProof/>
            <w:webHidden/>
          </w:rPr>
          <w:tab/>
        </w:r>
        <w:r w:rsidR="00323E88">
          <w:rPr>
            <w:noProof/>
            <w:webHidden/>
          </w:rPr>
          <w:fldChar w:fldCharType="begin"/>
        </w:r>
        <w:r w:rsidR="00323E88">
          <w:rPr>
            <w:noProof/>
            <w:webHidden/>
          </w:rPr>
          <w:instrText xml:space="preserve"> PAGEREF _Toc115866155 \h </w:instrText>
        </w:r>
        <w:r w:rsidR="00323E88">
          <w:rPr>
            <w:noProof/>
            <w:webHidden/>
          </w:rPr>
        </w:r>
        <w:r w:rsidR="00323E88">
          <w:rPr>
            <w:noProof/>
            <w:webHidden/>
          </w:rPr>
          <w:fldChar w:fldCharType="separate"/>
        </w:r>
        <w:r w:rsidR="00323E88">
          <w:rPr>
            <w:noProof/>
            <w:webHidden/>
          </w:rPr>
          <w:t>84</w:t>
        </w:r>
        <w:r w:rsidR="00323E88">
          <w:rPr>
            <w:noProof/>
            <w:webHidden/>
          </w:rPr>
          <w:fldChar w:fldCharType="end"/>
        </w:r>
      </w:hyperlink>
    </w:p>
    <w:p w14:paraId="7D6C00F1" w14:textId="14AC1AEE" w:rsidR="00323E88" w:rsidRDefault="00000000">
      <w:pPr>
        <w:pStyle w:val="TOC2"/>
        <w:tabs>
          <w:tab w:val="right" w:leader="dot" w:pos="9061"/>
        </w:tabs>
        <w:rPr>
          <w:rFonts w:eastAsiaTheme="minorEastAsia" w:cstheme="minorBidi"/>
          <w:b w:val="0"/>
          <w:bCs w:val="0"/>
          <w:noProof/>
          <w:sz w:val="22"/>
          <w:szCs w:val="22"/>
          <w:lang w:eastAsia="lv-LV"/>
        </w:rPr>
      </w:pPr>
      <w:hyperlink w:anchor="_Toc115866156" w:history="1">
        <w:r w:rsidR="00323E88" w:rsidRPr="0041180D">
          <w:rPr>
            <w:rStyle w:val="Hyperlink"/>
            <w:rFonts w:ascii="Times New Roman" w:hAnsi="Times New Roman" w:cs="Times New Roman"/>
            <w:noProof/>
          </w:rPr>
          <w:t>5.5. Stratēģijas īstenošanas uzraudzības un novērtēšanas plāns</w:t>
        </w:r>
        <w:r w:rsidR="00323E88">
          <w:rPr>
            <w:noProof/>
            <w:webHidden/>
          </w:rPr>
          <w:tab/>
        </w:r>
        <w:r w:rsidR="00323E88">
          <w:rPr>
            <w:noProof/>
            <w:webHidden/>
          </w:rPr>
          <w:fldChar w:fldCharType="begin"/>
        </w:r>
        <w:r w:rsidR="00323E88">
          <w:rPr>
            <w:noProof/>
            <w:webHidden/>
          </w:rPr>
          <w:instrText xml:space="preserve"> PAGEREF _Toc115866156 \h </w:instrText>
        </w:r>
        <w:r w:rsidR="00323E88">
          <w:rPr>
            <w:noProof/>
            <w:webHidden/>
          </w:rPr>
        </w:r>
        <w:r w:rsidR="00323E88">
          <w:rPr>
            <w:noProof/>
            <w:webHidden/>
          </w:rPr>
          <w:fldChar w:fldCharType="separate"/>
        </w:r>
        <w:r w:rsidR="00323E88">
          <w:rPr>
            <w:noProof/>
            <w:webHidden/>
          </w:rPr>
          <w:t>88</w:t>
        </w:r>
        <w:r w:rsidR="00323E88">
          <w:rPr>
            <w:noProof/>
            <w:webHidden/>
          </w:rPr>
          <w:fldChar w:fldCharType="end"/>
        </w:r>
      </w:hyperlink>
    </w:p>
    <w:p w14:paraId="63741F37" w14:textId="336D075A" w:rsidR="007A444C" w:rsidRPr="0040455F" w:rsidRDefault="008D3669" w:rsidP="0040455F">
      <w:pPr>
        <w:spacing w:after="0" w:line="360" w:lineRule="auto"/>
        <w:rPr>
          <w:rFonts w:ascii="Times New Roman" w:hAnsi="Times New Roman" w:cs="Times New Roman"/>
          <w:sz w:val="24"/>
          <w:szCs w:val="24"/>
        </w:rPr>
      </w:pPr>
      <w:r w:rsidRPr="0040455F">
        <w:rPr>
          <w:rFonts w:ascii="Times New Roman" w:hAnsi="Times New Roman" w:cs="Times New Roman"/>
          <w:sz w:val="24"/>
          <w:szCs w:val="24"/>
        </w:rPr>
        <w:fldChar w:fldCharType="end"/>
      </w:r>
    </w:p>
    <w:p w14:paraId="7EF339D1" w14:textId="3F96E09A" w:rsidR="00576C62" w:rsidRPr="0040455F" w:rsidRDefault="00576C62" w:rsidP="0040455F">
      <w:pPr>
        <w:spacing w:after="0" w:line="360" w:lineRule="auto"/>
        <w:rPr>
          <w:rFonts w:ascii="Times New Roman" w:hAnsi="Times New Roman" w:cs="Times New Roman"/>
          <w:sz w:val="24"/>
          <w:szCs w:val="24"/>
        </w:rPr>
      </w:pPr>
    </w:p>
    <w:p w14:paraId="69661D74" w14:textId="77777777" w:rsidR="00576C62" w:rsidRPr="0040455F" w:rsidRDefault="00576C62" w:rsidP="0040455F">
      <w:pPr>
        <w:spacing w:after="0" w:line="360" w:lineRule="auto"/>
        <w:rPr>
          <w:rFonts w:ascii="Times New Roman" w:hAnsi="Times New Roman" w:cs="Times New Roman"/>
          <w:sz w:val="24"/>
          <w:szCs w:val="24"/>
        </w:rPr>
      </w:pPr>
    </w:p>
    <w:p w14:paraId="22E49930" w14:textId="3E674A68" w:rsidR="00576C62" w:rsidRDefault="00576C62" w:rsidP="00576C62"/>
    <w:p w14:paraId="3ABEF4C2" w14:textId="5EA6A607" w:rsidR="00576C62" w:rsidRDefault="00576C62" w:rsidP="0040455F">
      <w:pPr>
        <w:tabs>
          <w:tab w:val="left" w:pos="2580"/>
          <w:tab w:val="left" w:pos="6828"/>
        </w:tabs>
      </w:pPr>
      <w:r>
        <w:tab/>
      </w:r>
      <w:r w:rsidR="0040455F">
        <w:tab/>
      </w:r>
    </w:p>
    <w:p w14:paraId="5A08529A" w14:textId="36B2E204" w:rsidR="006D2F72" w:rsidRPr="00576C62" w:rsidRDefault="006D2F72" w:rsidP="00576C62">
      <w:pPr>
        <w:tabs>
          <w:tab w:val="left" w:pos="6828"/>
        </w:tabs>
        <w:sectPr w:rsidR="006D2F72" w:rsidRPr="00576C62" w:rsidSect="00CB47CE">
          <w:pgSz w:w="11906" w:h="16838"/>
          <w:pgMar w:top="1134" w:right="1134" w:bottom="1134" w:left="1701" w:header="709" w:footer="709" w:gutter="0"/>
          <w:cols w:space="708"/>
          <w:docGrid w:linePitch="360"/>
        </w:sectPr>
      </w:pPr>
    </w:p>
    <w:p w14:paraId="53FDFA9D" w14:textId="79F62BE0" w:rsidR="00292AB5" w:rsidRPr="00103DC1" w:rsidRDefault="007B54B5" w:rsidP="00103DC1">
      <w:pPr>
        <w:jc w:val="center"/>
        <w:rPr>
          <w:rFonts w:ascii="Times New Roman" w:hAnsi="Times New Roman" w:cs="Times New Roman"/>
          <w:b/>
          <w:bCs/>
          <w:sz w:val="24"/>
          <w:szCs w:val="24"/>
        </w:rPr>
      </w:pPr>
      <w:r w:rsidRPr="00103DC1">
        <w:rPr>
          <w:rFonts w:ascii="Times New Roman" w:hAnsi="Times New Roman" w:cs="Times New Roman"/>
          <w:b/>
          <w:bCs/>
          <w:sz w:val="24"/>
          <w:szCs w:val="24"/>
        </w:rPr>
        <w:lastRenderedPageBreak/>
        <w:t>SAĪSINĀJUMI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7"/>
        <w:gridCol w:w="6514"/>
      </w:tblGrid>
      <w:tr w:rsidR="003A17F6" w14:paraId="7CE95B39" w14:textId="77777777" w:rsidTr="00CE4E4E">
        <w:tc>
          <w:tcPr>
            <w:tcW w:w="2547" w:type="dxa"/>
          </w:tcPr>
          <w:p w14:paraId="40733FD0" w14:textId="2983B542"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AER</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2063E854" w14:textId="3CCD6617"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ANO</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t xml:space="preserve"> </w:t>
            </w:r>
          </w:p>
          <w:p w14:paraId="33D4A938" w14:textId="2ED25447"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ATR</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2B1FCA4A" w14:textId="77777777" w:rsidR="00A044A8"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BAS “Daugavgrīva”</w:t>
            </w:r>
            <w:r w:rsidRPr="007B54B5">
              <w:rPr>
                <w:rFonts w:ascii="Times New Roman" w:hAnsi="Times New Roman" w:cs="Times New Roman"/>
                <w:sz w:val="24"/>
                <w:szCs w:val="24"/>
              </w:rPr>
              <w:tab/>
            </w:r>
          </w:p>
          <w:p w14:paraId="6349ED68" w14:textId="7DA03127"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BSP (BSP</w:t>
            </w:r>
            <w:r w:rsidRPr="007B54B5">
              <w:rPr>
                <w:rFonts w:ascii="Times New Roman" w:hAnsi="Times New Roman" w:cs="Times New Roman"/>
                <w:sz w:val="24"/>
                <w:szCs w:val="24"/>
                <w:vertAlign w:val="subscript"/>
              </w:rPr>
              <w:t>5</w:t>
            </w:r>
            <w:r w:rsidRPr="007B54B5">
              <w:rPr>
                <w:rFonts w:ascii="Times New Roman" w:hAnsi="Times New Roman" w:cs="Times New Roman"/>
                <w:sz w:val="24"/>
                <w:szCs w:val="24"/>
              </w:rPr>
              <w:t>)</w:t>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2625A46C" w14:textId="41694E8F"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BNA</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0D2188EC" w14:textId="7FF7995D"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CE</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5A8E765D" w14:textId="58C387AF"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CFLA</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265FA335" w14:textId="60392B00"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CKS</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3E04DE6D" w14:textId="0C338475"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CŪS</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t xml:space="preserve"> </w:t>
            </w:r>
          </w:p>
          <w:p w14:paraId="12491865" w14:textId="022953B3" w:rsidR="00A044A8" w:rsidRPr="00A044A8" w:rsidRDefault="00A044A8" w:rsidP="003A17F6">
            <w:pPr>
              <w:spacing w:line="276" w:lineRule="auto"/>
              <w:ind w:left="2160" w:hanging="2160"/>
              <w:rPr>
                <w:rFonts w:ascii="Times New Roman" w:hAnsi="Times New Roman" w:cs="Times New Roman"/>
                <w:sz w:val="24"/>
                <w:szCs w:val="24"/>
              </w:rPr>
            </w:pPr>
            <w:r w:rsidRPr="007B54B5">
              <w:rPr>
                <w:rFonts w:ascii="Times New Roman" w:hAnsi="Times New Roman" w:cs="Times New Roman"/>
                <w:sz w:val="24"/>
                <w:szCs w:val="24"/>
              </w:rPr>
              <w:t xml:space="preserve">Direktīva 1999/31/EK </w:t>
            </w:r>
          </w:p>
          <w:p w14:paraId="385F01F8" w14:textId="77777777" w:rsidR="00A044A8" w:rsidRDefault="00A044A8" w:rsidP="003A17F6">
            <w:pPr>
              <w:spacing w:line="276" w:lineRule="auto"/>
              <w:jc w:val="center"/>
              <w:rPr>
                <w:rFonts w:ascii="Times New Roman" w:hAnsi="Times New Roman" w:cs="Times New Roman"/>
                <w:b/>
                <w:bCs/>
                <w:sz w:val="24"/>
                <w:szCs w:val="24"/>
              </w:rPr>
            </w:pPr>
          </w:p>
          <w:p w14:paraId="0E843E1A" w14:textId="0E00FD1B" w:rsidR="00A044A8" w:rsidRDefault="00A044A8" w:rsidP="003A17F6">
            <w:pPr>
              <w:spacing w:line="276" w:lineRule="auto"/>
              <w:rPr>
                <w:rFonts w:ascii="Times New Roman" w:hAnsi="Times New Roman" w:cs="Times New Roman"/>
                <w:b/>
                <w:bCs/>
                <w:sz w:val="24"/>
                <w:szCs w:val="24"/>
              </w:rPr>
            </w:pPr>
            <w:r w:rsidRPr="007B54B5">
              <w:rPr>
                <w:rFonts w:ascii="Times New Roman" w:hAnsi="Times New Roman" w:cs="Times New Roman"/>
                <w:sz w:val="24"/>
                <w:szCs w:val="24"/>
              </w:rPr>
              <w:t>Direktīva 86/287/EEK</w:t>
            </w:r>
          </w:p>
          <w:p w14:paraId="32507F2A" w14:textId="77777777" w:rsidR="00A044A8" w:rsidRDefault="00A044A8" w:rsidP="003A17F6">
            <w:pPr>
              <w:spacing w:line="276" w:lineRule="auto"/>
              <w:jc w:val="center"/>
              <w:rPr>
                <w:rFonts w:ascii="Times New Roman" w:hAnsi="Times New Roman" w:cs="Times New Roman"/>
                <w:b/>
                <w:bCs/>
                <w:sz w:val="24"/>
                <w:szCs w:val="24"/>
              </w:rPr>
            </w:pPr>
          </w:p>
          <w:p w14:paraId="75AB3016" w14:textId="77777777" w:rsidR="00A044A8" w:rsidRDefault="00A044A8" w:rsidP="003A17F6">
            <w:pPr>
              <w:spacing w:line="276" w:lineRule="auto"/>
              <w:jc w:val="center"/>
              <w:rPr>
                <w:rFonts w:ascii="Times New Roman" w:hAnsi="Times New Roman" w:cs="Times New Roman"/>
                <w:b/>
                <w:bCs/>
                <w:sz w:val="24"/>
                <w:szCs w:val="24"/>
              </w:rPr>
            </w:pPr>
          </w:p>
          <w:p w14:paraId="1BC7334F" w14:textId="5AC053D2"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EK</w:t>
            </w:r>
            <w:r w:rsidRPr="007B54B5">
              <w:rPr>
                <w:rFonts w:ascii="Times New Roman" w:hAnsi="Times New Roman" w:cs="Times New Roman"/>
                <w:sz w:val="24"/>
                <w:szCs w:val="24"/>
              </w:rPr>
              <w:tab/>
            </w:r>
          </w:p>
          <w:p w14:paraId="44082C99" w14:textId="1F5C7BC1" w:rsidR="00A044A8" w:rsidRPr="007B54B5" w:rsidRDefault="00A044A8" w:rsidP="003A17F6">
            <w:pPr>
              <w:spacing w:line="276" w:lineRule="auto"/>
              <w:ind w:left="2160" w:hanging="2160"/>
              <w:rPr>
                <w:rFonts w:ascii="Times New Roman" w:hAnsi="Times New Roman" w:cs="Times New Roman"/>
                <w:sz w:val="24"/>
                <w:szCs w:val="24"/>
              </w:rPr>
            </w:pPr>
            <w:r w:rsidRPr="007B54B5">
              <w:rPr>
                <w:rFonts w:ascii="Times New Roman" w:hAnsi="Times New Roman" w:cs="Times New Roman"/>
                <w:sz w:val="24"/>
                <w:szCs w:val="24"/>
              </w:rPr>
              <w:t>EM</w:t>
            </w:r>
            <w:r w:rsidRPr="007B54B5">
              <w:rPr>
                <w:rFonts w:ascii="Times New Roman" w:hAnsi="Times New Roman" w:cs="Times New Roman"/>
                <w:sz w:val="24"/>
                <w:szCs w:val="24"/>
              </w:rPr>
              <w:tab/>
            </w:r>
          </w:p>
          <w:p w14:paraId="08A3CDB1" w14:textId="3A045422"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ES</w:t>
            </w:r>
            <w:r w:rsidRPr="007B54B5">
              <w:rPr>
                <w:rFonts w:ascii="Times New Roman" w:hAnsi="Times New Roman" w:cs="Times New Roman"/>
                <w:sz w:val="24"/>
                <w:szCs w:val="24"/>
              </w:rPr>
              <w:tab/>
            </w:r>
          </w:p>
          <w:p w14:paraId="0F16A631" w14:textId="531C7EF5"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FM</w:t>
            </w:r>
            <w:r w:rsidRPr="007B54B5">
              <w:rPr>
                <w:rFonts w:ascii="Times New Roman" w:hAnsi="Times New Roman" w:cs="Times New Roman"/>
                <w:sz w:val="24"/>
                <w:szCs w:val="24"/>
              </w:rPr>
              <w:tab/>
            </w:r>
          </w:p>
          <w:p w14:paraId="72F263B0" w14:textId="073F5858"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IZM</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57E7587D" w14:textId="242CEB8E"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KSS</w:t>
            </w:r>
            <w:r w:rsidRPr="007B54B5">
              <w:rPr>
                <w:rFonts w:ascii="Times New Roman" w:hAnsi="Times New Roman" w:cs="Times New Roman"/>
                <w:sz w:val="24"/>
                <w:szCs w:val="24"/>
              </w:rPr>
              <w:tab/>
            </w:r>
            <w:r w:rsidRPr="007B54B5">
              <w:rPr>
                <w:rFonts w:ascii="Times New Roman" w:hAnsi="Times New Roman" w:cs="Times New Roman"/>
                <w:sz w:val="24"/>
                <w:szCs w:val="24"/>
              </w:rPr>
              <w:tab/>
              <w:t xml:space="preserve"> </w:t>
            </w:r>
          </w:p>
          <w:p w14:paraId="613A8F7F" w14:textId="6A557A47"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KT</w:t>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1E9FDE0B" w14:textId="6C40F1DF"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ĶSP</w:t>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76161CD7" w14:textId="128BF06D"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LLKC</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495D63EF" w14:textId="1D93352E"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LPS</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1ECF9D2B" w14:textId="336BE64D"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LŪKA</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630A1BCD" w14:textId="77777777" w:rsidR="003A17F6"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LVAFA</w:t>
            </w:r>
            <w:r w:rsidRPr="007B54B5">
              <w:rPr>
                <w:rFonts w:ascii="Times New Roman" w:hAnsi="Times New Roman" w:cs="Times New Roman"/>
                <w:sz w:val="24"/>
                <w:szCs w:val="24"/>
              </w:rPr>
              <w:tab/>
            </w:r>
          </w:p>
          <w:p w14:paraId="3CE3ED06" w14:textId="77777777" w:rsidR="003A17F6" w:rsidRDefault="00A044A8" w:rsidP="003A17F6">
            <w:pPr>
              <w:spacing w:line="276" w:lineRule="auto"/>
              <w:jc w:val="both"/>
              <w:rPr>
                <w:rFonts w:ascii="Times New Roman" w:hAnsi="Times New Roman" w:cs="Times New Roman"/>
                <w:sz w:val="24"/>
                <w:szCs w:val="24"/>
              </w:rPr>
            </w:pPr>
            <w:r w:rsidRPr="007B54B5">
              <w:rPr>
                <w:rFonts w:ascii="Times New Roman" w:hAnsi="Times New Roman" w:cs="Times New Roman"/>
                <w:sz w:val="24"/>
                <w:szCs w:val="24"/>
              </w:rPr>
              <w:t>LVĢMC</w:t>
            </w:r>
            <w:r w:rsidRPr="007B54B5">
              <w:rPr>
                <w:rFonts w:ascii="Times New Roman" w:hAnsi="Times New Roman" w:cs="Times New Roman"/>
                <w:sz w:val="24"/>
                <w:szCs w:val="24"/>
              </w:rPr>
              <w:tab/>
            </w:r>
          </w:p>
          <w:p w14:paraId="17C367C2" w14:textId="0F08C34B" w:rsidR="00A044A8" w:rsidRPr="007B54B5" w:rsidRDefault="00A044A8" w:rsidP="003A17F6">
            <w:pPr>
              <w:spacing w:line="276" w:lineRule="auto"/>
              <w:jc w:val="both"/>
              <w:rPr>
                <w:rFonts w:ascii="Times New Roman" w:hAnsi="Times New Roman" w:cs="Times New Roman"/>
                <w:sz w:val="24"/>
                <w:szCs w:val="24"/>
              </w:rPr>
            </w:pPr>
            <w:r w:rsidRPr="007B54B5">
              <w:rPr>
                <w:rFonts w:ascii="Times New Roman" w:hAnsi="Times New Roman" w:cs="Times New Roman"/>
                <w:sz w:val="24"/>
                <w:szCs w:val="24"/>
              </w:rPr>
              <w:t>m</w:t>
            </w:r>
            <w:r w:rsidRPr="007B54B5">
              <w:rPr>
                <w:rFonts w:ascii="Times New Roman" w:hAnsi="Times New Roman" w:cs="Times New Roman"/>
                <w:sz w:val="24"/>
                <w:szCs w:val="24"/>
                <w:vertAlign w:val="superscript"/>
              </w:rPr>
              <w:t>3</w:t>
            </w:r>
            <w:r w:rsidRPr="007B54B5">
              <w:rPr>
                <w:rFonts w:ascii="Times New Roman" w:hAnsi="Times New Roman" w:cs="Times New Roman"/>
                <w:sz w:val="24"/>
                <w:szCs w:val="24"/>
              </w:rPr>
              <w:t>/</w:t>
            </w:r>
            <w:proofErr w:type="spellStart"/>
            <w:r w:rsidRPr="007B54B5">
              <w:rPr>
                <w:rFonts w:ascii="Times New Roman" w:hAnsi="Times New Roman" w:cs="Times New Roman"/>
                <w:sz w:val="24"/>
                <w:szCs w:val="24"/>
              </w:rPr>
              <w:t>dnn</w:t>
            </w:r>
            <w:proofErr w:type="spellEnd"/>
            <w:r w:rsidRPr="007B54B5">
              <w:rPr>
                <w:rFonts w:ascii="Times New Roman" w:hAnsi="Times New Roman" w:cs="Times New Roman"/>
                <w:sz w:val="24"/>
                <w:szCs w:val="24"/>
              </w:rPr>
              <w:t>.</w:t>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3E703659" w14:textId="783B0311"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MK</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71E1C900" w14:textId="0AF198F7" w:rsidR="00A044A8" w:rsidRPr="007B54B5" w:rsidRDefault="00A044A8" w:rsidP="003A17F6">
            <w:pPr>
              <w:spacing w:line="276" w:lineRule="auto"/>
              <w:rPr>
                <w:rFonts w:ascii="Times New Roman" w:hAnsi="Times New Roman" w:cs="Times New Roman"/>
                <w:sz w:val="24"/>
                <w:szCs w:val="24"/>
              </w:rPr>
            </w:pPr>
            <w:proofErr w:type="spellStart"/>
            <w:r w:rsidRPr="007B54B5">
              <w:rPr>
                <w:rFonts w:ascii="Times New Roman" w:hAnsi="Times New Roman" w:cs="Times New Roman"/>
                <w:sz w:val="24"/>
                <w:szCs w:val="24"/>
              </w:rPr>
              <w:t>N</w:t>
            </w:r>
            <w:r w:rsidRPr="007B54B5">
              <w:rPr>
                <w:rFonts w:ascii="Times New Roman" w:hAnsi="Times New Roman" w:cs="Times New Roman"/>
                <w:sz w:val="24"/>
                <w:szCs w:val="24"/>
                <w:vertAlign w:val="subscript"/>
              </w:rPr>
              <w:t>kop</w:t>
            </w:r>
            <w:proofErr w:type="spellEnd"/>
            <w:r w:rsidRPr="007B54B5">
              <w:rPr>
                <w:rFonts w:ascii="Times New Roman" w:hAnsi="Times New Roman" w:cs="Times New Roman"/>
                <w:sz w:val="24"/>
                <w:szCs w:val="24"/>
                <w:vertAlign w:val="subscript"/>
              </w:rPr>
              <w:t>.</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7DE8E894" w14:textId="718603E2"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NAI</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6B2F5F0A" w14:textId="3D4FF23B"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N/A</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7C8EC2BD" w14:textId="5E38CBFE" w:rsidR="00A044A8" w:rsidRPr="003A17F6"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n/d</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0982197C" w14:textId="228A0BF8" w:rsidR="00A044A8" w:rsidRDefault="00292898" w:rsidP="003A17F6">
            <w:pPr>
              <w:spacing w:line="276" w:lineRule="auto"/>
              <w:rPr>
                <w:rFonts w:ascii="Times New Roman" w:hAnsi="Times New Roman" w:cs="Times New Roman"/>
                <w:b/>
                <w:bCs/>
                <w:sz w:val="24"/>
                <w:szCs w:val="24"/>
              </w:rPr>
            </w:pPr>
            <w:r w:rsidRPr="007B54B5">
              <w:rPr>
                <w:rFonts w:ascii="Times New Roman" w:hAnsi="Times New Roman" w:cs="Times New Roman"/>
                <w:sz w:val="24"/>
                <w:szCs w:val="24"/>
              </w:rPr>
              <w:t>NOP</w:t>
            </w:r>
          </w:p>
          <w:p w14:paraId="7098B534" w14:textId="77777777" w:rsidR="00A044A8" w:rsidRDefault="0029289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MK</w:t>
            </w:r>
          </w:p>
          <w:p w14:paraId="45D9895D" w14:textId="4E70D5D7" w:rsidR="00292898" w:rsidRDefault="00292898" w:rsidP="003A17F6">
            <w:pPr>
              <w:spacing w:line="276" w:lineRule="auto"/>
              <w:rPr>
                <w:rFonts w:ascii="Times New Roman" w:hAnsi="Times New Roman" w:cs="Times New Roman"/>
                <w:b/>
                <w:bCs/>
                <w:sz w:val="24"/>
                <w:szCs w:val="24"/>
              </w:rPr>
            </w:pPr>
            <w:r w:rsidRPr="007B54B5">
              <w:rPr>
                <w:rFonts w:ascii="Times New Roman" w:hAnsi="Times New Roman" w:cs="Times New Roman"/>
                <w:sz w:val="24"/>
                <w:szCs w:val="24"/>
              </w:rPr>
              <w:t>MK noteikumi Nr.362</w:t>
            </w:r>
          </w:p>
          <w:p w14:paraId="01992D9A" w14:textId="77777777" w:rsidR="00292898" w:rsidRDefault="00292898" w:rsidP="003A17F6">
            <w:pPr>
              <w:spacing w:line="276" w:lineRule="auto"/>
              <w:rPr>
                <w:rFonts w:ascii="Times New Roman" w:hAnsi="Times New Roman" w:cs="Times New Roman"/>
                <w:sz w:val="24"/>
                <w:szCs w:val="24"/>
              </w:rPr>
            </w:pPr>
          </w:p>
          <w:p w14:paraId="3376A623" w14:textId="77777777" w:rsidR="00292898" w:rsidRDefault="00292898" w:rsidP="003A17F6">
            <w:pPr>
              <w:spacing w:line="276" w:lineRule="auto"/>
              <w:rPr>
                <w:rFonts w:ascii="Times New Roman" w:hAnsi="Times New Roman" w:cs="Times New Roman"/>
                <w:sz w:val="24"/>
                <w:szCs w:val="24"/>
              </w:rPr>
            </w:pPr>
          </w:p>
          <w:p w14:paraId="7B4BA3A2" w14:textId="668BB271" w:rsidR="00292898" w:rsidRDefault="00B419A2"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OECD</w:t>
            </w:r>
          </w:p>
          <w:p w14:paraId="2DB849BB" w14:textId="5036F776" w:rsidR="00B419A2" w:rsidRPr="007B54B5" w:rsidRDefault="00B419A2" w:rsidP="003A17F6">
            <w:pPr>
              <w:spacing w:line="276" w:lineRule="auto"/>
              <w:rPr>
                <w:rFonts w:ascii="Times New Roman" w:hAnsi="Times New Roman" w:cs="Times New Roman"/>
                <w:sz w:val="24"/>
                <w:szCs w:val="24"/>
              </w:rPr>
            </w:pPr>
            <w:proofErr w:type="spellStart"/>
            <w:r w:rsidRPr="007B54B5">
              <w:rPr>
                <w:rFonts w:ascii="Times New Roman" w:hAnsi="Times New Roman" w:cs="Times New Roman"/>
                <w:sz w:val="24"/>
                <w:szCs w:val="24"/>
              </w:rPr>
              <w:t>P</w:t>
            </w:r>
            <w:r w:rsidRPr="007B54B5">
              <w:rPr>
                <w:rFonts w:ascii="Times New Roman" w:hAnsi="Times New Roman" w:cs="Times New Roman"/>
                <w:sz w:val="24"/>
                <w:szCs w:val="24"/>
                <w:vertAlign w:val="subscript"/>
              </w:rPr>
              <w:t>kop</w:t>
            </w:r>
            <w:proofErr w:type="spellEnd"/>
            <w:r w:rsidRPr="007B54B5">
              <w:rPr>
                <w:rFonts w:ascii="Times New Roman" w:hAnsi="Times New Roman" w:cs="Times New Roman"/>
                <w:sz w:val="24"/>
                <w:szCs w:val="24"/>
                <w:vertAlign w:val="subscript"/>
              </w:rPr>
              <w:t>.</w:t>
            </w:r>
            <w:r w:rsidRPr="007B54B5">
              <w:rPr>
                <w:rFonts w:ascii="Times New Roman" w:hAnsi="Times New Roman" w:cs="Times New Roman"/>
                <w:sz w:val="24"/>
                <w:szCs w:val="24"/>
              </w:rPr>
              <w:t xml:space="preserve"> </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11F16347" w14:textId="67C05623" w:rsidR="00B419A2" w:rsidRPr="007B54B5" w:rsidRDefault="00B419A2" w:rsidP="003A17F6">
            <w:pPr>
              <w:spacing w:line="276" w:lineRule="auto"/>
              <w:ind w:left="2160" w:hanging="2160"/>
              <w:rPr>
                <w:rFonts w:ascii="Times New Roman" w:hAnsi="Times New Roman" w:cs="Times New Roman"/>
                <w:sz w:val="24"/>
                <w:szCs w:val="24"/>
              </w:rPr>
            </w:pPr>
            <w:r w:rsidRPr="007B54B5">
              <w:rPr>
                <w:rFonts w:ascii="Times New Roman" w:hAnsi="Times New Roman" w:cs="Times New Roman"/>
                <w:sz w:val="24"/>
                <w:szCs w:val="24"/>
              </w:rPr>
              <w:t>PVD</w:t>
            </w:r>
            <w:r w:rsidRPr="007B54B5">
              <w:rPr>
                <w:rFonts w:ascii="Times New Roman" w:hAnsi="Times New Roman" w:cs="Times New Roman"/>
                <w:sz w:val="24"/>
                <w:szCs w:val="24"/>
              </w:rPr>
              <w:tab/>
            </w:r>
          </w:p>
          <w:p w14:paraId="66199E08" w14:textId="77777777" w:rsidR="004F0827" w:rsidRDefault="004F0827" w:rsidP="00CE4E4E">
            <w:pPr>
              <w:spacing w:line="276" w:lineRule="auto"/>
              <w:ind w:left="22" w:hanging="22"/>
              <w:rPr>
                <w:rFonts w:ascii="Times New Roman" w:hAnsi="Times New Roman" w:cs="Times New Roman"/>
                <w:sz w:val="24"/>
                <w:szCs w:val="24"/>
              </w:rPr>
            </w:pPr>
          </w:p>
          <w:p w14:paraId="747A542F" w14:textId="2D16FDF6" w:rsidR="00B419A2" w:rsidRPr="007B54B5" w:rsidRDefault="00CE4E4E" w:rsidP="00CE4E4E">
            <w:pPr>
              <w:spacing w:line="276" w:lineRule="auto"/>
              <w:ind w:left="22" w:hanging="22"/>
              <w:rPr>
                <w:rFonts w:ascii="Times New Roman" w:hAnsi="Times New Roman" w:cs="Times New Roman"/>
                <w:sz w:val="24"/>
                <w:szCs w:val="24"/>
              </w:rPr>
            </w:pPr>
            <w:proofErr w:type="spellStart"/>
            <w:r w:rsidRPr="007B54B5">
              <w:rPr>
                <w:rFonts w:ascii="Times New Roman" w:hAnsi="Times New Roman" w:cs="Times New Roman"/>
                <w:sz w:val="24"/>
                <w:szCs w:val="24"/>
              </w:rPr>
              <w:lastRenderedPageBreak/>
              <w:t>Taksonomijas</w:t>
            </w:r>
            <w:proofErr w:type="spellEnd"/>
            <w:r w:rsidRPr="007B54B5">
              <w:rPr>
                <w:rFonts w:ascii="Times New Roman" w:hAnsi="Times New Roman" w:cs="Times New Roman"/>
                <w:sz w:val="24"/>
                <w:szCs w:val="24"/>
              </w:rPr>
              <w:t xml:space="preserve"> </w:t>
            </w:r>
            <w:r>
              <w:rPr>
                <w:rFonts w:ascii="Times New Roman" w:hAnsi="Times New Roman" w:cs="Times New Roman"/>
                <w:sz w:val="24"/>
                <w:szCs w:val="24"/>
              </w:rPr>
              <w:t>r</w:t>
            </w:r>
            <w:r w:rsidR="00B419A2" w:rsidRPr="007B54B5">
              <w:rPr>
                <w:rFonts w:ascii="Times New Roman" w:hAnsi="Times New Roman" w:cs="Times New Roman"/>
                <w:sz w:val="24"/>
                <w:szCs w:val="24"/>
              </w:rPr>
              <w:t xml:space="preserve">egula 2020/852 </w:t>
            </w:r>
          </w:p>
          <w:p w14:paraId="3CB5D72E" w14:textId="77777777" w:rsidR="00CE4E4E" w:rsidRDefault="00CE4E4E" w:rsidP="003A17F6">
            <w:pPr>
              <w:spacing w:line="276" w:lineRule="auto"/>
              <w:rPr>
                <w:rFonts w:ascii="Times New Roman" w:hAnsi="Times New Roman" w:cs="Times New Roman"/>
                <w:sz w:val="24"/>
                <w:szCs w:val="24"/>
              </w:rPr>
            </w:pPr>
          </w:p>
          <w:p w14:paraId="13FC9486" w14:textId="270CC35F" w:rsidR="00B419A2" w:rsidRPr="007B54B5" w:rsidRDefault="00B419A2"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SEG</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5BDA9F7C" w14:textId="57385D3D" w:rsidR="00B419A2" w:rsidRPr="007B54B5" w:rsidRDefault="00B419A2"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SPRK</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4A5CBEBE" w14:textId="77777777" w:rsidR="00B419A2" w:rsidRDefault="00B419A2"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SPS</w:t>
            </w:r>
          </w:p>
          <w:p w14:paraId="3B034A79" w14:textId="77777777" w:rsidR="00B419A2" w:rsidRDefault="00B419A2" w:rsidP="003A17F6">
            <w:pPr>
              <w:spacing w:line="276" w:lineRule="auto"/>
              <w:jc w:val="center"/>
              <w:rPr>
                <w:rFonts w:ascii="Times New Roman" w:hAnsi="Times New Roman" w:cs="Times New Roman"/>
                <w:b/>
                <w:bCs/>
                <w:sz w:val="24"/>
                <w:szCs w:val="24"/>
              </w:rPr>
            </w:pPr>
          </w:p>
          <w:p w14:paraId="05000E27" w14:textId="77777777" w:rsidR="00B419A2" w:rsidRDefault="00B419A2" w:rsidP="003A17F6">
            <w:pPr>
              <w:spacing w:line="276" w:lineRule="auto"/>
              <w:jc w:val="center"/>
              <w:rPr>
                <w:rFonts w:ascii="Times New Roman" w:hAnsi="Times New Roman" w:cs="Times New Roman"/>
                <w:b/>
                <w:bCs/>
                <w:sz w:val="24"/>
                <w:szCs w:val="24"/>
              </w:rPr>
            </w:pPr>
          </w:p>
          <w:p w14:paraId="4FB5E295" w14:textId="2A4E6CF8" w:rsidR="00B419A2" w:rsidRPr="007B54B5" w:rsidRDefault="00B419A2"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SV</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br/>
              <w:t>SVID</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0FC258FB" w14:textId="27E9E69B" w:rsidR="00B419A2" w:rsidRPr="007B54B5" w:rsidRDefault="00B419A2"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TM</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7AF03F75" w14:textId="0DFC2857" w:rsidR="00B419A2" w:rsidRPr="007B54B5" w:rsidRDefault="00B419A2"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TEP</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6DBF64BC" w14:textId="1DA44B9A" w:rsidR="00B419A2" w:rsidRPr="007B54B5" w:rsidRDefault="00B419A2"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VAAD</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62887C9A" w14:textId="713DAE0A" w:rsidR="00B419A2" w:rsidRDefault="00B419A2"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VARAM</w:t>
            </w:r>
            <w:r w:rsidRPr="007B54B5">
              <w:rPr>
                <w:rFonts w:ascii="Times New Roman" w:hAnsi="Times New Roman" w:cs="Times New Roman"/>
                <w:sz w:val="24"/>
                <w:szCs w:val="24"/>
              </w:rPr>
              <w:tab/>
            </w:r>
          </w:p>
          <w:p w14:paraId="60BB2741" w14:textId="2EDCECAE" w:rsidR="00B419A2" w:rsidRPr="007B54B5" w:rsidRDefault="00B419A2"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VI</w:t>
            </w:r>
            <w:r w:rsidRPr="007B54B5">
              <w:rPr>
                <w:rFonts w:ascii="Times New Roman" w:hAnsi="Times New Roman" w:cs="Times New Roman"/>
                <w:sz w:val="24"/>
                <w:szCs w:val="24"/>
              </w:rPr>
              <w:tab/>
            </w:r>
          </w:p>
          <w:p w14:paraId="06DDE4EC" w14:textId="6C7091E5" w:rsidR="00B419A2" w:rsidRPr="007B54B5" w:rsidRDefault="00B419A2"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VM</w:t>
            </w:r>
            <w:r w:rsidRPr="007B54B5">
              <w:rPr>
                <w:rFonts w:ascii="Times New Roman" w:hAnsi="Times New Roman" w:cs="Times New Roman"/>
                <w:sz w:val="24"/>
                <w:szCs w:val="24"/>
              </w:rPr>
              <w:tab/>
            </w:r>
          </w:p>
          <w:p w14:paraId="09A3F254" w14:textId="3599F15B" w:rsidR="00B419A2" w:rsidRDefault="00B419A2"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VVD</w:t>
            </w:r>
            <w:r w:rsidRPr="007B54B5">
              <w:rPr>
                <w:rFonts w:ascii="Times New Roman" w:hAnsi="Times New Roman" w:cs="Times New Roman"/>
                <w:sz w:val="24"/>
                <w:szCs w:val="24"/>
              </w:rPr>
              <w:tab/>
            </w:r>
            <w:r w:rsidRPr="007B54B5">
              <w:rPr>
                <w:rFonts w:ascii="Times New Roman" w:hAnsi="Times New Roman" w:cs="Times New Roman"/>
                <w:sz w:val="24"/>
                <w:szCs w:val="24"/>
              </w:rPr>
              <w:tab/>
            </w:r>
            <w:r w:rsidRPr="007B54B5">
              <w:rPr>
                <w:rFonts w:ascii="Times New Roman" w:hAnsi="Times New Roman" w:cs="Times New Roman"/>
                <w:sz w:val="24"/>
                <w:szCs w:val="24"/>
              </w:rPr>
              <w:tab/>
            </w:r>
          </w:p>
          <w:p w14:paraId="547BE6BD" w14:textId="64FD6580" w:rsidR="00B419A2" w:rsidRPr="003A17F6" w:rsidRDefault="00B419A2" w:rsidP="003A17F6">
            <w:pPr>
              <w:spacing w:line="276" w:lineRule="auto"/>
              <w:rPr>
                <w:rFonts w:ascii="Times New Roman" w:hAnsi="Times New Roman" w:cs="Times New Roman"/>
                <w:sz w:val="24"/>
                <w:szCs w:val="24"/>
              </w:rPr>
            </w:pPr>
            <w:r>
              <w:rPr>
                <w:rFonts w:ascii="Times New Roman" w:hAnsi="Times New Roman" w:cs="Times New Roman"/>
                <w:sz w:val="24"/>
                <w:szCs w:val="24"/>
              </w:rPr>
              <w:t>ZM</w:t>
            </w:r>
          </w:p>
        </w:tc>
        <w:tc>
          <w:tcPr>
            <w:tcW w:w="6514" w:type="dxa"/>
          </w:tcPr>
          <w:p w14:paraId="65248D8E" w14:textId="0A8045BD"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lastRenderedPageBreak/>
              <w:t>atjaunojamie energoresursi</w:t>
            </w:r>
          </w:p>
          <w:p w14:paraId="46577D1E" w14:textId="76001F3A"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 xml:space="preserve">Apvienoto Nāciju Organizācija </w:t>
            </w:r>
          </w:p>
          <w:p w14:paraId="2567BD65" w14:textId="7DBADD6B"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administratīvi teritoriālā reforma</w:t>
            </w:r>
          </w:p>
          <w:p w14:paraId="17D988D6" w14:textId="04CD3AB3"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Rīgas pilsētas notekūdeņu attīrīšanas iekārtas “Daugavgrīva”</w:t>
            </w:r>
          </w:p>
          <w:p w14:paraId="0F63359D" w14:textId="50519D00"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bioķīmiskais skābekļa patēriņš</w:t>
            </w:r>
          </w:p>
          <w:p w14:paraId="6C0C8087" w14:textId="2F95C643"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bioloģiski noārdāmie atkritumi</w:t>
            </w:r>
          </w:p>
          <w:p w14:paraId="36ABB999" w14:textId="1FE3C61E"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cilvēku ekvivalents</w:t>
            </w:r>
          </w:p>
          <w:p w14:paraId="74FBF47A" w14:textId="00343535"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Centrālā finanšu un līgumu aģentūra</w:t>
            </w:r>
          </w:p>
          <w:p w14:paraId="00DEDA9E" w14:textId="6DE9F097"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centralizētās kanalizācijas sistēmas</w:t>
            </w:r>
          </w:p>
          <w:p w14:paraId="0075A144" w14:textId="42BFD5DB"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 xml:space="preserve">centralizētās ūdensapgādes sistēmas </w:t>
            </w:r>
          </w:p>
          <w:p w14:paraId="3BB85438" w14:textId="34BE04B2"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Padomes Direktīva 1999/31/EK (1999. gada 26.aprīlis) par atkritumu poligoniem</w:t>
            </w:r>
          </w:p>
          <w:p w14:paraId="5ABDB528" w14:textId="77777777" w:rsidR="00A044A8"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Padomes 1986.gada 12.jūnija Direktīva 86/287/EEK par vides, jo īpaši augsnes aizsardzību lauksaimniecībā, izmantojot notekūdeņu dūņas</w:t>
            </w:r>
          </w:p>
          <w:p w14:paraId="4D60787A" w14:textId="71E417A7" w:rsidR="00A044A8" w:rsidRPr="007B54B5" w:rsidRDefault="00A044A8" w:rsidP="003A17F6">
            <w:pPr>
              <w:spacing w:line="276" w:lineRule="auto"/>
              <w:rPr>
                <w:rFonts w:ascii="Times New Roman" w:hAnsi="Times New Roman" w:cs="Times New Roman"/>
                <w:sz w:val="24"/>
                <w:szCs w:val="24"/>
              </w:rPr>
            </w:pPr>
            <w:r w:rsidRPr="007B54B5">
              <w:rPr>
                <w:rFonts w:ascii="Times New Roman" w:hAnsi="Times New Roman" w:cs="Times New Roman"/>
                <w:sz w:val="24"/>
                <w:szCs w:val="24"/>
              </w:rPr>
              <w:t>Eiropas Komisija</w:t>
            </w:r>
          </w:p>
          <w:p w14:paraId="08FAB358" w14:textId="23DC0D23" w:rsidR="00A044A8" w:rsidRPr="007B54B5" w:rsidRDefault="00A044A8" w:rsidP="00A044A8">
            <w:pPr>
              <w:spacing w:line="276" w:lineRule="auto"/>
              <w:ind w:left="2160" w:hanging="2160"/>
              <w:rPr>
                <w:rFonts w:ascii="Times New Roman" w:hAnsi="Times New Roman" w:cs="Times New Roman"/>
                <w:sz w:val="24"/>
                <w:szCs w:val="24"/>
              </w:rPr>
            </w:pPr>
            <w:r w:rsidRPr="007B54B5">
              <w:rPr>
                <w:rFonts w:ascii="Times New Roman" w:hAnsi="Times New Roman" w:cs="Times New Roman"/>
                <w:sz w:val="24"/>
                <w:szCs w:val="24"/>
              </w:rPr>
              <w:t>Ekonomikas ministrija</w:t>
            </w:r>
          </w:p>
          <w:p w14:paraId="14BEF457" w14:textId="70369E54"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Eiropas Savienība</w:t>
            </w:r>
          </w:p>
          <w:p w14:paraId="7CB05803" w14:textId="7F5D429A"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Finanšu ministrija</w:t>
            </w:r>
          </w:p>
          <w:p w14:paraId="142D63F4" w14:textId="45E3057A"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Izglītības un zinātnes ministrija</w:t>
            </w:r>
          </w:p>
          <w:p w14:paraId="2C603AAB" w14:textId="7BCB5F8B"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 xml:space="preserve">kanalizācijas sūkņu stacija </w:t>
            </w:r>
          </w:p>
          <w:p w14:paraId="6875949A" w14:textId="77777777" w:rsidR="00292898"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kanalizācijas tīkli</w:t>
            </w:r>
          </w:p>
          <w:p w14:paraId="54C3A215" w14:textId="63B0F69E"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ķīmisk</w:t>
            </w:r>
            <w:r w:rsidR="004F0827">
              <w:rPr>
                <w:rFonts w:ascii="Times New Roman" w:hAnsi="Times New Roman" w:cs="Times New Roman"/>
                <w:sz w:val="24"/>
                <w:szCs w:val="24"/>
              </w:rPr>
              <w:t>ais</w:t>
            </w:r>
            <w:r w:rsidRPr="007B54B5">
              <w:rPr>
                <w:rFonts w:ascii="Times New Roman" w:hAnsi="Times New Roman" w:cs="Times New Roman"/>
                <w:sz w:val="24"/>
                <w:szCs w:val="24"/>
              </w:rPr>
              <w:t xml:space="preserve"> skābekļa patēriņš</w:t>
            </w:r>
          </w:p>
          <w:p w14:paraId="702DF1F8" w14:textId="609382DD"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 xml:space="preserve">Latvijas </w:t>
            </w:r>
            <w:r w:rsidR="004F0827">
              <w:rPr>
                <w:rFonts w:ascii="Times New Roman" w:hAnsi="Times New Roman" w:cs="Times New Roman"/>
                <w:sz w:val="24"/>
                <w:szCs w:val="24"/>
              </w:rPr>
              <w:t>L</w:t>
            </w:r>
            <w:r w:rsidRPr="007B54B5">
              <w:rPr>
                <w:rFonts w:ascii="Times New Roman" w:hAnsi="Times New Roman" w:cs="Times New Roman"/>
                <w:sz w:val="24"/>
                <w:szCs w:val="24"/>
              </w:rPr>
              <w:t>auku konsultācij</w:t>
            </w:r>
            <w:r w:rsidR="004F0827">
              <w:rPr>
                <w:rFonts w:ascii="Times New Roman" w:hAnsi="Times New Roman" w:cs="Times New Roman"/>
                <w:sz w:val="24"/>
                <w:szCs w:val="24"/>
              </w:rPr>
              <w:t>u</w:t>
            </w:r>
            <w:r w:rsidRPr="007B54B5">
              <w:rPr>
                <w:rFonts w:ascii="Times New Roman" w:hAnsi="Times New Roman" w:cs="Times New Roman"/>
                <w:sz w:val="24"/>
                <w:szCs w:val="24"/>
              </w:rPr>
              <w:t xml:space="preserve"> un izglītības centrs</w:t>
            </w:r>
          </w:p>
          <w:p w14:paraId="2DA8AEFB" w14:textId="313A38E0"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 xml:space="preserve">Latvijas </w:t>
            </w:r>
            <w:r w:rsidR="004F0827">
              <w:rPr>
                <w:rFonts w:ascii="Times New Roman" w:hAnsi="Times New Roman" w:cs="Times New Roman"/>
                <w:sz w:val="24"/>
                <w:szCs w:val="24"/>
              </w:rPr>
              <w:t>P</w:t>
            </w:r>
            <w:r w:rsidRPr="007B54B5">
              <w:rPr>
                <w:rFonts w:ascii="Times New Roman" w:hAnsi="Times New Roman" w:cs="Times New Roman"/>
                <w:sz w:val="24"/>
                <w:szCs w:val="24"/>
              </w:rPr>
              <w:t>ašvaldību savienība</w:t>
            </w:r>
          </w:p>
          <w:p w14:paraId="022E8762" w14:textId="77777777" w:rsidR="00292898"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Latvijas ūdensapgādes un kanalizācijas uzņēmumu asociācija</w:t>
            </w:r>
          </w:p>
          <w:p w14:paraId="2BCBA9AF" w14:textId="66FC9009"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Latvijas vides aizsardzības fonda administrācija</w:t>
            </w:r>
          </w:p>
          <w:p w14:paraId="3F396994" w14:textId="43F83FCA"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Latvijas Vides, ģeoloģijas un meteoroloģijas centrs</w:t>
            </w:r>
          </w:p>
          <w:p w14:paraId="189425CA" w14:textId="73E81D53"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kubikmetri diennaktī</w:t>
            </w:r>
          </w:p>
          <w:p w14:paraId="067A73C1" w14:textId="0C5B42CF"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Ministru kabinets</w:t>
            </w:r>
          </w:p>
          <w:p w14:paraId="22B75D86" w14:textId="505C1D85"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kopējais slāpeklis</w:t>
            </w:r>
          </w:p>
          <w:p w14:paraId="6F8BB02C" w14:textId="0101C5D5"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notekūdeņu attīrīšanas iekārtas</w:t>
            </w:r>
          </w:p>
          <w:p w14:paraId="5CF287A9" w14:textId="0AA49D25"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nav attiecināms</w:t>
            </w:r>
          </w:p>
          <w:p w14:paraId="5F4B4C03" w14:textId="42B71452" w:rsidR="00A044A8" w:rsidRPr="007B54B5" w:rsidRDefault="00A044A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nav datu</w:t>
            </w:r>
          </w:p>
          <w:p w14:paraId="03F24F00" w14:textId="77777777" w:rsidR="00292898" w:rsidRDefault="0029289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 xml:space="preserve">noturīgie organiskie piesārņotāji </w:t>
            </w:r>
          </w:p>
          <w:p w14:paraId="414597F5" w14:textId="77777777" w:rsidR="00A044A8" w:rsidRDefault="00292898" w:rsidP="00A044A8">
            <w:pPr>
              <w:spacing w:line="276" w:lineRule="auto"/>
              <w:rPr>
                <w:rFonts w:ascii="Times New Roman" w:hAnsi="Times New Roman" w:cs="Times New Roman"/>
                <w:sz w:val="24"/>
                <w:szCs w:val="24"/>
              </w:rPr>
            </w:pPr>
            <w:r w:rsidRPr="007B54B5">
              <w:rPr>
                <w:rFonts w:ascii="Times New Roman" w:hAnsi="Times New Roman" w:cs="Times New Roman"/>
                <w:sz w:val="24"/>
                <w:szCs w:val="24"/>
              </w:rPr>
              <w:t>Ministru kabinets</w:t>
            </w:r>
          </w:p>
          <w:p w14:paraId="50AAD0C8" w14:textId="23554BAD" w:rsidR="00292898" w:rsidRDefault="00292898" w:rsidP="00A044A8">
            <w:pPr>
              <w:spacing w:line="276" w:lineRule="auto"/>
              <w:rPr>
                <w:rFonts w:ascii="Times New Roman" w:hAnsi="Times New Roman" w:cs="Times New Roman"/>
                <w:b/>
                <w:bCs/>
                <w:sz w:val="24"/>
                <w:szCs w:val="24"/>
              </w:rPr>
            </w:pPr>
            <w:r w:rsidRPr="007B54B5">
              <w:rPr>
                <w:rFonts w:ascii="Times New Roman" w:hAnsi="Times New Roman" w:cs="Times New Roman"/>
                <w:sz w:val="24"/>
                <w:szCs w:val="24"/>
              </w:rPr>
              <w:t>MK 2006.gada 2.maija noteikumi Nr.362 “Noteikumi par notekūdeņu dūņu un to komposta izmantošanu, monitoringu un kontroli”</w:t>
            </w:r>
          </w:p>
          <w:p w14:paraId="565054E9" w14:textId="21A4B49B" w:rsidR="00B419A2" w:rsidRDefault="00292898" w:rsidP="00B419A2">
            <w:pPr>
              <w:spacing w:line="276" w:lineRule="auto"/>
              <w:rPr>
                <w:rFonts w:ascii="Times New Roman" w:hAnsi="Times New Roman" w:cs="Times New Roman"/>
                <w:sz w:val="24"/>
                <w:szCs w:val="24"/>
              </w:rPr>
            </w:pPr>
            <w:r w:rsidRPr="007B54B5">
              <w:rPr>
                <w:rFonts w:ascii="Times New Roman" w:hAnsi="Times New Roman" w:cs="Times New Roman"/>
                <w:sz w:val="24"/>
                <w:szCs w:val="24"/>
              </w:rPr>
              <w:t xml:space="preserve">Ekonomiskās sadarbības un attīstības organizācija </w:t>
            </w:r>
          </w:p>
          <w:p w14:paraId="75093034" w14:textId="531958FD" w:rsidR="00B419A2" w:rsidRPr="007B54B5" w:rsidRDefault="00B419A2" w:rsidP="00B419A2">
            <w:pPr>
              <w:spacing w:line="276" w:lineRule="auto"/>
              <w:rPr>
                <w:rFonts w:ascii="Times New Roman" w:hAnsi="Times New Roman" w:cs="Times New Roman"/>
                <w:sz w:val="24"/>
                <w:szCs w:val="24"/>
              </w:rPr>
            </w:pPr>
            <w:r w:rsidRPr="007B54B5">
              <w:rPr>
                <w:rFonts w:ascii="Times New Roman" w:hAnsi="Times New Roman" w:cs="Times New Roman"/>
                <w:sz w:val="24"/>
                <w:szCs w:val="24"/>
              </w:rPr>
              <w:t>kopējais fosfors</w:t>
            </w:r>
          </w:p>
          <w:p w14:paraId="02BE1C2C" w14:textId="77777777" w:rsidR="004F0827" w:rsidRDefault="00B419A2" w:rsidP="00CE4E4E">
            <w:pPr>
              <w:spacing w:line="276" w:lineRule="auto"/>
              <w:rPr>
                <w:rFonts w:ascii="Times New Roman" w:hAnsi="Times New Roman" w:cs="Times New Roman"/>
                <w:sz w:val="24"/>
                <w:szCs w:val="24"/>
              </w:rPr>
            </w:pPr>
            <w:r w:rsidRPr="007B54B5">
              <w:rPr>
                <w:rFonts w:ascii="Times New Roman" w:hAnsi="Times New Roman" w:cs="Times New Roman"/>
                <w:sz w:val="24"/>
                <w:szCs w:val="24"/>
              </w:rPr>
              <w:t>Pārtikas un veterinārais dienests</w:t>
            </w:r>
          </w:p>
          <w:p w14:paraId="00AC8468" w14:textId="025891C4" w:rsidR="00B419A2" w:rsidRPr="007B54B5" w:rsidRDefault="004F0827" w:rsidP="00CE4E4E">
            <w:pPr>
              <w:spacing w:line="276" w:lineRule="auto"/>
              <w:rPr>
                <w:rFonts w:ascii="Times New Roman" w:hAnsi="Times New Roman" w:cs="Times New Roman"/>
                <w:sz w:val="24"/>
                <w:szCs w:val="24"/>
              </w:rPr>
            </w:pPr>
            <w:r>
              <w:rPr>
                <w:rFonts w:ascii="Times New Roman" w:hAnsi="Times New Roman" w:cs="Times New Roman"/>
                <w:sz w:val="24"/>
                <w:szCs w:val="24"/>
              </w:rPr>
              <w:lastRenderedPageBreak/>
              <w:t>E</w:t>
            </w:r>
            <w:r w:rsidRPr="007B54B5">
              <w:rPr>
                <w:rFonts w:ascii="Times New Roman" w:hAnsi="Times New Roman" w:cs="Times New Roman"/>
                <w:sz w:val="24"/>
                <w:szCs w:val="24"/>
              </w:rPr>
              <w:t xml:space="preserve">iropas </w:t>
            </w:r>
            <w:r w:rsidR="006F2F66">
              <w:rPr>
                <w:rFonts w:ascii="Times New Roman" w:hAnsi="Times New Roman" w:cs="Times New Roman"/>
                <w:sz w:val="24"/>
                <w:szCs w:val="24"/>
              </w:rPr>
              <w:t>P</w:t>
            </w:r>
            <w:r w:rsidRPr="007B54B5">
              <w:rPr>
                <w:rFonts w:ascii="Times New Roman" w:hAnsi="Times New Roman" w:cs="Times New Roman"/>
                <w:sz w:val="24"/>
                <w:szCs w:val="24"/>
              </w:rPr>
              <w:t xml:space="preserve">arlamenta un </w:t>
            </w:r>
            <w:r>
              <w:rPr>
                <w:rFonts w:ascii="Times New Roman" w:hAnsi="Times New Roman" w:cs="Times New Roman"/>
                <w:sz w:val="24"/>
                <w:szCs w:val="24"/>
              </w:rPr>
              <w:t>P</w:t>
            </w:r>
            <w:r w:rsidRPr="007B54B5">
              <w:rPr>
                <w:rFonts w:ascii="Times New Roman" w:hAnsi="Times New Roman" w:cs="Times New Roman"/>
                <w:sz w:val="24"/>
                <w:szCs w:val="24"/>
              </w:rPr>
              <w:t xml:space="preserve">adomes regula </w:t>
            </w:r>
            <w:r w:rsidR="00B419A2" w:rsidRPr="007B54B5">
              <w:rPr>
                <w:rFonts w:ascii="Times New Roman" w:hAnsi="Times New Roman" w:cs="Times New Roman"/>
                <w:sz w:val="24"/>
                <w:szCs w:val="24"/>
              </w:rPr>
              <w:t>(ES) 2020/852 (2020. gada 18. jūnijs) par regulējuma izveidi ilgtspējīgu ieguldījumu veicināšanai un ar ko groza Regulu (ES) 2019/2088</w:t>
            </w:r>
          </w:p>
          <w:p w14:paraId="756036F6" w14:textId="2C936696" w:rsidR="00B419A2" w:rsidRPr="007B54B5" w:rsidRDefault="00B419A2" w:rsidP="00B419A2">
            <w:pPr>
              <w:spacing w:line="276" w:lineRule="auto"/>
              <w:rPr>
                <w:rFonts w:ascii="Times New Roman" w:hAnsi="Times New Roman" w:cs="Times New Roman"/>
                <w:sz w:val="24"/>
                <w:szCs w:val="24"/>
              </w:rPr>
            </w:pPr>
            <w:r w:rsidRPr="007B54B5">
              <w:rPr>
                <w:rFonts w:ascii="Times New Roman" w:hAnsi="Times New Roman" w:cs="Times New Roman"/>
                <w:sz w:val="24"/>
                <w:szCs w:val="24"/>
              </w:rPr>
              <w:t>siltumnīcefekta gāzes</w:t>
            </w:r>
          </w:p>
          <w:p w14:paraId="07296984" w14:textId="689D8CDB" w:rsidR="00B419A2" w:rsidRPr="007B54B5" w:rsidRDefault="00B419A2" w:rsidP="00B419A2">
            <w:pPr>
              <w:spacing w:line="276" w:lineRule="auto"/>
              <w:rPr>
                <w:rFonts w:ascii="Times New Roman" w:hAnsi="Times New Roman" w:cs="Times New Roman"/>
                <w:sz w:val="24"/>
                <w:szCs w:val="24"/>
              </w:rPr>
            </w:pPr>
            <w:r w:rsidRPr="007B54B5">
              <w:rPr>
                <w:rFonts w:ascii="Times New Roman" w:hAnsi="Times New Roman" w:cs="Times New Roman"/>
                <w:sz w:val="24"/>
                <w:szCs w:val="24"/>
              </w:rPr>
              <w:t>Sabiedrisko pakalpojumu regulēšanas komisija</w:t>
            </w:r>
          </w:p>
          <w:p w14:paraId="0AC11CFF" w14:textId="41D4DDD2" w:rsidR="00292898" w:rsidRDefault="00B419A2" w:rsidP="00A044A8">
            <w:pPr>
              <w:spacing w:line="276" w:lineRule="auto"/>
              <w:rPr>
                <w:rFonts w:ascii="Times New Roman" w:hAnsi="Times New Roman" w:cs="Times New Roman"/>
                <w:b/>
                <w:bCs/>
                <w:sz w:val="24"/>
                <w:szCs w:val="24"/>
              </w:rPr>
            </w:pPr>
            <w:r w:rsidRPr="007B54B5">
              <w:rPr>
                <w:rFonts w:ascii="Times New Roman" w:hAnsi="Times New Roman" w:cs="Times New Roman"/>
                <w:sz w:val="24"/>
                <w:szCs w:val="24"/>
              </w:rPr>
              <w:t>sabiedrisko pakalpojumu sniedzējs, neatkarīgi no tā juridiskā statusa un formas (pašvaldība, pašvaldības iestāde, komersants u.c.), kas sniedz ūdenssaimniecības sabiedriskos pakalpojumus</w:t>
            </w:r>
          </w:p>
          <w:p w14:paraId="4B458179" w14:textId="620A0AD0" w:rsidR="00B419A2" w:rsidRPr="007B54B5" w:rsidRDefault="00B419A2" w:rsidP="00B419A2">
            <w:pPr>
              <w:spacing w:line="276" w:lineRule="auto"/>
              <w:rPr>
                <w:rFonts w:ascii="Times New Roman" w:hAnsi="Times New Roman" w:cs="Times New Roman"/>
                <w:sz w:val="24"/>
                <w:szCs w:val="24"/>
              </w:rPr>
            </w:pPr>
            <w:r w:rsidRPr="007B54B5">
              <w:rPr>
                <w:rFonts w:ascii="Times New Roman" w:hAnsi="Times New Roman" w:cs="Times New Roman"/>
                <w:sz w:val="24"/>
                <w:szCs w:val="24"/>
              </w:rPr>
              <w:t>suspendētās vielas</w:t>
            </w:r>
            <w:r w:rsidRPr="007B54B5">
              <w:rPr>
                <w:rFonts w:ascii="Times New Roman" w:hAnsi="Times New Roman" w:cs="Times New Roman"/>
                <w:sz w:val="24"/>
                <w:szCs w:val="24"/>
              </w:rPr>
              <w:br/>
            </w:r>
            <w:r>
              <w:rPr>
                <w:rFonts w:ascii="Times New Roman" w:hAnsi="Times New Roman" w:cs="Times New Roman"/>
                <w:sz w:val="24"/>
                <w:szCs w:val="24"/>
              </w:rPr>
              <w:t xml:space="preserve">stipro </w:t>
            </w:r>
            <w:r w:rsidRPr="007B54B5">
              <w:rPr>
                <w:rFonts w:ascii="Times New Roman" w:hAnsi="Times New Roman" w:cs="Times New Roman"/>
                <w:sz w:val="24"/>
                <w:szCs w:val="24"/>
              </w:rPr>
              <w:t>un vājo pušu, iespēju un draudu analīze</w:t>
            </w:r>
          </w:p>
          <w:p w14:paraId="4484D101" w14:textId="2F92D87A" w:rsidR="00B419A2" w:rsidRPr="007B54B5" w:rsidRDefault="00B419A2" w:rsidP="00B419A2">
            <w:pPr>
              <w:spacing w:line="276" w:lineRule="auto"/>
              <w:rPr>
                <w:rFonts w:ascii="Times New Roman" w:hAnsi="Times New Roman" w:cs="Times New Roman"/>
                <w:sz w:val="24"/>
                <w:szCs w:val="24"/>
              </w:rPr>
            </w:pPr>
            <w:r w:rsidRPr="007B54B5">
              <w:rPr>
                <w:rFonts w:ascii="Times New Roman" w:hAnsi="Times New Roman" w:cs="Times New Roman"/>
                <w:sz w:val="24"/>
                <w:szCs w:val="24"/>
              </w:rPr>
              <w:t>Tieslietu ministrija</w:t>
            </w:r>
          </w:p>
          <w:p w14:paraId="78194849" w14:textId="638F1770" w:rsidR="00B419A2" w:rsidRPr="007B54B5" w:rsidRDefault="00B419A2" w:rsidP="00B419A2">
            <w:pPr>
              <w:spacing w:line="276" w:lineRule="auto"/>
              <w:rPr>
                <w:rFonts w:ascii="Times New Roman" w:hAnsi="Times New Roman" w:cs="Times New Roman"/>
                <w:sz w:val="24"/>
                <w:szCs w:val="24"/>
              </w:rPr>
            </w:pPr>
            <w:r w:rsidRPr="007B54B5">
              <w:rPr>
                <w:rFonts w:ascii="Times New Roman" w:hAnsi="Times New Roman" w:cs="Times New Roman"/>
                <w:sz w:val="24"/>
                <w:szCs w:val="24"/>
              </w:rPr>
              <w:t>tehniski ekonomiskais pamatojums</w:t>
            </w:r>
          </w:p>
          <w:p w14:paraId="7CF70B9B" w14:textId="471E8E33" w:rsidR="00B419A2" w:rsidRPr="007B54B5" w:rsidRDefault="00B419A2" w:rsidP="00B419A2">
            <w:pPr>
              <w:spacing w:line="276" w:lineRule="auto"/>
              <w:rPr>
                <w:rFonts w:ascii="Times New Roman" w:hAnsi="Times New Roman" w:cs="Times New Roman"/>
                <w:sz w:val="24"/>
                <w:szCs w:val="24"/>
              </w:rPr>
            </w:pPr>
            <w:r w:rsidRPr="007B54B5">
              <w:rPr>
                <w:rFonts w:ascii="Times New Roman" w:hAnsi="Times New Roman" w:cs="Times New Roman"/>
                <w:sz w:val="24"/>
                <w:szCs w:val="24"/>
              </w:rPr>
              <w:t>Valsts augu aizsardzības dienests</w:t>
            </w:r>
          </w:p>
          <w:p w14:paraId="2C853983" w14:textId="01889EB8" w:rsidR="00B419A2" w:rsidRPr="007B54B5" w:rsidRDefault="00B419A2" w:rsidP="00B419A2">
            <w:pPr>
              <w:spacing w:line="276" w:lineRule="auto"/>
              <w:rPr>
                <w:rFonts w:ascii="Times New Roman" w:hAnsi="Times New Roman" w:cs="Times New Roman"/>
                <w:sz w:val="24"/>
                <w:szCs w:val="24"/>
              </w:rPr>
            </w:pPr>
            <w:r w:rsidRPr="007B54B5">
              <w:rPr>
                <w:rFonts w:ascii="Times New Roman" w:hAnsi="Times New Roman" w:cs="Times New Roman"/>
                <w:sz w:val="24"/>
                <w:szCs w:val="24"/>
              </w:rPr>
              <w:t>Vides aizsardzības un reģionālās attīstības ministrija</w:t>
            </w:r>
          </w:p>
          <w:p w14:paraId="28CA9202" w14:textId="77777777" w:rsidR="00B419A2" w:rsidRPr="007B54B5" w:rsidRDefault="00B419A2" w:rsidP="00B419A2">
            <w:pPr>
              <w:spacing w:line="276" w:lineRule="auto"/>
              <w:rPr>
                <w:rFonts w:ascii="Times New Roman" w:hAnsi="Times New Roman" w:cs="Times New Roman"/>
                <w:sz w:val="24"/>
                <w:szCs w:val="24"/>
              </w:rPr>
            </w:pPr>
            <w:r w:rsidRPr="007B54B5">
              <w:rPr>
                <w:rFonts w:ascii="Times New Roman" w:hAnsi="Times New Roman" w:cs="Times New Roman"/>
                <w:sz w:val="24"/>
                <w:szCs w:val="24"/>
              </w:rPr>
              <w:t>Veselības inspekcija</w:t>
            </w:r>
          </w:p>
          <w:p w14:paraId="7E50173D" w14:textId="7286E206" w:rsidR="00B419A2" w:rsidRPr="007B54B5" w:rsidRDefault="00B419A2" w:rsidP="00B419A2">
            <w:pPr>
              <w:spacing w:line="276" w:lineRule="auto"/>
              <w:rPr>
                <w:rFonts w:ascii="Times New Roman" w:hAnsi="Times New Roman" w:cs="Times New Roman"/>
                <w:sz w:val="24"/>
                <w:szCs w:val="24"/>
              </w:rPr>
            </w:pPr>
            <w:r w:rsidRPr="007B54B5">
              <w:rPr>
                <w:rFonts w:ascii="Times New Roman" w:hAnsi="Times New Roman" w:cs="Times New Roman"/>
                <w:sz w:val="24"/>
                <w:szCs w:val="24"/>
              </w:rPr>
              <w:t>Veselības ministrija</w:t>
            </w:r>
          </w:p>
          <w:p w14:paraId="6198680F" w14:textId="073CEA96" w:rsidR="00B419A2" w:rsidRDefault="00B419A2" w:rsidP="00B419A2">
            <w:pPr>
              <w:spacing w:line="276" w:lineRule="auto"/>
              <w:rPr>
                <w:rFonts w:ascii="Times New Roman" w:hAnsi="Times New Roman" w:cs="Times New Roman"/>
                <w:sz w:val="24"/>
                <w:szCs w:val="24"/>
              </w:rPr>
            </w:pPr>
            <w:r w:rsidRPr="007B54B5">
              <w:rPr>
                <w:rFonts w:ascii="Times New Roman" w:hAnsi="Times New Roman" w:cs="Times New Roman"/>
                <w:sz w:val="24"/>
                <w:szCs w:val="24"/>
              </w:rPr>
              <w:t>Valsts vides dienests</w:t>
            </w:r>
          </w:p>
          <w:p w14:paraId="6F024EBF" w14:textId="12957C95" w:rsidR="00292898" w:rsidRDefault="00B419A2" w:rsidP="00A044A8">
            <w:pPr>
              <w:spacing w:line="276" w:lineRule="auto"/>
              <w:rPr>
                <w:rFonts w:ascii="Times New Roman" w:hAnsi="Times New Roman" w:cs="Times New Roman"/>
                <w:b/>
                <w:bCs/>
                <w:sz w:val="24"/>
                <w:szCs w:val="24"/>
              </w:rPr>
            </w:pPr>
            <w:r w:rsidRPr="007B54B5">
              <w:rPr>
                <w:rFonts w:ascii="Times New Roman" w:hAnsi="Times New Roman" w:cs="Times New Roman"/>
                <w:sz w:val="24"/>
                <w:szCs w:val="24"/>
              </w:rPr>
              <w:t>Zemkopības ministrija</w:t>
            </w:r>
          </w:p>
          <w:p w14:paraId="34869C16" w14:textId="2B1EB848" w:rsidR="00292898" w:rsidRDefault="00292898" w:rsidP="00A044A8">
            <w:pPr>
              <w:spacing w:line="276" w:lineRule="auto"/>
              <w:rPr>
                <w:rFonts w:ascii="Times New Roman" w:hAnsi="Times New Roman" w:cs="Times New Roman"/>
                <w:b/>
                <w:bCs/>
                <w:sz w:val="24"/>
                <w:szCs w:val="24"/>
              </w:rPr>
            </w:pPr>
          </w:p>
          <w:p w14:paraId="54907626" w14:textId="77777777" w:rsidR="00292898" w:rsidRDefault="00292898" w:rsidP="00A044A8">
            <w:pPr>
              <w:spacing w:line="276" w:lineRule="auto"/>
              <w:rPr>
                <w:rFonts w:ascii="Times New Roman" w:hAnsi="Times New Roman" w:cs="Times New Roman"/>
                <w:b/>
                <w:bCs/>
                <w:sz w:val="24"/>
                <w:szCs w:val="24"/>
              </w:rPr>
            </w:pPr>
          </w:p>
          <w:p w14:paraId="304FB541" w14:textId="53011C40" w:rsidR="00292898" w:rsidRDefault="00292898" w:rsidP="00A044A8">
            <w:pPr>
              <w:spacing w:line="276" w:lineRule="auto"/>
              <w:rPr>
                <w:rFonts w:ascii="Times New Roman" w:hAnsi="Times New Roman" w:cs="Times New Roman"/>
                <w:b/>
                <w:bCs/>
                <w:sz w:val="24"/>
                <w:szCs w:val="24"/>
              </w:rPr>
            </w:pPr>
          </w:p>
        </w:tc>
      </w:tr>
    </w:tbl>
    <w:p w14:paraId="19EA12A8" w14:textId="77777777" w:rsidR="00A044A8" w:rsidRPr="007B54B5" w:rsidRDefault="00A044A8" w:rsidP="009E1294">
      <w:pPr>
        <w:spacing w:line="276" w:lineRule="auto"/>
        <w:jc w:val="center"/>
        <w:rPr>
          <w:rFonts w:ascii="Times New Roman" w:hAnsi="Times New Roman" w:cs="Times New Roman"/>
          <w:b/>
          <w:bCs/>
          <w:sz w:val="24"/>
          <w:szCs w:val="24"/>
        </w:rPr>
      </w:pPr>
    </w:p>
    <w:p w14:paraId="6380F329" w14:textId="77777777" w:rsidR="003A17F6" w:rsidRDefault="003A17F6">
      <w:pPr>
        <w:rPr>
          <w:rFonts w:ascii="Times New Roman" w:hAnsi="Times New Roman" w:cs="Times New Roman"/>
          <w:sz w:val="24"/>
          <w:szCs w:val="24"/>
        </w:rPr>
      </w:pPr>
      <w:r>
        <w:rPr>
          <w:rFonts w:ascii="Times New Roman" w:hAnsi="Times New Roman" w:cs="Times New Roman"/>
          <w:sz w:val="24"/>
          <w:szCs w:val="24"/>
        </w:rPr>
        <w:br w:type="page"/>
      </w:r>
    </w:p>
    <w:p w14:paraId="276C616E" w14:textId="7B32B61A" w:rsidR="00B549A2" w:rsidRPr="00103DC1" w:rsidRDefault="009E1294" w:rsidP="00103DC1">
      <w:pPr>
        <w:jc w:val="center"/>
        <w:rPr>
          <w:rFonts w:ascii="Times New Roman" w:hAnsi="Times New Roman" w:cs="Times New Roman"/>
          <w:b/>
          <w:bCs/>
          <w:sz w:val="24"/>
          <w:szCs w:val="24"/>
        </w:rPr>
      </w:pPr>
      <w:r w:rsidRPr="00103DC1">
        <w:rPr>
          <w:rFonts w:ascii="Times New Roman" w:hAnsi="Times New Roman" w:cs="Times New Roman"/>
          <w:b/>
          <w:bCs/>
          <w:sz w:val="24"/>
          <w:szCs w:val="24"/>
        </w:rPr>
        <w:lastRenderedPageBreak/>
        <w:t>TERMINU SKAIDROJUMS</w:t>
      </w:r>
    </w:p>
    <w:p w14:paraId="710CA452" w14:textId="77777777" w:rsidR="00103DC1" w:rsidRPr="00103DC1" w:rsidRDefault="00103DC1" w:rsidP="00103DC1"/>
    <w:tbl>
      <w:tblPr>
        <w:tblStyle w:val="TableGrid"/>
        <w:tblW w:w="0" w:type="auto"/>
        <w:tblInd w:w="-5" w:type="dxa"/>
        <w:tblLook w:val="04A0" w:firstRow="1" w:lastRow="0" w:firstColumn="1" w:lastColumn="0" w:noHBand="0" w:noVBand="1"/>
      </w:tblPr>
      <w:tblGrid>
        <w:gridCol w:w="1985"/>
        <w:gridCol w:w="6946"/>
      </w:tblGrid>
      <w:tr w:rsidR="00EA39F8" w14:paraId="3FD356D0" w14:textId="77777777" w:rsidTr="00CB47CE">
        <w:tc>
          <w:tcPr>
            <w:tcW w:w="1985" w:type="dxa"/>
          </w:tcPr>
          <w:p w14:paraId="0B280F1F" w14:textId="774287AC" w:rsidR="00EA39F8" w:rsidRPr="009E1294" w:rsidRDefault="00EA39F8" w:rsidP="00934635">
            <w:pPr>
              <w:spacing w:line="276" w:lineRule="auto"/>
              <w:ind w:left="1418" w:hanging="1418"/>
              <w:jc w:val="center"/>
              <w:rPr>
                <w:rFonts w:ascii="Times New Roman" w:hAnsi="Times New Roman" w:cs="Times New Roman"/>
                <w:b/>
                <w:sz w:val="24"/>
                <w:szCs w:val="24"/>
              </w:rPr>
            </w:pPr>
            <w:r w:rsidRPr="00B578C3">
              <w:rPr>
                <w:rFonts w:ascii="Times New Roman" w:hAnsi="Times New Roman" w:cs="Times New Roman"/>
                <w:sz w:val="24"/>
                <w:szCs w:val="24"/>
              </w:rPr>
              <w:t>Alternatīva</w:t>
            </w:r>
          </w:p>
          <w:p w14:paraId="1F4C6304" w14:textId="77777777" w:rsidR="00EA39F8" w:rsidRPr="00B578C3" w:rsidRDefault="00EA39F8" w:rsidP="00934635">
            <w:pPr>
              <w:spacing w:line="276" w:lineRule="auto"/>
              <w:jc w:val="center"/>
              <w:rPr>
                <w:rFonts w:ascii="Times New Roman" w:hAnsi="Times New Roman" w:cs="Times New Roman"/>
                <w:sz w:val="24"/>
                <w:szCs w:val="24"/>
              </w:rPr>
            </w:pPr>
          </w:p>
        </w:tc>
        <w:tc>
          <w:tcPr>
            <w:tcW w:w="6946" w:type="dxa"/>
          </w:tcPr>
          <w:p w14:paraId="507F5456" w14:textId="1302F23C" w:rsidR="00EA39F8" w:rsidRPr="00B578C3" w:rsidRDefault="00EA39F8"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savstarpēji izslēdzošu risinājumu salīdzinājums. Stratēģijas ietvaros tiek lietots kā konkrētā notekūdeņu dūņu apsaimniekošanas posma iespējamo risinājumu salīdzinājums.</w:t>
            </w:r>
          </w:p>
        </w:tc>
      </w:tr>
      <w:tr w:rsidR="00EA39F8" w14:paraId="7CE7C3CF" w14:textId="77777777" w:rsidTr="00CB47CE">
        <w:tc>
          <w:tcPr>
            <w:tcW w:w="1985" w:type="dxa"/>
          </w:tcPr>
          <w:p w14:paraId="29B62ECC" w14:textId="4E5BD67B" w:rsidR="00EA39F8" w:rsidRPr="00B578C3" w:rsidRDefault="00EA39F8" w:rsidP="00934635">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Atkritumu reģenerācija</w:t>
            </w:r>
          </w:p>
        </w:tc>
        <w:tc>
          <w:tcPr>
            <w:tcW w:w="6946" w:type="dxa"/>
          </w:tcPr>
          <w:p w14:paraId="4D2E1BA7" w14:textId="41258FEC" w:rsidR="00EA39F8" w:rsidRPr="00B578C3" w:rsidRDefault="00EA39F8"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jebkura darbība, kuras galvenais rezultāts ir atkritumu lietderīga izmantošana ražošanas procesos vai tautsaimniecībā, aizstājot ar tiem citus materiālus, kas būtu izmantoti attiecīgajai darbībai, vai atkritumu sagatavošana šādai izmantošanai</w:t>
            </w:r>
            <w:r w:rsidR="00C327E5">
              <w:rPr>
                <w:rFonts w:ascii="Times New Roman" w:hAnsi="Times New Roman" w:cs="Times New Roman"/>
                <w:sz w:val="24"/>
                <w:szCs w:val="24"/>
              </w:rPr>
              <w:t>.</w:t>
            </w:r>
            <w:r w:rsidRPr="009E1294">
              <w:rPr>
                <w:rFonts w:ascii="Times New Roman" w:hAnsi="Times New Roman" w:cs="Times New Roman"/>
                <w:sz w:val="24"/>
                <w:szCs w:val="24"/>
                <w:vertAlign w:val="superscript"/>
              </w:rPr>
              <w:footnoteReference w:id="2"/>
            </w:r>
          </w:p>
        </w:tc>
      </w:tr>
      <w:tr w:rsidR="00EA39F8" w14:paraId="05C2FFF7" w14:textId="77777777" w:rsidTr="00CB47CE">
        <w:tc>
          <w:tcPr>
            <w:tcW w:w="1985" w:type="dxa"/>
          </w:tcPr>
          <w:p w14:paraId="0B69EB15" w14:textId="39ACB8C9" w:rsidR="00EA39F8" w:rsidRPr="009E1294" w:rsidRDefault="00EA39F8" w:rsidP="00934635">
            <w:pPr>
              <w:spacing w:line="276" w:lineRule="auto"/>
              <w:ind w:left="34"/>
              <w:jc w:val="center"/>
              <w:rPr>
                <w:rFonts w:ascii="Times New Roman" w:hAnsi="Times New Roman" w:cs="Times New Roman"/>
                <w:sz w:val="24"/>
                <w:szCs w:val="24"/>
              </w:rPr>
            </w:pPr>
            <w:r w:rsidRPr="00B578C3">
              <w:rPr>
                <w:rFonts w:ascii="Times New Roman" w:hAnsi="Times New Roman" w:cs="Times New Roman"/>
                <w:sz w:val="24"/>
                <w:szCs w:val="24"/>
              </w:rPr>
              <w:t>Bioķīmiskais skābekļa patēriņš</w:t>
            </w:r>
          </w:p>
          <w:p w14:paraId="624FDCD9" w14:textId="77777777" w:rsidR="00EA39F8" w:rsidRPr="00B578C3" w:rsidRDefault="00EA39F8" w:rsidP="00934635">
            <w:pPr>
              <w:spacing w:line="276" w:lineRule="auto"/>
              <w:jc w:val="center"/>
              <w:rPr>
                <w:rFonts w:ascii="Times New Roman" w:hAnsi="Times New Roman" w:cs="Times New Roman"/>
                <w:sz w:val="24"/>
                <w:szCs w:val="24"/>
              </w:rPr>
            </w:pPr>
          </w:p>
        </w:tc>
        <w:tc>
          <w:tcPr>
            <w:tcW w:w="6946" w:type="dxa"/>
          </w:tcPr>
          <w:p w14:paraId="2CD86C64" w14:textId="01B75464" w:rsidR="00EA39F8" w:rsidRPr="00B578C3" w:rsidRDefault="00A91D60" w:rsidP="00EA39F8">
            <w:pPr>
              <w:spacing w:line="276" w:lineRule="auto"/>
              <w:jc w:val="both"/>
              <w:rPr>
                <w:rFonts w:ascii="Times New Roman" w:hAnsi="Times New Roman" w:cs="Times New Roman"/>
                <w:sz w:val="24"/>
                <w:szCs w:val="24"/>
              </w:rPr>
            </w:pPr>
            <w:r>
              <w:rPr>
                <w:rFonts w:ascii="Times New Roman" w:hAnsi="Times New Roman" w:cs="Times New Roman"/>
                <w:sz w:val="24"/>
                <w:szCs w:val="24"/>
              </w:rPr>
              <w:t>b</w:t>
            </w:r>
            <w:r w:rsidR="00EA39F8" w:rsidRPr="009E1294">
              <w:rPr>
                <w:rFonts w:ascii="Times New Roman" w:hAnsi="Times New Roman" w:cs="Times New Roman"/>
                <w:sz w:val="24"/>
                <w:szCs w:val="24"/>
              </w:rPr>
              <w:t>ioķīmiskais skābekļa patēriņš (BSP</w:t>
            </w:r>
            <w:r w:rsidR="00EA39F8" w:rsidRPr="009E1294">
              <w:rPr>
                <w:rFonts w:ascii="Times New Roman" w:hAnsi="Times New Roman" w:cs="Times New Roman"/>
                <w:sz w:val="24"/>
                <w:szCs w:val="24"/>
                <w:vertAlign w:val="subscript"/>
              </w:rPr>
              <w:t>5</w:t>
            </w:r>
            <w:r w:rsidR="00EA39F8" w:rsidRPr="009E1294">
              <w:rPr>
                <w:rFonts w:ascii="Times New Roman" w:hAnsi="Times New Roman" w:cs="Times New Roman"/>
                <w:sz w:val="24"/>
                <w:szCs w:val="24"/>
              </w:rPr>
              <w:t>) raksturo izšķīdušā skābekļa daudzumu, kuru baktērijas patērē, oksidējot ūdens paraugā esošās organiskās vielas.</w:t>
            </w:r>
            <w:r w:rsidR="00EA39F8" w:rsidRPr="009E1294">
              <w:rPr>
                <w:rFonts w:ascii="Times New Roman" w:hAnsi="Times New Roman" w:cs="Times New Roman"/>
                <w:sz w:val="24"/>
                <w:szCs w:val="24"/>
                <w:vertAlign w:val="superscript"/>
              </w:rPr>
              <w:t>4</w:t>
            </w:r>
          </w:p>
        </w:tc>
      </w:tr>
      <w:tr w:rsidR="00EA39F8" w14:paraId="352F0D2B" w14:textId="77777777" w:rsidTr="00CB47CE">
        <w:tc>
          <w:tcPr>
            <w:tcW w:w="1985" w:type="dxa"/>
          </w:tcPr>
          <w:p w14:paraId="24E24CB9" w14:textId="59B73004" w:rsidR="00EA39F8" w:rsidRPr="00B578C3" w:rsidRDefault="00EA39F8" w:rsidP="00934635">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Bioloģiskie atkritumi</w:t>
            </w:r>
          </w:p>
        </w:tc>
        <w:tc>
          <w:tcPr>
            <w:tcW w:w="6946" w:type="dxa"/>
          </w:tcPr>
          <w:p w14:paraId="18A60C35" w14:textId="712D256A" w:rsidR="00EA39F8" w:rsidRPr="009E1294" w:rsidRDefault="00EA39F8" w:rsidP="00934635">
            <w:pPr>
              <w:spacing w:line="276" w:lineRule="auto"/>
              <w:ind w:left="39"/>
              <w:jc w:val="both"/>
              <w:rPr>
                <w:rFonts w:ascii="Times New Roman" w:hAnsi="Times New Roman" w:cs="Times New Roman"/>
                <w:sz w:val="24"/>
                <w:szCs w:val="24"/>
              </w:rPr>
            </w:pPr>
            <w:r w:rsidRPr="009E1294">
              <w:rPr>
                <w:rFonts w:ascii="Times New Roman" w:hAnsi="Times New Roman" w:cs="Times New Roman"/>
                <w:sz w:val="24"/>
                <w:szCs w:val="24"/>
              </w:rPr>
              <w:t>bioloģiski noārdāmi dārzu un parku atkritumi, mājsaimniecību, biroju, sabiedriskās ēdināšanas iestāžu (restorānu, ēdnīcu u.c.), vairumtirdzniecības un mazumtirdzniecības vietu pārtikas un virtuves atkritumi un citi tiem pielīdzināmi pārtikas rūpniecības uzņēmumu atkritumi.</w:t>
            </w:r>
            <w:r w:rsidRPr="009E1294">
              <w:rPr>
                <w:rFonts w:ascii="Times New Roman" w:hAnsi="Times New Roman" w:cs="Times New Roman"/>
                <w:sz w:val="24"/>
                <w:szCs w:val="24"/>
                <w:vertAlign w:val="superscript"/>
              </w:rPr>
              <w:t>1</w:t>
            </w:r>
          </w:p>
        </w:tc>
      </w:tr>
      <w:tr w:rsidR="00EA39F8" w14:paraId="1A4758EA" w14:textId="77777777" w:rsidTr="00CB47CE">
        <w:tc>
          <w:tcPr>
            <w:tcW w:w="1985" w:type="dxa"/>
          </w:tcPr>
          <w:p w14:paraId="69190223" w14:textId="19BC71EF" w:rsidR="00EA39F8" w:rsidRPr="009E1294" w:rsidRDefault="00EA39F8" w:rsidP="00934635">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Bioloģiski sadalāmi (noārdāmi) atkritumi</w:t>
            </w:r>
          </w:p>
        </w:tc>
        <w:tc>
          <w:tcPr>
            <w:tcW w:w="6946" w:type="dxa"/>
          </w:tcPr>
          <w:p w14:paraId="7F73D88B" w14:textId="1AEC3B3A" w:rsidR="00EA39F8" w:rsidRPr="00B578C3" w:rsidRDefault="00EA39F8"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jebkuri atkritumi, kas var sadalīties anaerobi vai aerobi, piemēram, pārtikas un dārza atkritum</w:t>
            </w:r>
            <w:r w:rsidR="00550ADB">
              <w:rPr>
                <w:rFonts w:ascii="Times New Roman" w:hAnsi="Times New Roman" w:cs="Times New Roman"/>
                <w:sz w:val="24"/>
                <w:szCs w:val="24"/>
              </w:rPr>
              <w:t>i</w:t>
            </w:r>
            <w:r w:rsidRPr="009E1294">
              <w:rPr>
                <w:rFonts w:ascii="Times New Roman" w:hAnsi="Times New Roman" w:cs="Times New Roman"/>
                <w:sz w:val="24"/>
                <w:szCs w:val="24"/>
              </w:rPr>
              <w:t>, papīr</w:t>
            </w:r>
            <w:r w:rsidR="00A91D60">
              <w:rPr>
                <w:rFonts w:ascii="Times New Roman" w:hAnsi="Times New Roman" w:cs="Times New Roman"/>
                <w:sz w:val="24"/>
                <w:szCs w:val="24"/>
              </w:rPr>
              <w:t>s</w:t>
            </w:r>
            <w:r w:rsidRPr="009E1294">
              <w:rPr>
                <w:rFonts w:ascii="Times New Roman" w:hAnsi="Times New Roman" w:cs="Times New Roman"/>
                <w:sz w:val="24"/>
                <w:szCs w:val="24"/>
              </w:rPr>
              <w:t xml:space="preserve"> un karton</w:t>
            </w:r>
            <w:r w:rsidR="00A91D60">
              <w:rPr>
                <w:rFonts w:ascii="Times New Roman" w:hAnsi="Times New Roman" w:cs="Times New Roman"/>
                <w:sz w:val="24"/>
                <w:szCs w:val="24"/>
              </w:rPr>
              <w:t>s</w:t>
            </w:r>
            <w:r w:rsidRPr="009E1294">
              <w:rPr>
                <w:rFonts w:ascii="Times New Roman" w:hAnsi="Times New Roman" w:cs="Times New Roman"/>
                <w:sz w:val="24"/>
                <w:szCs w:val="24"/>
              </w:rPr>
              <w:t>.</w:t>
            </w:r>
            <w:r w:rsidRPr="009E1294">
              <w:rPr>
                <w:rFonts w:ascii="Times New Roman" w:hAnsi="Times New Roman" w:cs="Times New Roman"/>
                <w:sz w:val="24"/>
                <w:szCs w:val="24"/>
                <w:vertAlign w:val="superscript"/>
              </w:rPr>
              <w:footnoteReference w:id="3"/>
            </w:r>
          </w:p>
        </w:tc>
      </w:tr>
      <w:tr w:rsidR="00EA39F8" w14:paraId="1F2A77EE" w14:textId="77777777" w:rsidTr="00CB47CE">
        <w:tc>
          <w:tcPr>
            <w:tcW w:w="1985" w:type="dxa"/>
          </w:tcPr>
          <w:p w14:paraId="3E2ACBC5" w14:textId="03EDCB22" w:rsidR="00EA39F8" w:rsidRPr="00B578C3" w:rsidRDefault="00EA39F8" w:rsidP="00171528">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Bioloģiskās notekūdeņu attīrīšanas iekārtas</w:t>
            </w:r>
          </w:p>
        </w:tc>
        <w:tc>
          <w:tcPr>
            <w:tcW w:w="6946" w:type="dxa"/>
          </w:tcPr>
          <w:p w14:paraId="0AD81857" w14:textId="112CDE80" w:rsidR="00EA39F8" w:rsidRPr="00B578C3" w:rsidRDefault="00EA39F8"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notekūdeņu attīrīšanas iekārtas, kurās notekūdeņu attīrīšana</w:t>
            </w:r>
            <w:r w:rsidR="00A91D60">
              <w:rPr>
                <w:rFonts w:ascii="Times New Roman" w:hAnsi="Times New Roman" w:cs="Times New Roman"/>
                <w:sz w:val="24"/>
                <w:szCs w:val="24"/>
              </w:rPr>
              <w:t xml:space="preserve">i </w:t>
            </w:r>
            <w:r w:rsidRPr="009E1294">
              <w:rPr>
                <w:rFonts w:ascii="Times New Roman" w:hAnsi="Times New Roman" w:cs="Times New Roman"/>
                <w:sz w:val="24"/>
                <w:szCs w:val="24"/>
              </w:rPr>
              <w:t>pamatā izmanto bioloģiskus apstrādes procesus, nodrošinot bioloģiski noārdāmu piesārņojošo vielu koncentrācij</w:t>
            </w:r>
            <w:r w:rsidR="00A91D60">
              <w:rPr>
                <w:rFonts w:ascii="Times New Roman" w:hAnsi="Times New Roman" w:cs="Times New Roman"/>
                <w:sz w:val="24"/>
                <w:szCs w:val="24"/>
              </w:rPr>
              <w:t>u</w:t>
            </w:r>
            <w:r w:rsidRPr="009E1294">
              <w:rPr>
                <w:rFonts w:ascii="Times New Roman" w:hAnsi="Times New Roman" w:cs="Times New Roman"/>
                <w:sz w:val="24"/>
                <w:szCs w:val="24"/>
              </w:rPr>
              <w:t xml:space="preserve"> samazināšanu.</w:t>
            </w:r>
          </w:p>
        </w:tc>
      </w:tr>
      <w:tr w:rsidR="00EA39F8" w14:paraId="171CD4B8" w14:textId="77777777" w:rsidTr="00CB47CE">
        <w:tc>
          <w:tcPr>
            <w:tcW w:w="1985" w:type="dxa"/>
          </w:tcPr>
          <w:p w14:paraId="5D00468F" w14:textId="5DB15234" w:rsidR="00EA39F8" w:rsidRPr="009E1294" w:rsidRDefault="00EA39F8" w:rsidP="00934635">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Dūņu lauks</w:t>
            </w:r>
          </w:p>
          <w:p w14:paraId="3B47B363" w14:textId="77777777" w:rsidR="00EA39F8" w:rsidRPr="00B578C3" w:rsidRDefault="00EA39F8" w:rsidP="00934635">
            <w:pPr>
              <w:spacing w:line="276" w:lineRule="auto"/>
              <w:jc w:val="center"/>
              <w:rPr>
                <w:rFonts w:ascii="Times New Roman" w:hAnsi="Times New Roman" w:cs="Times New Roman"/>
                <w:sz w:val="24"/>
                <w:szCs w:val="24"/>
              </w:rPr>
            </w:pPr>
          </w:p>
        </w:tc>
        <w:tc>
          <w:tcPr>
            <w:tcW w:w="6946" w:type="dxa"/>
          </w:tcPr>
          <w:p w14:paraId="48B9B335" w14:textId="5F69A6ED"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 xml:space="preserve">speciāli ierīkota slapju notekūdeņu dūņu novietne to </w:t>
            </w:r>
            <w:r w:rsidRPr="009919B0">
              <w:rPr>
                <w:rFonts w:ascii="Times New Roman" w:hAnsi="Times New Roman" w:cs="Times New Roman"/>
                <w:sz w:val="24"/>
                <w:szCs w:val="24"/>
              </w:rPr>
              <w:t>izturēšanai</w:t>
            </w:r>
            <w:r w:rsidRPr="009E1294">
              <w:rPr>
                <w:rFonts w:ascii="Times New Roman" w:hAnsi="Times New Roman" w:cs="Times New Roman"/>
                <w:sz w:val="24"/>
                <w:szCs w:val="24"/>
              </w:rPr>
              <w:t xml:space="preserve"> vismaz 12 mēnešu garumā. Dūņu laukos tiek veikta notekūdeņu dūņu aukstā fermentēšana.</w:t>
            </w:r>
          </w:p>
        </w:tc>
      </w:tr>
      <w:tr w:rsidR="00EA39F8" w14:paraId="0B170D2B" w14:textId="77777777" w:rsidTr="00CB47CE">
        <w:tc>
          <w:tcPr>
            <w:tcW w:w="1985" w:type="dxa"/>
          </w:tcPr>
          <w:p w14:paraId="417E9A99" w14:textId="6704B6A0" w:rsidR="00934635" w:rsidRPr="009E1294" w:rsidRDefault="00934635" w:rsidP="00934635">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Digestāts</w:t>
            </w:r>
          </w:p>
          <w:p w14:paraId="48194FDD" w14:textId="77777777" w:rsidR="00EA39F8" w:rsidRPr="00B578C3" w:rsidRDefault="00EA39F8" w:rsidP="00934635">
            <w:pPr>
              <w:spacing w:line="276" w:lineRule="auto"/>
              <w:jc w:val="center"/>
              <w:rPr>
                <w:rFonts w:ascii="Times New Roman" w:hAnsi="Times New Roman" w:cs="Times New Roman"/>
                <w:sz w:val="24"/>
                <w:szCs w:val="24"/>
              </w:rPr>
            </w:pPr>
          </w:p>
        </w:tc>
        <w:tc>
          <w:tcPr>
            <w:tcW w:w="6946" w:type="dxa"/>
          </w:tcPr>
          <w:p w14:paraId="0E19B3E5" w14:textId="223109D6"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 xml:space="preserve">materiāls, kas veidojas pēc organisko vielu </w:t>
            </w:r>
            <w:proofErr w:type="spellStart"/>
            <w:r w:rsidRPr="009E1294">
              <w:rPr>
                <w:rFonts w:ascii="Times New Roman" w:hAnsi="Times New Roman" w:cs="Times New Roman"/>
                <w:sz w:val="24"/>
                <w:szCs w:val="24"/>
              </w:rPr>
              <w:t>mezofīlās</w:t>
            </w:r>
            <w:proofErr w:type="spellEnd"/>
            <w:r w:rsidRPr="009E1294">
              <w:rPr>
                <w:rFonts w:ascii="Times New Roman" w:hAnsi="Times New Roman" w:cs="Times New Roman"/>
                <w:sz w:val="24"/>
                <w:szCs w:val="24"/>
              </w:rPr>
              <w:t xml:space="preserve"> anaerobās pārstrādes biogāzes reaktoros.</w:t>
            </w:r>
          </w:p>
        </w:tc>
      </w:tr>
      <w:tr w:rsidR="00EA39F8" w14:paraId="72A551FE" w14:textId="77777777" w:rsidTr="00CB47CE">
        <w:tc>
          <w:tcPr>
            <w:tcW w:w="1985" w:type="dxa"/>
          </w:tcPr>
          <w:p w14:paraId="0E60EE36" w14:textId="56AE7ABC" w:rsidR="00EA39F8" w:rsidRPr="009E1294" w:rsidRDefault="00934635" w:rsidP="00934635">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Individuālās NAI</w:t>
            </w:r>
          </w:p>
        </w:tc>
        <w:tc>
          <w:tcPr>
            <w:tcW w:w="6946" w:type="dxa"/>
          </w:tcPr>
          <w:p w14:paraId="379F3AF3" w14:textId="5FC6B0D0"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NAI ar projektēto jaudu līdz 5 m</w:t>
            </w:r>
            <w:r w:rsidRPr="009E1294">
              <w:rPr>
                <w:rFonts w:ascii="Times New Roman" w:hAnsi="Times New Roman" w:cs="Times New Roman"/>
                <w:sz w:val="24"/>
                <w:szCs w:val="24"/>
                <w:vertAlign w:val="superscript"/>
              </w:rPr>
              <w:t>3</w:t>
            </w:r>
            <w:r w:rsidRPr="009E1294">
              <w:rPr>
                <w:rFonts w:ascii="Times New Roman" w:hAnsi="Times New Roman" w:cs="Times New Roman"/>
                <w:sz w:val="24"/>
                <w:szCs w:val="24"/>
              </w:rPr>
              <w:t>/</w:t>
            </w:r>
            <w:proofErr w:type="spellStart"/>
            <w:r w:rsidRPr="009E1294">
              <w:rPr>
                <w:rFonts w:ascii="Times New Roman" w:hAnsi="Times New Roman" w:cs="Times New Roman"/>
                <w:sz w:val="24"/>
                <w:szCs w:val="24"/>
              </w:rPr>
              <w:t>dnn</w:t>
            </w:r>
            <w:proofErr w:type="spellEnd"/>
            <w:r w:rsidRPr="009E1294">
              <w:rPr>
                <w:rFonts w:ascii="Times New Roman" w:hAnsi="Times New Roman" w:cs="Times New Roman"/>
                <w:sz w:val="24"/>
                <w:szCs w:val="24"/>
              </w:rPr>
              <w:t>.</w:t>
            </w:r>
          </w:p>
        </w:tc>
      </w:tr>
      <w:tr w:rsidR="00EA39F8" w14:paraId="6C06FEE7" w14:textId="77777777" w:rsidTr="00CB47CE">
        <w:tc>
          <w:tcPr>
            <w:tcW w:w="1985" w:type="dxa"/>
          </w:tcPr>
          <w:p w14:paraId="4B4775AF" w14:textId="016082F6" w:rsidR="00EA39F8" w:rsidRPr="00B578C3" w:rsidRDefault="00934635" w:rsidP="00A91D60">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Komposta ražotājs</w:t>
            </w:r>
          </w:p>
        </w:tc>
        <w:tc>
          <w:tcPr>
            <w:tcW w:w="6946" w:type="dxa"/>
          </w:tcPr>
          <w:p w14:paraId="0F7A9085" w14:textId="225391C0"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juridiskā vai fiziskā persona, kas izmanto notekūdeņu dūņas komposta gatavošanai.</w:t>
            </w:r>
            <w:r w:rsidRPr="009E1294">
              <w:rPr>
                <w:rFonts w:ascii="Times New Roman" w:hAnsi="Times New Roman" w:cs="Times New Roman"/>
                <w:sz w:val="24"/>
                <w:szCs w:val="24"/>
                <w:vertAlign w:val="superscript"/>
              </w:rPr>
              <w:footnoteReference w:id="4"/>
            </w:r>
          </w:p>
        </w:tc>
      </w:tr>
      <w:tr w:rsidR="00EA39F8" w14:paraId="6EB53FEB" w14:textId="77777777" w:rsidTr="00CB47CE">
        <w:tc>
          <w:tcPr>
            <w:tcW w:w="1985" w:type="dxa"/>
          </w:tcPr>
          <w:p w14:paraId="767BD98A" w14:textId="1972863A" w:rsidR="00934635" w:rsidRPr="009E1294" w:rsidRDefault="00934635" w:rsidP="00934635">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Ķīmiskais skābekļa patēriņš</w:t>
            </w:r>
          </w:p>
          <w:p w14:paraId="636DD3C9" w14:textId="3C74C742" w:rsidR="00EA39F8" w:rsidRPr="00B578C3" w:rsidRDefault="00EA39F8" w:rsidP="00934635">
            <w:pPr>
              <w:spacing w:line="276" w:lineRule="auto"/>
              <w:jc w:val="center"/>
              <w:rPr>
                <w:rFonts w:ascii="Times New Roman" w:hAnsi="Times New Roman" w:cs="Times New Roman"/>
                <w:sz w:val="24"/>
                <w:szCs w:val="24"/>
              </w:rPr>
            </w:pPr>
          </w:p>
        </w:tc>
        <w:tc>
          <w:tcPr>
            <w:tcW w:w="6946" w:type="dxa"/>
          </w:tcPr>
          <w:p w14:paraId="0762A735" w14:textId="6E8CBC28"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 xml:space="preserve">rādītājs, kas raksturo kopējo kālija </w:t>
            </w:r>
            <w:proofErr w:type="spellStart"/>
            <w:r w:rsidRPr="009E1294">
              <w:rPr>
                <w:rFonts w:ascii="Times New Roman" w:hAnsi="Times New Roman" w:cs="Times New Roman"/>
                <w:sz w:val="24"/>
                <w:szCs w:val="24"/>
              </w:rPr>
              <w:t>dihromāta</w:t>
            </w:r>
            <w:proofErr w:type="spellEnd"/>
            <w:r w:rsidRPr="009E1294">
              <w:rPr>
                <w:rFonts w:ascii="Times New Roman" w:hAnsi="Times New Roman" w:cs="Times New Roman"/>
                <w:sz w:val="24"/>
                <w:szCs w:val="24"/>
              </w:rPr>
              <w:t xml:space="preserve"> daudzumu, kas nepieciešams ūdenī esošo organisko vielu oksidēšanai. Veicot analīzes, paraugam tiek pievienoti arī citi reaģenti, lai samazinātu rādītāju kļūdas, ko izraisa dažādi piejaukumi, piemēram, hlorīdi. Parasti BSP</w:t>
            </w:r>
            <w:r w:rsidRPr="009E1294">
              <w:rPr>
                <w:rFonts w:ascii="Times New Roman" w:hAnsi="Times New Roman" w:cs="Times New Roman"/>
                <w:sz w:val="24"/>
                <w:szCs w:val="24"/>
                <w:vertAlign w:val="subscript"/>
              </w:rPr>
              <w:t>5</w:t>
            </w:r>
            <w:r w:rsidRPr="009E1294">
              <w:rPr>
                <w:rFonts w:ascii="Times New Roman" w:hAnsi="Times New Roman" w:cs="Times New Roman"/>
                <w:sz w:val="24"/>
                <w:szCs w:val="24"/>
              </w:rPr>
              <w:t xml:space="preserve"> veido tikai aptuveni 65% no kopējā skābekļa patēriņa, ko </w:t>
            </w:r>
            <w:r w:rsidRPr="009E1294">
              <w:rPr>
                <w:rFonts w:ascii="Times New Roman" w:hAnsi="Times New Roman" w:cs="Times New Roman"/>
                <w:sz w:val="24"/>
                <w:szCs w:val="24"/>
              </w:rPr>
              <w:lastRenderedPageBreak/>
              <w:t>nosaka ogleklis vielās, kas ietilpst komunālo notekūdeņu sastāvā</w:t>
            </w:r>
            <w:r w:rsidRPr="009E1294">
              <w:rPr>
                <w:rFonts w:ascii="Times New Roman" w:hAnsi="Times New Roman" w:cs="Times New Roman"/>
                <w:sz w:val="24"/>
                <w:szCs w:val="24"/>
                <w:vertAlign w:val="superscript"/>
              </w:rPr>
              <w:footnoteReference w:id="5"/>
            </w:r>
            <w:r w:rsidR="00074497" w:rsidRPr="009E1294">
              <w:rPr>
                <w:rFonts w:ascii="Times New Roman" w:hAnsi="Times New Roman" w:cs="Times New Roman"/>
                <w:sz w:val="24"/>
                <w:szCs w:val="24"/>
              </w:rPr>
              <w:t>, bet ĶSP raksturo kopējo organisko vielu saturu notekūdeņos.</w:t>
            </w:r>
          </w:p>
        </w:tc>
      </w:tr>
      <w:tr w:rsidR="00EA39F8" w14:paraId="693FA756" w14:textId="77777777" w:rsidTr="00CB47CE">
        <w:tc>
          <w:tcPr>
            <w:tcW w:w="1985" w:type="dxa"/>
          </w:tcPr>
          <w:p w14:paraId="3A6205E5" w14:textId="25C7A7DE" w:rsidR="00EA39F8" w:rsidRPr="009E1294" w:rsidRDefault="00934635" w:rsidP="00934635">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lastRenderedPageBreak/>
              <w:t>Latvijas notekūdeņu dūņu apsaimniekošanas modelis</w:t>
            </w:r>
          </w:p>
        </w:tc>
        <w:tc>
          <w:tcPr>
            <w:tcW w:w="6946" w:type="dxa"/>
          </w:tcPr>
          <w:p w14:paraId="5D88EED7" w14:textId="1E3E7AA5"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Latvijas notekūdeņu dūņu apstrādes, pārstrādes, utilizācijas, centralizācijas un institucionālās pārvaldes kopējais risinājums, ņemot vērā veikto alternatīvu novērtējumu.</w:t>
            </w:r>
          </w:p>
        </w:tc>
      </w:tr>
      <w:tr w:rsidR="00EA39F8" w14:paraId="50FD3849" w14:textId="77777777" w:rsidTr="00CB47CE">
        <w:tc>
          <w:tcPr>
            <w:tcW w:w="1985" w:type="dxa"/>
          </w:tcPr>
          <w:p w14:paraId="4A038A66" w14:textId="012855ED" w:rsidR="00EA39F8" w:rsidRPr="009E1294" w:rsidRDefault="00934635" w:rsidP="00934635">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Mazās NAI</w:t>
            </w:r>
          </w:p>
        </w:tc>
        <w:tc>
          <w:tcPr>
            <w:tcW w:w="6946" w:type="dxa"/>
          </w:tcPr>
          <w:p w14:paraId="04E14413" w14:textId="36F1BCBD"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NAI ar projektēto jaudu</w:t>
            </w:r>
            <w:r w:rsidR="00074497" w:rsidRPr="009E1294">
              <w:rPr>
                <w:rFonts w:ascii="Times New Roman" w:hAnsi="Times New Roman" w:cs="Times New Roman"/>
                <w:sz w:val="24"/>
                <w:szCs w:val="24"/>
              </w:rPr>
              <w:t xml:space="preserve"> no 5</w:t>
            </w:r>
            <w:r w:rsidRPr="009E1294">
              <w:rPr>
                <w:rFonts w:ascii="Times New Roman" w:hAnsi="Times New Roman" w:cs="Times New Roman"/>
                <w:sz w:val="24"/>
                <w:szCs w:val="24"/>
              </w:rPr>
              <w:t xml:space="preserve"> </w:t>
            </w:r>
            <w:r w:rsidR="00074497" w:rsidRPr="009E1294">
              <w:rPr>
                <w:rFonts w:ascii="Times New Roman" w:hAnsi="Times New Roman" w:cs="Times New Roman"/>
                <w:sz w:val="24"/>
                <w:szCs w:val="24"/>
              </w:rPr>
              <w:t>m</w:t>
            </w:r>
            <w:r w:rsidR="00074497" w:rsidRPr="009E1294">
              <w:rPr>
                <w:rFonts w:ascii="Times New Roman" w:hAnsi="Times New Roman" w:cs="Times New Roman"/>
                <w:sz w:val="24"/>
                <w:szCs w:val="24"/>
                <w:vertAlign w:val="superscript"/>
              </w:rPr>
              <w:t>3</w:t>
            </w:r>
            <w:r w:rsidR="00074497" w:rsidRPr="009E1294">
              <w:rPr>
                <w:rFonts w:ascii="Times New Roman" w:hAnsi="Times New Roman" w:cs="Times New Roman"/>
                <w:sz w:val="24"/>
                <w:szCs w:val="24"/>
              </w:rPr>
              <w:t>/</w:t>
            </w:r>
            <w:proofErr w:type="spellStart"/>
            <w:r w:rsidR="00074497" w:rsidRPr="009E1294">
              <w:rPr>
                <w:rFonts w:ascii="Times New Roman" w:hAnsi="Times New Roman" w:cs="Times New Roman"/>
                <w:sz w:val="24"/>
                <w:szCs w:val="24"/>
              </w:rPr>
              <w:t>dnn</w:t>
            </w:r>
            <w:proofErr w:type="spellEnd"/>
            <w:r w:rsidR="00074497" w:rsidRPr="009E1294">
              <w:rPr>
                <w:rFonts w:ascii="Times New Roman" w:hAnsi="Times New Roman" w:cs="Times New Roman"/>
                <w:sz w:val="24"/>
                <w:szCs w:val="24"/>
              </w:rPr>
              <w:t xml:space="preserve"> </w:t>
            </w:r>
            <w:r w:rsidRPr="009E1294">
              <w:rPr>
                <w:rFonts w:ascii="Times New Roman" w:hAnsi="Times New Roman" w:cs="Times New Roman"/>
                <w:sz w:val="24"/>
                <w:szCs w:val="24"/>
              </w:rPr>
              <w:t>līdz 1000 m</w:t>
            </w:r>
            <w:r w:rsidRPr="009E1294">
              <w:rPr>
                <w:rFonts w:ascii="Times New Roman" w:hAnsi="Times New Roman" w:cs="Times New Roman"/>
                <w:sz w:val="24"/>
                <w:szCs w:val="24"/>
                <w:vertAlign w:val="superscript"/>
              </w:rPr>
              <w:t>3</w:t>
            </w:r>
            <w:r w:rsidRPr="009E1294">
              <w:rPr>
                <w:rFonts w:ascii="Times New Roman" w:hAnsi="Times New Roman" w:cs="Times New Roman"/>
                <w:sz w:val="24"/>
                <w:szCs w:val="24"/>
              </w:rPr>
              <w:t>/</w:t>
            </w:r>
            <w:proofErr w:type="spellStart"/>
            <w:r w:rsidRPr="009E1294">
              <w:rPr>
                <w:rFonts w:ascii="Times New Roman" w:hAnsi="Times New Roman" w:cs="Times New Roman"/>
                <w:sz w:val="24"/>
                <w:szCs w:val="24"/>
              </w:rPr>
              <w:t>dnn</w:t>
            </w:r>
            <w:proofErr w:type="spellEnd"/>
            <w:r w:rsidRPr="009E1294">
              <w:rPr>
                <w:rFonts w:ascii="Times New Roman" w:hAnsi="Times New Roman" w:cs="Times New Roman"/>
                <w:sz w:val="24"/>
                <w:szCs w:val="24"/>
              </w:rPr>
              <w:t>.</w:t>
            </w:r>
          </w:p>
        </w:tc>
      </w:tr>
      <w:tr w:rsidR="00EA39F8" w14:paraId="7D2C6F98" w14:textId="77777777" w:rsidTr="00CB47CE">
        <w:tc>
          <w:tcPr>
            <w:tcW w:w="1985" w:type="dxa"/>
          </w:tcPr>
          <w:p w14:paraId="1D6528E1" w14:textId="0F4CE145" w:rsidR="00EA39F8" w:rsidRPr="009E1294" w:rsidRDefault="00934635" w:rsidP="00934635">
            <w:pPr>
              <w:spacing w:line="276" w:lineRule="auto"/>
              <w:jc w:val="center"/>
              <w:rPr>
                <w:rFonts w:ascii="Times New Roman" w:hAnsi="Times New Roman" w:cs="Times New Roman"/>
                <w:sz w:val="24"/>
                <w:szCs w:val="24"/>
              </w:rPr>
            </w:pPr>
            <w:proofErr w:type="spellStart"/>
            <w:r w:rsidRPr="00B578C3">
              <w:rPr>
                <w:rFonts w:ascii="Times New Roman" w:hAnsi="Times New Roman" w:cs="Times New Roman"/>
                <w:sz w:val="24"/>
                <w:szCs w:val="24"/>
              </w:rPr>
              <w:t>Mezofīlā</w:t>
            </w:r>
            <w:proofErr w:type="spellEnd"/>
            <w:r w:rsidRPr="00B578C3">
              <w:rPr>
                <w:rFonts w:ascii="Times New Roman" w:hAnsi="Times New Roman" w:cs="Times New Roman"/>
                <w:sz w:val="24"/>
                <w:szCs w:val="24"/>
              </w:rPr>
              <w:t xml:space="preserve"> anaerobā notekūdeņu dūņu pārstrāde</w:t>
            </w:r>
          </w:p>
        </w:tc>
        <w:tc>
          <w:tcPr>
            <w:tcW w:w="6946" w:type="dxa"/>
          </w:tcPr>
          <w:p w14:paraId="4CDE09D8" w14:textId="300E7F09"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notekūdeņu dūņu raudzēšana biogāzes reaktoros biogāzes iegūšanai 35º C (± 3º C) temperatūrā.</w:t>
            </w:r>
          </w:p>
        </w:tc>
      </w:tr>
      <w:tr w:rsidR="00EA39F8" w14:paraId="2A83F0E9" w14:textId="77777777" w:rsidTr="00CB47CE">
        <w:tc>
          <w:tcPr>
            <w:tcW w:w="1985" w:type="dxa"/>
          </w:tcPr>
          <w:p w14:paraId="09A558CC" w14:textId="3EA931D6" w:rsidR="00934635" w:rsidRPr="009E1294" w:rsidRDefault="00934635" w:rsidP="00934635">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Mineralizētās vai biezinātās dūņas</w:t>
            </w:r>
          </w:p>
          <w:p w14:paraId="2CC2090A" w14:textId="77777777" w:rsidR="00EA39F8" w:rsidRPr="00B578C3" w:rsidRDefault="00EA39F8" w:rsidP="00934635">
            <w:pPr>
              <w:spacing w:line="276" w:lineRule="auto"/>
              <w:jc w:val="center"/>
              <w:rPr>
                <w:rFonts w:ascii="Times New Roman" w:hAnsi="Times New Roman" w:cs="Times New Roman"/>
                <w:sz w:val="24"/>
                <w:szCs w:val="24"/>
              </w:rPr>
            </w:pPr>
          </w:p>
        </w:tc>
        <w:tc>
          <w:tcPr>
            <w:tcW w:w="6946" w:type="dxa"/>
          </w:tcPr>
          <w:p w14:paraId="2AE190FD" w14:textId="281B2B7E"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 xml:space="preserve">notekūdeņu dūņas, kas pēc to noņemšanas notekūdeņu attīrīšanas procesā tiek apstrādātas </w:t>
            </w:r>
            <w:proofErr w:type="spellStart"/>
            <w:r w:rsidRPr="009E1294">
              <w:rPr>
                <w:rFonts w:ascii="Times New Roman" w:hAnsi="Times New Roman" w:cs="Times New Roman"/>
                <w:sz w:val="24"/>
                <w:szCs w:val="24"/>
              </w:rPr>
              <w:t>mineralizatoros</w:t>
            </w:r>
            <w:proofErr w:type="spellEnd"/>
            <w:r w:rsidRPr="009E1294">
              <w:rPr>
                <w:rFonts w:ascii="Times New Roman" w:hAnsi="Times New Roman" w:cs="Times New Roman"/>
                <w:sz w:val="24"/>
                <w:szCs w:val="24"/>
              </w:rPr>
              <w:t xml:space="preserve"> vai biezinātājos sausnas īpatsvara palielināšanai līdz 2 – 4%.</w:t>
            </w:r>
          </w:p>
        </w:tc>
      </w:tr>
      <w:tr w:rsidR="00EA39F8" w14:paraId="23D1F011" w14:textId="77777777" w:rsidTr="00CB47CE">
        <w:tc>
          <w:tcPr>
            <w:tcW w:w="1985" w:type="dxa"/>
          </w:tcPr>
          <w:p w14:paraId="22BDDA8F" w14:textId="737149AB" w:rsidR="00EA39F8" w:rsidRPr="009E1294" w:rsidRDefault="00934635" w:rsidP="00934635">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Mitras notekūdeņu dūņas (atūdeņotas dūņas)</w:t>
            </w:r>
          </w:p>
        </w:tc>
        <w:tc>
          <w:tcPr>
            <w:tcW w:w="6946" w:type="dxa"/>
          </w:tcPr>
          <w:p w14:paraId="68767777" w14:textId="2B0BA18D"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apstrādātas notekūdeņu dūņas, kurā</w:t>
            </w:r>
            <w:r w:rsidR="00A91D60">
              <w:rPr>
                <w:rFonts w:ascii="Times New Roman" w:hAnsi="Times New Roman" w:cs="Times New Roman"/>
                <w:sz w:val="24"/>
                <w:szCs w:val="24"/>
              </w:rPr>
              <w:t>s</w:t>
            </w:r>
            <w:r w:rsidRPr="009E1294">
              <w:rPr>
                <w:rFonts w:ascii="Times New Roman" w:hAnsi="Times New Roman" w:cs="Times New Roman"/>
                <w:sz w:val="24"/>
                <w:szCs w:val="24"/>
              </w:rPr>
              <w:t xml:space="preserve"> atkarībā no SPS izvēlētās dūņu apstrādes metodes sausn</w:t>
            </w:r>
            <w:r w:rsidR="00B46DD4">
              <w:rPr>
                <w:rFonts w:ascii="Times New Roman" w:hAnsi="Times New Roman" w:cs="Times New Roman"/>
                <w:sz w:val="24"/>
                <w:szCs w:val="24"/>
              </w:rPr>
              <w:t>a</w:t>
            </w:r>
            <w:r w:rsidRPr="009E1294">
              <w:rPr>
                <w:rFonts w:ascii="Times New Roman" w:hAnsi="Times New Roman" w:cs="Times New Roman"/>
                <w:sz w:val="24"/>
                <w:szCs w:val="24"/>
              </w:rPr>
              <w:t>s īpatsvars ir 5-25%, bet ūdens saturs dūņu sastāvā ir 75% – 95%.</w:t>
            </w:r>
          </w:p>
        </w:tc>
      </w:tr>
      <w:tr w:rsidR="00EA39F8" w14:paraId="54D3EE2C" w14:textId="77777777" w:rsidTr="00CB47CE">
        <w:tc>
          <w:tcPr>
            <w:tcW w:w="1985" w:type="dxa"/>
          </w:tcPr>
          <w:p w14:paraId="47F37BDD" w14:textId="731A40C2" w:rsidR="00EA39F8" w:rsidRPr="00B578C3" w:rsidRDefault="00934635" w:rsidP="00171528">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Neapstrādātas notekūdeņu dūņas</w:t>
            </w:r>
          </w:p>
        </w:tc>
        <w:tc>
          <w:tcPr>
            <w:tcW w:w="6946" w:type="dxa"/>
          </w:tcPr>
          <w:p w14:paraId="62E3B642" w14:textId="31008486"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notekūdeņu dūņas, kas nav bijušas pakļautas nevienam no MK noteikumos Nr.362 noteiktaj</w:t>
            </w:r>
            <w:r w:rsidR="00B46DD4">
              <w:rPr>
                <w:rFonts w:ascii="Times New Roman" w:hAnsi="Times New Roman" w:cs="Times New Roman"/>
                <w:sz w:val="24"/>
                <w:szCs w:val="24"/>
              </w:rPr>
              <w:t>ie</w:t>
            </w:r>
            <w:r w:rsidRPr="009E1294">
              <w:rPr>
                <w:rFonts w:ascii="Times New Roman" w:hAnsi="Times New Roman" w:cs="Times New Roman"/>
                <w:sz w:val="24"/>
                <w:szCs w:val="24"/>
              </w:rPr>
              <w:t>m notekūdeņu dūņu apstrādes veid</w:t>
            </w:r>
            <w:r w:rsidR="00B46DD4">
              <w:rPr>
                <w:rFonts w:ascii="Times New Roman" w:hAnsi="Times New Roman" w:cs="Times New Roman"/>
                <w:sz w:val="24"/>
                <w:szCs w:val="24"/>
              </w:rPr>
              <w:t>ie</w:t>
            </w:r>
            <w:r w:rsidRPr="009E1294">
              <w:rPr>
                <w:rFonts w:ascii="Times New Roman" w:hAnsi="Times New Roman" w:cs="Times New Roman"/>
                <w:sz w:val="24"/>
                <w:szCs w:val="24"/>
              </w:rPr>
              <w:t>m.</w:t>
            </w:r>
            <w:r w:rsidRPr="009E1294">
              <w:rPr>
                <w:rFonts w:ascii="Times New Roman" w:hAnsi="Times New Roman" w:cs="Times New Roman"/>
                <w:sz w:val="24"/>
                <w:szCs w:val="24"/>
                <w:vertAlign w:val="superscript"/>
              </w:rPr>
              <w:t>3</w:t>
            </w:r>
          </w:p>
        </w:tc>
      </w:tr>
      <w:tr w:rsidR="00EA39F8" w14:paraId="2357905D" w14:textId="77777777" w:rsidTr="00CB47CE">
        <w:tc>
          <w:tcPr>
            <w:tcW w:w="1985" w:type="dxa"/>
          </w:tcPr>
          <w:p w14:paraId="0EB330D0" w14:textId="56D76197" w:rsidR="00934635" w:rsidRPr="009E1294" w:rsidRDefault="00934635" w:rsidP="00934635">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Notekūdeņu dūņas</w:t>
            </w:r>
          </w:p>
          <w:p w14:paraId="6164F2E9" w14:textId="77777777" w:rsidR="00EA39F8" w:rsidRPr="00B578C3" w:rsidRDefault="00EA39F8" w:rsidP="00934635">
            <w:pPr>
              <w:spacing w:line="276" w:lineRule="auto"/>
              <w:jc w:val="center"/>
              <w:rPr>
                <w:rFonts w:ascii="Times New Roman" w:hAnsi="Times New Roman" w:cs="Times New Roman"/>
                <w:sz w:val="24"/>
                <w:szCs w:val="24"/>
              </w:rPr>
            </w:pPr>
          </w:p>
        </w:tc>
        <w:tc>
          <w:tcPr>
            <w:tcW w:w="6946" w:type="dxa"/>
          </w:tcPr>
          <w:p w14:paraId="78C7C82E" w14:textId="59375AA8"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koloidālas nogulsnes, kas rodas, apstrādājot sadzīves, komunālos un ražošanas notekūdeņus attīrīšanas iekārtās, kā arī nosēdumi no septiskām tvertnēm un citām līdzīgām iekārtām notekūdeņu attīrīšanai.</w:t>
            </w:r>
            <w:r w:rsidRPr="009E1294">
              <w:rPr>
                <w:rFonts w:ascii="Times New Roman" w:hAnsi="Times New Roman" w:cs="Times New Roman"/>
                <w:sz w:val="24"/>
                <w:szCs w:val="24"/>
                <w:vertAlign w:val="superscript"/>
              </w:rPr>
              <w:t>3</w:t>
            </w:r>
            <w:r w:rsidR="00474B78" w:rsidRPr="009E1294">
              <w:rPr>
                <w:rFonts w:ascii="Times New Roman" w:hAnsi="Times New Roman" w:cs="Times New Roman"/>
                <w:sz w:val="24"/>
                <w:szCs w:val="24"/>
              </w:rPr>
              <w:t xml:space="preserve"> Stratēģij</w:t>
            </w:r>
            <w:r w:rsidR="00B46DD4">
              <w:rPr>
                <w:rFonts w:ascii="Times New Roman" w:hAnsi="Times New Roman" w:cs="Times New Roman"/>
                <w:sz w:val="24"/>
                <w:szCs w:val="24"/>
              </w:rPr>
              <w:t>ā detalizēti</w:t>
            </w:r>
            <w:r w:rsidR="00474B78" w:rsidRPr="009E1294">
              <w:rPr>
                <w:rFonts w:ascii="Times New Roman" w:hAnsi="Times New Roman" w:cs="Times New Roman"/>
                <w:sz w:val="24"/>
                <w:szCs w:val="24"/>
              </w:rPr>
              <w:t xml:space="preserve"> a</w:t>
            </w:r>
            <w:r w:rsidR="00B46DD4">
              <w:rPr>
                <w:rFonts w:ascii="Times New Roman" w:hAnsi="Times New Roman" w:cs="Times New Roman"/>
                <w:sz w:val="24"/>
                <w:szCs w:val="24"/>
              </w:rPr>
              <w:t>nalizētas</w:t>
            </w:r>
            <w:r w:rsidR="00474B78" w:rsidRPr="009E1294">
              <w:rPr>
                <w:rFonts w:ascii="Times New Roman" w:hAnsi="Times New Roman" w:cs="Times New Roman"/>
                <w:sz w:val="24"/>
                <w:szCs w:val="24"/>
              </w:rPr>
              <w:t xml:space="preserve"> tikai sadzīves un komunālo notekūdeņu attīrīšanas laikā radītās notekūdeņu dūņas.</w:t>
            </w:r>
          </w:p>
        </w:tc>
      </w:tr>
      <w:tr w:rsidR="00EA39F8" w14:paraId="0FD49F64" w14:textId="77777777" w:rsidTr="00CB47CE">
        <w:tc>
          <w:tcPr>
            <w:tcW w:w="1985" w:type="dxa"/>
          </w:tcPr>
          <w:p w14:paraId="7149F8CE" w14:textId="699E0B1A" w:rsidR="00EA39F8" w:rsidRPr="009E1294" w:rsidRDefault="00934635" w:rsidP="00934635">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Notekūdeņu dūņu apsaimniekošana</w:t>
            </w:r>
          </w:p>
        </w:tc>
        <w:tc>
          <w:tcPr>
            <w:tcW w:w="6946" w:type="dxa"/>
          </w:tcPr>
          <w:p w14:paraId="3DDAD971" w14:textId="339FB69C"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 xml:space="preserve">procesu kopums, kas ietver notekūdeņu dūņu apstrādi, pārstrādi, </w:t>
            </w:r>
            <w:r w:rsidR="00B46DD4">
              <w:rPr>
                <w:rFonts w:ascii="Times New Roman" w:hAnsi="Times New Roman" w:cs="Times New Roman"/>
                <w:sz w:val="24"/>
                <w:szCs w:val="24"/>
              </w:rPr>
              <w:t>lietderīgu izmantošanu</w:t>
            </w:r>
            <w:r w:rsidRPr="009E1294">
              <w:rPr>
                <w:rFonts w:ascii="Times New Roman" w:hAnsi="Times New Roman" w:cs="Times New Roman"/>
                <w:sz w:val="24"/>
                <w:szCs w:val="24"/>
              </w:rPr>
              <w:t xml:space="preserve"> u.c. veicamās darbības ar notekūdeņu dūņām no to radīšanas līdz utilizācijai.</w:t>
            </w:r>
          </w:p>
        </w:tc>
      </w:tr>
      <w:tr w:rsidR="00EA39F8" w14:paraId="5590B52F" w14:textId="77777777" w:rsidTr="00CB47CE">
        <w:tc>
          <w:tcPr>
            <w:tcW w:w="1985" w:type="dxa"/>
          </w:tcPr>
          <w:p w14:paraId="6AF382E9" w14:textId="4ECDF6D6" w:rsidR="00EA39F8" w:rsidRPr="009E1294" w:rsidRDefault="00934635" w:rsidP="00934635">
            <w:pPr>
              <w:shd w:val="clear" w:color="auto" w:fill="FFFFFF"/>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Notekūdeņu dūņu apstrāde</w:t>
            </w:r>
          </w:p>
        </w:tc>
        <w:tc>
          <w:tcPr>
            <w:tcW w:w="6946" w:type="dxa"/>
          </w:tcPr>
          <w:p w14:paraId="1AF21EB5" w14:textId="17F7CFC8"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 xml:space="preserve">jebkāda veida manipulācijas ar notekūdeņu dūņām, kas principiāli neizmaina to struktūru un nerada </w:t>
            </w:r>
            <w:r w:rsidR="00B46DD4">
              <w:rPr>
                <w:rFonts w:ascii="Times New Roman" w:hAnsi="Times New Roman" w:cs="Times New Roman"/>
                <w:sz w:val="24"/>
                <w:szCs w:val="24"/>
              </w:rPr>
              <w:t xml:space="preserve">lietderīgi izmantojamu </w:t>
            </w:r>
            <w:r w:rsidRPr="009E1294">
              <w:rPr>
                <w:rFonts w:ascii="Times New Roman" w:hAnsi="Times New Roman" w:cs="Times New Roman"/>
                <w:sz w:val="24"/>
                <w:szCs w:val="24"/>
              </w:rPr>
              <w:t>produktu. Dūņu apstrāde ietver arī jebkāda veida dūņu atūdeņošanu vai mehānisku iebiezināšanu.</w:t>
            </w:r>
          </w:p>
        </w:tc>
      </w:tr>
      <w:tr w:rsidR="00EA39F8" w14:paraId="503F06CD" w14:textId="77777777" w:rsidTr="00CB47CE">
        <w:tc>
          <w:tcPr>
            <w:tcW w:w="1985" w:type="dxa"/>
          </w:tcPr>
          <w:p w14:paraId="2B83A517" w14:textId="275F98D2" w:rsidR="00EA39F8" w:rsidRPr="009E1294" w:rsidRDefault="00934635" w:rsidP="00934635">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Notekūdeņu dūņu komposts</w:t>
            </w:r>
          </w:p>
        </w:tc>
        <w:tc>
          <w:tcPr>
            <w:tcW w:w="6946" w:type="dxa"/>
          </w:tcPr>
          <w:p w14:paraId="74613519" w14:textId="31B8EAAE"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notekūdeņu dūņu un dažādu augu izcelsmes materiālu (kūdras, lapu, salmu, zāģskaidu un citu pildmateriālu) sadalīšanās produkts, ko iegūst, cilvēkam ietekmējot aktīvu aerobu mikrobioloģisko darbību.</w:t>
            </w:r>
            <w:r w:rsidRPr="009E1294">
              <w:rPr>
                <w:rFonts w:ascii="Times New Roman" w:hAnsi="Times New Roman" w:cs="Times New Roman"/>
                <w:sz w:val="24"/>
                <w:szCs w:val="24"/>
                <w:vertAlign w:val="superscript"/>
              </w:rPr>
              <w:t>3</w:t>
            </w:r>
          </w:p>
        </w:tc>
      </w:tr>
      <w:tr w:rsidR="00EA39F8" w14:paraId="43485A73" w14:textId="77777777" w:rsidTr="00CB47CE">
        <w:tc>
          <w:tcPr>
            <w:tcW w:w="1985" w:type="dxa"/>
          </w:tcPr>
          <w:p w14:paraId="1CF4D718" w14:textId="5C1284FA" w:rsidR="00EA39F8" w:rsidRPr="009E1294" w:rsidRDefault="00934635" w:rsidP="00934635">
            <w:pPr>
              <w:shd w:val="clear" w:color="auto" w:fill="FFFFFF"/>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Notekūdeņu dūņu pārstrāde</w:t>
            </w:r>
          </w:p>
        </w:tc>
        <w:tc>
          <w:tcPr>
            <w:tcW w:w="6946" w:type="dxa"/>
          </w:tcPr>
          <w:p w14:paraId="77EC676B" w14:textId="54161C8C"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 xml:space="preserve">manipulācijas ar dūņām, kas izmaina to struktūru un ļauj iegūt produktu, kuru iespējams </w:t>
            </w:r>
            <w:r w:rsidR="00EB5D64">
              <w:rPr>
                <w:rFonts w:ascii="Times New Roman" w:hAnsi="Times New Roman" w:cs="Times New Roman"/>
                <w:sz w:val="24"/>
                <w:szCs w:val="24"/>
              </w:rPr>
              <w:t xml:space="preserve">lietderīgi </w:t>
            </w:r>
            <w:r w:rsidRPr="009E1294">
              <w:rPr>
                <w:rFonts w:ascii="Times New Roman" w:hAnsi="Times New Roman" w:cs="Times New Roman"/>
                <w:sz w:val="24"/>
                <w:szCs w:val="24"/>
              </w:rPr>
              <w:t>izmantot. Dūņu pārstrāde ietver raudzēšanu biogāzes iegūšanai, kompostēšanu, auksto fermentāciju un dedzināšanu. Pārstrāde ietver arī tehnoloģijas, kas Latvijā pagaidām netiek pielietotas (</w:t>
            </w:r>
            <w:proofErr w:type="spellStart"/>
            <w:r w:rsidRPr="009E1294">
              <w:rPr>
                <w:rFonts w:ascii="Times New Roman" w:hAnsi="Times New Roman" w:cs="Times New Roman"/>
                <w:sz w:val="24"/>
                <w:szCs w:val="24"/>
              </w:rPr>
              <w:t>pirolīze</w:t>
            </w:r>
            <w:proofErr w:type="spellEnd"/>
            <w:r w:rsidRPr="009E1294">
              <w:rPr>
                <w:rFonts w:ascii="Times New Roman" w:hAnsi="Times New Roman" w:cs="Times New Roman"/>
                <w:sz w:val="24"/>
                <w:szCs w:val="24"/>
              </w:rPr>
              <w:t>, u.c.).</w:t>
            </w:r>
          </w:p>
        </w:tc>
      </w:tr>
      <w:tr w:rsidR="00EA39F8" w14:paraId="57429C84" w14:textId="77777777" w:rsidTr="00CB47CE">
        <w:tc>
          <w:tcPr>
            <w:tcW w:w="1985" w:type="dxa"/>
          </w:tcPr>
          <w:p w14:paraId="49C2BAE1" w14:textId="60C227F3" w:rsidR="00EA39F8" w:rsidRPr="009E1294" w:rsidRDefault="00934635" w:rsidP="00934635">
            <w:pPr>
              <w:shd w:val="clear" w:color="auto" w:fill="FFFFFF"/>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Notekūdeņu dūņu pārstrādes centrs</w:t>
            </w:r>
          </w:p>
        </w:tc>
        <w:tc>
          <w:tcPr>
            <w:tcW w:w="6946" w:type="dxa"/>
          </w:tcPr>
          <w:p w14:paraId="4E88200E" w14:textId="37258DE2"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speciāla vieta, kas ir atbilstoši ierīkota un atbilstoši apsaimniekota, lai nodrošinātu notekūdeņu dūņu pārstrādi</w:t>
            </w:r>
            <w:r w:rsidR="00EB5D64">
              <w:rPr>
                <w:rFonts w:ascii="Times New Roman" w:hAnsi="Times New Roman" w:cs="Times New Roman"/>
                <w:sz w:val="24"/>
                <w:szCs w:val="24"/>
              </w:rPr>
              <w:t>.</w:t>
            </w:r>
          </w:p>
        </w:tc>
      </w:tr>
      <w:tr w:rsidR="00EA39F8" w14:paraId="68C25C2E" w14:textId="77777777" w:rsidTr="00CB47CE">
        <w:tc>
          <w:tcPr>
            <w:tcW w:w="1985" w:type="dxa"/>
          </w:tcPr>
          <w:p w14:paraId="317B4F38" w14:textId="35097EF4" w:rsidR="00EA39F8" w:rsidRPr="009E1294" w:rsidRDefault="00934635" w:rsidP="00934635">
            <w:pPr>
              <w:shd w:val="clear" w:color="auto" w:fill="FFFFFF"/>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lastRenderedPageBreak/>
              <w:t>Notekūdeņu dūņu pārstrādes centra operators</w:t>
            </w:r>
          </w:p>
        </w:tc>
        <w:tc>
          <w:tcPr>
            <w:tcW w:w="6946" w:type="dxa"/>
          </w:tcPr>
          <w:p w14:paraId="629AD3F5" w14:textId="23DE1136"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SPS vai cita organizācija, kas nodrošina apstrādātu dūņu pārstrādi, dūņu pārstrādes centra darbību un pārstrādātu dūņu utilizāciju.</w:t>
            </w:r>
          </w:p>
        </w:tc>
      </w:tr>
      <w:tr w:rsidR="00EA39F8" w14:paraId="0435052A" w14:textId="77777777" w:rsidTr="00CB47CE">
        <w:tc>
          <w:tcPr>
            <w:tcW w:w="1985" w:type="dxa"/>
          </w:tcPr>
          <w:p w14:paraId="03574C6C" w14:textId="18E44934" w:rsidR="00EA39F8" w:rsidRPr="00B578C3" w:rsidRDefault="00934635" w:rsidP="00171528">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Notekūdeņu dūņu ražotājs</w:t>
            </w:r>
          </w:p>
        </w:tc>
        <w:tc>
          <w:tcPr>
            <w:tcW w:w="6946" w:type="dxa"/>
          </w:tcPr>
          <w:p w14:paraId="471B7A70" w14:textId="468FED8A"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juridiska vai fiziska persona, kas apsaimnieko notekūdeņu attīrīšanas iekārtas, kuru tehnoloģiskajos procesos rodas notekūdeņu dūņas.</w:t>
            </w:r>
            <w:r w:rsidRPr="009E1294">
              <w:rPr>
                <w:rFonts w:ascii="Times New Roman" w:hAnsi="Times New Roman" w:cs="Times New Roman"/>
                <w:sz w:val="24"/>
                <w:szCs w:val="24"/>
                <w:vertAlign w:val="superscript"/>
              </w:rPr>
              <w:t>3</w:t>
            </w:r>
          </w:p>
        </w:tc>
      </w:tr>
      <w:tr w:rsidR="00EA39F8" w14:paraId="05B20742" w14:textId="77777777" w:rsidTr="00CB47CE">
        <w:tc>
          <w:tcPr>
            <w:tcW w:w="1985" w:type="dxa"/>
          </w:tcPr>
          <w:p w14:paraId="0113D402" w14:textId="62761056" w:rsidR="00EA39F8" w:rsidRPr="009E1294" w:rsidRDefault="00934635" w:rsidP="00934635">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Notekūdeņu dūņu utilizācija</w:t>
            </w:r>
          </w:p>
        </w:tc>
        <w:tc>
          <w:tcPr>
            <w:tcW w:w="6946" w:type="dxa"/>
          </w:tcPr>
          <w:p w14:paraId="70B90998" w14:textId="50199487"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notekūdeņu dūņu gala izmantošanas veids.</w:t>
            </w:r>
          </w:p>
        </w:tc>
      </w:tr>
      <w:tr w:rsidR="00EA39F8" w14:paraId="4C29EEE1" w14:textId="77777777" w:rsidTr="00CB47CE">
        <w:tc>
          <w:tcPr>
            <w:tcW w:w="1985" w:type="dxa"/>
          </w:tcPr>
          <w:p w14:paraId="19CD115F" w14:textId="0E035A03" w:rsidR="00EA39F8" w:rsidRPr="00B578C3" w:rsidRDefault="00934635" w:rsidP="00171528">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Noturīgie organiskie piesārņotāji</w:t>
            </w:r>
          </w:p>
        </w:tc>
        <w:tc>
          <w:tcPr>
            <w:tcW w:w="6946" w:type="dxa"/>
          </w:tcPr>
          <w:p w14:paraId="6B202B4C" w14:textId="4E1E311B"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 xml:space="preserve">halogēnus saturošas, kancerogēnas, toksiskas un </w:t>
            </w:r>
            <w:proofErr w:type="spellStart"/>
            <w:r w:rsidRPr="009E1294">
              <w:rPr>
                <w:rFonts w:ascii="Times New Roman" w:hAnsi="Times New Roman" w:cs="Times New Roman"/>
                <w:sz w:val="24"/>
                <w:szCs w:val="24"/>
              </w:rPr>
              <w:t>mutagēnas</w:t>
            </w:r>
            <w:proofErr w:type="spellEnd"/>
            <w:r w:rsidRPr="009E1294">
              <w:rPr>
                <w:rFonts w:ascii="Times New Roman" w:hAnsi="Times New Roman" w:cs="Times New Roman"/>
                <w:sz w:val="24"/>
                <w:szCs w:val="24"/>
              </w:rPr>
              <w:t xml:space="preserve"> vielas, kas pa gaisu un ūdeni var pārvietoties ļoti lielos attālumos un uzkrāties sauszemes un ūdens ekosistēmās.</w:t>
            </w:r>
            <w:r w:rsidRPr="009E1294">
              <w:rPr>
                <w:rFonts w:ascii="Times New Roman" w:hAnsi="Times New Roman" w:cs="Times New Roman"/>
                <w:sz w:val="24"/>
                <w:szCs w:val="24"/>
                <w:vertAlign w:val="superscript"/>
              </w:rPr>
              <w:footnoteReference w:id="6"/>
            </w:r>
          </w:p>
        </w:tc>
      </w:tr>
      <w:tr w:rsidR="00EA39F8" w14:paraId="379CDD9E" w14:textId="77777777" w:rsidTr="00CB47CE">
        <w:tc>
          <w:tcPr>
            <w:tcW w:w="1985" w:type="dxa"/>
          </w:tcPr>
          <w:p w14:paraId="7FBE19B5" w14:textId="3B6E524F" w:rsidR="00EA39F8" w:rsidRPr="00B578C3" w:rsidRDefault="00934635" w:rsidP="00171528">
            <w:pPr>
              <w:spacing w:line="276" w:lineRule="auto"/>
              <w:jc w:val="center"/>
              <w:rPr>
                <w:rFonts w:ascii="Times New Roman" w:hAnsi="Times New Roman" w:cs="Times New Roman"/>
                <w:sz w:val="24"/>
                <w:szCs w:val="24"/>
              </w:rPr>
            </w:pPr>
            <w:r w:rsidRPr="00B578C3">
              <w:rPr>
                <w:rFonts w:ascii="Times New Roman" w:hAnsi="Times New Roman" w:cs="Times New Roman"/>
                <w:sz w:val="24"/>
                <w:szCs w:val="24"/>
              </w:rPr>
              <w:t>Projekts LIFE GOODWATER IP</w:t>
            </w:r>
          </w:p>
        </w:tc>
        <w:tc>
          <w:tcPr>
            <w:tcW w:w="6946" w:type="dxa"/>
          </w:tcPr>
          <w:p w14:paraId="3AED2B24" w14:textId="7BBC3913"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 xml:space="preserve">Projekts “Latvijas upju baseinu apsaimniekošanas plānu ieviešana laba virszemes ūdens stāvokļa sasniegšanai” </w:t>
            </w:r>
            <w:r w:rsidRPr="009E1294">
              <w:rPr>
                <w:rFonts w:ascii="Times New Roman" w:eastAsia="Arial" w:hAnsi="Times New Roman" w:cs="Times New Roman"/>
                <w:sz w:val="24"/>
                <w:szCs w:val="24"/>
              </w:rPr>
              <w:t>(</w:t>
            </w:r>
            <w:r w:rsidRPr="009E1294">
              <w:rPr>
                <w:rFonts w:ascii="Times New Roman" w:eastAsia="Arial" w:hAnsi="Times New Roman" w:cs="Times New Roman"/>
                <w:i/>
                <w:sz w:val="24"/>
                <w:szCs w:val="24"/>
              </w:rPr>
              <w:t xml:space="preserve">LIFE18 IPE/LV/000014 </w:t>
            </w:r>
            <w:r w:rsidR="00C44EA1">
              <w:rPr>
                <w:rFonts w:ascii="Times New Roman" w:eastAsia="Arial" w:hAnsi="Times New Roman" w:cs="Times New Roman"/>
                <w:i/>
                <w:sz w:val="24"/>
                <w:szCs w:val="24"/>
              </w:rPr>
              <w:t>–</w:t>
            </w:r>
            <w:r w:rsidRPr="009E1294">
              <w:rPr>
                <w:rFonts w:ascii="Times New Roman" w:eastAsia="Arial" w:hAnsi="Times New Roman" w:cs="Times New Roman"/>
                <w:i/>
                <w:sz w:val="24"/>
                <w:szCs w:val="24"/>
              </w:rPr>
              <w:t xml:space="preserve"> LIFE GOODWATER IP</w:t>
            </w:r>
            <w:r w:rsidRPr="009E1294">
              <w:rPr>
                <w:rFonts w:ascii="Times New Roman" w:eastAsia="Arial" w:hAnsi="Times New Roman" w:cs="Times New Roman"/>
                <w:sz w:val="24"/>
                <w:szCs w:val="24"/>
              </w:rPr>
              <w:t>).</w:t>
            </w:r>
          </w:p>
        </w:tc>
      </w:tr>
      <w:tr w:rsidR="00EA39F8" w14:paraId="591CE861" w14:textId="77777777" w:rsidTr="00CB47CE">
        <w:tc>
          <w:tcPr>
            <w:tcW w:w="1985" w:type="dxa"/>
          </w:tcPr>
          <w:p w14:paraId="17EED290" w14:textId="07BCAD28" w:rsidR="00EA39F8" w:rsidRPr="009E1294" w:rsidRDefault="00934635" w:rsidP="00934635">
            <w:pPr>
              <w:spacing w:line="276" w:lineRule="auto"/>
              <w:ind w:right="84"/>
              <w:jc w:val="center"/>
              <w:rPr>
                <w:rFonts w:ascii="Times New Roman" w:hAnsi="Times New Roman" w:cs="Times New Roman"/>
                <w:sz w:val="24"/>
                <w:szCs w:val="24"/>
              </w:rPr>
            </w:pPr>
            <w:r w:rsidRPr="00B578C3">
              <w:rPr>
                <w:rFonts w:ascii="Times New Roman" w:hAnsi="Times New Roman" w:cs="Times New Roman"/>
                <w:sz w:val="24"/>
                <w:szCs w:val="24"/>
              </w:rPr>
              <w:t>Ražošanas atkritumi</w:t>
            </w:r>
          </w:p>
        </w:tc>
        <w:tc>
          <w:tcPr>
            <w:tcW w:w="6946" w:type="dxa"/>
          </w:tcPr>
          <w:p w14:paraId="4010A1D3" w14:textId="051E374B"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atkritumi, kas radušies ražošanas procesā vai būvniecībā.</w:t>
            </w:r>
            <w:r w:rsidRPr="009E1294">
              <w:rPr>
                <w:rFonts w:ascii="Times New Roman" w:hAnsi="Times New Roman" w:cs="Times New Roman"/>
                <w:sz w:val="24"/>
                <w:szCs w:val="24"/>
                <w:vertAlign w:val="superscript"/>
              </w:rPr>
              <w:t>1</w:t>
            </w:r>
          </w:p>
        </w:tc>
      </w:tr>
      <w:tr w:rsidR="00EA39F8" w14:paraId="3137A394" w14:textId="77777777" w:rsidTr="00CB47CE">
        <w:tc>
          <w:tcPr>
            <w:tcW w:w="1985" w:type="dxa"/>
          </w:tcPr>
          <w:p w14:paraId="450BAB14" w14:textId="665D904D" w:rsidR="00EA39F8" w:rsidRPr="009E1294" w:rsidRDefault="00934635" w:rsidP="00934635">
            <w:pPr>
              <w:spacing w:line="276" w:lineRule="auto"/>
              <w:ind w:right="84"/>
              <w:jc w:val="center"/>
              <w:rPr>
                <w:rFonts w:ascii="Times New Roman" w:hAnsi="Times New Roman" w:cs="Times New Roman"/>
                <w:sz w:val="24"/>
                <w:szCs w:val="24"/>
              </w:rPr>
            </w:pPr>
            <w:r w:rsidRPr="00B578C3">
              <w:rPr>
                <w:rFonts w:ascii="Times New Roman" w:hAnsi="Times New Roman" w:cs="Times New Roman"/>
                <w:sz w:val="24"/>
                <w:szCs w:val="24"/>
              </w:rPr>
              <w:t>Sabiedrisko pakalpojumu sniedzējs (SPS)</w:t>
            </w:r>
          </w:p>
        </w:tc>
        <w:tc>
          <w:tcPr>
            <w:tcW w:w="6946" w:type="dxa"/>
          </w:tcPr>
          <w:p w14:paraId="6BAEEFEF" w14:textId="0063D092"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uzņēmums, pašvaldība vai pašvaldības iestāde, kas sniedz sabiedriskos ūdenssaimniecības pakalpojumus notekūdeņu savākšanai un attīrīšanai. Pakalpojuma sniegšanas laikā rodas notekūdeņu dūņas, par kuru atbilstošu apsaimniekošanu ir atbildīgs attiecīgais sabiedrisko pakalpojumu sniedzējs.</w:t>
            </w:r>
          </w:p>
        </w:tc>
      </w:tr>
      <w:tr w:rsidR="00EA39F8" w14:paraId="24AA706A" w14:textId="77777777" w:rsidTr="00CB47CE">
        <w:tc>
          <w:tcPr>
            <w:tcW w:w="1985" w:type="dxa"/>
          </w:tcPr>
          <w:p w14:paraId="51E407AF" w14:textId="2E75CABE" w:rsidR="00934635" w:rsidRPr="009E1294" w:rsidRDefault="00934635" w:rsidP="00934635">
            <w:pPr>
              <w:spacing w:line="276" w:lineRule="auto"/>
              <w:ind w:right="84"/>
              <w:jc w:val="center"/>
              <w:rPr>
                <w:rFonts w:ascii="Times New Roman" w:hAnsi="Times New Roman" w:cs="Times New Roman"/>
                <w:sz w:val="24"/>
                <w:szCs w:val="24"/>
              </w:rPr>
            </w:pPr>
            <w:r w:rsidRPr="00B578C3">
              <w:rPr>
                <w:rFonts w:ascii="Times New Roman" w:hAnsi="Times New Roman" w:cs="Times New Roman"/>
                <w:sz w:val="24"/>
                <w:szCs w:val="24"/>
              </w:rPr>
              <w:t>Sadzīves atkritumi</w:t>
            </w:r>
          </w:p>
          <w:p w14:paraId="3E8B3311" w14:textId="77777777" w:rsidR="00EA39F8" w:rsidRPr="00B578C3" w:rsidRDefault="00EA39F8" w:rsidP="00934635">
            <w:pPr>
              <w:spacing w:line="276" w:lineRule="auto"/>
              <w:jc w:val="center"/>
              <w:rPr>
                <w:rFonts w:ascii="Times New Roman" w:hAnsi="Times New Roman" w:cs="Times New Roman"/>
                <w:sz w:val="24"/>
                <w:szCs w:val="24"/>
              </w:rPr>
            </w:pPr>
          </w:p>
        </w:tc>
        <w:tc>
          <w:tcPr>
            <w:tcW w:w="6946" w:type="dxa"/>
          </w:tcPr>
          <w:p w14:paraId="7D32E5E5" w14:textId="5807F6D0"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par sadzīves atkritumiem</w:t>
            </w:r>
            <w:r w:rsidRPr="009E1294">
              <w:rPr>
                <w:rFonts w:ascii="Times New Roman" w:hAnsi="Times New Roman" w:cs="Times New Roman"/>
                <w:b/>
                <w:sz w:val="24"/>
                <w:szCs w:val="24"/>
              </w:rPr>
              <w:t xml:space="preserve"> </w:t>
            </w:r>
            <w:r w:rsidRPr="009E1294">
              <w:rPr>
                <w:rFonts w:ascii="Times New Roman" w:hAnsi="Times New Roman" w:cs="Times New Roman"/>
                <w:sz w:val="24"/>
                <w:szCs w:val="24"/>
              </w:rPr>
              <w:t>tiek uzskatīti nešķiroti atkritumi un dalīti savākti atkritumi no mājsaimniecībām, tai skaitā papīrs un kartons, stikls, metāli, plastmasa, bioloģiskie atkritumi, koksne, tekstilmateriāli, iepakojums, elektrisko un elektronisko iekārtu atkritumi, bateriju un akumulatoru atkritumi, liela izmēra atkritumi, tostarp matrači un mēbeles, kā arī nešķiroti atkritumi un no citiem avotiem dalīti savākti atkritumi, kuru īpašības un sastāvs ir līdzīgs atkritumiem no mājsaimniecībām. Par sadzīves atkritumiem neuzskata atkritumus no ražošanas, lauksaimniecības, mežsaimniecības, zivsaimniecības, septiskajām tvertnēm un notekūdeņu kanalizācijas tīkla un attīrīšanas, tai skaitā notekūdeņu dūņas, nolietotus transportlīdzekļus vai būvdarbos un būvju nojaukšanas procesā radušos atkritumus.</w:t>
            </w:r>
            <w:r w:rsidRPr="009E1294">
              <w:rPr>
                <w:rFonts w:ascii="Times New Roman" w:hAnsi="Times New Roman" w:cs="Times New Roman"/>
                <w:sz w:val="24"/>
                <w:szCs w:val="24"/>
                <w:vertAlign w:val="superscript"/>
              </w:rPr>
              <w:t>1</w:t>
            </w:r>
          </w:p>
        </w:tc>
      </w:tr>
      <w:tr w:rsidR="00EA39F8" w14:paraId="4F5AE8CD" w14:textId="77777777" w:rsidTr="00CB47CE">
        <w:tc>
          <w:tcPr>
            <w:tcW w:w="1985" w:type="dxa"/>
          </w:tcPr>
          <w:p w14:paraId="50270AC7" w14:textId="0AF0491C" w:rsidR="00934635" w:rsidRPr="009E1294" w:rsidRDefault="00934635" w:rsidP="00934635">
            <w:pPr>
              <w:spacing w:line="276" w:lineRule="auto"/>
              <w:ind w:right="84"/>
              <w:jc w:val="center"/>
              <w:rPr>
                <w:rFonts w:ascii="Times New Roman" w:hAnsi="Times New Roman" w:cs="Times New Roman"/>
                <w:sz w:val="24"/>
                <w:szCs w:val="24"/>
              </w:rPr>
            </w:pPr>
            <w:r w:rsidRPr="00B578C3">
              <w:rPr>
                <w:rFonts w:ascii="Times New Roman" w:hAnsi="Times New Roman" w:cs="Times New Roman"/>
                <w:sz w:val="24"/>
                <w:szCs w:val="24"/>
              </w:rPr>
              <w:t>Slapjas dūņas</w:t>
            </w:r>
          </w:p>
          <w:p w14:paraId="39A74D7A" w14:textId="77777777" w:rsidR="00EA39F8" w:rsidRPr="00B578C3" w:rsidRDefault="00EA39F8" w:rsidP="00934635">
            <w:pPr>
              <w:spacing w:line="276" w:lineRule="auto"/>
              <w:jc w:val="center"/>
              <w:rPr>
                <w:rFonts w:ascii="Times New Roman" w:hAnsi="Times New Roman" w:cs="Times New Roman"/>
                <w:sz w:val="24"/>
                <w:szCs w:val="24"/>
              </w:rPr>
            </w:pPr>
          </w:p>
        </w:tc>
        <w:tc>
          <w:tcPr>
            <w:tcW w:w="6946" w:type="dxa"/>
          </w:tcPr>
          <w:p w14:paraId="62541949" w14:textId="45C04FE0"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notekūdeņu dūņas, kas ir dabīgi izveidojušās un bez papildu apstrādes noņemtas no bioloģiskā notekūdeņu attīrīšanas procesa. Šādu notekūdeņu dūņu sastāvā ir 99% ūdens, 1% sausna</w:t>
            </w:r>
            <w:r w:rsidR="00EB5D64">
              <w:rPr>
                <w:rFonts w:ascii="Times New Roman" w:hAnsi="Times New Roman" w:cs="Times New Roman"/>
                <w:sz w:val="24"/>
                <w:szCs w:val="24"/>
              </w:rPr>
              <w:t>s.</w:t>
            </w:r>
          </w:p>
        </w:tc>
      </w:tr>
      <w:tr w:rsidR="00EA39F8" w14:paraId="69D6F205" w14:textId="77777777" w:rsidTr="00CB47CE">
        <w:tc>
          <w:tcPr>
            <w:tcW w:w="1985" w:type="dxa"/>
          </w:tcPr>
          <w:p w14:paraId="6DA1CDCC" w14:textId="77EF9CA8" w:rsidR="00EA39F8" w:rsidRPr="009E1294" w:rsidRDefault="00934635" w:rsidP="00934635">
            <w:pPr>
              <w:spacing w:line="276" w:lineRule="auto"/>
              <w:ind w:right="84"/>
              <w:jc w:val="center"/>
              <w:rPr>
                <w:rFonts w:ascii="Times New Roman" w:hAnsi="Times New Roman" w:cs="Times New Roman"/>
                <w:sz w:val="24"/>
                <w:szCs w:val="24"/>
              </w:rPr>
            </w:pPr>
            <w:r w:rsidRPr="00B578C3">
              <w:rPr>
                <w:rFonts w:ascii="Times New Roman" w:hAnsi="Times New Roman" w:cs="Times New Roman"/>
                <w:sz w:val="24"/>
                <w:szCs w:val="24"/>
              </w:rPr>
              <w:t>Stratēģija</w:t>
            </w:r>
          </w:p>
        </w:tc>
        <w:tc>
          <w:tcPr>
            <w:tcW w:w="6946" w:type="dxa"/>
          </w:tcPr>
          <w:p w14:paraId="7360F654" w14:textId="666D68E3" w:rsidR="00EA39F8" w:rsidRPr="00B578C3" w:rsidRDefault="004C2B4F" w:rsidP="00C64ECC">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Plāns </w:t>
            </w:r>
            <w:r w:rsidR="0045283D">
              <w:rPr>
                <w:rFonts w:ascii="Times New Roman" w:hAnsi="Times New Roman" w:cs="Times New Roman"/>
                <w:sz w:val="24"/>
                <w:szCs w:val="24"/>
              </w:rPr>
              <w:t>“N</w:t>
            </w:r>
            <w:r w:rsidR="00934635" w:rsidRPr="009E1294">
              <w:rPr>
                <w:rFonts w:ascii="Times New Roman" w:hAnsi="Times New Roman" w:cs="Times New Roman"/>
                <w:sz w:val="24"/>
                <w:szCs w:val="24"/>
              </w:rPr>
              <w:t>otekūdeņu dūņu apsaimniekošanas stratēģija</w:t>
            </w:r>
            <w:r w:rsidR="0045283D">
              <w:rPr>
                <w:rFonts w:ascii="Times New Roman" w:hAnsi="Times New Roman" w:cs="Times New Roman"/>
                <w:sz w:val="24"/>
                <w:szCs w:val="24"/>
              </w:rPr>
              <w:t xml:space="preserve"> 2022.</w:t>
            </w:r>
            <w:r w:rsidR="0045283D" w:rsidRPr="026584A2">
              <w:rPr>
                <w:rFonts w:ascii="Times New Roman" w:hAnsi="Times New Roman" w:cs="Times New Roman"/>
                <w:b/>
                <w:bCs/>
                <w:sz w:val="28"/>
                <w:szCs w:val="28"/>
              </w:rPr>
              <w:t>–</w:t>
            </w:r>
            <w:r w:rsidR="0045283D">
              <w:rPr>
                <w:rFonts w:ascii="Times New Roman" w:hAnsi="Times New Roman" w:cs="Times New Roman"/>
                <w:sz w:val="24"/>
                <w:szCs w:val="24"/>
              </w:rPr>
              <w:t>2027. gadam”</w:t>
            </w:r>
            <w:r w:rsidR="00934635" w:rsidRPr="009E1294">
              <w:rPr>
                <w:rFonts w:ascii="Times New Roman" w:hAnsi="Times New Roman" w:cs="Times New Roman"/>
                <w:sz w:val="24"/>
                <w:szCs w:val="24"/>
              </w:rPr>
              <w:t xml:space="preserve"> (šis dokuments).</w:t>
            </w:r>
          </w:p>
        </w:tc>
      </w:tr>
      <w:tr w:rsidR="00EA39F8" w14:paraId="21C2E5F0" w14:textId="77777777" w:rsidTr="00CB47CE">
        <w:tc>
          <w:tcPr>
            <w:tcW w:w="1985" w:type="dxa"/>
          </w:tcPr>
          <w:p w14:paraId="5A0D2FA4" w14:textId="1116DE32" w:rsidR="00934635" w:rsidRPr="009E1294" w:rsidRDefault="00934635" w:rsidP="00934635">
            <w:pPr>
              <w:spacing w:line="276" w:lineRule="auto"/>
              <w:ind w:right="84"/>
              <w:jc w:val="center"/>
              <w:rPr>
                <w:rFonts w:ascii="Times New Roman" w:hAnsi="Times New Roman" w:cs="Times New Roman"/>
                <w:b/>
                <w:sz w:val="24"/>
                <w:szCs w:val="24"/>
              </w:rPr>
            </w:pPr>
            <w:r w:rsidRPr="00B578C3">
              <w:rPr>
                <w:rFonts w:ascii="Times New Roman" w:hAnsi="Times New Roman" w:cs="Times New Roman"/>
                <w:sz w:val="24"/>
                <w:szCs w:val="24"/>
              </w:rPr>
              <w:t>Vārtu maksa</w:t>
            </w:r>
          </w:p>
          <w:p w14:paraId="760F8D3E" w14:textId="77777777" w:rsidR="00EA39F8" w:rsidRPr="00B578C3" w:rsidRDefault="00EA39F8" w:rsidP="00934635">
            <w:pPr>
              <w:spacing w:line="276" w:lineRule="auto"/>
              <w:jc w:val="center"/>
              <w:rPr>
                <w:rFonts w:ascii="Times New Roman" w:hAnsi="Times New Roman" w:cs="Times New Roman"/>
                <w:sz w:val="24"/>
                <w:szCs w:val="24"/>
              </w:rPr>
            </w:pPr>
          </w:p>
        </w:tc>
        <w:tc>
          <w:tcPr>
            <w:tcW w:w="6946" w:type="dxa"/>
          </w:tcPr>
          <w:p w14:paraId="4DAA8526" w14:textId="4BEB4BCE" w:rsidR="00EA39F8" w:rsidRPr="00B578C3" w:rsidRDefault="00934635" w:rsidP="00C64ECC">
            <w:pPr>
              <w:spacing w:line="276" w:lineRule="auto"/>
              <w:jc w:val="both"/>
              <w:rPr>
                <w:rFonts w:ascii="Times New Roman" w:hAnsi="Times New Roman" w:cs="Times New Roman"/>
                <w:sz w:val="24"/>
                <w:szCs w:val="24"/>
              </w:rPr>
            </w:pPr>
            <w:r w:rsidRPr="009E1294">
              <w:rPr>
                <w:rFonts w:ascii="Times New Roman" w:hAnsi="Times New Roman" w:cs="Times New Roman"/>
                <w:sz w:val="24"/>
                <w:szCs w:val="24"/>
              </w:rPr>
              <w:t>teorētisks izmaksu novērtējums par apstrādātu notekūdeņu dūņu nodošanu no viena SPS citam SPS pārstrāde</w:t>
            </w:r>
            <w:r w:rsidR="00EB5D64">
              <w:rPr>
                <w:rFonts w:ascii="Times New Roman" w:hAnsi="Times New Roman" w:cs="Times New Roman"/>
                <w:sz w:val="24"/>
                <w:szCs w:val="24"/>
              </w:rPr>
              <w:t>i</w:t>
            </w:r>
            <w:r w:rsidRPr="009E1294">
              <w:rPr>
                <w:rFonts w:ascii="Times New Roman" w:hAnsi="Times New Roman" w:cs="Times New Roman"/>
                <w:sz w:val="24"/>
                <w:szCs w:val="24"/>
              </w:rPr>
              <w:t xml:space="preserve"> un utilizācijai notekūdeņu dūņu centrā.</w:t>
            </w:r>
          </w:p>
        </w:tc>
      </w:tr>
    </w:tbl>
    <w:p w14:paraId="55AF6B0B" w14:textId="2BB06506" w:rsidR="00BE0201" w:rsidRDefault="00BE0201" w:rsidP="00C64ECC">
      <w:pPr>
        <w:spacing w:after="0" w:line="276" w:lineRule="auto"/>
        <w:ind w:left="1418" w:hanging="1418"/>
        <w:jc w:val="both"/>
        <w:rPr>
          <w:rFonts w:ascii="Bahnschrift SemiLight Condensed" w:hAnsi="Bahnschrift SemiLight Condensed" w:cstheme="minorHAnsi"/>
          <w:color w:val="1F4E79" w:themeColor="accent1" w:themeShade="80"/>
          <w:sz w:val="24"/>
          <w:szCs w:val="24"/>
        </w:rPr>
        <w:sectPr w:rsidR="00BE0201" w:rsidSect="00CB47CE">
          <w:pgSz w:w="11906" w:h="16838"/>
          <w:pgMar w:top="1134" w:right="1134" w:bottom="1134" w:left="1701" w:header="709" w:footer="709" w:gutter="0"/>
          <w:cols w:space="708"/>
          <w:docGrid w:linePitch="360"/>
        </w:sectPr>
      </w:pPr>
    </w:p>
    <w:p w14:paraId="11837685" w14:textId="5000524F" w:rsidR="00EA39F8" w:rsidRPr="00103DC1" w:rsidRDefault="004410C1" w:rsidP="00103DC1">
      <w:pPr>
        <w:pStyle w:val="Heading1"/>
        <w:jc w:val="center"/>
        <w:rPr>
          <w:rFonts w:ascii="Times New Roman" w:hAnsi="Times New Roman" w:cs="Times New Roman"/>
          <w:b/>
          <w:bCs/>
          <w:color w:val="auto"/>
          <w:sz w:val="24"/>
          <w:szCs w:val="24"/>
        </w:rPr>
      </w:pPr>
      <w:bookmarkStart w:id="0" w:name="_Toc100050099"/>
      <w:bookmarkStart w:id="1" w:name="_Toc115866118"/>
      <w:r w:rsidRPr="00103DC1">
        <w:rPr>
          <w:rFonts w:ascii="Times New Roman" w:hAnsi="Times New Roman" w:cs="Times New Roman"/>
          <w:b/>
          <w:bCs/>
          <w:color w:val="auto"/>
          <w:sz w:val="24"/>
          <w:szCs w:val="24"/>
        </w:rPr>
        <w:lastRenderedPageBreak/>
        <w:t>IEVADS</w:t>
      </w:r>
      <w:bookmarkEnd w:id="0"/>
      <w:bookmarkEnd w:id="1"/>
    </w:p>
    <w:p w14:paraId="6FB3EE0B" w14:textId="77777777" w:rsidR="004410C1" w:rsidRDefault="004410C1" w:rsidP="00931184">
      <w:pPr>
        <w:spacing w:before="120" w:after="120" w:line="276" w:lineRule="auto"/>
        <w:ind w:firstLine="539"/>
        <w:jc w:val="both"/>
        <w:rPr>
          <w:sz w:val="24"/>
          <w:szCs w:val="24"/>
        </w:rPr>
      </w:pPr>
      <w:bookmarkStart w:id="2" w:name="_gjdgxs" w:colFirst="0" w:colLast="0"/>
      <w:bookmarkEnd w:id="2"/>
    </w:p>
    <w:p w14:paraId="1486B61E" w14:textId="5E9AB666" w:rsidR="00931184" w:rsidRPr="00794A53" w:rsidRDefault="00931184" w:rsidP="00794A53">
      <w:pPr>
        <w:spacing w:before="120" w:after="120" w:line="276" w:lineRule="auto"/>
        <w:ind w:firstLine="539"/>
        <w:jc w:val="both"/>
        <w:rPr>
          <w:rFonts w:ascii="Times New Roman" w:hAnsi="Times New Roman" w:cs="Times New Roman"/>
          <w:sz w:val="24"/>
          <w:szCs w:val="24"/>
        </w:rPr>
      </w:pPr>
      <w:r w:rsidRPr="00794A53">
        <w:rPr>
          <w:rFonts w:ascii="Times New Roman" w:hAnsi="Times New Roman" w:cs="Times New Roman"/>
          <w:sz w:val="24"/>
          <w:szCs w:val="24"/>
        </w:rPr>
        <w:t xml:space="preserve">Notekūdeņu dūņas kā koloidālas nogulsnes rodas, apstrādājot sadzīves un ražošanas notekūdeņus bioloģiskajās </w:t>
      </w:r>
      <w:r w:rsidR="00EB5D64">
        <w:rPr>
          <w:rFonts w:ascii="Times New Roman" w:hAnsi="Times New Roman" w:cs="Times New Roman"/>
          <w:sz w:val="24"/>
          <w:szCs w:val="24"/>
        </w:rPr>
        <w:t xml:space="preserve">notekūdeņu </w:t>
      </w:r>
      <w:r w:rsidRPr="00794A53">
        <w:rPr>
          <w:rFonts w:ascii="Times New Roman" w:hAnsi="Times New Roman" w:cs="Times New Roman"/>
          <w:sz w:val="24"/>
          <w:szCs w:val="24"/>
        </w:rPr>
        <w:t>attīrīšanas iekārtās. Šobrīd katrs SPS notekūdeņu dūņas apsaimnieko, izvēloties savu individuālu risinājumu, jo līdz šim nav izstrādāts vienots</w:t>
      </w:r>
      <w:r w:rsidR="00EB5D64">
        <w:rPr>
          <w:rFonts w:ascii="Times New Roman" w:hAnsi="Times New Roman" w:cs="Times New Roman"/>
          <w:sz w:val="24"/>
          <w:szCs w:val="24"/>
        </w:rPr>
        <w:t>,</w:t>
      </w:r>
      <w:r w:rsidRPr="00794A53">
        <w:rPr>
          <w:rFonts w:ascii="Times New Roman" w:hAnsi="Times New Roman" w:cs="Times New Roman"/>
          <w:sz w:val="24"/>
          <w:szCs w:val="24"/>
        </w:rPr>
        <w:t xml:space="preserve"> stratēģisks notekūdeņu dūņu apsaimniekošanas redzējums nacionālā mērogā. </w:t>
      </w:r>
      <w:r w:rsidR="00F119E9">
        <w:rPr>
          <w:rFonts w:ascii="Times New Roman" w:hAnsi="Times New Roman" w:cs="Times New Roman"/>
          <w:sz w:val="24"/>
          <w:szCs w:val="24"/>
        </w:rPr>
        <w:t>N</w:t>
      </w:r>
      <w:r w:rsidRPr="00794A53">
        <w:rPr>
          <w:rFonts w:ascii="Times New Roman" w:hAnsi="Times New Roman" w:cs="Times New Roman"/>
          <w:sz w:val="24"/>
          <w:szCs w:val="24"/>
        </w:rPr>
        <w:t xml:space="preserve">otekūdeņu dūņu </w:t>
      </w:r>
      <w:r w:rsidR="00F119E9">
        <w:rPr>
          <w:rFonts w:ascii="Times New Roman" w:hAnsi="Times New Roman" w:cs="Times New Roman"/>
          <w:sz w:val="24"/>
          <w:szCs w:val="24"/>
        </w:rPr>
        <w:t>a</w:t>
      </w:r>
      <w:r w:rsidR="00F119E9" w:rsidRPr="00794A53">
        <w:rPr>
          <w:rFonts w:ascii="Times New Roman" w:hAnsi="Times New Roman" w:cs="Times New Roman"/>
          <w:sz w:val="24"/>
          <w:szCs w:val="24"/>
        </w:rPr>
        <w:t>tbilstoš</w:t>
      </w:r>
      <w:r w:rsidR="00F119E9">
        <w:rPr>
          <w:rFonts w:ascii="Times New Roman" w:hAnsi="Times New Roman" w:cs="Times New Roman"/>
          <w:sz w:val="24"/>
          <w:szCs w:val="24"/>
        </w:rPr>
        <w:t>a</w:t>
      </w:r>
      <w:r w:rsidR="00F119E9" w:rsidRPr="00794A53">
        <w:rPr>
          <w:rFonts w:ascii="Times New Roman" w:hAnsi="Times New Roman" w:cs="Times New Roman"/>
          <w:sz w:val="24"/>
          <w:szCs w:val="24"/>
        </w:rPr>
        <w:t xml:space="preserve"> </w:t>
      </w:r>
      <w:r w:rsidRPr="00794A53">
        <w:rPr>
          <w:rFonts w:ascii="Times New Roman" w:hAnsi="Times New Roman" w:cs="Times New Roman"/>
          <w:sz w:val="24"/>
          <w:szCs w:val="24"/>
        </w:rPr>
        <w:t>apsaimniekošanu šobrīd ir īpaši aktuāl</w:t>
      </w:r>
      <w:r w:rsidR="00F119E9">
        <w:rPr>
          <w:rFonts w:ascii="Times New Roman" w:hAnsi="Times New Roman" w:cs="Times New Roman"/>
          <w:sz w:val="24"/>
          <w:szCs w:val="24"/>
        </w:rPr>
        <w:t>a</w:t>
      </w:r>
      <w:r w:rsidRPr="00794A53">
        <w:rPr>
          <w:rFonts w:ascii="Times New Roman" w:hAnsi="Times New Roman" w:cs="Times New Roman"/>
          <w:sz w:val="24"/>
          <w:szCs w:val="24"/>
        </w:rPr>
        <w:t>, ņemot vērā globāl</w:t>
      </w:r>
      <w:r w:rsidR="00F119E9">
        <w:rPr>
          <w:rFonts w:ascii="Times New Roman" w:hAnsi="Times New Roman" w:cs="Times New Roman"/>
          <w:sz w:val="24"/>
          <w:szCs w:val="24"/>
        </w:rPr>
        <w:t>ā</w:t>
      </w:r>
      <w:r w:rsidRPr="00794A53">
        <w:rPr>
          <w:rFonts w:ascii="Times New Roman" w:hAnsi="Times New Roman" w:cs="Times New Roman"/>
          <w:sz w:val="24"/>
          <w:szCs w:val="24"/>
        </w:rPr>
        <w:t xml:space="preserve"> un ES līmenī izvirzītos nosacījumus</w:t>
      </w:r>
      <w:r w:rsidR="00F119E9">
        <w:rPr>
          <w:rFonts w:ascii="Times New Roman" w:hAnsi="Times New Roman" w:cs="Times New Roman"/>
          <w:sz w:val="24"/>
          <w:szCs w:val="24"/>
        </w:rPr>
        <w:t>, kas</w:t>
      </w:r>
      <w:r w:rsidRPr="00794A53">
        <w:rPr>
          <w:rFonts w:ascii="Times New Roman" w:hAnsi="Times New Roman" w:cs="Times New Roman"/>
          <w:sz w:val="24"/>
          <w:szCs w:val="24"/>
        </w:rPr>
        <w:t xml:space="preserve"> par</w:t>
      </w:r>
      <w:r w:rsidR="00F119E9">
        <w:rPr>
          <w:rFonts w:ascii="Times New Roman" w:hAnsi="Times New Roman" w:cs="Times New Roman"/>
          <w:sz w:val="24"/>
          <w:szCs w:val="24"/>
        </w:rPr>
        <w:t>edz</w:t>
      </w:r>
      <w:r w:rsidRPr="00794A53">
        <w:rPr>
          <w:rFonts w:ascii="Times New Roman" w:hAnsi="Times New Roman" w:cs="Times New Roman"/>
          <w:sz w:val="24"/>
          <w:szCs w:val="24"/>
        </w:rPr>
        <w:t xml:space="preserve"> virzību uz ilgtspējīgu un klimata pārmaiņas mazinošu tautsaimniecības attīstību, un ar to saistītajām ekonomiskajām transformācijām, veidojot </w:t>
      </w:r>
      <w:proofErr w:type="spellStart"/>
      <w:r w:rsidRPr="00794A53">
        <w:rPr>
          <w:rFonts w:ascii="Times New Roman" w:hAnsi="Times New Roman" w:cs="Times New Roman"/>
          <w:sz w:val="24"/>
          <w:szCs w:val="24"/>
        </w:rPr>
        <w:t>klimatneitrālu</w:t>
      </w:r>
      <w:proofErr w:type="spellEnd"/>
      <w:r w:rsidRPr="00794A53">
        <w:rPr>
          <w:rFonts w:ascii="Times New Roman" w:hAnsi="Times New Roman" w:cs="Times New Roman"/>
          <w:sz w:val="24"/>
          <w:szCs w:val="24"/>
        </w:rPr>
        <w:t xml:space="preserve">, </w:t>
      </w:r>
      <w:proofErr w:type="spellStart"/>
      <w:r w:rsidRPr="00794A53">
        <w:rPr>
          <w:rFonts w:ascii="Times New Roman" w:hAnsi="Times New Roman" w:cs="Times New Roman"/>
          <w:sz w:val="24"/>
          <w:szCs w:val="24"/>
        </w:rPr>
        <w:t>resursefektīvu</w:t>
      </w:r>
      <w:proofErr w:type="spellEnd"/>
      <w:r w:rsidRPr="00794A53">
        <w:rPr>
          <w:rFonts w:ascii="Times New Roman" w:hAnsi="Times New Roman" w:cs="Times New Roman"/>
          <w:sz w:val="24"/>
          <w:szCs w:val="24"/>
        </w:rPr>
        <w:t>, t.sk. aprites ekonomikas principiem atbilstošu un konkurētspējīgu ekonomiku.</w:t>
      </w:r>
    </w:p>
    <w:p w14:paraId="0F056668" w14:textId="5B3D7385" w:rsidR="00931184" w:rsidRPr="00794A53" w:rsidRDefault="00783E2E" w:rsidP="000238DB">
      <w:pPr>
        <w:spacing w:before="120" w:after="120" w:line="276" w:lineRule="auto"/>
        <w:ind w:firstLine="539"/>
        <w:jc w:val="both"/>
        <w:rPr>
          <w:rFonts w:ascii="Times New Roman" w:hAnsi="Times New Roman" w:cs="Times New Roman"/>
          <w:sz w:val="24"/>
          <w:szCs w:val="24"/>
        </w:rPr>
      </w:pPr>
      <w:r>
        <w:rPr>
          <w:rFonts w:ascii="Times New Roman" w:hAnsi="Times New Roman" w:cs="Times New Roman"/>
          <w:sz w:val="24"/>
          <w:szCs w:val="24"/>
        </w:rPr>
        <w:t>Pl</w:t>
      </w:r>
      <w:r w:rsidR="000238DB">
        <w:rPr>
          <w:rFonts w:ascii="Times New Roman" w:hAnsi="Times New Roman" w:cs="Times New Roman"/>
          <w:sz w:val="24"/>
          <w:szCs w:val="24"/>
        </w:rPr>
        <w:t>āns “N</w:t>
      </w:r>
      <w:r w:rsidR="00931184" w:rsidRPr="00794A53">
        <w:rPr>
          <w:rFonts w:ascii="Times New Roman" w:hAnsi="Times New Roman" w:cs="Times New Roman"/>
          <w:sz w:val="24"/>
          <w:szCs w:val="24"/>
        </w:rPr>
        <w:t>otekūdeņu dūņu apsaimniekošanas stratēģija</w:t>
      </w:r>
      <w:r w:rsidR="000238DB">
        <w:rPr>
          <w:rFonts w:ascii="Times New Roman" w:hAnsi="Times New Roman" w:cs="Times New Roman"/>
          <w:sz w:val="24"/>
          <w:szCs w:val="24"/>
        </w:rPr>
        <w:t xml:space="preserve"> 2022.</w:t>
      </w:r>
      <w:r w:rsidR="00054A6A">
        <w:rPr>
          <w:rFonts w:ascii="Times New Roman" w:hAnsi="Times New Roman" w:cs="Times New Roman"/>
          <w:sz w:val="24"/>
          <w:szCs w:val="24"/>
        </w:rPr>
        <w:t>–2027. gadam” (turpmāk</w:t>
      </w:r>
      <w:r w:rsidR="00635BE6">
        <w:rPr>
          <w:rFonts w:ascii="Times New Roman" w:hAnsi="Times New Roman" w:cs="Times New Roman"/>
          <w:sz w:val="24"/>
          <w:szCs w:val="24"/>
        </w:rPr>
        <w:t> </w:t>
      </w:r>
      <w:r w:rsidR="00054A6A">
        <w:rPr>
          <w:rFonts w:ascii="Times New Roman" w:hAnsi="Times New Roman" w:cs="Times New Roman"/>
          <w:sz w:val="24"/>
          <w:szCs w:val="24"/>
        </w:rPr>
        <w:t>–</w:t>
      </w:r>
      <w:r w:rsidR="00635BE6">
        <w:rPr>
          <w:rFonts w:ascii="Times New Roman" w:hAnsi="Times New Roman" w:cs="Times New Roman"/>
          <w:sz w:val="24"/>
          <w:szCs w:val="24"/>
        </w:rPr>
        <w:t> </w:t>
      </w:r>
      <w:r w:rsidR="00054A6A">
        <w:rPr>
          <w:rFonts w:ascii="Times New Roman" w:hAnsi="Times New Roman" w:cs="Times New Roman"/>
          <w:sz w:val="24"/>
          <w:szCs w:val="24"/>
        </w:rPr>
        <w:t>Stratēģija)</w:t>
      </w:r>
      <w:r w:rsidR="00931184" w:rsidRPr="00794A53">
        <w:rPr>
          <w:rFonts w:ascii="Times New Roman" w:hAnsi="Times New Roman" w:cs="Times New Roman"/>
          <w:sz w:val="24"/>
          <w:szCs w:val="24"/>
        </w:rPr>
        <w:t xml:space="preserve"> ir nacionāla līmeņa stratēģisks plānošanas dokuments, kas apraksta un analizē esošo situāciju</w:t>
      </w:r>
      <w:r w:rsidR="00474B78" w:rsidRPr="00794A53">
        <w:rPr>
          <w:rFonts w:ascii="Times New Roman" w:hAnsi="Times New Roman" w:cs="Times New Roman"/>
          <w:sz w:val="24"/>
          <w:szCs w:val="24"/>
        </w:rPr>
        <w:t xml:space="preserve"> </w:t>
      </w:r>
      <w:r w:rsidR="00931184" w:rsidRPr="00794A53">
        <w:rPr>
          <w:rFonts w:ascii="Times New Roman" w:hAnsi="Times New Roman" w:cs="Times New Roman"/>
          <w:sz w:val="24"/>
          <w:szCs w:val="24"/>
        </w:rPr>
        <w:t xml:space="preserve">notekūdeņu dūņu apsaimniekošanas </w:t>
      </w:r>
      <w:r w:rsidR="00BE3D56">
        <w:rPr>
          <w:rFonts w:ascii="Times New Roman" w:hAnsi="Times New Roman" w:cs="Times New Roman"/>
          <w:sz w:val="24"/>
          <w:szCs w:val="24"/>
        </w:rPr>
        <w:t>jomā</w:t>
      </w:r>
      <w:r w:rsidR="00931184" w:rsidRPr="00794A53">
        <w:rPr>
          <w:rFonts w:ascii="Times New Roman" w:hAnsi="Times New Roman" w:cs="Times New Roman"/>
          <w:sz w:val="24"/>
          <w:szCs w:val="24"/>
        </w:rPr>
        <w:t>, un</w:t>
      </w:r>
      <w:r w:rsidR="00F119E9" w:rsidRPr="00F119E9">
        <w:rPr>
          <w:rFonts w:ascii="Times New Roman" w:hAnsi="Times New Roman" w:cs="Times New Roman"/>
          <w:sz w:val="24"/>
          <w:szCs w:val="24"/>
        </w:rPr>
        <w:t xml:space="preserve"> </w:t>
      </w:r>
      <w:r w:rsidR="00F119E9" w:rsidRPr="00794A53">
        <w:rPr>
          <w:rFonts w:ascii="Times New Roman" w:hAnsi="Times New Roman" w:cs="Times New Roman"/>
          <w:sz w:val="24"/>
          <w:szCs w:val="24"/>
        </w:rPr>
        <w:t>nosaka rīcības, lai panāktu vienotu turpmāko attīstību</w:t>
      </w:r>
      <w:r w:rsidR="00931184" w:rsidRPr="00794A53">
        <w:rPr>
          <w:rFonts w:ascii="Times New Roman" w:hAnsi="Times New Roman" w:cs="Times New Roman"/>
          <w:sz w:val="24"/>
          <w:szCs w:val="24"/>
        </w:rPr>
        <w:t xml:space="preserve">, ņemot vērā ES un nacionālā līmeņa normatīvos aktus un politikas plānošanas dokumentus, identificētos </w:t>
      </w:r>
      <w:proofErr w:type="spellStart"/>
      <w:r w:rsidR="00931184" w:rsidRPr="00794A53">
        <w:rPr>
          <w:rFonts w:ascii="Times New Roman" w:hAnsi="Times New Roman" w:cs="Times New Roman"/>
          <w:sz w:val="24"/>
          <w:szCs w:val="24"/>
        </w:rPr>
        <w:t>problēmjautājumus</w:t>
      </w:r>
      <w:proofErr w:type="spellEnd"/>
      <w:r w:rsidR="00931184" w:rsidRPr="00794A53">
        <w:rPr>
          <w:rFonts w:ascii="Times New Roman" w:hAnsi="Times New Roman" w:cs="Times New Roman"/>
          <w:sz w:val="24"/>
          <w:szCs w:val="24"/>
        </w:rPr>
        <w:t xml:space="preserve">, kā arī administratīvi, </w:t>
      </w:r>
      <w:proofErr w:type="spellStart"/>
      <w:r w:rsidR="00931184" w:rsidRPr="00794A53">
        <w:rPr>
          <w:rFonts w:ascii="Times New Roman" w:hAnsi="Times New Roman" w:cs="Times New Roman"/>
          <w:sz w:val="24"/>
          <w:szCs w:val="24"/>
        </w:rPr>
        <w:t>vidiski</w:t>
      </w:r>
      <w:proofErr w:type="spellEnd"/>
      <w:r w:rsidR="00931184" w:rsidRPr="00794A53">
        <w:rPr>
          <w:rFonts w:ascii="Times New Roman" w:hAnsi="Times New Roman" w:cs="Times New Roman"/>
          <w:sz w:val="24"/>
          <w:szCs w:val="24"/>
        </w:rPr>
        <w:t>, ekonomiski un tehniski atbilstošus un iespējamus risinājumus un to izmaksas.</w:t>
      </w:r>
    </w:p>
    <w:p w14:paraId="5D365E86" w14:textId="295C172E" w:rsidR="00931184" w:rsidRPr="00794A53" w:rsidRDefault="00931184" w:rsidP="00794A53">
      <w:pPr>
        <w:spacing w:before="120" w:after="120" w:line="276" w:lineRule="auto"/>
        <w:ind w:firstLine="539"/>
        <w:jc w:val="both"/>
        <w:rPr>
          <w:rFonts w:ascii="Times New Roman" w:hAnsi="Times New Roman" w:cs="Times New Roman"/>
          <w:sz w:val="24"/>
          <w:szCs w:val="24"/>
        </w:rPr>
      </w:pPr>
      <w:r w:rsidRPr="00794A53">
        <w:rPr>
          <w:rFonts w:ascii="Times New Roman" w:hAnsi="Times New Roman" w:cs="Times New Roman"/>
          <w:sz w:val="24"/>
          <w:szCs w:val="24"/>
        </w:rPr>
        <w:t>Stratēģija izstrād</w:t>
      </w:r>
      <w:r w:rsidR="004C5FFD">
        <w:rPr>
          <w:rFonts w:ascii="Times New Roman" w:hAnsi="Times New Roman" w:cs="Times New Roman"/>
          <w:sz w:val="24"/>
          <w:szCs w:val="24"/>
        </w:rPr>
        <w:t xml:space="preserve">āta </w:t>
      </w:r>
      <w:r w:rsidR="00D2760D">
        <w:rPr>
          <w:rFonts w:ascii="Times New Roman" w:hAnsi="Times New Roman" w:cs="Times New Roman"/>
          <w:sz w:val="24"/>
          <w:szCs w:val="24"/>
        </w:rPr>
        <w:t xml:space="preserve">projekta LIFE GoodWater IP </w:t>
      </w:r>
      <w:r w:rsidR="00AE645E" w:rsidRPr="00AE645E">
        <w:rPr>
          <w:rFonts w:ascii="Times New Roman" w:hAnsi="Times New Roman" w:cs="Times New Roman"/>
          <w:sz w:val="24"/>
          <w:szCs w:val="24"/>
        </w:rPr>
        <w:t>LIFE18 IPE/LV/000014</w:t>
      </w:r>
      <w:r w:rsidR="00AE645E">
        <w:rPr>
          <w:rFonts w:ascii="Times New Roman" w:hAnsi="Times New Roman" w:cs="Times New Roman"/>
          <w:sz w:val="24"/>
          <w:szCs w:val="24"/>
        </w:rPr>
        <w:t xml:space="preserve"> ietvaros </w:t>
      </w:r>
      <w:r w:rsidR="00834B6E">
        <w:rPr>
          <w:rFonts w:ascii="Times New Roman" w:hAnsi="Times New Roman" w:cs="Times New Roman"/>
          <w:sz w:val="24"/>
          <w:szCs w:val="24"/>
        </w:rPr>
        <w:t>ar Eiropas Kom</w:t>
      </w:r>
      <w:r w:rsidR="0095777D">
        <w:rPr>
          <w:rFonts w:ascii="Times New Roman" w:hAnsi="Times New Roman" w:cs="Times New Roman"/>
          <w:sz w:val="24"/>
          <w:szCs w:val="24"/>
        </w:rPr>
        <w:t>i</w:t>
      </w:r>
      <w:r w:rsidR="00834B6E">
        <w:rPr>
          <w:rFonts w:ascii="Times New Roman" w:hAnsi="Times New Roman" w:cs="Times New Roman"/>
          <w:sz w:val="24"/>
          <w:szCs w:val="24"/>
        </w:rPr>
        <w:t>sijas un Latvijas vides aizsardzības fonda finansiālu atbalstu</w:t>
      </w:r>
      <w:r w:rsidRPr="00794A53">
        <w:rPr>
          <w:rFonts w:ascii="Times New Roman" w:hAnsi="Times New Roman" w:cs="Times New Roman"/>
          <w:sz w:val="24"/>
          <w:szCs w:val="24"/>
        </w:rPr>
        <w:t>.</w:t>
      </w:r>
      <w:r w:rsidR="005025F0">
        <w:rPr>
          <w:rFonts w:ascii="Times New Roman" w:hAnsi="Times New Roman" w:cs="Times New Roman"/>
          <w:sz w:val="24"/>
          <w:szCs w:val="24"/>
        </w:rPr>
        <w:t xml:space="preserve"> </w:t>
      </w:r>
      <w:r w:rsidRPr="00794A53">
        <w:rPr>
          <w:rFonts w:ascii="Times New Roman" w:hAnsi="Times New Roman" w:cs="Times New Roman"/>
          <w:sz w:val="24"/>
          <w:szCs w:val="24"/>
        </w:rPr>
        <w:t xml:space="preserve">  </w:t>
      </w:r>
    </w:p>
    <w:p w14:paraId="09D5241C" w14:textId="5DF97BD1" w:rsidR="00931184" w:rsidRPr="00794A53" w:rsidRDefault="00931184" w:rsidP="00794A53">
      <w:pPr>
        <w:spacing w:before="120" w:after="120" w:line="276" w:lineRule="auto"/>
        <w:ind w:firstLine="539"/>
        <w:jc w:val="both"/>
        <w:rPr>
          <w:rFonts w:ascii="Times New Roman" w:hAnsi="Times New Roman" w:cs="Times New Roman"/>
          <w:sz w:val="24"/>
          <w:szCs w:val="24"/>
        </w:rPr>
      </w:pPr>
      <w:r w:rsidRPr="00794A53">
        <w:rPr>
          <w:rFonts w:ascii="Times New Roman" w:hAnsi="Times New Roman" w:cs="Times New Roman"/>
          <w:sz w:val="24"/>
          <w:szCs w:val="24"/>
        </w:rPr>
        <w:t xml:space="preserve">Stratēģijas struktūra veidota tā, lai atspoguļotu </w:t>
      </w:r>
      <w:r w:rsidRPr="0088582E">
        <w:rPr>
          <w:rFonts w:ascii="Times New Roman" w:hAnsi="Times New Roman" w:cs="Times New Roman"/>
          <w:sz w:val="24"/>
          <w:szCs w:val="24"/>
        </w:rPr>
        <w:t xml:space="preserve">svarīgākos </w:t>
      </w:r>
      <w:r w:rsidR="00BE3D56" w:rsidRPr="0088582E">
        <w:rPr>
          <w:rFonts w:ascii="Times New Roman" w:hAnsi="Times New Roman" w:cs="Times New Roman"/>
          <w:sz w:val="24"/>
          <w:szCs w:val="24"/>
        </w:rPr>
        <w:t xml:space="preserve">ūdenssaimniecības </w:t>
      </w:r>
      <w:r w:rsidR="007F118C" w:rsidRPr="0088582E">
        <w:rPr>
          <w:rFonts w:ascii="Times New Roman" w:hAnsi="Times New Roman" w:cs="Times New Roman"/>
          <w:sz w:val="24"/>
          <w:szCs w:val="24"/>
        </w:rPr>
        <w:t>nozar</w:t>
      </w:r>
      <w:r w:rsidR="007F118C">
        <w:rPr>
          <w:rFonts w:ascii="Times New Roman" w:hAnsi="Times New Roman" w:cs="Times New Roman"/>
          <w:sz w:val="24"/>
          <w:szCs w:val="24"/>
        </w:rPr>
        <w:t>es</w:t>
      </w:r>
      <w:r w:rsidR="007F118C" w:rsidRPr="0088582E">
        <w:rPr>
          <w:rFonts w:ascii="Times New Roman" w:hAnsi="Times New Roman" w:cs="Times New Roman"/>
          <w:sz w:val="24"/>
          <w:szCs w:val="24"/>
        </w:rPr>
        <w:t xml:space="preserve"> </w:t>
      </w:r>
      <w:r w:rsidR="00BE3D56" w:rsidRPr="0088582E">
        <w:rPr>
          <w:rFonts w:ascii="Times New Roman" w:hAnsi="Times New Roman" w:cs="Times New Roman"/>
          <w:sz w:val="24"/>
          <w:szCs w:val="24"/>
        </w:rPr>
        <w:t>un</w:t>
      </w:r>
      <w:r w:rsidR="00BE3D56">
        <w:rPr>
          <w:rFonts w:ascii="Times New Roman" w:hAnsi="Times New Roman" w:cs="Times New Roman"/>
          <w:sz w:val="24"/>
          <w:szCs w:val="24"/>
        </w:rPr>
        <w:t xml:space="preserve"> notekūdeņu dūņu apsaimniekošanu </w:t>
      </w:r>
      <w:r w:rsidRPr="00794A53">
        <w:rPr>
          <w:rFonts w:ascii="Times New Roman" w:hAnsi="Times New Roman" w:cs="Times New Roman"/>
          <w:sz w:val="24"/>
          <w:szCs w:val="24"/>
        </w:rPr>
        <w:t>ietekmējošos faktorus</w:t>
      </w:r>
      <w:r w:rsidR="00BE3D56">
        <w:rPr>
          <w:rFonts w:ascii="Times New Roman" w:hAnsi="Times New Roman" w:cs="Times New Roman"/>
          <w:sz w:val="24"/>
          <w:szCs w:val="24"/>
        </w:rPr>
        <w:t xml:space="preserve">. To skaitā ir </w:t>
      </w:r>
      <w:r w:rsidRPr="00794A53">
        <w:rPr>
          <w:rFonts w:ascii="Times New Roman" w:hAnsi="Times New Roman" w:cs="Times New Roman"/>
          <w:sz w:val="24"/>
          <w:szCs w:val="24"/>
        </w:rPr>
        <w:t>gan ES, gan nacionālā līmeņa normatīv</w:t>
      </w:r>
      <w:r w:rsidR="00BE3D56">
        <w:rPr>
          <w:rFonts w:ascii="Times New Roman" w:hAnsi="Times New Roman" w:cs="Times New Roman"/>
          <w:sz w:val="24"/>
          <w:szCs w:val="24"/>
        </w:rPr>
        <w:t>ie</w:t>
      </w:r>
      <w:r w:rsidRPr="00794A53">
        <w:rPr>
          <w:rFonts w:ascii="Times New Roman" w:hAnsi="Times New Roman" w:cs="Times New Roman"/>
          <w:sz w:val="24"/>
          <w:szCs w:val="24"/>
        </w:rPr>
        <w:t xml:space="preserve"> akt</w:t>
      </w:r>
      <w:r w:rsidR="00BE3D56">
        <w:rPr>
          <w:rFonts w:ascii="Times New Roman" w:hAnsi="Times New Roman" w:cs="Times New Roman"/>
          <w:sz w:val="24"/>
          <w:szCs w:val="24"/>
        </w:rPr>
        <w:t>i</w:t>
      </w:r>
      <w:r w:rsidRPr="00794A53">
        <w:rPr>
          <w:rFonts w:ascii="Times New Roman" w:hAnsi="Times New Roman" w:cs="Times New Roman"/>
          <w:sz w:val="24"/>
          <w:szCs w:val="24"/>
        </w:rPr>
        <w:t xml:space="preserve"> un politikas plānošanas dokument</w:t>
      </w:r>
      <w:r w:rsidR="00BE3D56">
        <w:rPr>
          <w:rFonts w:ascii="Times New Roman" w:hAnsi="Times New Roman" w:cs="Times New Roman"/>
          <w:sz w:val="24"/>
          <w:szCs w:val="24"/>
        </w:rPr>
        <w:t>i</w:t>
      </w:r>
      <w:r w:rsidRPr="00794A53">
        <w:rPr>
          <w:rFonts w:ascii="Times New Roman" w:hAnsi="Times New Roman" w:cs="Times New Roman"/>
          <w:sz w:val="24"/>
          <w:szCs w:val="24"/>
        </w:rPr>
        <w:t xml:space="preserve">, kas raksturo </w:t>
      </w:r>
      <w:r w:rsidR="00BE3D56">
        <w:rPr>
          <w:rFonts w:ascii="Times New Roman" w:hAnsi="Times New Roman" w:cs="Times New Roman"/>
          <w:sz w:val="24"/>
          <w:szCs w:val="24"/>
        </w:rPr>
        <w:t>pašreizējās</w:t>
      </w:r>
      <w:r w:rsidRPr="00794A53">
        <w:rPr>
          <w:rFonts w:ascii="Times New Roman" w:hAnsi="Times New Roman" w:cs="Times New Roman"/>
          <w:sz w:val="24"/>
          <w:szCs w:val="24"/>
        </w:rPr>
        <w:t xml:space="preserve"> prasības</w:t>
      </w:r>
      <w:r w:rsidR="00474B78" w:rsidRPr="00794A53">
        <w:rPr>
          <w:rFonts w:ascii="Times New Roman" w:hAnsi="Times New Roman" w:cs="Times New Roman"/>
          <w:sz w:val="24"/>
          <w:szCs w:val="24"/>
        </w:rPr>
        <w:t xml:space="preserve"> </w:t>
      </w:r>
      <w:r w:rsidRPr="00794A53">
        <w:rPr>
          <w:rFonts w:ascii="Times New Roman" w:hAnsi="Times New Roman" w:cs="Times New Roman"/>
          <w:sz w:val="24"/>
          <w:szCs w:val="24"/>
        </w:rPr>
        <w:t xml:space="preserve">notekūdeņu apsaimniekošanai, kā arī dažādu </w:t>
      </w:r>
      <w:r w:rsidR="00BE3D56">
        <w:rPr>
          <w:rFonts w:ascii="Times New Roman" w:hAnsi="Times New Roman" w:cs="Times New Roman"/>
          <w:sz w:val="24"/>
          <w:szCs w:val="24"/>
        </w:rPr>
        <w:t xml:space="preserve">nozaru </w:t>
      </w:r>
      <w:r w:rsidRPr="00794A53">
        <w:rPr>
          <w:rFonts w:ascii="Times New Roman" w:hAnsi="Times New Roman" w:cs="Times New Roman"/>
          <w:sz w:val="24"/>
          <w:szCs w:val="24"/>
        </w:rPr>
        <w:t>un kopēj</w:t>
      </w:r>
      <w:r w:rsidR="00094910">
        <w:rPr>
          <w:rFonts w:ascii="Times New Roman" w:hAnsi="Times New Roman" w:cs="Times New Roman"/>
          <w:sz w:val="24"/>
          <w:szCs w:val="24"/>
        </w:rPr>
        <w:t>ie</w:t>
      </w:r>
      <w:r w:rsidRPr="00794A53">
        <w:rPr>
          <w:rFonts w:ascii="Times New Roman" w:hAnsi="Times New Roman" w:cs="Times New Roman"/>
          <w:sz w:val="24"/>
          <w:szCs w:val="24"/>
        </w:rPr>
        <w:t xml:space="preserve"> rīcībpolitikas mērķ</w:t>
      </w:r>
      <w:r w:rsidR="00094910">
        <w:rPr>
          <w:rFonts w:ascii="Times New Roman" w:hAnsi="Times New Roman" w:cs="Times New Roman"/>
          <w:sz w:val="24"/>
          <w:szCs w:val="24"/>
        </w:rPr>
        <w:t>i</w:t>
      </w:r>
      <w:r w:rsidRPr="00794A53">
        <w:rPr>
          <w:rFonts w:ascii="Times New Roman" w:hAnsi="Times New Roman" w:cs="Times New Roman"/>
          <w:sz w:val="24"/>
          <w:szCs w:val="24"/>
        </w:rPr>
        <w:t>, ieskaitot ES virzību uz klimata, vides un ekonomisko transformāciju. Stratēģijā raksturota pašreizējā situācija, kas ļauj novērtēt notekūdeņu dūņu apjomu</w:t>
      </w:r>
      <w:r w:rsidR="00094910">
        <w:rPr>
          <w:rFonts w:ascii="Times New Roman" w:hAnsi="Times New Roman" w:cs="Times New Roman"/>
          <w:sz w:val="24"/>
          <w:szCs w:val="24"/>
        </w:rPr>
        <w:t xml:space="preserve"> un </w:t>
      </w:r>
      <w:r w:rsidRPr="00794A53">
        <w:rPr>
          <w:rFonts w:ascii="Times New Roman" w:hAnsi="Times New Roman" w:cs="Times New Roman"/>
          <w:sz w:val="24"/>
          <w:szCs w:val="24"/>
        </w:rPr>
        <w:t>kvalitāti, kā arī</w:t>
      </w:r>
      <w:r w:rsidR="00094910">
        <w:rPr>
          <w:rFonts w:ascii="Times New Roman" w:hAnsi="Times New Roman" w:cs="Times New Roman"/>
          <w:sz w:val="24"/>
          <w:szCs w:val="24"/>
        </w:rPr>
        <w:t xml:space="preserve"> pašlaik</w:t>
      </w:r>
      <w:r w:rsidRPr="00794A53">
        <w:rPr>
          <w:rFonts w:ascii="Times New Roman" w:hAnsi="Times New Roman" w:cs="Times New Roman"/>
          <w:sz w:val="24"/>
          <w:szCs w:val="24"/>
        </w:rPr>
        <w:t xml:space="preserve"> izmantotās</w:t>
      </w:r>
      <w:r w:rsidR="00474B78" w:rsidRPr="00794A53">
        <w:rPr>
          <w:rFonts w:ascii="Times New Roman" w:hAnsi="Times New Roman" w:cs="Times New Roman"/>
          <w:sz w:val="24"/>
          <w:szCs w:val="24"/>
        </w:rPr>
        <w:t xml:space="preserve"> </w:t>
      </w:r>
      <w:r w:rsidRPr="00794A53">
        <w:rPr>
          <w:rFonts w:ascii="Times New Roman" w:hAnsi="Times New Roman" w:cs="Times New Roman"/>
          <w:sz w:val="24"/>
          <w:szCs w:val="24"/>
        </w:rPr>
        <w:t xml:space="preserve">notekūdeņu dūņu apsaimniekošanas metodes. Balstoties uz </w:t>
      </w:r>
      <w:r w:rsidR="00094910">
        <w:rPr>
          <w:rFonts w:ascii="Times New Roman" w:hAnsi="Times New Roman" w:cs="Times New Roman"/>
          <w:sz w:val="24"/>
          <w:szCs w:val="24"/>
        </w:rPr>
        <w:t>situācijas raksturojumu</w:t>
      </w:r>
      <w:r w:rsidRPr="00794A53">
        <w:rPr>
          <w:rFonts w:ascii="Times New Roman" w:hAnsi="Times New Roman" w:cs="Times New Roman"/>
          <w:sz w:val="24"/>
          <w:szCs w:val="24"/>
        </w:rPr>
        <w:t xml:space="preserve">, ir veikta </w:t>
      </w:r>
      <w:r w:rsidR="00E929C7">
        <w:rPr>
          <w:rFonts w:ascii="Times New Roman" w:hAnsi="Times New Roman" w:cs="Times New Roman"/>
          <w:sz w:val="24"/>
          <w:szCs w:val="24"/>
        </w:rPr>
        <w:t xml:space="preserve">stipro </w:t>
      </w:r>
      <w:r w:rsidR="00E929C7" w:rsidRPr="007B54B5">
        <w:rPr>
          <w:rFonts w:ascii="Times New Roman" w:hAnsi="Times New Roman" w:cs="Times New Roman"/>
          <w:sz w:val="24"/>
          <w:szCs w:val="24"/>
        </w:rPr>
        <w:t>un vājo pušu, iespēju un draudu analīze</w:t>
      </w:r>
      <w:r w:rsidR="00E929C7" w:rsidRPr="00794A53">
        <w:rPr>
          <w:rFonts w:ascii="Times New Roman" w:hAnsi="Times New Roman" w:cs="Times New Roman"/>
          <w:sz w:val="24"/>
          <w:szCs w:val="24"/>
        </w:rPr>
        <w:t xml:space="preserve"> </w:t>
      </w:r>
      <w:r w:rsidR="00E929C7">
        <w:rPr>
          <w:rFonts w:ascii="Times New Roman" w:hAnsi="Times New Roman" w:cs="Times New Roman"/>
          <w:sz w:val="24"/>
          <w:szCs w:val="24"/>
        </w:rPr>
        <w:t>(</w:t>
      </w:r>
      <w:r w:rsidRPr="00794A53">
        <w:rPr>
          <w:rFonts w:ascii="Times New Roman" w:hAnsi="Times New Roman" w:cs="Times New Roman"/>
          <w:sz w:val="24"/>
          <w:szCs w:val="24"/>
        </w:rPr>
        <w:t>SVID</w:t>
      </w:r>
      <w:r w:rsidR="00E929C7">
        <w:rPr>
          <w:rFonts w:ascii="Times New Roman" w:hAnsi="Times New Roman" w:cs="Times New Roman"/>
          <w:sz w:val="24"/>
          <w:szCs w:val="24"/>
        </w:rPr>
        <w:t>)</w:t>
      </w:r>
      <w:r w:rsidRPr="00794A53">
        <w:rPr>
          <w:rFonts w:ascii="Times New Roman" w:hAnsi="Times New Roman" w:cs="Times New Roman"/>
          <w:sz w:val="24"/>
          <w:szCs w:val="24"/>
        </w:rPr>
        <w:t xml:space="preserve"> analīze, kas ļauj identificēt uzdevumus jeb aktivitātes, kas jāveic, lai risinātu </w:t>
      </w:r>
      <w:proofErr w:type="spellStart"/>
      <w:r w:rsidRPr="00794A53">
        <w:rPr>
          <w:rFonts w:ascii="Times New Roman" w:hAnsi="Times New Roman" w:cs="Times New Roman"/>
          <w:sz w:val="24"/>
          <w:szCs w:val="24"/>
        </w:rPr>
        <w:t>problēmjautājumus</w:t>
      </w:r>
      <w:proofErr w:type="spellEnd"/>
      <w:r w:rsidRPr="00794A53">
        <w:rPr>
          <w:rFonts w:ascii="Times New Roman" w:hAnsi="Times New Roman" w:cs="Times New Roman"/>
          <w:sz w:val="24"/>
          <w:szCs w:val="24"/>
        </w:rPr>
        <w:t xml:space="preserve"> un stimulētu </w:t>
      </w:r>
      <w:r w:rsidR="00094910">
        <w:rPr>
          <w:rFonts w:ascii="Times New Roman" w:hAnsi="Times New Roman" w:cs="Times New Roman"/>
          <w:sz w:val="24"/>
          <w:szCs w:val="24"/>
        </w:rPr>
        <w:t>notekūdeņu dūņu apsaimniekošanas</w:t>
      </w:r>
      <w:r w:rsidRPr="00794A53">
        <w:rPr>
          <w:rFonts w:ascii="Times New Roman" w:hAnsi="Times New Roman" w:cs="Times New Roman"/>
          <w:sz w:val="24"/>
          <w:szCs w:val="24"/>
        </w:rPr>
        <w:t xml:space="preserve"> stratēģisku un kompleksu attīstību, kā arī nodrošinātu virzību uz </w:t>
      </w:r>
      <w:r w:rsidR="00396D20">
        <w:rPr>
          <w:rFonts w:ascii="Times New Roman" w:hAnsi="Times New Roman" w:cs="Times New Roman"/>
          <w:sz w:val="24"/>
          <w:szCs w:val="24"/>
        </w:rPr>
        <w:t>S</w:t>
      </w:r>
      <w:r w:rsidRPr="00794A53">
        <w:rPr>
          <w:rFonts w:ascii="Times New Roman" w:hAnsi="Times New Roman" w:cs="Times New Roman"/>
          <w:sz w:val="24"/>
          <w:szCs w:val="24"/>
        </w:rPr>
        <w:t>tratēģijas izstrādes laikā definēto attīstības mērķi. Stratēģijas izstrādes laikā ir apskatītas un salīdzinātas vairākas notekūdeņu dūņu apsaimniekošanas, apstrādes, pārstrādes, utilizācijas, centralizācijas un institucionālo risinājumu alternatīvas, kas ļauj noteikt Latvijas situācijai atbilstošāko</w:t>
      </w:r>
      <w:r w:rsidR="00474B78" w:rsidRPr="00794A53">
        <w:rPr>
          <w:rFonts w:ascii="Times New Roman" w:hAnsi="Times New Roman" w:cs="Times New Roman"/>
          <w:sz w:val="24"/>
          <w:szCs w:val="24"/>
        </w:rPr>
        <w:t xml:space="preserve"> </w:t>
      </w:r>
      <w:r w:rsidRPr="00794A53">
        <w:rPr>
          <w:rFonts w:ascii="Times New Roman" w:hAnsi="Times New Roman" w:cs="Times New Roman"/>
          <w:sz w:val="24"/>
          <w:szCs w:val="24"/>
        </w:rPr>
        <w:t>notekūdeņu dūņu apsaimniekošanas modeli un izstrādāt tā ieviešanas plānu.</w:t>
      </w:r>
    </w:p>
    <w:p w14:paraId="2BE30FED" w14:textId="1BE6DFCC" w:rsidR="00474B78" w:rsidRPr="00794A53" w:rsidRDefault="00474B78" w:rsidP="00794A53">
      <w:pPr>
        <w:spacing w:before="120" w:after="120" w:line="276" w:lineRule="auto"/>
        <w:ind w:firstLine="539"/>
        <w:jc w:val="both"/>
        <w:rPr>
          <w:rFonts w:ascii="Times New Roman" w:hAnsi="Times New Roman" w:cs="Times New Roman"/>
          <w:sz w:val="24"/>
          <w:szCs w:val="24"/>
        </w:rPr>
      </w:pPr>
      <w:r w:rsidRPr="00794A53">
        <w:rPr>
          <w:rFonts w:ascii="Times New Roman" w:hAnsi="Times New Roman" w:cs="Times New Roman"/>
          <w:sz w:val="24"/>
          <w:szCs w:val="24"/>
        </w:rPr>
        <w:t>Stratēģijas ietvaros nav detalizēti apskatīta un analizēta ražošanas notekūdeņu dūņu apsaimniekošan</w:t>
      </w:r>
      <w:r w:rsidR="00195989">
        <w:rPr>
          <w:rFonts w:ascii="Times New Roman" w:hAnsi="Times New Roman" w:cs="Times New Roman"/>
          <w:sz w:val="24"/>
          <w:szCs w:val="24"/>
        </w:rPr>
        <w:t>a</w:t>
      </w:r>
      <w:r w:rsidRPr="00794A53">
        <w:rPr>
          <w:rFonts w:ascii="Times New Roman" w:hAnsi="Times New Roman" w:cs="Times New Roman"/>
          <w:sz w:val="24"/>
          <w:szCs w:val="24"/>
        </w:rPr>
        <w:t>, jo ražošanas notekūdeņu dūņas, kas nenonāk CKS, pēc sa</w:t>
      </w:r>
      <w:r w:rsidR="00195989">
        <w:rPr>
          <w:rFonts w:ascii="Times New Roman" w:hAnsi="Times New Roman" w:cs="Times New Roman"/>
          <w:sz w:val="24"/>
          <w:szCs w:val="24"/>
        </w:rPr>
        <w:t>stāva</w:t>
      </w:r>
      <w:r w:rsidR="00874497" w:rsidRPr="00794A53">
        <w:rPr>
          <w:rFonts w:ascii="Times New Roman" w:hAnsi="Times New Roman" w:cs="Times New Roman"/>
          <w:sz w:val="24"/>
          <w:szCs w:val="24"/>
        </w:rPr>
        <w:t xml:space="preserve"> un</w:t>
      </w:r>
      <w:r w:rsidRPr="00794A53">
        <w:rPr>
          <w:rFonts w:ascii="Times New Roman" w:hAnsi="Times New Roman" w:cs="Times New Roman"/>
          <w:sz w:val="24"/>
          <w:szCs w:val="24"/>
        </w:rPr>
        <w:t xml:space="preserve"> izcelsmes </w:t>
      </w:r>
      <w:r w:rsidR="00874497" w:rsidRPr="00794A53">
        <w:rPr>
          <w:rFonts w:ascii="Times New Roman" w:hAnsi="Times New Roman" w:cs="Times New Roman"/>
          <w:sz w:val="24"/>
          <w:szCs w:val="24"/>
        </w:rPr>
        <w:t xml:space="preserve">atšķiras no </w:t>
      </w:r>
      <w:r w:rsidR="00195989">
        <w:rPr>
          <w:rFonts w:ascii="Times New Roman" w:hAnsi="Times New Roman" w:cs="Times New Roman"/>
          <w:sz w:val="24"/>
          <w:szCs w:val="24"/>
        </w:rPr>
        <w:t xml:space="preserve">komunālo notekūdeņu attīrīšanas procesā radītajām </w:t>
      </w:r>
      <w:r w:rsidR="00874497" w:rsidRPr="00794A53">
        <w:rPr>
          <w:rFonts w:ascii="Times New Roman" w:hAnsi="Times New Roman" w:cs="Times New Roman"/>
          <w:sz w:val="24"/>
          <w:szCs w:val="24"/>
        </w:rPr>
        <w:t>dūņām</w:t>
      </w:r>
      <w:r w:rsidR="00195989">
        <w:rPr>
          <w:rFonts w:ascii="Times New Roman" w:hAnsi="Times New Roman" w:cs="Times New Roman"/>
          <w:sz w:val="24"/>
          <w:szCs w:val="24"/>
        </w:rPr>
        <w:t xml:space="preserve">, tāpēc </w:t>
      </w:r>
      <w:r w:rsidR="00874497" w:rsidRPr="00794A53">
        <w:rPr>
          <w:rFonts w:ascii="Times New Roman" w:hAnsi="Times New Roman" w:cs="Times New Roman"/>
          <w:sz w:val="24"/>
          <w:szCs w:val="24"/>
        </w:rPr>
        <w:t>tās</w:t>
      </w:r>
      <w:r w:rsidR="00195989">
        <w:rPr>
          <w:rFonts w:ascii="Times New Roman" w:hAnsi="Times New Roman" w:cs="Times New Roman"/>
          <w:sz w:val="24"/>
          <w:szCs w:val="24"/>
        </w:rPr>
        <w:t>,</w:t>
      </w:r>
      <w:r w:rsidR="00874497" w:rsidRPr="00794A53">
        <w:rPr>
          <w:rFonts w:ascii="Times New Roman" w:hAnsi="Times New Roman" w:cs="Times New Roman"/>
          <w:sz w:val="24"/>
          <w:szCs w:val="24"/>
        </w:rPr>
        <w:t xml:space="preserve"> tāpat kā līdz šim</w:t>
      </w:r>
      <w:r w:rsidR="00195989">
        <w:rPr>
          <w:rFonts w:ascii="Times New Roman" w:hAnsi="Times New Roman" w:cs="Times New Roman"/>
          <w:sz w:val="24"/>
          <w:szCs w:val="24"/>
        </w:rPr>
        <w:t>,</w:t>
      </w:r>
      <w:r w:rsidR="00874497" w:rsidRPr="00794A53">
        <w:rPr>
          <w:rFonts w:ascii="Times New Roman" w:hAnsi="Times New Roman" w:cs="Times New Roman"/>
          <w:sz w:val="24"/>
          <w:szCs w:val="24"/>
        </w:rPr>
        <w:t xml:space="preserve"> </w:t>
      </w:r>
      <w:r w:rsidR="009B583F" w:rsidRPr="00794A53">
        <w:rPr>
          <w:rFonts w:ascii="Times New Roman" w:hAnsi="Times New Roman" w:cs="Times New Roman"/>
          <w:sz w:val="24"/>
          <w:szCs w:val="24"/>
        </w:rPr>
        <w:t>ir</w:t>
      </w:r>
      <w:r w:rsidR="00874497" w:rsidRPr="00794A53">
        <w:rPr>
          <w:rFonts w:ascii="Times New Roman" w:hAnsi="Times New Roman" w:cs="Times New Roman"/>
          <w:sz w:val="24"/>
          <w:szCs w:val="24"/>
        </w:rPr>
        <w:t xml:space="preserve"> jāapsaimnieko to ražotāj</w:t>
      </w:r>
      <w:r w:rsidR="00742F4F">
        <w:rPr>
          <w:rFonts w:ascii="Times New Roman" w:hAnsi="Times New Roman" w:cs="Times New Roman"/>
          <w:sz w:val="24"/>
          <w:szCs w:val="24"/>
        </w:rPr>
        <w:t>iem</w:t>
      </w:r>
      <w:r w:rsidR="00874497" w:rsidRPr="00794A53">
        <w:rPr>
          <w:rFonts w:ascii="Times New Roman" w:hAnsi="Times New Roman" w:cs="Times New Roman"/>
          <w:sz w:val="24"/>
          <w:szCs w:val="24"/>
        </w:rPr>
        <w:t>, ņemot vērā dū</w:t>
      </w:r>
      <w:r w:rsidR="005972BE">
        <w:rPr>
          <w:rFonts w:ascii="Times New Roman" w:hAnsi="Times New Roman" w:cs="Times New Roman"/>
          <w:sz w:val="24"/>
          <w:szCs w:val="24"/>
        </w:rPr>
        <w:t>ņ</w:t>
      </w:r>
      <w:r w:rsidR="00874497" w:rsidRPr="00794A53">
        <w:rPr>
          <w:rFonts w:ascii="Times New Roman" w:hAnsi="Times New Roman" w:cs="Times New Roman"/>
          <w:sz w:val="24"/>
          <w:szCs w:val="24"/>
        </w:rPr>
        <w:t>u sastāvu un daudzumu</w:t>
      </w:r>
      <w:r w:rsidR="00742F4F">
        <w:rPr>
          <w:rFonts w:ascii="Times New Roman" w:hAnsi="Times New Roman" w:cs="Times New Roman"/>
          <w:sz w:val="24"/>
          <w:szCs w:val="24"/>
        </w:rPr>
        <w:t xml:space="preserve"> un piesārņojošās darbības atļaujas nosacījumus</w:t>
      </w:r>
      <w:r w:rsidR="00874497" w:rsidRPr="00794A53">
        <w:rPr>
          <w:rFonts w:ascii="Times New Roman" w:hAnsi="Times New Roman" w:cs="Times New Roman"/>
          <w:sz w:val="24"/>
          <w:szCs w:val="24"/>
        </w:rPr>
        <w:t>.</w:t>
      </w:r>
    </w:p>
    <w:p w14:paraId="5FB8E38E" w14:textId="4D6E8E91" w:rsidR="00292AB5" w:rsidRPr="00794A53" w:rsidRDefault="00931184" w:rsidP="00CB47CE">
      <w:pPr>
        <w:spacing w:before="120" w:after="120" w:line="276" w:lineRule="auto"/>
        <w:ind w:firstLine="539"/>
        <w:jc w:val="both"/>
        <w:rPr>
          <w:rFonts w:ascii="Times New Roman" w:hAnsi="Times New Roman" w:cs="Times New Roman"/>
        </w:rPr>
      </w:pPr>
      <w:r w:rsidRPr="00794A53">
        <w:rPr>
          <w:rFonts w:ascii="Times New Roman" w:hAnsi="Times New Roman" w:cs="Times New Roman"/>
          <w:sz w:val="24"/>
          <w:szCs w:val="24"/>
        </w:rPr>
        <w:t>Stratēģija veidota kā analītisks un konspektīvs galveno secinājumu kopsavilkumus</w:t>
      </w:r>
      <w:r w:rsidR="00742F4F">
        <w:rPr>
          <w:rFonts w:ascii="Times New Roman" w:hAnsi="Times New Roman" w:cs="Times New Roman"/>
          <w:sz w:val="24"/>
          <w:szCs w:val="24"/>
        </w:rPr>
        <w:t xml:space="preserve">, </w:t>
      </w:r>
      <w:r w:rsidRPr="00794A53">
        <w:rPr>
          <w:rFonts w:ascii="Times New Roman" w:hAnsi="Times New Roman" w:cs="Times New Roman"/>
          <w:sz w:val="24"/>
          <w:szCs w:val="24"/>
        </w:rPr>
        <w:t xml:space="preserve">izvērsta un detalizēta informācija par </w:t>
      </w:r>
      <w:r w:rsidR="00862F6E">
        <w:rPr>
          <w:rFonts w:ascii="Times New Roman" w:hAnsi="Times New Roman" w:cs="Times New Roman"/>
          <w:sz w:val="24"/>
          <w:szCs w:val="24"/>
        </w:rPr>
        <w:t>S</w:t>
      </w:r>
      <w:r w:rsidRPr="00794A53">
        <w:rPr>
          <w:rFonts w:ascii="Times New Roman" w:hAnsi="Times New Roman" w:cs="Times New Roman"/>
          <w:sz w:val="24"/>
          <w:szCs w:val="24"/>
        </w:rPr>
        <w:t xml:space="preserve">tratēģijas izstrādes laikā </w:t>
      </w:r>
      <w:r w:rsidR="00742F4F">
        <w:rPr>
          <w:rFonts w:ascii="Times New Roman" w:hAnsi="Times New Roman" w:cs="Times New Roman"/>
          <w:sz w:val="24"/>
          <w:szCs w:val="24"/>
        </w:rPr>
        <w:t xml:space="preserve">veikto </w:t>
      </w:r>
      <w:r w:rsidRPr="00794A53">
        <w:rPr>
          <w:rFonts w:ascii="Times New Roman" w:hAnsi="Times New Roman" w:cs="Times New Roman"/>
          <w:sz w:val="24"/>
          <w:szCs w:val="24"/>
        </w:rPr>
        <w:t>izvērtē</w:t>
      </w:r>
      <w:r w:rsidR="00742F4F">
        <w:rPr>
          <w:rFonts w:ascii="Times New Roman" w:hAnsi="Times New Roman" w:cs="Times New Roman"/>
          <w:sz w:val="24"/>
          <w:szCs w:val="24"/>
        </w:rPr>
        <w:t xml:space="preserve">jumu </w:t>
      </w:r>
      <w:r w:rsidRPr="00794A53">
        <w:rPr>
          <w:rFonts w:ascii="Times New Roman" w:hAnsi="Times New Roman" w:cs="Times New Roman"/>
          <w:sz w:val="24"/>
          <w:szCs w:val="24"/>
        </w:rPr>
        <w:t>ir pievienota pielikumos.</w:t>
      </w:r>
      <w:r w:rsidR="00C64ECC" w:rsidRPr="00794A53">
        <w:rPr>
          <w:rFonts w:ascii="Times New Roman" w:hAnsi="Times New Roman" w:cs="Times New Roman"/>
        </w:rPr>
        <w:br w:type="page"/>
      </w:r>
    </w:p>
    <w:p w14:paraId="25782754" w14:textId="0E39A1E5" w:rsidR="004622E2" w:rsidRPr="007043C1" w:rsidRDefault="007043C1" w:rsidP="007043C1">
      <w:pPr>
        <w:pStyle w:val="Heading1"/>
        <w:jc w:val="center"/>
        <w:rPr>
          <w:rFonts w:ascii="Times New Roman" w:hAnsi="Times New Roman" w:cs="Times New Roman"/>
          <w:b/>
          <w:bCs/>
          <w:color w:val="auto"/>
          <w:sz w:val="24"/>
          <w:szCs w:val="24"/>
        </w:rPr>
      </w:pPr>
      <w:bookmarkStart w:id="3" w:name="_Toc100050100"/>
      <w:bookmarkStart w:id="4" w:name="_Toc115866119"/>
      <w:r w:rsidRPr="007043C1">
        <w:rPr>
          <w:rFonts w:ascii="Times New Roman" w:hAnsi="Times New Roman" w:cs="Times New Roman"/>
          <w:b/>
          <w:bCs/>
          <w:color w:val="auto"/>
          <w:sz w:val="24"/>
          <w:szCs w:val="24"/>
        </w:rPr>
        <w:lastRenderedPageBreak/>
        <w:t>1. TIESISKĀ REGULĒJUMA TVĒRUMS UN IESPĒJAS NOTEKŪDEŅU DŪŅU APSAIMNIEKOŠANAS JOMĀ</w:t>
      </w:r>
      <w:bookmarkEnd w:id="3"/>
      <w:bookmarkEnd w:id="4"/>
    </w:p>
    <w:p w14:paraId="717336BD" w14:textId="6C07E865" w:rsidR="004622E2" w:rsidRDefault="004622E2" w:rsidP="00931184">
      <w:pPr>
        <w:spacing w:before="120" w:after="120" w:line="276" w:lineRule="auto"/>
        <w:ind w:firstLine="540"/>
        <w:jc w:val="both"/>
        <w:rPr>
          <w:sz w:val="24"/>
        </w:rPr>
      </w:pPr>
    </w:p>
    <w:p w14:paraId="105A8F09" w14:textId="6A641CD2" w:rsidR="00931184" w:rsidRPr="007043C1" w:rsidRDefault="004622E2" w:rsidP="00931184">
      <w:pPr>
        <w:spacing w:before="120" w:after="120" w:line="276" w:lineRule="auto"/>
        <w:ind w:firstLine="540"/>
        <w:jc w:val="both"/>
        <w:rPr>
          <w:rFonts w:ascii="Times New Roman" w:hAnsi="Times New Roman" w:cs="Times New Roman"/>
          <w:sz w:val="24"/>
        </w:rPr>
      </w:pPr>
      <w:r w:rsidRPr="007043C1">
        <w:rPr>
          <w:rFonts w:ascii="Times New Roman" w:hAnsi="Times New Roman" w:cs="Times New Roman"/>
          <w:sz w:val="24"/>
        </w:rPr>
        <w:t>G</w:t>
      </w:r>
      <w:r w:rsidR="00934635" w:rsidRPr="007043C1">
        <w:rPr>
          <w:rFonts w:ascii="Times New Roman" w:hAnsi="Times New Roman" w:cs="Times New Roman"/>
          <w:sz w:val="24"/>
        </w:rPr>
        <w:t xml:space="preserve">lobāla, ES līmeņa un nacionālie politikas </w:t>
      </w:r>
      <w:r w:rsidR="00931184" w:rsidRPr="007043C1">
        <w:rPr>
          <w:rFonts w:ascii="Times New Roman" w:hAnsi="Times New Roman" w:cs="Times New Roman"/>
          <w:sz w:val="24"/>
        </w:rPr>
        <w:t xml:space="preserve">plānošanas dokumenti un normatīvie akti </w:t>
      </w:r>
      <w:r w:rsidR="00217D02" w:rsidRPr="007043C1">
        <w:rPr>
          <w:rFonts w:ascii="Times New Roman" w:hAnsi="Times New Roman" w:cs="Times New Roman"/>
          <w:sz w:val="24"/>
        </w:rPr>
        <w:t xml:space="preserve">gan </w:t>
      </w:r>
      <w:r w:rsidR="00931184" w:rsidRPr="007043C1">
        <w:rPr>
          <w:rFonts w:ascii="Times New Roman" w:hAnsi="Times New Roman" w:cs="Times New Roman"/>
          <w:sz w:val="24"/>
        </w:rPr>
        <w:t>nosaka konkrēta</w:t>
      </w:r>
      <w:r w:rsidR="00217D02">
        <w:rPr>
          <w:rFonts w:ascii="Times New Roman" w:hAnsi="Times New Roman" w:cs="Times New Roman"/>
          <w:sz w:val="24"/>
        </w:rPr>
        <w:t>s</w:t>
      </w:r>
      <w:r w:rsidR="00931184" w:rsidRPr="007043C1">
        <w:rPr>
          <w:rFonts w:ascii="Times New Roman" w:hAnsi="Times New Roman" w:cs="Times New Roman"/>
          <w:sz w:val="24"/>
        </w:rPr>
        <w:t xml:space="preserve"> </w:t>
      </w:r>
      <w:r w:rsidR="00217D02">
        <w:rPr>
          <w:rFonts w:ascii="Times New Roman" w:hAnsi="Times New Roman" w:cs="Times New Roman"/>
          <w:sz w:val="24"/>
        </w:rPr>
        <w:t>nozares</w:t>
      </w:r>
      <w:r w:rsidR="00931184" w:rsidRPr="007043C1">
        <w:rPr>
          <w:rFonts w:ascii="Times New Roman" w:hAnsi="Times New Roman" w:cs="Times New Roman"/>
          <w:sz w:val="24"/>
        </w:rPr>
        <w:t xml:space="preserve"> pārvaldības nosacījumus (t.sk. attīstības virzienus, mērķus, īstenošanas prasības), gan nodrošina </w:t>
      </w:r>
      <w:proofErr w:type="spellStart"/>
      <w:r w:rsidR="00931184" w:rsidRPr="007043C1">
        <w:rPr>
          <w:rFonts w:ascii="Times New Roman" w:hAnsi="Times New Roman" w:cs="Times New Roman"/>
          <w:sz w:val="24"/>
        </w:rPr>
        <w:t>integratīvu</w:t>
      </w:r>
      <w:proofErr w:type="spellEnd"/>
      <w:r w:rsidR="00931184" w:rsidRPr="007043C1">
        <w:rPr>
          <w:rFonts w:ascii="Times New Roman" w:hAnsi="Times New Roman" w:cs="Times New Roman"/>
          <w:sz w:val="24"/>
        </w:rPr>
        <w:t xml:space="preserve"> saikni ar citu nozaru aktuālajām </w:t>
      </w:r>
      <w:proofErr w:type="spellStart"/>
      <w:r w:rsidR="00931184" w:rsidRPr="007043C1">
        <w:rPr>
          <w:rFonts w:ascii="Times New Roman" w:hAnsi="Times New Roman" w:cs="Times New Roman"/>
          <w:sz w:val="24"/>
        </w:rPr>
        <w:t>rīcībpolitikām</w:t>
      </w:r>
      <w:proofErr w:type="spellEnd"/>
      <w:r w:rsidR="00931184" w:rsidRPr="007043C1">
        <w:rPr>
          <w:rFonts w:ascii="Times New Roman" w:hAnsi="Times New Roman" w:cs="Times New Roman"/>
          <w:sz w:val="24"/>
        </w:rPr>
        <w:t xml:space="preserve"> (piemēram, klimats, atkritumu apsaimniekošana). Tāpēc </w:t>
      </w:r>
      <w:r w:rsidR="00217D02" w:rsidRPr="007043C1">
        <w:rPr>
          <w:rFonts w:ascii="Times New Roman" w:hAnsi="Times New Roman" w:cs="Times New Roman"/>
          <w:sz w:val="24"/>
        </w:rPr>
        <w:t>š</w:t>
      </w:r>
      <w:r w:rsidR="00217D02">
        <w:rPr>
          <w:rFonts w:ascii="Times New Roman" w:hAnsi="Times New Roman" w:cs="Times New Roman"/>
          <w:sz w:val="24"/>
        </w:rPr>
        <w:t>īs</w:t>
      </w:r>
      <w:r w:rsidR="00217D02" w:rsidRPr="007043C1">
        <w:rPr>
          <w:rFonts w:ascii="Times New Roman" w:hAnsi="Times New Roman" w:cs="Times New Roman"/>
          <w:sz w:val="24"/>
        </w:rPr>
        <w:t xml:space="preserve"> Stratēģij</w:t>
      </w:r>
      <w:r w:rsidR="00217D02">
        <w:rPr>
          <w:rFonts w:ascii="Times New Roman" w:hAnsi="Times New Roman" w:cs="Times New Roman"/>
          <w:sz w:val="24"/>
        </w:rPr>
        <w:t>as</w:t>
      </w:r>
      <w:r w:rsidR="00217D02" w:rsidRPr="007043C1">
        <w:rPr>
          <w:rFonts w:ascii="Times New Roman" w:hAnsi="Times New Roman" w:cs="Times New Roman"/>
          <w:sz w:val="24"/>
        </w:rPr>
        <w:t xml:space="preserve"> </w:t>
      </w:r>
      <w:r w:rsidR="00931184" w:rsidRPr="007043C1">
        <w:rPr>
          <w:rFonts w:ascii="Times New Roman" w:hAnsi="Times New Roman" w:cs="Times New Roman"/>
          <w:sz w:val="24"/>
        </w:rPr>
        <w:t>izstrād</w:t>
      </w:r>
      <w:r w:rsidR="00217D02">
        <w:rPr>
          <w:rFonts w:ascii="Times New Roman" w:hAnsi="Times New Roman" w:cs="Times New Roman"/>
          <w:sz w:val="24"/>
        </w:rPr>
        <w:t xml:space="preserve">e balstīta </w:t>
      </w:r>
      <w:r w:rsidR="00931184" w:rsidRPr="007043C1">
        <w:rPr>
          <w:rFonts w:ascii="Times New Roman" w:hAnsi="Times New Roman" w:cs="Times New Roman"/>
          <w:sz w:val="24"/>
        </w:rPr>
        <w:t xml:space="preserve">uz </w:t>
      </w:r>
      <w:r w:rsidR="00217D02">
        <w:rPr>
          <w:rFonts w:ascii="Times New Roman" w:hAnsi="Times New Roman" w:cs="Times New Roman"/>
          <w:sz w:val="24"/>
        </w:rPr>
        <w:t>dažādos</w:t>
      </w:r>
      <w:r w:rsidR="00931184" w:rsidRPr="007043C1">
        <w:rPr>
          <w:rFonts w:ascii="Times New Roman" w:hAnsi="Times New Roman" w:cs="Times New Roman"/>
          <w:sz w:val="24"/>
        </w:rPr>
        <w:t xml:space="preserve"> plānošanas dokumentos un normatīvajos aktos paredzētajiem attīstības mērķiem un rīcības plāniem, t.sk., ņemot vērā paredzamos ierobežojumus vai attīstības iespējas īstermiņa un ilgtermiņa perspektīvā.</w:t>
      </w:r>
    </w:p>
    <w:p w14:paraId="27B0891F" w14:textId="35A6E807" w:rsidR="007B1FED" w:rsidRDefault="00931184" w:rsidP="00976DAC">
      <w:pPr>
        <w:spacing w:after="0" w:line="276" w:lineRule="auto"/>
        <w:ind w:firstLine="540"/>
        <w:jc w:val="both"/>
        <w:rPr>
          <w:rFonts w:ascii="Times New Roman" w:hAnsi="Times New Roman" w:cs="Times New Roman"/>
          <w:sz w:val="24"/>
        </w:rPr>
      </w:pPr>
      <w:r w:rsidRPr="007043C1">
        <w:rPr>
          <w:rFonts w:ascii="Times New Roman" w:hAnsi="Times New Roman" w:cs="Times New Roman"/>
          <w:sz w:val="24"/>
        </w:rPr>
        <w:t>Stratēģijas izstrādes gaitā veikta ar notekūdeņu un notekūdeņu dūņu apsaimniekošanu, atkritumu apsaimniekošanu, klimata pārmaiņ</w:t>
      </w:r>
      <w:r w:rsidR="00217D02">
        <w:rPr>
          <w:rFonts w:ascii="Times New Roman" w:hAnsi="Times New Roman" w:cs="Times New Roman"/>
          <w:sz w:val="24"/>
        </w:rPr>
        <w:t>ām</w:t>
      </w:r>
      <w:r w:rsidRPr="007043C1">
        <w:rPr>
          <w:rFonts w:ascii="Times New Roman" w:hAnsi="Times New Roman" w:cs="Times New Roman"/>
          <w:sz w:val="24"/>
        </w:rPr>
        <w:t>, kā arī</w:t>
      </w:r>
      <w:r w:rsidR="00217D02">
        <w:rPr>
          <w:rFonts w:ascii="Times New Roman" w:hAnsi="Times New Roman" w:cs="Times New Roman"/>
          <w:sz w:val="24"/>
        </w:rPr>
        <w:t xml:space="preserve"> </w:t>
      </w:r>
      <w:r w:rsidRPr="007043C1">
        <w:rPr>
          <w:rFonts w:ascii="Times New Roman" w:hAnsi="Times New Roman" w:cs="Times New Roman"/>
          <w:sz w:val="24"/>
        </w:rPr>
        <w:t>vides aizsardzīb</w:t>
      </w:r>
      <w:r w:rsidR="00217D02">
        <w:rPr>
          <w:rFonts w:ascii="Times New Roman" w:hAnsi="Times New Roman" w:cs="Times New Roman"/>
          <w:sz w:val="24"/>
        </w:rPr>
        <w:t>u</w:t>
      </w:r>
      <w:r w:rsidRPr="007043C1">
        <w:rPr>
          <w:rFonts w:ascii="Times New Roman" w:hAnsi="Times New Roman" w:cs="Times New Roman"/>
          <w:sz w:val="24"/>
        </w:rPr>
        <w:t xml:space="preserve"> un ilgtspējīg</w:t>
      </w:r>
      <w:r w:rsidR="00217D02">
        <w:rPr>
          <w:rFonts w:ascii="Times New Roman" w:hAnsi="Times New Roman" w:cs="Times New Roman"/>
          <w:sz w:val="24"/>
        </w:rPr>
        <w:t>u</w:t>
      </w:r>
      <w:r w:rsidRPr="007043C1">
        <w:rPr>
          <w:rFonts w:ascii="Times New Roman" w:hAnsi="Times New Roman" w:cs="Times New Roman"/>
          <w:sz w:val="24"/>
        </w:rPr>
        <w:t xml:space="preserve"> attīstīb</w:t>
      </w:r>
      <w:r w:rsidR="00217D02">
        <w:rPr>
          <w:rFonts w:ascii="Times New Roman" w:hAnsi="Times New Roman" w:cs="Times New Roman"/>
          <w:sz w:val="24"/>
        </w:rPr>
        <w:t>u</w:t>
      </w:r>
      <w:r w:rsidRPr="007043C1">
        <w:rPr>
          <w:rFonts w:ascii="Times New Roman" w:hAnsi="Times New Roman" w:cs="Times New Roman"/>
          <w:sz w:val="24"/>
        </w:rPr>
        <w:t xml:space="preserve"> </w:t>
      </w:r>
      <w:r w:rsidR="00217D02">
        <w:rPr>
          <w:rFonts w:ascii="Times New Roman" w:hAnsi="Times New Roman" w:cs="Times New Roman"/>
          <w:sz w:val="24"/>
        </w:rPr>
        <w:t>sai</w:t>
      </w:r>
      <w:r w:rsidRPr="007043C1">
        <w:rPr>
          <w:rFonts w:ascii="Times New Roman" w:hAnsi="Times New Roman" w:cs="Times New Roman"/>
          <w:sz w:val="24"/>
        </w:rPr>
        <w:t xml:space="preserve">stīto normatīvo aktu un plānošanas dokumentu analīze, kas pievienota </w:t>
      </w:r>
      <w:r w:rsidR="00862F6E">
        <w:rPr>
          <w:rFonts w:ascii="Times New Roman" w:hAnsi="Times New Roman" w:cs="Times New Roman"/>
          <w:sz w:val="24"/>
        </w:rPr>
        <w:t>S</w:t>
      </w:r>
      <w:r w:rsidRPr="007043C1">
        <w:rPr>
          <w:rFonts w:ascii="Times New Roman" w:hAnsi="Times New Roman" w:cs="Times New Roman"/>
          <w:sz w:val="24"/>
        </w:rPr>
        <w:t>tratēģijas 1.</w:t>
      </w:r>
      <w:r w:rsidR="006C04D9">
        <w:rPr>
          <w:rFonts w:ascii="Times New Roman" w:hAnsi="Times New Roman" w:cs="Times New Roman"/>
          <w:sz w:val="24"/>
        </w:rPr>
        <w:t> </w:t>
      </w:r>
      <w:r w:rsidRPr="007043C1">
        <w:rPr>
          <w:rFonts w:ascii="Times New Roman" w:hAnsi="Times New Roman" w:cs="Times New Roman"/>
          <w:sz w:val="24"/>
        </w:rPr>
        <w:t xml:space="preserve">pielikumā. Ņemot vērā izvērtēto dokumentu </w:t>
      </w:r>
      <w:r w:rsidR="00217D02">
        <w:rPr>
          <w:rFonts w:ascii="Times New Roman" w:hAnsi="Times New Roman" w:cs="Times New Roman"/>
          <w:sz w:val="24"/>
        </w:rPr>
        <w:t xml:space="preserve">lielo </w:t>
      </w:r>
      <w:r w:rsidRPr="007043C1">
        <w:rPr>
          <w:rFonts w:ascii="Times New Roman" w:hAnsi="Times New Roman" w:cs="Times New Roman"/>
          <w:sz w:val="24"/>
        </w:rPr>
        <w:t>skaitu (8</w:t>
      </w:r>
      <w:r w:rsidR="002D769A">
        <w:rPr>
          <w:rFonts w:ascii="Times New Roman" w:hAnsi="Times New Roman" w:cs="Times New Roman"/>
          <w:sz w:val="24"/>
        </w:rPr>
        <w:t>3</w:t>
      </w:r>
      <w:r w:rsidRPr="007043C1">
        <w:rPr>
          <w:rFonts w:ascii="Times New Roman" w:hAnsi="Times New Roman" w:cs="Times New Roman"/>
          <w:sz w:val="24"/>
        </w:rPr>
        <w:t xml:space="preserve"> gab.), šajā </w:t>
      </w:r>
      <w:r w:rsidR="00762CEC">
        <w:rPr>
          <w:rFonts w:ascii="Times New Roman" w:hAnsi="Times New Roman" w:cs="Times New Roman"/>
          <w:sz w:val="24"/>
        </w:rPr>
        <w:t>S</w:t>
      </w:r>
      <w:r w:rsidRPr="007043C1">
        <w:rPr>
          <w:rFonts w:ascii="Times New Roman" w:hAnsi="Times New Roman" w:cs="Times New Roman"/>
          <w:sz w:val="24"/>
        </w:rPr>
        <w:t xml:space="preserve">tratēģijas sadaļā ir iekļauta </w:t>
      </w:r>
      <w:r w:rsidR="003043C6">
        <w:rPr>
          <w:rFonts w:ascii="Times New Roman" w:hAnsi="Times New Roman" w:cs="Times New Roman"/>
          <w:sz w:val="24"/>
        </w:rPr>
        <w:t xml:space="preserve">informācija par būtiskākajiem </w:t>
      </w:r>
      <w:r w:rsidRPr="007043C1">
        <w:rPr>
          <w:rFonts w:ascii="Times New Roman" w:hAnsi="Times New Roman" w:cs="Times New Roman"/>
          <w:sz w:val="24"/>
        </w:rPr>
        <w:t>dokument</w:t>
      </w:r>
      <w:r w:rsidR="003043C6">
        <w:rPr>
          <w:rFonts w:ascii="Times New Roman" w:hAnsi="Times New Roman" w:cs="Times New Roman"/>
          <w:sz w:val="24"/>
        </w:rPr>
        <w:t>iem</w:t>
      </w:r>
      <w:r w:rsidRPr="007043C1">
        <w:rPr>
          <w:rFonts w:ascii="Times New Roman" w:hAnsi="Times New Roman" w:cs="Times New Roman"/>
          <w:sz w:val="24"/>
        </w:rPr>
        <w:t xml:space="preserve"> un aprakstīti vispārēji notekūdeņu dūņu apsaimniekošanu ierobežojoši vai veicinoši nosacījumi, kā arī </w:t>
      </w:r>
      <w:r w:rsidR="00862F6E">
        <w:rPr>
          <w:rFonts w:ascii="Times New Roman" w:hAnsi="Times New Roman" w:cs="Times New Roman"/>
          <w:sz w:val="24"/>
        </w:rPr>
        <w:t>S</w:t>
      </w:r>
      <w:r w:rsidR="003043C6">
        <w:rPr>
          <w:rFonts w:ascii="Times New Roman" w:hAnsi="Times New Roman" w:cs="Times New Roman"/>
          <w:sz w:val="24"/>
        </w:rPr>
        <w:t xml:space="preserve">tratēģijas mērķu definēšanai </w:t>
      </w:r>
      <w:r w:rsidR="003043C6" w:rsidRPr="007043C1">
        <w:rPr>
          <w:rFonts w:ascii="Times New Roman" w:hAnsi="Times New Roman" w:cs="Times New Roman"/>
          <w:sz w:val="24"/>
        </w:rPr>
        <w:t xml:space="preserve">būtiski </w:t>
      </w:r>
      <w:r w:rsidRPr="007043C1">
        <w:rPr>
          <w:rFonts w:ascii="Times New Roman" w:hAnsi="Times New Roman" w:cs="Times New Roman"/>
          <w:sz w:val="24"/>
        </w:rPr>
        <w:t>secinājumi.</w:t>
      </w:r>
    </w:p>
    <w:p w14:paraId="76C02F5A" w14:textId="77777777" w:rsidR="00976DAC" w:rsidRPr="007B1FED" w:rsidRDefault="00976DAC" w:rsidP="00976DAC">
      <w:pPr>
        <w:spacing w:after="0" w:line="276" w:lineRule="auto"/>
        <w:ind w:firstLine="540"/>
        <w:jc w:val="both"/>
        <w:rPr>
          <w:rFonts w:ascii="Times New Roman" w:hAnsi="Times New Roman" w:cs="Times New Roman"/>
          <w:sz w:val="24"/>
        </w:rPr>
      </w:pPr>
    </w:p>
    <w:p w14:paraId="28BDF3F1" w14:textId="3F077713" w:rsidR="00A73C7D" w:rsidRDefault="00A73C7D" w:rsidP="00976DAC">
      <w:pPr>
        <w:pStyle w:val="Heading2"/>
        <w:numPr>
          <w:ilvl w:val="1"/>
          <w:numId w:val="48"/>
        </w:numPr>
        <w:spacing w:before="0"/>
        <w:jc w:val="center"/>
        <w:rPr>
          <w:rFonts w:ascii="Times New Roman" w:hAnsi="Times New Roman" w:cs="Times New Roman"/>
          <w:b/>
          <w:bCs/>
          <w:color w:val="auto"/>
          <w:sz w:val="24"/>
          <w:szCs w:val="24"/>
        </w:rPr>
      </w:pPr>
      <w:bookmarkStart w:id="5" w:name="_Toc100050101"/>
      <w:bookmarkStart w:id="6" w:name="_Toc115866120"/>
      <w:r w:rsidRPr="00A73C7D">
        <w:rPr>
          <w:rFonts w:ascii="Times New Roman" w:hAnsi="Times New Roman" w:cs="Times New Roman"/>
          <w:b/>
          <w:bCs/>
          <w:color w:val="auto"/>
          <w:sz w:val="24"/>
          <w:szCs w:val="24"/>
        </w:rPr>
        <w:t>Starptautiskie politikas plānošanas dokumenti</w:t>
      </w:r>
      <w:bookmarkEnd w:id="5"/>
      <w:bookmarkEnd w:id="6"/>
    </w:p>
    <w:p w14:paraId="65E9379D" w14:textId="77777777" w:rsidR="007B1FED" w:rsidRPr="007B1FED" w:rsidRDefault="007B1FED" w:rsidP="00976DAC">
      <w:pPr>
        <w:spacing w:after="0"/>
      </w:pPr>
    </w:p>
    <w:p w14:paraId="75FC6765" w14:textId="49F6C690" w:rsidR="00764851" w:rsidRPr="002321F7" w:rsidRDefault="009502D2" w:rsidP="00976DAC">
      <w:pPr>
        <w:spacing w:after="0" w:line="276" w:lineRule="auto"/>
        <w:ind w:firstLine="540"/>
        <w:jc w:val="both"/>
        <w:rPr>
          <w:rFonts w:ascii="Times New Roman" w:hAnsi="Times New Roman" w:cs="Times New Roman"/>
          <w:sz w:val="24"/>
        </w:rPr>
      </w:pPr>
      <w:r>
        <w:rPr>
          <w:rFonts w:ascii="Times New Roman" w:hAnsi="Times New Roman" w:cs="Times New Roman"/>
          <w:sz w:val="24"/>
        </w:rPr>
        <w:t>N</w:t>
      </w:r>
      <w:r w:rsidR="00764851" w:rsidRPr="002321F7">
        <w:rPr>
          <w:rFonts w:ascii="Times New Roman" w:hAnsi="Times New Roman" w:cs="Times New Roman"/>
          <w:sz w:val="24"/>
        </w:rPr>
        <w:t xml:space="preserve">otekūdeņu dūņas ir viens no notekūdeņu attīrīšanas procesa </w:t>
      </w:r>
      <w:r w:rsidR="00326737" w:rsidRPr="002321F7">
        <w:rPr>
          <w:rFonts w:ascii="Times New Roman" w:hAnsi="Times New Roman" w:cs="Times New Roman"/>
          <w:sz w:val="24"/>
        </w:rPr>
        <w:t>blakusproduktiem</w:t>
      </w:r>
      <w:r w:rsidR="00764851" w:rsidRPr="002321F7">
        <w:rPr>
          <w:rFonts w:ascii="Times New Roman" w:hAnsi="Times New Roman" w:cs="Times New Roman"/>
          <w:sz w:val="24"/>
        </w:rPr>
        <w:t xml:space="preserve">, </w:t>
      </w:r>
      <w:r>
        <w:rPr>
          <w:rFonts w:ascii="Times New Roman" w:hAnsi="Times New Roman" w:cs="Times New Roman"/>
          <w:sz w:val="24"/>
        </w:rPr>
        <w:t>to apsaimniekošanas</w:t>
      </w:r>
      <w:r w:rsidRPr="002321F7">
        <w:rPr>
          <w:rFonts w:ascii="Times New Roman" w:hAnsi="Times New Roman" w:cs="Times New Roman"/>
          <w:sz w:val="24"/>
        </w:rPr>
        <w:t xml:space="preserve"> problemātika tiek risināta netieši gan klimata pārmaiņu, gan vides piesārņojuma, gan resursu atkārtotas izmantošanas jomu </w:t>
      </w:r>
      <w:proofErr w:type="spellStart"/>
      <w:r w:rsidRPr="002321F7">
        <w:rPr>
          <w:rFonts w:ascii="Times New Roman" w:hAnsi="Times New Roman" w:cs="Times New Roman"/>
          <w:sz w:val="24"/>
        </w:rPr>
        <w:t>rīcībpolitikās</w:t>
      </w:r>
      <w:proofErr w:type="spellEnd"/>
      <w:r w:rsidRPr="002321F7">
        <w:rPr>
          <w:rFonts w:ascii="Times New Roman" w:hAnsi="Times New Roman" w:cs="Times New Roman"/>
          <w:sz w:val="24"/>
        </w:rPr>
        <w:t>.</w:t>
      </w:r>
      <w:r>
        <w:rPr>
          <w:rFonts w:ascii="Times New Roman" w:hAnsi="Times New Roman" w:cs="Times New Roman"/>
          <w:sz w:val="24"/>
        </w:rPr>
        <w:t xml:space="preserve"> </w:t>
      </w:r>
      <w:r w:rsidR="00764851" w:rsidRPr="002321F7">
        <w:rPr>
          <w:rFonts w:ascii="Times New Roman" w:hAnsi="Times New Roman" w:cs="Times New Roman"/>
          <w:sz w:val="24"/>
        </w:rPr>
        <w:t xml:space="preserve"> </w:t>
      </w:r>
    </w:p>
    <w:p w14:paraId="6F1779E3" w14:textId="42F90E1B" w:rsidR="00764851" w:rsidRPr="002321F7" w:rsidRDefault="00764851" w:rsidP="00764851">
      <w:pPr>
        <w:spacing w:before="120" w:after="120" w:line="276" w:lineRule="auto"/>
        <w:ind w:firstLine="540"/>
        <w:jc w:val="both"/>
        <w:rPr>
          <w:rFonts w:ascii="Times New Roman" w:hAnsi="Times New Roman" w:cs="Times New Roman"/>
          <w:sz w:val="24"/>
        </w:rPr>
      </w:pPr>
      <w:r w:rsidRPr="002321F7">
        <w:rPr>
          <w:rFonts w:ascii="Times New Roman" w:hAnsi="Times New Roman" w:cs="Times New Roman"/>
          <w:sz w:val="24"/>
        </w:rPr>
        <w:t>Būtiskākais globāla mēroga dokuments ir ANO Ģenerālās asamblejas pieņemtā attīstības programma ANO2030</w:t>
      </w:r>
      <w:r w:rsidRPr="002321F7">
        <w:rPr>
          <w:rFonts w:ascii="Times New Roman" w:hAnsi="Times New Roman" w:cs="Times New Roman"/>
          <w:sz w:val="24"/>
          <w:vertAlign w:val="superscript"/>
        </w:rPr>
        <w:footnoteReference w:id="7"/>
      </w:r>
      <w:r w:rsidRPr="002321F7">
        <w:rPr>
          <w:rFonts w:ascii="Times New Roman" w:hAnsi="Times New Roman" w:cs="Times New Roman"/>
          <w:sz w:val="24"/>
        </w:rPr>
        <w:t xml:space="preserve">, kas plašāk pazīstama kā 17 ANO Ilgtspējīgas attīstības mērķi. ANO Ilgtspējīgas attīstības mērķi un noteiktie </w:t>
      </w:r>
      <w:proofErr w:type="spellStart"/>
      <w:r w:rsidRPr="002321F7">
        <w:rPr>
          <w:rFonts w:ascii="Times New Roman" w:hAnsi="Times New Roman" w:cs="Times New Roman"/>
          <w:sz w:val="24"/>
        </w:rPr>
        <w:t>apakšmērķi</w:t>
      </w:r>
      <w:proofErr w:type="spellEnd"/>
      <w:r w:rsidRPr="002321F7">
        <w:rPr>
          <w:rFonts w:ascii="Times New Roman" w:hAnsi="Times New Roman" w:cs="Times New Roman"/>
          <w:sz w:val="24"/>
        </w:rPr>
        <w:t xml:space="preserve"> ir vispārīgi un vērsti uz visas planētas ilgtspējīgu nākotni. No visiem programmā izvirzītajiem mērķiem, vismaz </w:t>
      </w:r>
      <w:r w:rsidR="008B2BB3">
        <w:rPr>
          <w:rFonts w:ascii="Times New Roman" w:hAnsi="Times New Roman" w:cs="Times New Roman"/>
          <w:sz w:val="24"/>
        </w:rPr>
        <w:t>deviņi</w:t>
      </w:r>
      <w:r w:rsidRPr="002321F7">
        <w:rPr>
          <w:rFonts w:ascii="Times New Roman" w:hAnsi="Times New Roman" w:cs="Times New Roman"/>
          <w:sz w:val="24"/>
        </w:rPr>
        <w:t xml:space="preserve"> ir attiecināmi arī uz notekūdeņu dūņ</w:t>
      </w:r>
      <w:r w:rsidR="008B2BB3">
        <w:rPr>
          <w:rFonts w:ascii="Times New Roman" w:hAnsi="Times New Roman" w:cs="Times New Roman"/>
          <w:sz w:val="24"/>
        </w:rPr>
        <w:t>u</w:t>
      </w:r>
      <w:r w:rsidRPr="002321F7">
        <w:rPr>
          <w:rFonts w:ascii="Times New Roman" w:hAnsi="Times New Roman" w:cs="Times New Roman"/>
          <w:sz w:val="24"/>
        </w:rPr>
        <w:t xml:space="preserve"> un atkritumu apsaimniekošanu. Tie ļauj secināt, ka notekūdeņu dūņu apsaimniekošanai jābūt resursu</w:t>
      </w:r>
      <w:r w:rsidR="008B2BB3">
        <w:rPr>
          <w:rFonts w:ascii="Times New Roman" w:hAnsi="Times New Roman" w:cs="Times New Roman"/>
          <w:sz w:val="24"/>
        </w:rPr>
        <w:t>s</w:t>
      </w:r>
      <w:r w:rsidRPr="002321F7">
        <w:rPr>
          <w:rFonts w:ascii="Times New Roman" w:hAnsi="Times New Roman" w:cs="Times New Roman"/>
          <w:sz w:val="24"/>
        </w:rPr>
        <w:t xml:space="preserve"> (energoresursu</w:t>
      </w:r>
      <w:r w:rsidR="008B2BB3">
        <w:rPr>
          <w:rFonts w:ascii="Times New Roman" w:hAnsi="Times New Roman" w:cs="Times New Roman"/>
          <w:sz w:val="24"/>
        </w:rPr>
        <w:t>s</w:t>
      </w:r>
      <w:r w:rsidRPr="002321F7">
        <w:rPr>
          <w:rFonts w:ascii="Times New Roman" w:hAnsi="Times New Roman" w:cs="Times New Roman"/>
          <w:sz w:val="24"/>
        </w:rPr>
        <w:t>, izejviel</w:t>
      </w:r>
      <w:r w:rsidR="008B2BB3">
        <w:rPr>
          <w:rFonts w:ascii="Times New Roman" w:hAnsi="Times New Roman" w:cs="Times New Roman"/>
          <w:sz w:val="24"/>
        </w:rPr>
        <w:t>as</w:t>
      </w:r>
      <w:r w:rsidRPr="002321F7">
        <w:rPr>
          <w:rFonts w:ascii="Times New Roman" w:hAnsi="Times New Roman" w:cs="Times New Roman"/>
          <w:sz w:val="24"/>
        </w:rPr>
        <w:t xml:space="preserve"> un palīgmateriālu</w:t>
      </w:r>
      <w:r w:rsidR="008B2BB3">
        <w:rPr>
          <w:rFonts w:ascii="Times New Roman" w:hAnsi="Times New Roman" w:cs="Times New Roman"/>
          <w:sz w:val="24"/>
        </w:rPr>
        <w:t>s</w:t>
      </w:r>
      <w:r w:rsidRPr="002321F7">
        <w:rPr>
          <w:rFonts w:ascii="Times New Roman" w:hAnsi="Times New Roman" w:cs="Times New Roman"/>
          <w:sz w:val="24"/>
        </w:rPr>
        <w:t xml:space="preserve">) taupošai un efektīvai, pēc iespējas nodrošinot </w:t>
      </w:r>
      <w:r w:rsidR="00C952C2" w:rsidRPr="002321F7">
        <w:rPr>
          <w:rFonts w:ascii="Times New Roman" w:hAnsi="Times New Roman" w:cs="Times New Roman"/>
          <w:sz w:val="24"/>
        </w:rPr>
        <w:t xml:space="preserve">notekūdeņu </w:t>
      </w:r>
      <w:r w:rsidRPr="002321F7">
        <w:rPr>
          <w:rFonts w:ascii="Times New Roman" w:hAnsi="Times New Roman" w:cs="Times New Roman"/>
          <w:sz w:val="24"/>
        </w:rPr>
        <w:t xml:space="preserve">dūņu kā resursa </w:t>
      </w:r>
      <w:proofErr w:type="spellStart"/>
      <w:r w:rsidRPr="002321F7">
        <w:rPr>
          <w:rFonts w:ascii="Times New Roman" w:hAnsi="Times New Roman" w:cs="Times New Roman"/>
          <w:sz w:val="24"/>
        </w:rPr>
        <w:t>atkalizmantošanu</w:t>
      </w:r>
      <w:proofErr w:type="spellEnd"/>
      <w:r w:rsidRPr="002321F7">
        <w:rPr>
          <w:rFonts w:ascii="Times New Roman" w:hAnsi="Times New Roman" w:cs="Times New Roman"/>
          <w:sz w:val="24"/>
        </w:rPr>
        <w:t xml:space="preserve"> un atgriešanu dabas</w:t>
      </w:r>
      <w:r w:rsidR="008B2BB3">
        <w:rPr>
          <w:rFonts w:ascii="Times New Roman" w:hAnsi="Times New Roman" w:cs="Times New Roman"/>
          <w:sz w:val="24"/>
        </w:rPr>
        <w:t xml:space="preserve"> vai </w:t>
      </w:r>
      <w:r w:rsidRPr="002321F7">
        <w:rPr>
          <w:rFonts w:ascii="Times New Roman" w:hAnsi="Times New Roman" w:cs="Times New Roman"/>
          <w:sz w:val="24"/>
        </w:rPr>
        <w:t xml:space="preserve">ražošanas procesos, nodrošinot visa procesa ilgtspēju un </w:t>
      </w:r>
      <w:proofErr w:type="spellStart"/>
      <w:r w:rsidRPr="002321F7">
        <w:rPr>
          <w:rFonts w:ascii="Times New Roman" w:hAnsi="Times New Roman" w:cs="Times New Roman"/>
          <w:sz w:val="24"/>
        </w:rPr>
        <w:t>apritīgumu</w:t>
      </w:r>
      <w:proofErr w:type="spellEnd"/>
      <w:r w:rsidRPr="002321F7">
        <w:rPr>
          <w:rFonts w:ascii="Times New Roman" w:hAnsi="Times New Roman" w:cs="Times New Roman"/>
          <w:sz w:val="24"/>
        </w:rPr>
        <w:t xml:space="preserve">, vienlaikus nodrošinot, ka notekūdeņu dūņas nav piesārņojuma avots vai tā </w:t>
      </w:r>
      <w:proofErr w:type="spellStart"/>
      <w:r w:rsidRPr="002321F7">
        <w:rPr>
          <w:rFonts w:ascii="Times New Roman" w:hAnsi="Times New Roman" w:cs="Times New Roman"/>
          <w:sz w:val="24"/>
        </w:rPr>
        <w:t>pārneses</w:t>
      </w:r>
      <w:proofErr w:type="spellEnd"/>
      <w:r w:rsidRPr="002321F7">
        <w:rPr>
          <w:rFonts w:ascii="Times New Roman" w:hAnsi="Times New Roman" w:cs="Times New Roman"/>
          <w:sz w:val="24"/>
        </w:rPr>
        <w:t xml:space="preserve"> veids. </w:t>
      </w:r>
    </w:p>
    <w:p w14:paraId="72ABDE64" w14:textId="78449BF3" w:rsidR="00764851" w:rsidRPr="002321F7" w:rsidRDefault="00764851" w:rsidP="00764851">
      <w:pPr>
        <w:spacing w:before="120" w:after="120" w:line="276" w:lineRule="auto"/>
        <w:ind w:firstLine="540"/>
        <w:jc w:val="both"/>
        <w:rPr>
          <w:rFonts w:ascii="Times New Roman" w:hAnsi="Times New Roman" w:cs="Times New Roman"/>
          <w:sz w:val="24"/>
          <w:u w:val="single"/>
        </w:rPr>
      </w:pPr>
      <w:r w:rsidRPr="002321F7">
        <w:rPr>
          <w:rFonts w:ascii="Times New Roman" w:hAnsi="Times New Roman" w:cs="Times New Roman"/>
          <w:sz w:val="24"/>
        </w:rPr>
        <w:t xml:space="preserve">Lai nodrošinātu ANO2030 programmas mērķu īstenošanu, EK </w:t>
      </w:r>
      <w:r w:rsidR="008B2BB3" w:rsidRPr="002321F7">
        <w:rPr>
          <w:rFonts w:ascii="Times New Roman" w:hAnsi="Times New Roman" w:cs="Times New Roman"/>
          <w:sz w:val="24"/>
        </w:rPr>
        <w:t xml:space="preserve">2019.gadā </w:t>
      </w:r>
      <w:r w:rsidRPr="002321F7">
        <w:rPr>
          <w:rFonts w:ascii="Times New Roman" w:hAnsi="Times New Roman" w:cs="Times New Roman"/>
          <w:sz w:val="24"/>
        </w:rPr>
        <w:t xml:space="preserve">publicēja paziņojumu par ES ilgtspējīgas attīstības stratēģiju, kas plašāk pazīstama kā </w:t>
      </w:r>
      <w:r w:rsidRPr="00247C85">
        <w:rPr>
          <w:rFonts w:ascii="Times New Roman" w:hAnsi="Times New Roman" w:cs="Times New Roman"/>
          <w:sz w:val="24"/>
        </w:rPr>
        <w:t>“</w:t>
      </w:r>
      <w:r w:rsidRPr="00247C85">
        <w:rPr>
          <w:rFonts w:ascii="Times New Roman" w:hAnsi="Times New Roman" w:cs="Times New Roman"/>
          <w:b/>
          <w:sz w:val="24"/>
        </w:rPr>
        <w:t>Eiropas Zaļais kurss</w:t>
      </w:r>
      <w:r w:rsidRPr="00247C85">
        <w:rPr>
          <w:rFonts w:ascii="Times New Roman" w:hAnsi="Times New Roman" w:cs="Times New Roman"/>
          <w:sz w:val="24"/>
        </w:rPr>
        <w:t>”</w:t>
      </w:r>
      <w:r w:rsidR="001F30B3" w:rsidRPr="00247C85">
        <w:rPr>
          <w:rStyle w:val="FootnoteReference"/>
          <w:rFonts w:ascii="Times New Roman" w:hAnsi="Times New Roman" w:cs="Times New Roman"/>
          <w:sz w:val="24"/>
        </w:rPr>
        <w:footnoteReference w:id="8"/>
      </w:r>
      <w:r w:rsidRPr="002321F7">
        <w:rPr>
          <w:rFonts w:ascii="Times New Roman" w:hAnsi="Times New Roman" w:cs="Times New Roman"/>
          <w:sz w:val="24"/>
        </w:rPr>
        <w:t>. Tā ir jauna izaugsmes stratēģija, kas cita starpā nosaka, ka līdz 2050.</w:t>
      </w:r>
      <w:r w:rsidR="006C04D9">
        <w:rPr>
          <w:rFonts w:ascii="Times New Roman" w:hAnsi="Times New Roman" w:cs="Times New Roman"/>
          <w:sz w:val="24"/>
        </w:rPr>
        <w:t> </w:t>
      </w:r>
      <w:r w:rsidRPr="002321F7">
        <w:rPr>
          <w:rFonts w:ascii="Times New Roman" w:hAnsi="Times New Roman" w:cs="Times New Roman"/>
          <w:sz w:val="24"/>
        </w:rPr>
        <w:t xml:space="preserve">gadam visas siltumnīcefekta gāzes tiek neitralizētas, panākot, ka Eiropa kļūst par pirmo </w:t>
      </w:r>
      <w:proofErr w:type="spellStart"/>
      <w:r w:rsidRPr="002321F7">
        <w:rPr>
          <w:rFonts w:ascii="Times New Roman" w:hAnsi="Times New Roman" w:cs="Times New Roman"/>
          <w:sz w:val="24"/>
        </w:rPr>
        <w:t>klimatneitrālo</w:t>
      </w:r>
      <w:proofErr w:type="spellEnd"/>
      <w:r w:rsidRPr="002321F7">
        <w:rPr>
          <w:rFonts w:ascii="Times New Roman" w:hAnsi="Times New Roman" w:cs="Times New Roman"/>
          <w:sz w:val="24"/>
        </w:rPr>
        <w:t xml:space="preserve"> pasaules daļu</w:t>
      </w:r>
      <w:r w:rsidR="002F37A8">
        <w:rPr>
          <w:rFonts w:ascii="Times New Roman" w:hAnsi="Times New Roman" w:cs="Times New Roman"/>
          <w:sz w:val="24"/>
        </w:rPr>
        <w:t xml:space="preserve"> un ka </w:t>
      </w:r>
      <w:r w:rsidRPr="002321F7">
        <w:rPr>
          <w:rFonts w:ascii="Times New Roman" w:hAnsi="Times New Roman" w:cs="Times New Roman"/>
          <w:sz w:val="24"/>
        </w:rPr>
        <w:t xml:space="preserve">tās ekonomikas izaugsme ir atsaistīta no resursu izmantošanas. Lai to panāktu, visiem ES pasākumiem un </w:t>
      </w:r>
      <w:proofErr w:type="spellStart"/>
      <w:r w:rsidRPr="002321F7">
        <w:rPr>
          <w:rFonts w:ascii="Times New Roman" w:hAnsi="Times New Roman" w:cs="Times New Roman"/>
          <w:sz w:val="24"/>
        </w:rPr>
        <w:t>rīcībpolitikām</w:t>
      </w:r>
      <w:proofErr w:type="spellEnd"/>
      <w:r w:rsidRPr="002321F7">
        <w:rPr>
          <w:rFonts w:ascii="Times New Roman" w:hAnsi="Times New Roman" w:cs="Times New Roman"/>
          <w:sz w:val="24"/>
        </w:rPr>
        <w:t xml:space="preserve"> ir jābūt orientētām uz Eiropas zaļā kursa mērķu sasniegšanu un resursu efektīvu, atkārtotu un </w:t>
      </w:r>
      <w:proofErr w:type="spellStart"/>
      <w:r w:rsidRPr="002321F7">
        <w:rPr>
          <w:rFonts w:ascii="Times New Roman" w:hAnsi="Times New Roman" w:cs="Times New Roman"/>
          <w:sz w:val="24"/>
        </w:rPr>
        <w:t>apritīgu</w:t>
      </w:r>
      <w:proofErr w:type="spellEnd"/>
      <w:r w:rsidRPr="002321F7">
        <w:rPr>
          <w:rFonts w:ascii="Times New Roman" w:hAnsi="Times New Roman" w:cs="Times New Roman"/>
          <w:sz w:val="24"/>
        </w:rPr>
        <w:t xml:space="preserve"> izmantošanu.</w:t>
      </w:r>
    </w:p>
    <w:p w14:paraId="467F95F1" w14:textId="70F5F679" w:rsidR="00764851" w:rsidRPr="002321F7" w:rsidRDefault="00764851" w:rsidP="00764851">
      <w:pPr>
        <w:spacing w:before="120" w:after="120" w:line="276" w:lineRule="auto"/>
        <w:ind w:firstLine="540"/>
        <w:jc w:val="both"/>
        <w:rPr>
          <w:rFonts w:ascii="Times New Roman" w:hAnsi="Times New Roman" w:cs="Times New Roman"/>
          <w:sz w:val="24"/>
        </w:rPr>
      </w:pPr>
      <w:r w:rsidRPr="002321F7">
        <w:rPr>
          <w:rFonts w:ascii="Times New Roman" w:hAnsi="Times New Roman" w:cs="Times New Roman"/>
          <w:sz w:val="24"/>
        </w:rPr>
        <w:lastRenderedPageBreak/>
        <w:t xml:space="preserve">Viens no soļiem Eiropas Zaļā kursa īstenošanai ir </w:t>
      </w:r>
      <w:r w:rsidRPr="00247C85">
        <w:rPr>
          <w:rFonts w:ascii="Times New Roman" w:hAnsi="Times New Roman" w:cs="Times New Roman"/>
          <w:b/>
          <w:sz w:val="24"/>
        </w:rPr>
        <w:t>Aprites ekonomikas rīcības plāns</w:t>
      </w:r>
      <w:r w:rsidRPr="00247C85">
        <w:rPr>
          <w:rStyle w:val="FootnoteReference"/>
          <w:rFonts w:ascii="Times New Roman" w:hAnsi="Times New Roman" w:cs="Times New Roman"/>
          <w:b/>
          <w:sz w:val="24"/>
        </w:rPr>
        <w:footnoteReference w:id="9"/>
      </w:r>
      <w:r w:rsidRPr="00247C85">
        <w:rPr>
          <w:rFonts w:ascii="Times New Roman" w:hAnsi="Times New Roman" w:cs="Times New Roman"/>
          <w:b/>
          <w:sz w:val="24"/>
        </w:rPr>
        <w:t>.</w:t>
      </w:r>
      <w:r w:rsidRPr="002321F7">
        <w:rPr>
          <w:rFonts w:ascii="Times New Roman" w:hAnsi="Times New Roman" w:cs="Times New Roman"/>
          <w:b/>
          <w:sz w:val="24"/>
        </w:rPr>
        <w:t xml:space="preserve"> </w:t>
      </w:r>
      <w:r w:rsidRPr="002321F7">
        <w:rPr>
          <w:rFonts w:ascii="Times New Roman" w:hAnsi="Times New Roman" w:cs="Times New Roman"/>
          <w:sz w:val="24"/>
        </w:rPr>
        <w:t xml:space="preserve">Dokumentā norādīts, ka Eiropas Zaļā kursa ietvaros ir izstrādāta vienota stratēģija, kā veidot </w:t>
      </w:r>
      <w:proofErr w:type="spellStart"/>
      <w:r w:rsidRPr="002321F7">
        <w:rPr>
          <w:rFonts w:ascii="Times New Roman" w:hAnsi="Times New Roman" w:cs="Times New Roman"/>
          <w:sz w:val="24"/>
        </w:rPr>
        <w:t>klimatneitrālu</w:t>
      </w:r>
      <w:proofErr w:type="spellEnd"/>
      <w:r w:rsidRPr="002321F7">
        <w:rPr>
          <w:rFonts w:ascii="Times New Roman" w:hAnsi="Times New Roman" w:cs="Times New Roman"/>
          <w:sz w:val="24"/>
        </w:rPr>
        <w:t xml:space="preserve">, </w:t>
      </w:r>
      <w:proofErr w:type="spellStart"/>
      <w:r w:rsidRPr="002321F7">
        <w:rPr>
          <w:rFonts w:ascii="Times New Roman" w:hAnsi="Times New Roman" w:cs="Times New Roman"/>
          <w:sz w:val="24"/>
        </w:rPr>
        <w:t>resursefektīvu</w:t>
      </w:r>
      <w:proofErr w:type="spellEnd"/>
      <w:r w:rsidRPr="002321F7">
        <w:rPr>
          <w:rFonts w:ascii="Times New Roman" w:hAnsi="Times New Roman" w:cs="Times New Roman"/>
          <w:sz w:val="24"/>
        </w:rPr>
        <w:t xml:space="preserve"> un konkurētspējīgu ekonomiku. Tajā minēts, ka aprites ekonomikas principus ir jāpārņem arī tradicionāliem ekonomikas dalībniekiem, </w:t>
      </w:r>
      <w:r w:rsidR="008F16E5">
        <w:rPr>
          <w:rFonts w:ascii="Times New Roman" w:hAnsi="Times New Roman" w:cs="Times New Roman"/>
          <w:sz w:val="24"/>
        </w:rPr>
        <w:t>jo</w:t>
      </w:r>
      <w:r w:rsidRPr="002321F7">
        <w:rPr>
          <w:rFonts w:ascii="Times New Roman" w:hAnsi="Times New Roman" w:cs="Times New Roman"/>
          <w:sz w:val="24"/>
        </w:rPr>
        <w:t xml:space="preserve"> tas ļaus līdz 2050.</w:t>
      </w:r>
      <w:r w:rsidR="006C04D9">
        <w:rPr>
          <w:rFonts w:ascii="Times New Roman" w:hAnsi="Times New Roman" w:cs="Times New Roman"/>
          <w:sz w:val="24"/>
        </w:rPr>
        <w:t> </w:t>
      </w:r>
      <w:r w:rsidRPr="002321F7">
        <w:rPr>
          <w:rFonts w:ascii="Times New Roman" w:hAnsi="Times New Roman" w:cs="Times New Roman"/>
          <w:sz w:val="24"/>
        </w:rPr>
        <w:t xml:space="preserve">gadam sasniegt </w:t>
      </w:r>
      <w:proofErr w:type="spellStart"/>
      <w:r w:rsidRPr="002321F7">
        <w:rPr>
          <w:rFonts w:ascii="Times New Roman" w:hAnsi="Times New Roman" w:cs="Times New Roman"/>
          <w:sz w:val="24"/>
        </w:rPr>
        <w:t>klimatneitralitāti</w:t>
      </w:r>
      <w:proofErr w:type="spellEnd"/>
      <w:r w:rsidRPr="002321F7">
        <w:rPr>
          <w:rFonts w:ascii="Times New Roman" w:hAnsi="Times New Roman" w:cs="Times New Roman"/>
          <w:sz w:val="24"/>
        </w:rPr>
        <w:t xml:space="preserve"> un atsaistīt ekonomikas izaugsmi no resursu patēriņa, </w:t>
      </w:r>
      <w:r w:rsidR="008F16E5">
        <w:rPr>
          <w:rFonts w:ascii="Times New Roman" w:hAnsi="Times New Roman" w:cs="Times New Roman"/>
          <w:sz w:val="24"/>
        </w:rPr>
        <w:t>vien</w:t>
      </w:r>
      <w:r w:rsidRPr="002321F7">
        <w:rPr>
          <w:rFonts w:ascii="Times New Roman" w:hAnsi="Times New Roman" w:cs="Times New Roman"/>
          <w:sz w:val="24"/>
        </w:rPr>
        <w:t>laik</w:t>
      </w:r>
      <w:r w:rsidR="008F16E5">
        <w:rPr>
          <w:rFonts w:ascii="Times New Roman" w:hAnsi="Times New Roman" w:cs="Times New Roman"/>
          <w:sz w:val="24"/>
        </w:rPr>
        <w:t>us</w:t>
      </w:r>
      <w:r w:rsidRPr="002321F7">
        <w:rPr>
          <w:rFonts w:ascii="Times New Roman" w:hAnsi="Times New Roman" w:cs="Times New Roman"/>
          <w:sz w:val="24"/>
        </w:rPr>
        <w:t xml:space="preserve"> nodrošinot ES konkurētspēju ilgtermiņā. Lai to paveiktu, ES ir straujāk jāpārkārtojas uz reģeneratīvas izaugsmes modeli, kas planētai atdod vairāk, nekā no tās paņem, jāvirzās uz resursu patēriņa salāgošanu ar planētas iespēju robežām, jādubulto </w:t>
      </w:r>
      <w:proofErr w:type="spellStart"/>
      <w:r w:rsidRPr="002321F7">
        <w:rPr>
          <w:rFonts w:ascii="Times New Roman" w:hAnsi="Times New Roman" w:cs="Times New Roman"/>
          <w:sz w:val="24"/>
        </w:rPr>
        <w:t>apritīgo</w:t>
      </w:r>
      <w:proofErr w:type="spellEnd"/>
      <w:r w:rsidRPr="002321F7">
        <w:rPr>
          <w:rFonts w:ascii="Times New Roman" w:hAnsi="Times New Roman" w:cs="Times New Roman"/>
          <w:sz w:val="24"/>
        </w:rPr>
        <w:t xml:space="preserve"> materiālu izmantošan</w:t>
      </w:r>
      <w:r w:rsidR="008F16E5">
        <w:rPr>
          <w:rFonts w:ascii="Times New Roman" w:hAnsi="Times New Roman" w:cs="Times New Roman"/>
          <w:sz w:val="24"/>
        </w:rPr>
        <w:t>a</w:t>
      </w:r>
      <w:r w:rsidRPr="002321F7">
        <w:rPr>
          <w:rFonts w:ascii="Times New Roman" w:hAnsi="Times New Roman" w:cs="Times New Roman"/>
          <w:sz w:val="24"/>
        </w:rPr>
        <w:t>.</w:t>
      </w:r>
    </w:p>
    <w:p w14:paraId="27A822E2" w14:textId="26590CAA" w:rsidR="00764851" w:rsidRPr="002321F7" w:rsidRDefault="00764851" w:rsidP="00764851">
      <w:pPr>
        <w:spacing w:before="120" w:after="120" w:line="276" w:lineRule="auto"/>
        <w:ind w:firstLine="540"/>
        <w:jc w:val="both"/>
        <w:rPr>
          <w:rFonts w:ascii="Times New Roman" w:hAnsi="Times New Roman" w:cs="Times New Roman"/>
          <w:sz w:val="24"/>
        </w:rPr>
      </w:pPr>
      <w:r w:rsidRPr="002321F7">
        <w:rPr>
          <w:rFonts w:ascii="Times New Roman" w:hAnsi="Times New Roman" w:cs="Times New Roman"/>
          <w:sz w:val="24"/>
        </w:rPr>
        <w:t>Eiropas Zaļā kursa ietvaros ir izstrādāt</w:t>
      </w:r>
      <w:r w:rsidR="008F16E5">
        <w:rPr>
          <w:rFonts w:ascii="Times New Roman" w:hAnsi="Times New Roman" w:cs="Times New Roman"/>
          <w:sz w:val="24"/>
        </w:rPr>
        <w:t>i</w:t>
      </w:r>
      <w:r w:rsidRPr="002321F7">
        <w:rPr>
          <w:rFonts w:ascii="Times New Roman" w:hAnsi="Times New Roman" w:cs="Times New Roman"/>
          <w:sz w:val="24"/>
        </w:rPr>
        <w:t xml:space="preserve"> arī </w:t>
      </w:r>
      <w:r w:rsidRPr="00247C85">
        <w:rPr>
          <w:rFonts w:ascii="Times New Roman" w:hAnsi="Times New Roman" w:cs="Times New Roman"/>
          <w:b/>
          <w:sz w:val="24"/>
        </w:rPr>
        <w:t xml:space="preserve">Bioekonomikas stratēģija un </w:t>
      </w:r>
      <w:r w:rsidR="008F16E5">
        <w:rPr>
          <w:rFonts w:ascii="Times New Roman" w:hAnsi="Times New Roman" w:cs="Times New Roman"/>
          <w:b/>
          <w:sz w:val="24"/>
        </w:rPr>
        <w:t xml:space="preserve">tās </w:t>
      </w:r>
      <w:r w:rsidRPr="00247C85">
        <w:rPr>
          <w:rFonts w:ascii="Times New Roman" w:hAnsi="Times New Roman" w:cs="Times New Roman"/>
          <w:b/>
          <w:sz w:val="24"/>
        </w:rPr>
        <w:t>rīcības plāns</w:t>
      </w:r>
      <w:r w:rsidRPr="00247C85">
        <w:rPr>
          <w:rFonts w:ascii="Times New Roman" w:hAnsi="Times New Roman" w:cs="Times New Roman"/>
          <w:sz w:val="24"/>
        </w:rPr>
        <w:t>,</w:t>
      </w:r>
      <w:r w:rsidRPr="002321F7">
        <w:rPr>
          <w:rFonts w:ascii="Times New Roman" w:hAnsi="Times New Roman" w:cs="Times New Roman"/>
          <w:sz w:val="24"/>
        </w:rPr>
        <w:t xml:space="preserve"> kura ietvaros tiks </w:t>
      </w:r>
      <w:r w:rsidR="008F16E5">
        <w:rPr>
          <w:rFonts w:ascii="Times New Roman" w:hAnsi="Times New Roman" w:cs="Times New Roman"/>
          <w:sz w:val="24"/>
        </w:rPr>
        <w:t>sagatavots</w:t>
      </w:r>
      <w:r w:rsidRPr="002321F7">
        <w:rPr>
          <w:rFonts w:ascii="Times New Roman" w:hAnsi="Times New Roman" w:cs="Times New Roman"/>
          <w:sz w:val="24"/>
        </w:rPr>
        <w:t xml:space="preserve"> arī </w:t>
      </w:r>
      <w:r w:rsidR="00175756" w:rsidRPr="002321F7">
        <w:rPr>
          <w:rFonts w:ascii="Times New Roman" w:hAnsi="Times New Roman" w:cs="Times New Roman"/>
          <w:sz w:val="24"/>
        </w:rPr>
        <w:t>B</w:t>
      </w:r>
      <w:r w:rsidRPr="002321F7">
        <w:rPr>
          <w:rFonts w:ascii="Times New Roman" w:hAnsi="Times New Roman" w:cs="Times New Roman"/>
          <w:sz w:val="24"/>
        </w:rPr>
        <w:t xml:space="preserve">arības vielu integrētās pārvaldības plāns, lai nodrošinātu </w:t>
      </w:r>
      <w:r w:rsidR="00175756" w:rsidRPr="002321F7">
        <w:rPr>
          <w:rFonts w:ascii="Times New Roman" w:hAnsi="Times New Roman" w:cs="Times New Roman"/>
          <w:sz w:val="24"/>
        </w:rPr>
        <w:t xml:space="preserve">augu barošanās elementu </w:t>
      </w:r>
      <w:r w:rsidRPr="002321F7">
        <w:rPr>
          <w:rFonts w:ascii="Times New Roman" w:hAnsi="Times New Roman" w:cs="Times New Roman"/>
          <w:sz w:val="24"/>
        </w:rPr>
        <w:t>ilgtspējīgāku izmantošanu un stimulētu atgūto barības vielu tirgu.</w:t>
      </w:r>
    </w:p>
    <w:p w14:paraId="784EF3E4" w14:textId="26FD81A9" w:rsidR="00764851" w:rsidRPr="002321F7" w:rsidRDefault="00764851" w:rsidP="00707585">
      <w:pPr>
        <w:spacing w:before="120" w:after="120" w:line="276" w:lineRule="auto"/>
        <w:ind w:firstLine="540"/>
        <w:jc w:val="both"/>
        <w:rPr>
          <w:rFonts w:ascii="Times New Roman" w:hAnsi="Times New Roman" w:cs="Times New Roman"/>
          <w:sz w:val="24"/>
        </w:rPr>
      </w:pPr>
      <w:r w:rsidRPr="002321F7">
        <w:rPr>
          <w:rFonts w:ascii="Times New Roman" w:hAnsi="Times New Roman" w:cs="Times New Roman"/>
          <w:sz w:val="24"/>
        </w:rPr>
        <w:t>Attiecīgi ir secināms, ka E</w:t>
      </w:r>
      <w:r w:rsidR="008F16E5">
        <w:rPr>
          <w:rFonts w:ascii="Times New Roman" w:hAnsi="Times New Roman" w:cs="Times New Roman"/>
          <w:sz w:val="24"/>
        </w:rPr>
        <w:t>S</w:t>
      </w:r>
      <w:r w:rsidRPr="002321F7">
        <w:rPr>
          <w:rFonts w:ascii="Times New Roman" w:hAnsi="Times New Roman" w:cs="Times New Roman"/>
          <w:sz w:val="24"/>
        </w:rPr>
        <w:t xml:space="preserve"> </w:t>
      </w:r>
      <w:r w:rsidR="00707585">
        <w:rPr>
          <w:rFonts w:ascii="Times New Roman" w:hAnsi="Times New Roman" w:cs="Times New Roman"/>
          <w:sz w:val="24"/>
        </w:rPr>
        <w:t xml:space="preserve">politikās uz </w:t>
      </w:r>
      <w:r w:rsidRPr="002321F7">
        <w:rPr>
          <w:rFonts w:ascii="Times New Roman" w:hAnsi="Times New Roman" w:cs="Times New Roman"/>
          <w:sz w:val="24"/>
        </w:rPr>
        <w:t>rīcīb</w:t>
      </w:r>
      <w:r w:rsidR="00707585">
        <w:rPr>
          <w:rFonts w:ascii="Times New Roman" w:hAnsi="Times New Roman" w:cs="Times New Roman"/>
          <w:sz w:val="24"/>
        </w:rPr>
        <w:t>ām</w:t>
      </w:r>
      <w:r w:rsidRPr="002321F7">
        <w:rPr>
          <w:rFonts w:ascii="Times New Roman" w:hAnsi="Times New Roman" w:cs="Times New Roman"/>
          <w:sz w:val="24"/>
        </w:rPr>
        <w:t xml:space="preserve"> ar notekūdeņu dūņām </w:t>
      </w:r>
      <w:r w:rsidR="00707585">
        <w:rPr>
          <w:rFonts w:ascii="Times New Roman" w:hAnsi="Times New Roman" w:cs="Times New Roman"/>
          <w:sz w:val="24"/>
        </w:rPr>
        <w:t xml:space="preserve">attiecas </w:t>
      </w:r>
      <w:r w:rsidRPr="002321F7">
        <w:rPr>
          <w:rFonts w:ascii="Times New Roman" w:hAnsi="Times New Roman" w:cs="Times New Roman"/>
          <w:sz w:val="24"/>
        </w:rPr>
        <w:t>gan siltumnīcefekta gāzu</w:t>
      </w:r>
      <w:r w:rsidR="008F16E5">
        <w:rPr>
          <w:rFonts w:ascii="Times New Roman" w:hAnsi="Times New Roman" w:cs="Times New Roman"/>
          <w:sz w:val="24"/>
        </w:rPr>
        <w:t xml:space="preserve"> emisiju</w:t>
      </w:r>
      <w:r w:rsidRPr="002321F7">
        <w:rPr>
          <w:rFonts w:ascii="Times New Roman" w:hAnsi="Times New Roman" w:cs="Times New Roman"/>
          <w:sz w:val="24"/>
        </w:rPr>
        <w:t xml:space="preserve"> mazinoš</w:t>
      </w:r>
      <w:r w:rsidR="00707585">
        <w:rPr>
          <w:rFonts w:ascii="Times New Roman" w:hAnsi="Times New Roman" w:cs="Times New Roman"/>
          <w:sz w:val="24"/>
        </w:rPr>
        <w:t>i</w:t>
      </w:r>
      <w:r w:rsidRPr="002321F7">
        <w:rPr>
          <w:rFonts w:ascii="Times New Roman" w:hAnsi="Times New Roman" w:cs="Times New Roman"/>
          <w:sz w:val="24"/>
        </w:rPr>
        <w:t xml:space="preserve"> pasākum</w:t>
      </w:r>
      <w:r w:rsidR="00707585">
        <w:rPr>
          <w:rFonts w:ascii="Times New Roman" w:hAnsi="Times New Roman" w:cs="Times New Roman"/>
          <w:sz w:val="24"/>
        </w:rPr>
        <w:t>i</w:t>
      </w:r>
      <w:r w:rsidRPr="002321F7">
        <w:rPr>
          <w:rFonts w:ascii="Times New Roman" w:hAnsi="Times New Roman" w:cs="Times New Roman"/>
          <w:sz w:val="24"/>
        </w:rPr>
        <w:t>, gan aprites ekonomikas pasākum</w:t>
      </w:r>
      <w:r w:rsidR="00707585">
        <w:rPr>
          <w:rFonts w:ascii="Times New Roman" w:hAnsi="Times New Roman" w:cs="Times New Roman"/>
          <w:sz w:val="24"/>
        </w:rPr>
        <w:t>i, kas notekūdeņu dūņas aplūko kā</w:t>
      </w:r>
      <w:r w:rsidRPr="002321F7">
        <w:rPr>
          <w:rFonts w:ascii="Times New Roman" w:hAnsi="Times New Roman" w:cs="Times New Roman"/>
          <w:sz w:val="24"/>
        </w:rPr>
        <w:t xml:space="preserve"> </w:t>
      </w:r>
      <w:r w:rsidR="00707585">
        <w:rPr>
          <w:rFonts w:ascii="Times New Roman" w:hAnsi="Times New Roman" w:cs="Times New Roman"/>
          <w:sz w:val="24"/>
        </w:rPr>
        <w:t xml:space="preserve">atkārtoti izmantojamu </w:t>
      </w:r>
      <w:r w:rsidR="007D3EDC" w:rsidRPr="002321F7">
        <w:rPr>
          <w:rFonts w:ascii="Times New Roman" w:hAnsi="Times New Roman" w:cs="Times New Roman"/>
          <w:sz w:val="24"/>
        </w:rPr>
        <w:t>augu barošanās elementu</w:t>
      </w:r>
      <w:r w:rsidRPr="002321F7">
        <w:rPr>
          <w:rFonts w:ascii="Times New Roman" w:hAnsi="Times New Roman" w:cs="Times New Roman"/>
          <w:sz w:val="24"/>
        </w:rPr>
        <w:t xml:space="preserve"> avotu, vienlaikus nepalielinot </w:t>
      </w:r>
      <w:r w:rsidR="00707585">
        <w:rPr>
          <w:rFonts w:ascii="Times New Roman" w:hAnsi="Times New Roman" w:cs="Times New Roman"/>
          <w:sz w:val="24"/>
        </w:rPr>
        <w:t>v</w:t>
      </w:r>
      <w:r w:rsidRPr="002321F7">
        <w:rPr>
          <w:rFonts w:ascii="Times New Roman" w:hAnsi="Times New Roman" w:cs="Times New Roman"/>
          <w:sz w:val="24"/>
        </w:rPr>
        <w:t>ides piesārņojumu. Minētais lielā mērā sasaucas arī ar E</w:t>
      </w:r>
      <w:r w:rsidR="00707585">
        <w:rPr>
          <w:rFonts w:ascii="Times New Roman" w:hAnsi="Times New Roman" w:cs="Times New Roman"/>
          <w:sz w:val="24"/>
        </w:rPr>
        <w:t>S</w:t>
      </w:r>
      <w:r w:rsidRPr="002321F7">
        <w:rPr>
          <w:rFonts w:ascii="Times New Roman" w:hAnsi="Times New Roman" w:cs="Times New Roman"/>
          <w:sz w:val="24"/>
        </w:rPr>
        <w:t xml:space="preserve"> </w:t>
      </w:r>
      <w:r w:rsidRPr="00247C85">
        <w:rPr>
          <w:rFonts w:ascii="Times New Roman" w:hAnsi="Times New Roman" w:cs="Times New Roman"/>
          <w:b/>
          <w:sz w:val="24"/>
        </w:rPr>
        <w:t xml:space="preserve">Bioloģiskās daudzveidības stratēģiju </w:t>
      </w:r>
      <w:r w:rsidR="00707585">
        <w:rPr>
          <w:rFonts w:ascii="Times New Roman" w:hAnsi="Times New Roman" w:cs="Times New Roman"/>
          <w:b/>
          <w:sz w:val="24"/>
        </w:rPr>
        <w:t xml:space="preserve">2030 </w:t>
      </w:r>
      <w:r w:rsidRPr="00247C85">
        <w:rPr>
          <w:rFonts w:ascii="Times New Roman" w:hAnsi="Times New Roman" w:cs="Times New Roman"/>
          <w:sz w:val="24"/>
        </w:rPr>
        <w:t xml:space="preserve">un </w:t>
      </w:r>
      <w:r w:rsidRPr="00247C85">
        <w:rPr>
          <w:rFonts w:ascii="Times New Roman" w:hAnsi="Times New Roman" w:cs="Times New Roman"/>
          <w:b/>
          <w:sz w:val="24"/>
        </w:rPr>
        <w:t>stratēģiju “No lauka līdz galdam”</w:t>
      </w:r>
      <w:r w:rsidRPr="00247C85">
        <w:rPr>
          <w:rFonts w:ascii="Times New Roman" w:hAnsi="Times New Roman" w:cs="Times New Roman"/>
          <w:b/>
          <w:sz w:val="24"/>
          <w:vertAlign w:val="superscript"/>
        </w:rPr>
        <w:footnoteReference w:id="10"/>
      </w:r>
      <w:r w:rsidR="00C952C2" w:rsidRPr="00247C85">
        <w:rPr>
          <w:rFonts w:ascii="Times New Roman" w:hAnsi="Times New Roman" w:cs="Times New Roman"/>
          <w:sz w:val="24"/>
        </w:rPr>
        <w:t xml:space="preserve">. </w:t>
      </w:r>
      <w:r w:rsidRPr="002321F7">
        <w:rPr>
          <w:rFonts w:ascii="Times New Roman" w:hAnsi="Times New Roman" w:cs="Times New Roman"/>
          <w:sz w:val="24"/>
        </w:rPr>
        <w:t>Šajās stratēģijās ir izvirzīti mērķi līdz 2030.</w:t>
      </w:r>
      <w:r w:rsidR="006C04D9">
        <w:rPr>
          <w:rFonts w:ascii="Times New Roman" w:hAnsi="Times New Roman" w:cs="Times New Roman"/>
          <w:sz w:val="24"/>
        </w:rPr>
        <w:t> </w:t>
      </w:r>
      <w:r w:rsidRPr="002321F7">
        <w:rPr>
          <w:rFonts w:ascii="Times New Roman" w:hAnsi="Times New Roman" w:cs="Times New Roman"/>
          <w:sz w:val="24"/>
        </w:rPr>
        <w:t>gadam vismaz par 20% samazināt mēslošanas līdzekļu izmantošanu un panākt, ka bioloģiskās lauksaimniecības platības aizņem 25% lauksaimniecības zemes.</w:t>
      </w:r>
    </w:p>
    <w:p w14:paraId="07EF7016" w14:textId="318AD9C3" w:rsidR="00764851" w:rsidRPr="002321F7" w:rsidRDefault="00764851" w:rsidP="00764851">
      <w:pPr>
        <w:spacing w:before="120" w:after="120" w:line="276" w:lineRule="auto"/>
        <w:ind w:firstLine="540"/>
        <w:jc w:val="both"/>
        <w:rPr>
          <w:rFonts w:ascii="Times New Roman" w:hAnsi="Times New Roman" w:cs="Times New Roman"/>
          <w:sz w:val="24"/>
        </w:rPr>
      </w:pPr>
      <w:r w:rsidRPr="002321F7">
        <w:rPr>
          <w:rFonts w:ascii="Times New Roman" w:hAnsi="Times New Roman" w:cs="Times New Roman"/>
          <w:sz w:val="24"/>
        </w:rPr>
        <w:t xml:space="preserve">ES </w:t>
      </w:r>
      <w:proofErr w:type="spellStart"/>
      <w:r w:rsidRPr="002321F7">
        <w:rPr>
          <w:rFonts w:ascii="Times New Roman" w:hAnsi="Times New Roman" w:cs="Times New Roman"/>
          <w:sz w:val="24"/>
        </w:rPr>
        <w:t>klimatneitralitātes</w:t>
      </w:r>
      <w:proofErr w:type="spellEnd"/>
      <w:r w:rsidRPr="002321F7">
        <w:rPr>
          <w:rFonts w:ascii="Times New Roman" w:hAnsi="Times New Roman" w:cs="Times New Roman"/>
          <w:sz w:val="24"/>
        </w:rPr>
        <w:t xml:space="preserve"> mērķu sasniegšan</w:t>
      </w:r>
      <w:r w:rsidR="00707585">
        <w:rPr>
          <w:rFonts w:ascii="Times New Roman" w:hAnsi="Times New Roman" w:cs="Times New Roman"/>
          <w:sz w:val="24"/>
        </w:rPr>
        <w:t>ai</w:t>
      </w:r>
      <w:r w:rsidRPr="002321F7">
        <w:rPr>
          <w:rFonts w:ascii="Times New Roman" w:hAnsi="Times New Roman" w:cs="Times New Roman"/>
          <w:sz w:val="24"/>
        </w:rPr>
        <w:t xml:space="preserve"> ir izstrādāts Eiropas </w:t>
      </w:r>
      <w:r w:rsidRPr="00247C85">
        <w:rPr>
          <w:rFonts w:ascii="Times New Roman" w:hAnsi="Times New Roman" w:cs="Times New Roman"/>
          <w:b/>
          <w:sz w:val="24"/>
        </w:rPr>
        <w:t>Enerģētikas ceļvedis līdz 2030.</w:t>
      </w:r>
      <w:r w:rsidR="006C04D9">
        <w:rPr>
          <w:rFonts w:ascii="Times New Roman" w:hAnsi="Times New Roman" w:cs="Times New Roman"/>
          <w:b/>
          <w:sz w:val="24"/>
        </w:rPr>
        <w:t> </w:t>
      </w:r>
      <w:r w:rsidRPr="00247C85">
        <w:rPr>
          <w:rFonts w:ascii="Times New Roman" w:hAnsi="Times New Roman" w:cs="Times New Roman"/>
          <w:b/>
          <w:sz w:val="24"/>
        </w:rPr>
        <w:t>gadam un 2050.</w:t>
      </w:r>
      <w:r w:rsidR="006C04D9">
        <w:rPr>
          <w:rFonts w:ascii="Times New Roman" w:hAnsi="Times New Roman" w:cs="Times New Roman"/>
          <w:b/>
          <w:sz w:val="24"/>
        </w:rPr>
        <w:t> </w:t>
      </w:r>
      <w:r w:rsidRPr="00247C85">
        <w:rPr>
          <w:rFonts w:ascii="Times New Roman" w:hAnsi="Times New Roman" w:cs="Times New Roman"/>
          <w:b/>
          <w:sz w:val="24"/>
        </w:rPr>
        <w:t>gadam</w:t>
      </w:r>
      <w:r w:rsidRPr="00247C85">
        <w:rPr>
          <w:rFonts w:ascii="Times New Roman" w:hAnsi="Times New Roman" w:cs="Times New Roman"/>
          <w:sz w:val="24"/>
        </w:rPr>
        <w:t>.</w:t>
      </w:r>
      <w:r w:rsidRPr="002321F7">
        <w:rPr>
          <w:rFonts w:ascii="Times New Roman" w:hAnsi="Times New Roman" w:cs="Times New Roman"/>
          <w:sz w:val="24"/>
        </w:rPr>
        <w:t xml:space="preserve"> Šajā dokumentā tāpat kā </w:t>
      </w:r>
      <w:r w:rsidRPr="00247C85">
        <w:rPr>
          <w:rFonts w:ascii="Times New Roman" w:hAnsi="Times New Roman" w:cs="Times New Roman"/>
          <w:b/>
          <w:sz w:val="24"/>
        </w:rPr>
        <w:t>Bioekonomikas stratēģijā</w:t>
      </w:r>
      <w:r w:rsidRPr="002321F7">
        <w:rPr>
          <w:rFonts w:ascii="Times New Roman" w:hAnsi="Times New Roman" w:cs="Times New Roman"/>
          <w:sz w:val="24"/>
        </w:rPr>
        <w:t xml:space="preserve"> ir uzsvērta nepieciešamība palielināt AER izmantošanu, piemēram, sekmēt biomasas izmantošanu enerģijas iegūšanai. Tas arī akcentē nepieciešamību efektīvāk izmantot esošos biomasas resursus, kā arī ilgtspējīgā veidā kāpināt ražīgum</w:t>
      </w:r>
      <w:r w:rsidR="00707585">
        <w:rPr>
          <w:rFonts w:ascii="Times New Roman" w:hAnsi="Times New Roman" w:cs="Times New Roman"/>
          <w:sz w:val="24"/>
        </w:rPr>
        <w:t>u</w:t>
      </w:r>
      <w:r w:rsidRPr="002321F7">
        <w:rPr>
          <w:rFonts w:ascii="Times New Roman" w:hAnsi="Times New Roman" w:cs="Times New Roman"/>
          <w:sz w:val="24"/>
        </w:rPr>
        <w:t xml:space="preserve"> lauksaimniecībā un mežsaimniecībā, ņemot vērā globālu vajadzību samazināt atmežošanu un mežu degradāciju, un nodrošināt biomasas pieejamību par konkurētspējīgām cenām.</w:t>
      </w:r>
    </w:p>
    <w:p w14:paraId="1D3ED93F" w14:textId="05A38A4B" w:rsidR="00AD15DA" w:rsidRDefault="00764851" w:rsidP="006E51A9">
      <w:pPr>
        <w:spacing w:before="120" w:after="120" w:line="276" w:lineRule="auto"/>
        <w:ind w:firstLine="540"/>
        <w:jc w:val="both"/>
        <w:rPr>
          <w:rFonts w:ascii="Times New Roman" w:hAnsi="Times New Roman" w:cs="Times New Roman"/>
          <w:sz w:val="24"/>
        </w:rPr>
      </w:pPr>
      <w:r w:rsidRPr="002321F7">
        <w:rPr>
          <w:rFonts w:ascii="Times New Roman" w:hAnsi="Times New Roman" w:cs="Times New Roman"/>
          <w:sz w:val="24"/>
        </w:rPr>
        <w:t>Kontekstā ar nepieciešamību samazināt klimata pārmaiņas izraisošo gāzu emisijas un veicināt AER izmantošanu, ir izd</w:t>
      </w:r>
      <w:r w:rsidR="00707585">
        <w:rPr>
          <w:rFonts w:ascii="Times New Roman" w:hAnsi="Times New Roman" w:cs="Times New Roman"/>
          <w:sz w:val="24"/>
        </w:rPr>
        <w:t>ota</w:t>
      </w:r>
      <w:r w:rsidRPr="002321F7">
        <w:rPr>
          <w:rFonts w:ascii="Times New Roman" w:hAnsi="Times New Roman" w:cs="Times New Roman"/>
          <w:sz w:val="24"/>
        </w:rPr>
        <w:t xml:space="preserve"> arī </w:t>
      </w:r>
      <w:r w:rsidRPr="00247C85">
        <w:rPr>
          <w:rFonts w:ascii="Times New Roman" w:hAnsi="Times New Roman" w:cs="Times New Roman"/>
          <w:b/>
          <w:sz w:val="24"/>
        </w:rPr>
        <w:t>ES metāna emisiju mazināšanas stratēģij</w:t>
      </w:r>
      <w:r w:rsidR="00707585">
        <w:rPr>
          <w:rFonts w:ascii="Times New Roman" w:hAnsi="Times New Roman" w:cs="Times New Roman"/>
          <w:b/>
          <w:sz w:val="24"/>
        </w:rPr>
        <w:t>a</w:t>
      </w:r>
      <w:r w:rsidRPr="002321F7">
        <w:rPr>
          <w:rFonts w:ascii="Times New Roman" w:hAnsi="Times New Roman" w:cs="Times New Roman"/>
          <w:sz w:val="24"/>
        </w:rPr>
        <w:t xml:space="preserve">, kurā uzsvērta nepieciešamība samazināt </w:t>
      </w:r>
      <w:r w:rsidR="00707585">
        <w:rPr>
          <w:rFonts w:ascii="Times New Roman" w:hAnsi="Times New Roman" w:cs="Times New Roman"/>
          <w:sz w:val="24"/>
        </w:rPr>
        <w:t xml:space="preserve">SEG </w:t>
      </w:r>
      <w:r w:rsidRPr="002321F7">
        <w:rPr>
          <w:rFonts w:ascii="Times New Roman" w:hAnsi="Times New Roman" w:cs="Times New Roman"/>
          <w:sz w:val="24"/>
        </w:rPr>
        <w:t>emisijas tādām nozarēm kā lauksaimniecība, enerģētika, atkritumu un notekūdeņu apsaimniekošana un veicināt metāna savākšanu un izmantošanu kā enerģijas avotu. Vienlaikus stratēģijā norādīts, ka arī notekūdeņu dūņu apsaimniekošanā varētu tikt izvirzītas prasības metāna emisiju samazināšan</w:t>
      </w:r>
      <w:r w:rsidR="00B910AE">
        <w:rPr>
          <w:rFonts w:ascii="Times New Roman" w:hAnsi="Times New Roman" w:cs="Times New Roman"/>
          <w:sz w:val="24"/>
        </w:rPr>
        <w:t>ai</w:t>
      </w:r>
      <w:r w:rsidRPr="002321F7">
        <w:rPr>
          <w:rFonts w:ascii="Times New Roman" w:hAnsi="Times New Roman" w:cs="Times New Roman"/>
          <w:sz w:val="24"/>
        </w:rPr>
        <w:t>.</w:t>
      </w:r>
    </w:p>
    <w:p w14:paraId="7D1F2F8F" w14:textId="5D9E802D" w:rsidR="00367EE5" w:rsidRPr="00247C85" w:rsidRDefault="00367EE5" w:rsidP="00247C85">
      <w:pPr>
        <w:spacing w:after="120" w:line="276" w:lineRule="auto"/>
        <w:ind w:firstLine="540"/>
        <w:jc w:val="both"/>
        <w:rPr>
          <w:rFonts w:ascii="Times New Roman" w:hAnsi="Times New Roman" w:cs="Times New Roman"/>
          <w:b/>
          <w:sz w:val="24"/>
        </w:rPr>
      </w:pPr>
      <w:r w:rsidRPr="00367EE5">
        <w:rPr>
          <w:rFonts w:ascii="Times New Roman" w:hAnsi="Times New Roman" w:cs="Times New Roman"/>
          <w:b/>
          <w:sz w:val="24"/>
        </w:rPr>
        <w:t xml:space="preserve">Starptautisko ilgtspējīgas attīstības politikas plānošanas dokumentu kontekstā notekūdeņu dūņas ir </w:t>
      </w:r>
      <w:r w:rsidR="002D4428">
        <w:rPr>
          <w:rFonts w:ascii="Times New Roman" w:hAnsi="Times New Roman" w:cs="Times New Roman"/>
          <w:b/>
          <w:sz w:val="24"/>
        </w:rPr>
        <w:t xml:space="preserve">uzlūkojamas kā </w:t>
      </w:r>
      <w:r w:rsidRPr="00367EE5">
        <w:rPr>
          <w:rFonts w:ascii="Times New Roman" w:hAnsi="Times New Roman" w:cs="Times New Roman"/>
          <w:b/>
          <w:sz w:val="24"/>
        </w:rPr>
        <w:t xml:space="preserve">resurss, kura </w:t>
      </w:r>
      <w:proofErr w:type="spellStart"/>
      <w:r w:rsidRPr="00367EE5">
        <w:rPr>
          <w:rFonts w:ascii="Times New Roman" w:hAnsi="Times New Roman" w:cs="Times New Roman"/>
          <w:b/>
          <w:sz w:val="24"/>
        </w:rPr>
        <w:t>atkalizmantošana</w:t>
      </w:r>
      <w:proofErr w:type="spellEnd"/>
      <w:r w:rsidRPr="00367EE5">
        <w:rPr>
          <w:rFonts w:ascii="Times New Roman" w:hAnsi="Times New Roman" w:cs="Times New Roman"/>
          <w:b/>
          <w:sz w:val="24"/>
        </w:rPr>
        <w:t xml:space="preserve"> un atgriešana dabas</w:t>
      </w:r>
      <w:r w:rsidR="002D4428">
        <w:rPr>
          <w:rFonts w:ascii="Times New Roman" w:hAnsi="Times New Roman" w:cs="Times New Roman"/>
          <w:b/>
          <w:sz w:val="24"/>
        </w:rPr>
        <w:t xml:space="preserve"> vai </w:t>
      </w:r>
      <w:r w:rsidRPr="00367EE5">
        <w:rPr>
          <w:rFonts w:ascii="Times New Roman" w:hAnsi="Times New Roman" w:cs="Times New Roman"/>
          <w:b/>
          <w:sz w:val="24"/>
        </w:rPr>
        <w:t>ražošanas procesos ir būtiska un nepieciešama. Ņemot vērā notekūdeņu dūņu īpašības, tās var būt gan augu barošanās elementu avots, gan biomasa atjaunojamās enerģijas ieg</w:t>
      </w:r>
      <w:r w:rsidR="00194679">
        <w:rPr>
          <w:rFonts w:ascii="Times New Roman" w:hAnsi="Times New Roman" w:cs="Times New Roman"/>
          <w:b/>
          <w:sz w:val="24"/>
        </w:rPr>
        <w:t>uvei</w:t>
      </w:r>
      <w:r w:rsidRPr="00367EE5">
        <w:rPr>
          <w:rFonts w:ascii="Times New Roman" w:hAnsi="Times New Roman" w:cs="Times New Roman"/>
          <w:b/>
          <w:sz w:val="24"/>
        </w:rPr>
        <w:t xml:space="preserve">. </w:t>
      </w:r>
      <w:r w:rsidR="002D4428">
        <w:rPr>
          <w:rFonts w:ascii="Times New Roman" w:hAnsi="Times New Roman" w:cs="Times New Roman"/>
          <w:b/>
          <w:sz w:val="24"/>
        </w:rPr>
        <w:t>N</w:t>
      </w:r>
      <w:r w:rsidRPr="00367EE5">
        <w:rPr>
          <w:rFonts w:ascii="Times New Roman" w:hAnsi="Times New Roman" w:cs="Times New Roman"/>
          <w:b/>
          <w:sz w:val="24"/>
        </w:rPr>
        <w:t>otekūdeņu dūņu atbilstoš</w:t>
      </w:r>
      <w:r w:rsidR="002D4428">
        <w:rPr>
          <w:rFonts w:ascii="Times New Roman" w:hAnsi="Times New Roman" w:cs="Times New Roman"/>
          <w:b/>
          <w:sz w:val="24"/>
        </w:rPr>
        <w:t>a</w:t>
      </w:r>
      <w:r w:rsidRPr="00367EE5">
        <w:rPr>
          <w:rFonts w:ascii="Times New Roman" w:hAnsi="Times New Roman" w:cs="Times New Roman"/>
          <w:b/>
          <w:sz w:val="24"/>
        </w:rPr>
        <w:t xml:space="preserve"> apsaimniekošan</w:t>
      </w:r>
      <w:r w:rsidR="002D4428">
        <w:rPr>
          <w:rFonts w:ascii="Times New Roman" w:hAnsi="Times New Roman" w:cs="Times New Roman"/>
          <w:b/>
          <w:sz w:val="24"/>
        </w:rPr>
        <w:t>a</w:t>
      </w:r>
      <w:r w:rsidRPr="00367EE5">
        <w:rPr>
          <w:rFonts w:ascii="Times New Roman" w:hAnsi="Times New Roman" w:cs="Times New Roman"/>
          <w:b/>
          <w:sz w:val="24"/>
        </w:rPr>
        <w:t xml:space="preserve"> var veicināt ES ilgtspējīgās attīstības iniciatīvās izvirzīto mērķu sasniegšan</w:t>
      </w:r>
      <w:r w:rsidR="002D4428">
        <w:rPr>
          <w:rFonts w:ascii="Times New Roman" w:hAnsi="Times New Roman" w:cs="Times New Roman"/>
          <w:b/>
          <w:sz w:val="24"/>
        </w:rPr>
        <w:t>u</w:t>
      </w:r>
      <w:r w:rsidRPr="00367EE5">
        <w:rPr>
          <w:rFonts w:ascii="Times New Roman" w:hAnsi="Times New Roman" w:cs="Times New Roman"/>
          <w:b/>
          <w:sz w:val="24"/>
        </w:rPr>
        <w:t xml:space="preserve">, </w:t>
      </w:r>
      <w:r w:rsidR="002D4428">
        <w:rPr>
          <w:rFonts w:ascii="Times New Roman" w:hAnsi="Times New Roman" w:cs="Times New Roman"/>
          <w:b/>
          <w:sz w:val="24"/>
        </w:rPr>
        <w:t xml:space="preserve">jo </w:t>
      </w:r>
      <w:r w:rsidRPr="00367EE5">
        <w:rPr>
          <w:rFonts w:ascii="Times New Roman" w:hAnsi="Times New Roman" w:cs="Times New Roman"/>
          <w:b/>
          <w:sz w:val="24"/>
        </w:rPr>
        <w:t xml:space="preserve">īpaši aprites ekonomikas </w:t>
      </w:r>
      <w:r w:rsidRPr="00367EE5">
        <w:rPr>
          <w:rFonts w:ascii="Times New Roman" w:hAnsi="Times New Roman" w:cs="Times New Roman"/>
          <w:b/>
          <w:sz w:val="24"/>
        </w:rPr>
        <w:lastRenderedPageBreak/>
        <w:t xml:space="preserve">jomā. Būtiski </w:t>
      </w:r>
      <w:r w:rsidR="002D4428">
        <w:rPr>
          <w:rFonts w:ascii="Times New Roman" w:hAnsi="Times New Roman" w:cs="Times New Roman"/>
          <w:b/>
          <w:sz w:val="24"/>
        </w:rPr>
        <w:t xml:space="preserve">ir </w:t>
      </w:r>
      <w:r w:rsidRPr="00367EE5">
        <w:rPr>
          <w:rFonts w:ascii="Times New Roman" w:hAnsi="Times New Roman" w:cs="Times New Roman"/>
          <w:b/>
          <w:sz w:val="24"/>
        </w:rPr>
        <w:t xml:space="preserve">nodrošināt, lai </w:t>
      </w:r>
      <w:proofErr w:type="spellStart"/>
      <w:r w:rsidRPr="00367EE5">
        <w:rPr>
          <w:rFonts w:ascii="Times New Roman" w:hAnsi="Times New Roman" w:cs="Times New Roman"/>
          <w:b/>
          <w:sz w:val="24"/>
        </w:rPr>
        <w:t>resursefektīvi</w:t>
      </w:r>
      <w:proofErr w:type="spellEnd"/>
      <w:r w:rsidRPr="00367EE5">
        <w:rPr>
          <w:rFonts w:ascii="Times New Roman" w:hAnsi="Times New Roman" w:cs="Times New Roman"/>
          <w:b/>
          <w:sz w:val="24"/>
        </w:rPr>
        <w:t xml:space="preserve"> apsaimniekotas notekūdeņu dūņas būtu videi drošas, neradītu un nepārnestu piesārņojumu </w:t>
      </w:r>
      <w:r w:rsidR="002D4428">
        <w:rPr>
          <w:rFonts w:ascii="Times New Roman" w:hAnsi="Times New Roman" w:cs="Times New Roman"/>
          <w:b/>
          <w:sz w:val="24"/>
        </w:rPr>
        <w:t xml:space="preserve">no vienas </w:t>
      </w:r>
      <w:r w:rsidR="002D4428" w:rsidRPr="00194679">
        <w:rPr>
          <w:rFonts w:ascii="Times New Roman" w:hAnsi="Times New Roman" w:cs="Times New Roman"/>
          <w:b/>
          <w:sz w:val="24"/>
        </w:rPr>
        <w:t xml:space="preserve">teritorijas vai vides </w:t>
      </w:r>
      <w:r w:rsidRPr="00194679">
        <w:rPr>
          <w:rFonts w:ascii="Times New Roman" w:hAnsi="Times New Roman" w:cs="Times New Roman"/>
          <w:b/>
          <w:sz w:val="24"/>
        </w:rPr>
        <w:t>uz</w:t>
      </w:r>
      <w:r w:rsidRPr="00367EE5">
        <w:rPr>
          <w:rFonts w:ascii="Times New Roman" w:hAnsi="Times New Roman" w:cs="Times New Roman"/>
          <w:b/>
          <w:sz w:val="24"/>
        </w:rPr>
        <w:t xml:space="preserve"> cit</w:t>
      </w:r>
      <w:r w:rsidR="002D4428">
        <w:rPr>
          <w:rFonts w:ascii="Times New Roman" w:hAnsi="Times New Roman" w:cs="Times New Roman"/>
          <w:b/>
          <w:sz w:val="24"/>
        </w:rPr>
        <w:t>u</w:t>
      </w:r>
      <w:r w:rsidRPr="00367EE5">
        <w:rPr>
          <w:rFonts w:ascii="Times New Roman" w:hAnsi="Times New Roman" w:cs="Times New Roman"/>
          <w:b/>
          <w:sz w:val="24"/>
        </w:rPr>
        <w:t>.</w:t>
      </w:r>
    </w:p>
    <w:p w14:paraId="0007377B" w14:textId="2C21A14E" w:rsidR="006E51A9" w:rsidRPr="00AD15DA" w:rsidRDefault="006E51A9" w:rsidP="00AD15DA">
      <w:pPr>
        <w:spacing w:before="120" w:after="120" w:line="276" w:lineRule="auto"/>
        <w:ind w:firstLine="540"/>
        <w:jc w:val="both"/>
        <w:rPr>
          <w:rFonts w:ascii="Times New Roman" w:hAnsi="Times New Roman" w:cs="Times New Roman"/>
        </w:rPr>
      </w:pPr>
    </w:p>
    <w:p w14:paraId="2F73560E" w14:textId="759D6970" w:rsidR="008129DF" w:rsidRPr="008129DF" w:rsidRDefault="008129DF" w:rsidP="008129DF">
      <w:pPr>
        <w:pStyle w:val="Heading2"/>
        <w:jc w:val="center"/>
        <w:rPr>
          <w:rFonts w:ascii="Times New Roman" w:hAnsi="Times New Roman" w:cs="Times New Roman"/>
          <w:b/>
          <w:bCs/>
          <w:color w:val="auto"/>
          <w:sz w:val="24"/>
          <w:szCs w:val="24"/>
        </w:rPr>
      </w:pPr>
      <w:bookmarkStart w:id="7" w:name="_Toc100050102"/>
      <w:bookmarkStart w:id="8" w:name="_Toc115866121"/>
      <w:r w:rsidRPr="008129DF">
        <w:rPr>
          <w:rFonts w:ascii="Times New Roman" w:hAnsi="Times New Roman" w:cs="Times New Roman"/>
          <w:b/>
          <w:bCs/>
          <w:color w:val="auto"/>
          <w:sz w:val="24"/>
          <w:szCs w:val="24"/>
        </w:rPr>
        <w:t>1.2. ES normatīvie akti dūņu apsaimniekošanā un saistītajās nozarēs</w:t>
      </w:r>
      <w:bookmarkEnd w:id="7"/>
      <w:bookmarkEnd w:id="8"/>
    </w:p>
    <w:p w14:paraId="3899D127" w14:textId="7ECB8558" w:rsidR="008129DF" w:rsidRDefault="008129DF" w:rsidP="009A6195">
      <w:pPr>
        <w:spacing w:before="120" w:after="120" w:line="276" w:lineRule="auto"/>
        <w:ind w:firstLine="540"/>
        <w:jc w:val="both"/>
        <w:rPr>
          <w:sz w:val="24"/>
        </w:rPr>
      </w:pPr>
    </w:p>
    <w:p w14:paraId="040EFA61" w14:textId="2964B792" w:rsidR="009A6195" w:rsidRPr="00110122" w:rsidRDefault="009A6195" w:rsidP="003E73FD">
      <w:pPr>
        <w:spacing w:before="120" w:after="120" w:line="276" w:lineRule="auto"/>
        <w:ind w:firstLine="540"/>
        <w:jc w:val="both"/>
        <w:rPr>
          <w:rFonts w:ascii="Times New Roman" w:hAnsi="Times New Roman" w:cs="Times New Roman"/>
          <w:sz w:val="24"/>
        </w:rPr>
      </w:pPr>
      <w:r w:rsidRPr="00110122">
        <w:rPr>
          <w:rFonts w:ascii="Times New Roman" w:hAnsi="Times New Roman" w:cs="Times New Roman"/>
          <w:sz w:val="24"/>
        </w:rPr>
        <w:t>Notekūdeņu dūņu izmantošanu un apriti ES regulē</w:t>
      </w:r>
      <w:r w:rsidR="00F52F00">
        <w:rPr>
          <w:rFonts w:ascii="Times New Roman" w:hAnsi="Times New Roman" w:cs="Times New Roman"/>
          <w:sz w:val="24"/>
        </w:rPr>
        <w:t xml:space="preserve"> Padomes Direktīva</w:t>
      </w:r>
      <w:r w:rsidR="00A90D7B">
        <w:rPr>
          <w:rFonts w:ascii="Times New Roman" w:hAnsi="Times New Roman" w:cs="Times New Roman"/>
          <w:sz w:val="24"/>
        </w:rPr>
        <w:t xml:space="preserve"> </w:t>
      </w:r>
      <w:r w:rsidR="00B2148D" w:rsidRPr="00E232D3">
        <w:rPr>
          <w:rFonts w:ascii="Times New Roman" w:hAnsi="Times New Roman" w:cs="Times New Roman"/>
          <w:sz w:val="24"/>
        </w:rPr>
        <w:t>86/278/EEK</w:t>
      </w:r>
      <w:r w:rsidR="00B2148D" w:rsidRPr="00F52F00">
        <w:rPr>
          <w:rFonts w:ascii="Times New Roman" w:hAnsi="Times New Roman" w:cs="Times New Roman"/>
          <w:sz w:val="24"/>
        </w:rPr>
        <w:t xml:space="preserve"> </w:t>
      </w:r>
      <w:r w:rsidR="00F52F00" w:rsidRPr="00F52F00">
        <w:rPr>
          <w:rFonts w:ascii="Times New Roman" w:hAnsi="Times New Roman" w:cs="Times New Roman"/>
          <w:sz w:val="24"/>
        </w:rPr>
        <w:t>par vides, jo īpaši augsnes, aizsardzību, lauksaimniecībā izmantojot notekūdeņu dūņas</w:t>
      </w:r>
      <w:r w:rsidR="00A90D7B">
        <w:rPr>
          <w:rFonts w:ascii="Times New Roman" w:hAnsi="Times New Roman" w:cs="Times New Roman"/>
          <w:sz w:val="24"/>
        </w:rPr>
        <w:t xml:space="preserve"> </w:t>
      </w:r>
      <w:r w:rsidR="00A90D7B" w:rsidRPr="00E232D3">
        <w:rPr>
          <w:rFonts w:ascii="Times New Roman" w:hAnsi="Times New Roman" w:cs="Times New Roman"/>
          <w:sz w:val="24"/>
        </w:rPr>
        <w:t>(</w:t>
      </w:r>
      <w:r w:rsidR="00F2426B" w:rsidRPr="00E232D3">
        <w:rPr>
          <w:rFonts w:ascii="Times New Roman" w:hAnsi="Times New Roman" w:cs="Times New Roman"/>
          <w:sz w:val="24"/>
        </w:rPr>
        <w:t xml:space="preserve">Notekūdeņu dūņu </w:t>
      </w:r>
      <w:r w:rsidR="0066702F" w:rsidRPr="00E232D3">
        <w:rPr>
          <w:rFonts w:ascii="Times New Roman" w:hAnsi="Times New Roman" w:cs="Times New Roman"/>
          <w:sz w:val="24"/>
        </w:rPr>
        <w:t>direktīva</w:t>
      </w:r>
      <w:r w:rsidR="00A90D7B" w:rsidRPr="00E232D3">
        <w:rPr>
          <w:rFonts w:ascii="Times New Roman" w:hAnsi="Times New Roman" w:cs="Times New Roman"/>
          <w:sz w:val="24"/>
        </w:rPr>
        <w:t>)</w:t>
      </w:r>
      <w:r w:rsidRPr="00E232D3">
        <w:rPr>
          <w:rFonts w:ascii="Times New Roman" w:hAnsi="Times New Roman" w:cs="Times New Roman"/>
          <w:sz w:val="24"/>
        </w:rPr>
        <w:t>,</w:t>
      </w:r>
      <w:r w:rsidRPr="00110122">
        <w:rPr>
          <w:rFonts w:ascii="Times New Roman" w:hAnsi="Times New Roman" w:cs="Times New Roman"/>
          <w:sz w:val="24"/>
        </w:rPr>
        <w:t xml:space="preserve"> kas pieņemta pirms 35 gadiem</w:t>
      </w:r>
      <w:r w:rsidR="00CC3EE5">
        <w:rPr>
          <w:rFonts w:ascii="Times New Roman" w:hAnsi="Times New Roman" w:cs="Times New Roman"/>
          <w:sz w:val="24"/>
        </w:rPr>
        <w:t>. T</w:t>
      </w:r>
      <w:r w:rsidRPr="00110122">
        <w:rPr>
          <w:rFonts w:ascii="Times New Roman" w:hAnsi="Times New Roman" w:cs="Times New Roman"/>
          <w:sz w:val="24"/>
        </w:rPr>
        <w:t>ās prasības ir pārņemtas Latvijas</w:t>
      </w:r>
      <w:r w:rsidR="00CC3EE5">
        <w:rPr>
          <w:rFonts w:ascii="Times New Roman" w:hAnsi="Times New Roman" w:cs="Times New Roman"/>
          <w:sz w:val="24"/>
        </w:rPr>
        <w:t xml:space="preserve"> tiesību aktos ar </w:t>
      </w:r>
      <w:r w:rsidRPr="00110122">
        <w:rPr>
          <w:rFonts w:ascii="Times New Roman" w:hAnsi="Times New Roman" w:cs="Times New Roman"/>
          <w:sz w:val="24"/>
        </w:rPr>
        <w:t>MK noteikumi</w:t>
      </w:r>
      <w:r w:rsidR="00CC3EE5">
        <w:rPr>
          <w:rFonts w:ascii="Times New Roman" w:hAnsi="Times New Roman" w:cs="Times New Roman"/>
          <w:sz w:val="24"/>
        </w:rPr>
        <w:t>em</w:t>
      </w:r>
      <w:r w:rsidRPr="00110122">
        <w:rPr>
          <w:rFonts w:ascii="Times New Roman" w:hAnsi="Times New Roman" w:cs="Times New Roman"/>
          <w:sz w:val="24"/>
        </w:rPr>
        <w:t xml:space="preserve"> Nr.</w:t>
      </w:r>
      <w:r w:rsidR="006C04D9">
        <w:rPr>
          <w:rFonts w:ascii="Times New Roman" w:hAnsi="Times New Roman" w:cs="Times New Roman"/>
          <w:sz w:val="24"/>
        </w:rPr>
        <w:t> </w:t>
      </w:r>
      <w:r w:rsidRPr="00110122">
        <w:rPr>
          <w:rFonts w:ascii="Times New Roman" w:hAnsi="Times New Roman" w:cs="Times New Roman"/>
          <w:sz w:val="24"/>
        </w:rPr>
        <w:t xml:space="preserve">362. EK ir </w:t>
      </w:r>
      <w:r w:rsidR="00CC3EE5" w:rsidRPr="00110122">
        <w:rPr>
          <w:rFonts w:ascii="Times New Roman" w:hAnsi="Times New Roman" w:cs="Times New Roman"/>
          <w:sz w:val="24"/>
        </w:rPr>
        <w:t xml:space="preserve">vairākkārt </w:t>
      </w:r>
      <w:r w:rsidRPr="00110122">
        <w:rPr>
          <w:rFonts w:ascii="Times New Roman" w:hAnsi="Times New Roman" w:cs="Times New Roman"/>
          <w:sz w:val="24"/>
        </w:rPr>
        <w:t>veikusi šīs direktīvas atbilstības novērtējumu vai auditu</w:t>
      </w:r>
      <w:r w:rsidR="003E73FD">
        <w:rPr>
          <w:rFonts w:ascii="Times New Roman" w:hAnsi="Times New Roman" w:cs="Times New Roman"/>
          <w:sz w:val="24"/>
        </w:rPr>
        <w:t>, kura laikā secināts</w:t>
      </w:r>
      <w:r w:rsidR="003E73FD" w:rsidRPr="00110122">
        <w:rPr>
          <w:rFonts w:ascii="Times New Roman" w:hAnsi="Times New Roman" w:cs="Times New Roman"/>
          <w:sz w:val="24"/>
        </w:rPr>
        <w:t xml:space="preserve">, ka </w:t>
      </w:r>
      <w:r w:rsidR="003E73FD">
        <w:rPr>
          <w:rFonts w:ascii="Times New Roman" w:hAnsi="Times New Roman" w:cs="Times New Roman"/>
          <w:sz w:val="24"/>
        </w:rPr>
        <w:t xml:space="preserve">Direktīvas </w:t>
      </w:r>
      <w:r w:rsidR="003E73FD" w:rsidRPr="00E232D3">
        <w:rPr>
          <w:rFonts w:ascii="Times New Roman" w:hAnsi="Times New Roman" w:cs="Times New Roman"/>
          <w:sz w:val="24"/>
        </w:rPr>
        <w:t>86/278/EEK</w:t>
      </w:r>
      <w:r w:rsidR="003E73FD" w:rsidRPr="00110122">
        <w:rPr>
          <w:rFonts w:ascii="Times New Roman" w:hAnsi="Times New Roman" w:cs="Times New Roman"/>
          <w:sz w:val="24"/>
        </w:rPr>
        <w:t xml:space="preserve"> ieviešana ir veicinājusi papildu ieguvumus, kas pārsniedz sākotnēji noteiktos mērķus. Tostarp ir attīstījušās notekūdeņu un to dūņu attīrīšanas tehnoloģijas, uzlabota notekūdeņu un ūdens kvalitāte, mazinājusies notekūdeņu dūņu apglabāšana, palielinājusies augsnes organisko vielu un ūdens aizture, kā arī pieaugusi biogāzes izmantošana no dūņām.</w:t>
      </w:r>
      <w:r w:rsidR="003E73FD">
        <w:rPr>
          <w:rFonts w:ascii="Times New Roman" w:hAnsi="Times New Roman" w:cs="Times New Roman"/>
          <w:sz w:val="24"/>
        </w:rPr>
        <w:t xml:space="preserve"> </w:t>
      </w:r>
      <w:r w:rsidR="00715323">
        <w:rPr>
          <w:rFonts w:ascii="Times New Roman" w:hAnsi="Times New Roman" w:cs="Times New Roman"/>
          <w:sz w:val="24"/>
        </w:rPr>
        <w:t>2021. un 2022. gadā</w:t>
      </w:r>
      <w:r w:rsidRPr="00110122">
        <w:rPr>
          <w:rFonts w:ascii="Times New Roman" w:hAnsi="Times New Roman" w:cs="Times New Roman"/>
          <w:sz w:val="24"/>
        </w:rPr>
        <w:t xml:space="preserve"> EK veic jaunu novērtējumu par </w:t>
      </w:r>
      <w:r w:rsidR="00763B44">
        <w:rPr>
          <w:rFonts w:ascii="Times New Roman" w:hAnsi="Times New Roman" w:cs="Times New Roman"/>
          <w:sz w:val="24"/>
        </w:rPr>
        <w:t>nepieciešamību pārskatīt D</w:t>
      </w:r>
      <w:r w:rsidRPr="00110122">
        <w:rPr>
          <w:rFonts w:ascii="Times New Roman" w:hAnsi="Times New Roman" w:cs="Times New Roman"/>
          <w:sz w:val="24"/>
        </w:rPr>
        <w:t>irektīv</w:t>
      </w:r>
      <w:r w:rsidR="00763B44">
        <w:rPr>
          <w:rFonts w:ascii="Times New Roman" w:hAnsi="Times New Roman" w:cs="Times New Roman"/>
          <w:sz w:val="24"/>
        </w:rPr>
        <w:t>u</w:t>
      </w:r>
      <w:r w:rsidRPr="00110122">
        <w:rPr>
          <w:rFonts w:ascii="Times New Roman" w:hAnsi="Times New Roman" w:cs="Times New Roman"/>
          <w:sz w:val="24"/>
        </w:rPr>
        <w:t xml:space="preserve"> 86/287/EEK</w:t>
      </w:r>
      <w:r w:rsidR="00763B44">
        <w:rPr>
          <w:rFonts w:ascii="Times New Roman" w:hAnsi="Times New Roman" w:cs="Times New Roman"/>
          <w:sz w:val="24"/>
        </w:rPr>
        <w:t xml:space="preserve">, ņemot vērā </w:t>
      </w:r>
      <w:r w:rsidRPr="00110122">
        <w:rPr>
          <w:rFonts w:ascii="Times New Roman" w:hAnsi="Times New Roman" w:cs="Times New Roman"/>
          <w:sz w:val="24"/>
        </w:rPr>
        <w:t>jaunāk</w:t>
      </w:r>
      <w:r w:rsidR="00763B44">
        <w:rPr>
          <w:rFonts w:ascii="Times New Roman" w:hAnsi="Times New Roman" w:cs="Times New Roman"/>
          <w:sz w:val="24"/>
        </w:rPr>
        <w:t>ās</w:t>
      </w:r>
      <w:r w:rsidRPr="00110122">
        <w:rPr>
          <w:rFonts w:ascii="Times New Roman" w:hAnsi="Times New Roman" w:cs="Times New Roman"/>
          <w:sz w:val="24"/>
        </w:rPr>
        <w:t xml:space="preserve"> ilgtspējīgas attīstības tendenc</w:t>
      </w:r>
      <w:r w:rsidR="00763B44">
        <w:rPr>
          <w:rFonts w:ascii="Times New Roman" w:hAnsi="Times New Roman" w:cs="Times New Roman"/>
          <w:sz w:val="24"/>
        </w:rPr>
        <w:t>es</w:t>
      </w:r>
      <w:r w:rsidRPr="00110122">
        <w:rPr>
          <w:rFonts w:ascii="Times New Roman" w:hAnsi="Times New Roman" w:cs="Times New Roman"/>
          <w:sz w:val="24"/>
        </w:rPr>
        <w:t>, E</w:t>
      </w:r>
      <w:r w:rsidR="00763B44">
        <w:rPr>
          <w:rFonts w:ascii="Times New Roman" w:hAnsi="Times New Roman" w:cs="Times New Roman"/>
          <w:sz w:val="24"/>
        </w:rPr>
        <w:t>S</w:t>
      </w:r>
      <w:r w:rsidRPr="00110122">
        <w:rPr>
          <w:rFonts w:ascii="Times New Roman" w:hAnsi="Times New Roman" w:cs="Times New Roman"/>
          <w:sz w:val="24"/>
        </w:rPr>
        <w:t xml:space="preserve"> kopēj</w:t>
      </w:r>
      <w:r w:rsidR="00763B44">
        <w:rPr>
          <w:rFonts w:ascii="Times New Roman" w:hAnsi="Times New Roman" w:cs="Times New Roman"/>
          <w:sz w:val="24"/>
        </w:rPr>
        <w:t>os</w:t>
      </w:r>
      <w:r w:rsidRPr="00110122">
        <w:rPr>
          <w:rFonts w:ascii="Times New Roman" w:hAnsi="Times New Roman" w:cs="Times New Roman"/>
          <w:sz w:val="24"/>
        </w:rPr>
        <w:t xml:space="preserve"> </w:t>
      </w:r>
      <w:r w:rsidR="00763B44" w:rsidRPr="00110122">
        <w:rPr>
          <w:rFonts w:ascii="Times New Roman" w:hAnsi="Times New Roman" w:cs="Times New Roman"/>
          <w:sz w:val="24"/>
        </w:rPr>
        <w:t>mērķ</w:t>
      </w:r>
      <w:r w:rsidR="00763B44">
        <w:rPr>
          <w:rFonts w:ascii="Times New Roman" w:hAnsi="Times New Roman" w:cs="Times New Roman"/>
          <w:sz w:val="24"/>
        </w:rPr>
        <w:t>us</w:t>
      </w:r>
      <w:r w:rsidR="00763B44" w:rsidRPr="00110122">
        <w:rPr>
          <w:rFonts w:ascii="Times New Roman" w:hAnsi="Times New Roman" w:cs="Times New Roman"/>
          <w:sz w:val="24"/>
        </w:rPr>
        <w:t xml:space="preserve"> </w:t>
      </w:r>
      <w:r w:rsidRPr="00110122">
        <w:rPr>
          <w:rFonts w:ascii="Times New Roman" w:hAnsi="Times New Roman" w:cs="Times New Roman"/>
          <w:sz w:val="24"/>
        </w:rPr>
        <w:t>vides aizsardzības</w:t>
      </w:r>
      <w:r w:rsidR="00763B44">
        <w:rPr>
          <w:rFonts w:ascii="Times New Roman" w:hAnsi="Times New Roman" w:cs="Times New Roman"/>
          <w:sz w:val="24"/>
        </w:rPr>
        <w:t xml:space="preserve">, </w:t>
      </w:r>
      <w:r w:rsidRPr="00110122">
        <w:rPr>
          <w:rFonts w:ascii="Times New Roman" w:hAnsi="Times New Roman" w:cs="Times New Roman"/>
          <w:sz w:val="24"/>
        </w:rPr>
        <w:t xml:space="preserve">ekonomikas attīstības </w:t>
      </w:r>
      <w:r w:rsidR="00763B44">
        <w:rPr>
          <w:rFonts w:ascii="Times New Roman" w:hAnsi="Times New Roman" w:cs="Times New Roman"/>
          <w:sz w:val="24"/>
        </w:rPr>
        <w:t xml:space="preserve">un </w:t>
      </w:r>
      <w:r w:rsidRPr="00110122">
        <w:rPr>
          <w:rFonts w:ascii="Times New Roman" w:hAnsi="Times New Roman" w:cs="Times New Roman"/>
          <w:sz w:val="24"/>
        </w:rPr>
        <w:t xml:space="preserve">ilgtspējas </w:t>
      </w:r>
      <w:r w:rsidR="00763B44">
        <w:rPr>
          <w:rFonts w:ascii="Times New Roman" w:hAnsi="Times New Roman" w:cs="Times New Roman"/>
          <w:sz w:val="24"/>
        </w:rPr>
        <w:t>jomā</w:t>
      </w:r>
      <w:r w:rsidRPr="00110122">
        <w:rPr>
          <w:rFonts w:ascii="Times New Roman" w:hAnsi="Times New Roman" w:cs="Times New Roman"/>
          <w:sz w:val="24"/>
        </w:rPr>
        <w:t xml:space="preserve">, </w:t>
      </w:r>
      <w:r w:rsidR="00763B44">
        <w:rPr>
          <w:rFonts w:ascii="Times New Roman" w:hAnsi="Times New Roman" w:cs="Times New Roman"/>
          <w:sz w:val="24"/>
        </w:rPr>
        <w:t xml:space="preserve">kā </w:t>
      </w:r>
      <w:r w:rsidRPr="00110122">
        <w:rPr>
          <w:rFonts w:ascii="Times New Roman" w:hAnsi="Times New Roman" w:cs="Times New Roman"/>
          <w:sz w:val="24"/>
        </w:rPr>
        <w:t>arī jaunāk</w:t>
      </w:r>
      <w:r w:rsidR="00763B44">
        <w:rPr>
          <w:rFonts w:ascii="Times New Roman" w:hAnsi="Times New Roman" w:cs="Times New Roman"/>
          <w:sz w:val="24"/>
        </w:rPr>
        <w:t>os</w:t>
      </w:r>
      <w:r w:rsidRPr="00110122">
        <w:rPr>
          <w:rFonts w:ascii="Times New Roman" w:hAnsi="Times New Roman" w:cs="Times New Roman"/>
          <w:sz w:val="24"/>
        </w:rPr>
        <w:t xml:space="preserve"> zinātnisk</w:t>
      </w:r>
      <w:r w:rsidR="00763B44">
        <w:rPr>
          <w:rFonts w:ascii="Times New Roman" w:hAnsi="Times New Roman" w:cs="Times New Roman"/>
          <w:sz w:val="24"/>
        </w:rPr>
        <w:t>os</w:t>
      </w:r>
      <w:r w:rsidRPr="00110122">
        <w:rPr>
          <w:rFonts w:ascii="Times New Roman" w:hAnsi="Times New Roman" w:cs="Times New Roman"/>
          <w:sz w:val="24"/>
        </w:rPr>
        <w:t xml:space="preserve"> pētījum</w:t>
      </w:r>
      <w:r w:rsidR="00763B44">
        <w:rPr>
          <w:rFonts w:ascii="Times New Roman" w:hAnsi="Times New Roman" w:cs="Times New Roman"/>
          <w:sz w:val="24"/>
        </w:rPr>
        <w:t>us</w:t>
      </w:r>
      <w:r w:rsidRPr="00110122">
        <w:rPr>
          <w:rFonts w:ascii="Times New Roman" w:hAnsi="Times New Roman" w:cs="Times New Roman"/>
          <w:sz w:val="24"/>
        </w:rPr>
        <w:t xml:space="preserve"> un </w:t>
      </w:r>
      <w:r w:rsidR="00763B44">
        <w:rPr>
          <w:rFonts w:ascii="Times New Roman" w:hAnsi="Times New Roman" w:cs="Times New Roman"/>
          <w:sz w:val="24"/>
        </w:rPr>
        <w:t xml:space="preserve">to </w:t>
      </w:r>
      <w:r w:rsidRPr="00110122">
        <w:rPr>
          <w:rFonts w:ascii="Times New Roman" w:hAnsi="Times New Roman" w:cs="Times New Roman"/>
          <w:sz w:val="24"/>
        </w:rPr>
        <w:t>atziņ</w:t>
      </w:r>
      <w:r w:rsidR="00763B44">
        <w:rPr>
          <w:rFonts w:ascii="Times New Roman" w:hAnsi="Times New Roman" w:cs="Times New Roman"/>
          <w:sz w:val="24"/>
        </w:rPr>
        <w:t>as</w:t>
      </w:r>
      <w:r w:rsidRPr="00110122">
        <w:rPr>
          <w:rFonts w:ascii="Times New Roman" w:hAnsi="Times New Roman" w:cs="Times New Roman"/>
          <w:sz w:val="24"/>
        </w:rPr>
        <w:t xml:space="preserve">. Sagaidāms, ka </w:t>
      </w:r>
      <w:r w:rsidR="00763B44">
        <w:rPr>
          <w:rFonts w:ascii="Times New Roman" w:hAnsi="Times New Roman" w:cs="Times New Roman"/>
          <w:sz w:val="24"/>
        </w:rPr>
        <w:t>D</w:t>
      </w:r>
      <w:r w:rsidR="00763B44" w:rsidRPr="00110122">
        <w:rPr>
          <w:rFonts w:ascii="Times New Roman" w:hAnsi="Times New Roman" w:cs="Times New Roman"/>
          <w:sz w:val="24"/>
        </w:rPr>
        <w:t>irektīv</w:t>
      </w:r>
      <w:r w:rsidR="00763B44">
        <w:rPr>
          <w:rFonts w:ascii="Times New Roman" w:hAnsi="Times New Roman" w:cs="Times New Roman"/>
          <w:sz w:val="24"/>
        </w:rPr>
        <w:t>as</w:t>
      </w:r>
      <w:r w:rsidR="00763B44" w:rsidRPr="00110122">
        <w:rPr>
          <w:rFonts w:ascii="Times New Roman" w:hAnsi="Times New Roman" w:cs="Times New Roman"/>
          <w:sz w:val="24"/>
        </w:rPr>
        <w:t xml:space="preserve"> 86/287/EEK </w:t>
      </w:r>
      <w:r w:rsidR="00763B44">
        <w:rPr>
          <w:rFonts w:ascii="Times New Roman" w:hAnsi="Times New Roman" w:cs="Times New Roman"/>
          <w:sz w:val="24"/>
        </w:rPr>
        <w:t xml:space="preserve">pārskatīšanas gaitā </w:t>
      </w:r>
      <w:r w:rsidRPr="00110122">
        <w:rPr>
          <w:rFonts w:ascii="Times New Roman" w:hAnsi="Times New Roman" w:cs="Times New Roman"/>
          <w:sz w:val="24"/>
        </w:rPr>
        <w:t>varētu tikt precizēti piesardzības pasākumi</w:t>
      </w:r>
      <w:r w:rsidR="00763B44">
        <w:rPr>
          <w:rFonts w:ascii="Times New Roman" w:hAnsi="Times New Roman" w:cs="Times New Roman"/>
          <w:sz w:val="24"/>
        </w:rPr>
        <w:t xml:space="preserve"> </w:t>
      </w:r>
      <w:r w:rsidR="00117DFB" w:rsidRPr="00110122">
        <w:rPr>
          <w:rFonts w:ascii="Times New Roman" w:hAnsi="Times New Roman" w:cs="Times New Roman"/>
          <w:sz w:val="24"/>
        </w:rPr>
        <w:t>notekūdeņu dūņ</w:t>
      </w:r>
      <w:r w:rsidR="00117DFB">
        <w:rPr>
          <w:rFonts w:ascii="Times New Roman" w:hAnsi="Times New Roman" w:cs="Times New Roman"/>
          <w:sz w:val="24"/>
        </w:rPr>
        <w:t>u</w:t>
      </w:r>
      <w:r w:rsidR="00117DFB" w:rsidRPr="00110122">
        <w:rPr>
          <w:rFonts w:ascii="Times New Roman" w:hAnsi="Times New Roman" w:cs="Times New Roman"/>
          <w:sz w:val="24"/>
        </w:rPr>
        <w:t xml:space="preserve"> vai to kompost</w:t>
      </w:r>
      <w:r w:rsidR="00117DFB">
        <w:rPr>
          <w:rFonts w:ascii="Times New Roman" w:hAnsi="Times New Roman" w:cs="Times New Roman"/>
          <w:sz w:val="24"/>
        </w:rPr>
        <w:t>a izmantošanai</w:t>
      </w:r>
      <w:r w:rsidR="00117DFB" w:rsidRPr="00110122">
        <w:rPr>
          <w:rFonts w:ascii="Times New Roman" w:hAnsi="Times New Roman" w:cs="Times New Roman"/>
          <w:sz w:val="24"/>
        </w:rPr>
        <w:t xml:space="preserve"> lauksaimniecībā</w:t>
      </w:r>
      <w:r w:rsidRPr="00110122">
        <w:rPr>
          <w:rFonts w:ascii="Times New Roman" w:hAnsi="Times New Roman" w:cs="Times New Roman"/>
          <w:sz w:val="24"/>
        </w:rPr>
        <w:t xml:space="preserve">, veicināta </w:t>
      </w:r>
      <w:r w:rsidR="00C952C2" w:rsidRPr="00110122">
        <w:rPr>
          <w:rFonts w:ascii="Times New Roman" w:hAnsi="Times New Roman" w:cs="Times New Roman"/>
          <w:sz w:val="24"/>
        </w:rPr>
        <w:t xml:space="preserve">notekūdeņu </w:t>
      </w:r>
      <w:r w:rsidRPr="00110122">
        <w:rPr>
          <w:rFonts w:ascii="Times New Roman" w:hAnsi="Times New Roman" w:cs="Times New Roman"/>
          <w:sz w:val="24"/>
        </w:rPr>
        <w:t>dūņu un t</w:t>
      </w:r>
      <w:r w:rsidR="00117DFB">
        <w:rPr>
          <w:rFonts w:ascii="Times New Roman" w:hAnsi="Times New Roman" w:cs="Times New Roman"/>
          <w:sz w:val="24"/>
        </w:rPr>
        <w:t>o</w:t>
      </w:r>
      <w:r w:rsidRPr="00110122">
        <w:rPr>
          <w:rFonts w:ascii="Times New Roman" w:hAnsi="Times New Roman" w:cs="Times New Roman"/>
          <w:sz w:val="24"/>
        </w:rPr>
        <w:t xml:space="preserve"> komposta </w:t>
      </w:r>
      <w:r w:rsidR="00117DFB" w:rsidRPr="00110122">
        <w:rPr>
          <w:rFonts w:ascii="Times New Roman" w:hAnsi="Times New Roman" w:cs="Times New Roman"/>
          <w:sz w:val="24"/>
        </w:rPr>
        <w:t xml:space="preserve">plašāka </w:t>
      </w:r>
      <w:r w:rsidRPr="00110122">
        <w:rPr>
          <w:rFonts w:ascii="Times New Roman" w:hAnsi="Times New Roman" w:cs="Times New Roman"/>
          <w:sz w:val="24"/>
        </w:rPr>
        <w:t xml:space="preserve">izmantošana, kā arī papildināti kvalitātes kritēriji, kas šobrīd </w:t>
      </w:r>
      <w:r w:rsidR="00117DFB">
        <w:rPr>
          <w:rFonts w:ascii="Times New Roman" w:hAnsi="Times New Roman" w:cs="Times New Roman"/>
          <w:sz w:val="24"/>
        </w:rPr>
        <w:t>attiecas</w:t>
      </w:r>
      <w:r w:rsidRPr="00110122">
        <w:rPr>
          <w:rFonts w:ascii="Times New Roman" w:hAnsi="Times New Roman" w:cs="Times New Roman"/>
          <w:sz w:val="24"/>
        </w:rPr>
        <w:t xml:space="preserve"> tikai </w:t>
      </w:r>
      <w:r w:rsidR="00117DFB">
        <w:rPr>
          <w:rFonts w:ascii="Times New Roman" w:hAnsi="Times New Roman" w:cs="Times New Roman"/>
          <w:sz w:val="24"/>
        </w:rPr>
        <w:t xml:space="preserve">uz </w:t>
      </w:r>
      <w:r w:rsidRPr="00110122">
        <w:rPr>
          <w:rFonts w:ascii="Times New Roman" w:hAnsi="Times New Roman" w:cs="Times New Roman"/>
          <w:sz w:val="24"/>
        </w:rPr>
        <w:t xml:space="preserve">smago metālu </w:t>
      </w:r>
      <w:r w:rsidR="00117DFB">
        <w:rPr>
          <w:rFonts w:ascii="Times New Roman" w:hAnsi="Times New Roman" w:cs="Times New Roman"/>
          <w:sz w:val="24"/>
        </w:rPr>
        <w:t xml:space="preserve">koncentrācijām. Iespējams, ka </w:t>
      </w:r>
      <w:r w:rsidRPr="00110122">
        <w:rPr>
          <w:rFonts w:ascii="Times New Roman" w:hAnsi="Times New Roman" w:cs="Times New Roman"/>
          <w:sz w:val="24"/>
        </w:rPr>
        <w:t>papildu</w:t>
      </w:r>
      <w:r w:rsidR="00117DFB">
        <w:rPr>
          <w:rFonts w:ascii="Times New Roman" w:hAnsi="Times New Roman" w:cs="Times New Roman"/>
          <w:sz w:val="24"/>
        </w:rPr>
        <w:t xml:space="preserve"> kvalitātes kritēriji attieksies arī uz tādiem piesārņotājiem</w:t>
      </w:r>
      <w:r w:rsidRPr="00110122">
        <w:rPr>
          <w:rFonts w:ascii="Times New Roman" w:hAnsi="Times New Roman" w:cs="Times New Roman"/>
          <w:sz w:val="24"/>
        </w:rPr>
        <w:t xml:space="preserve"> kā </w:t>
      </w:r>
      <w:proofErr w:type="spellStart"/>
      <w:r w:rsidRPr="00110122">
        <w:rPr>
          <w:rFonts w:ascii="Times New Roman" w:hAnsi="Times New Roman" w:cs="Times New Roman"/>
          <w:sz w:val="24"/>
        </w:rPr>
        <w:t>mikroplastmasa</w:t>
      </w:r>
      <w:proofErr w:type="spellEnd"/>
      <w:r w:rsidR="00117DFB">
        <w:rPr>
          <w:rFonts w:ascii="Times New Roman" w:hAnsi="Times New Roman" w:cs="Times New Roman"/>
          <w:sz w:val="24"/>
        </w:rPr>
        <w:t xml:space="preserve"> vai</w:t>
      </w:r>
      <w:r w:rsidRPr="00110122">
        <w:rPr>
          <w:rFonts w:ascii="Times New Roman" w:hAnsi="Times New Roman" w:cs="Times New Roman"/>
          <w:sz w:val="24"/>
        </w:rPr>
        <w:t xml:space="preserve"> farm</w:t>
      </w:r>
      <w:r w:rsidR="00117DFB">
        <w:rPr>
          <w:rFonts w:ascii="Times New Roman" w:hAnsi="Times New Roman" w:cs="Times New Roman"/>
          <w:sz w:val="24"/>
        </w:rPr>
        <w:t>aceitiskās</w:t>
      </w:r>
      <w:r w:rsidR="001E4060">
        <w:rPr>
          <w:rFonts w:ascii="Times New Roman" w:hAnsi="Times New Roman" w:cs="Times New Roman"/>
          <w:sz w:val="24"/>
        </w:rPr>
        <w:t xml:space="preserve"> </w:t>
      </w:r>
      <w:r w:rsidR="00117DFB">
        <w:rPr>
          <w:rFonts w:ascii="Times New Roman" w:hAnsi="Times New Roman" w:cs="Times New Roman"/>
          <w:sz w:val="24"/>
        </w:rPr>
        <w:t>vielas</w:t>
      </w:r>
      <w:r w:rsidRPr="00110122">
        <w:rPr>
          <w:rFonts w:ascii="Times New Roman" w:hAnsi="Times New Roman" w:cs="Times New Roman"/>
          <w:sz w:val="24"/>
        </w:rPr>
        <w:t xml:space="preserve">. </w:t>
      </w:r>
      <w:r w:rsidR="00117DFB">
        <w:rPr>
          <w:rFonts w:ascii="Times New Roman" w:hAnsi="Times New Roman" w:cs="Times New Roman"/>
          <w:sz w:val="24"/>
        </w:rPr>
        <w:t xml:space="preserve">Pašlaik </w:t>
      </w:r>
      <w:r w:rsidRPr="00110122">
        <w:rPr>
          <w:rFonts w:ascii="Times New Roman" w:hAnsi="Times New Roman" w:cs="Times New Roman"/>
          <w:sz w:val="24"/>
        </w:rPr>
        <w:t>Direktīva 86/278/EEK atļauj lauksaimniecībā izmantot tikai pārstrādātas notekūdeņu dūņas</w:t>
      </w:r>
      <w:r w:rsidR="00117DFB">
        <w:rPr>
          <w:rFonts w:ascii="Times New Roman" w:hAnsi="Times New Roman" w:cs="Times New Roman"/>
          <w:sz w:val="24"/>
        </w:rPr>
        <w:t>, l</w:t>
      </w:r>
      <w:r w:rsidRPr="00110122">
        <w:rPr>
          <w:rFonts w:ascii="Times New Roman" w:hAnsi="Times New Roman" w:cs="Times New Roman"/>
          <w:sz w:val="24"/>
        </w:rPr>
        <w:t>ai būtiski samazinātu patogēnu piesārņojumu</w:t>
      </w:r>
      <w:r w:rsidR="003D7CF7">
        <w:rPr>
          <w:rFonts w:ascii="Times New Roman" w:hAnsi="Times New Roman" w:cs="Times New Roman"/>
          <w:sz w:val="24"/>
        </w:rPr>
        <w:t>, kā arī prasa</w:t>
      </w:r>
      <w:r w:rsidRPr="00110122">
        <w:rPr>
          <w:rFonts w:ascii="Times New Roman" w:hAnsi="Times New Roman" w:cs="Times New Roman"/>
          <w:sz w:val="24"/>
        </w:rPr>
        <w:t xml:space="preserve"> kontrolēt smago metālu piesārņojumu</w:t>
      </w:r>
      <w:r w:rsidR="00117DFB">
        <w:rPr>
          <w:rFonts w:ascii="Times New Roman" w:hAnsi="Times New Roman" w:cs="Times New Roman"/>
          <w:sz w:val="24"/>
        </w:rPr>
        <w:t xml:space="preserve">. Tā </w:t>
      </w:r>
      <w:r w:rsidRPr="00110122">
        <w:rPr>
          <w:rFonts w:ascii="Times New Roman" w:hAnsi="Times New Roman" w:cs="Times New Roman"/>
          <w:sz w:val="24"/>
        </w:rPr>
        <w:t>nosak</w:t>
      </w:r>
      <w:r w:rsidR="00117DFB">
        <w:rPr>
          <w:rFonts w:ascii="Times New Roman" w:hAnsi="Times New Roman" w:cs="Times New Roman"/>
          <w:sz w:val="24"/>
        </w:rPr>
        <w:t>a</w:t>
      </w:r>
      <w:r w:rsidRPr="00110122">
        <w:rPr>
          <w:rFonts w:ascii="Times New Roman" w:hAnsi="Times New Roman" w:cs="Times New Roman"/>
          <w:sz w:val="24"/>
        </w:rPr>
        <w:t xml:space="preserve"> ierobežojumus, kad notekūdeņu dūņas un to komposts nav izmantojam</w:t>
      </w:r>
      <w:r w:rsidR="003D7CF7">
        <w:rPr>
          <w:rFonts w:ascii="Times New Roman" w:hAnsi="Times New Roman" w:cs="Times New Roman"/>
          <w:sz w:val="24"/>
        </w:rPr>
        <w:t>i</w:t>
      </w:r>
      <w:r w:rsidRPr="00110122">
        <w:rPr>
          <w:rFonts w:ascii="Times New Roman" w:hAnsi="Times New Roman" w:cs="Times New Roman"/>
          <w:sz w:val="24"/>
        </w:rPr>
        <w:t xml:space="preserve"> lauksaimniecībā. </w:t>
      </w:r>
      <w:r w:rsidR="00692ED1" w:rsidRPr="00110122">
        <w:rPr>
          <w:rFonts w:ascii="Times New Roman" w:hAnsi="Times New Roman" w:cs="Times New Roman"/>
          <w:sz w:val="24"/>
        </w:rPr>
        <w:t xml:space="preserve">Vienlaikus </w:t>
      </w:r>
      <w:r w:rsidR="00117DFB">
        <w:rPr>
          <w:rFonts w:ascii="Times New Roman" w:hAnsi="Times New Roman" w:cs="Times New Roman"/>
          <w:sz w:val="24"/>
        </w:rPr>
        <w:t xml:space="preserve">izvērtējuma gaitā </w:t>
      </w:r>
      <w:r w:rsidR="00692ED1" w:rsidRPr="00110122">
        <w:rPr>
          <w:rFonts w:ascii="Times New Roman" w:hAnsi="Times New Roman" w:cs="Times New Roman"/>
          <w:sz w:val="24"/>
        </w:rPr>
        <w:t xml:space="preserve">secināts, ka direktīva pilnībā neatbilst aprites ekonomikas principiem, </w:t>
      </w:r>
      <w:r w:rsidR="003E73FD">
        <w:rPr>
          <w:rFonts w:ascii="Times New Roman" w:hAnsi="Times New Roman" w:cs="Times New Roman"/>
          <w:sz w:val="24"/>
        </w:rPr>
        <w:t xml:space="preserve">ka varētu būt nepieciešams </w:t>
      </w:r>
      <w:r w:rsidR="00692ED1" w:rsidRPr="00110122">
        <w:rPr>
          <w:rFonts w:ascii="Times New Roman" w:hAnsi="Times New Roman" w:cs="Times New Roman"/>
          <w:sz w:val="24"/>
        </w:rPr>
        <w:t>regulē</w:t>
      </w:r>
      <w:r w:rsidR="003E73FD">
        <w:rPr>
          <w:rFonts w:ascii="Times New Roman" w:hAnsi="Times New Roman" w:cs="Times New Roman"/>
          <w:sz w:val="24"/>
        </w:rPr>
        <w:t xml:space="preserve">jums arī </w:t>
      </w:r>
      <w:r w:rsidR="00692ED1" w:rsidRPr="00110122">
        <w:rPr>
          <w:rFonts w:ascii="Times New Roman" w:hAnsi="Times New Roman" w:cs="Times New Roman"/>
          <w:sz w:val="24"/>
        </w:rPr>
        <w:t>citi</w:t>
      </w:r>
      <w:r w:rsidR="003E73FD">
        <w:rPr>
          <w:rFonts w:ascii="Times New Roman" w:hAnsi="Times New Roman" w:cs="Times New Roman"/>
          <w:sz w:val="24"/>
        </w:rPr>
        <w:t xml:space="preserve">em notekūdeņu dūņu </w:t>
      </w:r>
      <w:r w:rsidR="00692ED1" w:rsidRPr="00110122">
        <w:rPr>
          <w:rFonts w:ascii="Times New Roman" w:hAnsi="Times New Roman" w:cs="Times New Roman"/>
          <w:sz w:val="24"/>
        </w:rPr>
        <w:t>izmantošanas veidi</w:t>
      </w:r>
      <w:r w:rsidR="003E73FD">
        <w:rPr>
          <w:rFonts w:ascii="Times New Roman" w:hAnsi="Times New Roman" w:cs="Times New Roman"/>
          <w:sz w:val="24"/>
        </w:rPr>
        <w:t>em un piesārņotājiem</w:t>
      </w:r>
      <w:r w:rsidR="00692ED1" w:rsidRPr="00110122">
        <w:rPr>
          <w:rFonts w:ascii="Times New Roman" w:hAnsi="Times New Roman" w:cs="Times New Roman"/>
          <w:sz w:val="24"/>
        </w:rPr>
        <w:t xml:space="preserve">, </w:t>
      </w:r>
      <w:r w:rsidR="003E73FD">
        <w:rPr>
          <w:rFonts w:ascii="Times New Roman" w:hAnsi="Times New Roman" w:cs="Times New Roman"/>
          <w:sz w:val="24"/>
        </w:rPr>
        <w:t>kā arī</w:t>
      </w:r>
      <w:r w:rsidR="00692ED1" w:rsidRPr="00110122">
        <w:rPr>
          <w:rFonts w:ascii="Times New Roman" w:hAnsi="Times New Roman" w:cs="Times New Roman"/>
          <w:sz w:val="24"/>
        </w:rPr>
        <w:t xml:space="preserve"> jāuzlabo saskaņa ar </w:t>
      </w:r>
      <w:r w:rsidR="0093277B" w:rsidRPr="0093277B">
        <w:rPr>
          <w:rFonts w:ascii="Times New Roman" w:hAnsi="Times New Roman" w:cs="Times New Roman"/>
          <w:sz w:val="24"/>
        </w:rPr>
        <w:t>Padomes direktīv</w:t>
      </w:r>
      <w:r w:rsidR="00D71C42">
        <w:rPr>
          <w:rFonts w:ascii="Times New Roman" w:hAnsi="Times New Roman" w:cs="Times New Roman"/>
          <w:sz w:val="24"/>
        </w:rPr>
        <w:t>u</w:t>
      </w:r>
      <w:r w:rsidR="0093277B" w:rsidRPr="0093277B">
        <w:rPr>
          <w:rFonts w:ascii="Times New Roman" w:hAnsi="Times New Roman" w:cs="Times New Roman"/>
          <w:sz w:val="24"/>
        </w:rPr>
        <w:t xml:space="preserve"> </w:t>
      </w:r>
      <w:r w:rsidR="00416716" w:rsidRPr="0093277B">
        <w:rPr>
          <w:rFonts w:ascii="Times New Roman" w:hAnsi="Times New Roman" w:cs="Times New Roman"/>
          <w:sz w:val="24"/>
        </w:rPr>
        <w:t xml:space="preserve">91/271/EEC </w:t>
      </w:r>
      <w:r w:rsidR="0093277B" w:rsidRPr="0093277B">
        <w:rPr>
          <w:rFonts w:ascii="Times New Roman" w:hAnsi="Times New Roman" w:cs="Times New Roman"/>
          <w:sz w:val="24"/>
        </w:rPr>
        <w:t xml:space="preserve">par komunālo notekūdeņu attīrīšanu </w:t>
      </w:r>
      <w:r w:rsidR="00416716">
        <w:rPr>
          <w:rFonts w:ascii="Times New Roman" w:hAnsi="Times New Roman" w:cs="Times New Roman"/>
          <w:sz w:val="24"/>
        </w:rPr>
        <w:t>(Notekūdeņu direktīva)</w:t>
      </w:r>
      <w:r w:rsidR="00692ED1" w:rsidRPr="00110122">
        <w:rPr>
          <w:rFonts w:ascii="Times New Roman" w:hAnsi="Times New Roman" w:cs="Times New Roman"/>
          <w:sz w:val="24"/>
        </w:rPr>
        <w:t xml:space="preserve">. </w:t>
      </w:r>
    </w:p>
    <w:p w14:paraId="09B86317" w14:textId="0EA520D8" w:rsidR="00B10767" w:rsidRPr="00B10767" w:rsidRDefault="00B10767" w:rsidP="00247C85">
      <w:pPr>
        <w:spacing w:after="0" w:line="276" w:lineRule="auto"/>
        <w:ind w:firstLine="540"/>
        <w:jc w:val="both"/>
        <w:rPr>
          <w:rFonts w:ascii="Times New Roman" w:hAnsi="Times New Roman" w:cs="Times New Roman"/>
          <w:b/>
          <w:bCs/>
          <w:sz w:val="24"/>
        </w:rPr>
      </w:pPr>
      <w:r w:rsidRPr="00B10767">
        <w:rPr>
          <w:rFonts w:ascii="Times New Roman" w:hAnsi="Times New Roman" w:cs="Times New Roman"/>
          <w:b/>
          <w:bCs/>
          <w:sz w:val="24"/>
        </w:rPr>
        <w:t xml:space="preserve">Direktīvas 86/278/EEK </w:t>
      </w:r>
      <w:r w:rsidR="00C86670">
        <w:rPr>
          <w:rFonts w:ascii="Times New Roman" w:hAnsi="Times New Roman" w:cs="Times New Roman"/>
          <w:b/>
          <w:bCs/>
          <w:sz w:val="24"/>
        </w:rPr>
        <w:t>i</w:t>
      </w:r>
      <w:r w:rsidR="00C86670" w:rsidRPr="00B10767">
        <w:rPr>
          <w:rFonts w:ascii="Times New Roman" w:hAnsi="Times New Roman" w:cs="Times New Roman"/>
          <w:b/>
          <w:bCs/>
          <w:sz w:val="24"/>
        </w:rPr>
        <w:t>espējam</w:t>
      </w:r>
      <w:r w:rsidR="00C86670">
        <w:rPr>
          <w:rFonts w:ascii="Times New Roman" w:hAnsi="Times New Roman" w:cs="Times New Roman"/>
          <w:b/>
          <w:bCs/>
          <w:sz w:val="24"/>
        </w:rPr>
        <w:t xml:space="preserve">ies grozījumi </w:t>
      </w:r>
      <w:r w:rsidRPr="00B10767">
        <w:rPr>
          <w:rFonts w:ascii="Times New Roman" w:hAnsi="Times New Roman" w:cs="Times New Roman"/>
          <w:b/>
          <w:bCs/>
          <w:sz w:val="24"/>
        </w:rPr>
        <w:t xml:space="preserve">nākotnē ir faktors, ko </w:t>
      </w:r>
      <w:r w:rsidR="00C86670" w:rsidRPr="00B10767">
        <w:rPr>
          <w:rFonts w:ascii="Times New Roman" w:hAnsi="Times New Roman" w:cs="Times New Roman"/>
          <w:b/>
          <w:bCs/>
          <w:sz w:val="24"/>
        </w:rPr>
        <w:t xml:space="preserve">nav iespējams novērtēt </w:t>
      </w:r>
      <w:r w:rsidR="00DD4FBD">
        <w:rPr>
          <w:rFonts w:ascii="Times New Roman" w:hAnsi="Times New Roman" w:cs="Times New Roman"/>
          <w:b/>
          <w:bCs/>
          <w:sz w:val="24"/>
        </w:rPr>
        <w:t>S</w:t>
      </w:r>
      <w:r w:rsidRPr="00B10767">
        <w:rPr>
          <w:rFonts w:ascii="Times New Roman" w:hAnsi="Times New Roman" w:cs="Times New Roman"/>
          <w:b/>
          <w:bCs/>
          <w:sz w:val="24"/>
        </w:rPr>
        <w:t>tratēģij</w:t>
      </w:r>
      <w:r w:rsidR="00C86670">
        <w:rPr>
          <w:rFonts w:ascii="Times New Roman" w:hAnsi="Times New Roman" w:cs="Times New Roman"/>
          <w:b/>
          <w:bCs/>
          <w:sz w:val="24"/>
        </w:rPr>
        <w:t>as</w:t>
      </w:r>
      <w:r w:rsidR="00C86670" w:rsidRPr="00C86670">
        <w:rPr>
          <w:rFonts w:ascii="Times New Roman" w:hAnsi="Times New Roman" w:cs="Times New Roman"/>
          <w:b/>
          <w:bCs/>
          <w:sz w:val="24"/>
        </w:rPr>
        <w:t xml:space="preserve"> </w:t>
      </w:r>
      <w:r w:rsidR="00C86670" w:rsidRPr="00B10767">
        <w:rPr>
          <w:rFonts w:ascii="Times New Roman" w:hAnsi="Times New Roman" w:cs="Times New Roman"/>
          <w:b/>
          <w:bCs/>
          <w:sz w:val="24"/>
        </w:rPr>
        <w:t>izstrād</w:t>
      </w:r>
      <w:r w:rsidR="00C86670">
        <w:rPr>
          <w:rFonts w:ascii="Times New Roman" w:hAnsi="Times New Roman" w:cs="Times New Roman"/>
          <w:b/>
          <w:bCs/>
          <w:sz w:val="24"/>
        </w:rPr>
        <w:t>es laikā. T</w:t>
      </w:r>
      <w:r w:rsidRPr="00B10767">
        <w:rPr>
          <w:rFonts w:ascii="Times New Roman" w:hAnsi="Times New Roman" w:cs="Times New Roman"/>
          <w:b/>
          <w:bCs/>
          <w:sz w:val="24"/>
        </w:rPr>
        <w:t xml:space="preserve">as nemazina citos ES </w:t>
      </w:r>
      <w:r w:rsidR="00C86670">
        <w:rPr>
          <w:rFonts w:ascii="Times New Roman" w:hAnsi="Times New Roman" w:cs="Times New Roman"/>
          <w:b/>
          <w:bCs/>
          <w:sz w:val="24"/>
        </w:rPr>
        <w:t xml:space="preserve">plānošanas </w:t>
      </w:r>
      <w:r w:rsidRPr="00B10767">
        <w:rPr>
          <w:rFonts w:ascii="Times New Roman" w:hAnsi="Times New Roman" w:cs="Times New Roman"/>
          <w:b/>
          <w:bCs/>
          <w:sz w:val="24"/>
        </w:rPr>
        <w:t>dokumentos noteikto principu būtiskumu</w:t>
      </w:r>
      <w:r w:rsidR="00C86670">
        <w:rPr>
          <w:rFonts w:ascii="Times New Roman" w:hAnsi="Times New Roman" w:cs="Times New Roman"/>
          <w:b/>
          <w:bCs/>
          <w:sz w:val="24"/>
        </w:rPr>
        <w:t>, kas</w:t>
      </w:r>
      <w:r w:rsidRPr="00B10767">
        <w:rPr>
          <w:rFonts w:ascii="Times New Roman" w:hAnsi="Times New Roman" w:cs="Times New Roman"/>
          <w:b/>
          <w:bCs/>
          <w:sz w:val="24"/>
        </w:rPr>
        <w:t xml:space="preserve"> par</w:t>
      </w:r>
      <w:r w:rsidR="00C86670">
        <w:rPr>
          <w:rFonts w:ascii="Times New Roman" w:hAnsi="Times New Roman" w:cs="Times New Roman"/>
          <w:b/>
          <w:bCs/>
          <w:sz w:val="24"/>
        </w:rPr>
        <w:t>edz</w:t>
      </w:r>
      <w:r w:rsidRPr="00B10767">
        <w:rPr>
          <w:rFonts w:ascii="Times New Roman" w:hAnsi="Times New Roman" w:cs="Times New Roman"/>
          <w:b/>
          <w:bCs/>
          <w:sz w:val="24"/>
        </w:rPr>
        <w:t xml:space="preserve"> notekūdeņu dūņu kā blakusprodukt</w:t>
      </w:r>
      <w:r w:rsidR="00C86670">
        <w:rPr>
          <w:rFonts w:ascii="Times New Roman" w:hAnsi="Times New Roman" w:cs="Times New Roman"/>
          <w:b/>
          <w:bCs/>
          <w:sz w:val="24"/>
        </w:rPr>
        <w:t>a</w:t>
      </w:r>
      <w:r w:rsidRPr="00B10767">
        <w:rPr>
          <w:rFonts w:ascii="Times New Roman" w:hAnsi="Times New Roman" w:cs="Times New Roman"/>
          <w:b/>
          <w:bCs/>
          <w:sz w:val="24"/>
        </w:rPr>
        <w:t xml:space="preserve"> atkārtotu izmantošanu un atgriešanu resursu apritē.</w:t>
      </w:r>
    </w:p>
    <w:p w14:paraId="43747236" w14:textId="52E54623" w:rsidR="009A6195" w:rsidRPr="00110122" w:rsidRDefault="009A6195" w:rsidP="009A6195">
      <w:pPr>
        <w:spacing w:before="120" w:after="120" w:line="276" w:lineRule="auto"/>
        <w:ind w:firstLine="540"/>
        <w:jc w:val="both"/>
        <w:rPr>
          <w:rFonts w:ascii="Times New Roman" w:hAnsi="Times New Roman" w:cs="Times New Roman"/>
          <w:sz w:val="24"/>
        </w:rPr>
      </w:pPr>
      <w:r w:rsidRPr="00110122">
        <w:rPr>
          <w:rFonts w:ascii="Times New Roman" w:hAnsi="Times New Roman" w:cs="Times New Roman"/>
          <w:sz w:val="24"/>
        </w:rPr>
        <w:t xml:space="preserve">Notekūdeņu dūņu apsaimniekošanas </w:t>
      </w:r>
      <w:r w:rsidR="00C86670" w:rsidRPr="00110122">
        <w:rPr>
          <w:rFonts w:ascii="Times New Roman" w:hAnsi="Times New Roman" w:cs="Times New Roman"/>
          <w:sz w:val="24"/>
        </w:rPr>
        <w:t xml:space="preserve">stratēģiskā </w:t>
      </w:r>
      <w:r w:rsidRPr="00110122">
        <w:rPr>
          <w:rFonts w:ascii="Times New Roman" w:hAnsi="Times New Roman" w:cs="Times New Roman"/>
          <w:sz w:val="24"/>
        </w:rPr>
        <w:t xml:space="preserve">virziena izvēlē būtiski ir ņemt vērā arī prasības un nosacījumus, kas attiecināmi uz atkritumu apsaimniekošanas nozari, </w:t>
      </w:r>
      <w:r w:rsidR="00C86670">
        <w:rPr>
          <w:rFonts w:ascii="Times New Roman" w:hAnsi="Times New Roman" w:cs="Times New Roman"/>
          <w:sz w:val="24"/>
        </w:rPr>
        <w:t xml:space="preserve">jo </w:t>
      </w:r>
      <w:r w:rsidRPr="00110122">
        <w:rPr>
          <w:rFonts w:ascii="Times New Roman" w:hAnsi="Times New Roman" w:cs="Times New Roman"/>
          <w:sz w:val="24"/>
        </w:rPr>
        <w:t xml:space="preserve">īpaši bioloģiski noārdāmo atkritumu jomā. </w:t>
      </w:r>
      <w:r w:rsidR="00C86670">
        <w:rPr>
          <w:rFonts w:ascii="Times New Roman" w:hAnsi="Times New Roman" w:cs="Times New Roman"/>
          <w:sz w:val="24"/>
        </w:rPr>
        <w:t>Atbilstoši</w:t>
      </w:r>
      <w:r w:rsidRPr="00247C85">
        <w:rPr>
          <w:rFonts w:ascii="Times New Roman" w:hAnsi="Times New Roman" w:cs="Times New Roman"/>
          <w:sz w:val="24"/>
        </w:rPr>
        <w:t xml:space="preserve"> </w:t>
      </w:r>
      <w:r w:rsidRPr="00247C85">
        <w:rPr>
          <w:rFonts w:ascii="Times New Roman" w:hAnsi="Times New Roman" w:cs="Times New Roman"/>
          <w:b/>
          <w:sz w:val="24"/>
        </w:rPr>
        <w:t>Padomes Direktīv</w:t>
      </w:r>
      <w:r w:rsidR="00C86670">
        <w:rPr>
          <w:rFonts w:ascii="Times New Roman" w:hAnsi="Times New Roman" w:cs="Times New Roman"/>
          <w:b/>
          <w:sz w:val="24"/>
        </w:rPr>
        <w:t>ai</w:t>
      </w:r>
      <w:r w:rsidRPr="00247C85">
        <w:rPr>
          <w:rFonts w:ascii="Times New Roman" w:hAnsi="Times New Roman" w:cs="Times New Roman"/>
          <w:b/>
          <w:sz w:val="24"/>
        </w:rPr>
        <w:t xml:space="preserve"> 1999/31/EK par atkritumu poligoniem</w:t>
      </w:r>
      <w:r w:rsidRPr="00247C85">
        <w:rPr>
          <w:rFonts w:ascii="Times New Roman" w:hAnsi="Times New Roman" w:cs="Times New Roman"/>
          <w:sz w:val="24"/>
        </w:rPr>
        <w:t>,</w:t>
      </w:r>
      <w:r w:rsidRPr="00110122">
        <w:rPr>
          <w:rFonts w:ascii="Times New Roman" w:hAnsi="Times New Roman" w:cs="Times New Roman"/>
          <w:sz w:val="24"/>
        </w:rPr>
        <w:t xml:space="preserve"> notekūdeņu dūņas atbilst </w:t>
      </w:r>
      <w:r w:rsidR="00FF643A">
        <w:rPr>
          <w:rFonts w:ascii="Times New Roman" w:hAnsi="Times New Roman" w:cs="Times New Roman"/>
          <w:sz w:val="24"/>
        </w:rPr>
        <w:t>BNA</w:t>
      </w:r>
      <w:r w:rsidRPr="00110122">
        <w:rPr>
          <w:rFonts w:ascii="Times New Roman" w:hAnsi="Times New Roman" w:cs="Times New Roman"/>
          <w:sz w:val="24"/>
        </w:rPr>
        <w:t xml:space="preserve"> definīcijai. Direktīva 1999/31/EK nosaka, ka ES dalībvalstu valdībām ir jāīsteno tādas </w:t>
      </w:r>
      <w:r w:rsidR="00C86670">
        <w:rPr>
          <w:rFonts w:ascii="Times New Roman" w:hAnsi="Times New Roman" w:cs="Times New Roman"/>
          <w:sz w:val="24"/>
        </w:rPr>
        <w:t>nacionālās</w:t>
      </w:r>
      <w:r w:rsidRPr="00110122">
        <w:rPr>
          <w:rFonts w:ascii="Times New Roman" w:hAnsi="Times New Roman" w:cs="Times New Roman"/>
          <w:sz w:val="24"/>
        </w:rPr>
        <w:t xml:space="preserve"> stratēģijas, lai pakāpeniski samazinātu uz atkritumu poligoniem nosūtīto BNA apjomu, it īpaši, izmantojot atkritumu pārstrādi, kompostēšanu, biogāzes ieguvi vai materiālu/enerģijas reģenerāciju. Lai atbalstītu ES pāreju uz aprites ekonomiku, Direktīva 1999/31/EK tika grozīta ar </w:t>
      </w:r>
      <w:r w:rsidRPr="00247C85">
        <w:rPr>
          <w:rFonts w:ascii="Times New Roman" w:hAnsi="Times New Roman" w:cs="Times New Roman"/>
          <w:b/>
          <w:sz w:val="24"/>
        </w:rPr>
        <w:t>Direktīvu (ES) 2018/850,</w:t>
      </w:r>
      <w:r w:rsidRPr="00110122">
        <w:rPr>
          <w:rFonts w:ascii="Times New Roman" w:hAnsi="Times New Roman" w:cs="Times New Roman"/>
          <w:sz w:val="24"/>
        </w:rPr>
        <w:t xml:space="preserve"> kas ierobežo</w:t>
      </w:r>
      <w:r w:rsidR="00C86670">
        <w:rPr>
          <w:rFonts w:ascii="Times New Roman" w:hAnsi="Times New Roman" w:cs="Times New Roman"/>
          <w:sz w:val="24"/>
        </w:rPr>
        <w:t xml:space="preserve"> iespēju </w:t>
      </w:r>
      <w:r w:rsidRPr="00110122">
        <w:rPr>
          <w:rFonts w:ascii="Times New Roman" w:hAnsi="Times New Roman" w:cs="Times New Roman"/>
          <w:sz w:val="24"/>
        </w:rPr>
        <w:t>no 2030.gada apglabāt poligonos jebkādus atkritumus, kas ir derīgi otrreizējai pārstrādei vai cita materiāla</w:t>
      </w:r>
      <w:r w:rsidR="00C86670">
        <w:rPr>
          <w:rFonts w:ascii="Times New Roman" w:hAnsi="Times New Roman" w:cs="Times New Roman"/>
          <w:sz w:val="24"/>
        </w:rPr>
        <w:t>,</w:t>
      </w:r>
      <w:r w:rsidRPr="00110122">
        <w:rPr>
          <w:rFonts w:ascii="Times New Roman" w:hAnsi="Times New Roman" w:cs="Times New Roman"/>
          <w:sz w:val="24"/>
        </w:rPr>
        <w:t xml:space="preserve"> vai enerģijas reģenerācijai. </w:t>
      </w:r>
    </w:p>
    <w:p w14:paraId="654E69EA" w14:textId="2E0EDDD0" w:rsidR="009A6195" w:rsidRPr="00110122" w:rsidRDefault="009A6195" w:rsidP="009A6195">
      <w:pPr>
        <w:spacing w:before="120" w:after="120" w:line="276" w:lineRule="auto"/>
        <w:ind w:firstLine="540"/>
        <w:jc w:val="both"/>
        <w:rPr>
          <w:rFonts w:ascii="Times New Roman" w:hAnsi="Times New Roman" w:cs="Times New Roman"/>
          <w:sz w:val="24"/>
        </w:rPr>
      </w:pPr>
      <w:r w:rsidRPr="00110122">
        <w:rPr>
          <w:rFonts w:ascii="Times New Roman" w:hAnsi="Times New Roman" w:cs="Times New Roman"/>
          <w:sz w:val="24"/>
        </w:rPr>
        <w:lastRenderedPageBreak/>
        <w:t xml:space="preserve">Izvērtējot notekūdeņu dūņu apsaimniekošanu, jāņem vērā arī Eiropas Parlamenta un Padomes 2018.gada 30.maija </w:t>
      </w:r>
      <w:r w:rsidRPr="00247C85">
        <w:rPr>
          <w:rFonts w:ascii="Times New Roman" w:hAnsi="Times New Roman" w:cs="Times New Roman"/>
          <w:b/>
          <w:sz w:val="24"/>
        </w:rPr>
        <w:t>Direktīva (ES) 2018/851</w:t>
      </w:r>
      <w:r w:rsidR="00C86670">
        <w:rPr>
          <w:rFonts w:ascii="Times New Roman" w:hAnsi="Times New Roman" w:cs="Times New Roman"/>
          <w:b/>
          <w:sz w:val="24"/>
        </w:rPr>
        <w:t>,</w:t>
      </w:r>
      <w:r w:rsidRPr="00247C85">
        <w:rPr>
          <w:rFonts w:ascii="Times New Roman" w:hAnsi="Times New Roman" w:cs="Times New Roman"/>
          <w:b/>
          <w:sz w:val="24"/>
        </w:rPr>
        <w:t xml:space="preserve"> ar ko groza Direktīvu 2008/98 par atkritumiem</w:t>
      </w:r>
      <w:r w:rsidR="00C86670">
        <w:rPr>
          <w:rFonts w:ascii="Times New Roman" w:hAnsi="Times New Roman" w:cs="Times New Roman"/>
          <w:sz w:val="24"/>
        </w:rPr>
        <w:t xml:space="preserve">. Tajā </w:t>
      </w:r>
      <w:r w:rsidRPr="00110122">
        <w:rPr>
          <w:rFonts w:ascii="Times New Roman" w:hAnsi="Times New Roman" w:cs="Times New Roman"/>
          <w:sz w:val="24"/>
        </w:rPr>
        <w:t>ir noteikts, ka notekūdeņu dūņas nav sadzīves atkritumi un nav bioloģiski atkritumi, līdz ar to notekūdeņu dūņas ir klasificējam</w:t>
      </w:r>
      <w:r w:rsidR="00C86670">
        <w:rPr>
          <w:rFonts w:ascii="Times New Roman" w:hAnsi="Times New Roman" w:cs="Times New Roman"/>
          <w:sz w:val="24"/>
        </w:rPr>
        <w:t xml:space="preserve">as </w:t>
      </w:r>
      <w:r w:rsidRPr="00110122">
        <w:rPr>
          <w:rFonts w:ascii="Times New Roman" w:hAnsi="Times New Roman" w:cs="Times New Roman"/>
          <w:sz w:val="24"/>
        </w:rPr>
        <w:t>kā BNA.</w:t>
      </w:r>
    </w:p>
    <w:p w14:paraId="2AB0A9CE" w14:textId="1EDA849C" w:rsidR="007E1557" w:rsidRDefault="009A6195" w:rsidP="007E1557">
      <w:pPr>
        <w:spacing w:before="120" w:after="120" w:line="276" w:lineRule="auto"/>
        <w:ind w:firstLine="540"/>
        <w:jc w:val="both"/>
        <w:rPr>
          <w:rFonts w:ascii="Times New Roman" w:hAnsi="Times New Roman" w:cs="Times New Roman"/>
          <w:sz w:val="24"/>
        </w:rPr>
      </w:pPr>
      <w:r w:rsidRPr="00247C85">
        <w:rPr>
          <w:rFonts w:ascii="Times New Roman" w:hAnsi="Times New Roman" w:cs="Times New Roman"/>
          <w:b/>
          <w:sz w:val="24"/>
        </w:rPr>
        <w:t>Eiropas Parlamenta un Padomes regula (ES) 2019/1009</w:t>
      </w:r>
      <w:r w:rsidRPr="00110122">
        <w:rPr>
          <w:rFonts w:ascii="Times New Roman" w:hAnsi="Times New Roman" w:cs="Times New Roman"/>
          <w:sz w:val="24"/>
        </w:rPr>
        <w:t>, ar ko nosaka noteikumus par to, kā tirgū dara pieejamus ES mēslošanas līdzekļus, un ar ko groza Regulas (EK) Nr.1069/2009 un (EK) Nr.1107/2009 un atceļ Regulu (EK) Nr.2003/2003 (Regula 2019/1009)</w:t>
      </w:r>
      <w:r w:rsidR="003D5FE1">
        <w:rPr>
          <w:rFonts w:ascii="Times New Roman" w:hAnsi="Times New Roman" w:cs="Times New Roman"/>
          <w:sz w:val="24"/>
        </w:rPr>
        <w:t>,</w:t>
      </w:r>
      <w:r w:rsidRPr="00110122">
        <w:rPr>
          <w:rFonts w:ascii="Times New Roman" w:hAnsi="Times New Roman" w:cs="Times New Roman"/>
          <w:sz w:val="24"/>
        </w:rPr>
        <w:t xml:space="preserve"> iekļautās prasības ES mēslošanas līdzekļiem skaidri </w:t>
      </w:r>
      <w:r w:rsidR="003D5FE1">
        <w:rPr>
          <w:rFonts w:ascii="Times New Roman" w:hAnsi="Times New Roman" w:cs="Times New Roman"/>
          <w:sz w:val="24"/>
        </w:rPr>
        <w:t>nosaka</w:t>
      </w:r>
      <w:r w:rsidRPr="00110122">
        <w:rPr>
          <w:rFonts w:ascii="Times New Roman" w:hAnsi="Times New Roman" w:cs="Times New Roman"/>
          <w:sz w:val="24"/>
        </w:rPr>
        <w:t>, ka tādu ES mēslošanas līdzekļu kā “</w:t>
      </w:r>
      <w:r w:rsidR="003D5FE1">
        <w:rPr>
          <w:rFonts w:ascii="Times New Roman" w:hAnsi="Times New Roman" w:cs="Times New Roman"/>
          <w:sz w:val="24"/>
        </w:rPr>
        <w:t>k</w:t>
      </w:r>
      <w:r w:rsidRPr="00110122">
        <w:rPr>
          <w:rFonts w:ascii="Times New Roman" w:hAnsi="Times New Roman" w:cs="Times New Roman"/>
          <w:sz w:val="24"/>
        </w:rPr>
        <w:t>omposts” un “</w:t>
      </w:r>
      <w:r w:rsidR="003D5FE1">
        <w:rPr>
          <w:rFonts w:ascii="Times New Roman" w:hAnsi="Times New Roman" w:cs="Times New Roman"/>
          <w:sz w:val="24"/>
        </w:rPr>
        <w:t>d</w:t>
      </w:r>
      <w:r w:rsidRPr="00110122">
        <w:rPr>
          <w:rFonts w:ascii="Times New Roman" w:hAnsi="Times New Roman" w:cs="Times New Roman"/>
          <w:sz w:val="24"/>
        </w:rPr>
        <w:t xml:space="preserve">igestāts, kas nav svaigs kultūraugu digestāts” sastāvā vieni no </w:t>
      </w:r>
      <w:proofErr w:type="spellStart"/>
      <w:r w:rsidRPr="00110122">
        <w:rPr>
          <w:rFonts w:ascii="Times New Roman" w:hAnsi="Times New Roman" w:cs="Times New Roman"/>
          <w:sz w:val="24"/>
        </w:rPr>
        <w:t>ielaidmateriāliem</w:t>
      </w:r>
      <w:proofErr w:type="spellEnd"/>
      <w:r w:rsidRPr="00110122">
        <w:rPr>
          <w:rFonts w:ascii="Times New Roman" w:hAnsi="Times New Roman" w:cs="Times New Roman"/>
          <w:sz w:val="24"/>
        </w:rPr>
        <w:t xml:space="preserve"> ir </w:t>
      </w:r>
      <w:proofErr w:type="spellStart"/>
      <w:r w:rsidRPr="00110122">
        <w:rPr>
          <w:rFonts w:ascii="Times New Roman" w:hAnsi="Times New Roman" w:cs="Times New Roman"/>
          <w:sz w:val="24"/>
        </w:rPr>
        <w:t>bioatkritumi</w:t>
      </w:r>
      <w:proofErr w:type="spellEnd"/>
      <w:r w:rsidRPr="00110122">
        <w:rPr>
          <w:rFonts w:ascii="Times New Roman" w:hAnsi="Times New Roman" w:cs="Times New Roman"/>
          <w:sz w:val="24"/>
        </w:rPr>
        <w:t xml:space="preserve">, </w:t>
      </w:r>
      <w:r w:rsidR="00D345E6" w:rsidRPr="00110122">
        <w:rPr>
          <w:rFonts w:ascii="Times New Roman" w:hAnsi="Times New Roman" w:cs="Times New Roman"/>
          <w:sz w:val="24"/>
        </w:rPr>
        <w:t xml:space="preserve">bet tajos nav atļautas </w:t>
      </w:r>
      <w:r w:rsidRPr="00110122">
        <w:rPr>
          <w:rFonts w:ascii="Times New Roman" w:hAnsi="Times New Roman" w:cs="Times New Roman"/>
          <w:sz w:val="24"/>
        </w:rPr>
        <w:t xml:space="preserve">notekūdeņu dūņas, </w:t>
      </w:r>
      <w:r w:rsidR="003D5FE1">
        <w:rPr>
          <w:rFonts w:ascii="Times New Roman" w:hAnsi="Times New Roman" w:cs="Times New Roman"/>
          <w:sz w:val="24"/>
        </w:rPr>
        <w:t>ražošanas</w:t>
      </w:r>
      <w:r w:rsidRPr="00110122">
        <w:rPr>
          <w:rFonts w:ascii="Times New Roman" w:hAnsi="Times New Roman" w:cs="Times New Roman"/>
          <w:sz w:val="24"/>
        </w:rPr>
        <w:t xml:space="preserve"> dūņas vai bagarēšanas dūņas. </w:t>
      </w:r>
      <w:r w:rsidR="00D345E6" w:rsidRPr="00110122">
        <w:rPr>
          <w:rFonts w:ascii="Times New Roman" w:hAnsi="Times New Roman" w:cs="Times New Roman"/>
          <w:sz w:val="24"/>
        </w:rPr>
        <w:t>Noteikumi attiecas uz mēslošanas līdzekļu izstrādi, ražošanu un ieviešanu tirgū</w:t>
      </w:r>
      <w:r w:rsidR="003D5FE1" w:rsidRPr="003D5FE1">
        <w:rPr>
          <w:rFonts w:ascii="Times New Roman" w:hAnsi="Times New Roman" w:cs="Times New Roman"/>
          <w:sz w:val="24"/>
        </w:rPr>
        <w:t xml:space="preserve"> </w:t>
      </w:r>
      <w:r w:rsidR="003D5FE1" w:rsidRPr="00110122">
        <w:rPr>
          <w:rFonts w:ascii="Times New Roman" w:hAnsi="Times New Roman" w:cs="Times New Roman"/>
          <w:sz w:val="24"/>
        </w:rPr>
        <w:t>ES</w:t>
      </w:r>
      <w:r w:rsidR="00D345E6" w:rsidRPr="00110122">
        <w:rPr>
          <w:rFonts w:ascii="Times New Roman" w:hAnsi="Times New Roman" w:cs="Times New Roman"/>
          <w:sz w:val="24"/>
        </w:rPr>
        <w:t xml:space="preserve">, bet neattiecas uz mēslošanas līdzekļu lietošanu vai piemērošanu. </w:t>
      </w:r>
      <w:r w:rsidR="003D5FE1">
        <w:rPr>
          <w:rFonts w:ascii="Times New Roman" w:hAnsi="Times New Roman" w:cs="Times New Roman"/>
          <w:sz w:val="24"/>
        </w:rPr>
        <w:t>S</w:t>
      </w:r>
      <w:r w:rsidRPr="00110122">
        <w:rPr>
          <w:rFonts w:ascii="Times New Roman" w:hAnsi="Times New Roman" w:cs="Times New Roman"/>
          <w:sz w:val="24"/>
        </w:rPr>
        <w:t>ecināms, ka ES līmenī ir pieļaujama notekūdeņu dūņu pārstrāde un iekļaušana gan kompostā, gan anaerobā veidā</w:t>
      </w:r>
      <w:r w:rsidR="003D5FE1">
        <w:rPr>
          <w:rFonts w:ascii="Times New Roman" w:hAnsi="Times New Roman" w:cs="Times New Roman"/>
          <w:sz w:val="24"/>
        </w:rPr>
        <w:t>,</w:t>
      </w:r>
      <w:r w:rsidRPr="00110122">
        <w:rPr>
          <w:rFonts w:ascii="Times New Roman" w:hAnsi="Times New Roman" w:cs="Times New Roman"/>
          <w:sz w:val="24"/>
        </w:rPr>
        <w:t xml:space="preserve"> iegūstot digestātu, </w:t>
      </w:r>
      <w:bookmarkStart w:id="9" w:name="_Hlk85316055"/>
      <w:r w:rsidR="00D345E6" w:rsidRPr="00110122">
        <w:rPr>
          <w:rFonts w:ascii="Times New Roman" w:hAnsi="Times New Roman" w:cs="Times New Roman"/>
          <w:sz w:val="24"/>
        </w:rPr>
        <w:t>bet t</w:t>
      </w:r>
      <w:r w:rsidR="003D5FE1">
        <w:rPr>
          <w:rFonts w:ascii="Times New Roman" w:hAnsi="Times New Roman" w:cs="Times New Roman"/>
          <w:sz w:val="24"/>
        </w:rPr>
        <w:t>ās</w:t>
      </w:r>
      <w:r w:rsidR="00D345E6" w:rsidRPr="00110122">
        <w:rPr>
          <w:rFonts w:ascii="Times New Roman" w:hAnsi="Times New Roman" w:cs="Times New Roman"/>
          <w:sz w:val="24"/>
        </w:rPr>
        <w:t xml:space="preserve"> </w:t>
      </w:r>
      <w:r w:rsidRPr="00110122">
        <w:rPr>
          <w:rFonts w:ascii="Times New Roman" w:hAnsi="Times New Roman" w:cs="Times New Roman"/>
          <w:sz w:val="24"/>
        </w:rPr>
        <w:t xml:space="preserve">ES </w:t>
      </w:r>
      <w:r w:rsidR="00D345E6" w:rsidRPr="00110122">
        <w:rPr>
          <w:rFonts w:ascii="Times New Roman" w:hAnsi="Times New Roman" w:cs="Times New Roman"/>
          <w:sz w:val="24"/>
        </w:rPr>
        <w:t>nav</w:t>
      </w:r>
      <w:r w:rsidRPr="00110122">
        <w:rPr>
          <w:rFonts w:ascii="Times New Roman" w:hAnsi="Times New Roman" w:cs="Times New Roman"/>
          <w:sz w:val="24"/>
        </w:rPr>
        <w:t xml:space="preserve"> uzskatām</w:t>
      </w:r>
      <w:r w:rsidR="003D5FE1">
        <w:rPr>
          <w:rFonts w:ascii="Times New Roman" w:hAnsi="Times New Roman" w:cs="Times New Roman"/>
          <w:sz w:val="24"/>
        </w:rPr>
        <w:t>a</w:t>
      </w:r>
      <w:r w:rsidRPr="00110122">
        <w:rPr>
          <w:rFonts w:ascii="Times New Roman" w:hAnsi="Times New Roman" w:cs="Times New Roman"/>
          <w:sz w:val="24"/>
        </w:rPr>
        <w:t>s par mēslošanas līdzekli</w:t>
      </w:r>
      <w:r w:rsidR="00D345E6" w:rsidRPr="00110122">
        <w:rPr>
          <w:rFonts w:ascii="Times New Roman" w:hAnsi="Times New Roman" w:cs="Times New Roman"/>
          <w:sz w:val="24"/>
        </w:rPr>
        <w:t>, kam piešķir CE marķējumu un kura apriti regulē kā mēslošanas līdzekļu apriti.</w:t>
      </w:r>
      <w:bookmarkEnd w:id="9"/>
    </w:p>
    <w:p w14:paraId="56124CA2" w14:textId="1A807F02" w:rsidR="00B10767" w:rsidRPr="00B10767" w:rsidRDefault="00B10767" w:rsidP="00247C85">
      <w:pPr>
        <w:spacing w:before="120" w:after="120" w:line="276" w:lineRule="auto"/>
        <w:ind w:firstLine="540"/>
        <w:jc w:val="both"/>
        <w:rPr>
          <w:rFonts w:ascii="Times New Roman" w:hAnsi="Times New Roman" w:cs="Times New Roman"/>
          <w:sz w:val="24"/>
        </w:rPr>
      </w:pPr>
      <w:r w:rsidRPr="00B10767">
        <w:rPr>
          <w:rFonts w:ascii="Times New Roman" w:hAnsi="Times New Roman" w:cs="Times New Roman"/>
          <w:b/>
          <w:sz w:val="24"/>
        </w:rPr>
        <w:t xml:space="preserve">Kopumā secināms, ka vēlamais notekūdeņu dūņu apsaimniekošanas stratēģiskais virziens ir to </w:t>
      </w:r>
      <w:r w:rsidR="003D5FE1">
        <w:rPr>
          <w:rFonts w:ascii="Times New Roman" w:hAnsi="Times New Roman" w:cs="Times New Roman"/>
          <w:b/>
          <w:sz w:val="24"/>
        </w:rPr>
        <w:t>vai to s</w:t>
      </w:r>
      <w:r w:rsidR="00294C23">
        <w:rPr>
          <w:rFonts w:ascii="Times New Roman" w:hAnsi="Times New Roman" w:cs="Times New Roman"/>
          <w:b/>
          <w:sz w:val="24"/>
        </w:rPr>
        <w:t>a</w:t>
      </w:r>
      <w:r w:rsidR="003D5FE1">
        <w:rPr>
          <w:rFonts w:ascii="Times New Roman" w:hAnsi="Times New Roman" w:cs="Times New Roman"/>
          <w:b/>
          <w:sz w:val="24"/>
        </w:rPr>
        <w:t xml:space="preserve">stāvā esošo vērtīgo vielu </w:t>
      </w:r>
      <w:r w:rsidRPr="00B10767">
        <w:rPr>
          <w:rFonts w:ascii="Times New Roman" w:hAnsi="Times New Roman" w:cs="Times New Roman"/>
          <w:b/>
          <w:sz w:val="24"/>
        </w:rPr>
        <w:t>atkārtota izmantošana, piemēram</w:t>
      </w:r>
      <w:r w:rsidR="003D5FE1">
        <w:rPr>
          <w:rFonts w:ascii="Times New Roman" w:hAnsi="Times New Roman" w:cs="Times New Roman"/>
          <w:b/>
          <w:sz w:val="24"/>
        </w:rPr>
        <w:t>,</w:t>
      </w:r>
      <w:r w:rsidRPr="00B10767">
        <w:rPr>
          <w:rFonts w:ascii="Times New Roman" w:hAnsi="Times New Roman" w:cs="Times New Roman"/>
          <w:b/>
          <w:sz w:val="24"/>
        </w:rPr>
        <w:t xml:space="preserve"> iestrādājot augsnē</w:t>
      </w:r>
      <w:r w:rsidR="003D5FE1">
        <w:rPr>
          <w:rFonts w:ascii="Times New Roman" w:hAnsi="Times New Roman" w:cs="Times New Roman"/>
          <w:b/>
          <w:sz w:val="24"/>
        </w:rPr>
        <w:t xml:space="preserve"> </w:t>
      </w:r>
      <w:r w:rsidRPr="00B10767">
        <w:rPr>
          <w:rFonts w:ascii="Times New Roman" w:hAnsi="Times New Roman" w:cs="Times New Roman"/>
          <w:b/>
          <w:sz w:val="24"/>
        </w:rPr>
        <w:t xml:space="preserve">vai </w:t>
      </w:r>
      <w:r w:rsidR="003D5FE1">
        <w:rPr>
          <w:rFonts w:ascii="Times New Roman" w:hAnsi="Times New Roman" w:cs="Times New Roman"/>
          <w:b/>
          <w:sz w:val="24"/>
        </w:rPr>
        <w:t xml:space="preserve">izmantojot </w:t>
      </w:r>
      <w:r w:rsidRPr="00B10767">
        <w:rPr>
          <w:rFonts w:ascii="Times New Roman" w:hAnsi="Times New Roman" w:cs="Times New Roman"/>
          <w:b/>
          <w:sz w:val="24"/>
        </w:rPr>
        <w:t xml:space="preserve">apzaļumošanā, vienlaikus nenodarot kaitējumu </w:t>
      </w:r>
      <w:r w:rsidR="003D5FE1">
        <w:rPr>
          <w:rFonts w:ascii="Times New Roman" w:hAnsi="Times New Roman" w:cs="Times New Roman"/>
          <w:b/>
          <w:sz w:val="24"/>
        </w:rPr>
        <w:t xml:space="preserve">ne </w:t>
      </w:r>
      <w:r w:rsidRPr="00B10767">
        <w:rPr>
          <w:rFonts w:ascii="Times New Roman" w:hAnsi="Times New Roman" w:cs="Times New Roman"/>
          <w:b/>
          <w:sz w:val="24"/>
        </w:rPr>
        <w:t xml:space="preserve">augsnei, </w:t>
      </w:r>
      <w:r w:rsidR="003D5FE1">
        <w:rPr>
          <w:rFonts w:ascii="Times New Roman" w:hAnsi="Times New Roman" w:cs="Times New Roman"/>
          <w:b/>
          <w:sz w:val="24"/>
        </w:rPr>
        <w:t xml:space="preserve">ne </w:t>
      </w:r>
      <w:r w:rsidRPr="00B10767">
        <w:rPr>
          <w:rFonts w:ascii="Times New Roman" w:hAnsi="Times New Roman" w:cs="Times New Roman"/>
          <w:b/>
          <w:sz w:val="24"/>
        </w:rPr>
        <w:t xml:space="preserve">virszemes un pazemes ūdeņiem. Papildus secināms, ka notekūdeņu dūņu apglabāšana sadzīves atkritumu poligonos nav </w:t>
      </w:r>
      <w:r w:rsidR="008D716D">
        <w:rPr>
          <w:rFonts w:ascii="Times New Roman" w:hAnsi="Times New Roman" w:cs="Times New Roman"/>
          <w:b/>
          <w:sz w:val="24"/>
        </w:rPr>
        <w:t>pieļaujama</w:t>
      </w:r>
      <w:r w:rsidRPr="00B10767">
        <w:rPr>
          <w:rFonts w:ascii="Times New Roman" w:hAnsi="Times New Roman" w:cs="Times New Roman"/>
          <w:b/>
          <w:sz w:val="24"/>
        </w:rPr>
        <w:t xml:space="preserve"> un to neparedz ne ES normatīvie akti, ne Eiropas Zaļā kursa un aprites ekonomikas principi</w:t>
      </w:r>
      <w:r w:rsidR="008D716D">
        <w:rPr>
          <w:rFonts w:ascii="Times New Roman" w:hAnsi="Times New Roman" w:cs="Times New Roman"/>
          <w:b/>
          <w:sz w:val="24"/>
        </w:rPr>
        <w:t xml:space="preserve"> un </w:t>
      </w:r>
      <w:r w:rsidRPr="00B10767">
        <w:rPr>
          <w:rFonts w:ascii="Times New Roman" w:hAnsi="Times New Roman" w:cs="Times New Roman"/>
          <w:b/>
          <w:sz w:val="24"/>
        </w:rPr>
        <w:t>cit</w:t>
      </w:r>
      <w:r w:rsidR="008D716D">
        <w:rPr>
          <w:rFonts w:ascii="Times New Roman" w:hAnsi="Times New Roman" w:cs="Times New Roman"/>
          <w:b/>
          <w:sz w:val="24"/>
        </w:rPr>
        <w:t xml:space="preserve">u  ES </w:t>
      </w:r>
      <w:r w:rsidRPr="00B10767">
        <w:rPr>
          <w:rFonts w:ascii="Times New Roman" w:hAnsi="Times New Roman" w:cs="Times New Roman"/>
          <w:b/>
          <w:sz w:val="24"/>
        </w:rPr>
        <w:t>vides mērķu būtība.</w:t>
      </w:r>
    </w:p>
    <w:p w14:paraId="621FE404" w14:textId="54B3A90C" w:rsidR="00292AB5" w:rsidRPr="000B4BE2" w:rsidRDefault="00A01C3A" w:rsidP="000B4BE2">
      <w:pPr>
        <w:pStyle w:val="Heading2"/>
        <w:spacing w:before="240" w:after="120"/>
        <w:ind w:firstLine="540"/>
        <w:jc w:val="center"/>
        <w:rPr>
          <w:rFonts w:ascii="Times New Roman" w:hAnsi="Times New Roman" w:cs="Times New Roman"/>
          <w:b/>
          <w:bCs/>
          <w:color w:val="auto"/>
          <w:sz w:val="24"/>
          <w:szCs w:val="24"/>
        </w:rPr>
      </w:pPr>
      <w:bookmarkStart w:id="10" w:name="_Toc115866122"/>
      <w:bookmarkStart w:id="11" w:name="_Toc83499114"/>
      <w:bookmarkStart w:id="12" w:name="_Toc100050103"/>
      <w:r w:rsidRPr="000B4BE2">
        <w:rPr>
          <w:rFonts w:ascii="Times New Roman" w:hAnsi="Times New Roman" w:cs="Times New Roman"/>
          <w:b/>
          <w:bCs/>
          <w:noProof/>
          <w:color w:val="auto"/>
          <w:sz w:val="24"/>
          <w:szCs w:val="24"/>
          <w:lang w:eastAsia="lv-LV"/>
        </w:rPr>
        <w:t xml:space="preserve">1.3. </w:t>
      </w:r>
      <w:r w:rsidR="009A6195" w:rsidRPr="000B4BE2">
        <w:rPr>
          <w:rFonts w:ascii="Times New Roman" w:hAnsi="Times New Roman" w:cs="Times New Roman"/>
          <w:b/>
          <w:bCs/>
          <w:color w:val="auto"/>
          <w:sz w:val="24"/>
          <w:szCs w:val="24"/>
        </w:rPr>
        <w:t xml:space="preserve">Nacionāla līmeņa </w:t>
      </w:r>
      <w:r w:rsidR="00373C0B">
        <w:rPr>
          <w:rFonts w:ascii="Times New Roman" w:hAnsi="Times New Roman" w:cs="Times New Roman"/>
          <w:b/>
          <w:bCs/>
          <w:color w:val="auto"/>
          <w:sz w:val="24"/>
          <w:szCs w:val="24"/>
        </w:rPr>
        <w:t xml:space="preserve">attīstības </w:t>
      </w:r>
      <w:r w:rsidR="009A6195" w:rsidRPr="000B4BE2">
        <w:rPr>
          <w:rFonts w:ascii="Times New Roman" w:hAnsi="Times New Roman" w:cs="Times New Roman"/>
          <w:b/>
          <w:bCs/>
          <w:color w:val="auto"/>
          <w:sz w:val="24"/>
          <w:szCs w:val="24"/>
        </w:rPr>
        <w:t>plānošanas dokumenti</w:t>
      </w:r>
      <w:bookmarkEnd w:id="10"/>
      <w:r w:rsidR="009A6195" w:rsidRPr="000B4BE2">
        <w:rPr>
          <w:rFonts w:ascii="Times New Roman" w:hAnsi="Times New Roman" w:cs="Times New Roman"/>
          <w:b/>
          <w:bCs/>
          <w:color w:val="auto"/>
          <w:sz w:val="24"/>
          <w:szCs w:val="24"/>
        </w:rPr>
        <w:t xml:space="preserve"> </w:t>
      </w:r>
      <w:bookmarkEnd w:id="11"/>
      <w:bookmarkEnd w:id="12"/>
    </w:p>
    <w:p w14:paraId="7C2EE9B9" w14:textId="77777777" w:rsidR="000B4BE2" w:rsidRDefault="000B4BE2" w:rsidP="00145FBB">
      <w:pPr>
        <w:spacing w:after="0" w:line="276" w:lineRule="auto"/>
        <w:ind w:firstLine="540"/>
        <w:jc w:val="both"/>
        <w:rPr>
          <w:sz w:val="24"/>
        </w:rPr>
      </w:pPr>
    </w:p>
    <w:p w14:paraId="7C7B6A6E" w14:textId="6E790D08" w:rsidR="002303DB" w:rsidRPr="000B4BE2" w:rsidRDefault="002303DB" w:rsidP="00145FBB">
      <w:pPr>
        <w:spacing w:after="0" w:line="276" w:lineRule="auto"/>
        <w:ind w:firstLine="540"/>
        <w:jc w:val="both"/>
        <w:rPr>
          <w:rFonts w:ascii="Times New Roman" w:hAnsi="Times New Roman" w:cs="Times New Roman"/>
          <w:sz w:val="24"/>
        </w:rPr>
      </w:pPr>
      <w:r w:rsidRPr="000B4BE2">
        <w:rPr>
          <w:rFonts w:ascii="Times New Roman" w:hAnsi="Times New Roman" w:cs="Times New Roman"/>
          <w:sz w:val="24"/>
        </w:rPr>
        <w:t>Apkopojot informāciju par būtiskākaj</w:t>
      </w:r>
      <w:r w:rsidR="00373C0B">
        <w:rPr>
          <w:rFonts w:ascii="Times New Roman" w:hAnsi="Times New Roman" w:cs="Times New Roman"/>
          <w:sz w:val="24"/>
        </w:rPr>
        <w:t>iem</w:t>
      </w:r>
      <w:r w:rsidRPr="000B4BE2">
        <w:rPr>
          <w:rFonts w:ascii="Times New Roman" w:hAnsi="Times New Roman" w:cs="Times New Roman"/>
          <w:sz w:val="24"/>
        </w:rPr>
        <w:t xml:space="preserve"> nacionāl</w:t>
      </w:r>
      <w:r w:rsidR="00373C0B">
        <w:rPr>
          <w:rFonts w:ascii="Times New Roman" w:hAnsi="Times New Roman" w:cs="Times New Roman"/>
          <w:sz w:val="24"/>
        </w:rPr>
        <w:t xml:space="preserve">ā līmeņa </w:t>
      </w:r>
      <w:r w:rsidRPr="000B4BE2">
        <w:rPr>
          <w:rFonts w:ascii="Times New Roman" w:hAnsi="Times New Roman" w:cs="Times New Roman"/>
          <w:sz w:val="24"/>
        </w:rPr>
        <w:t xml:space="preserve">attīstības </w:t>
      </w:r>
      <w:r w:rsidR="00373C0B">
        <w:rPr>
          <w:rFonts w:ascii="Times New Roman" w:hAnsi="Times New Roman" w:cs="Times New Roman"/>
          <w:sz w:val="24"/>
        </w:rPr>
        <w:t>plānošanas dokumentiem</w:t>
      </w:r>
      <w:r w:rsidRPr="000B4BE2">
        <w:rPr>
          <w:rFonts w:ascii="Times New Roman" w:hAnsi="Times New Roman" w:cs="Times New Roman"/>
          <w:sz w:val="24"/>
        </w:rPr>
        <w:t xml:space="preserve"> </w:t>
      </w:r>
      <w:r w:rsidR="00C44EA1">
        <w:rPr>
          <w:rFonts w:ascii="Times New Roman" w:hAnsi="Times New Roman" w:cs="Times New Roman"/>
          <w:sz w:val="24"/>
        </w:rPr>
        <w:t>–</w:t>
      </w:r>
      <w:r w:rsidRPr="000B4BE2">
        <w:rPr>
          <w:rFonts w:ascii="Times New Roman" w:hAnsi="Times New Roman" w:cs="Times New Roman"/>
          <w:sz w:val="24"/>
        </w:rPr>
        <w:t xml:space="preserve"> </w:t>
      </w:r>
      <w:r w:rsidRPr="00247C85">
        <w:rPr>
          <w:rFonts w:ascii="Times New Roman" w:hAnsi="Times New Roman" w:cs="Times New Roman"/>
          <w:b/>
          <w:sz w:val="24"/>
        </w:rPr>
        <w:t>Latvijas ilgtspējīgas attīstības stratēģij</w:t>
      </w:r>
      <w:r w:rsidR="00373C0B">
        <w:rPr>
          <w:rFonts w:ascii="Times New Roman" w:hAnsi="Times New Roman" w:cs="Times New Roman"/>
          <w:b/>
          <w:sz w:val="24"/>
        </w:rPr>
        <w:t>u</w:t>
      </w:r>
      <w:r w:rsidRPr="00247C85">
        <w:rPr>
          <w:rFonts w:ascii="Times New Roman" w:hAnsi="Times New Roman" w:cs="Times New Roman"/>
          <w:b/>
          <w:sz w:val="24"/>
        </w:rPr>
        <w:t xml:space="preserve"> līdz 2030.gadam</w:t>
      </w:r>
      <w:r w:rsidRPr="00247C85">
        <w:rPr>
          <w:rFonts w:ascii="Times New Roman" w:hAnsi="Times New Roman" w:cs="Times New Roman"/>
          <w:sz w:val="24"/>
        </w:rPr>
        <w:t xml:space="preserve"> (Latvija2030), </w:t>
      </w:r>
      <w:r w:rsidRPr="00247C85">
        <w:rPr>
          <w:rFonts w:ascii="Times New Roman" w:hAnsi="Times New Roman" w:cs="Times New Roman"/>
          <w:b/>
          <w:sz w:val="24"/>
        </w:rPr>
        <w:t>Nacionāl</w:t>
      </w:r>
      <w:r w:rsidR="00373C0B">
        <w:rPr>
          <w:rFonts w:ascii="Times New Roman" w:hAnsi="Times New Roman" w:cs="Times New Roman"/>
          <w:b/>
          <w:sz w:val="24"/>
        </w:rPr>
        <w:t>o</w:t>
      </w:r>
      <w:r w:rsidRPr="00247C85">
        <w:rPr>
          <w:rFonts w:ascii="Times New Roman" w:hAnsi="Times New Roman" w:cs="Times New Roman"/>
          <w:b/>
          <w:sz w:val="24"/>
        </w:rPr>
        <w:t xml:space="preserve"> attīstības plān</w:t>
      </w:r>
      <w:r w:rsidR="00373C0B">
        <w:rPr>
          <w:rFonts w:ascii="Times New Roman" w:hAnsi="Times New Roman" w:cs="Times New Roman"/>
          <w:b/>
          <w:sz w:val="24"/>
        </w:rPr>
        <w:t>u</w:t>
      </w:r>
      <w:r w:rsidRPr="00247C85">
        <w:rPr>
          <w:rFonts w:ascii="Times New Roman" w:hAnsi="Times New Roman" w:cs="Times New Roman"/>
          <w:b/>
          <w:sz w:val="24"/>
        </w:rPr>
        <w:t xml:space="preserve"> 2021.–2027.gadam</w:t>
      </w:r>
      <w:r w:rsidRPr="000B4BE2">
        <w:rPr>
          <w:rFonts w:ascii="Times New Roman" w:hAnsi="Times New Roman" w:cs="Times New Roman"/>
          <w:sz w:val="24"/>
        </w:rPr>
        <w:t xml:space="preserve"> (NAP2027), </w:t>
      </w:r>
      <w:r w:rsidRPr="00247C85">
        <w:rPr>
          <w:rFonts w:ascii="Times New Roman" w:hAnsi="Times New Roman" w:cs="Times New Roman"/>
          <w:b/>
          <w:sz w:val="24"/>
        </w:rPr>
        <w:t>Rīcības plānu pārējai uz aprites ekonomiku 2020.-2027.gadam</w:t>
      </w:r>
      <w:r w:rsidRPr="000B4BE2">
        <w:rPr>
          <w:rFonts w:ascii="Times New Roman" w:hAnsi="Times New Roman" w:cs="Times New Roman"/>
          <w:sz w:val="24"/>
        </w:rPr>
        <w:t xml:space="preserve"> (RPPAE2027), kā arī </w:t>
      </w:r>
      <w:r w:rsidRPr="00247C85">
        <w:rPr>
          <w:rFonts w:ascii="Times New Roman" w:hAnsi="Times New Roman" w:cs="Times New Roman"/>
          <w:b/>
          <w:sz w:val="24"/>
        </w:rPr>
        <w:t>Latvijas Bioekonomikas attīstības stratēģiju</w:t>
      </w:r>
      <w:r w:rsidRPr="000B4BE2">
        <w:rPr>
          <w:rFonts w:ascii="Times New Roman" w:hAnsi="Times New Roman" w:cs="Times New Roman"/>
          <w:sz w:val="24"/>
        </w:rPr>
        <w:t xml:space="preserve"> (LIBRA), jāsecina, ka minētie dokumenti nacionā</w:t>
      </w:r>
      <w:r w:rsidR="00373C0B">
        <w:rPr>
          <w:rFonts w:ascii="Times New Roman" w:hAnsi="Times New Roman" w:cs="Times New Roman"/>
          <w:sz w:val="24"/>
        </w:rPr>
        <w:t>lā</w:t>
      </w:r>
      <w:r w:rsidRPr="000B4BE2">
        <w:rPr>
          <w:rFonts w:ascii="Times New Roman" w:hAnsi="Times New Roman" w:cs="Times New Roman"/>
          <w:sz w:val="24"/>
        </w:rPr>
        <w:t xml:space="preserve"> mērog</w:t>
      </w:r>
      <w:r w:rsidR="00373C0B">
        <w:rPr>
          <w:rFonts w:ascii="Times New Roman" w:hAnsi="Times New Roman" w:cs="Times New Roman"/>
          <w:sz w:val="24"/>
        </w:rPr>
        <w:t xml:space="preserve">ā </w:t>
      </w:r>
      <w:r w:rsidRPr="000B4BE2">
        <w:rPr>
          <w:rFonts w:ascii="Times New Roman" w:hAnsi="Times New Roman" w:cs="Times New Roman"/>
          <w:sz w:val="24"/>
        </w:rPr>
        <w:t>pārnes Eiropas Zaļā kursa un Aprites ekonomikas rīcības plān</w:t>
      </w:r>
      <w:r w:rsidR="00373C0B">
        <w:rPr>
          <w:rFonts w:ascii="Times New Roman" w:hAnsi="Times New Roman" w:cs="Times New Roman"/>
          <w:sz w:val="24"/>
        </w:rPr>
        <w:t>ā</w:t>
      </w:r>
      <w:r w:rsidRPr="000B4BE2">
        <w:rPr>
          <w:rFonts w:ascii="Times New Roman" w:hAnsi="Times New Roman" w:cs="Times New Roman"/>
          <w:sz w:val="24"/>
        </w:rPr>
        <w:t xml:space="preserve"> iekļautās nākotnes vīzijas, tās piemērojot </w:t>
      </w:r>
      <w:r w:rsidR="00373C0B">
        <w:rPr>
          <w:rFonts w:ascii="Times New Roman" w:hAnsi="Times New Roman" w:cs="Times New Roman"/>
          <w:sz w:val="24"/>
        </w:rPr>
        <w:t>Latvijas</w:t>
      </w:r>
      <w:r w:rsidRPr="000B4BE2">
        <w:rPr>
          <w:rFonts w:ascii="Times New Roman" w:hAnsi="Times New Roman" w:cs="Times New Roman"/>
          <w:sz w:val="24"/>
        </w:rPr>
        <w:t xml:space="preserve"> attīstības interesēm. </w:t>
      </w:r>
      <w:r w:rsidR="00373C0B">
        <w:rPr>
          <w:rFonts w:ascii="Times New Roman" w:hAnsi="Times New Roman" w:cs="Times New Roman"/>
          <w:sz w:val="24"/>
        </w:rPr>
        <w:t>Visos m</w:t>
      </w:r>
      <w:r w:rsidRPr="000B4BE2">
        <w:rPr>
          <w:rFonts w:ascii="Times New Roman" w:hAnsi="Times New Roman" w:cs="Times New Roman"/>
          <w:sz w:val="24"/>
        </w:rPr>
        <w:t xml:space="preserve">inētajos dokumentos uzsvērta nepieciešamība pāriet uz efektīvu un atkārtotu resursu izmantošanu tautsaimniecībā. </w:t>
      </w:r>
    </w:p>
    <w:p w14:paraId="25AEFD44" w14:textId="58B7C832" w:rsidR="002303DB" w:rsidRPr="000B4BE2" w:rsidRDefault="002303DB" w:rsidP="00145FBB">
      <w:pPr>
        <w:spacing w:before="60" w:after="0" w:line="276" w:lineRule="auto"/>
        <w:ind w:firstLine="540"/>
        <w:jc w:val="both"/>
        <w:rPr>
          <w:rFonts w:ascii="Times New Roman" w:hAnsi="Times New Roman" w:cs="Times New Roman"/>
          <w:sz w:val="24"/>
        </w:rPr>
      </w:pPr>
      <w:r w:rsidRPr="00247C85">
        <w:rPr>
          <w:rFonts w:ascii="Times New Roman" w:hAnsi="Times New Roman" w:cs="Times New Roman"/>
          <w:b/>
          <w:sz w:val="24"/>
        </w:rPr>
        <w:t>NAP2027</w:t>
      </w:r>
      <w:r w:rsidRPr="000B4BE2">
        <w:rPr>
          <w:rFonts w:ascii="Times New Roman" w:hAnsi="Times New Roman" w:cs="Times New Roman"/>
          <w:sz w:val="24"/>
        </w:rPr>
        <w:t xml:space="preserve"> Rīcības virziens “Daba un vide – “Zaļais kurss”” vērsts uz pasākumiem, kas </w:t>
      </w:r>
      <w:r w:rsidR="00373C0B">
        <w:rPr>
          <w:rFonts w:ascii="Times New Roman" w:hAnsi="Times New Roman" w:cs="Times New Roman"/>
          <w:sz w:val="24"/>
        </w:rPr>
        <w:t xml:space="preserve">uzsver </w:t>
      </w:r>
      <w:r w:rsidR="00373C0B" w:rsidRPr="000B4BE2">
        <w:rPr>
          <w:rFonts w:ascii="Times New Roman" w:hAnsi="Times New Roman" w:cs="Times New Roman"/>
          <w:sz w:val="24"/>
        </w:rPr>
        <w:t>vietējo resursu</w:t>
      </w:r>
      <w:r w:rsidR="00373C0B">
        <w:rPr>
          <w:rFonts w:ascii="Times New Roman" w:hAnsi="Times New Roman" w:cs="Times New Roman"/>
          <w:sz w:val="24"/>
        </w:rPr>
        <w:t>,</w:t>
      </w:r>
      <w:r w:rsidR="00373C0B" w:rsidRPr="000B4BE2">
        <w:rPr>
          <w:rFonts w:ascii="Times New Roman" w:hAnsi="Times New Roman" w:cs="Times New Roman"/>
          <w:sz w:val="24"/>
        </w:rPr>
        <w:t xml:space="preserve"> </w:t>
      </w:r>
      <w:r w:rsidR="00373C0B">
        <w:rPr>
          <w:rFonts w:ascii="Times New Roman" w:hAnsi="Times New Roman" w:cs="Times New Roman"/>
          <w:sz w:val="24"/>
        </w:rPr>
        <w:t xml:space="preserve">t.sk. </w:t>
      </w:r>
      <w:r w:rsidR="00373C0B" w:rsidRPr="000B4BE2">
        <w:rPr>
          <w:rFonts w:ascii="Times New Roman" w:hAnsi="Times New Roman" w:cs="Times New Roman"/>
          <w:sz w:val="24"/>
        </w:rPr>
        <w:t>notekūdeņu dūņu</w:t>
      </w:r>
      <w:r w:rsidR="00373C0B">
        <w:rPr>
          <w:rFonts w:ascii="Times New Roman" w:hAnsi="Times New Roman" w:cs="Times New Roman"/>
          <w:sz w:val="24"/>
        </w:rPr>
        <w:t>,</w:t>
      </w:r>
      <w:r w:rsidR="00373C0B" w:rsidRPr="000B4BE2">
        <w:rPr>
          <w:rFonts w:ascii="Times New Roman" w:hAnsi="Times New Roman" w:cs="Times New Roman"/>
          <w:sz w:val="24"/>
        </w:rPr>
        <w:t xml:space="preserve"> izmantošana</w:t>
      </w:r>
      <w:r w:rsidR="00373C0B">
        <w:rPr>
          <w:rFonts w:ascii="Times New Roman" w:hAnsi="Times New Roman" w:cs="Times New Roman"/>
          <w:sz w:val="24"/>
        </w:rPr>
        <w:t xml:space="preserve">s lomu, </w:t>
      </w:r>
      <w:r w:rsidRPr="000B4BE2">
        <w:rPr>
          <w:rFonts w:ascii="Times New Roman" w:hAnsi="Times New Roman" w:cs="Times New Roman"/>
          <w:sz w:val="24"/>
        </w:rPr>
        <w:t xml:space="preserve">savukārt </w:t>
      </w:r>
      <w:r w:rsidRPr="00247C85">
        <w:rPr>
          <w:rFonts w:ascii="Times New Roman" w:hAnsi="Times New Roman" w:cs="Times New Roman"/>
          <w:b/>
          <w:sz w:val="24"/>
        </w:rPr>
        <w:t>RPPAE2027</w:t>
      </w:r>
      <w:r w:rsidRPr="000B4BE2">
        <w:rPr>
          <w:rFonts w:ascii="Times New Roman" w:hAnsi="Times New Roman" w:cs="Times New Roman"/>
          <w:sz w:val="24"/>
        </w:rPr>
        <w:t xml:space="preserve"> </w:t>
      </w:r>
      <w:r w:rsidR="008B3FF8" w:rsidRPr="000B4BE2">
        <w:rPr>
          <w:rFonts w:ascii="Times New Roman" w:hAnsi="Times New Roman" w:cs="Times New Roman"/>
          <w:sz w:val="24"/>
        </w:rPr>
        <w:t xml:space="preserve">aprites ekonomikas elementu </w:t>
      </w:r>
      <w:r w:rsidR="008B3FF8">
        <w:rPr>
          <w:rFonts w:ascii="Times New Roman" w:hAnsi="Times New Roman" w:cs="Times New Roman"/>
          <w:sz w:val="24"/>
        </w:rPr>
        <w:t xml:space="preserve">skaitā min arī </w:t>
      </w:r>
      <w:r w:rsidRPr="000B4BE2">
        <w:rPr>
          <w:rFonts w:ascii="Times New Roman" w:hAnsi="Times New Roman" w:cs="Times New Roman"/>
          <w:sz w:val="24"/>
        </w:rPr>
        <w:t xml:space="preserve">notekūdeņu dūņas, no kurām </w:t>
      </w:r>
      <w:r w:rsidR="008B3FF8" w:rsidRPr="000B4BE2">
        <w:rPr>
          <w:rFonts w:ascii="Times New Roman" w:hAnsi="Times New Roman" w:cs="Times New Roman"/>
          <w:sz w:val="24"/>
        </w:rPr>
        <w:t xml:space="preserve">jācenšas </w:t>
      </w:r>
      <w:r w:rsidRPr="000B4BE2">
        <w:rPr>
          <w:rFonts w:ascii="Times New Roman" w:hAnsi="Times New Roman" w:cs="Times New Roman"/>
          <w:sz w:val="24"/>
        </w:rPr>
        <w:t xml:space="preserve">pēc iespējas </w:t>
      </w:r>
      <w:r w:rsidR="008B3FF8">
        <w:rPr>
          <w:rFonts w:ascii="Times New Roman" w:hAnsi="Times New Roman" w:cs="Times New Roman"/>
          <w:sz w:val="24"/>
        </w:rPr>
        <w:t xml:space="preserve">vairāk </w:t>
      </w:r>
      <w:r w:rsidRPr="000B4BE2">
        <w:rPr>
          <w:rFonts w:ascii="Times New Roman" w:hAnsi="Times New Roman" w:cs="Times New Roman"/>
          <w:sz w:val="24"/>
        </w:rPr>
        <w:t xml:space="preserve">atgūt tajās esošos resursus </w:t>
      </w:r>
      <w:r w:rsidR="00C44EA1">
        <w:rPr>
          <w:rFonts w:ascii="Times New Roman" w:hAnsi="Times New Roman" w:cs="Times New Roman"/>
          <w:sz w:val="24"/>
        </w:rPr>
        <w:t>–</w:t>
      </w:r>
      <w:r w:rsidRPr="000B4BE2">
        <w:rPr>
          <w:rFonts w:ascii="Times New Roman" w:hAnsi="Times New Roman" w:cs="Times New Roman"/>
          <w:sz w:val="24"/>
        </w:rPr>
        <w:t xml:space="preserve"> </w:t>
      </w:r>
      <w:r w:rsidR="007D3EDC" w:rsidRPr="000B4BE2">
        <w:rPr>
          <w:rFonts w:ascii="Times New Roman" w:hAnsi="Times New Roman" w:cs="Times New Roman"/>
          <w:sz w:val="24"/>
        </w:rPr>
        <w:t xml:space="preserve">augu </w:t>
      </w:r>
      <w:r w:rsidR="004238CC">
        <w:rPr>
          <w:rFonts w:ascii="Times New Roman" w:hAnsi="Times New Roman" w:cs="Times New Roman"/>
          <w:sz w:val="24"/>
        </w:rPr>
        <w:t>bar</w:t>
      </w:r>
      <w:r w:rsidR="00891522">
        <w:rPr>
          <w:rFonts w:ascii="Times New Roman" w:hAnsi="Times New Roman" w:cs="Times New Roman"/>
          <w:sz w:val="24"/>
        </w:rPr>
        <w:t>ošanās</w:t>
      </w:r>
      <w:r w:rsidR="004238CC">
        <w:rPr>
          <w:rFonts w:ascii="Times New Roman" w:hAnsi="Times New Roman" w:cs="Times New Roman"/>
          <w:sz w:val="24"/>
        </w:rPr>
        <w:t xml:space="preserve"> </w:t>
      </w:r>
      <w:r w:rsidR="00891522">
        <w:rPr>
          <w:rFonts w:ascii="Times New Roman" w:hAnsi="Times New Roman" w:cs="Times New Roman"/>
          <w:sz w:val="24"/>
        </w:rPr>
        <w:t>elementus</w:t>
      </w:r>
      <w:r w:rsidRPr="000B4BE2">
        <w:rPr>
          <w:rFonts w:ascii="Times New Roman" w:hAnsi="Times New Roman" w:cs="Times New Roman"/>
          <w:sz w:val="24"/>
        </w:rPr>
        <w:t>.</w:t>
      </w:r>
    </w:p>
    <w:p w14:paraId="65EB0708" w14:textId="05B71511" w:rsidR="002303DB" w:rsidRPr="000B4BE2" w:rsidRDefault="002303DB" w:rsidP="00832970">
      <w:pPr>
        <w:spacing w:before="60" w:after="0" w:line="276" w:lineRule="auto"/>
        <w:ind w:firstLine="540"/>
        <w:jc w:val="both"/>
        <w:rPr>
          <w:rFonts w:ascii="Times New Roman" w:hAnsi="Times New Roman" w:cs="Times New Roman"/>
          <w:sz w:val="24"/>
        </w:rPr>
      </w:pPr>
      <w:r w:rsidRPr="000B4BE2">
        <w:rPr>
          <w:rFonts w:ascii="Times New Roman" w:hAnsi="Times New Roman" w:cs="Times New Roman"/>
          <w:sz w:val="24"/>
        </w:rPr>
        <w:t xml:space="preserve">Lai arī </w:t>
      </w:r>
      <w:r w:rsidRPr="00247C85">
        <w:rPr>
          <w:rFonts w:ascii="Times New Roman" w:hAnsi="Times New Roman" w:cs="Times New Roman"/>
          <w:b/>
          <w:sz w:val="24"/>
        </w:rPr>
        <w:t>LIBRA</w:t>
      </w:r>
      <w:r w:rsidRPr="000B4BE2">
        <w:rPr>
          <w:rFonts w:ascii="Times New Roman" w:hAnsi="Times New Roman" w:cs="Times New Roman"/>
          <w:sz w:val="24"/>
        </w:rPr>
        <w:t xml:space="preserve"> nesatur norādes par </w:t>
      </w:r>
      <w:r w:rsidR="007D3EDC" w:rsidRPr="000B4BE2">
        <w:rPr>
          <w:rFonts w:ascii="Times New Roman" w:hAnsi="Times New Roman" w:cs="Times New Roman"/>
          <w:sz w:val="24"/>
        </w:rPr>
        <w:t xml:space="preserve">augu </w:t>
      </w:r>
      <w:r w:rsidR="004238CC">
        <w:rPr>
          <w:rFonts w:ascii="Times New Roman" w:hAnsi="Times New Roman" w:cs="Times New Roman"/>
          <w:sz w:val="24"/>
        </w:rPr>
        <w:t>bar</w:t>
      </w:r>
      <w:r w:rsidR="00891522">
        <w:rPr>
          <w:rFonts w:ascii="Times New Roman" w:hAnsi="Times New Roman" w:cs="Times New Roman"/>
          <w:sz w:val="24"/>
        </w:rPr>
        <w:t>ošanās elementu</w:t>
      </w:r>
      <w:r w:rsidR="007D3EDC" w:rsidRPr="000B4BE2">
        <w:rPr>
          <w:rFonts w:ascii="Times New Roman" w:hAnsi="Times New Roman" w:cs="Times New Roman"/>
          <w:sz w:val="24"/>
        </w:rPr>
        <w:t xml:space="preserve"> </w:t>
      </w:r>
      <w:r w:rsidRPr="000B4BE2">
        <w:rPr>
          <w:rFonts w:ascii="Times New Roman" w:hAnsi="Times New Roman" w:cs="Times New Roman"/>
          <w:sz w:val="24"/>
        </w:rPr>
        <w:t>aprites cikla sasaisti ar notekūdeņu dūņām, daži no iespējamajiem bioekonomikas attīstības virzieniem ir atkritumu apjoma samazināšana pārstrādē un fosilo resursu aizstāšana ar bioresursiem, tostarp bioloģiski noārdāmo materiālu izmantošana, piemēram, enerģijas ieguvē. Viens no bioekonomikas stratēģijas mērķiem ir samazināt fosilo resursu izmantošanu Latvijā, tostarp aizstājot tos ar bioresursiem, tādējādi mazinot arī valsts atkarību no šādu resursu importa. No minētā secināms</w:t>
      </w:r>
      <w:r w:rsidR="008B3FF8">
        <w:rPr>
          <w:rFonts w:ascii="Times New Roman" w:hAnsi="Times New Roman" w:cs="Times New Roman"/>
          <w:sz w:val="24"/>
        </w:rPr>
        <w:t xml:space="preserve"> </w:t>
      </w:r>
      <w:r w:rsidR="00C44EA1">
        <w:rPr>
          <w:rFonts w:ascii="Times New Roman" w:hAnsi="Times New Roman" w:cs="Times New Roman"/>
          <w:sz w:val="24"/>
        </w:rPr>
        <w:t>–</w:t>
      </w:r>
      <w:r w:rsidR="008B3FF8">
        <w:rPr>
          <w:rFonts w:ascii="Times New Roman" w:hAnsi="Times New Roman" w:cs="Times New Roman"/>
          <w:sz w:val="24"/>
        </w:rPr>
        <w:t xml:space="preserve"> </w:t>
      </w:r>
      <w:r w:rsidRPr="000B4BE2">
        <w:rPr>
          <w:rFonts w:ascii="Times New Roman" w:hAnsi="Times New Roman" w:cs="Times New Roman"/>
          <w:sz w:val="24"/>
        </w:rPr>
        <w:t xml:space="preserve">lai arī LIBRA nevērš uzmanību uz notekūdeņu dūņām kā </w:t>
      </w:r>
      <w:r w:rsidR="007D3EDC" w:rsidRPr="000B4BE2">
        <w:rPr>
          <w:rFonts w:ascii="Times New Roman" w:hAnsi="Times New Roman" w:cs="Times New Roman"/>
          <w:sz w:val="24"/>
        </w:rPr>
        <w:t xml:space="preserve">augu </w:t>
      </w:r>
      <w:r w:rsidR="00BF1AA4">
        <w:rPr>
          <w:rFonts w:ascii="Times New Roman" w:hAnsi="Times New Roman" w:cs="Times New Roman"/>
          <w:sz w:val="24"/>
        </w:rPr>
        <w:t>bar</w:t>
      </w:r>
      <w:r w:rsidR="00465567">
        <w:rPr>
          <w:rFonts w:ascii="Times New Roman" w:hAnsi="Times New Roman" w:cs="Times New Roman"/>
          <w:sz w:val="24"/>
        </w:rPr>
        <w:t xml:space="preserve">ošanās elementu </w:t>
      </w:r>
      <w:r w:rsidRPr="000B4BE2">
        <w:rPr>
          <w:rFonts w:ascii="Times New Roman" w:hAnsi="Times New Roman" w:cs="Times New Roman"/>
          <w:sz w:val="24"/>
        </w:rPr>
        <w:t xml:space="preserve">avotu </w:t>
      </w:r>
      <w:r w:rsidRPr="000B4BE2">
        <w:rPr>
          <w:rFonts w:ascii="Times New Roman" w:hAnsi="Times New Roman" w:cs="Times New Roman"/>
          <w:sz w:val="24"/>
        </w:rPr>
        <w:lastRenderedPageBreak/>
        <w:t xml:space="preserve">bioekonomikas daļā, kas saistīta ar lauksaimniecisko un mežsaimniecisko ražošanu, tomēr tas nenozīmē, ka notekūdeņu dūņām nebūtu vieta bioekonomikas attīstībā. Vietējais resurss, kas var aizstāt fosilos resursus un nodrošināt kvalitatīvu un cenu ziņā konkurētspējīgu </w:t>
      </w:r>
      <w:r w:rsidR="00832970" w:rsidRPr="000B4BE2">
        <w:rPr>
          <w:rFonts w:ascii="Times New Roman" w:hAnsi="Times New Roman" w:cs="Times New Roman"/>
          <w:sz w:val="24"/>
        </w:rPr>
        <w:t xml:space="preserve">izejvielu </w:t>
      </w:r>
      <w:r w:rsidR="00505546" w:rsidRPr="000B4BE2">
        <w:rPr>
          <w:rFonts w:ascii="Times New Roman" w:hAnsi="Times New Roman" w:cs="Times New Roman"/>
          <w:sz w:val="24"/>
        </w:rPr>
        <w:t xml:space="preserve">gan </w:t>
      </w:r>
      <w:r w:rsidR="007D3EDC" w:rsidRPr="000B4BE2">
        <w:rPr>
          <w:rFonts w:ascii="Times New Roman" w:hAnsi="Times New Roman" w:cs="Times New Roman"/>
          <w:sz w:val="24"/>
        </w:rPr>
        <w:t xml:space="preserve">augu </w:t>
      </w:r>
      <w:r w:rsidR="00FF1E8A">
        <w:rPr>
          <w:rFonts w:ascii="Times New Roman" w:hAnsi="Times New Roman" w:cs="Times New Roman"/>
          <w:sz w:val="24"/>
        </w:rPr>
        <w:t>bar</w:t>
      </w:r>
      <w:r w:rsidR="00727940">
        <w:rPr>
          <w:rFonts w:ascii="Times New Roman" w:hAnsi="Times New Roman" w:cs="Times New Roman"/>
          <w:sz w:val="24"/>
        </w:rPr>
        <w:t>ošanās</w:t>
      </w:r>
      <w:r w:rsidR="00505546" w:rsidRPr="000B4BE2">
        <w:rPr>
          <w:rFonts w:ascii="Times New Roman" w:hAnsi="Times New Roman" w:cs="Times New Roman"/>
          <w:sz w:val="24"/>
        </w:rPr>
        <w:t>, gan cit</w:t>
      </w:r>
      <w:r w:rsidR="00832970">
        <w:rPr>
          <w:rFonts w:ascii="Times New Roman" w:hAnsi="Times New Roman" w:cs="Times New Roman"/>
          <w:sz w:val="24"/>
        </w:rPr>
        <w:t>iem</w:t>
      </w:r>
      <w:r w:rsidR="007D3EDC" w:rsidRPr="000B4BE2">
        <w:rPr>
          <w:rFonts w:ascii="Times New Roman" w:hAnsi="Times New Roman" w:cs="Times New Roman"/>
          <w:sz w:val="24"/>
        </w:rPr>
        <w:t xml:space="preserve"> element</w:t>
      </w:r>
      <w:r w:rsidR="00832970">
        <w:rPr>
          <w:rFonts w:ascii="Times New Roman" w:hAnsi="Times New Roman" w:cs="Times New Roman"/>
          <w:sz w:val="24"/>
        </w:rPr>
        <w:t>iem</w:t>
      </w:r>
      <w:r w:rsidRPr="000B4BE2">
        <w:rPr>
          <w:rFonts w:ascii="Times New Roman" w:hAnsi="Times New Roman" w:cs="Times New Roman"/>
          <w:sz w:val="24"/>
        </w:rPr>
        <w:t xml:space="preserve">, var būt būtisks bioekonomikas attīstības faktors, </w:t>
      </w:r>
      <w:r w:rsidR="00832970">
        <w:rPr>
          <w:rFonts w:ascii="Times New Roman" w:hAnsi="Times New Roman" w:cs="Times New Roman"/>
          <w:sz w:val="24"/>
        </w:rPr>
        <w:t xml:space="preserve">ja </w:t>
      </w:r>
      <w:r w:rsidRPr="000B4BE2">
        <w:rPr>
          <w:rFonts w:ascii="Times New Roman" w:hAnsi="Times New Roman" w:cs="Times New Roman"/>
          <w:sz w:val="24"/>
        </w:rPr>
        <w:t xml:space="preserve">vienlaikus </w:t>
      </w:r>
      <w:r w:rsidR="00832970">
        <w:rPr>
          <w:rFonts w:ascii="Times New Roman" w:hAnsi="Times New Roman" w:cs="Times New Roman"/>
          <w:sz w:val="24"/>
        </w:rPr>
        <w:t xml:space="preserve">tiek </w:t>
      </w:r>
      <w:r w:rsidRPr="000B4BE2">
        <w:rPr>
          <w:rFonts w:ascii="Times New Roman" w:hAnsi="Times New Roman" w:cs="Times New Roman"/>
          <w:sz w:val="24"/>
        </w:rPr>
        <w:t>nodrošin</w:t>
      </w:r>
      <w:r w:rsidR="00832970">
        <w:rPr>
          <w:rFonts w:ascii="Times New Roman" w:hAnsi="Times New Roman" w:cs="Times New Roman"/>
          <w:sz w:val="24"/>
        </w:rPr>
        <w:t>āta</w:t>
      </w:r>
      <w:r w:rsidRPr="000B4BE2">
        <w:rPr>
          <w:rFonts w:ascii="Times New Roman" w:hAnsi="Times New Roman" w:cs="Times New Roman"/>
          <w:sz w:val="24"/>
        </w:rPr>
        <w:t xml:space="preserve"> vides stāvokļa nepasliktināšan</w:t>
      </w:r>
      <w:r w:rsidR="00832970">
        <w:rPr>
          <w:rFonts w:ascii="Times New Roman" w:hAnsi="Times New Roman" w:cs="Times New Roman"/>
          <w:sz w:val="24"/>
        </w:rPr>
        <w:t>ā</w:t>
      </w:r>
      <w:r w:rsidRPr="000B4BE2">
        <w:rPr>
          <w:rFonts w:ascii="Times New Roman" w:hAnsi="Times New Roman" w:cs="Times New Roman"/>
          <w:sz w:val="24"/>
        </w:rPr>
        <w:t>s.</w:t>
      </w:r>
    </w:p>
    <w:p w14:paraId="0479A9E2" w14:textId="165D3699" w:rsidR="002303DB" w:rsidRPr="000B4BE2" w:rsidRDefault="002303DB" w:rsidP="002303DB">
      <w:pPr>
        <w:spacing w:before="120" w:after="120" w:line="276" w:lineRule="auto"/>
        <w:ind w:firstLine="540"/>
        <w:jc w:val="both"/>
        <w:rPr>
          <w:rFonts w:ascii="Times New Roman" w:hAnsi="Times New Roman" w:cs="Times New Roman"/>
          <w:sz w:val="24"/>
        </w:rPr>
      </w:pPr>
      <w:r w:rsidRPr="00247C85">
        <w:rPr>
          <w:rFonts w:ascii="Times New Roman" w:hAnsi="Times New Roman" w:cs="Times New Roman"/>
          <w:b/>
          <w:sz w:val="24"/>
        </w:rPr>
        <w:t>“Latvijas stratēģija</w:t>
      </w:r>
      <w:r w:rsidR="00832970">
        <w:rPr>
          <w:rFonts w:ascii="Times New Roman" w:hAnsi="Times New Roman" w:cs="Times New Roman"/>
          <w:b/>
          <w:sz w:val="24"/>
        </w:rPr>
        <w:t>s</w:t>
      </w:r>
      <w:r w:rsidRPr="00247C85">
        <w:rPr>
          <w:rFonts w:ascii="Times New Roman" w:hAnsi="Times New Roman" w:cs="Times New Roman"/>
          <w:b/>
          <w:sz w:val="24"/>
        </w:rPr>
        <w:t xml:space="preserve"> </w:t>
      </w:r>
      <w:proofErr w:type="spellStart"/>
      <w:r w:rsidRPr="00247C85">
        <w:rPr>
          <w:rFonts w:ascii="Times New Roman" w:hAnsi="Times New Roman" w:cs="Times New Roman"/>
          <w:b/>
          <w:sz w:val="24"/>
        </w:rPr>
        <w:t>klimatneitralitātes</w:t>
      </w:r>
      <w:proofErr w:type="spellEnd"/>
      <w:r w:rsidRPr="00247C85">
        <w:rPr>
          <w:rFonts w:ascii="Times New Roman" w:hAnsi="Times New Roman" w:cs="Times New Roman"/>
          <w:b/>
          <w:sz w:val="24"/>
        </w:rPr>
        <w:t xml:space="preserve"> sasniegšanai līdz 2050.gadam</w:t>
      </w:r>
      <w:r w:rsidR="00151F31" w:rsidRPr="00247C85">
        <w:rPr>
          <w:rFonts w:ascii="Times New Roman" w:hAnsi="Times New Roman" w:cs="Times New Roman"/>
          <w:b/>
          <w:sz w:val="24"/>
        </w:rPr>
        <w:t>”</w:t>
      </w:r>
      <w:r w:rsidRPr="000B4BE2">
        <w:rPr>
          <w:rFonts w:ascii="Times New Roman" w:hAnsi="Times New Roman" w:cs="Times New Roman"/>
          <w:b/>
          <w:sz w:val="24"/>
        </w:rPr>
        <w:t xml:space="preserve"> </w:t>
      </w:r>
      <w:proofErr w:type="spellStart"/>
      <w:r w:rsidRPr="000B4BE2">
        <w:rPr>
          <w:rFonts w:ascii="Times New Roman" w:hAnsi="Times New Roman" w:cs="Times New Roman"/>
          <w:sz w:val="24"/>
        </w:rPr>
        <w:t>virsmērķis</w:t>
      </w:r>
      <w:proofErr w:type="spellEnd"/>
      <w:r w:rsidRPr="000B4BE2">
        <w:rPr>
          <w:rFonts w:ascii="Times New Roman" w:hAnsi="Times New Roman" w:cs="Times New Roman"/>
          <w:sz w:val="24"/>
        </w:rPr>
        <w:t xml:space="preserve"> ir Latvijas </w:t>
      </w:r>
      <w:proofErr w:type="spellStart"/>
      <w:r w:rsidRPr="000B4BE2">
        <w:rPr>
          <w:rFonts w:ascii="Times New Roman" w:hAnsi="Times New Roman" w:cs="Times New Roman"/>
          <w:sz w:val="24"/>
        </w:rPr>
        <w:t>klimatneitralitāte</w:t>
      </w:r>
      <w:proofErr w:type="spellEnd"/>
      <w:r w:rsidRPr="000B4BE2">
        <w:rPr>
          <w:rFonts w:ascii="Times New Roman" w:hAnsi="Times New Roman" w:cs="Times New Roman"/>
          <w:sz w:val="24"/>
        </w:rPr>
        <w:t xml:space="preserve"> 2050.gadā</w:t>
      </w:r>
      <w:r w:rsidR="00832970">
        <w:rPr>
          <w:rFonts w:ascii="Times New Roman" w:hAnsi="Times New Roman" w:cs="Times New Roman"/>
          <w:sz w:val="24"/>
        </w:rPr>
        <w:t>. T</w:t>
      </w:r>
      <w:r w:rsidRPr="000B4BE2">
        <w:rPr>
          <w:rFonts w:ascii="Times New Roman" w:hAnsi="Times New Roman" w:cs="Times New Roman"/>
          <w:sz w:val="24"/>
        </w:rPr>
        <w:t xml:space="preserve">ā </w:t>
      </w:r>
      <w:r w:rsidR="00832970">
        <w:rPr>
          <w:rFonts w:ascii="Times New Roman" w:hAnsi="Times New Roman" w:cs="Times New Roman"/>
          <w:sz w:val="24"/>
        </w:rPr>
        <w:t xml:space="preserve">norāda </w:t>
      </w:r>
      <w:r w:rsidRPr="000B4BE2">
        <w:rPr>
          <w:rFonts w:ascii="Times New Roman" w:hAnsi="Times New Roman" w:cs="Times New Roman"/>
          <w:sz w:val="24"/>
        </w:rPr>
        <w:t xml:space="preserve">uz lauksaimniecību kā būtisku SEG emisiju avotu, </w:t>
      </w:r>
      <w:r w:rsidR="00832970">
        <w:rPr>
          <w:rFonts w:ascii="Times New Roman" w:hAnsi="Times New Roman" w:cs="Times New Roman"/>
          <w:sz w:val="24"/>
        </w:rPr>
        <w:t>konstatējot</w:t>
      </w:r>
      <w:r w:rsidRPr="000B4BE2">
        <w:rPr>
          <w:rFonts w:ascii="Times New Roman" w:hAnsi="Times New Roman" w:cs="Times New Roman"/>
          <w:sz w:val="24"/>
        </w:rPr>
        <w:t xml:space="preserve">, ka pēdējos </w:t>
      </w:r>
      <w:r w:rsidRPr="00294C23">
        <w:rPr>
          <w:rFonts w:ascii="Times New Roman" w:hAnsi="Times New Roman" w:cs="Times New Roman"/>
          <w:sz w:val="24"/>
        </w:rPr>
        <w:t>gados ir vērojama lauksaimniecības sektora emisiju palielināšanās, galvenokārt no lauksaimniecības zemju apstrādes, palielinoties slāpekļa saturošu minerālmēslu izmantošanai.</w:t>
      </w:r>
    </w:p>
    <w:p w14:paraId="4A76ECC3" w14:textId="56164925" w:rsidR="002303DB" w:rsidRPr="000B4BE2" w:rsidRDefault="002303DB" w:rsidP="002303DB">
      <w:pPr>
        <w:spacing w:before="120" w:after="120" w:line="276" w:lineRule="auto"/>
        <w:ind w:firstLine="540"/>
        <w:jc w:val="both"/>
        <w:rPr>
          <w:rFonts w:ascii="Times New Roman" w:hAnsi="Times New Roman" w:cs="Times New Roman"/>
          <w:sz w:val="24"/>
        </w:rPr>
      </w:pPr>
      <w:r w:rsidRPr="000B4BE2">
        <w:rPr>
          <w:rFonts w:ascii="Times New Roman" w:hAnsi="Times New Roman" w:cs="Times New Roman"/>
          <w:sz w:val="24"/>
        </w:rPr>
        <w:t xml:space="preserve">Būtiska loma notekūdeņu un to dūņu apsaimniekošanai, kopskatā ar atkritumu apsaimniekošanu ir piešķirta </w:t>
      </w:r>
      <w:r w:rsidRPr="00247C85">
        <w:rPr>
          <w:rFonts w:ascii="Times New Roman" w:hAnsi="Times New Roman" w:cs="Times New Roman"/>
          <w:b/>
          <w:sz w:val="24"/>
        </w:rPr>
        <w:t>Nacionālajā enerģētikas un klimata plānā 2021.-2030.gadam (NEKP2030),</w:t>
      </w:r>
      <w:r w:rsidRPr="000B4BE2">
        <w:rPr>
          <w:rFonts w:ascii="Times New Roman" w:hAnsi="Times New Roman" w:cs="Times New Roman"/>
          <w:sz w:val="24"/>
        </w:rPr>
        <w:t xml:space="preserve"> </w:t>
      </w:r>
      <w:r w:rsidR="00832970">
        <w:rPr>
          <w:rFonts w:ascii="Times New Roman" w:hAnsi="Times New Roman" w:cs="Times New Roman"/>
          <w:sz w:val="24"/>
        </w:rPr>
        <w:t xml:space="preserve">kas </w:t>
      </w:r>
      <w:r w:rsidRPr="000B4BE2">
        <w:rPr>
          <w:rFonts w:ascii="Times New Roman" w:hAnsi="Times New Roman" w:cs="Times New Roman"/>
          <w:sz w:val="24"/>
        </w:rPr>
        <w:t>kā vienu no 12 rīcības virzieniem norād</w:t>
      </w:r>
      <w:r w:rsidR="00832970">
        <w:rPr>
          <w:rFonts w:ascii="Times New Roman" w:hAnsi="Times New Roman" w:cs="Times New Roman"/>
          <w:sz w:val="24"/>
        </w:rPr>
        <w:t xml:space="preserve">a </w:t>
      </w:r>
      <w:r w:rsidRPr="000B4BE2">
        <w:rPr>
          <w:rFonts w:ascii="Times New Roman" w:hAnsi="Times New Roman" w:cs="Times New Roman"/>
          <w:sz w:val="24"/>
        </w:rPr>
        <w:t xml:space="preserve">atkritumu un notekūdeņu apsaimniekošanas efektivitātes uzlabošanu un SEG emisiju samazināšanu. </w:t>
      </w:r>
      <w:r w:rsidRPr="00247C85">
        <w:rPr>
          <w:rFonts w:ascii="Times New Roman" w:hAnsi="Times New Roman" w:cs="Times New Roman"/>
          <w:b/>
          <w:sz w:val="24"/>
        </w:rPr>
        <w:t>NEKP2030</w:t>
      </w:r>
      <w:r w:rsidRPr="000B4BE2">
        <w:rPr>
          <w:rFonts w:ascii="Times New Roman" w:hAnsi="Times New Roman" w:cs="Times New Roman"/>
          <w:sz w:val="24"/>
        </w:rPr>
        <w:t xml:space="preserve"> norāda uz notekūdeņu dūņu apsaimniekošanas stratēģijas trūkumu, kā arī iezīmē, ka tikai 30-35% no </w:t>
      </w:r>
      <w:r w:rsidR="00873558" w:rsidRPr="000B4BE2">
        <w:rPr>
          <w:rFonts w:ascii="Times New Roman" w:hAnsi="Times New Roman" w:cs="Times New Roman"/>
          <w:sz w:val="24"/>
        </w:rPr>
        <w:t xml:space="preserve">notekūdeņu </w:t>
      </w:r>
      <w:r w:rsidRPr="000B4BE2">
        <w:rPr>
          <w:rFonts w:ascii="Times New Roman" w:hAnsi="Times New Roman" w:cs="Times New Roman"/>
          <w:sz w:val="24"/>
        </w:rPr>
        <w:t xml:space="preserve">dūņām tiek izmantoti kā mēslojums lauksaimniecības zemēs, komposta ražošanai vai teritoriju apzaļumošanai, un </w:t>
      </w:r>
      <w:r w:rsidR="00515230">
        <w:rPr>
          <w:rFonts w:ascii="Times New Roman" w:hAnsi="Times New Roman" w:cs="Times New Roman"/>
          <w:sz w:val="24"/>
        </w:rPr>
        <w:t xml:space="preserve">ka </w:t>
      </w:r>
      <w:r w:rsidRPr="000B4BE2">
        <w:rPr>
          <w:rFonts w:ascii="Times New Roman" w:hAnsi="Times New Roman" w:cs="Times New Roman"/>
          <w:sz w:val="24"/>
        </w:rPr>
        <w:t>kopš 2013.</w:t>
      </w:r>
      <w:r w:rsidR="006A1380" w:rsidRPr="000B4BE2">
        <w:rPr>
          <w:rFonts w:ascii="Times New Roman" w:hAnsi="Times New Roman" w:cs="Times New Roman"/>
          <w:sz w:val="24"/>
        </w:rPr>
        <w:t xml:space="preserve"> </w:t>
      </w:r>
      <w:r w:rsidRPr="000B4BE2">
        <w:rPr>
          <w:rFonts w:ascii="Times New Roman" w:hAnsi="Times New Roman" w:cs="Times New Roman"/>
          <w:sz w:val="24"/>
        </w:rPr>
        <w:t>gada notekūdeņu dūņu izmantošana lauksaimniecībā ir ievērojami samazinājusies</w:t>
      </w:r>
      <w:r w:rsidR="00151F31" w:rsidRPr="000B4BE2">
        <w:rPr>
          <w:rStyle w:val="FootnoteReference"/>
          <w:rFonts w:ascii="Times New Roman" w:hAnsi="Times New Roman" w:cs="Times New Roman"/>
          <w:sz w:val="24"/>
        </w:rPr>
        <w:footnoteReference w:id="11"/>
      </w:r>
      <w:r w:rsidRPr="000B4BE2">
        <w:rPr>
          <w:rFonts w:ascii="Times New Roman" w:hAnsi="Times New Roman" w:cs="Times New Roman"/>
          <w:sz w:val="24"/>
        </w:rPr>
        <w:t xml:space="preserve">. Papildus tiek vērsta uzmanība, ka notekūdeņu dūņas var būt nozīmīgs mikroplastmasu un cita veida piesārņojuma avots, tāpēc ir nepieciešama valsts līmeņa stratēģija, kas izvērtētu notekūdeņu dūņu potenciālo ietekmi uz vidi un norādītu to apsaimniekošanas risinājumus. </w:t>
      </w:r>
    </w:p>
    <w:p w14:paraId="4F65CE61" w14:textId="481C6DE1" w:rsidR="002303DB" w:rsidRPr="000B4BE2" w:rsidRDefault="002303DB" w:rsidP="002303DB">
      <w:pPr>
        <w:spacing w:before="120" w:after="120" w:line="276" w:lineRule="auto"/>
        <w:ind w:firstLine="540"/>
        <w:jc w:val="both"/>
        <w:rPr>
          <w:rFonts w:ascii="Times New Roman" w:hAnsi="Times New Roman" w:cs="Times New Roman"/>
          <w:sz w:val="24"/>
        </w:rPr>
      </w:pPr>
      <w:bookmarkStart w:id="13" w:name="_2et92p0" w:colFirst="0" w:colLast="0"/>
      <w:bookmarkEnd w:id="13"/>
      <w:r w:rsidRPr="00247C85">
        <w:rPr>
          <w:rFonts w:ascii="Times New Roman" w:hAnsi="Times New Roman" w:cs="Times New Roman"/>
          <w:b/>
          <w:sz w:val="24"/>
        </w:rPr>
        <w:t>NEKP2030</w:t>
      </w:r>
      <w:r w:rsidRPr="000B4BE2">
        <w:rPr>
          <w:rFonts w:ascii="Times New Roman" w:hAnsi="Times New Roman" w:cs="Times New Roman"/>
          <w:sz w:val="24"/>
        </w:rPr>
        <w:t xml:space="preserve"> sniedz arī galveno rīcību un pasākumu aprakstu situācijas uzlabošanai </w:t>
      </w:r>
      <w:r w:rsidR="00A25602">
        <w:rPr>
          <w:rFonts w:ascii="Times New Roman" w:hAnsi="Times New Roman" w:cs="Times New Roman"/>
          <w:sz w:val="24"/>
        </w:rPr>
        <w:t>atkritumu</w:t>
      </w:r>
      <w:r w:rsidRPr="000B4BE2">
        <w:rPr>
          <w:rFonts w:ascii="Times New Roman" w:hAnsi="Times New Roman" w:cs="Times New Roman"/>
          <w:sz w:val="24"/>
        </w:rPr>
        <w:t xml:space="preserve"> </w:t>
      </w:r>
      <w:r w:rsidR="00A25602">
        <w:rPr>
          <w:rFonts w:ascii="Times New Roman" w:hAnsi="Times New Roman" w:cs="Times New Roman"/>
          <w:sz w:val="24"/>
        </w:rPr>
        <w:t xml:space="preserve">apsaimniekošanas </w:t>
      </w:r>
      <w:r w:rsidRPr="000B4BE2">
        <w:rPr>
          <w:rFonts w:ascii="Times New Roman" w:hAnsi="Times New Roman" w:cs="Times New Roman"/>
          <w:sz w:val="24"/>
        </w:rPr>
        <w:t>jomā, paredzot nodrošināt apglabāto atkritumu apjoma samazināšanu un pasākumus, kas veicina atkritumu rašanās novēršanu un pāreju uz aprites ekonomiku. Tāpat NEKP2030 nosaka aktivitāšu nepieciešamību notekūdeņu atbilstošai savākšanai un attīrīšanai, notekūdeņu dūņu apsaimniekošanas risinājumu rentabilitātes un vides risku samazināšanas iespēju novērtējumam, kā arī atbilstošas infrastruktūras izveidei.</w:t>
      </w:r>
    </w:p>
    <w:p w14:paraId="0FAB3B67" w14:textId="416DDC72" w:rsidR="002303DB" w:rsidRPr="000B4BE2" w:rsidRDefault="002303DB" w:rsidP="002303DB">
      <w:pPr>
        <w:spacing w:before="120" w:after="120" w:line="276" w:lineRule="auto"/>
        <w:ind w:firstLine="540"/>
        <w:jc w:val="both"/>
        <w:rPr>
          <w:rFonts w:ascii="Times New Roman" w:hAnsi="Times New Roman" w:cs="Times New Roman"/>
          <w:sz w:val="24"/>
        </w:rPr>
      </w:pPr>
      <w:r w:rsidRPr="00247C85">
        <w:rPr>
          <w:rFonts w:ascii="Times New Roman" w:hAnsi="Times New Roman" w:cs="Times New Roman"/>
          <w:b/>
          <w:sz w:val="24"/>
        </w:rPr>
        <w:t>Notekūdeņu apsaimniekošanas investīciju plāns 2021. - 2027.</w:t>
      </w:r>
      <w:r w:rsidR="006A1380" w:rsidRPr="00247C85">
        <w:rPr>
          <w:rFonts w:ascii="Times New Roman" w:hAnsi="Times New Roman" w:cs="Times New Roman"/>
          <w:b/>
          <w:sz w:val="24"/>
        </w:rPr>
        <w:t xml:space="preserve"> </w:t>
      </w:r>
      <w:r w:rsidRPr="00247C85">
        <w:rPr>
          <w:rFonts w:ascii="Times New Roman" w:hAnsi="Times New Roman" w:cs="Times New Roman"/>
          <w:b/>
          <w:sz w:val="24"/>
        </w:rPr>
        <w:t>gadam</w:t>
      </w:r>
      <w:r w:rsidRPr="000B4BE2">
        <w:rPr>
          <w:rFonts w:ascii="Times New Roman" w:hAnsi="Times New Roman" w:cs="Times New Roman"/>
          <w:b/>
          <w:sz w:val="24"/>
        </w:rPr>
        <w:t xml:space="preserve"> </w:t>
      </w:r>
      <w:r w:rsidRPr="000B4BE2">
        <w:rPr>
          <w:rFonts w:ascii="Times New Roman" w:hAnsi="Times New Roman" w:cs="Times New Roman"/>
          <w:sz w:val="24"/>
        </w:rPr>
        <w:t>(NŪIP2027)</w:t>
      </w:r>
      <w:r w:rsidRPr="000B4BE2">
        <w:rPr>
          <w:rFonts w:ascii="Times New Roman" w:hAnsi="Times New Roman" w:cs="Times New Roman"/>
          <w:b/>
          <w:sz w:val="24"/>
        </w:rPr>
        <w:t xml:space="preserve"> </w:t>
      </w:r>
      <w:r w:rsidRPr="000B4BE2">
        <w:rPr>
          <w:rFonts w:ascii="Times New Roman" w:hAnsi="Times New Roman" w:cs="Times New Roman"/>
          <w:sz w:val="24"/>
        </w:rPr>
        <w:t>un</w:t>
      </w:r>
      <w:r w:rsidRPr="000B4BE2">
        <w:rPr>
          <w:rFonts w:ascii="Times New Roman" w:hAnsi="Times New Roman" w:cs="Times New Roman"/>
          <w:b/>
          <w:sz w:val="24"/>
        </w:rPr>
        <w:t xml:space="preserve"> </w:t>
      </w:r>
      <w:r w:rsidRPr="00247C85">
        <w:rPr>
          <w:rFonts w:ascii="Times New Roman" w:hAnsi="Times New Roman" w:cs="Times New Roman"/>
          <w:b/>
          <w:sz w:val="24"/>
        </w:rPr>
        <w:t>Atkritumu apsaimniekošanas valsts plāns 2021. - 2028.</w:t>
      </w:r>
      <w:r w:rsidR="006A1380" w:rsidRPr="00247C85">
        <w:rPr>
          <w:rFonts w:ascii="Times New Roman" w:hAnsi="Times New Roman" w:cs="Times New Roman"/>
          <w:b/>
          <w:sz w:val="24"/>
        </w:rPr>
        <w:t xml:space="preserve"> </w:t>
      </w:r>
      <w:r w:rsidRPr="00247C85">
        <w:rPr>
          <w:rFonts w:ascii="Times New Roman" w:hAnsi="Times New Roman" w:cs="Times New Roman"/>
          <w:b/>
          <w:sz w:val="24"/>
        </w:rPr>
        <w:t>gadam</w:t>
      </w:r>
      <w:r w:rsidRPr="000B4BE2">
        <w:rPr>
          <w:rFonts w:ascii="Times New Roman" w:hAnsi="Times New Roman" w:cs="Times New Roman"/>
          <w:b/>
          <w:sz w:val="24"/>
        </w:rPr>
        <w:t xml:space="preserve"> </w:t>
      </w:r>
      <w:r w:rsidRPr="000B4BE2">
        <w:rPr>
          <w:rFonts w:ascii="Times New Roman" w:hAnsi="Times New Roman" w:cs="Times New Roman"/>
          <w:sz w:val="24"/>
        </w:rPr>
        <w:t>(AAVP2028)</w:t>
      </w:r>
      <w:r w:rsidRPr="000B4BE2">
        <w:rPr>
          <w:rFonts w:ascii="Times New Roman" w:hAnsi="Times New Roman" w:cs="Times New Roman"/>
          <w:b/>
          <w:sz w:val="24"/>
        </w:rPr>
        <w:t xml:space="preserve"> </w:t>
      </w:r>
      <w:r w:rsidRPr="000B4BE2">
        <w:rPr>
          <w:rFonts w:ascii="Times New Roman" w:hAnsi="Times New Roman" w:cs="Times New Roman"/>
          <w:sz w:val="24"/>
        </w:rPr>
        <w:t xml:space="preserve">ietver investīciju aplēses arī plānotajām darbībām notekūdeņu dūņu apsaimniekošanai, taču tajos norādītie indikatīvie investīciju apmēri un virzieni būtu precizējami pēc </w:t>
      </w:r>
      <w:r w:rsidR="00722D6B">
        <w:rPr>
          <w:rFonts w:ascii="Times New Roman" w:hAnsi="Times New Roman" w:cs="Times New Roman"/>
          <w:sz w:val="24"/>
        </w:rPr>
        <w:t>S</w:t>
      </w:r>
      <w:r w:rsidRPr="000B4BE2">
        <w:rPr>
          <w:rFonts w:ascii="Times New Roman" w:hAnsi="Times New Roman" w:cs="Times New Roman"/>
          <w:sz w:val="24"/>
        </w:rPr>
        <w:t xml:space="preserve">tratēģijas </w:t>
      </w:r>
      <w:r w:rsidR="00715323">
        <w:rPr>
          <w:rFonts w:ascii="Times New Roman" w:hAnsi="Times New Roman" w:cs="Times New Roman"/>
          <w:sz w:val="24"/>
        </w:rPr>
        <w:t>apstiprināšanas</w:t>
      </w:r>
      <w:r w:rsidRPr="000B4BE2">
        <w:rPr>
          <w:rFonts w:ascii="Times New Roman" w:hAnsi="Times New Roman" w:cs="Times New Roman"/>
          <w:sz w:val="24"/>
        </w:rPr>
        <w:t>.</w:t>
      </w:r>
    </w:p>
    <w:p w14:paraId="3712A1EE" w14:textId="3438F487" w:rsidR="002303DB" w:rsidRDefault="002303DB" w:rsidP="002303DB">
      <w:pPr>
        <w:spacing w:before="120" w:after="120" w:line="276" w:lineRule="auto"/>
        <w:ind w:firstLine="540"/>
        <w:jc w:val="both"/>
        <w:rPr>
          <w:rFonts w:ascii="Times New Roman" w:hAnsi="Times New Roman" w:cs="Times New Roman"/>
          <w:sz w:val="24"/>
        </w:rPr>
      </w:pPr>
      <w:r w:rsidRPr="000B4BE2">
        <w:rPr>
          <w:rFonts w:ascii="Times New Roman" w:hAnsi="Times New Roman" w:cs="Times New Roman"/>
          <w:sz w:val="24"/>
        </w:rPr>
        <w:t xml:space="preserve">Šobrīd </w:t>
      </w:r>
      <w:r w:rsidRPr="00247C85">
        <w:rPr>
          <w:rFonts w:ascii="Times New Roman" w:hAnsi="Times New Roman" w:cs="Times New Roman"/>
          <w:b/>
          <w:sz w:val="24"/>
        </w:rPr>
        <w:t>NŪIP2027</w:t>
      </w:r>
      <w:r w:rsidRPr="000B4BE2">
        <w:rPr>
          <w:rFonts w:ascii="Times New Roman" w:hAnsi="Times New Roman" w:cs="Times New Roman"/>
          <w:sz w:val="24"/>
        </w:rPr>
        <w:t xml:space="preserve"> prognozētās kopējās nepieciešamās investīcijas notekūdeņu dūņu atbilstošas utilizācijas nodrošināšanai veido 37,5 milj. EUR. Savukārt </w:t>
      </w:r>
      <w:r w:rsidRPr="00247C85">
        <w:rPr>
          <w:rFonts w:ascii="Times New Roman" w:hAnsi="Times New Roman" w:cs="Times New Roman"/>
          <w:b/>
          <w:sz w:val="24"/>
        </w:rPr>
        <w:t>AAVP2028</w:t>
      </w:r>
      <w:r w:rsidRPr="000B4BE2">
        <w:rPr>
          <w:rFonts w:ascii="Times New Roman" w:hAnsi="Times New Roman" w:cs="Times New Roman"/>
          <w:sz w:val="24"/>
        </w:rPr>
        <w:t xml:space="preserve"> ietvaros ir paredzēta aktivitāte 5.3.</w:t>
      </w:r>
      <w:r w:rsidR="007121F4">
        <w:rPr>
          <w:rFonts w:ascii="Times New Roman" w:hAnsi="Times New Roman" w:cs="Times New Roman"/>
          <w:sz w:val="24"/>
        </w:rPr>
        <w:t>, kur</w:t>
      </w:r>
      <w:r w:rsidRPr="000B4BE2">
        <w:rPr>
          <w:rFonts w:ascii="Times New Roman" w:hAnsi="Times New Roman" w:cs="Times New Roman"/>
          <w:sz w:val="24"/>
        </w:rPr>
        <w:t>a</w:t>
      </w:r>
      <w:r w:rsidR="007121F4">
        <w:rPr>
          <w:rFonts w:ascii="Times New Roman" w:hAnsi="Times New Roman" w:cs="Times New Roman"/>
          <w:sz w:val="24"/>
        </w:rPr>
        <w:t>s</w:t>
      </w:r>
      <w:r w:rsidRPr="000B4BE2">
        <w:rPr>
          <w:rFonts w:ascii="Times New Roman" w:hAnsi="Times New Roman" w:cs="Times New Roman"/>
          <w:sz w:val="24"/>
        </w:rPr>
        <w:t xml:space="preserve"> mērķi</w:t>
      </w:r>
      <w:r w:rsidR="007121F4">
        <w:rPr>
          <w:rFonts w:ascii="Times New Roman" w:hAnsi="Times New Roman" w:cs="Times New Roman"/>
          <w:sz w:val="24"/>
        </w:rPr>
        <w:t>s ir</w:t>
      </w:r>
      <w:r w:rsidR="009520D2">
        <w:rPr>
          <w:rFonts w:ascii="Times New Roman" w:hAnsi="Times New Roman" w:cs="Times New Roman"/>
          <w:sz w:val="24"/>
        </w:rPr>
        <w:t xml:space="preserve"> nodrošināt</w:t>
      </w:r>
      <w:r w:rsidRPr="000B4BE2">
        <w:rPr>
          <w:rFonts w:ascii="Times New Roman" w:hAnsi="Times New Roman" w:cs="Times New Roman"/>
          <w:sz w:val="24"/>
        </w:rPr>
        <w:t xml:space="preserve"> </w:t>
      </w:r>
      <w:r w:rsidR="00873558" w:rsidRPr="000B4BE2">
        <w:rPr>
          <w:rFonts w:ascii="Times New Roman" w:hAnsi="Times New Roman" w:cs="Times New Roman"/>
          <w:sz w:val="24"/>
        </w:rPr>
        <w:t xml:space="preserve">notekūdeņu </w:t>
      </w:r>
      <w:r w:rsidRPr="000B4BE2">
        <w:rPr>
          <w:rFonts w:ascii="Times New Roman" w:hAnsi="Times New Roman" w:cs="Times New Roman"/>
          <w:sz w:val="24"/>
        </w:rPr>
        <w:t xml:space="preserve">dūņu pārstrādi. Norādīts, ka turpmākā BNA atkritumu pārstrāde ir iespējama kopā ar NAI </w:t>
      </w:r>
      <w:r w:rsidR="00873558" w:rsidRPr="000B4BE2">
        <w:rPr>
          <w:rFonts w:ascii="Times New Roman" w:hAnsi="Times New Roman" w:cs="Times New Roman"/>
          <w:sz w:val="24"/>
        </w:rPr>
        <w:t xml:space="preserve">notekūdeņu </w:t>
      </w:r>
      <w:r w:rsidRPr="000B4BE2">
        <w:rPr>
          <w:rFonts w:ascii="Times New Roman" w:hAnsi="Times New Roman" w:cs="Times New Roman"/>
          <w:sz w:val="24"/>
        </w:rPr>
        <w:t>dūņām, kam nepieciešam</w:t>
      </w:r>
      <w:r w:rsidR="009520D2">
        <w:rPr>
          <w:rFonts w:ascii="Times New Roman" w:hAnsi="Times New Roman" w:cs="Times New Roman"/>
          <w:sz w:val="24"/>
        </w:rPr>
        <w:t xml:space="preserve">s izveidot </w:t>
      </w:r>
      <w:r w:rsidRPr="000B4BE2">
        <w:rPr>
          <w:rFonts w:ascii="Times New Roman" w:hAnsi="Times New Roman" w:cs="Times New Roman"/>
          <w:sz w:val="24"/>
        </w:rPr>
        <w:t>atbilstoš</w:t>
      </w:r>
      <w:r w:rsidR="009520D2">
        <w:rPr>
          <w:rFonts w:ascii="Times New Roman" w:hAnsi="Times New Roman" w:cs="Times New Roman"/>
          <w:sz w:val="24"/>
        </w:rPr>
        <w:t>u</w:t>
      </w:r>
      <w:r w:rsidRPr="000B4BE2">
        <w:rPr>
          <w:rFonts w:ascii="Times New Roman" w:hAnsi="Times New Roman" w:cs="Times New Roman"/>
          <w:sz w:val="24"/>
        </w:rPr>
        <w:t xml:space="preserve"> infrastruktūr</w:t>
      </w:r>
      <w:r w:rsidR="009520D2">
        <w:rPr>
          <w:rFonts w:ascii="Times New Roman" w:hAnsi="Times New Roman" w:cs="Times New Roman"/>
          <w:sz w:val="24"/>
        </w:rPr>
        <w:t>u</w:t>
      </w:r>
      <w:r w:rsidRPr="000B4BE2">
        <w:rPr>
          <w:rFonts w:ascii="Times New Roman" w:hAnsi="Times New Roman" w:cs="Times New Roman"/>
          <w:sz w:val="24"/>
        </w:rPr>
        <w:t xml:space="preserve">. </w:t>
      </w:r>
      <w:r w:rsidRPr="00247C85">
        <w:rPr>
          <w:rFonts w:ascii="Times New Roman" w:hAnsi="Times New Roman" w:cs="Times New Roman"/>
          <w:b/>
          <w:sz w:val="24"/>
        </w:rPr>
        <w:t>AAVP2028</w:t>
      </w:r>
      <w:r w:rsidRPr="000B4BE2">
        <w:rPr>
          <w:rFonts w:ascii="Times New Roman" w:hAnsi="Times New Roman" w:cs="Times New Roman"/>
          <w:sz w:val="24"/>
        </w:rPr>
        <w:t xml:space="preserve"> iekļautais investīciju novērtējums </w:t>
      </w:r>
      <w:r w:rsidR="00873558" w:rsidRPr="000B4BE2">
        <w:rPr>
          <w:rFonts w:ascii="Times New Roman" w:hAnsi="Times New Roman" w:cs="Times New Roman"/>
          <w:sz w:val="24"/>
        </w:rPr>
        <w:t xml:space="preserve">notekūdeņu </w:t>
      </w:r>
      <w:r w:rsidRPr="000B4BE2">
        <w:rPr>
          <w:rFonts w:ascii="Times New Roman" w:hAnsi="Times New Roman" w:cs="Times New Roman"/>
          <w:sz w:val="24"/>
        </w:rPr>
        <w:t>dūņu pārstrādes risinājumiem ir 2,5 milj. EUR, kas plānotas kā investīcijas BNA pārstrādes iekārtās, kurās tiek veikta arī notekūdeņu dūņu pārstrāde. Kopumā plānota infrastruktūras izveide 6 – 8 sadzīves atkritumu apglabāšanas poligonos – infrastruktūras pielāgošana, iekārtu iegāde notekūdeņu dūņu komposta sagatavošanai kopā ar citiem pārstrādātiem BNA</w:t>
      </w:r>
      <w:r w:rsidR="009520D2">
        <w:rPr>
          <w:rFonts w:ascii="Times New Roman" w:hAnsi="Times New Roman" w:cs="Times New Roman"/>
          <w:sz w:val="24"/>
        </w:rPr>
        <w:t xml:space="preserve"> (</w:t>
      </w:r>
      <w:r w:rsidR="002F5530">
        <w:rPr>
          <w:rFonts w:ascii="Times New Roman" w:hAnsi="Times New Roman" w:cs="Times New Roman"/>
          <w:sz w:val="24"/>
        </w:rPr>
        <w:t>S</w:t>
      </w:r>
      <w:r w:rsidRPr="000B4BE2">
        <w:rPr>
          <w:rFonts w:ascii="Times New Roman" w:hAnsi="Times New Roman" w:cs="Times New Roman"/>
          <w:sz w:val="24"/>
        </w:rPr>
        <w:t>tratēģijas izstrādes laikā</w:t>
      </w:r>
      <w:r w:rsidR="009520D2">
        <w:rPr>
          <w:rFonts w:ascii="Times New Roman" w:hAnsi="Times New Roman" w:cs="Times New Roman"/>
          <w:sz w:val="24"/>
        </w:rPr>
        <w:t xml:space="preserve"> secināts</w:t>
      </w:r>
      <w:r w:rsidRPr="000B4BE2">
        <w:rPr>
          <w:rFonts w:ascii="Times New Roman" w:hAnsi="Times New Roman" w:cs="Times New Roman"/>
          <w:sz w:val="24"/>
        </w:rPr>
        <w:t xml:space="preserve">, </w:t>
      </w:r>
      <w:r w:rsidR="009520D2">
        <w:rPr>
          <w:rFonts w:ascii="Times New Roman" w:hAnsi="Times New Roman" w:cs="Times New Roman"/>
          <w:sz w:val="24"/>
        </w:rPr>
        <w:t xml:space="preserve">ka tas </w:t>
      </w:r>
      <w:r w:rsidRPr="000B4BE2">
        <w:rPr>
          <w:rFonts w:ascii="Times New Roman" w:hAnsi="Times New Roman" w:cs="Times New Roman"/>
          <w:sz w:val="24"/>
        </w:rPr>
        <w:t xml:space="preserve">nav efektīvs risinājums visu </w:t>
      </w:r>
      <w:r w:rsidRPr="000B4BE2">
        <w:rPr>
          <w:rFonts w:ascii="Times New Roman" w:hAnsi="Times New Roman" w:cs="Times New Roman"/>
          <w:sz w:val="24"/>
        </w:rPr>
        <w:lastRenderedPageBreak/>
        <w:t>notekūdeņu dūņu pārstrādei</w:t>
      </w:r>
      <w:r w:rsidR="009520D2">
        <w:rPr>
          <w:rFonts w:ascii="Times New Roman" w:hAnsi="Times New Roman" w:cs="Times New Roman"/>
          <w:sz w:val="24"/>
        </w:rPr>
        <w:t>)</w:t>
      </w:r>
      <w:r w:rsidRPr="000B4BE2">
        <w:rPr>
          <w:rFonts w:ascii="Times New Roman" w:hAnsi="Times New Roman" w:cs="Times New Roman"/>
          <w:sz w:val="24"/>
        </w:rPr>
        <w:t xml:space="preserve">. Prognozētais </w:t>
      </w:r>
      <w:r w:rsidR="00873558" w:rsidRPr="000B4BE2">
        <w:rPr>
          <w:rFonts w:ascii="Times New Roman" w:hAnsi="Times New Roman" w:cs="Times New Roman"/>
          <w:sz w:val="24"/>
        </w:rPr>
        <w:t xml:space="preserve">notekūdeņu </w:t>
      </w:r>
      <w:r w:rsidRPr="000B4BE2">
        <w:rPr>
          <w:rFonts w:ascii="Times New Roman" w:hAnsi="Times New Roman" w:cs="Times New Roman"/>
          <w:sz w:val="24"/>
        </w:rPr>
        <w:t>dūņu pārstrādes apjoma pieaugums novērtēts ~50 tūkst. t/gadā.</w:t>
      </w:r>
    </w:p>
    <w:p w14:paraId="245E2EEC" w14:textId="7BDDF8F0" w:rsidR="00956D49" w:rsidRDefault="00C079CE" w:rsidP="005F6B54">
      <w:pPr>
        <w:spacing w:before="240" w:after="120" w:line="276" w:lineRule="auto"/>
        <w:ind w:firstLine="540"/>
        <w:jc w:val="both"/>
        <w:rPr>
          <w:rFonts w:ascii="Times New Roman" w:hAnsi="Times New Roman" w:cs="Times New Roman"/>
          <w:sz w:val="24"/>
          <w:szCs w:val="24"/>
        </w:rPr>
      </w:pPr>
      <w:bookmarkStart w:id="14" w:name="_Toc83499115"/>
      <w:bookmarkStart w:id="15" w:name="_Toc100050104"/>
      <w:r w:rsidRPr="00247C85">
        <w:rPr>
          <w:rFonts w:ascii="Times New Roman" w:hAnsi="Times New Roman" w:cs="Times New Roman"/>
          <w:b/>
          <w:sz w:val="24"/>
        </w:rPr>
        <w:t>Vides politikas pamatnostād</w:t>
      </w:r>
      <w:r w:rsidR="00951B38" w:rsidRPr="00247C85">
        <w:rPr>
          <w:rFonts w:ascii="Times New Roman" w:hAnsi="Times New Roman" w:cs="Times New Roman"/>
          <w:b/>
          <w:sz w:val="24"/>
        </w:rPr>
        <w:t>nes</w:t>
      </w:r>
      <w:r w:rsidRPr="00247C85">
        <w:rPr>
          <w:rFonts w:ascii="Times New Roman" w:hAnsi="Times New Roman" w:cs="Times New Roman"/>
          <w:b/>
          <w:sz w:val="24"/>
        </w:rPr>
        <w:t xml:space="preserve"> 2021.</w:t>
      </w:r>
      <w:r w:rsidRPr="0082155E">
        <w:rPr>
          <w:rFonts w:ascii="Times New Roman" w:hAnsi="Times New Roman" w:cs="Times New Roman"/>
          <w:b/>
          <w:bCs/>
          <w:sz w:val="24"/>
        </w:rPr>
        <w:t>–</w:t>
      </w:r>
      <w:r w:rsidRPr="00247C85">
        <w:rPr>
          <w:rFonts w:ascii="Times New Roman" w:hAnsi="Times New Roman" w:cs="Times New Roman"/>
          <w:b/>
          <w:sz w:val="24"/>
        </w:rPr>
        <w:t>2027. gadam</w:t>
      </w:r>
      <w:r w:rsidR="00AD55CE" w:rsidRPr="00247C85">
        <w:rPr>
          <w:rFonts w:ascii="Times New Roman" w:hAnsi="Times New Roman" w:cs="Times New Roman"/>
          <w:sz w:val="24"/>
        </w:rPr>
        <w:t xml:space="preserve"> (VPP</w:t>
      </w:r>
      <w:r w:rsidR="00BC5F70" w:rsidRPr="00247C85">
        <w:rPr>
          <w:rFonts w:ascii="Times New Roman" w:hAnsi="Times New Roman" w:cs="Times New Roman"/>
          <w:sz w:val="24"/>
        </w:rPr>
        <w:t>2027</w:t>
      </w:r>
      <w:r w:rsidR="00AD55CE" w:rsidRPr="00247C85">
        <w:rPr>
          <w:rFonts w:ascii="Times New Roman" w:hAnsi="Times New Roman" w:cs="Times New Roman"/>
          <w:sz w:val="24"/>
        </w:rPr>
        <w:t>)</w:t>
      </w:r>
      <w:r w:rsidR="007231D2" w:rsidRPr="00247C85">
        <w:rPr>
          <w:rFonts w:ascii="Times New Roman" w:hAnsi="Times New Roman" w:cs="Times New Roman"/>
          <w:sz w:val="24"/>
        </w:rPr>
        <w:t>,</w:t>
      </w:r>
      <w:r w:rsidR="00765FB9" w:rsidRPr="00247C85">
        <w:rPr>
          <w:rFonts w:ascii="Times New Roman" w:hAnsi="Times New Roman" w:cs="Times New Roman"/>
          <w:sz w:val="24"/>
        </w:rPr>
        <w:t xml:space="preserve"> kas izstrādātas atbilstoši</w:t>
      </w:r>
      <w:r w:rsidR="00DF1618" w:rsidRPr="00247C85">
        <w:rPr>
          <w:rFonts w:ascii="Times New Roman" w:hAnsi="Times New Roman" w:cs="Times New Roman"/>
          <w:sz w:val="24"/>
        </w:rPr>
        <w:t xml:space="preserve"> </w:t>
      </w:r>
      <w:r w:rsidR="00984AE6" w:rsidRPr="00247C85">
        <w:rPr>
          <w:rFonts w:ascii="Times New Roman" w:hAnsi="Times New Roman" w:cs="Times New Roman"/>
          <w:sz w:val="24"/>
        </w:rPr>
        <w:t>Latvija2030</w:t>
      </w:r>
      <w:r w:rsidR="00DF1618" w:rsidRPr="00247C85">
        <w:rPr>
          <w:rFonts w:ascii="Times New Roman" w:hAnsi="Times New Roman" w:cs="Times New Roman"/>
          <w:sz w:val="24"/>
        </w:rPr>
        <w:t xml:space="preserve"> </w:t>
      </w:r>
      <w:r w:rsidR="00DF1618" w:rsidRPr="005F6B54">
        <w:rPr>
          <w:rFonts w:ascii="Times New Roman" w:hAnsi="Times New Roman" w:cs="Times New Roman"/>
          <w:sz w:val="24"/>
          <w:szCs w:val="24"/>
        </w:rPr>
        <w:t>un</w:t>
      </w:r>
      <w:r w:rsidR="00765FB9" w:rsidRPr="005F6B54">
        <w:rPr>
          <w:rFonts w:ascii="Times New Roman" w:hAnsi="Times New Roman" w:cs="Times New Roman"/>
          <w:sz w:val="24"/>
          <w:szCs w:val="24"/>
        </w:rPr>
        <w:t xml:space="preserve"> </w:t>
      </w:r>
      <w:r w:rsidR="00DF1618" w:rsidRPr="005F6B54">
        <w:rPr>
          <w:rFonts w:ascii="Times New Roman" w:hAnsi="Times New Roman" w:cs="Times New Roman"/>
          <w:sz w:val="24"/>
          <w:szCs w:val="24"/>
        </w:rPr>
        <w:t>NAP2027</w:t>
      </w:r>
      <w:r w:rsidR="00984AE6" w:rsidRPr="005F6B54">
        <w:rPr>
          <w:rFonts w:ascii="Times New Roman" w:hAnsi="Times New Roman" w:cs="Times New Roman"/>
          <w:sz w:val="24"/>
          <w:szCs w:val="24"/>
        </w:rPr>
        <w:t>,</w:t>
      </w:r>
      <w:r w:rsidRPr="005F6B54">
        <w:rPr>
          <w:rFonts w:ascii="Times New Roman" w:hAnsi="Times New Roman" w:cs="Times New Roman"/>
          <w:sz w:val="24"/>
          <w:szCs w:val="24"/>
        </w:rPr>
        <w:t xml:space="preserve"> </w:t>
      </w:r>
      <w:r w:rsidR="00BC5F70" w:rsidRPr="005F6B54">
        <w:rPr>
          <w:rFonts w:ascii="Times New Roman" w:hAnsi="Times New Roman" w:cs="Times New Roman"/>
          <w:sz w:val="24"/>
          <w:szCs w:val="24"/>
        </w:rPr>
        <w:t xml:space="preserve">paredz </w:t>
      </w:r>
      <w:r w:rsidR="00685429" w:rsidRPr="005F6B54">
        <w:rPr>
          <w:rFonts w:ascii="Times New Roman" w:hAnsi="Times New Roman" w:cs="Times New Roman"/>
          <w:sz w:val="24"/>
          <w:szCs w:val="24"/>
        </w:rPr>
        <w:t>izstrādāt notekūdeņu dūņu apsaimniekošanas stratēģiju un uzsākt tās īstenošanu</w:t>
      </w:r>
      <w:r w:rsidR="00623D4D" w:rsidRPr="006B4BCE">
        <w:rPr>
          <w:rFonts w:ascii="Times New Roman" w:hAnsi="Times New Roman" w:cs="Times New Roman"/>
          <w:sz w:val="24"/>
          <w:szCs w:val="24"/>
        </w:rPr>
        <w:t xml:space="preserve">, </w:t>
      </w:r>
      <w:r w:rsidR="00D8085E" w:rsidRPr="006B4BCE">
        <w:rPr>
          <w:rFonts w:ascii="Times New Roman" w:hAnsi="Times New Roman" w:cs="Times New Roman"/>
          <w:sz w:val="24"/>
          <w:szCs w:val="24"/>
        </w:rPr>
        <w:t>līdz 2027. gadam</w:t>
      </w:r>
      <w:r w:rsidRPr="006B4BCE">
        <w:rPr>
          <w:rFonts w:ascii="Times New Roman" w:hAnsi="Times New Roman" w:cs="Times New Roman"/>
          <w:sz w:val="24"/>
          <w:szCs w:val="24"/>
        </w:rPr>
        <w:t xml:space="preserve"> </w:t>
      </w:r>
      <w:r w:rsidR="00D8085E" w:rsidRPr="006B4BCE">
        <w:rPr>
          <w:rFonts w:ascii="Times New Roman" w:hAnsi="Times New Roman" w:cs="Times New Roman"/>
          <w:sz w:val="24"/>
          <w:szCs w:val="24"/>
        </w:rPr>
        <w:t>izveidot</w:t>
      </w:r>
      <w:r w:rsidR="00D8085E" w:rsidRPr="005F6B54">
        <w:rPr>
          <w:rFonts w:ascii="Times New Roman" w:hAnsi="Times New Roman" w:cs="Times New Roman"/>
          <w:sz w:val="24"/>
          <w:szCs w:val="24"/>
        </w:rPr>
        <w:t xml:space="preserve"> notekūdeņu dūņu apsaimniekošanas infrastruktūru</w:t>
      </w:r>
      <w:r w:rsidR="00623D4D" w:rsidRPr="005F6B54">
        <w:rPr>
          <w:rFonts w:ascii="Times New Roman" w:hAnsi="Times New Roman" w:cs="Times New Roman"/>
          <w:sz w:val="24"/>
          <w:szCs w:val="24"/>
        </w:rPr>
        <w:t xml:space="preserve">, kā arī </w:t>
      </w:r>
      <w:r w:rsidR="005F6B54" w:rsidRPr="005F6B54">
        <w:rPr>
          <w:rFonts w:ascii="Times New Roman" w:hAnsi="Times New Roman" w:cs="Times New Roman"/>
          <w:sz w:val="24"/>
          <w:szCs w:val="24"/>
        </w:rPr>
        <w:t>projektu veidā ieviest piemērotākos risinājumus biogēnu pārstrādei un atgūšanai</w:t>
      </w:r>
      <w:r w:rsidR="00951B38" w:rsidRPr="005F6B54">
        <w:rPr>
          <w:rFonts w:ascii="Times New Roman" w:hAnsi="Times New Roman" w:cs="Times New Roman"/>
          <w:sz w:val="24"/>
          <w:szCs w:val="24"/>
        </w:rPr>
        <w:t xml:space="preserve"> </w:t>
      </w:r>
      <w:r w:rsidR="00A22EC9" w:rsidRPr="005F6B54">
        <w:rPr>
          <w:rFonts w:ascii="Times New Roman" w:hAnsi="Times New Roman" w:cs="Times New Roman"/>
          <w:sz w:val="24"/>
          <w:szCs w:val="24"/>
        </w:rPr>
        <w:t>(</w:t>
      </w:r>
      <w:r w:rsidR="00307B80">
        <w:rPr>
          <w:rFonts w:ascii="Times New Roman" w:hAnsi="Times New Roman" w:cs="Times New Roman"/>
          <w:sz w:val="24"/>
          <w:szCs w:val="24"/>
        </w:rPr>
        <w:t xml:space="preserve">VPP2027 </w:t>
      </w:r>
      <w:r w:rsidR="00A22EC9" w:rsidRPr="005F6B54">
        <w:rPr>
          <w:rFonts w:ascii="Times New Roman" w:hAnsi="Times New Roman" w:cs="Times New Roman"/>
          <w:sz w:val="24"/>
          <w:szCs w:val="24"/>
        </w:rPr>
        <w:t>25. rīcības virziens “Notekūdeņu dūņu ilgtspējīgas apsaimniekošanas sistēmas izveidošana”)</w:t>
      </w:r>
      <w:r w:rsidR="0082155E" w:rsidRPr="005F6B54">
        <w:rPr>
          <w:rFonts w:ascii="Times New Roman" w:hAnsi="Times New Roman" w:cs="Times New Roman"/>
          <w:sz w:val="24"/>
          <w:szCs w:val="24"/>
        </w:rPr>
        <w:t>.</w:t>
      </w:r>
      <w:r w:rsidR="00E35A0F" w:rsidRPr="005F6B54">
        <w:rPr>
          <w:rFonts w:ascii="Times New Roman" w:hAnsi="Times New Roman" w:cs="Times New Roman"/>
          <w:sz w:val="24"/>
          <w:szCs w:val="24"/>
        </w:rPr>
        <w:t xml:space="preserve"> </w:t>
      </w:r>
    </w:p>
    <w:p w14:paraId="19FD8812" w14:textId="4469FB95" w:rsidR="004F4353" w:rsidRPr="00DD43BB" w:rsidRDefault="009520D2" w:rsidP="00DD43BB">
      <w:pPr>
        <w:spacing w:before="120" w:after="120" w:line="276" w:lineRule="auto"/>
        <w:ind w:firstLine="540"/>
        <w:jc w:val="both"/>
        <w:rPr>
          <w:rFonts w:ascii="Times New Roman" w:hAnsi="Times New Roman" w:cs="Times New Roman"/>
          <w:sz w:val="24"/>
        </w:rPr>
      </w:pPr>
      <w:r>
        <w:rPr>
          <w:rFonts w:ascii="Times New Roman" w:hAnsi="Times New Roman" w:cs="Times New Roman"/>
          <w:b/>
          <w:sz w:val="24"/>
        </w:rPr>
        <w:t>Se</w:t>
      </w:r>
      <w:r w:rsidR="00D21D3C">
        <w:rPr>
          <w:rFonts w:ascii="Times New Roman" w:hAnsi="Times New Roman" w:cs="Times New Roman"/>
          <w:b/>
          <w:sz w:val="24"/>
        </w:rPr>
        <w:t>c</w:t>
      </w:r>
      <w:r>
        <w:rPr>
          <w:rFonts w:ascii="Times New Roman" w:hAnsi="Times New Roman" w:cs="Times New Roman"/>
          <w:b/>
          <w:sz w:val="24"/>
        </w:rPr>
        <w:t>ināms, ka n</w:t>
      </w:r>
      <w:r w:rsidR="004F4353" w:rsidRPr="004F4353">
        <w:rPr>
          <w:rFonts w:ascii="Times New Roman" w:hAnsi="Times New Roman" w:cs="Times New Roman"/>
          <w:b/>
          <w:sz w:val="24"/>
        </w:rPr>
        <w:t>acionāl</w:t>
      </w:r>
      <w:r>
        <w:rPr>
          <w:rFonts w:ascii="Times New Roman" w:hAnsi="Times New Roman" w:cs="Times New Roman"/>
          <w:b/>
          <w:sz w:val="24"/>
        </w:rPr>
        <w:t>ā</w:t>
      </w:r>
      <w:r w:rsidR="004F4353" w:rsidRPr="004F4353">
        <w:rPr>
          <w:rFonts w:ascii="Times New Roman" w:hAnsi="Times New Roman" w:cs="Times New Roman"/>
          <w:b/>
          <w:sz w:val="24"/>
        </w:rPr>
        <w:t xml:space="preserve"> līmeņa </w:t>
      </w:r>
      <w:r>
        <w:rPr>
          <w:rFonts w:ascii="Times New Roman" w:hAnsi="Times New Roman" w:cs="Times New Roman"/>
          <w:b/>
          <w:sz w:val="24"/>
        </w:rPr>
        <w:t xml:space="preserve">attīstības </w:t>
      </w:r>
      <w:r w:rsidR="004F4353" w:rsidRPr="004F4353">
        <w:rPr>
          <w:rFonts w:ascii="Times New Roman" w:hAnsi="Times New Roman" w:cs="Times New Roman"/>
          <w:b/>
          <w:sz w:val="24"/>
        </w:rPr>
        <w:t xml:space="preserve">plānošanas dokumenti ir izstrādāti, ņemot vērā starptautiskos politikas plānošanas dokumentus, vienlaikus pielāgojot tos </w:t>
      </w:r>
      <w:r>
        <w:rPr>
          <w:rFonts w:ascii="Times New Roman" w:hAnsi="Times New Roman" w:cs="Times New Roman"/>
          <w:b/>
          <w:sz w:val="24"/>
        </w:rPr>
        <w:t>vietējai</w:t>
      </w:r>
      <w:r w:rsidR="004F4353" w:rsidRPr="004F4353">
        <w:rPr>
          <w:rFonts w:ascii="Times New Roman" w:hAnsi="Times New Roman" w:cs="Times New Roman"/>
          <w:b/>
          <w:sz w:val="24"/>
        </w:rPr>
        <w:t xml:space="preserve"> situācijai. Tie uzsver nepieciešamību veicināt notekūdeņu dūņās esošo resursu atkārtotu izmantošanu, tai skaitā augu </w:t>
      </w:r>
      <w:r w:rsidR="00DF0CCD">
        <w:rPr>
          <w:rFonts w:ascii="Times New Roman" w:hAnsi="Times New Roman" w:cs="Times New Roman"/>
          <w:b/>
          <w:sz w:val="24"/>
        </w:rPr>
        <w:t>bar</w:t>
      </w:r>
      <w:r w:rsidR="00395658">
        <w:rPr>
          <w:rFonts w:ascii="Times New Roman" w:hAnsi="Times New Roman" w:cs="Times New Roman"/>
          <w:b/>
          <w:sz w:val="24"/>
        </w:rPr>
        <w:t>ošanās elementu</w:t>
      </w:r>
      <w:r w:rsidR="004F4353" w:rsidRPr="004F4353">
        <w:rPr>
          <w:rFonts w:ascii="Times New Roman" w:hAnsi="Times New Roman" w:cs="Times New Roman"/>
          <w:b/>
          <w:sz w:val="24"/>
        </w:rPr>
        <w:t xml:space="preserve"> veidā vai enerģijas atguvē, izvairoties no to apglabāšanas atkritumu poligonos. </w:t>
      </w:r>
      <w:r w:rsidR="003B1EDA">
        <w:rPr>
          <w:rFonts w:ascii="Times New Roman" w:hAnsi="Times New Roman" w:cs="Times New Roman"/>
          <w:b/>
          <w:sz w:val="24"/>
        </w:rPr>
        <w:t>No minētajiem plānošanas dokumentiem izriet, ka n</w:t>
      </w:r>
      <w:r w:rsidR="004F4353" w:rsidRPr="004F4353">
        <w:rPr>
          <w:rFonts w:ascii="Times New Roman" w:hAnsi="Times New Roman" w:cs="Times New Roman"/>
          <w:b/>
          <w:sz w:val="24"/>
        </w:rPr>
        <w:t>epieciešams novērst notekūdeņu dūņu ilgstošu uzglabāšanu, lai lietderīgi tiktu izmantoti tajās esošie resursi</w:t>
      </w:r>
      <w:r w:rsidR="003B1EDA">
        <w:rPr>
          <w:rFonts w:ascii="Times New Roman" w:hAnsi="Times New Roman" w:cs="Times New Roman"/>
          <w:b/>
          <w:sz w:val="24"/>
        </w:rPr>
        <w:t xml:space="preserve">, kā arī </w:t>
      </w:r>
      <w:r w:rsidR="004F4353" w:rsidRPr="004F4353">
        <w:rPr>
          <w:rFonts w:ascii="Times New Roman" w:hAnsi="Times New Roman" w:cs="Times New Roman"/>
          <w:b/>
          <w:sz w:val="24"/>
        </w:rPr>
        <w:t>turpināt pētījumus par notekūdeņu dūņu sastāvu, tajās potenciāli esošo kaitīgo vielu saturu un to ietekmi uz vidi, kā arī citām potenciālajām izmantošanas iespējām.</w:t>
      </w:r>
    </w:p>
    <w:p w14:paraId="60DAF430" w14:textId="3B56DAFC" w:rsidR="00292AB5" w:rsidRPr="00845029" w:rsidRDefault="00845029" w:rsidP="00845029">
      <w:pPr>
        <w:pStyle w:val="Heading1"/>
        <w:spacing w:before="600" w:after="600"/>
        <w:ind w:firstLine="720"/>
        <w:jc w:val="center"/>
        <w:rPr>
          <w:rFonts w:ascii="Times New Roman" w:hAnsi="Times New Roman" w:cs="Times New Roman"/>
          <w:b/>
          <w:bCs/>
          <w:sz w:val="24"/>
          <w:szCs w:val="24"/>
        </w:rPr>
      </w:pPr>
      <w:bookmarkStart w:id="16" w:name="_Toc115866123"/>
      <w:r>
        <w:rPr>
          <w:rFonts w:ascii="Times New Roman" w:hAnsi="Times New Roman" w:cs="Times New Roman"/>
          <w:b/>
          <w:bCs/>
          <w:color w:val="auto"/>
          <w:sz w:val="24"/>
          <w:szCs w:val="24"/>
        </w:rPr>
        <w:t>2.</w:t>
      </w:r>
      <w:r w:rsidR="00452F63">
        <w:rPr>
          <w:rFonts w:ascii="Times New Roman" w:hAnsi="Times New Roman" w:cs="Times New Roman"/>
          <w:b/>
          <w:bCs/>
          <w:color w:val="auto"/>
          <w:sz w:val="24"/>
          <w:szCs w:val="24"/>
        </w:rPr>
        <w:t xml:space="preserve"> </w:t>
      </w:r>
      <w:r w:rsidR="00C77388" w:rsidRPr="00845029">
        <w:rPr>
          <w:rFonts w:ascii="Times New Roman" w:hAnsi="Times New Roman" w:cs="Times New Roman"/>
          <w:b/>
          <w:bCs/>
          <w:color w:val="auto"/>
          <w:sz w:val="24"/>
          <w:szCs w:val="24"/>
        </w:rPr>
        <w:t>ESOŠĀ SITUĀCIJA LATVIJĀ</w:t>
      </w:r>
      <w:bookmarkEnd w:id="14"/>
      <w:bookmarkEnd w:id="15"/>
      <w:bookmarkEnd w:id="16"/>
    </w:p>
    <w:p w14:paraId="4AD6AF47" w14:textId="4BD888C7" w:rsidR="00376A1C" w:rsidRDefault="00376A1C" w:rsidP="00976DAC">
      <w:pPr>
        <w:tabs>
          <w:tab w:val="left" w:pos="567"/>
        </w:tabs>
        <w:spacing w:after="0" w:line="276" w:lineRule="auto"/>
        <w:jc w:val="both"/>
        <w:rPr>
          <w:rFonts w:ascii="Times New Roman" w:hAnsi="Times New Roman" w:cs="Times New Roman"/>
          <w:sz w:val="24"/>
          <w:szCs w:val="24"/>
        </w:rPr>
      </w:pPr>
      <w:r>
        <w:tab/>
      </w:r>
      <w:r w:rsidRPr="00452F63">
        <w:rPr>
          <w:rFonts w:ascii="Times New Roman" w:hAnsi="Times New Roman" w:cs="Times New Roman"/>
          <w:sz w:val="24"/>
          <w:szCs w:val="24"/>
        </w:rPr>
        <w:t xml:space="preserve">Notekūdeņu dūņas ir notekūdeņu attīrīšanas procesa </w:t>
      </w:r>
      <w:r w:rsidR="00326737" w:rsidRPr="00452F63">
        <w:rPr>
          <w:rFonts w:ascii="Times New Roman" w:hAnsi="Times New Roman" w:cs="Times New Roman"/>
          <w:sz w:val="24"/>
          <w:szCs w:val="24"/>
        </w:rPr>
        <w:t>blakusprodukts</w:t>
      </w:r>
      <w:r w:rsidRPr="00452F63">
        <w:rPr>
          <w:rFonts w:ascii="Times New Roman" w:hAnsi="Times New Roman" w:cs="Times New Roman"/>
          <w:sz w:val="24"/>
          <w:szCs w:val="24"/>
        </w:rPr>
        <w:t xml:space="preserve">, līdz ar to atbilstoši MK noteikumu Nr.362 regulējumam, par notekūdeņu dūņu ražotāju ir uzskatāma persona, kura apsaimnieko NAI un kuras </w:t>
      </w:r>
      <w:r w:rsidR="003B1EDA">
        <w:rPr>
          <w:rFonts w:ascii="Times New Roman" w:hAnsi="Times New Roman" w:cs="Times New Roman"/>
          <w:sz w:val="24"/>
          <w:szCs w:val="24"/>
        </w:rPr>
        <w:t xml:space="preserve">uzraudzītajos </w:t>
      </w:r>
      <w:r w:rsidRPr="00452F63">
        <w:rPr>
          <w:rFonts w:ascii="Times New Roman" w:hAnsi="Times New Roman" w:cs="Times New Roman"/>
          <w:sz w:val="24"/>
          <w:szCs w:val="24"/>
        </w:rPr>
        <w:t>tehnoloģiskajos procesos rodas notekūdeņu dūņas – respektīvi SPS. Attiecīgi SPS ir uzskatāms arī par personu, kas atbildīg</w:t>
      </w:r>
      <w:r w:rsidR="003B1EDA">
        <w:rPr>
          <w:rFonts w:ascii="Times New Roman" w:hAnsi="Times New Roman" w:cs="Times New Roman"/>
          <w:sz w:val="24"/>
          <w:szCs w:val="24"/>
        </w:rPr>
        <w:t>a</w:t>
      </w:r>
      <w:r w:rsidRPr="00452F63">
        <w:rPr>
          <w:rFonts w:ascii="Times New Roman" w:hAnsi="Times New Roman" w:cs="Times New Roman"/>
          <w:sz w:val="24"/>
          <w:szCs w:val="24"/>
        </w:rPr>
        <w:t xml:space="preserve"> par notekūdeņu dūņu </w:t>
      </w:r>
      <w:r w:rsidR="003B1EDA" w:rsidRPr="00452F63">
        <w:rPr>
          <w:rFonts w:ascii="Times New Roman" w:hAnsi="Times New Roman" w:cs="Times New Roman"/>
          <w:sz w:val="24"/>
          <w:szCs w:val="24"/>
        </w:rPr>
        <w:t xml:space="preserve">atbilstošu </w:t>
      </w:r>
      <w:r w:rsidRPr="00452F63">
        <w:rPr>
          <w:rFonts w:ascii="Times New Roman" w:hAnsi="Times New Roman" w:cs="Times New Roman"/>
          <w:sz w:val="24"/>
          <w:szCs w:val="24"/>
        </w:rPr>
        <w:t>apsaimniekošanu, t.sk. nodrošinot notekūdeņu dūņu apsaimniekošanas kontroli, atskaišu sagatavošanu un atbilstošu utilizāciju</w:t>
      </w:r>
      <w:r w:rsidR="009C1520" w:rsidRPr="00452F63">
        <w:rPr>
          <w:rFonts w:ascii="Times New Roman" w:hAnsi="Times New Roman" w:cs="Times New Roman"/>
          <w:sz w:val="24"/>
          <w:szCs w:val="24"/>
        </w:rPr>
        <w:t xml:space="preserve"> (detalizēti skatīt Stratēģijas 1.pielikumā)</w:t>
      </w:r>
      <w:r w:rsidRPr="00452F63">
        <w:rPr>
          <w:rFonts w:ascii="Times New Roman" w:hAnsi="Times New Roman" w:cs="Times New Roman"/>
          <w:sz w:val="24"/>
          <w:szCs w:val="24"/>
        </w:rPr>
        <w:t>.</w:t>
      </w:r>
      <w:r w:rsidR="00F66A74" w:rsidRPr="00452F63">
        <w:rPr>
          <w:rFonts w:ascii="Times New Roman" w:hAnsi="Times New Roman" w:cs="Times New Roman"/>
          <w:sz w:val="24"/>
          <w:szCs w:val="24"/>
        </w:rPr>
        <w:t xml:space="preserve"> Visi lielākie SPS Latvijā ir pašvaldību kapitālsabiedrības, kuru </w:t>
      </w:r>
      <w:r w:rsidR="00F66A74" w:rsidRPr="0087170A">
        <w:rPr>
          <w:rFonts w:ascii="Times New Roman" w:hAnsi="Times New Roman" w:cs="Times New Roman"/>
          <w:sz w:val="24"/>
          <w:szCs w:val="24"/>
        </w:rPr>
        <w:t>darbību uzrauga SPRK,</w:t>
      </w:r>
      <w:r w:rsidR="00F66A74" w:rsidRPr="00452F63">
        <w:rPr>
          <w:rFonts w:ascii="Times New Roman" w:hAnsi="Times New Roman" w:cs="Times New Roman"/>
          <w:sz w:val="24"/>
          <w:szCs w:val="24"/>
        </w:rPr>
        <w:t xml:space="preserve"> </w:t>
      </w:r>
      <w:r w:rsidR="0087170A">
        <w:rPr>
          <w:rFonts w:ascii="Times New Roman" w:hAnsi="Times New Roman" w:cs="Times New Roman"/>
          <w:sz w:val="24"/>
          <w:szCs w:val="24"/>
        </w:rPr>
        <w:t>tomēr</w:t>
      </w:r>
      <w:r w:rsidR="00F66A74" w:rsidRPr="00452F63">
        <w:rPr>
          <w:rFonts w:ascii="Times New Roman" w:hAnsi="Times New Roman" w:cs="Times New Roman"/>
          <w:sz w:val="24"/>
          <w:szCs w:val="24"/>
        </w:rPr>
        <w:t xml:space="preserve"> daudzās pašvaldībās</w:t>
      </w:r>
      <w:r w:rsidR="003B1EDA">
        <w:rPr>
          <w:rFonts w:ascii="Times New Roman" w:hAnsi="Times New Roman" w:cs="Times New Roman"/>
          <w:sz w:val="24"/>
          <w:szCs w:val="24"/>
        </w:rPr>
        <w:t xml:space="preserve"> </w:t>
      </w:r>
      <w:r w:rsidR="00F66A74" w:rsidRPr="00452F63">
        <w:rPr>
          <w:rFonts w:ascii="Times New Roman" w:hAnsi="Times New Roman" w:cs="Times New Roman"/>
          <w:sz w:val="24"/>
          <w:szCs w:val="24"/>
        </w:rPr>
        <w:t>SPS funkcijas nodrošina pašvaldības iestāde vai aģentūra.</w:t>
      </w:r>
      <w:r w:rsidR="00BC048E" w:rsidRPr="00452F63">
        <w:rPr>
          <w:rFonts w:ascii="Times New Roman" w:hAnsi="Times New Roman" w:cs="Times New Roman"/>
          <w:sz w:val="24"/>
          <w:szCs w:val="24"/>
        </w:rPr>
        <w:t xml:space="preserve"> SPS darbību finansē maksa par sniegtajiem sabiedriskajiem pakalpojumiem jeb pakalpojumu tarifi un citi sniegtie maksas pakalpojumi.</w:t>
      </w:r>
    </w:p>
    <w:p w14:paraId="6B3F19B0" w14:textId="77777777" w:rsidR="00DD43BB" w:rsidRPr="00452F63" w:rsidRDefault="00DD43BB" w:rsidP="00976DAC">
      <w:pPr>
        <w:tabs>
          <w:tab w:val="left" w:pos="567"/>
        </w:tabs>
        <w:spacing w:after="0" w:line="276" w:lineRule="auto"/>
        <w:jc w:val="both"/>
        <w:rPr>
          <w:rFonts w:ascii="Times New Roman" w:hAnsi="Times New Roman" w:cs="Times New Roman"/>
          <w:sz w:val="24"/>
          <w:szCs w:val="24"/>
        </w:rPr>
      </w:pPr>
    </w:p>
    <w:p w14:paraId="006E4A6E" w14:textId="736A23EB" w:rsidR="00D258C9" w:rsidRDefault="00452F63" w:rsidP="00976DAC">
      <w:pPr>
        <w:pStyle w:val="Heading2"/>
        <w:spacing w:before="0"/>
        <w:ind w:firstLine="720"/>
        <w:jc w:val="center"/>
        <w:rPr>
          <w:rFonts w:ascii="Times New Roman" w:hAnsi="Times New Roman" w:cs="Times New Roman"/>
          <w:b/>
          <w:bCs/>
          <w:color w:val="auto"/>
          <w:sz w:val="24"/>
          <w:szCs w:val="24"/>
        </w:rPr>
      </w:pPr>
      <w:bookmarkStart w:id="17" w:name="_Toc83499116"/>
      <w:bookmarkStart w:id="18" w:name="_Toc100050105"/>
      <w:bookmarkStart w:id="19" w:name="_Toc115866124"/>
      <w:r w:rsidRPr="00452F63">
        <w:rPr>
          <w:rFonts w:ascii="Times New Roman" w:hAnsi="Times New Roman" w:cs="Times New Roman"/>
          <w:b/>
          <w:bCs/>
          <w:color w:val="auto"/>
          <w:sz w:val="24"/>
          <w:szCs w:val="24"/>
        </w:rPr>
        <w:lastRenderedPageBreak/>
        <w:t xml:space="preserve">2.1. </w:t>
      </w:r>
      <w:r w:rsidR="00376A1C" w:rsidRPr="00452F63">
        <w:rPr>
          <w:rFonts w:ascii="Times New Roman" w:hAnsi="Times New Roman" w:cs="Times New Roman"/>
          <w:b/>
          <w:bCs/>
          <w:color w:val="auto"/>
          <w:sz w:val="24"/>
          <w:szCs w:val="24"/>
        </w:rPr>
        <w:t>Notekūdeņu dūņu apjoms</w:t>
      </w:r>
      <w:bookmarkEnd w:id="17"/>
      <w:bookmarkEnd w:id="18"/>
      <w:bookmarkEnd w:id="19"/>
    </w:p>
    <w:p w14:paraId="34F91ED2" w14:textId="53732A5C" w:rsidR="00505525" w:rsidRDefault="00E7298D" w:rsidP="006E7039">
      <w:pPr>
        <w:spacing w:before="120" w:after="120" w:line="276" w:lineRule="auto"/>
        <w:jc w:val="both"/>
        <w:rPr>
          <w:rFonts w:ascii="Times New Roman" w:hAnsi="Times New Roman" w:cs="Times New Roman"/>
          <w:sz w:val="24"/>
        </w:rPr>
      </w:pPr>
      <w:r w:rsidRPr="00BD597A">
        <w:rPr>
          <w:b/>
          <w:bCs/>
          <w:iCs/>
          <w:noProof/>
          <w:lang w:eastAsia="lv-LV"/>
        </w:rPr>
        <w:drawing>
          <wp:anchor distT="0" distB="0" distL="114300" distR="114300" simplePos="0" relativeHeight="251658254" behindDoc="1" locked="0" layoutInCell="1" allowOverlap="1" wp14:anchorId="43DBA640" wp14:editId="7BFCFFB9">
            <wp:simplePos x="0" y="0"/>
            <wp:positionH relativeFrom="margin">
              <wp:align>left</wp:align>
            </wp:positionH>
            <wp:positionV relativeFrom="paragraph">
              <wp:posOffset>1924685</wp:posOffset>
            </wp:positionV>
            <wp:extent cx="5715635" cy="3686175"/>
            <wp:effectExtent l="19050" t="19050" r="18415" b="28575"/>
            <wp:wrapTight wrapText="bothSides">
              <wp:wrapPolygon edited="0">
                <wp:start x="-72" y="-112"/>
                <wp:lineTo x="-72" y="21656"/>
                <wp:lineTo x="21598" y="21656"/>
                <wp:lineTo x="21598" y="-112"/>
                <wp:lineTo x="-72" y="-112"/>
              </wp:wrapPolygon>
            </wp:wrapTight>
            <wp:docPr id="35" name="Attēls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sharpenSoften amount="25000"/>
                              </a14:imgEffect>
                              <a14:imgEffect>
                                <a14:saturation sat="300000"/>
                              </a14:imgEffect>
                            </a14:imgLayer>
                          </a14:imgProps>
                        </a:ext>
                        <a:ext uri="{28A0092B-C50C-407E-A947-70E740481C1C}">
                          <a14:useLocalDpi xmlns:a14="http://schemas.microsoft.com/office/drawing/2010/main" val="0"/>
                        </a:ext>
                      </a:extLst>
                    </a:blip>
                    <a:stretch>
                      <a:fillRect/>
                    </a:stretch>
                  </pic:blipFill>
                  <pic:spPr>
                    <a:xfrm>
                      <a:off x="0" y="0"/>
                      <a:ext cx="5715635" cy="36861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376A1C">
        <w:tab/>
      </w:r>
      <w:r w:rsidR="00376A1C" w:rsidRPr="00293103">
        <w:rPr>
          <w:rFonts w:ascii="Times New Roman" w:hAnsi="Times New Roman" w:cs="Times New Roman"/>
          <w:sz w:val="24"/>
        </w:rPr>
        <w:t>2019.</w:t>
      </w:r>
      <w:r w:rsidR="00D86254">
        <w:rPr>
          <w:rFonts w:ascii="Times New Roman" w:hAnsi="Times New Roman" w:cs="Times New Roman"/>
          <w:sz w:val="24"/>
        </w:rPr>
        <w:t xml:space="preserve"> </w:t>
      </w:r>
      <w:r w:rsidR="00376A1C" w:rsidRPr="00293103">
        <w:rPr>
          <w:rFonts w:ascii="Times New Roman" w:hAnsi="Times New Roman" w:cs="Times New Roman"/>
          <w:sz w:val="24"/>
        </w:rPr>
        <w:t>gadā Latvijā bija reģistrētas 1301 NAI ar jaudu virs 5 m</w:t>
      </w:r>
      <w:r w:rsidR="00376A1C" w:rsidRPr="00293103">
        <w:rPr>
          <w:rFonts w:ascii="Times New Roman" w:hAnsi="Times New Roman" w:cs="Times New Roman"/>
          <w:sz w:val="24"/>
          <w:vertAlign w:val="superscript"/>
        </w:rPr>
        <w:t>3</w:t>
      </w:r>
      <w:r w:rsidR="00376A1C" w:rsidRPr="00293103">
        <w:rPr>
          <w:rFonts w:ascii="Times New Roman" w:hAnsi="Times New Roman" w:cs="Times New Roman"/>
          <w:sz w:val="24"/>
        </w:rPr>
        <w:t>/</w:t>
      </w:r>
      <w:proofErr w:type="spellStart"/>
      <w:r w:rsidR="00376A1C" w:rsidRPr="00293103">
        <w:rPr>
          <w:rFonts w:ascii="Times New Roman" w:hAnsi="Times New Roman" w:cs="Times New Roman"/>
          <w:sz w:val="24"/>
        </w:rPr>
        <w:t>dnn</w:t>
      </w:r>
      <w:proofErr w:type="spellEnd"/>
      <w:r w:rsidR="00DB44FC" w:rsidRPr="00293103">
        <w:rPr>
          <w:rFonts w:ascii="Times New Roman" w:hAnsi="Times New Roman" w:cs="Times New Roman"/>
          <w:sz w:val="24"/>
        </w:rPr>
        <w:t>.</w:t>
      </w:r>
      <w:r w:rsidR="00376A1C" w:rsidRPr="00293103">
        <w:rPr>
          <w:rFonts w:ascii="Times New Roman" w:hAnsi="Times New Roman" w:cs="Times New Roman"/>
          <w:sz w:val="24"/>
          <w:vertAlign w:val="superscript"/>
        </w:rPr>
        <w:footnoteReference w:id="12"/>
      </w:r>
      <w:r w:rsidR="00376A1C" w:rsidRPr="00293103">
        <w:rPr>
          <w:rFonts w:ascii="Times New Roman" w:hAnsi="Times New Roman" w:cs="Times New Roman"/>
          <w:sz w:val="24"/>
        </w:rPr>
        <w:t xml:space="preserve"> </w:t>
      </w:r>
      <w:r w:rsidR="0087170A">
        <w:rPr>
          <w:rFonts w:ascii="Times New Roman" w:hAnsi="Times New Roman" w:cs="Times New Roman"/>
          <w:sz w:val="24"/>
        </w:rPr>
        <w:t>T</w:t>
      </w:r>
      <w:r w:rsidR="00376A1C" w:rsidRPr="00293103">
        <w:rPr>
          <w:rFonts w:ascii="Times New Roman" w:hAnsi="Times New Roman" w:cs="Times New Roman"/>
          <w:sz w:val="24"/>
        </w:rPr>
        <w:t xml:space="preserve">omēr tā kā mehāniskajās un ķīmiskajās NAI notekūdeņu dūņas </w:t>
      </w:r>
      <w:r w:rsidR="005E4D4B">
        <w:rPr>
          <w:rFonts w:ascii="Times New Roman" w:hAnsi="Times New Roman" w:cs="Times New Roman"/>
          <w:sz w:val="24"/>
        </w:rPr>
        <w:t>S</w:t>
      </w:r>
      <w:r w:rsidR="00DB44FC" w:rsidRPr="00293103">
        <w:rPr>
          <w:rFonts w:ascii="Times New Roman" w:hAnsi="Times New Roman" w:cs="Times New Roman"/>
          <w:sz w:val="24"/>
        </w:rPr>
        <w:t xml:space="preserve">tratēģijas izpratnē </w:t>
      </w:r>
      <w:r w:rsidR="00376A1C" w:rsidRPr="00293103">
        <w:rPr>
          <w:rFonts w:ascii="Times New Roman" w:hAnsi="Times New Roman" w:cs="Times New Roman"/>
          <w:sz w:val="24"/>
        </w:rPr>
        <w:t>neveidojas, var uzskatīt, ka notekūdeņu dūņas tiek radītas 936 NAI, kas nodrošina notekūdeņu otrējo attīrīšanu (bioloģiskās NAI) un 31 NAI, kas nodrošina trešējo notekūdeņu attīrīšanu. Stratēģijas izstrādes ietvaros ir apkopota un analizēta informācija par 921 no 967 valsts statistikas pārskatā “2-Ūdens”</w:t>
      </w:r>
      <w:r w:rsidR="009C1520" w:rsidRPr="00293103">
        <w:rPr>
          <w:rFonts w:ascii="Times New Roman" w:hAnsi="Times New Roman" w:cs="Times New Roman"/>
          <w:sz w:val="24"/>
          <w:vertAlign w:val="superscript"/>
        </w:rPr>
        <w:t>11</w:t>
      </w:r>
      <w:r w:rsidR="00376A1C" w:rsidRPr="00293103">
        <w:rPr>
          <w:rFonts w:ascii="Times New Roman" w:hAnsi="Times New Roman" w:cs="Times New Roman"/>
          <w:sz w:val="24"/>
        </w:rPr>
        <w:t xml:space="preserve"> iekļautajām NAI ar bioloģisko notekūdeņu attīrīšanas ciklu (skatīt </w:t>
      </w:r>
      <w:r w:rsidR="00B40031">
        <w:rPr>
          <w:rFonts w:ascii="Times New Roman" w:hAnsi="Times New Roman" w:cs="Times New Roman"/>
          <w:sz w:val="24"/>
        </w:rPr>
        <w:t>2.</w:t>
      </w:r>
      <w:r w:rsidR="00376A1C" w:rsidRPr="00293103">
        <w:rPr>
          <w:rFonts w:ascii="Times New Roman" w:hAnsi="Times New Roman" w:cs="Times New Roman"/>
          <w:sz w:val="24"/>
        </w:rPr>
        <w:t>1.attēlu), analīzes tvērumā neiekļaujot NAI, par ko informācija reģistrā atkārtojas, kā arī NAI, kuru faktiskais attīrītais notekūdeņu apjoms ir vienāds ar nulli.</w:t>
      </w:r>
    </w:p>
    <w:p w14:paraId="50D31FFC" w14:textId="7A9ACD06" w:rsidR="00376A1C" w:rsidRPr="00BD597A" w:rsidRDefault="00B40031" w:rsidP="0006401C">
      <w:pPr>
        <w:spacing w:before="120" w:after="120" w:line="276" w:lineRule="auto"/>
        <w:jc w:val="center"/>
        <w:rPr>
          <w:rFonts w:ascii="Times New Roman" w:hAnsi="Times New Roman" w:cs="Times New Roman"/>
          <w:bCs/>
          <w:iCs/>
          <w:sz w:val="24"/>
        </w:rPr>
      </w:pPr>
      <w:r>
        <w:rPr>
          <w:rFonts w:ascii="Times New Roman" w:hAnsi="Times New Roman" w:cs="Times New Roman"/>
          <w:b/>
          <w:bCs/>
          <w:iCs/>
          <w:sz w:val="24"/>
        </w:rPr>
        <w:t>2.</w:t>
      </w:r>
      <w:r w:rsidR="00376A1C" w:rsidRPr="00BD597A">
        <w:rPr>
          <w:rFonts w:ascii="Times New Roman" w:hAnsi="Times New Roman" w:cs="Times New Roman"/>
          <w:b/>
          <w:bCs/>
          <w:iCs/>
          <w:sz w:val="24"/>
        </w:rPr>
        <w:t>1.attēls.</w:t>
      </w:r>
      <w:r w:rsidR="00376A1C" w:rsidRPr="00BD597A">
        <w:rPr>
          <w:rFonts w:ascii="Times New Roman" w:hAnsi="Times New Roman" w:cs="Times New Roman"/>
          <w:iCs/>
          <w:sz w:val="24"/>
        </w:rPr>
        <w:t xml:space="preserve"> </w:t>
      </w:r>
      <w:r w:rsidR="00376A1C" w:rsidRPr="00BD597A">
        <w:rPr>
          <w:rFonts w:ascii="Times New Roman" w:hAnsi="Times New Roman" w:cs="Times New Roman"/>
          <w:bCs/>
          <w:iCs/>
          <w:sz w:val="24"/>
        </w:rPr>
        <w:t>921 lielāko bioloģisko NAI izvietojums Latvijā</w:t>
      </w:r>
      <w:r w:rsidR="00376A1C" w:rsidRPr="00BD597A">
        <w:rPr>
          <w:rFonts w:ascii="Times New Roman" w:hAnsi="Times New Roman" w:cs="Times New Roman"/>
          <w:bCs/>
          <w:iCs/>
          <w:sz w:val="24"/>
          <w:vertAlign w:val="superscript"/>
        </w:rPr>
        <w:footnoteReference w:id="13"/>
      </w:r>
    </w:p>
    <w:p w14:paraId="22E5C7E0" w14:textId="024C5AE4" w:rsidR="00505525" w:rsidRDefault="00505525" w:rsidP="00376A1C">
      <w:pPr>
        <w:spacing w:before="120" w:after="120"/>
        <w:ind w:firstLine="720"/>
        <w:jc w:val="both"/>
        <w:rPr>
          <w:sz w:val="24"/>
        </w:rPr>
      </w:pPr>
    </w:p>
    <w:p w14:paraId="1FECDB8F" w14:textId="0A0C0AE6" w:rsidR="006E7039" w:rsidRPr="0006401C" w:rsidRDefault="00376A1C" w:rsidP="0006401C">
      <w:pPr>
        <w:spacing w:before="120" w:after="120"/>
        <w:ind w:firstLine="720"/>
        <w:jc w:val="both"/>
        <w:rPr>
          <w:rFonts w:ascii="Times New Roman" w:hAnsi="Times New Roman" w:cs="Times New Roman"/>
          <w:sz w:val="24"/>
        </w:rPr>
      </w:pPr>
      <w:r w:rsidRPr="00293103">
        <w:rPr>
          <w:rFonts w:ascii="Times New Roman" w:hAnsi="Times New Roman" w:cs="Times New Roman"/>
          <w:sz w:val="24"/>
        </w:rPr>
        <w:t>Precīzākai un pārskatāmākai esošās situācijas analīzei visas novērtējumā iekļautās NAI ir sadalītas 5 grupās pēc faktiskās notekūdeņu caurplūdes viena gada laikā (m</w:t>
      </w:r>
      <w:r w:rsidRPr="00293103">
        <w:rPr>
          <w:rFonts w:ascii="Times New Roman" w:hAnsi="Times New Roman" w:cs="Times New Roman"/>
          <w:sz w:val="24"/>
          <w:vertAlign w:val="superscript"/>
        </w:rPr>
        <w:t>3</w:t>
      </w:r>
      <w:r w:rsidRPr="00293103">
        <w:rPr>
          <w:rFonts w:ascii="Times New Roman" w:hAnsi="Times New Roman" w:cs="Times New Roman"/>
          <w:sz w:val="24"/>
        </w:rPr>
        <w:t>/gadā), jo NAI radītais notekūdeņu dūņu daudzums ir tieši atkarīgs no faktisk</w:t>
      </w:r>
      <w:r w:rsidR="00A9171C">
        <w:rPr>
          <w:rFonts w:ascii="Times New Roman" w:hAnsi="Times New Roman" w:cs="Times New Roman"/>
          <w:sz w:val="24"/>
        </w:rPr>
        <w:t>i</w:t>
      </w:r>
      <w:r w:rsidRPr="00293103">
        <w:rPr>
          <w:rFonts w:ascii="Times New Roman" w:hAnsi="Times New Roman" w:cs="Times New Roman"/>
          <w:sz w:val="24"/>
        </w:rPr>
        <w:t xml:space="preserve"> attīrīt</w:t>
      </w:r>
      <w:r w:rsidR="00A9171C">
        <w:rPr>
          <w:rFonts w:ascii="Times New Roman" w:hAnsi="Times New Roman" w:cs="Times New Roman"/>
          <w:sz w:val="24"/>
        </w:rPr>
        <w:t>o</w:t>
      </w:r>
      <w:r w:rsidRPr="00293103">
        <w:rPr>
          <w:rFonts w:ascii="Times New Roman" w:hAnsi="Times New Roman" w:cs="Times New Roman"/>
          <w:sz w:val="24"/>
        </w:rPr>
        <w:t xml:space="preserve"> notekūdeņu daudzuma un t</w:t>
      </w:r>
      <w:r w:rsidR="00A9171C">
        <w:rPr>
          <w:rFonts w:ascii="Times New Roman" w:hAnsi="Times New Roman" w:cs="Times New Roman"/>
          <w:sz w:val="24"/>
        </w:rPr>
        <w:t>o</w:t>
      </w:r>
      <w:r w:rsidRPr="00293103">
        <w:rPr>
          <w:rFonts w:ascii="Times New Roman" w:hAnsi="Times New Roman" w:cs="Times New Roman"/>
          <w:sz w:val="24"/>
        </w:rPr>
        <w:t xml:space="preserve"> piesārņojuma līmeņa. Informācija par NAI skaitu, faktiski attīrīto notekūdeņu un radīto notekūdeņu dūņu apjomu minēto NAI grupu griezumā apkopota </w:t>
      </w:r>
      <w:r w:rsidR="00B40031">
        <w:rPr>
          <w:rFonts w:ascii="Times New Roman" w:hAnsi="Times New Roman" w:cs="Times New Roman"/>
          <w:sz w:val="24"/>
        </w:rPr>
        <w:t>2.</w:t>
      </w:r>
      <w:r w:rsidRPr="00293103">
        <w:rPr>
          <w:rFonts w:ascii="Times New Roman" w:hAnsi="Times New Roman" w:cs="Times New Roman"/>
          <w:sz w:val="24"/>
        </w:rPr>
        <w:t>1.</w:t>
      </w:r>
      <w:r w:rsidR="00B83D04">
        <w:rPr>
          <w:rFonts w:ascii="Times New Roman" w:hAnsi="Times New Roman" w:cs="Times New Roman"/>
          <w:sz w:val="24"/>
        </w:rPr>
        <w:t xml:space="preserve"> </w:t>
      </w:r>
      <w:r w:rsidRPr="00293103">
        <w:rPr>
          <w:rFonts w:ascii="Times New Roman" w:hAnsi="Times New Roman" w:cs="Times New Roman"/>
          <w:sz w:val="24"/>
        </w:rPr>
        <w:t>tabulā.</w:t>
      </w:r>
    </w:p>
    <w:p w14:paraId="601185B5" w14:textId="77777777" w:rsidR="00505525" w:rsidRPr="00E96D69" w:rsidRDefault="00505525" w:rsidP="000873AD">
      <w:pPr>
        <w:spacing w:after="0" w:line="240" w:lineRule="auto"/>
        <w:rPr>
          <w:rFonts w:ascii="Times New Roman" w:hAnsi="Times New Roman" w:cs="Times New Roman"/>
          <w:i/>
          <w:color w:val="1F4E79" w:themeColor="accent1" w:themeShade="80"/>
          <w:sz w:val="24"/>
          <w:szCs w:val="24"/>
        </w:rPr>
      </w:pPr>
    </w:p>
    <w:p w14:paraId="72F2FDA0" w14:textId="77777777" w:rsidR="00DD43BB" w:rsidRDefault="00DD43BB" w:rsidP="000873AD">
      <w:pPr>
        <w:spacing w:after="0" w:line="240" w:lineRule="auto"/>
        <w:rPr>
          <w:rFonts w:ascii="Times New Roman" w:hAnsi="Times New Roman" w:cs="Times New Roman"/>
          <w:i/>
          <w:color w:val="1F4E79" w:themeColor="accent1" w:themeShade="80"/>
          <w:sz w:val="24"/>
          <w:szCs w:val="24"/>
        </w:rPr>
      </w:pPr>
    </w:p>
    <w:p w14:paraId="6C1D1ACB" w14:textId="77777777" w:rsidR="00DD43BB" w:rsidRPr="00E96D69" w:rsidRDefault="00DD43BB" w:rsidP="000873AD">
      <w:pPr>
        <w:spacing w:after="0" w:line="240" w:lineRule="auto"/>
        <w:rPr>
          <w:rFonts w:ascii="Times New Roman" w:hAnsi="Times New Roman" w:cs="Times New Roman"/>
          <w:i/>
          <w:color w:val="1F4E79" w:themeColor="accent1" w:themeShade="80"/>
          <w:sz w:val="24"/>
          <w:szCs w:val="24"/>
        </w:rPr>
      </w:pPr>
    </w:p>
    <w:p w14:paraId="73E954A4" w14:textId="77777777" w:rsidR="009640E1" w:rsidRDefault="009640E1" w:rsidP="00342721">
      <w:pPr>
        <w:spacing w:after="0" w:line="240" w:lineRule="auto"/>
        <w:jc w:val="right"/>
        <w:rPr>
          <w:rFonts w:ascii="Times New Roman" w:hAnsi="Times New Roman" w:cs="Times New Roman"/>
          <w:iCs/>
          <w:sz w:val="24"/>
          <w:szCs w:val="24"/>
        </w:rPr>
      </w:pPr>
    </w:p>
    <w:p w14:paraId="35934BEC" w14:textId="282D7B8B" w:rsidR="00342721" w:rsidRPr="00342721" w:rsidRDefault="00B40031" w:rsidP="00342721">
      <w:pPr>
        <w:spacing w:after="0" w:line="240" w:lineRule="auto"/>
        <w:jc w:val="right"/>
        <w:rPr>
          <w:rFonts w:ascii="Times New Roman" w:hAnsi="Times New Roman" w:cs="Times New Roman"/>
          <w:iCs/>
          <w:sz w:val="24"/>
          <w:szCs w:val="24"/>
        </w:rPr>
      </w:pPr>
      <w:r>
        <w:rPr>
          <w:rFonts w:ascii="Times New Roman" w:hAnsi="Times New Roman" w:cs="Times New Roman"/>
          <w:iCs/>
          <w:sz w:val="24"/>
          <w:szCs w:val="24"/>
        </w:rPr>
        <w:lastRenderedPageBreak/>
        <w:t>2.</w:t>
      </w:r>
      <w:r w:rsidR="00376A1C" w:rsidRPr="00342721">
        <w:rPr>
          <w:rFonts w:ascii="Times New Roman" w:hAnsi="Times New Roman" w:cs="Times New Roman"/>
          <w:iCs/>
          <w:sz w:val="24"/>
          <w:szCs w:val="24"/>
        </w:rPr>
        <w:t>1.tabula</w:t>
      </w:r>
    </w:p>
    <w:p w14:paraId="78165DBB" w14:textId="07392ACF" w:rsidR="00376A1C" w:rsidRPr="00342721" w:rsidRDefault="00376A1C" w:rsidP="00342721">
      <w:pPr>
        <w:spacing w:after="0" w:line="240" w:lineRule="auto"/>
        <w:jc w:val="center"/>
        <w:rPr>
          <w:rFonts w:ascii="Times New Roman" w:hAnsi="Times New Roman" w:cs="Times New Roman"/>
          <w:iCs/>
          <w:sz w:val="24"/>
          <w:szCs w:val="24"/>
        </w:rPr>
      </w:pPr>
      <w:r w:rsidRPr="00342721">
        <w:rPr>
          <w:rFonts w:ascii="Times New Roman" w:hAnsi="Times New Roman" w:cs="Times New Roman"/>
          <w:b/>
          <w:iCs/>
          <w:sz w:val="24"/>
          <w:szCs w:val="24"/>
        </w:rPr>
        <w:t xml:space="preserve">Esošās situācijas novērtējumā iekļauto NAI sadalījums grupās un tās raksturojošie rādītāji </w:t>
      </w:r>
      <w:r w:rsidRPr="00342721">
        <w:rPr>
          <w:rFonts w:ascii="Times New Roman" w:hAnsi="Times New Roman" w:cs="Times New Roman"/>
          <w:iCs/>
          <w:sz w:val="24"/>
          <w:szCs w:val="24"/>
          <w:vertAlign w:val="superscript"/>
        </w:rPr>
        <w:footnoteReference w:id="14"/>
      </w:r>
    </w:p>
    <w:tbl>
      <w:tblPr>
        <w:tblW w:w="88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
        <w:gridCol w:w="1134"/>
        <w:gridCol w:w="572"/>
        <w:gridCol w:w="841"/>
        <w:gridCol w:w="1339"/>
        <w:gridCol w:w="1132"/>
        <w:gridCol w:w="1165"/>
        <w:gridCol w:w="1051"/>
        <w:gridCol w:w="1223"/>
      </w:tblGrid>
      <w:tr w:rsidR="00376A1C" w:rsidRPr="00293103" w14:paraId="7955C9DC" w14:textId="77777777" w:rsidTr="00293103">
        <w:trPr>
          <w:cantSplit/>
          <w:trHeight w:val="1282"/>
          <w:jc w:val="center"/>
        </w:trPr>
        <w:tc>
          <w:tcPr>
            <w:tcW w:w="430" w:type="dxa"/>
            <w:tcBorders>
              <w:top w:val="single" w:sz="4" w:space="0" w:color="000000"/>
              <w:left w:val="single" w:sz="4" w:space="0" w:color="000000"/>
              <w:bottom w:val="single" w:sz="4" w:space="0" w:color="000000"/>
              <w:right w:val="single" w:sz="4" w:space="0" w:color="000000"/>
            </w:tcBorders>
            <w:shd w:val="clear" w:color="auto" w:fill="FFC000"/>
            <w:textDirection w:val="btLr"/>
            <w:vAlign w:val="center"/>
          </w:tcPr>
          <w:p w14:paraId="0D16D62F" w14:textId="77777777" w:rsidR="00376A1C" w:rsidRPr="00293103" w:rsidRDefault="00376A1C" w:rsidP="000873AD">
            <w:pPr>
              <w:spacing w:after="0"/>
              <w:ind w:left="113" w:right="113"/>
              <w:jc w:val="center"/>
              <w:rPr>
                <w:rFonts w:ascii="Times New Roman" w:hAnsi="Times New Roman" w:cs="Times New Roman"/>
                <w:b/>
                <w:sz w:val="18"/>
                <w:szCs w:val="18"/>
              </w:rPr>
            </w:pPr>
            <w:r w:rsidRPr="00293103">
              <w:rPr>
                <w:rFonts w:ascii="Times New Roman" w:hAnsi="Times New Roman" w:cs="Times New Roman"/>
                <w:b/>
                <w:sz w:val="18"/>
                <w:szCs w:val="18"/>
              </w:rPr>
              <w:t>NAI grupa</w:t>
            </w:r>
          </w:p>
        </w:tc>
        <w:tc>
          <w:tcPr>
            <w:tcW w:w="113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023774E" w14:textId="77777777" w:rsidR="00376A1C" w:rsidRPr="00293103" w:rsidRDefault="00376A1C" w:rsidP="000873AD">
            <w:pPr>
              <w:spacing w:after="0"/>
              <w:jc w:val="center"/>
              <w:rPr>
                <w:rFonts w:ascii="Times New Roman" w:hAnsi="Times New Roman" w:cs="Times New Roman"/>
                <w:b/>
                <w:sz w:val="18"/>
                <w:szCs w:val="18"/>
              </w:rPr>
            </w:pPr>
            <w:r w:rsidRPr="00293103">
              <w:rPr>
                <w:rFonts w:ascii="Times New Roman" w:hAnsi="Times New Roman" w:cs="Times New Roman"/>
                <w:b/>
                <w:sz w:val="18"/>
                <w:szCs w:val="18"/>
              </w:rPr>
              <w:t>Faktiskā notekūdeņu caurplūde (m</w:t>
            </w:r>
            <w:r w:rsidRPr="00293103">
              <w:rPr>
                <w:rFonts w:ascii="Times New Roman" w:hAnsi="Times New Roman" w:cs="Times New Roman"/>
                <w:b/>
                <w:sz w:val="18"/>
                <w:szCs w:val="18"/>
                <w:vertAlign w:val="superscript"/>
              </w:rPr>
              <w:t>3</w:t>
            </w:r>
            <w:r w:rsidRPr="00293103">
              <w:rPr>
                <w:rFonts w:ascii="Times New Roman" w:hAnsi="Times New Roman" w:cs="Times New Roman"/>
                <w:b/>
                <w:sz w:val="18"/>
                <w:szCs w:val="18"/>
              </w:rPr>
              <w:t>/gadā)</w:t>
            </w:r>
          </w:p>
        </w:tc>
        <w:tc>
          <w:tcPr>
            <w:tcW w:w="572" w:type="dxa"/>
            <w:tcBorders>
              <w:top w:val="single" w:sz="4" w:space="0" w:color="000000"/>
              <w:left w:val="single" w:sz="4" w:space="0" w:color="000000"/>
              <w:bottom w:val="single" w:sz="4" w:space="0" w:color="000000"/>
              <w:right w:val="single" w:sz="4" w:space="0" w:color="000000"/>
            </w:tcBorders>
            <w:shd w:val="clear" w:color="auto" w:fill="FFC000"/>
            <w:textDirection w:val="btLr"/>
            <w:vAlign w:val="center"/>
          </w:tcPr>
          <w:p w14:paraId="2BA4C7F3" w14:textId="77777777" w:rsidR="00376A1C" w:rsidRPr="00293103" w:rsidRDefault="00376A1C" w:rsidP="000873AD">
            <w:pPr>
              <w:spacing w:after="0"/>
              <w:ind w:left="113" w:right="113"/>
              <w:jc w:val="center"/>
              <w:rPr>
                <w:rFonts w:ascii="Times New Roman" w:hAnsi="Times New Roman" w:cs="Times New Roman"/>
                <w:b/>
                <w:sz w:val="18"/>
                <w:szCs w:val="18"/>
              </w:rPr>
            </w:pPr>
            <w:r w:rsidRPr="00293103">
              <w:rPr>
                <w:rFonts w:ascii="Times New Roman" w:hAnsi="Times New Roman" w:cs="Times New Roman"/>
                <w:b/>
                <w:sz w:val="18"/>
                <w:szCs w:val="18"/>
              </w:rPr>
              <w:t xml:space="preserve">NAI skaits </w:t>
            </w:r>
          </w:p>
        </w:tc>
        <w:tc>
          <w:tcPr>
            <w:tcW w:w="84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B977C3B" w14:textId="77777777" w:rsidR="00376A1C" w:rsidRPr="00293103" w:rsidRDefault="00376A1C" w:rsidP="000873AD">
            <w:pPr>
              <w:spacing w:after="0"/>
              <w:jc w:val="center"/>
              <w:rPr>
                <w:rFonts w:ascii="Times New Roman" w:hAnsi="Times New Roman" w:cs="Times New Roman"/>
                <w:b/>
                <w:sz w:val="18"/>
                <w:szCs w:val="18"/>
              </w:rPr>
            </w:pPr>
            <w:r w:rsidRPr="00293103">
              <w:rPr>
                <w:rFonts w:ascii="Times New Roman" w:hAnsi="Times New Roman" w:cs="Times New Roman"/>
                <w:b/>
                <w:sz w:val="18"/>
                <w:szCs w:val="18"/>
              </w:rPr>
              <w:t>% no kopējā NAI skaita</w:t>
            </w:r>
          </w:p>
        </w:tc>
        <w:tc>
          <w:tcPr>
            <w:tcW w:w="133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D85E429" w14:textId="77777777" w:rsidR="00376A1C" w:rsidRPr="00293103" w:rsidRDefault="00376A1C" w:rsidP="000873AD">
            <w:pPr>
              <w:spacing w:after="0"/>
              <w:jc w:val="center"/>
              <w:rPr>
                <w:rFonts w:ascii="Times New Roman" w:hAnsi="Times New Roman" w:cs="Times New Roman"/>
                <w:b/>
                <w:sz w:val="18"/>
                <w:szCs w:val="18"/>
              </w:rPr>
            </w:pPr>
            <w:r w:rsidRPr="00293103">
              <w:rPr>
                <w:rFonts w:ascii="Times New Roman" w:hAnsi="Times New Roman" w:cs="Times New Roman"/>
                <w:b/>
                <w:sz w:val="18"/>
                <w:szCs w:val="18"/>
              </w:rPr>
              <w:t>Kopējais caurplūdušais notekūdeņu apjoms (m</w:t>
            </w:r>
            <w:r w:rsidRPr="00293103">
              <w:rPr>
                <w:rFonts w:ascii="Times New Roman" w:hAnsi="Times New Roman" w:cs="Times New Roman"/>
                <w:b/>
                <w:sz w:val="18"/>
                <w:szCs w:val="18"/>
                <w:vertAlign w:val="superscript"/>
              </w:rPr>
              <w:t>3</w:t>
            </w:r>
            <w:r w:rsidRPr="00293103">
              <w:rPr>
                <w:rFonts w:ascii="Times New Roman" w:hAnsi="Times New Roman" w:cs="Times New Roman"/>
                <w:b/>
                <w:sz w:val="18"/>
                <w:szCs w:val="18"/>
              </w:rPr>
              <w:t>/gadā)</w:t>
            </w:r>
          </w:p>
        </w:tc>
        <w:tc>
          <w:tcPr>
            <w:tcW w:w="113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48ED523" w14:textId="77777777" w:rsidR="00376A1C" w:rsidRPr="00293103" w:rsidRDefault="00376A1C" w:rsidP="000873AD">
            <w:pPr>
              <w:spacing w:after="0"/>
              <w:jc w:val="center"/>
              <w:rPr>
                <w:rFonts w:ascii="Times New Roman" w:hAnsi="Times New Roman" w:cs="Times New Roman"/>
                <w:b/>
                <w:sz w:val="18"/>
                <w:szCs w:val="18"/>
              </w:rPr>
            </w:pPr>
            <w:r w:rsidRPr="00293103">
              <w:rPr>
                <w:rFonts w:ascii="Times New Roman" w:hAnsi="Times New Roman" w:cs="Times New Roman"/>
                <w:b/>
                <w:sz w:val="18"/>
                <w:szCs w:val="18"/>
              </w:rPr>
              <w:t>% no kopējā caurplūdušā notekūdeņu apjoma</w:t>
            </w:r>
          </w:p>
        </w:tc>
        <w:tc>
          <w:tcPr>
            <w:tcW w:w="1165"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69343D4" w14:textId="642F72BC" w:rsidR="00376A1C" w:rsidRPr="00293103" w:rsidRDefault="00376A1C" w:rsidP="000873AD">
            <w:pPr>
              <w:spacing w:after="0"/>
              <w:jc w:val="center"/>
              <w:rPr>
                <w:rFonts w:ascii="Times New Roman" w:hAnsi="Times New Roman" w:cs="Times New Roman"/>
                <w:b/>
                <w:sz w:val="18"/>
                <w:szCs w:val="18"/>
              </w:rPr>
            </w:pPr>
            <w:r w:rsidRPr="00293103">
              <w:rPr>
                <w:rFonts w:ascii="Times New Roman" w:hAnsi="Times New Roman" w:cs="Times New Roman"/>
                <w:b/>
                <w:sz w:val="18"/>
                <w:szCs w:val="18"/>
              </w:rPr>
              <w:t xml:space="preserve">Kopējais uzskaitītais slapju </w:t>
            </w:r>
            <w:r w:rsidR="004B41B1" w:rsidRPr="00293103">
              <w:rPr>
                <w:rFonts w:ascii="Times New Roman" w:hAnsi="Times New Roman" w:cs="Times New Roman"/>
                <w:b/>
                <w:sz w:val="18"/>
                <w:szCs w:val="18"/>
              </w:rPr>
              <w:t xml:space="preserve">notekūdeņu </w:t>
            </w:r>
            <w:r w:rsidRPr="00293103">
              <w:rPr>
                <w:rFonts w:ascii="Times New Roman" w:hAnsi="Times New Roman" w:cs="Times New Roman"/>
                <w:b/>
                <w:sz w:val="18"/>
                <w:szCs w:val="18"/>
              </w:rPr>
              <w:t>dūņu apjoms (t/gadā)</w:t>
            </w:r>
          </w:p>
        </w:tc>
        <w:tc>
          <w:tcPr>
            <w:tcW w:w="105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A9E0AFD" w14:textId="74DBCDA4" w:rsidR="00376A1C" w:rsidRPr="00293103" w:rsidRDefault="00376A1C" w:rsidP="004B41B1">
            <w:pPr>
              <w:spacing w:after="0"/>
              <w:ind w:left="-56" w:right="-95"/>
              <w:jc w:val="center"/>
              <w:rPr>
                <w:rFonts w:ascii="Times New Roman" w:hAnsi="Times New Roman" w:cs="Times New Roman"/>
                <w:b/>
                <w:sz w:val="18"/>
                <w:szCs w:val="18"/>
              </w:rPr>
            </w:pPr>
            <w:r w:rsidRPr="00293103">
              <w:rPr>
                <w:rFonts w:ascii="Times New Roman" w:hAnsi="Times New Roman" w:cs="Times New Roman"/>
                <w:b/>
                <w:sz w:val="18"/>
                <w:szCs w:val="18"/>
              </w:rPr>
              <w:t xml:space="preserve">% no kopējā uzskaitītā </w:t>
            </w:r>
            <w:r w:rsidR="004B41B1" w:rsidRPr="00293103">
              <w:rPr>
                <w:rFonts w:ascii="Times New Roman" w:hAnsi="Times New Roman" w:cs="Times New Roman"/>
                <w:b/>
                <w:sz w:val="18"/>
                <w:szCs w:val="18"/>
              </w:rPr>
              <w:t xml:space="preserve">notekūdeņu </w:t>
            </w:r>
            <w:r w:rsidRPr="00293103">
              <w:rPr>
                <w:rFonts w:ascii="Times New Roman" w:hAnsi="Times New Roman" w:cs="Times New Roman"/>
                <w:b/>
                <w:sz w:val="18"/>
                <w:szCs w:val="18"/>
              </w:rPr>
              <w:t>dūņu apjoma</w:t>
            </w:r>
          </w:p>
        </w:tc>
        <w:tc>
          <w:tcPr>
            <w:tcW w:w="1223"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C183FD5" w14:textId="77777777" w:rsidR="00376A1C" w:rsidRPr="00293103" w:rsidRDefault="00376A1C" w:rsidP="000873AD">
            <w:pPr>
              <w:spacing w:after="0"/>
              <w:jc w:val="center"/>
              <w:rPr>
                <w:rFonts w:ascii="Times New Roman" w:hAnsi="Times New Roman" w:cs="Times New Roman"/>
                <w:b/>
                <w:sz w:val="18"/>
                <w:szCs w:val="18"/>
              </w:rPr>
            </w:pPr>
            <w:r w:rsidRPr="00293103">
              <w:rPr>
                <w:rFonts w:ascii="Times New Roman" w:hAnsi="Times New Roman" w:cs="Times New Roman"/>
                <w:b/>
                <w:sz w:val="18"/>
                <w:szCs w:val="18"/>
              </w:rPr>
              <w:t>Notekūdeņu apjoms (m</w:t>
            </w:r>
            <w:r w:rsidRPr="00293103">
              <w:rPr>
                <w:rFonts w:ascii="Times New Roman" w:hAnsi="Times New Roman" w:cs="Times New Roman"/>
                <w:b/>
                <w:sz w:val="18"/>
                <w:szCs w:val="18"/>
                <w:vertAlign w:val="superscript"/>
              </w:rPr>
              <w:t>3</w:t>
            </w:r>
            <w:r w:rsidRPr="00293103">
              <w:rPr>
                <w:rFonts w:ascii="Times New Roman" w:hAnsi="Times New Roman" w:cs="Times New Roman"/>
                <w:b/>
                <w:sz w:val="18"/>
                <w:szCs w:val="18"/>
              </w:rPr>
              <w:t>), kas rada 1 t slapju dūņu</w:t>
            </w:r>
          </w:p>
        </w:tc>
      </w:tr>
      <w:tr w:rsidR="00376A1C" w:rsidRPr="00293103" w14:paraId="7D2E2048" w14:textId="77777777" w:rsidTr="00293103">
        <w:trPr>
          <w:trHeight w:val="331"/>
          <w:jc w:val="center"/>
        </w:trPr>
        <w:tc>
          <w:tcPr>
            <w:tcW w:w="4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B2DE3F2" w14:textId="77777777" w:rsidR="00376A1C" w:rsidRPr="00293103" w:rsidRDefault="00376A1C" w:rsidP="009B583F">
            <w:pPr>
              <w:spacing w:after="0"/>
              <w:jc w:val="center"/>
              <w:rPr>
                <w:rFonts w:ascii="Times New Roman" w:hAnsi="Times New Roman" w:cs="Times New Roman"/>
                <w:b/>
                <w:sz w:val="18"/>
                <w:szCs w:val="18"/>
              </w:rPr>
            </w:pPr>
            <w:r w:rsidRPr="00293103">
              <w:rPr>
                <w:rFonts w:ascii="Times New Roman" w:hAnsi="Times New Roman" w:cs="Times New Roman"/>
                <w:b/>
                <w:sz w:val="18"/>
                <w:szCs w:val="18"/>
              </w:rPr>
              <w:t>R</w:t>
            </w:r>
          </w:p>
        </w:tc>
        <w:tc>
          <w:tcPr>
            <w:tcW w:w="1134" w:type="dxa"/>
            <w:tcBorders>
              <w:top w:val="single" w:sz="4" w:space="0" w:color="000000"/>
              <w:left w:val="single" w:sz="4" w:space="0" w:color="000000"/>
              <w:bottom w:val="single" w:sz="4" w:space="0" w:color="000000"/>
              <w:right w:val="single" w:sz="4" w:space="0" w:color="000000"/>
            </w:tcBorders>
            <w:vAlign w:val="center"/>
          </w:tcPr>
          <w:p w14:paraId="5A8EB1D3"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&gt; 6 000 000</w:t>
            </w:r>
          </w:p>
        </w:tc>
        <w:tc>
          <w:tcPr>
            <w:tcW w:w="572" w:type="dxa"/>
            <w:tcBorders>
              <w:top w:val="single" w:sz="4" w:space="0" w:color="000000"/>
              <w:left w:val="single" w:sz="4" w:space="0" w:color="000000"/>
              <w:bottom w:val="single" w:sz="4" w:space="0" w:color="000000"/>
              <w:right w:val="single" w:sz="4" w:space="0" w:color="000000"/>
            </w:tcBorders>
            <w:vAlign w:val="center"/>
          </w:tcPr>
          <w:p w14:paraId="2F48CFAF"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1</w:t>
            </w:r>
          </w:p>
        </w:tc>
        <w:tc>
          <w:tcPr>
            <w:tcW w:w="841" w:type="dxa"/>
            <w:tcBorders>
              <w:top w:val="single" w:sz="4" w:space="0" w:color="000000"/>
              <w:left w:val="single" w:sz="4" w:space="0" w:color="000000"/>
              <w:bottom w:val="single" w:sz="4" w:space="0" w:color="000000"/>
              <w:right w:val="single" w:sz="4" w:space="0" w:color="000000"/>
            </w:tcBorders>
            <w:vAlign w:val="center"/>
          </w:tcPr>
          <w:p w14:paraId="175432DC"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0,1</w:t>
            </w:r>
          </w:p>
        </w:tc>
        <w:tc>
          <w:tcPr>
            <w:tcW w:w="1339" w:type="dxa"/>
            <w:tcBorders>
              <w:top w:val="single" w:sz="4" w:space="0" w:color="000000"/>
              <w:left w:val="single" w:sz="4" w:space="0" w:color="000000"/>
              <w:bottom w:val="single" w:sz="4" w:space="0" w:color="000000"/>
              <w:right w:val="single" w:sz="4" w:space="0" w:color="000000"/>
            </w:tcBorders>
            <w:vAlign w:val="center"/>
          </w:tcPr>
          <w:p w14:paraId="142FE3F0"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49 697 469</w:t>
            </w:r>
          </w:p>
        </w:tc>
        <w:tc>
          <w:tcPr>
            <w:tcW w:w="1132" w:type="dxa"/>
            <w:tcBorders>
              <w:top w:val="single" w:sz="4" w:space="0" w:color="000000"/>
              <w:left w:val="single" w:sz="4" w:space="0" w:color="000000"/>
              <w:bottom w:val="single" w:sz="4" w:space="0" w:color="000000"/>
              <w:right w:val="single" w:sz="4" w:space="0" w:color="000000"/>
            </w:tcBorders>
            <w:vAlign w:val="center"/>
          </w:tcPr>
          <w:p w14:paraId="0C4822A4"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49,6</w:t>
            </w:r>
          </w:p>
        </w:tc>
        <w:tc>
          <w:tcPr>
            <w:tcW w:w="1165" w:type="dxa"/>
            <w:tcBorders>
              <w:top w:val="single" w:sz="4" w:space="0" w:color="000000"/>
              <w:left w:val="single" w:sz="4" w:space="0" w:color="000000"/>
              <w:bottom w:val="single" w:sz="4" w:space="0" w:color="000000"/>
              <w:right w:val="single" w:sz="4" w:space="0" w:color="000000"/>
            </w:tcBorders>
            <w:vAlign w:val="center"/>
          </w:tcPr>
          <w:p w14:paraId="4665A6C0"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color w:val="000000"/>
                <w:sz w:val="18"/>
                <w:szCs w:val="18"/>
              </w:rPr>
              <w:t>914 023,51</w:t>
            </w:r>
          </w:p>
        </w:tc>
        <w:tc>
          <w:tcPr>
            <w:tcW w:w="1051" w:type="dxa"/>
            <w:tcBorders>
              <w:top w:val="single" w:sz="4" w:space="0" w:color="000000"/>
              <w:left w:val="single" w:sz="4" w:space="0" w:color="000000"/>
              <w:bottom w:val="single" w:sz="4" w:space="0" w:color="000000"/>
              <w:right w:val="single" w:sz="4" w:space="0" w:color="000000"/>
            </w:tcBorders>
            <w:vAlign w:val="center"/>
          </w:tcPr>
          <w:p w14:paraId="44BADDEE"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color w:val="000000"/>
                <w:sz w:val="18"/>
                <w:szCs w:val="18"/>
              </w:rPr>
              <w:t>40,57</w:t>
            </w:r>
          </w:p>
        </w:tc>
        <w:tc>
          <w:tcPr>
            <w:tcW w:w="1223" w:type="dxa"/>
            <w:tcBorders>
              <w:top w:val="single" w:sz="4" w:space="0" w:color="000000"/>
              <w:left w:val="single" w:sz="4" w:space="0" w:color="000000"/>
              <w:bottom w:val="single" w:sz="4" w:space="0" w:color="000000"/>
              <w:right w:val="single" w:sz="4" w:space="0" w:color="000000"/>
            </w:tcBorders>
            <w:vAlign w:val="center"/>
          </w:tcPr>
          <w:p w14:paraId="4FE0C68E" w14:textId="77777777" w:rsidR="00376A1C" w:rsidRPr="00293103" w:rsidRDefault="00376A1C" w:rsidP="009B583F">
            <w:pPr>
              <w:spacing w:after="0"/>
              <w:jc w:val="center"/>
              <w:rPr>
                <w:rFonts w:ascii="Times New Roman" w:hAnsi="Times New Roman" w:cs="Times New Roman"/>
                <w:color w:val="000000"/>
                <w:sz w:val="18"/>
                <w:szCs w:val="18"/>
              </w:rPr>
            </w:pPr>
            <w:r w:rsidRPr="00293103">
              <w:rPr>
                <w:rFonts w:ascii="Times New Roman" w:hAnsi="Times New Roman" w:cs="Times New Roman"/>
                <w:color w:val="000000"/>
                <w:sz w:val="18"/>
                <w:szCs w:val="18"/>
              </w:rPr>
              <w:t>54,4</w:t>
            </w:r>
          </w:p>
        </w:tc>
      </w:tr>
      <w:tr w:rsidR="00376A1C" w:rsidRPr="00293103" w14:paraId="6FDF3FD3" w14:textId="77777777" w:rsidTr="00293103">
        <w:trPr>
          <w:trHeight w:val="539"/>
          <w:jc w:val="center"/>
        </w:trPr>
        <w:tc>
          <w:tcPr>
            <w:tcW w:w="4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D995D2B" w14:textId="77777777" w:rsidR="00376A1C" w:rsidRPr="00293103" w:rsidRDefault="00376A1C" w:rsidP="009B583F">
            <w:pPr>
              <w:spacing w:after="0"/>
              <w:jc w:val="center"/>
              <w:rPr>
                <w:rFonts w:ascii="Times New Roman" w:hAnsi="Times New Roman" w:cs="Times New Roman"/>
                <w:b/>
                <w:sz w:val="18"/>
                <w:szCs w:val="18"/>
              </w:rPr>
            </w:pPr>
            <w:r w:rsidRPr="00293103">
              <w:rPr>
                <w:rFonts w:ascii="Times New Roman" w:hAnsi="Times New Roman" w:cs="Times New Roman"/>
                <w:b/>
                <w:sz w:val="18"/>
                <w:szCs w:val="18"/>
              </w:rPr>
              <w:t>A</w:t>
            </w:r>
          </w:p>
        </w:tc>
        <w:tc>
          <w:tcPr>
            <w:tcW w:w="1134" w:type="dxa"/>
            <w:tcBorders>
              <w:top w:val="single" w:sz="4" w:space="0" w:color="000000"/>
              <w:left w:val="single" w:sz="4" w:space="0" w:color="000000"/>
              <w:bottom w:val="single" w:sz="4" w:space="0" w:color="000000"/>
              <w:right w:val="single" w:sz="4" w:space="0" w:color="000000"/>
            </w:tcBorders>
            <w:vAlign w:val="center"/>
          </w:tcPr>
          <w:p w14:paraId="2F9833EE"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500 000 – 6 000 000</w:t>
            </w:r>
          </w:p>
        </w:tc>
        <w:tc>
          <w:tcPr>
            <w:tcW w:w="572" w:type="dxa"/>
            <w:tcBorders>
              <w:top w:val="single" w:sz="4" w:space="0" w:color="000000"/>
              <w:left w:val="single" w:sz="4" w:space="0" w:color="000000"/>
              <w:bottom w:val="single" w:sz="4" w:space="0" w:color="000000"/>
              <w:right w:val="single" w:sz="4" w:space="0" w:color="000000"/>
            </w:tcBorders>
            <w:vAlign w:val="center"/>
          </w:tcPr>
          <w:p w14:paraId="7D0D0E4B"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21</w:t>
            </w:r>
          </w:p>
        </w:tc>
        <w:tc>
          <w:tcPr>
            <w:tcW w:w="841" w:type="dxa"/>
            <w:tcBorders>
              <w:top w:val="single" w:sz="4" w:space="0" w:color="000000"/>
              <w:left w:val="single" w:sz="4" w:space="0" w:color="000000"/>
              <w:bottom w:val="single" w:sz="4" w:space="0" w:color="000000"/>
              <w:right w:val="single" w:sz="4" w:space="0" w:color="000000"/>
            </w:tcBorders>
            <w:vAlign w:val="center"/>
          </w:tcPr>
          <w:p w14:paraId="78EA5578"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2,3</w:t>
            </w:r>
          </w:p>
        </w:tc>
        <w:tc>
          <w:tcPr>
            <w:tcW w:w="1339" w:type="dxa"/>
            <w:tcBorders>
              <w:top w:val="single" w:sz="4" w:space="0" w:color="000000"/>
              <w:left w:val="single" w:sz="4" w:space="0" w:color="000000"/>
              <w:bottom w:val="single" w:sz="4" w:space="0" w:color="000000"/>
              <w:right w:val="single" w:sz="4" w:space="0" w:color="000000"/>
            </w:tcBorders>
            <w:vAlign w:val="center"/>
          </w:tcPr>
          <w:p w14:paraId="50DDD11B"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32 673 644</w:t>
            </w:r>
          </w:p>
        </w:tc>
        <w:tc>
          <w:tcPr>
            <w:tcW w:w="1132" w:type="dxa"/>
            <w:tcBorders>
              <w:top w:val="single" w:sz="4" w:space="0" w:color="000000"/>
              <w:left w:val="single" w:sz="4" w:space="0" w:color="000000"/>
              <w:bottom w:val="single" w:sz="4" w:space="0" w:color="000000"/>
              <w:right w:val="single" w:sz="4" w:space="0" w:color="000000"/>
            </w:tcBorders>
            <w:vAlign w:val="center"/>
          </w:tcPr>
          <w:p w14:paraId="68ABE407"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32,6</w:t>
            </w:r>
          </w:p>
        </w:tc>
        <w:tc>
          <w:tcPr>
            <w:tcW w:w="1165" w:type="dxa"/>
            <w:tcBorders>
              <w:top w:val="single" w:sz="4" w:space="0" w:color="000000"/>
              <w:left w:val="single" w:sz="4" w:space="0" w:color="000000"/>
              <w:bottom w:val="single" w:sz="4" w:space="0" w:color="000000"/>
              <w:right w:val="single" w:sz="4" w:space="0" w:color="000000"/>
            </w:tcBorders>
            <w:vAlign w:val="center"/>
          </w:tcPr>
          <w:p w14:paraId="2557DDFA"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930 268,55</w:t>
            </w:r>
          </w:p>
        </w:tc>
        <w:tc>
          <w:tcPr>
            <w:tcW w:w="1051" w:type="dxa"/>
            <w:tcBorders>
              <w:top w:val="single" w:sz="4" w:space="0" w:color="000000"/>
              <w:left w:val="single" w:sz="4" w:space="0" w:color="000000"/>
              <w:bottom w:val="single" w:sz="4" w:space="0" w:color="000000"/>
              <w:right w:val="single" w:sz="4" w:space="0" w:color="000000"/>
            </w:tcBorders>
            <w:vAlign w:val="center"/>
          </w:tcPr>
          <w:p w14:paraId="36EB75D8"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color w:val="000000"/>
                <w:sz w:val="18"/>
                <w:szCs w:val="18"/>
              </w:rPr>
              <w:t>41,29</w:t>
            </w:r>
          </w:p>
        </w:tc>
        <w:tc>
          <w:tcPr>
            <w:tcW w:w="1223" w:type="dxa"/>
            <w:tcBorders>
              <w:top w:val="single" w:sz="4" w:space="0" w:color="000000"/>
              <w:left w:val="single" w:sz="4" w:space="0" w:color="000000"/>
              <w:bottom w:val="single" w:sz="4" w:space="0" w:color="000000"/>
              <w:right w:val="single" w:sz="4" w:space="0" w:color="000000"/>
            </w:tcBorders>
            <w:vAlign w:val="center"/>
          </w:tcPr>
          <w:p w14:paraId="0214B7E3" w14:textId="77777777" w:rsidR="00376A1C" w:rsidRPr="00293103" w:rsidRDefault="00376A1C" w:rsidP="009B583F">
            <w:pPr>
              <w:spacing w:after="0"/>
              <w:jc w:val="center"/>
              <w:rPr>
                <w:rFonts w:ascii="Times New Roman" w:hAnsi="Times New Roman" w:cs="Times New Roman"/>
                <w:color w:val="000000"/>
                <w:sz w:val="18"/>
                <w:szCs w:val="18"/>
              </w:rPr>
            </w:pPr>
            <w:r w:rsidRPr="00293103">
              <w:rPr>
                <w:rFonts w:ascii="Times New Roman" w:hAnsi="Times New Roman" w:cs="Times New Roman"/>
                <w:color w:val="000000"/>
                <w:sz w:val="18"/>
                <w:szCs w:val="18"/>
              </w:rPr>
              <w:t>35,1</w:t>
            </w:r>
          </w:p>
        </w:tc>
      </w:tr>
      <w:tr w:rsidR="00376A1C" w:rsidRPr="00293103" w14:paraId="48E6508D" w14:textId="77777777" w:rsidTr="00293103">
        <w:trPr>
          <w:trHeight w:val="560"/>
          <w:jc w:val="center"/>
        </w:trPr>
        <w:tc>
          <w:tcPr>
            <w:tcW w:w="4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A082FB" w14:textId="77777777" w:rsidR="00376A1C" w:rsidRPr="00293103" w:rsidRDefault="00376A1C" w:rsidP="009B583F">
            <w:pPr>
              <w:spacing w:after="0"/>
              <w:jc w:val="center"/>
              <w:rPr>
                <w:rFonts w:ascii="Times New Roman" w:hAnsi="Times New Roman" w:cs="Times New Roman"/>
                <w:b/>
                <w:sz w:val="18"/>
                <w:szCs w:val="18"/>
              </w:rPr>
            </w:pPr>
            <w:r w:rsidRPr="00293103">
              <w:rPr>
                <w:rFonts w:ascii="Times New Roman" w:hAnsi="Times New Roman" w:cs="Times New Roman"/>
                <w:b/>
                <w:sz w:val="18"/>
                <w:szCs w:val="18"/>
              </w:rPr>
              <w:t>B</w:t>
            </w:r>
          </w:p>
        </w:tc>
        <w:tc>
          <w:tcPr>
            <w:tcW w:w="1134" w:type="dxa"/>
            <w:tcBorders>
              <w:top w:val="single" w:sz="4" w:space="0" w:color="000000"/>
              <w:left w:val="single" w:sz="4" w:space="0" w:color="000000"/>
              <w:bottom w:val="single" w:sz="4" w:space="0" w:color="000000"/>
              <w:right w:val="single" w:sz="4" w:space="0" w:color="000000"/>
            </w:tcBorders>
            <w:vAlign w:val="center"/>
          </w:tcPr>
          <w:p w14:paraId="42CDB55E"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100 000 – 500 000</w:t>
            </w:r>
          </w:p>
        </w:tc>
        <w:tc>
          <w:tcPr>
            <w:tcW w:w="572" w:type="dxa"/>
            <w:tcBorders>
              <w:top w:val="single" w:sz="4" w:space="0" w:color="000000"/>
              <w:left w:val="single" w:sz="4" w:space="0" w:color="000000"/>
              <w:bottom w:val="single" w:sz="4" w:space="0" w:color="000000"/>
              <w:right w:val="single" w:sz="4" w:space="0" w:color="000000"/>
            </w:tcBorders>
            <w:vAlign w:val="center"/>
          </w:tcPr>
          <w:p w14:paraId="68B3BD59"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32</w:t>
            </w:r>
          </w:p>
        </w:tc>
        <w:tc>
          <w:tcPr>
            <w:tcW w:w="841" w:type="dxa"/>
            <w:tcBorders>
              <w:top w:val="single" w:sz="4" w:space="0" w:color="000000"/>
              <w:left w:val="single" w:sz="4" w:space="0" w:color="000000"/>
              <w:bottom w:val="single" w:sz="4" w:space="0" w:color="000000"/>
              <w:right w:val="single" w:sz="4" w:space="0" w:color="000000"/>
            </w:tcBorders>
            <w:vAlign w:val="center"/>
          </w:tcPr>
          <w:p w14:paraId="5273F63E"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3,5</w:t>
            </w:r>
          </w:p>
        </w:tc>
        <w:tc>
          <w:tcPr>
            <w:tcW w:w="1339" w:type="dxa"/>
            <w:tcBorders>
              <w:top w:val="single" w:sz="4" w:space="0" w:color="000000"/>
              <w:left w:val="single" w:sz="4" w:space="0" w:color="000000"/>
              <w:bottom w:val="single" w:sz="4" w:space="0" w:color="000000"/>
              <w:right w:val="single" w:sz="4" w:space="0" w:color="000000"/>
            </w:tcBorders>
            <w:vAlign w:val="center"/>
          </w:tcPr>
          <w:p w14:paraId="45BA8C7A"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7 465 228</w:t>
            </w:r>
          </w:p>
        </w:tc>
        <w:tc>
          <w:tcPr>
            <w:tcW w:w="1132" w:type="dxa"/>
            <w:tcBorders>
              <w:top w:val="single" w:sz="4" w:space="0" w:color="000000"/>
              <w:left w:val="single" w:sz="4" w:space="0" w:color="000000"/>
              <w:bottom w:val="single" w:sz="4" w:space="0" w:color="000000"/>
              <w:right w:val="single" w:sz="4" w:space="0" w:color="000000"/>
            </w:tcBorders>
            <w:vAlign w:val="center"/>
          </w:tcPr>
          <w:p w14:paraId="20AC0A00"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7,4</w:t>
            </w:r>
          </w:p>
        </w:tc>
        <w:tc>
          <w:tcPr>
            <w:tcW w:w="1165" w:type="dxa"/>
            <w:tcBorders>
              <w:top w:val="single" w:sz="4" w:space="0" w:color="000000"/>
              <w:left w:val="single" w:sz="4" w:space="0" w:color="000000"/>
              <w:bottom w:val="single" w:sz="4" w:space="0" w:color="000000"/>
              <w:right w:val="single" w:sz="4" w:space="0" w:color="000000"/>
            </w:tcBorders>
            <w:vAlign w:val="center"/>
          </w:tcPr>
          <w:p w14:paraId="03086823"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302 369,22</w:t>
            </w:r>
          </w:p>
        </w:tc>
        <w:tc>
          <w:tcPr>
            <w:tcW w:w="1051" w:type="dxa"/>
            <w:tcBorders>
              <w:top w:val="single" w:sz="4" w:space="0" w:color="000000"/>
              <w:left w:val="single" w:sz="4" w:space="0" w:color="000000"/>
              <w:bottom w:val="single" w:sz="4" w:space="0" w:color="000000"/>
              <w:right w:val="single" w:sz="4" w:space="0" w:color="000000"/>
            </w:tcBorders>
            <w:vAlign w:val="center"/>
          </w:tcPr>
          <w:p w14:paraId="748FBACA"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color w:val="000000"/>
                <w:sz w:val="18"/>
                <w:szCs w:val="18"/>
              </w:rPr>
              <w:t>13,42</w:t>
            </w:r>
          </w:p>
        </w:tc>
        <w:tc>
          <w:tcPr>
            <w:tcW w:w="1223" w:type="dxa"/>
            <w:tcBorders>
              <w:top w:val="single" w:sz="4" w:space="0" w:color="000000"/>
              <w:left w:val="single" w:sz="4" w:space="0" w:color="000000"/>
              <w:bottom w:val="single" w:sz="4" w:space="0" w:color="000000"/>
              <w:right w:val="single" w:sz="4" w:space="0" w:color="000000"/>
            </w:tcBorders>
            <w:vAlign w:val="center"/>
          </w:tcPr>
          <w:p w14:paraId="48FDBA71" w14:textId="5D52C33B" w:rsidR="00376A1C" w:rsidRPr="00293103" w:rsidRDefault="00376A1C" w:rsidP="009B583F">
            <w:pPr>
              <w:spacing w:after="0"/>
              <w:jc w:val="center"/>
              <w:rPr>
                <w:rFonts w:ascii="Times New Roman" w:hAnsi="Times New Roman" w:cs="Times New Roman"/>
                <w:color w:val="000000"/>
                <w:sz w:val="18"/>
                <w:szCs w:val="18"/>
              </w:rPr>
            </w:pPr>
            <w:r w:rsidRPr="00293103">
              <w:rPr>
                <w:rFonts w:ascii="Times New Roman" w:hAnsi="Times New Roman" w:cs="Times New Roman"/>
                <w:color w:val="000000"/>
                <w:sz w:val="18"/>
                <w:szCs w:val="18"/>
              </w:rPr>
              <w:t>24,7</w:t>
            </w:r>
          </w:p>
        </w:tc>
      </w:tr>
      <w:tr w:rsidR="00376A1C" w:rsidRPr="00293103" w14:paraId="4085126C" w14:textId="77777777" w:rsidTr="00293103">
        <w:trPr>
          <w:trHeight w:val="539"/>
          <w:jc w:val="center"/>
        </w:trPr>
        <w:tc>
          <w:tcPr>
            <w:tcW w:w="4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6AD0059" w14:textId="77777777" w:rsidR="00376A1C" w:rsidRPr="00293103" w:rsidRDefault="00376A1C" w:rsidP="009B583F">
            <w:pPr>
              <w:spacing w:after="0"/>
              <w:jc w:val="center"/>
              <w:rPr>
                <w:rFonts w:ascii="Times New Roman" w:hAnsi="Times New Roman" w:cs="Times New Roman"/>
                <w:b/>
                <w:sz w:val="18"/>
                <w:szCs w:val="18"/>
              </w:rPr>
            </w:pPr>
            <w:r w:rsidRPr="00293103">
              <w:rPr>
                <w:rFonts w:ascii="Times New Roman" w:hAnsi="Times New Roman" w:cs="Times New Roman"/>
                <w:b/>
                <w:sz w:val="18"/>
                <w:szCs w:val="18"/>
              </w:rPr>
              <w:t>C</w:t>
            </w:r>
          </w:p>
        </w:tc>
        <w:tc>
          <w:tcPr>
            <w:tcW w:w="1134" w:type="dxa"/>
            <w:tcBorders>
              <w:top w:val="single" w:sz="4" w:space="0" w:color="000000"/>
              <w:left w:val="single" w:sz="4" w:space="0" w:color="000000"/>
              <w:bottom w:val="single" w:sz="4" w:space="0" w:color="000000"/>
              <w:right w:val="single" w:sz="4" w:space="0" w:color="000000"/>
            </w:tcBorders>
            <w:vAlign w:val="center"/>
          </w:tcPr>
          <w:p w14:paraId="75F328FA"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20 000 – 100 000</w:t>
            </w:r>
          </w:p>
        </w:tc>
        <w:tc>
          <w:tcPr>
            <w:tcW w:w="572" w:type="dxa"/>
            <w:tcBorders>
              <w:top w:val="single" w:sz="4" w:space="0" w:color="000000"/>
              <w:left w:val="single" w:sz="4" w:space="0" w:color="000000"/>
              <w:bottom w:val="single" w:sz="4" w:space="0" w:color="000000"/>
              <w:right w:val="single" w:sz="4" w:space="0" w:color="000000"/>
            </w:tcBorders>
            <w:vAlign w:val="center"/>
          </w:tcPr>
          <w:p w14:paraId="0C77E613"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148</w:t>
            </w:r>
          </w:p>
        </w:tc>
        <w:tc>
          <w:tcPr>
            <w:tcW w:w="841" w:type="dxa"/>
            <w:tcBorders>
              <w:top w:val="single" w:sz="4" w:space="0" w:color="000000"/>
              <w:left w:val="single" w:sz="4" w:space="0" w:color="000000"/>
              <w:bottom w:val="single" w:sz="4" w:space="0" w:color="000000"/>
              <w:right w:val="single" w:sz="4" w:space="0" w:color="000000"/>
            </w:tcBorders>
            <w:vAlign w:val="center"/>
          </w:tcPr>
          <w:p w14:paraId="6EC22610"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16,1</w:t>
            </w:r>
          </w:p>
        </w:tc>
        <w:tc>
          <w:tcPr>
            <w:tcW w:w="1339" w:type="dxa"/>
            <w:tcBorders>
              <w:top w:val="single" w:sz="4" w:space="0" w:color="000000"/>
              <w:left w:val="single" w:sz="4" w:space="0" w:color="000000"/>
              <w:bottom w:val="single" w:sz="4" w:space="0" w:color="000000"/>
              <w:right w:val="single" w:sz="4" w:space="0" w:color="000000"/>
            </w:tcBorders>
            <w:vAlign w:val="center"/>
          </w:tcPr>
          <w:p w14:paraId="293B38BD"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5 784 224</w:t>
            </w:r>
          </w:p>
        </w:tc>
        <w:tc>
          <w:tcPr>
            <w:tcW w:w="1132" w:type="dxa"/>
            <w:tcBorders>
              <w:top w:val="single" w:sz="4" w:space="0" w:color="000000"/>
              <w:left w:val="single" w:sz="4" w:space="0" w:color="000000"/>
              <w:bottom w:val="single" w:sz="4" w:space="0" w:color="000000"/>
              <w:right w:val="single" w:sz="4" w:space="0" w:color="000000"/>
            </w:tcBorders>
            <w:vAlign w:val="center"/>
          </w:tcPr>
          <w:p w14:paraId="5FFC6720"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5,8</w:t>
            </w:r>
          </w:p>
        </w:tc>
        <w:tc>
          <w:tcPr>
            <w:tcW w:w="1165" w:type="dxa"/>
            <w:tcBorders>
              <w:top w:val="single" w:sz="4" w:space="0" w:color="000000"/>
              <w:left w:val="single" w:sz="4" w:space="0" w:color="000000"/>
              <w:bottom w:val="single" w:sz="4" w:space="0" w:color="000000"/>
              <w:right w:val="single" w:sz="4" w:space="0" w:color="000000"/>
            </w:tcBorders>
            <w:vAlign w:val="center"/>
          </w:tcPr>
          <w:p w14:paraId="710D26DD"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77 578,61</w:t>
            </w:r>
          </w:p>
        </w:tc>
        <w:tc>
          <w:tcPr>
            <w:tcW w:w="1051" w:type="dxa"/>
            <w:tcBorders>
              <w:top w:val="single" w:sz="4" w:space="0" w:color="000000"/>
              <w:left w:val="single" w:sz="4" w:space="0" w:color="000000"/>
              <w:bottom w:val="single" w:sz="4" w:space="0" w:color="000000"/>
              <w:right w:val="single" w:sz="4" w:space="0" w:color="000000"/>
            </w:tcBorders>
            <w:vAlign w:val="center"/>
          </w:tcPr>
          <w:p w14:paraId="2098F03C"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color w:val="000000"/>
                <w:sz w:val="18"/>
                <w:szCs w:val="18"/>
              </w:rPr>
              <w:t>3,44</w:t>
            </w:r>
          </w:p>
        </w:tc>
        <w:tc>
          <w:tcPr>
            <w:tcW w:w="1223" w:type="dxa"/>
            <w:tcBorders>
              <w:top w:val="single" w:sz="4" w:space="0" w:color="000000"/>
              <w:left w:val="single" w:sz="4" w:space="0" w:color="000000"/>
              <w:bottom w:val="single" w:sz="4" w:space="0" w:color="000000"/>
              <w:right w:val="single" w:sz="4" w:space="0" w:color="000000"/>
            </w:tcBorders>
            <w:vAlign w:val="center"/>
          </w:tcPr>
          <w:p w14:paraId="264502B1" w14:textId="77777777" w:rsidR="00376A1C" w:rsidRPr="00293103" w:rsidRDefault="00376A1C" w:rsidP="009B583F">
            <w:pPr>
              <w:spacing w:after="0"/>
              <w:jc w:val="center"/>
              <w:rPr>
                <w:rFonts w:ascii="Times New Roman" w:hAnsi="Times New Roman" w:cs="Times New Roman"/>
                <w:color w:val="000000"/>
                <w:sz w:val="18"/>
                <w:szCs w:val="18"/>
              </w:rPr>
            </w:pPr>
            <w:r w:rsidRPr="00293103">
              <w:rPr>
                <w:rFonts w:ascii="Times New Roman" w:hAnsi="Times New Roman" w:cs="Times New Roman"/>
                <w:color w:val="000000"/>
                <w:sz w:val="18"/>
                <w:szCs w:val="18"/>
              </w:rPr>
              <w:t>74,5</w:t>
            </w:r>
          </w:p>
        </w:tc>
      </w:tr>
      <w:tr w:rsidR="00376A1C" w:rsidRPr="00293103" w14:paraId="26C2600C" w14:textId="77777777" w:rsidTr="00293103">
        <w:trPr>
          <w:trHeight w:val="352"/>
          <w:jc w:val="center"/>
        </w:trPr>
        <w:tc>
          <w:tcPr>
            <w:tcW w:w="4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209612" w14:textId="77777777" w:rsidR="00376A1C" w:rsidRPr="00293103" w:rsidRDefault="00376A1C" w:rsidP="009B583F">
            <w:pPr>
              <w:spacing w:after="0"/>
              <w:jc w:val="center"/>
              <w:rPr>
                <w:rFonts w:ascii="Times New Roman" w:hAnsi="Times New Roman" w:cs="Times New Roman"/>
                <w:b/>
                <w:sz w:val="18"/>
                <w:szCs w:val="18"/>
              </w:rPr>
            </w:pPr>
            <w:r w:rsidRPr="00293103">
              <w:rPr>
                <w:rFonts w:ascii="Times New Roman" w:hAnsi="Times New Roman" w:cs="Times New Roman"/>
                <w:b/>
                <w:sz w:val="18"/>
                <w:szCs w:val="18"/>
              </w:rPr>
              <w:t>D</w:t>
            </w:r>
          </w:p>
        </w:tc>
        <w:tc>
          <w:tcPr>
            <w:tcW w:w="1134" w:type="dxa"/>
            <w:tcBorders>
              <w:top w:val="single" w:sz="4" w:space="0" w:color="000000"/>
              <w:left w:val="single" w:sz="4" w:space="0" w:color="000000"/>
              <w:bottom w:val="single" w:sz="4" w:space="0" w:color="000000"/>
              <w:right w:val="single" w:sz="4" w:space="0" w:color="000000"/>
            </w:tcBorders>
            <w:vAlign w:val="center"/>
          </w:tcPr>
          <w:p w14:paraId="192A0C67"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&lt; 20 000</w:t>
            </w:r>
          </w:p>
        </w:tc>
        <w:tc>
          <w:tcPr>
            <w:tcW w:w="572" w:type="dxa"/>
            <w:tcBorders>
              <w:top w:val="single" w:sz="4" w:space="0" w:color="000000"/>
              <w:left w:val="single" w:sz="4" w:space="0" w:color="000000"/>
              <w:bottom w:val="single" w:sz="4" w:space="0" w:color="000000"/>
              <w:right w:val="single" w:sz="4" w:space="0" w:color="000000"/>
            </w:tcBorders>
            <w:vAlign w:val="center"/>
          </w:tcPr>
          <w:p w14:paraId="7D2A996A"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719</w:t>
            </w:r>
          </w:p>
        </w:tc>
        <w:tc>
          <w:tcPr>
            <w:tcW w:w="841" w:type="dxa"/>
            <w:tcBorders>
              <w:top w:val="single" w:sz="4" w:space="0" w:color="000000"/>
              <w:left w:val="single" w:sz="4" w:space="0" w:color="000000"/>
              <w:bottom w:val="single" w:sz="4" w:space="0" w:color="000000"/>
              <w:right w:val="single" w:sz="4" w:space="0" w:color="000000"/>
            </w:tcBorders>
            <w:vAlign w:val="center"/>
          </w:tcPr>
          <w:p w14:paraId="664C7B14"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78,0</w:t>
            </w:r>
          </w:p>
        </w:tc>
        <w:tc>
          <w:tcPr>
            <w:tcW w:w="1339" w:type="dxa"/>
            <w:tcBorders>
              <w:top w:val="single" w:sz="4" w:space="0" w:color="000000"/>
              <w:left w:val="single" w:sz="4" w:space="0" w:color="000000"/>
              <w:bottom w:val="single" w:sz="4" w:space="0" w:color="000000"/>
              <w:right w:val="single" w:sz="4" w:space="0" w:color="000000"/>
            </w:tcBorders>
            <w:vAlign w:val="center"/>
          </w:tcPr>
          <w:p w14:paraId="1F1AACF9"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4 600 519</w:t>
            </w:r>
          </w:p>
        </w:tc>
        <w:tc>
          <w:tcPr>
            <w:tcW w:w="1132" w:type="dxa"/>
            <w:tcBorders>
              <w:top w:val="single" w:sz="4" w:space="0" w:color="000000"/>
              <w:left w:val="single" w:sz="4" w:space="0" w:color="000000"/>
              <w:bottom w:val="single" w:sz="4" w:space="0" w:color="000000"/>
              <w:right w:val="single" w:sz="4" w:space="0" w:color="000000"/>
            </w:tcBorders>
            <w:vAlign w:val="center"/>
          </w:tcPr>
          <w:p w14:paraId="5D6A85DA"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4,6</w:t>
            </w:r>
          </w:p>
        </w:tc>
        <w:tc>
          <w:tcPr>
            <w:tcW w:w="1165" w:type="dxa"/>
            <w:tcBorders>
              <w:top w:val="single" w:sz="4" w:space="0" w:color="000000"/>
              <w:left w:val="single" w:sz="4" w:space="0" w:color="000000"/>
              <w:bottom w:val="single" w:sz="4" w:space="0" w:color="000000"/>
              <w:right w:val="single" w:sz="4" w:space="0" w:color="000000"/>
            </w:tcBorders>
            <w:vAlign w:val="center"/>
          </w:tcPr>
          <w:p w14:paraId="5A9DDB47"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sz w:val="18"/>
                <w:szCs w:val="18"/>
              </w:rPr>
              <w:t>28 689,73</w:t>
            </w:r>
          </w:p>
        </w:tc>
        <w:tc>
          <w:tcPr>
            <w:tcW w:w="1051" w:type="dxa"/>
            <w:tcBorders>
              <w:top w:val="single" w:sz="4" w:space="0" w:color="000000"/>
              <w:left w:val="single" w:sz="4" w:space="0" w:color="000000"/>
              <w:bottom w:val="single" w:sz="4" w:space="0" w:color="000000"/>
              <w:right w:val="single" w:sz="4" w:space="0" w:color="000000"/>
            </w:tcBorders>
            <w:vAlign w:val="center"/>
          </w:tcPr>
          <w:p w14:paraId="74F21FE3" w14:textId="77777777" w:rsidR="00376A1C" w:rsidRPr="00293103" w:rsidRDefault="00376A1C" w:rsidP="009B583F">
            <w:pPr>
              <w:spacing w:after="0"/>
              <w:jc w:val="center"/>
              <w:rPr>
                <w:rFonts w:ascii="Times New Roman" w:hAnsi="Times New Roman" w:cs="Times New Roman"/>
                <w:sz w:val="18"/>
                <w:szCs w:val="18"/>
              </w:rPr>
            </w:pPr>
            <w:r w:rsidRPr="00293103">
              <w:rPr>
                <w:rFonts w:ascii="Times New Roman" w:hAnsi="Times New Roman" w:cs="Times New Roman"/>
                <w:color w:val="000000"/>
                <w:sz w:val="18"/>
                <w:szCs w:val="18"/>
              </w:rPr>
              <w:t>1,27</w:t>
            </w:r>
          </w:p>
        </w:tc>
        <w:tc>
          <w:tcPr>
            <w:tcW w:w="1223" w:type="dxa"/>
            <w:tcBorders>
              <w:top w:val="single" w:sz="4" w:space="0" w:color="000000"/>
              <w:left w:val="single" w:sz="4" w:space="0" w:color="000000"/>
              <w:bottom w:val="single" w:sz="4" w:space="0" w:color="000000"/>
              <w:right w:val="single" w:sz="4" w:space="0" w:color="000000"/>
            </w:tcBorders>
            <w:vAlign w:val="center"/>
          </w:tcPr>
          <w:p w14:paraId="07BE334A" w14:textId="77777777" w:rsidR="00376A1C" w:rsidRPr="00293103" w:rsidRDefault="00376A1C" w:rsidP="009B583F">
            <w:pPr>
              <w:spacing w:after="0"/>
              <w:jc w:val="center"/>
              <w:rPr>
                <w:rFonts w:ascii="Times New Roman" w:hAnsi="Times New Roman" w:cs="Times New Roman"/>
                <w:color w:val="000000"/>
                <w:sz w:val="18"/>
                <w:szCs w:val="18"/>
              </w:rPr>
            </w:pPr>
            <w:r w:rsidRPr="00293103">
              <w:rPr>
                <w:rFonts w:ascii="Times New Roman" w:hAnsi="Times New Roman" w:cs="Times New Roman"/>
                <w:color w:val="000000"/>
                <w:sz w:val="18"/>
                <w:szCs w:val="18"/>
              </w:rPr>
              <w:t>160,4</w:t>
            </w:r>
          </w:p>
        </w:tc>
      </w:tr>
      <w:tr w:rsidR="00376A1C" w:rsidRPr="00293103" w14:paraId="16923580" w14:textId="77777777" w:rsidTr="00293103">
        <w:trPr>
          <w:trHeight w:val="331"/>
          <w:jc w:val="center"/>
        </w:trPr>
        <w:tc>
          <w:tcPr>
            <w:tcW w:w="1564" w:type="dxa"/>
            <w:gridSpan w:val="2"/>
            <w:tcBorders>
              <w:top w:val="single" w:sz="4" w:space="0" w:color="000000"/>
              <w:left w:val="single" w:sz="4" w:space="0" w:color="000000"/>
              <w:bottom w:val="single" w:sz="4" w:space="0" w:color="000000"/>
              <w:right w:val="single" w:sz="4" w:space="0" w:color="000000"/>
            </w:tcBorders>
            <w:shd w:val="clear" w:color="auto" w:fill="FFC000"/>
            <w:vAlign w:val="center"/>
          </w:tcPr>
          <w:p w14:paraId="09EB6EC0" w14:textId="77777777" w:rsidR="00376A1C" w:rsidRPr="00293103" w:rsidRDefault="00376A1C" w:rsidP="009B583F">
            <w:pPr>
              <w:spacing w:after="0"/>
              <w:jc w:val="center"/>
              <w:rPr>
                <w:rFonts w:ascii="Times New Roman" w:hAnsi="Times New Roman" w:cs="Times New Roman"/>
                <w:b/>
                <w:sz w:val="18"/>
                <w:szCs w:val="18"/>
              </w:rPr>
            </w:pPr>
            <w:r w:rsidRPr="00293103">
              <w:rPr>
                <w:rFonts w:ascii="Times New Roman" w:hAnsi="Times New Roman" w:cs="Times New Roman"/>
                <w:b/>
                <w:sz w:val="18"/>
                <w:szCs w:val="18"/>
              </w:rPr>
              <w:t>KOPĀ</w:t>
            </w:r>
          </w:p>
        </w:tc>
        <w:tc>
          <w:tcPr>
            <w:tcW w:w="57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8046CAE" w14:textId="77777777" w:rsidR="00376A1C" w:rsidRPr="00293103" w:rsidRDefault="00376A1C" w:rsidP="009B583F">
            <w:pPr>
              <w:spacing w:after="0"/>
              <w:jc w:val="center"/>
              <w:rPr>
                <w:rFonts w:ascii="Times New Roman" w:hAnsi="Times New Roman" w:cs="Times New Roman"/>
                <w:b/>
                <w:sz w:val="18"/>
                <w:szCs w:val="18"/>
              </w:rPr>
            </w:pPr>
            <w:r w:rsidRPr="00293103">
              <w:rPr>
                <w:rFonts w:ascii="Times New Roman" w:hAnsi="Times New Roman" w:cs="Times New Roman"/>
                <w:b/>
                <w:sz w:val="18"/>
                <w:szCs w:val="18"/>
              </w:rPr>
              <w:t>921</w:t>
            </w:r>
          </w:p>
        </w:tc>
        <w:tc>
          <w:tcPr>
            <w:tcW w:w="84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CCA1A24" w14:textId="77777777" w:rsidR="00376A1C" w:rsidRPr="00293103" w:rsidRDefault="00376A1C" w:rsidP="009B583F">
            <w:pPr>
              <w:spacing w:after="0"/>
              <w:jc w:val="center"/>
              <w:rPr>
                <w:rFonts w:ascii="Times New Roman" w:hAnsi="Times New Roman" w:cs="Times New Roman"/>
                <w:b/>
                <w:sz w:val="18"/>
                <w:szCs w:val="18"/>
              </w:rPr>
            </w:pPr>
            <w:r w:rsidRPr="00293103">
              <w:rPr>
                <w:rFonts w:ascii="Times New Roman" w:hAnsi="Times New Roman" w:cs="Times New Roman"/>
                <w:b/>
                <w:sz w:val="18"/>
                <w:szCs w:val="18"/>
              </w:rPr>
              <w:t>100,0</w:t>
            </w:r>
          </w:p>
        </w:tc>
        <w:tc>
          <w:tcPr>
            <w:tcW w:w="133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059A322" w14:textId="77777777" w:rsidR="00376A1C" w:rsidRPr="00293103" w:rsidRDefault="00376A1C" w:rsidP="009B583F">
            <w:pPr>
              <w:spacing w:after="0"/>
              <w:jc w:val="center"/>
              <w:rPr>
                <w:rFonts w:ascii="Times New Roman" w:hAnsi="Times New Roman" w:cs="Times New Roman"/>
                <w:b/>
                <w:sz w:val="18"/>
                <w:szCs w:val="18"/>
              </w:rPr>
            </w:pPr>
            <w:r w:rsidRPr="00293103">
              <w:rPr>
                <w:rFonts w:ascii="Times New Roman" w:hAnsi="Times New Roman" w:cs="Times New Roman"/>
                <w:b/>
                <w:sz w:val="18"/>
                <w:szCs w:val="18"/>
              </w:rPr>
              <w:t>100 221 084</w:t>
            </w:r>
          </w:p>
        </w:tc>
        <w:tc>
          <w:tcPr>
            <w:tcW w:w="113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9D410D8" w14:textId="77777777" w:rsidR="00376A1C" w:rsidRPr="00293103" w:rsidRDefault="00376A1C" w:rsidP="009B583F">
            <w:pPr>
              <w:spacing w:after="0"/>
              <w:jc w:val="center"/>
              <w:rPr>
                <w:rFonts w:ascii="Times New Roman" w:hAnsi="Times New Roman" w:cs="Times New Roman"/>
                <w:b/>
                <w:sz w:val="18"/>
                <w:szCs w:val="18"/>
              </w:rPr>
            </w:pPr>
            <w:r w:rsidRPr="00293103">
              <w:rPr>
                <w:rFonts w:ascii="Times New Roman" w:hAnsi="Times New Roman" w:cs="Times New Roman"/>
                <w:b/>
                <w:sz w:val="18"/>
                <w:szCs w:val="18"/>
              </w:rPr>
              <w:t>100,0</w:t>
            </w:r>
          </w:p>
        </w:tc>
        <w:tc>
          <w:tcPr>
            <w:tcW w:w="1165"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796D882" w14:textId="77777777" w:rsidR="00376A1C" w:rsidRPr="00293103" w:rsidRDefault="00376A1C" w:rsidP="009B583F">
            <w:pPr>
              <w:spacing w:after="0"/>
              <w:jc w:val="center"/>
              <w:rPr>
                <w:rFonts w:ascii="Times New Roman" w:hAnsi="Times New Roman" w:cs="Times New Roman"/>
                <w:b/>
                <w:sz w:val="18"/>
                <w:szCs w:val="18"/>
              </w:rPr>
            </w:pPr>
            <w:r w:rsidRPr="00293103">
              <w:rPr>
                <w:rFonts w:ascii="Times New Roman" w:hAnsi="Times New Roman" w:cs="Times New Roman"/>
                <w:b/>
                <w:color w:val="000000"/>
                <w:sz w:val="18"/>
                <w:szCs w:val="18"/>
              </w:rPr>
              <w:t>2 252 929,62</w:t>
            </w:r>
          </w:p>
        </w:tc>
        <w:tc>
          <w:tcPr>
            <w:tcW w:w="105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0FCB142" w14:textId="77777777" w:rsidR="00376A1C" w:rsidRPr="00293103" w:rsidRDefault="00376A1C" w:rsidP="009B583F">
            <w:pPr>
              <w:spacing w:after="0"/>
              <w:jc w:val="center"/>
              <w:rPr>
                <w:rFonts w:ascii="Times New Roman" w:hAnsi="Times New Roman" w:cs="Times New Roman"/>
                <w:b/>
                <w:sz w:val="18"/>
                <w:szCs w:val="18"/>
              </w:rPr>
            </w:pPr>
            <w:r w:rsidRPr="00293103">
              <w:rPr>
                <w:rFonts w:ascii="Times New Roman" w:hAnsi="Times New Roman" w:cs="Times New Roman"/>
                <w:b/>
                <w:color w:val="000000"/>
                <w:sz w:val="18"/>
                <w:szCs w:val="18"/>
              </w:rPr>
              <w:t>100</w:t>
            </w:r>
          </w:p>
        </w:tc>
        <w:tc>
          <w:tcPr>
            <w:tcW w:w="1223"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59290ADA" w14:textId="77777777" w:rsidR="00376A1C" w:rsidRPr="00293103" w:rsidRDefault="00376A1C" w:rsidP="009B583F">
            <w:pPr>
              <w:spacing w:after="0"/>
              <w:jc w:val="center"/>
              <w:rPr>
                <w:rFonts w:ascii="Times New Roman" w:hAnsi="Times New Roman" w:cs="Times New Roman"/>
                <w:b/>
                <w:color w:val="000000"/>
                <w:sz w:val="18"/>
                <w:szCs w:val="18"/>
              </w:rPr>
            </w:pPr>
            <w:r w:rsidRPr="00293103">
              <w:rPr>
                <w:rFonts w:ascii="Times New Roman" w:hAnsi="Times New Roman" w:cs="Times New Roman"/>
                <w:b/>
                <w:color w:val="000000"/>
                <w:sz w:val="18"/>
                <w:szCs w:val="18"/>
              </w:rPr>
              <w:t>Vidēji 44,5</w:t>
            </w:r>
          </w:p>
        </w:tc>
      </w:tr>
    </w:tbl>
    <w:p w14:paraId="5C77671A" w14:textId="77777777" w:rsidR="006E7039" w:rsidRDefault="006E7039" w:rsidP="004B41B1">
      <w:pPr>
        <w:spacing w:before="60" w:after="0" w:line="276" w:lineRule="auto"/>
        <w:ind w:firstLine="709"/>
        <w:jc w:val="both"/>
        <w:rPr>
          <w:rFonts w:ascii="Times New Roman" w:hAnsi="Times New Roman" w:cs="Times New Roman"/>
          <w:sz w:val="24"/>
        </w:rPr>
      </w:pPr>
    </w:p>
    <w:p w14:paraId="5EFF673D" w14:textId="1252AB0F" w:rsidR="000B2BB3" w:rsidRDefault="00B40031" w:rsidP="000E3C64">
      <w:pPr>
        <w:autoSpaceDE w:val="0"/>
        <w:autoSpaceDN w:val="0"/>
        <w:adjustRightInd w:val="0"/>
        <w:jc w:val="both"/>
        <w:rPr>
          <w:rFonts w:ascii="Times New Roman" w:hAnsi="Times New Roman" w:cs="Times New Roman"/>
          <w:sz w:val="24"/>
        </w:rPr>
      </w:pPr>
      <w:r>
        <w:rPr>
          <w:rFonts w:ascii="Times New Roman" w:hAnsi="Times New Roman" w:cs="Times New Roman"/>
          <w:sz w:val="24"/>
        </w:rPr>
        <w:t>2.</w:t>
      </w:r>
      <w:r w:rsidR="0092799C" w:rsidRPr="00293103">
        <w:rPr>
          <w:rFonts w:ascii="Times New Roman" w:hAnsi="Times New Roman" w:cs="Times New Roman"/>
          <w:sz w:val="24"/>
        </w:rPr>
        <w:t xml:space="preserve">1.tabulā apkopotie dati norāda, ka BAS </w:t>
      </w:r>
      <w:r w:rsidR="009C1520" w:rsidRPr="00293103">
        <w:rPr>
          <w:rFonts w:ascii="Times New Roman" w:hAnsi="Times New Roman" w:cs="Times New Roman"/>
          <w:sz w:val="24"/>
        </w:rPr>
        <w:t>“</w:t>
      </w:r>
      <w:r w:rsidR="0092799C" w:rsidRPr="00293103">
        <w:rPr>
          <w:rFonts w:ascii="Times New Roman" w:hAnsi="Times New Roman" w:cs="Times New Roman"/>
          <w:sz w:val="24"/>
        </w:rPr>
        <w:t>Daugavgrīva</w:t>
      </w:r>
      <w:r w:rsidR="009C1520" w:rsidRPr="00293103">
        <w:rPr>
          <w:rFonts w:ascii="Times New Roman" w:hAnsi="Times New Roman" w:cs="Times New Roman"/>
          <w:sz w:val="24"/>
        </w:rPr>
        <w:t>”</w:t>
      </w:r>
      <w:r w:rsidR="0092799C" w:rsidRPr="00293103">
        <w:rPr>
          <w:rFonts w:ascii="Times New Roman" w:hAnsi="Times New Roman" w:cs="Times New Roman"/>
          <w:sz w:val="24"/>
        </w:rPr>
        <w:t>, kas ir lielākās</w:t>
      </w:r>
      <w:r w:rsidR="00B67F0C" w:rsidRPr="00293103">
        <w:rPr>
          <w:rFonts w:ascii="Times New Roman" w:hAnsi="Times New Roman" w:cs="Times New Roman"/>
          <w:sz w:val="24"/>
        </w:rPr>
        <w:t xml:space="preserve"> </w:t>
      </w:r>
      <w:r w:rsidR="0092799C" w:rsidRPr="00293103">
        <w:rPr>
          <w:rFonts w:ascii="Times New Roman" w:hAnsi="Times New Roman" w:cs="Times New Roman"/>
          <w:sz w:val="24"/>
        </w:rPr>
        <w:t>šāda veida iekārtas Latvijā</w:t>
      </w:r>
      <w:r w:rsidR="00B67F0C" w:rsidRPr="00293103">
        <w:rPr>
          <w:rFonts w:ascii="Times New Roman" w:hAnsi="Times New Roman" w:cs="Times New Roman"/>
          <w:sz w:val="24"/>
        </w:rPr>
        <w:t>,</w:t>
      </w:r>
      <w:r w:rsidR="0092799C" w:rsidRPr="00293103">
        <w:rPr>
          <w:rFonts w:ascii="Times New Roman" w:hAnsi="Times New Roman" w:cs="Times New Roman"/>
          <w:sz w:val="24"/>
        </w:rPr>
        <w:t xml:space="preserve"> attīra apmēram pusi no kop</w:t>
      </w:r>
      <w:r w:rsidR="00CC51A1">
        <w:rPr>
          <w:rFonts w:ascii="Times New Roman" w:hAnsi="Times New Roman" w:cs="Times New Roman"/>
          <w:sz w:val="24"/>
        </w:rPr>
        <w:t>ējā</w:t>
      </w:r>
      <w:r w:rsidR="0092799C" w:rsidRPr="00293103">
        <w:rPr>
          <w:rFonts w:ascii="Times New Roman" w:hAnsi="Times New Roman" w:cs="Times New Roman"/>
          <w:sz w:val="24"/>
        </w:rPr>
        <w:t xml:space="preserve"> centralizēti attīrītā notekūdeņu apjoma un rada aptuveni 40% no visu slapjo </w:t>
      </w:r>
      <w:r w:rsidR="007F5369" w:rsidRPr="00293103">
        <w:rPr>
          <w:rFonts w:ascii="Times New Roman" w:hAnsi="Times New Roman" w:cs="Times New Roman"/>
          <w:sz w:val="24"/>
        </w:rPr>
        <w:t xml:space="preserve">notekūdeņu </w:t>
      </w:r>
      <w:r w:rsidR="0092799C" w:rsidRPr="00293103">
        <w:rPr>
          <w:rFonts w:ascii="Times New Roman" w:hAnsi="Times New Roman" w:cs="Times New Roman"/>
          <w:sz w:val="24"/>
        </w:rPr>
        <w:t xml:space="preserve">dūņu apjoma valstī. BAS </w:t>
      </w:r>
      <w:r w:rsidR="009C1520" w:rsidRPr="00293103">
        <w:rPr>
          <w:rFonts w:ascii="Times New Roman" w:hAnsi="Times New Roman" w:cs="Times New Roman"/>
          <w:sz w:val="24"/>
        </w:rPr>
        <w:t>“</w:t>
      </w:r>
      <w:r w:rsidR="0092799C" w:rsidRPr="00293103">
        <w:rPr>
          <w:rFonts w:ascii="Times New Roman" w:hAnsi="Times New Roman" w:cs="Times New Roman"/>
          <w:sz w:val="24"/>
        </w:rPr>
        <w:t>Daugavgrīva</w:t>
      </w:r>
      <w:r w:rsidR="009C1520" w:rsidRPr="00293103">
        <w:rPr>
          <w:rFonts w:ascii="Times New Roman" w:hAnsi="Times New Roman" w:cs="Times New Roman"/>
          <w:sz w:val="24"/>
        </w:rPr>
        <w:t>”</w:t>
      </w:r>
      <w:r w:rsidR="0092799C" w:rsidRPr="00293103">
        <w:rPr>
          <w:rFonts w:ascii="Times New Roman" w:hAnsi="Times New Roman" w:cs="Times New Roman"/>
          <w:sz w:val="24"/>
        </w:rPr>
        <w:t xml:space="preserve"> tiek attīrīti notekūdeņi no Rīgas pilsētas un arī lielākā daļa centralizēti savākto notekūdeņu no </w:t>
      </w:r>
      <w:r w:rsidR="00A9171C">
        <w:rPr>
          <w:rFonts w:ascii="Times New Roman" w:hAnsi="Times New Roman" w:cs="Times New Roman"/>
          <w:sz w:val="24"/>
        </w:rPr>
        <w:t>Pierīgas</w:t>
      </w:r>
      <w:r w:rsidR="0092799C" w:rsidRPr="00293103">
        <w:rPr>
          <w:rFonts w:ascii="Times New Roman" w:hAnsi="Times New Roman" w:cs="Times New Roman"/>
          <w:sz w:val="24"/>
        </w:rPr>
        <w:t xml:space="preserve"> apdzīvotām vietām (piemēram, Garkalnes, Ķekavas, Mārupes</w:t>
      </w:r>
      <w:r w:rsidR="00A9171C">
        <w:rPr>
          <w:rFonts w:ascii="Times New Roman" w:hAnsi="Times New Roman" w:cs="Times New Roman"/>
          <w:sz w:val="24"/>
        </w:rPr>
        <w:t xml:space="preserve"> pilsētas un novada</w:t>
      </w:r>
      <w:r w:rsidR="0092799C" w:rsidRPr="00293103">
        <w:rPr>
          <w:rFonts w:ascii="Times New Roman" w:hAnsi="Times New Roman" w:cs="Times New Roman"/>
          <w:sz w:val="24"/>
        </w:rPr>
        <w:t>, t.sk. lidostas ”Rīga”,</w:t>
      </w:r>
      <w:r w:rsidR="00074497" w:rsidRPr="00293103">
        <w:rPr>
          <w:rFonts w:ascii="Times New Roman" w:hAnsi="Times New Roman" w:cs="Times New Roman"/>
          <w:sz w:val="24"/>
        </w:rPr>
        <w:t xml:space="preserve"> </w:t>
      </w:r>
      <w:bookmarkStart w:id="20" w:name="_Hlk85324556"/>
      <w:r w:rsidR="00074497" w:rsidRPr="00293103">
        <w:rPr>
          <w:rFonts w:ascii="Times New Roman" w:hAnsi="Times New Roman" w:cs="Times New Roman"/>
          <w:sz w:val="24"/>
        </w:rPr>
        <w:t>daļas</w:t>
      </w:r>
      <w:r w:rsidR="0092799C" w:rsidRPr="00293103">
        <w:rPr>
          <w:rFonts w:ascii="Times New Roman" w:hAnsi="Times New Roman" w:cs="Times New Roman"/>
          <w:sz w:val="24"/>
        </w:rPr>
        <w:t xml:space="preserve"> Ādaž</w:t>
      </w:r>
      <w:r w:rsidR="00074497" w:rsidRPr="00293103">
        <w:rPr>
          <w:rFonts w:ascii="Times New Roman" w:hAnsi="Times New Roman" w:cs="Times New Roman"/>
          <w:sz w:val="24"/>
        </w:rPr>
        <w:t>u novad</w:t>
      </w:r>
      <w:r w:rsidR="000F52D1">
        <w:rPr>
          <w:rFonts w:ascii="Times New Roman" w:hAnsi="Times New Roman" w:cs="Times New Roman"/>
          <w:sz w:val="24"/>
        </w:rPr>
        <w:t>a</w:t>
      </w:r>
      <w:r w:rsidR="0092799C" w:rsidRPr="00293103">
        <w:rPr>
          <w:rFonts w:ascii="Times New Roman" w:hAnsi="Times New Roman" w:cs="Times New Roman"/>
          <w:sz w:val="24"/>
        </w:rPr>
        <w:t xml:space="preserve"> un </w:t>
      </w:r>
      <w:bookmarkEnd w:id="20"/>
      <w:r w:rsidR="0092799C" w:rsidRPr="00293103">
        <w:rPr>
          <w:rFonts w:ascii="Times New Roman" w:hAnsi="Times New Roman" w:cs="Times New Roman"/>
          <w:sz w:val="24"/>
        </w:rPr>
        <w:t>Jūrmalas pilsētas)</w:t>
      </w:r>
      <w:r w:rsidR="003D0F3D">
        <w:rPr>
          <w:rFonts w:ascii="Times New Roman" w:hAnsi="Times New Roman" w:cs="Times New Roman"/>
          <w:sz w:val="24"/>
        </w:rPr>
        <w:t>.</w:t>
      </w:r>
      <w:r w:rsidR="0092799C" w:rsidRPr="00293103">
        <w:rPr>
          <w:rFonts w:ascii="Times New Roman" w:hAnsi="Times New Roman" w:cs="Times New Roman"/>
          <w:sz w:val="24"/>
        </w:rPr>
        <w:t xml:space="preserve"> </w:t>
      </w:r>
      <w:r w:rsidR="003D0F3D">
        <w:rPr>
          <w:rFonts w:ascii="Times New Roman" w:hAnsi="Times New Roman" w:cs="Times New Roman"/>
          <w:sz w:val="24"/>
        </w:rPr>
        <w:t>T</w:t>
      </w:r>
      <w:r w:rsidR="0092799C" w:rsidRPr="00293103">
        <w:rPr>
          <w:rFonts w:ascii="Times New Roman" w:hAnsi="Times New Roman" w:cs="Times New Roman"/>
          <w:sz w:val="24"/>
        </w:rPr>
        <w:t>ās kopējā noslodze ir aptuveni 1 000 000 CE. Notekūdeņu attīrīšanas rezultātā</w:t>
      </w:r>
      <w:r w:rsidR="006A1380" w:rsidRPr="00293103">
        <w:rPr>
          <w:rFonts w:ascii="Times New Roman" w:hAnsi="Times New Roman" w:cs="Times New Roman"/>
          <w:sz w:val="24"/>
        </w:rPr>
        <w:t xml:space="preserve"> BAS</w:t>
      </w:r>
      <w:r w:rsidR="0092799C" w:rsidRPr="00293103">
        <w:rPr>
          <w:rFonts w:ascii="Times New Roman" w:hAnsi="Times New Roman" w:cs="Times New Roman"/>
          <w:sz w:val="24"/>
        </w:rPr>
        <w:t xml:space="preserve"> </w:t>
      </w:r>
      <w:r w:rsidR="009C1520" w:rsidRPr="00293103">
        <w:rPr>
          <w:rFonts w:ascii="Times New Roman" w:hAnsi="Times New Roman" w:cs="Times New Roman"/>
          <w:sz w:val="24"/>
        </w:rPr>
        <w:t>“</w:t>
      </w:r>
      <w:r w:rsidR="0092799C" w:rsidRPr="00293103">
        <w:rPr>
          <w:rFonts w:ascii="Times New Roman" w:hAnsi="Times New Roman" w:cs="Times New Roman"/>
          <w:sz w:val="24"/>
        </w:rPr>
        <w:t>Daugavgrīva</w:t>
      </w:r>
      <w:r w:rsidR="009C1520" w:rsidRPr="00293103">
        <w:rPr>
          <w:rFonts w:ascii="Times New Roman" w:hAnsi="Times New Roman" w:cs="Times New Roman"/>
          <w:sz w:val="24"/>
        </w:rPr>
        <w:t xml:space="preserve">” </w:t>
      </w:r>
      <w:r w:rsidR="0092799C" w:rsidRPr="00293103">
        <w:rPr>
          <w:rFonts w:ascii="Times New Roman" w:hAnsi="Times New Roman" w:cs="Times New Roman"/>
          <w:sz w:val="24"/>
        </w:rPr>
        <w:t xml:space="preserve">ik gadu rodas vidēji 830-920 tūkstoši tonnu slapju </w:t>
      </w:r>
      <w:r w:rsidR="007F5369" w:rsidRPr="00293103">
        <w:rPr>
          <w:rFonts w:ascii="Times New Roman" w:hAnsi="Times New Roman" w:cs="Times New Roman"/>
          <w:sz w:val="24"/>
        </w:rPr>
        <w:t xml:space="preserve">notekūdeņu </w:t>
      </w:r>
      <w:r w:rsidR="0092799C" w:rsidRPr="00293103">
        <w:rPr>
          <w:rFonts w:ascii="Times New Roman" w:hAnsi="Times New Roman" w:cs="Times New Roman"/>
          <w:sz w:val="24"/>
        </w:rPr>
        <w:t xml:space="preserve">dūņu, ko nepieciešams pilnvērtīgi apstrādāt un pārstrādāt (skatīt 2.pielikumu). </w:t>
      </w:r>
      <w:r w:rsidR="000F52D1">
        <w:rPr>
          <w:rFonts w:ascii="Times New Roman" w:hAnsi="Times New Roman" w:cs="Times New Roman"/>
          <w:sz w:val="24"/>
        </w:rPr>
        <w:t>A</w:t>
      </w:r>
      <w:r w:rsidR="0092799C" w:rsidRPr="00293103">
        <w:rPr>
          <w:rFonts w:ascii="Times New Roman" w:hAnsi="Times New Roman" w:cs="Times New Roman"/>
          <w:sz w:val="24"/>
        </w:rPr>
        <w:t>ptuveni 81% no apstrādātajām notekūdeņu dūņām</w:t>
      </w:r>
      <w:r w:rsidR="003C0C5D">
        <w:rPr>
          <w:rFonts w:ascii="Times New Roman" w:hAnsi="Times New Roman" w:cs="Times New Roman"/>
          <w:sz w:val="24"/>
        </w:rPr>
        <w:t xml:space="preserve"> BAS “Daugavgrīva”</w:t>
      </w:r>
      <w:r w:rsidR="0092799C" w:rsidRPr="00293103">
        <w:rPr>
          <w:rFonts w:ascii="Times New Roman" w:hAnsi="Times New Roman" w:cs="Times New Roman"/>
          <w:sz w:val="24"/>
        </w:rPr>
        <w:t xml:space="preserve"> tiek pārstrādātas </w:t>
      </w:r>
      <w:proofErr w:type="spellStart"/>
      <w:r w:rsidR="0092799C" w:rsidRPr="00293103">
        <w:rPr>
          <w:rFonts w:ascii="Times New Roman" w:hAnsi="Times New Roman" w:cs="Times New Roman"/>
          <w:sz w:val="24"/>
        </w:rPr>
        <w:t>metānt</w:t>
      </w:r>
      <w:r w:rsidR="002578A4">
        <w:rPr>
          <w:rFonts w:ascii="Times New Roman" w:hAnsi="Times New Roman" w:cs="Times New Roman"/>
          <w:sz w:val="24"/>
        </w:rPr>
        <w:t>a</w:t>
      </w:r>
      <w:r w:rsidR="0092799C" w:rsidRPr="00293103">
        <w:rPr>
          <w:rFonts w:ascii="Times New Roman" w:hAnsi="Times New Roman" w:cs="Times New Roman"/>
          <w:sz w:val="24"/>
        </w:rPr>
        <w:t>nkos</w:t>
      </w:r>
      <w:proofErr w:type="spellEnd"/>
      <w:r w:rsidR="0092799C" w:rsidRPr="00293103">
        <w:rPr>
          <w:rFonts w:ascii="Times New Roman" w:hAnsi="Times New Roman" w:cs="Times New Roman"/>
          <w:sz w:val="24"/>
        </w:rPr>
        <w:t xml:space="preserve"> (mezofīla anaeroba notekūdeņu dūņu pārstrāde), iegūstot biogāzi. Biogāzes ražošanas procesā iegūtās fermentētās dūņas tiek kondicionētas ar polimēriem un atūdeņotas ar centrifūgām, iegūstot pārstrādātas notekūdeņu dūņas ar sausnas saturu 24%, kas tiek izmantotas lauksaimniecībā</w:t>
      </w:r>
      <w:r w:rsidR="000F52D1">
        <w:rPr>
          <w:rFonts w:ascii="Times New Roman" w:hAnsi="Times New Roman" w:cs="Times New Roman"/>
          <w:sz w:val="24"/>
        </w:rPr>
        <w:t>,</w:t>
      </w:r>
      <w:r w:rsidR="0092799C" w:rsidRPr="00293103">
        <w:rPr>
          <w:rFonts w:ascii="Times New Roman" w:hAnsi="Times New Roman" w:cs="Times New Roman"/>
          <w:sz w:val="24"/>
        </w:rPr>
        <w:t xml:space="preserve"> </w:t>
      </w:r>
      <w:r w:rsidR="000F52D1">
        <w:rPr>
          <w:rFonts w:ascii="Times New Roman" w:hAnsi="Times New Roman" w:cs="Times New Roman"/>
          <w:sz w:val="24"/>
        </w:rPr>
        <w:t xml:space="preserve">ievērojot </w:t>
      </w:r>
      <w:r w:rsidR="0092799C" w:rsidRPr="00293103">
        <w:rPr>
          <w:rFonts w:ascii="Times New Roman" w:hAnsi="Times New Roman" w:cs="Times New Roman"/>
          <w:sz w:val="24"/>
        </w:rPr>
        <w:t>Latvijā pastāvoš</w:t>
      </w:r>
      <w:r w:rsidR="000F52D1">
        <w:rPr>
          <w:rFonts w:ascii="Times New Roman" w:hAnsi="Times New Roman" w:cs="Times New Roman"/>
          <w:sz w:val="24"/>
        </w:rPr>
        <w:t>o</w:t>
      </w:r>
      <w:r w:rsidR="0092799C" w:rsidRPr="00293103">
        <w:rPr>
          <w:rFonts w:ascii="Times New Roman" w:hAnsi="Times New Roman" w:cs="Times New Roman"/>
          <w:sz w:val="24"/>
        </w:rPr>
        <w:t xml:space="preserve"> normatīv</w:t>
      </w:r>
      <w:r w:rsidR="000F52D1">
        <w:rPr>
          <w:rFonts w:ascii="Times New Roman" w:hAnsi="Times New Roman" w:cs="Times New Roman"/>
          <w:sz w:val="24"/>
        </w:rPr>
        <w:t>o</w:t>
      </w:r>
      <w:r w:rsidR="0092799C" w:rsidRPr="00293103">
        <w:rPr>
          <w:rFonts w:ascii="Times New Roman" w:hAnsi="Times New Roman" w:cs="Times New Roman"/>
          <w:sz w:val="24"/>
        </w:rPr>
        <w:t xml:space="preserve"> regulējum</w:t>
      </w:r>
      <w:r w:rsidR="000F52D1">
        <w:rPr>
          <w:rFonts w:ascii="Times New Roman" w:hAnsi="Times New Roman" w:cs="Times New Roman"/>
          <w:sz w:val="24"/>
        </w:rPr>
        <w:t>u</w:t>
      </w:r>
      <w:r w:rsidR="0092799C" w:rsidRPr="00293103">
        <w:rPr>
          <w:rFonts w:ascii="Times New Roman" w:hAnsi="Times New Roman" w:cs="Times New Roman"/>
          <w:sz w:val="24"/>
        </w:rPr>
        <w:t xml:space="preserve">. Atlikušās apstrādātās notekūdeņu dūņas </w:t>
      </w:r>
      <w:r w:rsidR="000F52D1">
        <w:rPr>
          <w:rFonts w:ascii="Times New Roman" w:hAnsi="Times New Roman" w:cs="Times New Roman"/>
          <w:sz w:val="24"/>
        </w:rPr>
        <w:t>(</w:t>
      </w:r>
      <w:r w:rsidR="000F52D1" w:rsidRPr="00293103">
        <w:rPr>
          <w:rFonts w:ascii="Times New Roman" w:hAnsi="Times New Roman" w:cs="Times New Roman"/>
          <w:sz w:val="24"/>
        </w:rPr>
        <w:t>aptuveni 19%</w:t>
      </w:r>
      <w:r w:rsidR="000F52D1">
        <w:rPr>
          <w:rFonts w:ascii="Times New Roman" w:hAnsi="Times New Roman" w:cs="Times New Roman"/>
          <w:sz w:val="24"/>
        </w:rPr>
        <w:t xml:space="preserve">) </w:t>
      </w:r>
      <w:r w:rsidR="0092799C" w:rsidRPr="00293103">
        <w:rPr>
          <w:rFonts w:ascii="Times New Roman" w:hAnsi="Times New Roman" w:cs="Times New Roman"/>
          <w:sz w:val="24"/>
        </w:rPr>
        <w:t xml:space="preserve">tiek transportētas uz dūņu laukiem </w:t>
      </w:r>
      <w:proofErr w:type="spellStart"/>
      <w:r w:rsidR="0092799C" w:rsidRPr="00293103">
        <w:rPr>
          <w:rFonts w:ascii="Times New Roman" w:hAnsi="Times New Roman" w:cs="Times New Roman"/>
          <w:sz w:val="24"/>
        </w:rPr>
        <w:t>Vārnukrogā</w:t>
      </w:r>
      <w:proofErr w:type="spellEnd"/>
      <w:r w:rsidR="0092799C" w:rsidRPr="00293103">
        <w:rPr>
          <w:rFonts w:ascii="Times New Roman" w:hAnsi="Times New Roman" w:cs="Times New Roman"/>
          <w:sz w:val="24"/>
        </w:rPr>
        <w:t>, kur tās tiek noturētas 12 mēnešu garumā, iegūstot lauksaimniecībā izmantojamu materiālu.</w:t>
      </w:r>
      <w:r w:rsidR="00095116">
        <w:rPr>
          <w:rFonts w:ascii="Times New Roman" w:hAnsi="Times New Roman" w:cs="Times New Roman"/>
          <w:sz w:val="24"/>
        </w:rPr>
        <w:t xml:space="preserve"> </w:t>
      </w:r>
      <w:r w:rsidR="00095116" w:rsidRPr="00095116">
        <w:rPr>
          <w:rFonts w:ascii="Times New Roman" w:hAnsi="Times New Roman" w:cs="Times New Roman"/>
          <w:sz w:val="24"/>
        </w:rPr>
        <w:t>Taču</w:t>
      </w:r>
      <w:r w:rsidR="003222FD">
        <w:rPr>
          <w:rFonts w:ascii="Times New Roman" w:hAnsi="Times New Roman" w:cs="Times New Roman"/>
          <w:sz w:val="24"/>
        </w:rPr>
        <w:t xml:space="preserve"> ilgstošas</w:t>
      </w:r>
      <w:r w:rsidR="00095116" w:rsidRPr="00095116">
        <w:rPr>
          <w:rFonts w:ascii="Times New Roman" w:hAnsi="Times New Roman" w:cs="Times New Roman"/>
          <w:sz w:val="24"/>
        </w:rPr>
        <w:t xml:space="preserve"> neapstrādātu notekūdeņu dūņu izturēšanas rezultātā </w:t>
      </w:r>
      <w:r w:rsidR="00FB12A4" w:rsidRPr="000E3C64">
        <w:rPr>
          <w:rFonts w:ascii="Times New Roman" w:hAnsi="Times New Roman" w:cs="Times New Roman"/>
          <w:sz w:val="24"/>
        </w:rPr>
        <w:t xml:space="preserve">BAS “Daugavgrīva” </w:t>
      </w:r>
      <w:r w:rsidR="00095116" w:rsidRPr="00095116">
        <w:rPr>
          <w:rFonts w:ascii="Times New Roman" w:hAnsi="Times New Roman" w:cs="Times New Roman"/>
          <w:sz w:val="24"/>
        </w:rPr>
        <w:t>rodas vērā ņemami izdevumi smaku emisijas mazināšanai un monitoringam</w:t>
      </w:r>
      <w:r w:rsidR="007303E2">
        <w:rPr>
          <w:rFonts w:ascii="Times New Roman" w:hAnsi="Times New Roman" w:cs="Times New Roman"/>
          <w:sz w:val="24"/>
        </w:rPr>
        <w:t>.</w:t>
      </w:r>
    </w:p>
    <w:p w14:paraId="07287212" w14:textId="77777777" w:rsidR="000B2BB3" w:rsidRPr="000B2BB3" w:rsidRDefault="000B2BB3" w:rsidP="009205F7">
      <w:pPr>
        <w:spacing w:before="120" w:after="120" w:line="276" w:lineRule="auto"/>
        <w:ind w:firstLine="720"/>
        <w:jc w:val="both"/>
        <w:rPr>
          <w:rFonts w:ascii="Times New Roman" w:hAnsi="Times New Roman" w:cs="Times New Roman"/>
          <w:b/>
          <w:bCs/>
          <w:sz w:val="24"/>
        </w:rPr>
      </w:pPr>
      <w:r w:rsidRPr="000B2BB3">
        <w:rPr>
          <w:rFonts w:ascii="Times New Roman" w:hAnsi="Times New Roman" w:cs="Times New Roman"/>
          <w:b/>
          <w:bCs/>
          <w:sz w:val="24"/>
        </w:rPr>
        <w:t>Ievērojot lielo notekūdeņu un dūņu apjomu, notekūdeņu dūņu sastāvu un pastāvošo notekūdeņu dūņu apsaimniekošanas sistēmu, kas būtiski atšķiras no situācijas citur Latvijā, BAS “Daugavgrīva” ir izdalītas atsevišķā grupā R.</w:t>
      </w:r>
    </w:p>
    <w:p w14:paraId="64943F57" w14:textId="42CAA1F6" w:rsidR="00D220DE" w:rsidRPr="00810512" w:rsidRDefault="00095116" w:rsidP="00810512">
      <w:pPr>
        <w:autoSpaceDE w:val="0"/>
        <w:autoSpaceDN w:val="0"/>
        <w:adjustRightInd w:val="0"/>
        <w:ind w:firstLine="720"/>
        <w:jc w:val="both"/>
        <w:rPr>
          <w:rFonts w:ascii="Times New Roman" w:hAnsi="Times New Roman" w:cs="Times New Roman"/>
          <w:sz w:val="24"/>
        </w:rPr>
      </w:pPr>
      <w:r w:rsidRPr="00095116">
        <w:rPr>
          <w:rFonts w:ascii="Times New Roman" w:hAnsi="Times New Roman" w:cs="Times New Roman"/>
          <w:sz w:val="24"/>
        </w:rPr>
        <w:t>Saskaroties ar smaku emisiju jautājumiem, aug apkārtējo iedzīvotāju un sabiedrības negatīvā attieksme pret sabiedrisko ūdenssaimniecības pakalpojumu sniedzēju.</w:t>
      </w:r>
      <w:r w:rsidR="000E3C64">
        <w:rPr>
          <w:rFonts w:ascii="Times New Roman" w:hAnsi="Times New Roman" w:cs="Times New Roman"/>
          <w:sz w:val="24"/>
        </w:rPr>
        <w:t xml:space="preserve"> </w:t>
      </w:r>
      <w:r w:rsidR="00151E04">
        <w:rPr>
          <w:rFonts w:ascii="Times New Roman" w:hAnsi="Times New Roman" w:cs="Times New Roman"/>
          <w:sz w:val="24"/>
        </w:rPr>
        <w:t>Š</w:t>
      </w:r>
      <w:r w:rsidR="000E3C64" w:rsidRPr="000E3C64">
        <w:rPr>
          <w:rFonts w:ascii="Times New Roman" w:hAnsi="Times New Roman" w:cs="Times New Roman"/>
          <w:sz w:val="24"/>
        </w:rPr>
        <w:t>īs situācijas risināšanai ir paredzēts nodrošin</w:t>
      </w:r>
      <w:r w:rsidR="00675E15">
        <w:rPr>
          <w:rFonts w:ascii="Times New Roman" w:hAnsi="Times New Roman" w:cs="Times New Roman"/>
          <w:sz w:val="24"/>
        </w:rPr>
        <w:t>āt</w:t>
      </w:r>
      <w:r w:rsidR="000E3C64" w:rsidRPr="000E3C64">
        <w:rPr>
          <w:rFonts w:ascii="Times New Roman" w:hAnsi="Times New Roman" w:cs="Times New Roman"/>
          <w:sz w:val="24"/>
        </w:rPr>
        <w:t xml:space="preserve"> vis</w:t>
      </w:r>
      <w:r w:rsidR="00675E15">
        <w:rPr>
          <w:rFonts w:ascii="Times New Roman" w:hAnsi="Times New Roman" w:cs="Times New Roman"/>
          <w:sz w:val="24"/>
        </w:rPr>
        <w:t>u</w:t>
      </w:r>
      <w:r w:rsidR="000E3C64" w:rsidRPr="000E3C64">
        <w:rPr>
          <w:rFonts w:ascii="Times New Roman" w:hAnsi="Times New Roman" w:cs="Times New Roman"/>
          <w:sz w:val="24"/>
        </w:rPr>
        <w:t xml:space="preserve"> BAS “Daugavgrīva” raduš</w:t>
      </w:r>
      <w:r w:rsidR="00675E15">
        <w:rPr>
          <w:rFonts w:ascii="Times New Roman" w:hAnsi="Times New Roman" w:cs="Times New Roman"/>
          <w:sz w:val="24"/>
        </w:rPr>
        <w:t>o</w:t>
      </w:r>
      <w:r w:rsidR="000E3C64" w:rsidRPr="000E3C64">
        <w:rPr>
          <w:rFonts w:ascii="Times New Roman" w:hAnsi="Times New Roman" w:cs="Times New Roman"/>
          <w:sz w:val="24"/>
        </w:rPr>
        <w:t>s notekūdeņu dūņ</w:t>
      </w:r>
      <w:r w:rsidR="00675E15">
        <w:rPr>
          <w:rFonts w:ascii="Times New Roman" w:hAnsi="Times New Roman" w:cs="Times New Roman"/>
          <w:sz w:val="24"/>
        </w:rPr>
        <w:t>u</w:t>
      </w:r>
      <w:r w:rsidR="000E3C64" w:rsidRPr="000E3C64">
        <w:rPr>
          <w:rFonts w:ascii="Times New Roman" w:hAnsi="Times New Roman" w:cs="Times New Roman"/>
          <w:sz w:val="24"/>
        </w:rPr>
        <w:t xml:space="preserve"> pārstrādā</w:t>
      </w:r>
      <w:r w:rsidR="002F25F3">
        <w:rPr>
          <w:rFonts w:ascii="Times New Roman" w:hAnsi="Times New Roman" w:cs="Times New Roman"/>
          <w:sz w:val="24"/>
        </w:rPr>
        <w:t>t</w:t>
      </w:r>
      <w:r w:rsidR="00675E15">
        <w:rPr>
          <w:rFonts w:ascii="Times New Roman" w:hAnsi="Times New Roman" w:cs="Times New Roman"/>
          <w:sz w:val="24"/>
        </w:rPr>
        <w:t>i</w:t>
      </w:r>
      <w:r w:rsidR="000E3C64" w:rsidRPr="000E3C64">
        <w:rPr>
          <w:rFonts w:ascii="Times New Roman" w:hAnsi="Times New Roman" w:cs="Times New Roman"/>
          <w:sz w:val="24"/>
        </w:rPr>
        <w:t xml:space="preserve"> </w:t>
      </w:r>
      <w:r w:rsidR="000E3C64" w:rsidRPr="00BD6A74">
        <w:rPr>
          <w:rFonts w:ascii="Times New Roman" w:hAnsi="Times New Roman" w:cs="Times New Roman"/>
          <w:sz w:val="24"/>
        </w:rPr>
        <w:t>metāntenkos.</w:t>
      </w:r>
      <w:r w:rsidR="00810512" w:rsidRPr="00BD6A74">
        <w:rPr>
          <w:rFonts w:ascii="Times New Roman" w:hAnsi="Times New Roman" w:cs="Times New Roman"/>
          <w:sz w:val="24"/>
        </w:rPr>
        <w:t xml:space="preserve"> 2022. gada maijā SIA “Rīgas ūdens” noslēdza līgumu </w:t>
      </w:r>
      <w:r w:rsidR="000E3C64" w:rsidRPr="00BD6A74">
        <w:rPr>
          <w:rFonts w:ascii="Times New Roman" w:hAnsi="Times New Roman" w:cs="Times New Roman"/>
          <w:sz w:val="24"/>
        </w:rPr>
        <w:t xml:space="preserve"> </w:t>
      </w:r>
      <w:r w:rsidR="00810512" w:rsidRPr="00BD6A74">
        <w:rPr>
          <w:rFonts w:ascii="Times New Roman" w:hAnsi="Times New Roman" w:cs="Times New Roman"/>
          <w:sz w:val="24"/>
        </w:rPr>
        <w:t>par tehniski ekonomiskā pamatojuma izstrādi efektīviem notekūdeņu dūņu apsaimniekošanas uzlabošanas</w:t>
      </w:r>
      <w:r w:rsidR="00810512" w:rsidRPr="00810512">
        <w:rPr>
          <w:rFonts w:ascii="Times New Roman" w:hAnsi="Times New Roman" w:cs="Times New Roman"/>
          <w:sz w:val="24"/>
        </w:rPr>
        <w:t xml:space="preserve"> pasākumie</w:t>
      </w:r>
      <w:r w:rsidR="004417C0">
        <w:rPr>
          <w:rFonts w:ascii="Times New Roman" w:hAnsi="Times New Roman" w:cs="Times New Roman"/>
          <w:sz w:val="24"/>
        </w:rPr>
        <w:t>m.</w:t>
      </w:r>
      <w:r w:rsidR="00810512" w:rsidRPr="00810512">
        <w:rPr>
          <w:rFonts w:ascii="Times New Roman" w:hAnsi="Times New Roman" w:cs="Times New Roman"/>
          <w:sz w:val="24"/>
        </w:rPr>
        <w:t xml:space="preserve"> </w:t>
      </w:r>
      <w:r w:rsidR="007D7CA1">
        <w:rPr>
          <w:rFonts w:ascii="Times New Roman" w:hAnsi="Times New Roman" w:cs="Times New Roman"/>
          <w:sz w:val="24"/>
        </w:rPr>
        <w:t xml:space="preserve">Tāpat 2022. gada </w:t>
      </w:r>
      <w:r w:rsidR="00BA48A3">
        <w:rPr>
          <w:rFonts w:ascii="Times New Roman" w:hAnsi="Times New Roman" w:cs="Times New Roman"/>
          <w:sz w:val="24"/>
        </w:rPr>
        <w:t xml:space="preserve">septembrī </w:t>
      </w:r>
      <w:r w:rsidR="00BA48A3" w:rsidRPr="00BD6A74">
        <w:rPr>
          <w:rFonts w:ascii="Times New Roman" w:hAnsi="Times New Roman" w:cs="Times New Roman"/>
          <w:sz w:val="24"/>
        </w:rPr>
        <w:t xml:space="preserve">SIA “Rīgas ūdens” </w:t>
      </w:r>
      <w:r w:rsidR="00BA48A3">
        <w:rPr>
          <w:rFonts w:ascii="Times New Roman" w:hAnsi="Times New Roman" w:cs="Times New Roman"/>
          <w:sz w:val="24"/>
        </w:rPr>
        <w:t>izsludināja iepirkumu  d</w:t>
      </w:r>
      <w:r w:rsidR="00BA48A3" w:rsidRPr="00BA48A3">
        <w:rPr>
          <w:rFonts w:ascii="Times New Roman" w:hAnsi="Times New Roman" w:cs="Times New Roman"/>
          <w:sz w:val="24"/>
        </w:rPr>
        <w:t xml:space="preserve">ūņu lauka </w:t>
      </w:r>
      <w:r w:rsidR="00BA48A3" w:rsidRPr="00BA48A3">
        <w:rPr>
          <w:rFonts w:ascii="Times New Roman" w:hAnsi="Times New Roman" w:cs="Times New Roman"/>
          <w:sz w:val="24"/>
        </w:rPr>
        <w:lastRenderedPageBreak/>
        <w:t>“Vārnukrogs” gala krātuves tīrīšanas, nogulšņu pārstrādes un utilizācijas koncepcijas izstrāde</w:t>
      </w:r>
      <w:r w:rsidR="00BA48A3">
        <w:rPr>
          <w:rFonts w:ascii="Times New Roman" w:hAnsi="Times New Roman" w:cs="Times New Roman"/>
          <w:sz w:val="24"/>
        </w:rPr>
        <w:t>i.</w:t>
      </w:r>
      <w:r w:rsidR="00BA48A3" w:rsidRPr="00BA48A3">
        <w:rPr>
          <w:rFonts w:ascii="Times New Roman" w:hAnsi="Times New Roman" w:cs="Times New Roman"/>
          <w:sz w:val="24"/>
        </w:rPr>
        <w:t xml:space="preserve"> </w:t>
      </w:r>
      <w:r w:rsidR="00576684">
        <w:rPr>
          <w:rFonts w:ascii="Times New Roman" w:hAnsi="Times New Roman" w:cs="Times New Roman"/>
          <w:sz w:val="24"/>
        </w:rPr>
        <w:t xml:space="preserve">Šobrīd īstenotajā apsaimniekošanas modelī BAS “Daugavgrīva” </w:t>
      </w:r>
      <w:r w:rsidR="002B4F90">
        <w:rPr>
          <w:rFonts w:ascii="Times New Roman" w:hAnsi="Times New Roman" w:cs="Times New Roman"/>
          <w:sz w:val="24"/>
        </w:rPr>
        <w:t>ilgstoša dūņu uzkrāšana nenotiek un</w:t>
      </w:r>
      <w:r w:rsidR="0092799C" w:rsidRPr="00EB5776">
        <w:rPr>
          <w:rFonts w:ascii="Times New Roman" w:hAnsi="Times New Roman" w:cs="Times New Roman"/>
          <w:sz w:val="24"/>
          <w:szCs w:val="24"/>
        </w:rPr>
        <w:t xml:space="preserve"> visas pārstrādātās </w:t>
      </w:r>
      <w:r w:rsidR="007F5369" w:rsidRPr="00EB5776">
        <w:rPr>
          <w:rFonts w:ascii="Times New Roman" w:hAnsi="Times New Roman" w:cs="Times New Roman"/>
          <w:sz w:val="24"/>
          <w:szCs w:val="24"/>
        </w:rPr>
        <w:t xml:space="preserve">notekūdeņu </w:t>
      </w:r>
      <w:r w:rsidR="0092799C" w:rsidRPr="00EB5776">
        <w:rPr>
          <w:rFonts w:ascii="Times New Roman" w:hAnsi="Times New Roman" w:cs="Times New Roman"/>
          <w:sz w:val="24"/>
          <w:szCs w:val="24"/>
        </w:rPr>
        <w:t>dūņas tiek atbilstoši utilizētas, i</w:t>
      </w:r>
      <w:r w:rsidR="00490ACA" w:rsidRPr="00EB5776">
        <w:rPr>
          <w:rFonts w:ascii="Times New Roman" w:hAnsi="Times New Roman" w:cs="Times New Roman"/>
          <w:sz w:val="24"/>
          <w:szCs w:val="24"/>
        </w:rPr>
        <w:t>estrā</w:t>
      </w:r>
      <w:r w:rsidR="0022690C">
        <w:rPr>
          <w:rFonts w:ascii="Times New Roman" w:hAnsi="Times New Roman" w:cs="Times New Roman"/>
          <w:sz w:val="24"/>
          <w:szCs w:val="24"/>
        </w:rPr>
        <w:t>dā</w:t>
      </w:r>
      <w:r w:rsidR="00490ACA" w:rsidRPr="00EB5776">
        <w:rPr>
          <w:rFonts w:ascii="Times New Roman" w:hAnsi="Times New Roman" w:cs="Times New Roman"/>
          <w:sz w:val="24"/>
          <w:szCs w:val="24"/>
        </w:rPr>
        <w:t>jot tās augsnē, tai skaitā lauksaimniecīb</w:t>
      </w:r>
      <w:r w:rsidR="0022690C">
        <w:rPr>
          <w:rFonts w:ascii="Times New Roman" w:hAnsi="Times New Roman" w:cs="Times New Roman"/>
          <w:sz w:val="24"/>
          <w:szCs w:val="24"/>
        </w:rPr>
        <w:t>as zemēs</w:t>
      </w:r>
      <w:r w:rsidR="0092799C" w:rsidRPr="00EB5776">
        <w:rPr>
          <w:rFonts w:ascii="Times New Roman" w:hAnsi="Times New Roman" w:cs="Times New Roman"/>
          <w:sz w:val="24"/>
          <w:szCs w:val="24"/>
        </w:rPr>
        <w:t>.</w:t>
      </w:r>
    </w:p>
    <w:p w14:paraId="1C93025F" w14:textId="3A5F4E82" w:rsidR="0092799C" w:rsidRPr="00D220DE" w:rsidRDefault="0092799C" w:rsidP="0092799C">
      <w:pPr>
        <w:spacing w:before="120" w:after="120" w:line="276" w:lineRule="auto"/>
        <w:ind w:firstLine="540"/>
        <w:jc w:val="both"/>
        <w:rPr>
          <w:rFonts w:ascii="Times New Roman" w:hAnsi="Times New Roman" w:cs="Times New Roman"/>
          <w:sz w:val="24"/>
        </w:rPr>
      </w:pPr>
      <w:r w:rsidRPr="00D220DE">
        <w:rPr>
          <w:rFonts w:ascii="Times New Roman" w:hAnsi="Times New Roman" w:cs="Times New Roman"/>
          <w:sz w:val="24"/>
        </w:rPr>
        <w:t>A grupā ir izdalīta 21 NAI, kuru faktiskā notekūdeņu caurplūde ir 0,5 – 6,0 milj. m</w:t>
      </w:r>
      <w:r w:rsidRPr="00D220DE">
        <w:rPr>
          <w:rFonts w:ascii="Times New Roman" w:hAnsi="Times New Roman" w:cs="Times New Roman"/>
          <w:sz w:val="24"/>
          <w:vertAlign w:val="superscript"/>
        </w:rPr>
        <w:t>3</w:t>
      </w:r>
      <w:r w:rsidRPr="00D220DE">
        <w:rPr>
          <w:rFonts w:ascii="Times New Roman" w:hAnsi="Times New Roman" w:cs="Times New Roman"/>
          <w:sz w:val="24"/>
        </w:rPr>
        <w:t>/gadā (t.i. Liepājas, Daugavpils, Jelgavas, Ventspils, Jūrmalas, Rēzeknes, Tukuma, Valmieras, Ogres, Olaines, Cēsu, Siguldas, Salaspils, Talsu, Limbažu, Jēkabpils, Kuldīgas, Ādažu, Gulbenes, Bauskas un Saldus NAI). A grupā ietilpstošo NAI faktiskā notekūdeņu caurplūde sastāda 32,6% no analizētā kopējā notekūdeņu apjoma, un tās kopumā rada lielāko slapjo notekūdeņu dūņu daudzumu (</w:t>
      </w:r>
      <w:r w:rsidR="00ED37C9" w:rsidRPr="00D220DE">
        <w:rPr>
          <w:rFonts w:ascii="Times New Roman" w:hAnsi="Times New Roman" w:cs="Times New Roman"/>
          <w:sz w:val="24"/>
        </w:rPr>
        <w:t xml:space="preserve">nedaudz virs </w:t>
      </w:r>
      <w:r w:rsidRPr="00D220DE">
        <w:rPr>
          <w:rFonts w:ascii="Times New Roman" w:hAnsi="Times New Roman" w:cs="Times New Roman"/>
          <w:sz w:val="24"/>
        </w:rPr>
        <w:t>4</w:t>
      </w:r>
      <w:r w:rsidR="00ED37C9" w:rsidRPr="00D220DE">
        <w:rPr>
          <w:rFonts w:ascii="Times New Roman" w:hAnsi="Times New Roman" w:cs="Times New Roman"/>
          <w:sz w:val="24"/>
        </w:rPr>
        <w:t>0</w:t>
      </w:r>
      <w:r w:rsidRPr="00D220DE">
        <w:rPr>
          <w:rFonts w:ascii="Times New Roman" w:hAnsi="Times New Roman" w:cs="Times New Roman"/>
          <w:sz w:val="24"/>
        </w:rPr>
        <w:t xml:space="preserve">% no kopējā apjoma valstī). </w:t>
      </w:r>
    </w:p>
    <w:p w14:paraId="4ECEB48E" w14:textId="1F742257" w:rsidR="0092799C" w:rsidRDefault="002F43DE" w:rsidP="0092799C">
      <w:pPr>
        <w:spacing w:before="120" w:after="120" w:line="276" w:lineRule="auto"/>
        <w:ind w:firstLine="540"/>
        <w:jc w:val="both"/>
        <w:rPr>
          <w:rFonts w:ascii="Times New Roman" w:hAnsi="Times New Roman" w:cs="Times New Roman"/>
        </w:rPr>
      </w:pPr>
      <w:r w:rsidRPr="00D220DE">
        <w:rPr>
          <w:rFonts w:ascii="Times New Roman" w:hAnsi="Times New Roman" w:cs="Times New Roman"/>
          <w:sz w:val="24"/>
        </w:rPr>
        <w:t xml:space="preserve">32 </w:t>
      </w:r>
      <w:r w:rsidR="0092799C" w:rsidRPr="00D220DE">
        <w:rPr>
          <w:rFonts w:ascii="Times New Roman" w:hAnsi="Times New Roman" w:cs="Times New Roman"/>
          <w:sz w:val="24"/>
        </w:rPr>
        <w:t>NAI ar caurplūdes apjomu 0,1 – 0,5 milj. m</w:t>
      </w:r>
      <w:r w:rsidR="0092799C" w:rsidRPr="00D220DE">
        <w:rPr>
          <w:rFonts w:ascii="Times New Roman" w:hAnsi="Times New Roman" w:cs="Times New Roman"/>
          <w:sz w:val="24"/>
          <w:vertAlign w:val="superscript"/>
        </w:rPr>
        <w:t>3</w:t>
      </w:r>
      <w:r w:rsidR="0092799C" w:rsidRPr="00D220DE">
        <w:rPr>
          <w:rFonts w:ascii="Times New Roman" w:hAnsi="Times New Roman" w:cs="Times New Roman"/>
          <w:sz w:val="24"/>
        </w:rPr>
        <w:t xml:space="preserve"> notekūdeņu gadā ir klasificētas B grupā. Tās gadā kopā attīra 7,4% notekūdeņu, kā arī saražo 13% no slapju notekūdeņu dūņu </w:t>
      </w:r>
      <w:r w:rsidR="00B85FBC" w:rsidRPr="00D220DE">
        <w:rPr>
          <w:rFonts w:ascii="Times New Roman" w:hAnsi="Times New Roman" w:cs="Times New Roman"/>
          <w:sz w:val="24"/>
        </w:rPr>
        <w:t xml:space="preserve">kopējā </w:t>
      </w:r>
      <w:r w:rsidR="0092799C" w:rsidRPr="00D220DE">
        <w:rPr>
          <w:rFonts w:ascii="Times New Roman" w:hAnsi="Times New Roman" w:cs="Times New Roman"/>
          <w:sz w:val="24"/>
        </w:rPr>
        <w:t>daudzuma. Savukārt vairākums – 867 NAI – ir ar faktisko notekūdeņu caurplūdi zem 0,1 milj. m</w:t>
      </w:r>
      <w:r w:rsidR="0092799C" w:rsidRPr="00D220DE">
        <w:rPr>
          <w:rFonts w:ascii="Times New Roman" w:hAnsi="Times New Roman" w:cs="Times New Roman"/>
          <w:sz w:val="24"/>
          <w:vertAlign w:val="superscript"/>
        </w:rPr>
        <w:t>3</w:t>
      </w:r>
      <w:r w:rsidR="0092799C" w:rsidRPr="00D220DE">
        <w:rPr>
          <w:rFonts w:ascii="Times New Roman" w:hAnsi="Times New Roman" w:cs="Times New Roman"/>
          <w:sz w:val="24"/>
        </w:rPr>
        <w:t>/gadā</w:t>
      </w:r>
      <w:r w:rsidR="0092799C" w:rsidRPr="00D220DE">
        <w:rPr>
          <w:rFonts w:ascii="Times New Roman" w:hAnsi="Times New Roman" w:cs="Times New Roman"/>
          <w:sz w:val="24"/>
          <w:vertAlign w:val="superscript"/>
        </w:rPr>
        <w:t xml:space="preserve"> </w:t>
      </w:r>
      <w:r w:rsidR="0092799C" w:rsidRPr="00D220DE">
        <w:rPr>
          <w:rFonts w:ascii="Times New Roman" w:hAnsi="Times New Roman" w:cs="Times New Roman"/>
          <w:sz w:val="24"/>
        </w:rPr>
        <w:t>un tās ir iekļautas C un D grupā.</w:t>
      </w:r>
      <w:r w:rsidR="00B85FBC">
        <w:rPr>
          <w:rFonts w:ascii="Times New Roman" w:hAnsi="Times New Roman" w:cs="Times New Roman"/>
          <w:sz w:val="24"/>
        </w:rPr>
        <w:t xml:space="preserve"> N</w:t>
      </w:r>
      <w:r w:rsidR="0092799C" w:rsidRPr="00D220DE">
        <w:rPr>
          <w:rFonts w:ascii="Times New Roman" w:hAnsi="Times New Roman" w:cs="Times New Roman"/>
          <w:sz w:val="24"/>
        </w:rPr>
        <w:t xml:space="preserve">eskatoties uz lielo skaitu, </w:t>
      </w:r>
      <w:r w:rsidR="00B85FBC">
        <w:rPr>
          <w:rFonts w:ascii="Times New Roman" w:hAnsi="Times New Roman" w:cs="Times New Roman"/>
          <w:sz w:val="24"/>
        </w:rPr>
        <w:t>š</w:t>
      </w:r>
      <w:r w:rsidR="00B85FBC" w:rsidRPr="00D220DE">
        <w:rPr>
          <w:rFonts w:ascii="Times New Roman" w:hAnsi="Times New Roman" w:cs="Times New Roman"/>
          <w:sz w:val="24"/>
        </w:rPr>
        <w:t xml:space="preserve">īs NAI </w:t>
      </w:r>
      <w:r w:rsidR="0092799C" w:rsidRPr="00D220DE">
        <w:rPr>
          <w:rFonts w:ascii="Times New Roman" w:hAnsi="Times New Roman" w:cs="Times New Roman"/>
          <w:sz w:val="24"/>
        </w:rPr>
        <w:t>attīra tikai 10,4% no kopējā notekūdeņu daudzuma un to deklarētais kopējais radīto slapjo notekūdeņu dūņu daudzums gadā ir mazāks par 5% no notekūdeņu dūņu kopapjoma.</w:t>
      </w:r>
      <w:r w:rsidR="0092799C" w:rsidRPr="00D220DE">
        <w:rPr>
          <w:rFonts w:ascii="Times New Roman" w:hAnsi="Times New Roman" w:cs="Times New Roman"/>
        </w:rPr>
        <w:t xml:space="preserve"> </w:t>
      </w:r>
    </w:p>
    <w:p w14:paraId="240E25B3" w14:textId="77777777" w:rsidR="00EB5776" w:rsidRPr="00EB5776" w:rsidRDefault="00EB5776" w:rsidP="009205F7">
      <w:pPr>
        <w:spacing w:before="120" w:after="120" w:line="276" w:lineRule="auto"/>
        <w:ind w:firstLine="540"/>
        <w:jc w:val="both"/>
        <w:rPr>
          <w:rFonts w:ascii="Times New Roman" w:hAnsi="Times New Roman" w:cs="Times New Roman"/>
          <w:b/>
          <w:bCs/>
          <w:sz w:val="24"/>
        </w:rPr>
      </w:pPr>
      <w:r w:rsidRPr="00EB5776">
        <w:rPr>
          <w:rFonts w:ascii="Times New Roman" w:hAnsi="Times New Roman" w:cs="Times New Roman"/>
          <w:b/>
          <w:bCs/>
          <w:sz w:val="24"/>
        </w:rPr>
        <w:t>Izstrādājot notekūdeņu dūņu apsaimniekošanas stratēģiju, ir jāņem vērā, ka:</w:t>
      </w:r>
    </w:p>
    <w:p w14:paraId="4DC90C55" w14:textId="0284384A" w:rsidR="00EB5776" w:rsidRPr="00EB5776" w:rsidRDefault="00C44EA1" w:rsidP="00D60E9B">
      <w:pPr>
        <w:spacing w:before="120" w:after="120" w:line="276" w:lineRule="auto"/>
        <w:ind w:left="567" w:hanging="141"/>
        <w:jc w:val="both"/>
        <w:rPr>
          <w:rFonts w:ascii="Times New Roman" w:hAnsi="Times New Roman" w:cs="Times New Roman"/>
          <w:b/>
          <w:bCs/>
          <w:sz w:val="24"/>
        </w:rPr>
      </w:pPr>
      <w:r>
        <w:rPr>
          <w:rFonts w:ascii="Times New Roman" w:hAnsi="Times New Roman" w:cs="Times New Roman"/>
          <w:b/>
          <w:bCs/>
          <w:sz w:val="24"/>
        </w:rPr>
        <w:t>–</w:t>
      </w:r>
      <w:r w:rsidR="00EB5776" w:rsidRPr="00EB5776">
        <w:rPr>
          <w:rFonts w:ascii="Times New Roman" w:hAnsi="Times New Roman" w:cs="Times New Roman"/>
          <w:b/>
          <w:bCs/>
          <w:sz w:val="24"/>
        </w:rPr>
        <w:t xml:space="preserve"> 54 Latvijas lielākajās apdzīvotajās vietās ārpus Rīgas izvietotās A un B grupas NAI saražo gandrīz 55% no kopējā Latvijas notekūdeņu dūņu apjoma, </w:t>
      </w:r>
    </w:p>
    <w:p w14:paraId="6E0EF5AA" w14:textId="5722B4C8" w:rsidR="00EB5776" w:rsidRPr="00DD43BB" w:rsidRDefault="00C44EA1" w:rsidP="00D60E9B">
      <w:pPr>
        <w:spacing w:before="120" w:after="120" w:line="276" w:lineRule="auto"/>
        <w:ind w:left="567" w:hanging="141"/>
        <w:jc w:val="both"/>
        <w:rPr>
          <w:rFonts w:ascii="Times New Roman" w:hAnsi="Times New Roman" w:cs="Times New Roman"/>
          <w:b/>
          <w:sz w:val="24"/>
        </w:rPr>
      </w:pPr>
      <w:r>
        <w:rPr>
          <w:rFonts w:ascii="Times New Roman" w:hAnsi="Times New Roman" w:cs="Times New Roman"/>
          <w:b/>
          <w:bCs/>
          <w:sz w:val="24"/>
        </w:rPr>
        <w:t>–</w:t>
      </w:r>
      <w:r w:rsidR="00EB5776" w:rsidRPr="00EB5776">
        <w:rPr>
          <w:rFonts w:ascii="Times New Roman" w:hAnsi="Times New Roman" w:cs="Times New Roman"/>
          <w:b/>
          <w:bCs/>
          <w:sz w:val="24"/>
        </w:rPr>
        <w:t xml:space="preserve"> C un D grupas NAI radītais notekūdeņu dūņu apjoms ir neliels, tāpēc</w:t>
      </w:r>
      <w:r w:rsidR="00BD6A74">
        <w:rPr>
          <w:rFonts w:ascii="Times New Roman" w:hAnsi="Times New Roman" w:cs="Times New Roman"/>
          <w:b/>
          <w:bCs/>
          <w:sz w:val="24"/>
        </w:rPr>
        <w:t>,</w:t>
      </w:r>
      <w:r w:rsidR="00EB5776" w:rsidRPr="00EB5776">
        <w:rPr>
          <w:rFonts w:ascii="Times New Roman" w:hAnsi="Times New Roman" w:cs="Times New Roman"/>
          <w:b/>
          <w:bCs/>
          <w:sz w:val="24"/>
        </w:rPr>
        <w:t xml:space="preserve"> lemjot par turpmākiem stratēģiskajiem risinājumiem, prioritāri jāņem vērā A un B grupas NAI dūņu apjoms, kvalitāte un ģeogrāfiskais novietojums.</w:t>
      </w:r>
    </w:p>
    <w:p w14:paraId="2B938C17" w14:textId="14E9F2A9" w:rsidR="0092799C" w:rsidRPr="007D19BA" w:rsidRDefault="0092799C" w:rsidP="0092799C">
      <w:pPr>
        <w:spacing w:before="120" w:after="120" w:line="276" w:lineRule="auto"/>
        <w:ind w:firstLine="567"/>
        <w:jc w:val="both"/>
        <w:rPr>
          <w:rFonts w:ascii="Times New Roman" w:hAnsi="Times New Roman" w:cs="Times New Roman"/>
          <w:sz w:val="24"/>
        </w:rPr>
      </w:pPr>
      <w:r w:rsidRPr="007D19BA">
        <w:rPr>
          <w:rFonts w:ascii="Times New Roman" w:hAnsi="Times New Roman" w:cs="Times New Roman"/>
          <w:sz w:val="24"/>
        </w:rPr>
        <w:t xml:space="preserve">Esošā notekūdeņu dūņu kvantitatīvo datu analīze ir ļāvusi secināt, ka: </w:t>
      </w:r>
    </w:p>
    <w:p w14:paraId="5672190F" w14:textId="128F7481" w:rsidR="0092799C" w:rsidRPr="007D19BA" w:rsidRDefault="00B85FBC" w:rsidP="0092799C">
      <w:pPr>
        <w:numPr>
          <w:ilvl w:val="0"/>
          <w:numId w:val="1"/>
        </w:numPr>
        <w:pBdr>
          <w:top w:val="nil"/>
          <w:left w:val="nil"/>
          <w:bottom w:val="nil"/>
          <w:right w:val="nil"/>
          <w:between w:val="nil"/>
        </w:pBdr>
        <w:tabs>
          <w:tab w:val="left" w:pos="284"/>
        </w:tabs>
        <w:spacing w:before="120" w:after="120" w:line="276" w:lineRule="auto"/>
        <w:ind w:left="284" w:hanging="284"/>
        <w:jc w:val="both"/>
        <w:rPr>
          <w:rFonts w:ascii="Times New Roman" w:hAnsi="Times New Roman" w:cs="Times New Roman"/>
          <w:color w:val="000000"/>
          <w:sz w:val="24"/>
        </w:rPr>
      </w:pPr>
      <w:r>
        <w:rPr>
          <w:rFonts w:ascii="Times New Roman" w:hAnsi="Times New Roman" w:cs="Times New Roman"/>
          <w:color w:val="000000"/>
          <w:sz w:val="24"/>
        </w:rPr>
        <w:t>l</w:t>
      </w:r>
      <w:r w:rsidR="0092799C" w:rsidRPr="007D19BA">
        <w:rPr>
          <w:rFonts w:ascii="Times New Roman" w:hAnsi="Times New Roman" w:cs="Times New Roman"/>
          <w:color w:val="000000"/>
          <w:sz w:val="24"/>
        </w:rPr>
        <w:t>ielākajās NAI (R un A grupa) attīrīti notekūdeņi rada mazāku notekūdeņu dūņu apjomu, kas varētu būt saistīts ar efektīvāku notekūdeņu attīrīšanas procesu;</w:t>
      </w:r>
    </w:p>
    <w:p w14:paraId="723831F5" w14:textId="3D21C390" w:rsidR="0092799C" w:rsidRPr="007D19BA" w:rsidRDefault="00B85FBC" w:rsidP="0092799C">
      <w:pPr>
        <w:numPr>
          <w:ilvl w:val="0"/>
          <w:numId w:val="1"/>
        </w:numPr>
        <w:pBdr>
          <w:top w:val="nil"/>
          <w:left w:val="nil"/>
          <w:bottom w:val="nil"/>
          <w:right w:val="nil"/>
          <w:between w:val="nil"/>
        </w:pBdr>
        <w:tabs>
          <w:tab w:val="left" w:pos="284"/>
        </w:tabs>
        <w:spacing w:before="120" w:after="120" w:line="276" w:lineRule="auto"/>
        <w:ind w:left="284" w:hanging="284"/>
        <w:jc w:val="both"/>
        <w:rPr>
          <w:rFonts w:ascii="Times New Roman" w:hAnsi="Times New Roman" w:cs="Times New Roman"/>
          <w:color w:val="000000"/>
          <w:sz w:val="24"/>
        </w:rPr>
      </w:pPr>
      <w:r>
        <w:rPr>
          <w:rFonts w:ascii="Times New Roman" w:hAnsi="Times New Roman" w:cs="Times New Roman"/>
          <w:color w:val="000000"/>
          <w:sz w:val="24"/>
        </w:rPr>
        <w:t>v</w:t>
      </w:r>
      <w:r w:rsidR="0092799C" w:rsidRPr="007D19BA">
        <w:rPr>
          <w:rFonts w:ascii="Times New Roman" w:hAnsi="Times New Roman" w:cs="Times New Roman"/>
          <w:color w:val="000000"/>
          <w:sz w:val="24"/>
        </w:rPr>
        <w:t>ienāda lieluma NAI faktiski radītais notekūdeņu dūņu apjoms var atšķirties, jo to ietekmē faktiski attīrīto notekūdeņu daudzums</w:t>
      </w:r>
      <w:r w:rsidR="00014D69">
        <w:rPr>
          <w:rFonts w:ascii="Times New Roman" w:hAnsi="Times New Roman" w:cs="Times New Roman"/>
          <w:color w:val="000000"/>
          <w:sz w:val="24"/>
        </w:rPr>
        <w:t>,</w:t>
      </w:r>
      <w:r w:rsidR="0092799C" w:rsidRPr="007D19BA">
        <w:rPr>
          <w:rFonts w:ascii="Times New Roman" w:hAnsi="Times New Roman" w:cs="Times New Roman"/>
          <w:color w:val="000000"/>
          <w:sz w:val="24"/>
        </w:rPr>
        <w:t xml:space="preserve"> notekūdeņos esošā piesārņojuma koncentrācija, notekūdeņu attīrīšanas procesu tehnoloģiskais risinājums un notekūdeņu dūņu uzskaites metodes</w:t>
      </w:r>
      <w:r w:rsidR="006A1380" w:rsidRPr="007D19BA">
        <w:rPr>
          <w:rFonts w:ascii="Times New Roman" w:hAnsi="Times New Roman" w:cs="Times New Roman"/>
          <w:color w:val="000000"/>
          <w:sz w:val="24"/>
        </w:rPr>
        <w:t>.</w:t>
      </w:r>
    </w:p>
    <w:p w14:paraId="70E17837" w14:textId="320C15CD" w:rsidR="0092799C" w:rsidRDefault="0092799C" w:rsidP="00E7298D">
      <w:pPr>
        <w:spacing w:after="0" w:line="276" w:lineRule="auto"/>
        <w:ind w:firstLine="567"/>
        <w:jc w:val="both"/>
        <w:rPr>
          <w:rFonts w:ascii="Times New Roman" w:hAnsi="Times New Roman" w:cs="Times New Roman"/>
          <w:color w:val="000000"/>
          <w:sz w:val="24"/>
        </w:rPr>
      </w:pPr>
      <w:bookmarkStart w:id="21" w:name="_Hlk85324902"/>
      <w:r w:rsidRPr="007D19BA">
        <w:rPr>
          <w:rFonts w:ascii="Times New Roman" w:hAnsi="Times New Roman" w:cs="Times New Roman"/>
          <w:color w:val="000000"/>
          <w:sz w:val="24"/>
        </w:rPr>
        <w:t>Vidējais D grupas NAI saražotais slapju notekūdeņu dūņu daudzums ir neliels (~40 m</w:t>
      </w:r>
      <w:r w:rsidRPr="007D19BA">
        <w:rPr>
          <w:rFonts w:ascii="Times New Roman" w:hAnsi="Times New Roman" w:cs="Times New Roman"/>
          <w:color w:val="000000"/>
          <w:sz w:val="24"/>
          <w:vertAlign w:val="superscript"/>
        </w:rPr>
        <w:t>3</w:t>
      </w:r>
      <w:r w:rsidRPr="007D19BA">
        <w:rPr>
          <w:rFonts w:ascii="Times New Roman" w:hAnsi="Times New Roman" w:cs="Times New Roman"/>
          <w:color w:val="000000"/>
          <w:sz w:val="24"/>
        </w:rPr>
        <w:t xml:space="preserve">/gadā) un </w:t>
      </w:r>
      <w:r w:rsidR="00186D1E" w:rsidRPr="007D19BA">
        <w:rPr>
          <w:rFonts w:ascii="Times New Roman" w:hAnsi="Times New Roman" w:cs="Times New Roman"/>
          <w:color w:val="000000"/>
          <w:sz w:val="24"/>
        </w:rPr>
        <w:t xml:space="preserve">tas rada to īpašniekam iespēju </w:t>
      </w:r>
      <w:r w:rsidRPr="007D19BA">
        <w:rPr>
          <w:rFonts w:ascii="Times New Roman" w:hAnsi="Times New Roman" w:cs="Times New Roman"/>
          <w:color w:val="000000"/>
          <w:sz w:val="24"/>
        </w:rPr>
        <w:t>ātri izkliedēt</w:t>
      </w:r>
      <w:r w:rsidR="00186D1E" w:rsidRPr="007D19BA">
        <w:rPr>
          <w:rFonts w:ascii="Times New Roman" w:hAnsi="Times New Roman" w:cs="Times New Roman"/>
          <w:color w:val="000000"/>
          <w:sz w:val="24"/>
        </w:rPr>
        <w:t xml:space="preserve"> notekūdeņu dūņas</w:t>
      </w:r>
      <w:r w:rsidRPr="007D19BA">
        <w:rPr>
          <w:rFonts w:ascii="Times New Roman" w:hAnsi="Times New Roman" w:cs="Times New Roman"/>
          <w:color w:val="000000"/>
          <w:sz w:val="24"/>
        </w:rPr>
        <w:t xml:space="preserve"> dabā vai</w:t>
      </w:r>
      <w:r w:rsidR="00186D1E" w:rsidRPr="007D19BA">
        <w:rPr>
          <w:rFonts w:ascii="Times New Roman" w:hAnsi="Times New Roman" w:cs="Times New Roman"/>
          <w:color w:val="000000"/>
          <w:sz w:val="24"/>
        </w:rPr>
        <w:t xml:space="preserve"> </w:t>
      </w:r>
      <w:r w:rsidR="00B85FBC">
        <w:rPr>
          <w:rFonts w:ascii="Times New Roman" w:hAnsi="Times New Roman" w:cs="Times New Roman"/>
          <w:color w:val="000000"/>
          <w:sz w:val="24"/>
        </w:rPr>
        <w:t>arī</w:t>
      </w:r>
      <w:r w:rsidRPr="007D19BA">
        <w:rPr>
          <w:rFonts w:ascii="Times New Roman" w:hAnsi="Times New Roman" w:cs="Times New Roman"/>
          <w:color w:val="000000"/>
          <w:sz w:val="24"/>
        </w:rPr>
        <w:t xml:space="preserve"> </w:t>
      </w:r>
      <w:r w:rsidR="00B85FBC">
        <w:rPr>
          <w:rFonts w:ascii="Times New Roman" w:hAnsi="Times New Roman" w:cs="Times New Roman"/>
          <w:color w:val="000000"/>
          <w:sz w:val="24"/>
        </w:rPr>
        <w:t xml:space="preserve">tās </w:t>
      </w:r>
      <w:r w:rsidR="007F5369" w:rsidRPr="007D19BA">
        <w:rPr>
          <w:rFonts w:ascii="Times New Roman" w:hAnsi="Times New Roman" w:cs="Times New Roman"/>
          <w:color w:val="000000"/>
          <w:sz w:val="24"/>
        </w:rPr>
        <w:t>ilgstoši</w:t>
      </w:r>
      <w:r w:rsidRPr="007D19BA">
        <w:rPr>
          <w:rFonts w:ascii="Times New Roman" w:hAnsi="Times New Roman" w:cs="Times New Roman"/>
          <w:color w:val="000000"/>
          <w:sz w:val="24"/>
        </w:rPr>
        <w:t xml:space="preserve"> uzglabāt esošo NAI teritorijā</w:t>
      </w:r>
      <w:r w:rsidR="00186D1E" w:rsidRPr="007D19BA">
        <w:rPr>
          <w:rFonts w:ascii="Times New Roman" w:hAnsi="Times New Roman" w:cs="Times New Roman"/>
          <w:color w:val="000000"/>
          <w:sz w:val="24"/>
        </w:rPr>
        <w:t>, kas nav pieļaujams apsaimniekošanas risinājums.</w:t>
      </w:r>
      <w:r w:rsidRPr="007D19BA">
        <w:rPr>
          <w:rFonts w:ascii="Times New Roman" w:hAnsi="Times New Roman" w:cs="Times New Roman"/>
          <w:color w:val="000000"/>
          <w:sz w:val="24"/>
        </w:rPr>
        <w:t xml:space="preserve"> </w:t>
      </w:r>
      <w:bookmarkEnd w:id="21"/>
      <w:r w:rsidR="00B85FBC">
        <w:rPr>
          <w:rFonts w:ascii="Times New Roman" w:hAnsi="Times New Roman" w:cs="Times New Roman"/>
          <w:color w:val="000000"/>
          <w:sz w:val="24"/>
        </w:rPr>
        <w:t>J</w:t>
      </w:r>
      <w:r w:rsidRPr="007D19BA">
        <w:rPr>
          <w:rFonts w:ascii="Times New Roman" w:hAnsi="Times New Roman" w:cs="Times New Roman"/>
          <w:color w:val="000000"/>
          <w:sz w:val="24"/>
        </w:rPr>
        <w:t xml:space="preserve">au šobrīd ievērojams skaits nelielo NAI lieko </w:t>
      </w:r>
      <w:r w:rsidR="007F5369" w:rsidRPr="007D19BA">
        <w:rPr>
          <w:rFonts w:ascii="Times New Roman" w:hAnsi="Times New Roman" w:cs="Times New Roman"/>
          <w:color w:val="000000"/>
          <w:sz w:val="24"/>
        </w:rPr>
        <w:t xml:space="preserve">notekūdeņu </w:t>
      </w:r>
      <w:r w:rsidRPr="007D19BA">
        <w:rPr>
          <w:rFonts w:ascii="Times New Roman" w:hAnsi="Times New Roman" w:cs="Times New Roman"/>
          <w:color w:val="000000"/>
          <w:sz w:val="24"/>
        </w:rPr>
        <w:t>dūņu apjomu atsūknē izvešanai</w:t>
      </w:r>
      <w:r w:rsidR="00B85FBC" w:rsidRPr="00B85FBC">
        <w:rPr>
          <w:rFonts w:ascii="Times New Roman" w:hAnsi="Times New Roman" w:cs="Times New Roman"/>
          <w:color w:val="000000"/>
          <w:sz w:val="24"/>
        </w:rPr>
        <w:t xml:space="preserve"> </w:t>
      </w:r>
      <w:r w:rsidR="00B85FBC" w:rsidRPr="007D19BA">
        <w:rPr>
          <w:rFonts w:ascii="Times New Roman" w:hAnsi="Times New Roman" w:cs="Times New Roman"/>
          <w:color w:val="000000"/>
          <w:sz w:val="24"/>
        </w:rPr>
        <w:t>uz lielākām notekūdeņu attīrīšanas iekārtām</w:t>
      </w:r>
      <w:r w:rsidRPr="007D19BA">
        <w:rPr>
          <w:rFonts w:ascii="Times New Roman" w:hAnsi="Times New Roman" w:cs="Times New Roman"/>
          <w:color w:val="000000"/>
          <w:sz w:val="24"/>
        </w:rPr>
        <w:t>,</w:t>
      </w:r>
      <w:r w:rsidR="00B85FBC">
        <w:rPr>
          <w:rFonts w:ascii="Times New Roman" w:hAnsi="Times New Roman" w:cs="Times New Roman"/>
          <w:color w:val="000000"/>
          <w:sz w:val="24"/>
        </w:rPr>
        <w:t xml:space="preserve"> tālākai</w:t>
      </w:r>
      <w:r w:rsidRPr="007D19BA">
        <w:rPr>
          <w:rFonts w:ascii="Times New Roman" w:hAnsi="Times New Roman" w:cs="Times New Roman"/>
          <w:color w:val="000000"/>
          <w:sz w:val="24"/>
        </w:rPr>
        <w:t xml:space="preserve"> atūdeņošanai un apstrādei. Iespējams, šie ir galvenie iemesli, kāpēc 46% no D grupas NAI operatoru statistikas pārskatos </w:t>
      </w:r>
      <w:r w:rsidR="00ED37C9" w:rsidRPr="007D19BA">
        <w:rPr>
          <w:rFonts w:ascii="Times New Roman" w:hAnsi="Times New Roman" w:cs="Times New Roman"/>
          <w:color w:val="000000"/>
          <w:sz w:val="24"/>
        </w:rPr>
        <w:t xml:space="preserve">“2-Ūdens” </w:t>
      </w:r>
      <w:r w:rsidRPr="007D19BA">
        <w:rPr>
          <w:rFonts w:ascii="Times New Roman" w:hAnsi="Times New Roman" w:cs="Times New Roman"/>
          <w:color w:val="000000"/>
          <w:sz w:val="24"/>
        </w:rPr>
        <w:t xml:space="preserve">norāda, ka tiem nav radušās </w:t>
      </w:r>
      <w:r w:rsidR="00B85FBC">
        <w:rPr>
          <w:rFonts w:ascii="Times New Roman" w:hAnsi="Times New Roman" w:cs="Times New Roman"/>
          <w:color w:val="000000"/>
          <w:sz w:val="24"/>
        </w:rPr>
        <w:t>apsaimniekojamas</w:t>
      </w:r>
      <w:r w:rsidRPr="007D19BA">
        <w:rPr>
          <w:rFonts w:ascii="Times New Roman" w:hAnsi="Times New Roman" w:cs="Times New Roman"/>
          <w:color w:val="000000"/>
          <w:sz w:val="24"/>
        </w:rPr>
        <w:t xml:space="preserve"> notekūdeņu dūņas. Vienlaikus ziņo</w:t>
      </w:r>
      <w:r w:rsidR="00B85FBC">
        <w:rPr>
          <w:rFonts w:ascii="Times New Roman" w:hAnsi="Times New Roman" w:cs="Times New Roman"/>
          <w:color w:val="000000"/>
          <w:sz w:val="24"/>
        </w:rPr>
        <w:t>jumos norādītos a</w:t>
      </w:r>
      <w:r w:rsidRPr="007D19BA">
        <w:rPr>
          <w:rFonts w:ascii="Times New Roman" w:hAnsi="Times New Roman" w:cs="Times New Roman"/>
          <w:color w:val="000000"/>
          <w:sz w:val="24"/>
        </w:rPr>
        <w:t xml:space="preserve">pjomus var ietekmēt arī citi faktori, piemēram, neprecizitātes notekūdeņu dūņu apjoma kontrolē un uzskaitē, </w:t>
      </w:r>
      <w:r w:rsidR="0056089C">
        <w:rPr>
          <w:rFonts w:ascii="Times New Roman" w:hAnsi="Times New Roman" w:cs="Times New Roman"/>
          <w:color w:val="000000"/>
          <w:sz w:val="24"/>
        </w:rPr>
        <w:t xml:space="preserve">kā arī </w:t>
      </w:r>
      <w:r w:rsidRPr="007D19BA">
        <w:rPr>
          <w:rFonts w:ascii="Times New Roman" w:hAnsi="Times New Roman" w:cs="Times New Roman"/>
          <w:color w:val="000000"/>
          <w:sz w:val="24"/>
        </w:rPr>
        <w:t xml:space="preserve">nevienmērīgas notekūdeņu plūsmas </w:t>
      </w:r>
      <w:r w:rsidR="00326B4B">
        <w:rPr>
          <w:rFonts w:ascii="Times New Roman" w:hAnsi="Times New Roman" w:cs="Times New Roman"/>
          <w:color w:val="000000"/>
          <w:sz w:val="24"/>
        </w:rPr>
        <w:t xml:space="preserve">izraisītās </w:t>
      </w:r>
      <w:r w:rsidR="007F5369" w:rsidRPr="007D19BA">
        <w:rPr>
          <w:rFonts w:ascii="Times New Roman" w:hAnsi="Times New Roman" w:cs="Times New Roman"/>
          <w:color w:val="000000"/>
          <w:sz w:val="24"/>
        </w:rPr>
        <w:t xml:space="preserve">notekūdeņu </w:t>
      </w:r>
      <w:r w:rsidRPr="007D19BA">
        <w:rPr>
          <w:rFonts w:ascii="Times New Roman" w:hAnsi="Times New Roman" w:cs="Times New Roman"/>
          <w:color w:val="000000"/>
          <w:sz w:val="24"/>
        </w:rPr>
        <w:t>dūņu veidošanās procesu svārstības</w:t>
      </w:r>
      <w:r w:rsidR="0069166D">
        <w:rPr>
          <w:rFonts w:ascii="Times New Roman" w:hAnsi="Times New Roman" w:cs="Times New Roman"/>
          <w:color w:val="000000"/>
          <w:sz w:val="24"/>
        </w:rPr>
        <w:t>.</w:t>
      </w:r>
    </w:p>
    <w:p w14:paraId="31AEE01A" w14:textId="77777777" w:rsidR="00EF1130" w:rsidRDefault="00EF1130" w:rsidP="00E7298D">
      <w:pPr>
        <w:spacing w:after="0" w:line="276" w:lineRule="auto"/>
        <w:jc w:val="both"/>
        <w:rPr>
          <w:rFonts w:ascii="Times New Roman" w:hAnsi="Times New Roman" w:cs="Times New Roman"/>
          <w:sz w:val="24"/>
        </w:rPr>
      </w:pPr>
    </w:p>
    <w:p w14:paraId="567F23CB" w14:textId="77777777" w:rsidR="00F049A2" w:rsidRPr="007D19BA" w:rsidRDefault="00F049A2" w:rsidP="00E7298D">
      <w:pPr>
        <w:spacing w:after="0" w:line="276" w:lineRule="auto"/>
        <w:jc w:val="both"/>
        <w:rPr>
          <w:rFonts w:ascii="Times New Roman" w:hAnsi="Times New Roman" w:cs="Times New Roman"/>
          <w:sz w:val="24"/>
        </w:rPr>
      </w:pPr>
    </w:p>
    <w:p w14:paraId="03D4FB69" w14:textId="4A2909BF" w:rsidR="00EF1130" w:rsidRDefault="00BA14CF" w:rsidP="00F049A2">
      <w:pPr>
        <w:pStyle w:val="Heading2"/>
        <w:spacing w:before="0"/>
        <w:ind w:firstLine="720"/>
        <w:jc w:val="center"/>
        <w:rPr>
          <w:rFonts w:ascii="Times New Roman" w:hAnsi="Times New Roman" w:cs="Times New Roman"/>
          <w:b/>
          <w:bCs/>
          <w:color w:val="auto"/>
          <w:sz w:val="24"/>
          <w:szCs w:val="24"/>
        </w:rPr>
      </w:pPr>
      <w:bookmarkStart w:id="22" w:name="_Toc83499117"/>
      <w:bookmarkStart w:id="23" w:name="_Toc100050106"/>
      <w:bookmarkStart w:id="24" w:name="_Toc115866125"/>
      <w:r w:rsidRPr="00BA14CF">
        <w:rPr>
          <w:rFonts w:ascii="Times New Roman" w:hAnsi="Times New Roman" w:cs="Times New Roman"/>
          <w:b/>
          <w:bCs/>
          <w:color w:val="auto"/>
          <w:sz w:val="24"/>
          <w:szCs w:val="24"/>
        </w:rPr>
        <w:lastRenderedPageBreak/>
        <w:t xml:space="preserve">2.2. </w:t>
      </w:r>
      <w:r w:rsidR="007F5369" w:rsidRPr="00BA14CF">
        <w:rPr>
          <w:rFonts w:ascii="Times New Roman" w:hAnsi="Times New Roman" w:cs="Times New Roman"/>
          <w:b/>
          <w:bCs/>
          <w:color w:val="auto"/>
          <w:sz w:val="24"/>
          <w:szCs w:val="24"/>
        </w:rPr>
        <w:t>Notekūdeņu d</w:t>
      </w:r>
      <w:r w:rsidR="0092799C" w:rsidRPr="00BA14CF">
        <w:rPr>
          <w:rFonts w:ascii="Times New Roman" w:hAnsi="Times New Roman" w:cs="Times New Roman"/>
          <w:b/>
          <w:bCs/>
          <w:color w:val="auto"/>
          <w:sz w:val="24"/>
          <w:szCs w:val="24"/>
        </w:rPr>
        <w:t>ūņu apjoma izmaiņas nākotnē</w:t>
      </w:r>
      <w:bookmarkEnd w:id="22"/>
      <w:bookmarkEnd w:id="23"/>
      <w:bookmarkEnd w:id="24"/>
    </w:p>
    <w:p w14:paraId="2367B0AA" w14:textId="77777777" w:rsidR="00BD20F9" w:rsidRPr="00BD20F9" w:rsidRDefault="00BD20F9" w:rsidP="00E7298D">
      <w:pPr>
        <w:spacing w:after="0"/>
      </w:pPr>
    </w:p>
    <w:p w14:paraId="3A8B196D" w14:textId="29737E05" w:rsidR="00FE26B8" w:rsidRDefault="007F5369" w:rsidP="00E7298D">
      <w:pPr>
        <w:spacing w:after="0" w:line="276" w:lineRule="auto"/>
        <w:ind w:firstLine="567"/>
        <w:jc w:val="both"/>
        <w:rPr>
          <w:rFonts w:ascii="Times New Roman" w:hAnsi="Times New Roman" w:cs="Times New Roman"/>
          <w:sz w:val="24"/>
        </w:rPr>
      </w:pPr>
      <w:r w:rsidRPr="00BA14CF">
        <w:rPr>
          <w:rFonts w:ascii="Times New Roman" w:hAnsi="Times New Roman" w:cs="Times New Roman"/>
          <w:sz w:val="24"/>
        </w:rPr>
        <w:t>Notekūdeņu dū</w:t>
      </w:r>
      <w:r w:rsidR="00D315FA" w:rsidRPr="00BA14CF">
        <w:rPr>
          <w:rFonts w:ascii="Times New Roman" w:hAnsi="Times New Roman" w:cs="Times New Roman"/>
          <w:sz w:val="24"/>
        </w:rPr>
        <w:t>ņu apjoma pieaugumu nākotnē ietekmēs Direktīvas 91/271/EEK prasību īstenošana</w:t>
      </w:r>
      <w:r w:rsidR="00326B4B">
        <w:rPr>
          <w:rFonts w:ascii="Times New Roman" w:hAnsi="Times New Roman" w:cs="Times New Roman"/>
          <w:sz w:val="24"/>
        </w:rPr>
        <w:t>,</w:t>
      </w:r>
      <w:r w:rsidR="00D315FA" w:rsidRPr="00BA14CF">
        <w:rPr>
          <w:rFonts w:ascii="Times New Roman" w:hAnsi="Times New Roman" w:cs="Times New Roman"/>
          <w:sz w:val="24"/>
        </w:rPr>
        <w:t xml:space="preserve"> MK noteikumu Nr.384</w:t>
      </w:r>
      <w:r w:rsidR="00D315FA" w:rsidRPr="00BA14CF">
        <w:rPr>
          <w:rFonts w:ascii="Times New Roman" w:hAnsi="Times New Roman" w:cs="Times New Roman"/>
          <w:sz w:val="24"/>
          <w:vertAlign w:val="superscript"/>
        </w:rPr>
        <w:footnoteReference w:id="15"/>
      </w:r>
      <w:r w:rsidR="00D315FA" w:rsidRPr="00BA14CF">
        <w:rPr>
          <w:rFonts w:ascii="Times New Roman" w:hAnsi="Times New Roman" w:cs="Times New Roman"/>
          <w:sz w:val="24"/>
        </w:rPr>
        <w:t xml:space="preserve"> un citu saistoš</w:t>
      </w:r>
      <w:r w:rsidR="00326B4B">
        <w:rPr>
          <w:rFonts w:ascii="Times New Roman" w:hAnsi="Times New Roman" w:cs="Times New Roman"/>
          <w:sz w:val="24"/>
        </w:rPr>
        <w:t>u</w:t>
      </w:r>
      <w:r w:rsidR="00D315FA" w:rsidRPr="00BA14CF">
        <w:rPr>
          <w:rFonts w:ascii="Times New Roman" w:hAnsi="Times New Roman" w:cs="Times New Roman"/>
          <w:sz w:val="24"/>
        </w:rPr>
        <w:t xml:space="preserve"> ES un nacionāl</w:t>
      </w:r>
      <w:r w:rsidR="00326B4B">
        <w:rPr>
          <w:rFonts w:ascii="Times New Roman" w:hAnsi="Times New Roman" w:cs="Times New Roman"/>
          <w:sz w:val="24"/>
        </w:rPr>
        <w:t xml:space="preserve">o tiesību aktu </w:t>
      </w:r>
      <w:r w:rsidR="00D315FA" w:rsidRPr="00BA14CF">
        <w:rPr>
          <w:rFonts w:ascii="Times New Roman" w:hAnsi="Times New Roman" w:cs="Times New Roman"/>
          <w:sz w:val="24"/>
        </w:rPr>
        <w:t xml:space="preserve">pilnvērtīga ieviešana un kontrole. Nākotnē ir sagaidāms gan mazo NAI skaita pieaugums, gan </w:t>
      </w:r>
      <w:r w:rsidR="00326B4B" w:rsidRPr="00BA14CF">
        <w:rPr>
          <w:rFonts w:ascii="Times New Roman" w:hAnsi="Times New Roman" w:cs="Times New Roman"/>
          <w:sz w:val="24"/>
        </w:rPr>
        <w:t>no decentralizētajām kanalizācijas sistēmām</w:t>
      </w:r>
      <w:r w:rsidR="00326B4B">
        <w:rPr>
          <w:rFonts w:ascii="Times New Roman" w:hAnsi="Times New Roman" w:cs="Times New Roman"/>
          <w:sz w:val="24"/>
        </w:rPr>
        <w:t xml:space="preserve"> NAI saņemtā </w:t>
      </w:r>
      <w:r w:rsidR="00D315FA" w:rsidRPr="00BA14CF">
        <w:rPr>
          <w:rFonts w:ascii="Times New Roman" w:hAnsi="Times New Roman" w:cs="Times New Roman"/>
          <w:sz w:val="24"/>
        </w:rPr>
        <w:t xml:space="preserve">notekūdeņu apjoma pieaugums, gan jaunu pieslēgumu veidošana pie </w:t>
      </w:r>
      <w:r w:rsidR="00326B4B">
        <w:rPr>
          <w:rFonts w:ascii="Times New Roman" w:hAnsi="Times New Roman" w:cs="Times New Roman"/>
          <w:sz w:val="24"/>
        </w:rPr>
        <w:t>CKS</w:t>
      </w:r>
      <w:r w:rsidR="00D315FA" w:rsidRPr="00BA14CF">
        <w:rPr>
          <w:rFonts w:ascii="Times New Roman" w:hAnsi="Times New Roman" w:cs="Times New Roman"/>
          <w:sz w:val="24"/>
        </w:rPr>
        <w:t xml:space="preserve">. Lielāko prognozējamo notekūdeņu dūņu apjoma pieaugumu veicinās tieši jaunu pieslēgumu veidošana </w:t>
      </w:r>
      <w:r w:rsidR="00C44EA1">
        <w:rPr>
          <w:rFonts w:ascii="Times New Roman" w:hAnsi="Times New Roman" w:cs="Times New Roman"/>
          <w:sz w:val="24"/>
        </w:rPr>
        <w:t>–</w:t>
      </w:r>
      <w:r w:rsidR="00D315FA" w:rsidRPr="00BA14CF">
        <w:rPr>
          <w:rFonts w:ascii="Times New Roman" w:hAnsi="Times New Roman" w:cs="Times New Roman"/>
          <w:sz w:val="24"/>
        </w:rPr>
        <w:t xml:space="preserve"> NŪIP2027 ir prognozēts, ka tuvāko 10 gadu laikā centralizētiem kanalizācijas tīkliem papildus tiks pievienoti aptuveni 146 290 jauni patērētāji un to radītie notekūdeņi nonāks R, A un B grupas NAI, </w:t>
      </w:r>
      <w:r w:rsidR="00326B4B">
        <w:rPr>
          <w:rFonts w:ascii="Times New Roman" w:hAnsi="Times New Roman" w:cs="Times New Roman"/>
          <w:sz w:val="24"/>
        </w:rPr>
        <w:t>palielinot</w:t>
      </w:r>
      <w:r w:rsidR="00D315FA" w:rsidRPr="00BA14CF">
        <w:rPr>
          <w:rFonts w:ascii="Times New Roman" w:hAnsi="Times New Roman" w:cs="Times New Roman"/>
          <w:sz w:val="24"/>
        </w:rPr>
        <w:t xml:space="preserve"> slapju notekūdeņu dūņu</w:t>
      </w:r>
      <w:r w:rsidRPr="00BA14CF">
        <w:rPr>
          <w:rFonts w:ascii="Times New Roman" w:hAnsi="Times New Roman" w:cs="Times New Roman"/>
          <w:sz w:val="24"/>
        </w:rPr>
        <w:t xml:space="preserve"> apjomu.</w:t>
      </w:r>
    </w:p>
    <w:p w14:paraId="07A87F93" w14:textId="77777777" w:rsidR="00200728" w:rsidRPr="005D2ADA" w:rsidRDefault="00200728" w:rsidP="00E7298D">
      <w:pPr>
        <w:spacing w:after="0" w:line="276" w:lineRule="auto"/>
        <w:ind w:firstLine="567"/>
        <w:jc w:val="both"/>
        <w:rPr>
          <w:rFonts w:ascii="Times New Roman" w:hAnsi="Times New Roman" w:cs="Times New Roman"/>
          <w:sz w:val="24"/>
        </w:rPr>
      </w:pPr>
    </w:p>
    <w:p w14:paraId="705DC695" w14:textId="223A7162" w:rsidR="00EF1130" w:rsidRPr="0072169C" w:rsidRDefault="000E3F93" w:rsidP="000F6E32">
      <w:pPr>
        <w:spacing w:after="0" w:line="240" w:lineRule="auto"/>
        <w:jc w:val="right"/>
        <w:rPr>
          <w:rFonts w:ascii="Times New Roman" w:hAnsi="Times New Roman" w:cs="Times New Roman"/>
          <w:iCs/>
          <w:sz w:val="24"/>
          <w:szCs w:val="24"/>
        </w:rPr>
      </w:pPr>
      <w:r>
        <w:rPr>
          <w:rFonts w:ascii="Times New Roman" w:hAnsi="Times New Roman" w:cs="Times New Roman"/>
          <w:iCs/>
          <w:sz w:val="24"/>
          <w:szCs w:val="24"/>
        </w:rPr>
        <w:t>2.</w:t>
      </w:r>
      <w:r w:rsidR="00D315FA" w:rsidRPr="0072169C">
        <w:rPr>
          <w:rFonts w:ascii="Times New Roman" w:hAnsi="Times New Roman" w:cs="Times New Roman"/>
          <w:iCs/>
          <w:sz w:val="24"/>
          <w:szCs w:val="24"/>
        </w:rPr>
        <w:t>2.tabula</w:t>
      </w:r>
    </w:p>
    <w:p w14:paraId="6ACEB005" w14:textId="7F5B65D0" w:rsidR="00D315FA" w:rsidRPr="0072169C" w:rsidRDefault="00D315FA" w:rsidP="000F6E32">
      <w:pPr>
        <w:spacing w:after="0" w:line="240" w:lineRule="auto"/>
        <w:jc w:val="center"/>
        <w:rPr>
          <w:rFonts w:ascii="Times New Roman" w:hAnsi="Times New Roman" w:cs="Times New Roman"/>
          <w:iCs/>
          <w:sz w:val="24"/>
          <w:szCs w:val="24"/>
        </w:rPr>
      </w:pPr>
      <w:r w:rsidRPr="0072169C">
        <w:rPr>
          <w:rFonts w:ascii="Times New Roman" w:hAnsi="Times New Roman" w:cs="Times New Roman"/>
          <w:b/>
          <w:iCs/>
          <w:sz w:val="24"/>
          <w:szCs w:val="24"/>
        </w:rPr>
        <w:t>Notekūdeņu dūņu apjoma izmaiņu prognoze 10 gadu periodam</w:t>
      </w:r>
    </w:p>
    <w:tbl>
      <w:tblPr>
        <w:tblW w:w="82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1560"/>
        <w:gridCol w:w="1558"/>
        <w:gridCol w:w="1536"/>
        <w:gridCol w:w="1536"/>
        <w:gridCol w:w="1544"/>
      </w:tblGrid>
      <w:tr w:rsidR="00D315FA" w:rsidRPr="00BA14CF" w14:paraId="400DE0BB" w14:textId="77777777" w:rsidTr="00ED37C9">
        <w:trPr>
          <w:cantSplit/>
          <w:trHeight w:val="1134"/>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C000"/>
            <w:textDirection w:val="btLr"/>
            <w:vAlign w:val="center"/>
          </w:tcPr>
          <w:p w14:paraId="16439C9D" w14:textId="5600C366" w:rsidR="00D315FA" w:rsidRPr="00BA14CF" w:rsidRDefault="00D315FA" w:rsidP="00D315FA">
            <w:pPr>
              <w:ind w:left="113" w:right="113"/>
              <w:jc w:val="center"/>
              <w:rPr>
                <w:rFonts w:ascii="Times New Roman" w:hAnsi="Times New Roman" w:cs="Times New Roman"/>
                <w:b/>
                <w:sz w:val="18"/>
                <w:szCs w:val="18"/>
              </w:rPr>
            </w:pPr>
          </w:p>
        </w:tc>
        <w:tc>
          <w:tcPr>
            <w:tcW w:w="156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ADC02FC" w14:textId="77777777" w:rsidR="00D315FA" w:rsidRPr="00BA14CF" w:rsidRDefault="00D315FA" w:rsidP="00D821A8">
            <w:pPr>
              <w:jc w:val="center"/>
              <w:rPr>
                <w:rFonts w:ascii="Times New Roman" w:hAnsi="Times New Roman" w:cs="Times New Roman"/>
                <w:b/>
                <w:sz w:val="18"/>
                <w:szCs w:val="18"/>
              </w:rPr>
            </w:pPr>
            <w:r w:rsidRPr="00BA14CF">
              <w:rPr>
                <w:rFonts w:ascii="Times New Roman" w:hAnsi="Times New Roman" w:cs="Times New Roman"/>
                <w:b/>
                <w:sz w:val="18"/>
                <w:szCs w:val="18"/>
              </w:rPr>
              <w:t>Patērētāju skaita samazinājums 2029.gadā (ievērojot iedzīvotāju skaita izmaiņas)</w:t>
            </w:r>
          </w:p>
        </w:tc>
        <w:tc>
          <w:tcPr>
            <w:tcW w:w="1558"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56B501F" w14:textId="0787C02E" w:rsidR="00D315FA" w:rsidRPr="00BA14CF" w:rsidRDefault="00D315FA" w:rsidP="00D821A8">
            <w:pPr>
              <w:jc w:val="center"/>
              <w:rPr>
                <w:rFonts w:ascii="Times New Roman" w:hAnsi="Times New Roman" w:cs="Times New Roman"/>
                <w:b/>
                <w:sz w:val="18"/>
                <w:szCs w:val="18"/>
              </w:rPr>
            </w:pPr>
            <w:r w:rsidRPr="00BA14CF">
              <w:rPr>
                <w:rFonts w:ascii="Times New Roman" w:hAnsi="Times New Roman" w:cs="Times New Roman"/>
                <w:b/>
                <w:sz w:val="18"/>
                <w:szCs w:val="18"/>
              </w:rPr>
              <w:t xml:space="preserve">Slapju </w:t>
            </w:r>
            <w:r w:rsidR="007F5369" w:rsidRPr="00BA14CF">
              <w:rPr>
                <w:rFonts w:ascii="Times New Roman" w:hAnsi="Times New Roman" w:cs="Times New Roman"/>
                <w:b/>
                <w:sz w:val="18"/>
                <w:szCs w:val="18"/>
              </w:rPr>
              <w:t xml:space="preserve">notekūdeņu </w:t>
            </w:r>
            <w:r w:rsidRPr="00BA14CF">
              <w:rPr>
                <w:rFonts w:ascii="Times New Roman" w:hAnsi="Times New Roman" w:cs="Times New Roman"/>
                <w:b/>
                <w:sz w:val="18"/>
                <w:szCs w:val="18"/>
              </w:rPr>
              <w:t>dūņu apjoma samazinājums  (t/gadā) 2029.gadā, salīdzinot ar 2019.gadu</w:t>
            </w:r>
          </w:p>
        </w:tc>
        <w:tc>
          <w:tcPr>
            <w:tcW w:w="1536"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0ED6F2F" w14:textId="77777777" w:rsidR="00D315FA" w:rsidRPr="00BA14CF" w:rsidRDefault="00D315FA" w:rsidP="00D821A8">
            <w:pPr>
              <w:jc w:val="center"/>
              <w:rPr>
                <w:rFonts w:ascii="Times New Roman" w:hAnsi="Times New Roman" w:cs="Times New Roman"/>
                <w:b/>
                <w:sz w:val="18"/>
                <w:szCs w:val="18"/>
              </w:rPr>
            </w:pPr>
            <w:r w:rsidRPr="00BA14CF">
              <w:rPr>
                <w:rFonts w:ascii="Times New Roman" w:hAnsi="Times New Roman" w:cs="Times New Roman"/>
                <w:b/>
                <w:sz w:val="18"/>
                <w:szCs w:val="18"/>
              </w:rPr>
              <w:t>Patērētāju skaita pieaugums 2029.gadā (ievērojot jaunu patērētāju pievienošanos)</w:t>
            </w:r>
          </w:p>
        </w:tc>
        <w:tc>
          <w:tcPr>
            <w:tcW w:w="1536"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FCF2136" w14:textId="1355DAB9" w:rsidR="00D315FA" w:rsidRPr="00BA14CF" w:rsidRDefault="00D315FA" w:rsidP="00D821A8">
            <w:pPr>
              <w:jc w:val="center"/>
              <w:rPr>
                <w:rFonts w:ascii="Times New Roman" w:hAnsi="Times New Roman" w:cs="Times New Roman"/>
                <w:b/>
                <w:sz w:val="18"/>
                <w:szCs w:val="18"/>
              </w:rPr>
            </w:pPr>
            <w:r w:rsidRPr="00BA14CF">
              <w:rPr>
                <w:rFonts w:ascii="Times New Roman" w:hAnsi="Times New Roman" w:cs="Times New Roman"/>
                <w:b/>
                <w:sz w:val="18"/>
                <w:szCs w:val="18"/>
              </w:rPr>
              <w:t xml:space="preserve">Slapju </w:t>
            </w:r>
            <w:r w:rsidR="007F5369" w:rsidRPr="00BA14CF">
              <w:rPr>
                <w:rFonts w:ascii="Times New Roman" w:hAnsi="Times New Roman" w:cs="Times New Roman"/>
                <w:b/>
                <w:sz w:val="18"/>
                <w:szCs w:val="18"/>
              </w:rPr>
              <w:t xml:space="preserve">notekūdeņu </w:t>
            </w:r>
            <w:r w:rsidRPr="00BA14CF">
              <w:rPr>
                <w:rFonts w:ascii="Times New Roman" w:hAnsi="Times New Roman" w:cs="Times New Roman"/>
                <w:b/>
                <w:sz w:val="18"/>
                <w:szCs w:val="18"/>
              </w:rPr>
              <w:t xml:space="preserve">dūņu apjoma palielinājums (t/gadā) 2029.gadā (ievērojot jaunu patērētāju pievienošanos) </w:t>
            </w:r>
          </w:p>
        </w:tc>
        <w:tc>
          <w:tcPr>
            <w:tcW w:w="154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5839E4DD" w14:textId="2D52F385" w:rsidR="00D315FA" w:rsidRPr="00BA14CF" w:rsidRDefault="00D315FA" w:rsidP="00D821A8">
            <w:pPr>
              <w:jc w:val="center"/>
              <w:rPr>
                <w:rFonts w:ascii="Times New Roman" w:hAnsi="Times New Roman" w:cs="Times New Roman"/>
                <w:b/>
                <w:sz w:val="18"/>
                <w:szCs w:val="18"/>
              </w:rPr>
            </w:pPr>
            <w:r w:rsidRPr="00BA14CF">
              <w:rPr>
                <w:rFonts w:ascii="Times New Roman" w:hAnsi="Times New Roman" w:cs="Times New Roman"/>
                <w:b/>
                <w:sz w:val="18"/>
                <w:szCs w:val="18"/>
              </w:rPr>
              <w:t xml:space="preserve">Kopējās prognozējamās slapju </w:t>
            </w:r>
            <w:r w:rsidR="007F5369" w:rsidRPr="00BA14CF">
              <w:rPr>
                <w:rFonts w:ascii="Times New Roman" w:hAnsi="Times New Roman" w:cs="Times New Roman"/>
                <w:b/>
                <w:sz w:val="18"/>
                <w:szCs w:val="18"/>
              </w:rPr>
              <w:t xml:space="preserve">notekūdeņu </w:t>
            </w:r>
            <w:r w:rsidRPr="00BA14CF">
              <w:rPr>
                <w:rFonts w:ascii="Times New Roman" w:hAnsi="Times New Roman" w:cs="Times New Roman"/>
                <w:b/>
                <w:sz w:val="18"/>
                <w:szCs w:val="18"/>
              </w:rPr>
              <w:t xml:space="preserve">dūņu apjoma izmaiņas (t/gadā) </w:t>
            </w:r>
          </w:p>
        </w:tc>
      </w:tr>
      <w:tr w:rsidR="00D315FA" w:rsidRPr="00BA14CF" w14:paraId="2EE68DE3" w14:textId="77777777" w:rsidTr="00ED37C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F7335BB"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R</w:t>
            </w:r>
          </w:p>
        </w:tc>
        <w:tc>
          <w:tcPr>
            <w:tcW w:w="1560" w:type="dxa"/>
            <w:tcBorders>
              <w:top w:val="single" w:sz="4" w:space="0" w:color="000000"/>
              <w:left w:val="single" w:sz="4" w:space="0" w:color="000000"/>
              <w:bottom w:val="single" w:sz="4" w:space="0" w:color="000000"/>
              <w:right w:val="single" w:sz="4" w:space="0" w:color="000000"/>
            </w:tcBorders>
            <w:vAlign w:val="center"/>
          </w:tcPr>
          <w:p w14:paraId="31E131EF"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- 53 500</w:t>
            </w:r>
          </w:p>
        </w:tc>
        <w:tc>
          <w:tcPr>
            <w:tcW w:w="1558" w:type="dxa"/>
            <w:tcBorders>
              <w:top w:val="single" w:sz="4" w:space="0" w:color="000000"/>
              <w:left w:val="single" w:sz="4" w:space="0" w:color="000000"/>
              <w:bottom w:val="single" w:sz="4" w:space="0" w:color="000000"/>
              <w:right w:val="single" w:sz="4" w:space="0" w:color="000000"/>
            </w:tcBorders>
            <w:vAlign w:val="center"/>
          </w:tcPr>
          <w:p w14:paraId="27455FFD"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- 35 310</w:t>
            </w:r>
          </w:p>
        </w:tc>
        <w:tc>
          <w:tcPr>
            <w:tcW w:w="1536" w:type="dxa"/>
            <w:tcBorders>
              <w:top w:val="single" w:sz="4" w:space="0" w:color="000000"/>
              <w:left w:val="single" w:sz="4" w:space="0" w:color="000000"/>
              <w:bottom w:val="single" w:sz="4" w:space="0" w:color="000000"/>
              <w:right w:val="single" w:sz="4" w:space="0" w:color="000000"/>
            </w:tcBorders>
            <w:vAlign w:val="center"/>
          </w:tcPr>
          <w:p w14:paraId="2B802F4C"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+ 50 000</w:t>
            </w:r>
          </w:p>
        </w:tc>
        <w:tc>
          <w:tcPr>
            <w:tcW w:w="1536" w:type="dxa"/>
            <w:tcBorders>
              <w:top w:val="single" w:sz="4" w:space="0" w:color="000000"/>
              <w:left w:val="single" w:sz="4" w:space="0" w:color="000000"/>
              <w:bottom w:val="single" w:sz="4" w:space="0" w:color="000000"/>
              <w:right w:val="single" w:sz="4" w:space="0" w:color="000000"/>
            </w:tcBorders>
            <w:vAlign w:val="center"/>
          </w:tcPr>
          <w:p w14:paraId="6FA34DE6"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+ 33 000</w:t>
            </w:r>
          </w:p>
        </w:tc>
        <w:tc>
          <w:tcPr>
            <w:tcW w:w="1544" w:type="dxa"/>
            <w:tcBorders>
              <w:top w:val="single" w:sz="4" w:space="0" w:color="000000"/>
              <w:left w:val="single" w:sz="4" w:space="0" w:color="000000"/>
              <w:bottom w:val="single" w:sz="4" w:space="0" w:color="000000"/>
              <w:right w:val="single" w:sz="4" w:space="0" w:color="000000"/>
            </w:tcBorders>
            <w:vAlign w:val="center"/>
          </w:tcPr>
          <w:p w14:paraId="66F061D8"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- 2 310</w:t>
            </w:r>
          </w:p>
        </w:tc>
      </w:tr>
      <w:tr w:rsidR="00D315FA" w:rsidRPr="00BA14CF" w14:paraId="4BA0BCAA" w14:textId="77777777" w:rsidTr="00ED37C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DDDFEF3"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A</w:t>
            </w:r>
          </w:p>
        </w:tc>
        <w:tc>
          <w:tcPr>
            <w:tcW w:w="1560" w:type="dxa"/>
            <w:tcBorders>
              <w:top w:val="single" w:sz="4" w:space="0" w:color="000000"/>
              <w:left w:val="single" w:sz="4" w:space="0" w:color="000000"/>
              <w:bottom w:val="single" w:sz="4" w:space="0" w:color="000000"/>
              <w:right w:val="single" w:sz="4" w:space="0" w:color="000000"/>
            </w:tcBorders>
            <w:vAlign w:val="center"/>
          </w:tcPr>
          <w:p w14:paraId="288AA70A"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- 40 000</w:t>
            </w:r>
          </w:p>
        </w:tc>
        <w:tc>
          <w:tcPr>
            <w:tcW w:w="1558" w:type="dxa"/>
            <w:tcBorders>
              <w:top w:val="single" w:sz="4" w:space="0" w:color="000000"/>
              <w:left w:val="single" w:sz="4" w:space="0" w:color="000000"/>
              <w:bottom w:val="single" w:sz="4" w:space="0" w:color="000000"/>
              <w:right w:val="single" w:sz="4" w:space="0" w:color="000000"/>
            </w:tcBorders>
            <w:vAlign w:val="center"/>
          </w:tcPr>
          <w:p w14:paraId="6A3700A6"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- 41 143</w:t>
            </w:r>
          </w:p>
        </w:tc>
        <w:tc>
          <w:tcPr>
            <w:tcW w:w="1536" w:type="dxa"/>
            <w:tcBorders>
              <w:top w:val="single" w:sz="4" w:space="0" w:color="000000"/>
              <w:left w:val="single" w:sz="4" w:space="0" w:color="000000"/>
              <w:bottom w:val="single" w:sz="4" w:space="0" w:color="000000"/>
              <w:right w:val="single" w:sz="4" w:space="0" w:color="000000"/>
            </w:tcBorders>
            <w:vAlign w:val="center"/>
          </w:tcPr>
          <w:p w14:paraId="5B20CE39"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+ 17 500</w:t>
            </w:r>
          </w:p>
        </w:tc>
        <w:tc>
          <w:tcPr>
            <w:tcW w:w="1536" w:type="dxa"/>
            <w:tcBorders>
              <w:top w:val="single" w:sz="4" w:space="0" w:color="000000"/>
              <w:left w:val="single" w:sz="4" w:space="0" w:color="000000"/>
              <w:bottom w:val="single" w:sz="4" w:space="0" w:color="000000"/>
              <w:right w:val="single" w:sz="4" w:space="0" w:color="000000"/>
            </w:tcBorders>
            <w:vAlign w:val="center"/>
          </w:tcPr>
          <w:p w14:paraId="14944C75"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+ 18 000</w:t>
            </w:r>
          </w:p>
        </w:tc>
        <w:tc>
          <w:tcPr>
            <w:tcW w:w="1544" w:type="dxa"/>
            <w:tcBorders>
              <w:top w:val="single" w:sz="4" w:space="0" w:color="000000"/>
              <w:left w:val="single" w:sz="4" w:space="0" w:color="000000"/>
              <w:bottom w:val="single" w:sz="4" w:space="0" w:color="000000"/>
              <w:right w:val="single" w:sz="4" w:space="0" w:color="000000"/>
            </w:tcBorders>
            <w:vAlign w:val="center"/>
          </w:tcPr>
          <w:p w14:paraId="1845DFA0"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- 23 143</w:t>
            </w:r>
          </w:p>
        </w:tc>
      </w:tr>
      <w:tr w:rsidR="00D315FA" w:rsidRPr="00BA14CF" w14:paraId="6107FB10" w14:textId="77777777" w:rsidTr="00ED37C9">
        <w:trPr>
          <w:jc w:val="center"/>
        </w:trPr>
        <w:tc>
          <w:tcPr>
            <w:tcW w:w="56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072A0CB"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B</w:t>
            </w:r>
          </w:p>
        </w:tc>
        <w:tc>
          <w:tcPr>
            <w:tcW w:w="1560" w:type="dxa"/>
            <w:tcBorders>
              <w:top w:val="single" w:sz="4" w:space="0" w:color="000000"/>
              <w:left w:val="single" w:sz="4" w:space="0" w:color="000000"/>
              <w:bottom w:val="single" w:sz="4" w:space="0" w:color="000000"/>
              <w:right w:val="single" w:sz="4" w:space="0" w:color="000000"/>
            </w:tcBorders>
            <w:vAlign w:val="center"/>
          </w:tcPr>
          <w:p w14:paraId="788F802E"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- 29 350</w:t>
            </w:r>
          </w:p>
        </w:tc>
        <w:tc>
          <w:tcPr>
            <w:tcW w:w="1558" w:type="dxa"/>
            <w:tcBorders>
              <w:top w:val="single" w:sz="4" w:space="0" w:color="000000"/>
              <w:left w:val="single" w:sz="4" w:space="0" w:color="000000"/>
              <w:bottom w:val="single" w:sz="4" w:space="0" w:color="000000"/>
              <w:right w:val="single" w:sz="4" w:space="0" w:color="000000"/>
            </w:tcBorders>
            <w:vAlign w:val="center"/>
          </w:tcPr>
          <w:p w14:paraId="34356F67"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- 42 737</w:t>
            </w:r>
          </w:p>
        </w:tc>
        <w:tc>
          <w:tcPr>
            <w:tcW w:w="1536" w:type="dxa"/>
            <w:tcBorders>
              <w:top w:val="single" w:sz="4" w:space="0" w:color="000000"/>
              <w:left w:val="single" w:sz="4" w:space="0" w:color="000000"/>
              <w:bottom w:val="single" w:sz="4" w:space="0" w:color="000000"/>
              <w:right w:val="single" w:sz="4" w:space="0" w:color="000000"/>
            </w:tcBorders>
            <w:vAlign w:val="center"/>
          </w:tcPr>
          <w:p w14:paraId="00FFA4A7"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+ 12 500</w:t>
            </w:r>
          </w:p>
        </w:tc>
        <w:tc>
          <w:tcPr>
            <w:tcW w:w="1536" w:type="dxa"/>
            <w:tcBorders>
              <w:top w:val="single" w:sz="4" w:space="0" w:color="000000"/>
              <w:left w:val="single" w:sz="4" w:space="0" w:color="000000"/>
              <w:bottom w:val="single" w:sz="4" w:space="0" w:color="000000"/>
              <w:right w:val="single" w:sz="4" w:space="0" w:color="000000"/>
            </w:tcBorders>
            <w:vAlign w:val="center"/>
          </w:tcPr>
          <w:p w14:paraId="6A5C5329"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+ 18 200</w:t>
            </w:r>
          </w:p>
        </w:tc>
        <w:tc>
          <w:tcPr>
            <w:tcW w:w="1544" w:type="dxa"/>
            <w:tcBorders>
              <w:top w:val="single" w:sz="4" w:space="0" w:color="000000"/>
              <w:left w:val="single" w:sz="4" w:space="0" w:color="000000"/>
              <w:bottom w:val="single" w:sz="4" w:space="0" w:color="000000"/>
              <w:right w:val="single" w:sz="4" w:space="0" w:color="000000"/>
            </w:tcBorders>
            <w:vAlign w:val="center"/>
          </w:tcPr>
          <w:p w14:paraId="72EF4A72" w14:textId="77777777" w:rsidR="00D315FA" w:rsidRPr="00BA14CF" w:rsidRDefault="00D315FA" w:rsidP="00ED37C9">
            <w:pPr>
              <w:spacing w:before="120" w:after="120"/>
              <w:jc w:val="center"/>
              <w:rPr>
                <w:rFonts w:ascii="Times New Roman" w:hAnsi="Times New Roman" w:cs="Times New Roman"/>
                <w:sz w:val="18"/>
                <w:szCs w:val="18"/>
              </w:rPr>
            </w:pPr>
            <w:r w:rsidRPr="00BA14CF">
              <w:rPr>
                <w:rFonts w:ascii="Times New Roman" w:hAnsi="Times New Roman" w:cs="Times New Roman"/>
                <w:sz w:val="18"/>
                <w:szCs w:val="18"/>
              </w:rPr>
              <w:t>- 24 537</w:t>
            </w:r>
          </w:p>
        </w:tc>
      </w:tr>
    </w:tbl>
    <w:p w14:paraId="0A377433" w14:textId="02C20884" w:rsidR="00D315FA" w:rsidRPr="00DF4F8A" w:rsidRDefault="00D315FA" w:rsidP="000F6E32">
      <w:pPr>
        <w:spacing w:after="0"/>
        <w:rPr>
          <w:rFonts w:ascii="Times New Roman" w:hAnsi="Times New Roman" w:cs="Times New Roman"/>
          <w:i/>
          <w:sz w:val="20"/>
          <w:szCs w:val="20"/>
        </w:rPr>
      </w:pPr>
      <w:r w:rsidRPr="00DF4F8A">
        <w:rPr>
          <w:rFonts w:ascii="Times New Roman" w:hAnsi="Times New Roman" w:cs="Times New Roman"/>
          <w:i/>
          <w:sz w:val="20"/>
          <w:szCs w:val="20"/>
        </w:rPr>
        <w:t>Piezīme: C un D grupas notekūdeņu dūņu apjoms ir ļoti neliels, tāpēc to ietekme uz dūņu apjoma izmaiņu prognozēm ir nenozīmīga un netiek iekļauta prognozēs</w:t>
      </w:r>
    </w:p>
    <w:p w14:paraId="68CD59FC" w14:textId="77777777" w:rsidR="005D2ADA" w:rsidRDefault="005D2ADA" w:rsidP="000F6E32">
      <w:pPr>
        <w:spacing w:after="0"/>
        <w:rPr>
          <w:rFonts w:ascii="Times New Roman" w:hAnsi="Times New Roman" w:cs="Times New Roman"/>
          <w:i/>
          <w:color w:val="1F4E79" w:themeColor="accent1" w:themeShade="80"/>
          <w:sz w:val="20"/>
          <w:szCs w:val="20"/>
        </w:rPr>
      </w:pPr>
    </w:p>
    <w:p w14:paraId="3148ABB4" w14:textId="2BC2EAC2" w:rsidR="000F6E32" w:rsidRPr="005D2ADA" w:rsidRDefault="005D2ADA" w:rsidP="005D2ADA">
      <w:pPr>
        <w:spacing w:before="120" w:after="120" w:line="276" w:lineRule="auto"/>
        <w:ind w:firstLine="567"/>
        <w:jc w:val="both"/>
        <w:rPr>
          <w:rFonts w:ascii="Times New Roman" w:hAnsi="Times New Roman" w:cs="Times New Roman"/>
          <w:sz w:val="24"/>
        </w:rPr>
      </w:pPr>
      <w:r w:rsidRPr="00BA14CF">
        <w:rPr>
          <w:rFonts w:ascii="Times New Roman" w:hAnsi="Times New Roman" w:cs="Times New Roman"/>
          <w:sz w:val="24"/>
        </w:rPr>
        <w:t xml:space="preserve">Vienlaikus, </w:t>
      </w:r>
      <w:r w:rsidR="00326B4B">
        <w:rPr>
          <w:rFonts w:ascii="Times New Roman" w:hAnsi="Times New Roman" w:cs="Times New Roman"/>
          <w:sz w:val="24"/>
        </w:rPr>
        <w:t>izstrādājot</w:t>
      </w:r>
      <w:r w:rsidRPr="00BA14CF">
        <w:rPr>
          <w:rFonts w:ascii="Times New Roman" w:hAnsi="Times New Roman" w:cs="Times New Roman"/>
          <w:sz w:val="24"/>
        </w:rPr>
        <w:t xml:space="preserve"> </w:t>
      </w:r>
      <w:r w:rsidR="00326B4B">
        <w:rPr>
          <w:rFonts w:ascii="Times New Roman" w:hAnsi="Times New Roman" w:cs="Times New Roman"/>
          <w:sz w:val="24"/>
        </w:rPr>
        <w:t xml:space="preserve">prognozes </w:t>
      </w:r>
      <w:r w:rsidRPr="00BA14CF">
        <w:rPr>
          <w:rFonts w:ascii="Times New Roman" w:hAnsi="Times New Roman" w:cs="Times New Roman"/>
          <w:sz w:val="24"/>
        </w:rPr>
        <w:t>notekūdeņu dūņu apjoma izmaiņ</w:t>
      </w:r>
      <w:r w:rsidR="00326B4B">
        <w:rPr>
          <w:rFonts w:ascii="Times New Roman" w:hAnsi="Times New Roman" w:cs="Times New Roman"/>
          <w:sz w:val="24"/>
        </w:rPr>
        <w:t>ām</w:t>
      </w:r>
      <w:r w:rsidRPr="00BA14CF">
        <w:rPr>
          <w:rFonts w:ascii="Times New Roman" w:hAnsi="Times New Roman" w:cs="Times New Roman"/>
          <w:sz w:val="24"/>
        </w:rPr>
        <w:t xml:space="preserve"> nākamaj</w:t>
      </w:r>
      <w:r w:rsidR="00326B4B">
        <w:rPr>
          <w:rFonts w:ascii="Times New Roman" w:hAnsi="Times New Roman" w:cs="Times New Roman"/>
          <w:sz w:val="24"/>
        </w:rPr>
        <w:t>os</w:t>
      </w:r>
      <w:r w:rsidRPr="00BA14CF">
        <w:rPr>
          <w:rFonts w:ascii="Times New Roman" w:hAnsi="Times New Roman" w:cs="Times New Roman"/>
          <w:sz w:val="24"/>
        </w:rPr>
        <w:t xml:space="preserve"> 10 gad</w:t>
      </w:r>
      <w:r w:rsidR="00326B4B">
        <w:rPr>
          <w:rFonts w:ascii="Times New Roman" w:hAnsi="Times New Roman" w:cs="Times New Roman"/>
          <w:sz w:val="24"/>
        </w:rPr>
        <w:t>os</w:t>
      </w:r>
      <w:r w:rsidRPr="00BA14CF">
        <w:rPr>
          <w:rFonts w:ascii="Times New Roman" w:hAnsi="Times New Roman" w:cs="Times New Roman"/>
          <w:sz w:val="24"/>
        </w:rPr>
        <w:t>, ir jāņem vērā arī kopējās negatīvās valsts iedzīvotāju skaita izmaiņas. Kopš 1990.gada iedzīvotāju skaits Latvijā (īpaši lauku teritorijās un Latgalē) katru gadu samazinās negatīva dabīgā pieauguma un ārējās migrācijas saldo dēļ. No 2013.gada kopējais iedzīvotāju skaita samazinājums Rīgā ir bijis 4,08%. A grupas NAI apdzīvotās vietās vidējais iedzīvotāju skaita samazinājums bija 6,85%, lai gan Ādažu, Ķekavas un Mārupes novados ir vērojams iedzīvotāju skaita pieaugums. B grupas aglomerācijās vidējais iedzīvotāju skaita samazinājums ir 15,91%, neskatoties uz to, ka Babītes, Baložu, Ikšķiles, Ozolnieku un Ulbrokas aglomerācijās vērojams iedzīvotāju skaita pieaugums. Negatīvas demogrāfiskās tendences un to intensifikācija ir prognozējama arī turpmākajos gados, kā rezultātā</w:t>
      </w:r>
      <w:r w:rsidR="002A2142">
        <w:rPr>
          <w:rFonts w:ascii="Times New Roman" w:hAnsi="Times New Roman" w:cs="Times New Roman"/>
          <w:sz w:val="24"/>
        </w:rPr>
        <w:t>,</w:t>
      </w:r>
      <w:r w:rsidRPr="00BA14CF">
        <w:rPr>
          <w:rFonts w:ascii="Times New Roman" w:hAnsi="Times New Roman" w:cs="Times New Roman"/>
          <w:sz w:val="24"/>
        </w:rPr>
        <w:t xml:space="preserve"> samazinoties iedzīvotāju skaitam valstī, samazināsies arī slapju notekūdeņu dūņu apjoms. Prognozes par slapju notekūdeņu dūņu apjoma izmaiņām (t.sk. ņemot vērā patērētāju skaita izmaiņas), attēlotas 2.</w:t>
      </w:r>
      <w:r w:rsidR="000E3F93">
        <w:rPr>
          <w:rFonts w:ascii="Times New Roman" w:hAnsi="Times New Roman" w:cs="Times New Roman"/>
          <w:sz w:val="24"/>
        </w:rPr>
        <w:t xml:space="preserve">2. </w:t>
      </w:r>
      <w:r w:rsidR="00891B68">
        <w:rPr>
          <w:rFonts w:ascii="Times New Roman" w:hAnsi="Times New Roman" w:cs="Times New Roman"/>
          <w:sz w:val="24"/>
        </w:rPr>
        <w:t> </w:t>
      </w:r>
      <w:r w:rsidRPr="00BA14CF">
        <w:rPr>
          <w:rFonts w:ascii="Times New Roman" w:hAnsi="Times New Roman" w:cs="Times New Roman"/>
          <w:sz w:val="24"/>
        </w:rPr>
        <w:t>tabulā.</w:t>
      </w:r>
    </w:p>
    <w:p w14:paraId="79FF54E7" w14:textId="30956EA5" w:rsidR="00D315FA" w:rsidRDefault="00D315FA" w:rsidP="000F6E32">
      <w:pPr>
        <w:spacing w:before="120" w:after="0" w:line="276" w:lineRule="auto"/>
        <w:ind w:firstLine="539"/>
        <w:jc w:val="both"/>
        <w:rPr>
          <w:rFonts w:ascii="Times New Roman" w:hAnsi="Times New Roman" w:cs="Times New Roman"/>
          <w:sz w:val="24"/>
        </w:rPr>
      </w:pPr>
      <w:r w:rsidRPr="00BA14CF">
        <w:rPr>
          <w:rFonts w:ascii="Times New Roman" w:hAnsi="Times New Roman" w:cs="Times New Roman"/>
          <w:sz w:val="24"/>
        </w:rPr>
        <w:t xml:space="preserve">NŪIP2027 identificēts, ka Ogres, Ādažu, Piņķu, Baložu, Ikšķiles, Ozolnieku, Saulkrastu un Ulbrokas NAI attīrīšanas jaudas varētu būt nepietiekamas gadījumā, ja tajās tiktu novadīti </w:t>
      </w:r>
      <w:r w:rsidRPr="00BA14CF">
        <w:rPr>
          <w:rFonts w:ascii="Times New Roman" w:hAnsi="Times New Roman" w:cs="Times New Roman"/>
          <w:sz w:val="24"/>
        </w:rPr>
        <w:lastRenderedPageBreak/>
        <w:t>notekūdeņi no visām mājsaimniecībām, kas atrodas aglomerācijas robežās, līdz ar to prognozējama arī nepieciešamība pēc attiecīgo NAI att</w:t>
      </w:r>
      <w:r w:rsidR="00505525" w:rsidRPr="00BA14CF">
        <w:rPr>
          <w:rFonts w:ascii="Times New Roman" w:hAnsi="Times New Roman" w:cs="Times New Roman"/>
          <w:sz w:val="24"/>
        </w:rPr>
        <w:t xml:space="preserve">īrīšanas jaudu palielināšanas. </w:t>
      </w:r>
    </w:p>
    <w:p w14:paraId="4BFCD0A2" w14:textId="1120DFC4" w:rsidR="00DD6291" w:rsidRPr="00DD6291" w:rsidRDefault="00DD6291" w:rsidP="009205F7">
      <w:pPr>
        <w:spacing w:before="120" w:after="120" w:line="276" w:lineRule="auto"/>
        <w:ind w:firstLine="539"/>
        <w:jc w:val="both"/>
        <w:rPr>
          <w:rFonts w:ascii="Times New Roman" w:hAnsi="Times New Roman" w:cs="Times New Roman"/>
          <w:b/>
          <w:bCs/>
          <w:sz w:val="24"/>
        </w:rPr>
      </w:pPr>
      <w:r w:rsidRPr="00DD6291">
        <w:rPr>
          <w:rFonts w:ascii="Times New Roman" w:hAnsi="Times New Roman" w:cs="Times New Roman"/>
          <w:b/>
          <w:bCs/>
          <w:sz w:val="24"/>
        </w:rPr>
        <w:t>Kopējās tendences valsts mērogā liecina par nenozīmīgu notekūdeņu dūņu apjoma samazinājumu nākamo 10 gadu laikā, kas saistāms ar kopēj</w:t>
      </w:r>
      <w:r w:rsidR="00A0695E">
        <w:rPr>
          <w:rFonts w:ascii="Times New Roman" w:hAnsi="Times New Roman" w:cs="Times New Roman"/>
          <w:b/>
          <w:bCs/>
          <w:sz w:val="24"/>
        </w:rPr>
        <w:t>ā</w:t>
      </w:r>
      <w:r w:rsidRPr="00DD6291">
        <w:rPr>
          <w:rFonts w:ascii="Times New Roman" w:hAnsi="Times New Roman" w:cs="Times New Roman"/>
          <w:b/>
          <w:bCs/>
          <w:sz w:val="24"/>
        </w:rPr>
        <w:t xml:space="preserve"> iedzīvotāju skaita samazināšanos valstī. Notekūdeņu dūņu apjoms visbūtiskāk samazināsies teritorijās tālāk no Rīgas un ārpus lielajām pilsētām, tomēr iekšējās migrācijas ietekmē tas, visticamāk, pieaugs Pierīgas pašvaldībās. Prognozējams, ka tuvāko 10 gadu laikā kopējais slapju notekūdeņu dūņu apjoms Latvijā saglabāsies esošajā līmenī (~2,3 milj. tonnu gadā).</w:t>
      </w:r>
    </w:p>
    <w:p w14:paraId="53690BDE" w14:textId="4E0C74CA" w:rsidR="00D315FA" w:rsidRDefault="00D315FA" w:rsidP="00200728">
      <w:pPr>
        <w:spacing w:after="0"/>
        <w:rPr>
          <w:sz w:val="28"/>
        </w:rPr>
      </w:pPr>
    </w:p>
    <w:p w14:paraId="7FF9177D" w14:textId="512EE8F6" w:rsidR="00D315FA" w:rsidRDefault="00BA14CF" w:rsidP="00200728">
      <w:pPr>
        <w:pStyle w:val="Heading2"/>
        <w:spacing w:before="0"/>
        <w:ind w:firstLine="720"/>
        <w:jc w:val="center"/>
        <w:rPr>
          <w:rFonts w:ascii="Times New Roman" w:hAnsi="Times New Roman" w:cs="Times New Roman"/>
          <w:b/>
          <w:bCs/>
          <w:color w:val="auto"/>
          <w:sz w:val="24"/>
          <w:szCs w:val="24"/>
        </w:rPr>
      </w:pPr>
      <w:bookmarkStart w:id="25" w:name="_Toc83499118"/>
      <w:bookmarkStart w:id="26" w:name="_Toc100050107"/>
      <w:bookmarkStart w:id="27" w:name="_Toc115866126"/>
      <w:r w:rsidRPr="00BA14CF">
        <w:rPr>
          <w:rFonts w:ascii="Times New Roman" w:hAnsi="Times New Roman" w:cs="Times New Roman"/>
          <w:b/>
          <w:bCs/>
          <w:color w:val="auto"/>
          <w:sz w:val="24"/>
          <w:szCs w:val="24"/>
        </w:rPr>
        <w:t xml:space="preserve">2.3. </w:t>
      </w:r>
      <w:r w:rsidR="00D315FA" w:rsidRPr="00BA14CF">
        <w:rPr>
          <w:rFonts w:ascii="Times New Roman" w:hAnsi="Times New Roman" w:cs="Times New Roman"/>
          <w:b/>
          <w:bCs/>
          <w:color w:val="auto"/>
          <w:sz w:val="24"/>
          <w:szCs w:val="24"/>
        </w:rPr>
        <w:t>Notekūdeņu dūņu kvalitāte</w:t>
      </w:r>
      <w:bookmarkEnd w:id="25"/>
      <w:bookmarkEnd w:id="26"/>
      <w:bookmarkEnd w:id="27"/>
    </w:p>
    <w:p w14:paraId="0FABFAF0" w14:textId="77777777" w:rsidR="00200728" w:rsidRPr="00200728" w:rsidRDefault="00200728" w:rsidP="00200728"/>
    <w:p w14:paraId="6DBE8111" w14:textId="493E6D35" w:rsidR="00BA14CF" w:rsidRPr="005D2ADA" w:rsidRDefault="00D821A8" w:rsidP="00200728">
      <w:pPr>
        <w:spacing w:after="0" w:line="276" w:lineRule="auto"/>
        <w:ind w:firstLine="540"/>
        <w:jc w:val="both"/>
        <w:rPr>
          <w:rFonts w:ascii="Times New Roman" w:hAnsi="Times New Roman" w:cs="Times New Roman"/>
          <w:sz w:val="24"/>
        </w:rPr>
      </w:pPr>
      <w:bookmarkStart w:id="28" w:name="_Hlk84247274"/>
      <w:r w:rsidRPr="00BA14CF">
        <w:rPr>
          <w:rFonts w:ascii="Times New Roman" w:hAnsi="Times New Roman" w:cs="Times New Roman"/>
          <w:sz w:val="24"/>
        </w:rPr>
        <w:t>Notekūdeņu sastāvs dažādās apdzīvotās vietās var būtiski atšķirties un atkarībā no notekūdeņu izcelsmes</w:t>
      </w:r>
      <w:r w:rsidR="002553BE">
        <w:rPr>
          <w:rFonts w:ascii="Times New Roman" w:hAnsi="Times New Roman" w:cs="Times New Roman"/>
          <w:sz w:val="24"/>
        </w:rPr>
        <w:t>.</w:t>
      </w:r>
      <w:r w:rsidRPr="00BA14CF">
        <w:rPr>
          <w:rFonts w:ascii="Times New Roman" w:hAnsi="Times New Roman" w:cs="Times New Roman"/>
          <w:sz w:val="24"/>
        </w:rPr>
        <w:t xml:space="preserve"> </w:t>
      </w:r>
      <w:r w:rsidR="002553BE">
        <w:rPr>
          <w:rFonts w:ascii="Times New Roman" w:hAnsi="Times New Roman" w:cs="Times New Roman"/>
          <w:sz w:val="24"/>
        </w:rPr>
        <w:t>T</w:t>
      </w:r>
      <w:r w:rsidRPr="00BA14CF">
        <w:rPr>
          <w:rFonts w:ascii="Times New Roman" w:hAnsi="Times New Roman" w:cs="Times New Roman"/>
          <w:sz w:val="24"/>
        </w:rPr>
        <w:t xml:space="preserve">ajos atšķiras gan </w:t>
      </w:r>
      <w:r w:rsidR="00CA2C19" w:rsidRPr="00BA14CF">
        <w:rPr>
          <w:rFonts w:ascii="Times New Roman" w:hAnsi="Times New Roman" w:cs="Times New Roman"/>
          <w:sz w:val="24"/>
        </w:rPr>
        <w:t xml:space="preserve">dažādi </w:t>
      </w:r>
      <w:r w:rsidRPr="00BA14CF">
        <w:rPr>
          <w:rFonts w:ascii="Times New Roman" w:hAnsi="Times New Roman" w:cs="Times New Roman"/>
          <w:sz w:val="24"/>
        </w:rPr>
        <w:t>piemaisījumi (smiltis, māla daļiņas, eļļas, skābes, sārmi, sāļi u.tml.), gan organiskais sastāvs (sadzīves atkritumi, fekālijas, augu eļļas, naftas produkti, mati, augu šķiedras u.tml.), gan bakteriālais piesārņojums (mikroorganismi, rauga un pelējuma sēnītes, ūdensaugi u.tml.)</w:t>
      </w:r>
      <w:r w:rsidR="002553BE">
        <w:rPr>
          <w:rFonts w:ascii="Times New Roman" w:hAnsi="Times New Roman" w:cs="Times New Roman"/>
          <w:sz w:val="24"/>
        </w:rPr>
        <w:t>,</w:t>
      </w:r>
      <w:r w:rsidRPr="00BA14CF">
        <w:rPr>
          <w:rFonts w:ascii="Times New Roman" w:hAnsi="Times New Roman" w:cs="Times New Roman"/>
          <w:sz w:val="24"/>
        </w:rPr>
        <w:t xml:space="preserve"> attiecīgi arī var mainīties radīto notekūdeņu dūņu kvantitatīvie un kvalitatīvie rādītāji. </w:t>
      </w:r>
      <w:bookmarkStart w:id="29" w:name="_Hlk84247354"/>
      <w:bookmarkEnd w:id="28"/>
    </w:p>
    <w:p w14:paraId="3673E5EB" w14:textId="77777777" w:rsidR="00D821A8" w:rsidRPr="00BA14CF" w:rsidRDefault="00D821A8" w:rsidP="00D821A8">
      <w:pPr>
        <w:spacing w:before="120" w:after="120" w:line="276" w:lineRule="auto"/>
        <w:ind w:firstLine="540"/>
        <w:jc w:val="both"/>
        <w:rPr>
          <w:rFonts w:ascii="Times New Roman" w:hAnsi="Times New Roman" w:cs="Times New Roman"/>
          <w:sz w:val="24"/>
        </w:rPr>
      </w:pPr>
      <w:r w:rsidRPr="00BA14CF">
        <w:rPr>
          <w:rFonts w:ascii="Times New Roman" w:hAnsi="Times New Roman" w:cs="Times New Roman"/>
          <w:sz w:val="24"/>
        </w:rPr>
        <w:t>Notekūdeņu dūņu kvalitāti var vērtēt trīs rādītāju grupās:</w:t>
      </w:r>
    </w:p>
    <w:p w14:paraId="17482690" w14:textId="7325BF6C" w:rsidR="00D821A8" w:rsidRPr="00BA14CF" w:rsidRDefault="002553BE" w:rsidP="00D821A8">
      <w:pPr>
        <w:numPr>
          <w:ilvl w:val="0"/>
          <w:numId w:val="2"/>
        </w:numPr>
        <w:pBdr>
          <w:top w:val="nil"/>
          <w:left w:val="nil"/>
          <w:bottom w:val="nil"/>
          <w:right w:val="nil"/>
          <w:between w:val="nil"/>
        </w:pBdr>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a</w:t>
      </w:r>
      <w:r w:rsidR="00D821A8" w:rsidRPr="00BA14CF">
        <w:rPr>
          <w:rFonts w:ascii="Times New Roman" w:hAnsi="Times New Roman" w:cs="Times New Roman"/>
          <w:color w:val="000000"/>
          <w:sz w:val="24"/>
        </w:rPr>
        <w:t>groķīmiskie rādītāji (sausnas saturs, vides reakcija, organisko vielu saturs sausnā, kopējā slāpekļa, fosfora un amonija slāpekļa saturs sausnā</w:t>
      </w:r>
      <w:r w:rsidR="00505546" w:rsidRPr="00BA14CF">
        <w:rPr>
          <w:rFonts w:ascii="Times New Roman" w:hAnsi="Times New Roman" w:cs="Times New Roman"/>
          <w:color w:val="000000"/>
          <w:sz w:val="24"/>
        </w:rPr>
        <w:t>, mikroelementu saturs u.c.</w:t>
      </w:r>
      <w:r w:rsidR="00D821A8" w:rsidRPr="00BA14CF">
        <w:rPr>
          <w:rFonts w:ascii="Times New Roman" w:hAnsi="Times New Roman" w:cs="Times New Roman"/>
          <w:color w:val="000000"/>
          <w:sz w:val="24"/>
        </w:rPr>
        <w:t>);</w:t>
      </w:r>
    </w:p>
    <w:p w14:paraId="45FC3303" w14:textId="2B155FFE" w:rsidR="00D821A8" w:rsidRPr="00BA14CF" w:rsidRDefault="002553BE" w:rsidP="00D821A8">
      <w:pPr>
        <w:numPr>
          <w:ilvl w:val="0"/>
          <w:numId w:val="2"/>
        </w:numPr>
        <w:pBdr>
          <w:top w:val="nil"/>
          <w:left w:val="nil"/>
          <w:bottom w:val="nil"/>
          <w:right w:val="nil"/>
          <w:between w:val="nil"/>
        </w:pBdr>
        <w:spacing w:before="120" w:after="120" w:line="276" w:lineRule="auto"/>
        <w:jc w:val="both"/>
        <w:rPr>
          <w:rFonts w:ascii="Times New Roman" w:hAnsi="Times New Roman" w:cs="Times New Roman"/>
          <w:color w:val="000000"/>
          <w:sz w:val="24"/>
        </w:rPr>
      </w:pPr>
      <w:r w:rsidRPr="000056E8">
        <w:rPr>
          <w:rFonts w:ascii="Times New Roman" w:hAnsi="Times New Roman" w:cs="Times New Roman"/>
          <w:color w:val="000000"/>
          <w:sz w:val="24"/>
        </w:rPr>
        <w:t>m</w:t>
      </w:r>
      <w:r w:rsidR="00D821A8" w:rsidRPr="000056E8">
        <w:rPr>
          <w:rFonts w:ascii="Times New Roman" w:hAnsi="Times New Roman" w:cs="Times New Roman"/>
          <w:color w:val="000000"/>
          <w:sz w:val="24"/>
        </w:rPr>
        <w:t>ikrobioloģisk</w:t>
      </w:r>
      <w:r w:rsidR="000056E8" w:rsidRPr="000056E8">
        <w:rPr>
          <w:rFonts w:ascii="Times New Roman" w:hAnsi="Times New Roman" w:cs="Times New Roman"/>
          <w:color w:val="000000"/>
          <w:sz w:val="24"/>
        </w:rPr>
        <w:t>ie</w:t>
      </w:r>
      <w:r w:rsidR="00D821A8" w:rsidRPr="000056E8">
        <w:rPr>
          <w:rFonts w:ascii="Times New Roman" w:hAnsi="Times New Roman" w:cs="Times New Roman"/>
          <w:color w:val="000000"/>
          <w:sz w:val="24"/>
        </w:rPr>
        <w:t xml:space="preserve"> </w:t>
      </w:r>
      <w:r w:rsidR="000056E8" w:rsidRPr="000056E8">
        <w:rPr>
          <w:rFonts w:ascii="Times New Roman" w:hAnsi="Times New Roman" w:cs="Times New Roman"/>
          <w:color w:val="000000"/>
          <w:sz w:val="24"/>
        </w:rPr>
        <w:t xml:space="preserve">(t.sk. </w:t>
      </w:r>
      <w:r w:rsidR="00D821A8" w:rsidRPr="000056E8">
        <w:rPr>
          <w:rFonts w:ascii="Times New Roman" w:hAnsi="Times New Roman" w:cs="Times New Roman"/>
          <w:color w:val="000000"/>
          <w:sz w:val="24"/>
        </w:rPr>
        <w:t>patogēnu</w:t>
      </w:r>
      <w:r w:rsidR="000056E8" w:rsidRPr="000056E8">
        <w:rPr>
          <w:rFonts w:ascii="Times New Roman" w:hAnsi="Times New Roman" w:cs="Times New Roman"/>
          <w:color w:val="000000"/>
          <w:sz w:val="24"/>
        </w:rPr>
        <w:t>)</w:t>
      </w:r>
      <w:r w:rsidR="00D821A8" w:rsidRPr="000056E8">
        <w:rPr>
          <w:rFonts w:ascii="Times New Roman" w:hAnsi="Times New Roman" w:cs="Times New Roman"/>
          <w:color w:val="000000"/>
          <w:sz w:val="24"/>
        </w:rPr>
        <w:t xml:space="preserve"> rādītāji</w:t>
      </w:r>
      <w:r w:rsidR="00D821A8" w:rsidRPr="00BA14CF">
        <w:rPr>
          <w:rFonts w:ascii="Times New Roman" w:hAnsi="Times New Roman" w:cs="Times New Roman"/>
          <w:color w:val="000000"/>
          <w:sz w:val="24"/>
        </w:rPr>
        <w:t xml:space="preserve"> (baktērijas, vīrusi, parazītiskie vienšūņi un parazītisko tārpu oliņas);</w:t>
      </w:r>
    </w:p>
    <w:bookmarkEnd w:id="29"/>
    <w:p w14:paraId="773DC59D" w14:textId="75700FC0" w:rsidR="00D821A8" w:rsidRPr="00BA14CF" w:rsidRDefault="000056E8" w:rsidP="00D821A8">
      <w:pPr>
        <w:numPr>
          <w:ilvl w:val="0"/>
          <w:numId w:val="2"/>
        </w:numPr>
        <w:pBdr>
          <w:top w:val="nil"/>
          <w:left w:val="nil"/>
          <w:bottom w:val="nil"/>
          <w:right w:val="nil"/>
          <w:between w:val="nil"/>
        </w:pBdr>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s</w:t>
      </w:r>
      <w:r w:rsidR="00D821A8" w:rsidRPr="00BA14CF">
        <w:rPr>
          <w:rFonts w:ascii="Times New Roman" w:hAnsi="Times New Roman" w:cs="Times New Roman"/>
          <w:color w:val="000000"/>
          <w:sz w:val="24"/>
        </w:rPr>
        <w:t>mago metālu un organisko piesārņotāju rādītāji.</w:t>
      </w:r>
      <w:r w:rsidR="00D821A8" w:rsidRPr="00BA14CF">
        <w:rPr>
          <w:rFonts w:ascii="Times New Roman" w:hAnsi="Times New Roman" w:cs="Times New Roman"/>
          <w:color w:val="000000"/>
          <w:sz w:val="24"/>
          <w:vertAlign w:val="superscript"/>
        </w:rPr>
        <w:footnoteReference w:id="16"/>
      </w:r>
    </w:p>
    <w:p w14:paraId="17D31BD6" w14:textId="40957A59" w:rsidR="00D821A8" w:rsidRPr="00BA14CF" w:rsidRDefault="00D821A8" w:rsidP="00DA337D">
      <w:pPr>
        <w:spacing w:before="120" w:after="120" w:line="276" w:lineRule="auto"/>
        <w:ind w:firstLine="540"/>
        <w:jc w:val="both"/>
        <w:rPr>
          <w:rFonts w:ascii="Times New Roman" w:hAnsi="Times New Roman" w:cs="Times New Roman"/>
          <w:sz w:val="24"/>
        </w:rPr>
      </w:pPr>
      <w:r w:rsidRPr="00BA14CF">
        <w:rPr>
          <w:rFonts w:ascii="Times New Roman" w:hAnsi="Times New Roman" w:cs="Times New Roman"/>
          <w:sz w:val="24"/>
        </w:rPr>
        <w:t xml:space="preserve">MK noteikumi Nr.362 attiecībā uz notekūdeņu dūņu kvalitāti nosaka tikai pieļaujamās smago metālu koncentrācijas, izšķirot piecas notekūdeņu dūņu kvalitātes klases, no kurām pirmā ir augstākā, bet piektā </w:t>
      </w:r>
      <w:r w:rsidR="00C44EA1">
        <w:rPr>
          <w:rFonts w:ascii="Times New Roman" w:hAnsi="Times New Roman" w:cs="Times New Roman"/>
          <w:sz w:val="24"/>
        </w:rPr>
        <w:t>–</w:t>
      </w:r>
      <w:r w:rsidRPr="00BA14CF">
        <w:rPr>
          <w:rFonts w:ascii="Times New Roman" w:hAnsi="Times New Roman" w:cs="Times New Roman"/>
          <w:sz w:val="24"/>
        </w:rPr>
        <w:t xml:space="preserve"> zemākā klase. Smago metālu piesārņojums notekūdeņu dūņās Latvijā pārsvarā atbilst 1.klasei, izņemot atsevišķus gadījumus un atsevišķas vielas. Veicot notekūdeņu dūņu, digestāta un komposta paraugu analīzi</w:t>
      </w:r>
      <w:r w:rsidRPr="00BA14CF">
        <w:rPr>
          <w:rFonts w:ascii="Times New Roman" w:hAnsi="Times New Roman" w:cs="Times New Roman"/>
          <w:sz w:val="24"/>
          <w:vertAlign w:val="superscript"/>
        </w:rPr>
        <w:t>13</w:t>
      </w:r>
      <w:r w:rsidRPr="00BA14CF">
        <w:rPr>
          <w:rFonts w:ascii="Times New Roman" w:hAnsi="Times New Roman" w:cs="Times New Roman"/>
          <w:sz w:val="24"/>
        </w:rPr>
        <w:t>, tika konstatēts tikai viens gadījums, kad smago metālu koncentrācija pārsniedza otro klasi (niķeļa un hroma koncentrācija dūņās attiecīgi 2011. un 2020.</w:t>
      </w:r>
      <w:r w:rsidR="00374C13" w:rsidRPr="00BA14CF">
        <w:rPr>
          <w:rFonts w:ascii="Times New Roman" w:hAnsi="Times New Roman" w:cs="Times New Roman"/>
          <w:sz w:val="24"/>
        </w:rPr>
        <w:t xml:space="preserve"> </w:t>
      </w:r>
      <w:r w:rsidRPr="00BA14CF">
        <w:rPr>
          <w:rFonts w:ascii="Times New Roman" w:hAnsi="Times New Roman" w:cs="Times New Roman"/>
          <w:sz w:val="24"/>
        </w:rPr>
        <w:t>gadā vienā paraugā atbilda 3.–</w:t>
      </w:r>
      <w:r w:rsidR="004331DF" w:rsidRPr="00BA14CF">
        <w:rPr>
          <w:rFonts w:ascii="Times New Roman" w:hAnsi="Times New Roman" w:cs="Times New Roman"/>
          <w:sz w:val="24"/>
        </w:rPr>
        <w:t>4</w:t>
      </w:r>
      <w:r w:rsidRPr="00BA14CF">
        <w:rPr>
          <w:rFonts w:ascii="Times New Roman" w:hAnsi="Times New Roman" w:cs="Times New Roman"/>
          <w:sz w:val="24"/>
        </w:rPr>
        <w:t xml:space="preserve">.klasei), kas visticamāk saistīts ar nekontrolētu ražošanas notekūdeņu nonākšanu CKS. </w:t>
      </w:r>
      <w:r w:rsidR="000056E8">
        <w:rPr>
          <w:rFonts w:ascii="Times New Roman" w:hAnsi="Times New Roman" w:cs="Times New Roman"/>
          <w:sz w:val="24"/>
        </w:rPr>
        <w:t>Tādējādi</w:t>
      </w:r>
      <w:r w:rsidRPr="00BA14CF">
        <w:rPr>
          <w:rFonts w:ascii="Times New Roman" w:hAnsi="Times New Roman" w:cs="Times New Roman"/>
          <w:sz w:val="24"/>
        </w:rPr>
        <w:t xml:space="preserve"> var secināt, ka </w:t>
      </w:r>
      <w:r w:rsidR="000056E8" w:rsidRPr="00BA14CF">
        <w:rPr>
          <w:rFonts w:ascii="Times New Roman" w:hAnsi="Times New Roman" w:cs="Times New Roman"/>
          <w:sz w:val="24"/>
        </w:rPr>
        <w:t xml:space="preserve">kopumā </w:t>
      </w:r>
      <w:r w:rsidRPr="00BA14CF">
        <w:rPr>
          <w:rFonts w:ascii="Times New Roman" w:hAnsi="Times New Roman" w:cs="Times New Roman"/>
          <w:sz w:val="24"/>
        </w:rPr>
        <w:t xml:space="preserve">notekūdeņu dūņas Latvijā ir </w:t>
      </w:r>
      <w:r w:rsidR="000056E8">
        <w:rPr>
          <w:rFonts w:ascii="Times New Roman" w:hAnsi="Times New Roman" w:cs="Times New Roman"/>
          <w:sz w:val="24"/>
        </w:rPr>
        <w:t>maz piesārņotas ar smagajiem metāliem</w:t>
      </w:r>
      <w:r w:rsidRPr="00BA14CF">
        <w:rPr>
          <w:rFonts w:ascii="Times New Roman" w:hAnsi="Times New Roman" w:cs="Times New Roman"/>
          <w:sz w:val="24"/>
        </w:rPr>
        <w:t>. Padziļināta smago metālu piesārņojuma rādītāju analīze</w:t>
      </w:r>
      <w:r w:rsidRPr="00BA14CF">
        <w:rPr>
          <w:rFonts w:ascii="Times New Roman" w:hAnsi="Times New Roman" w:cs="Times New Roman"/>
          <w:sz w:val="24"/>
          <w:vertAlign w:val="superscript"/>
        </w:rPr>
        <w:footnoteReference w:id="17"/>
      </w:r>
      <w:r w:rsidRPr="00BA14CF">
        <w:rPr>
          <w:rFonts w:ascii="Times New Roman" w:hAnsi="Times New Roman" w:cs="Times New Roman"/>
          <w:sz w:val="24"/>
        </w:rPr>
        <w:t xml:space="preserve"> ļāvusi konstatēt, ka notekūdeņu dūņu piesārņojums ar smagajiem metāliem lielākoties tieši korelē ar apdzīvotās vietas</w:t>
      </w:r>
      <w:r w:rsidR="007E24F5" w:rsidRPr="00BA14CF">
        <w:rPr>
          <w:rFonts w:ascii="Times New Roman" w:hAnsi="Times New Roman" w:cs="Times New Roman"/>
          <w:sz w:val="24"/>
        </w:rPr>
        <w:t xml:space="preserve"> lielumu</w:t>
      </w:r>
      <w:r w:rsidR="002D50F2">
        <w:rPr>
          <w:rFonts w:ascii="Times New Roman" w:hAnsi="Times New Roman" w:cs="Times New Roman"/>
          <w:sz w:val="24"/>
        </w:rPr>
        <w:t xml:space="preserve">, kā arī </w:t>
      </w:r>
      <w:r w:rsidR="007E24F5" w:rsidRPr="00BA14CF">
        <w:rPr>
          <w:rFonts w:ascii="Times New Roman" w:hAnsi="Times New Roman" w:cs="Times New Roman"/>
          <w:sz w:val="24"/>
        </w:rPr>
        <w:t xml:space="preserve"> ražošanas</w:t>
      </w:r>
      <w:r w:rsidR="002D50F2">
        <w:rPr>
          <w:rFonts w:ascii="Times New Roman" w:hAnsi="Times New Roman" w:cs="Times New Roman"/>
          <w:sz w:val="24"/>
        </w:rPr>
        <w:t xml:space="preserve"> un</w:t>
      </w:r>
      <w:r w:rsidR="007E24F5" w:rsidRPr="00BA14CF">
        <w:rPr>
          <w:rFonts w:ascii="Times New Roman" w:hAnsi="Times New Roman" w:cs="Times New Roman"/>
          <w:sz w:val="24"/>
        </w:rPr>
        <w:t xml:space="preserve"> apstrādes rūpniecības uzņēmumu tipu un daudzumu tajā.</w:t>
      </w:r>
      <w:r w:rsidR="00DA337D" w:rsidRPr="00BA14CF">
        <w:rPr>
          <w:rFonts w:ascii="Times New Roman" w:hAnsi="Times New Roman" w:cs="Times New Roman"/>
          <w:sz w:val="24"/>
        </w:rPr>
        <w:t xml:space="preserve"> Vienlaikus jau veiktie pasākumi un arī turpmāk pastāvīgi īstenojamie pasākumi ražošanas notekūdeņu priekšattīrīšan</w:t>
      </w:r>
      <w:r w:rsidR="00B55A73">
        <w:rPr>
          <w:rFonts w:ascii="Times New Roman" w:hAnsi="Times New Roman" w:cs="Times New Roman"/>
          <w:sz w:val="24"/>
        </w:rPr>
        <w:t>ai</w:t>
      </w:r>
      <w:r w:rsidR="00DA337D" w:rsidRPr="00BA14CF">
        <w:rPr>
          <w:rFonts w:ascii="Times New Roman" w:hAnsi="Times New Roman" w:cs="Times New Roman"/>
          <w:sz w:val="24"/>
        </w:rPr>
        <w:t xml:space="preserve"> pirms ievadīšanas sadzīves CKS ir būtisks instruments, lai uzlabotu un saglabātu augstu notekūdeņu dūņu kvalitāti un mazinātu tajās nonākošo piesārņojumu, piemēram</w:t>
      </w:r>
      <w:r w:rsidR="00B55A73">
        <w:rPr>
          <w:rFonts w:ascii="Times New Roman" w:hAnsi="Times New Roman" w:cs="Times New Roman"/>
          <w:sz w:val="24"/>
        </w:rPr>
        <w:t>,</w:t>
      </w:r>
      <w:r w:rsidR="00DA337D" w:rsidRPr="00BA14CF">
        <w:rPr>
          <w:rFonts w:ascii="Times New Roman" w:hAnsi="Times New Roman" w:cs="Times New Roman"/>
          <w:sz w:val="24"/>
        </w:rPr>
        <w:t xml:space="preserve"> smagos metālus. </w:t>
      </w:r>
    </w:p>
    <w:p w14:paraId="435C38FB" w14:textId="4DA8860E" w:rsidR="005803C6" w:rsidRPr="00BA14CF" w:rsidRDefault="00D821A8" w:rsidP="00285235">
      <w:pPr>
        <w:spacing w:before="120" w:after="120" w:line="276" w:lineRule="auto"/>
        <w:ind w:firstLine="539"/>
        <w:jc w:val="both"/>
        <w:rPr>
          <w:rFonts w:ascii="Times New Roman" w:hAnsi="Times New Roman" w:cs="Times New Roman"/>
          <w:sz w:val="24"/>
        </w:rPr>
      </w:pPr>
      <w:r w:rsidRPr="00BA14CF">
        <w:rPr>
          <w:rFonts w:ascii="Times New Roman" w:hAnsi="Times New Roman" w:cs="Times New Roman"/>
          <w:sz w:val="24"/>
        </w:rPr>
        <w:lastRenderedPageBreak/>
        <w:t xml:space="preserve">Notekūdeņu dūņu kvalitātes klases pēc agroķīmiskajiem rādītājiem nav noteiktas nacionālajos normatīvajos aktos, tomēr MK noteikumu Nr.362 </w:t>
      </w:r>
      <w:r w:rsidRPr="009C46B1">
        <w:rPr>
          <w:rFonts w:ascii="Times New Roman" w:hAnsi="Times New Roman" w:cs="Times New Roman"/>
          <w:sz w:val="24"/>
        </w:rPr>
        <w:t>2.pielikuma 2.tabulā</w:t>
      </w:r>
      <w:r w:rsidRPr="00BA14CF">
        <w:rPr>
          <w:rFonts w:ascii="Times New Roman" w:hAnsi="Times New Roman" w:cs="Times New Roman"/>
          <w:sz w:val="24"/>
        </w:rPr>
        <w:t xml:space="preserve"> ir noteiktas notekūdeņu dūņu agroķīmisko rādītāju testēšanas metodes sešiem agroķīmiskajiem rādītājiem. Sagatavojot notekūdeņu dūņas iestrādei augsnē, notekūdeņu dūņām vai to kompostam jāveic agroķīmisko </w:t>
      </w:r>
      <w:r w:rsidRPr="004C5758">
        <w:rPr>
          <w:rFonts w:ascii="Times New Roman" w:hAnsi="Times New Roman" w:cs="Times New Roman"/>
          <w:sz w:val="24"/>
        </w:rPr>
        <w:t xml:space="preserve">rādītāju vērtību noteikšana, lai aprēķinātu notekūdeņu dūņu izkliedes intensitāti, ņemot vērā zemes izmantošanas mērķi (audzējamo kultūru, zālājus </w:t>
      </w:r>
      <w:r w:rsidR="00B55A73" w:rsidRPr="004C5758">
        <w:rPr>
          <w:rFonts w:ascii="Times New Roman" w:hAnsi="Times New Roman" w:cs="Times New Roman"/>
          <w:sz w:val="24"/>
        </w:rPr>
        <w:t>u.tml.</w:t>
      </w:r>
      <w:r w:rsidRPr="004C5758">
        <w:rPr>
          <w:rFonts w:ascii="Times New Roman" w:hAnsi="Times New Roman" w:cs="Times New Roman"/>
          <w:sz w:val="24"/>
        </w:rPr>
        <w:t xml:space="preserve">) un </w:t>
      </w:r>
      <w:r w:rsidR="004C5758" w:rsidRPr="004C5758">
        <w:rPr>
          <w:rFonts w:ascii="Times New Roman" w:hAnsi="Times New Roman" w:cs="Times New Roman"/>
          <w:sz w:val="24"/>
        </w:rPr>
        <w:t xml:space="preserve">augsnes </w:t>
      </w:r>
      <w:r w:rsidRPr="004C5758">
        <w:rPr>
          <w:rFonts w:ascii="Times New Roman" w:hAnsi="Times New Roman" w:cs="Times New Roman"/>
          <w:sz w:val="24"/>
        </w:rPr>
        <w:t>agroķīmisk</w:t>
      </w:r>
      <w:r w:rsidR="004C5758" w:rsidRPr="004C5758">
        <w:rPr>
          <w:rFonts w:ascii="Times New Roman" w:hAnsi="Times New Roman" w:cs="Times New Roman"/>
          <w:sz w:val="24"/>
        </w:rPr>
        <w:t>ās īpašības</w:t>
      </w:r>
      <w:r w:rsidRPr="004C5758">
        <w:rPr>
          <w:rFonts w:ascii="Times New Roman" w:hAnsi="Times New Roman" w:cs="Times New Roman"/>
          <w:sz w:val="24"/>
        </w:rPr>
        <w:t xml:space="preserve">. </w:t>
      </w:r>
      <w:r w:rsidR="0002489A" w:rsidRPr="004C5758">
        <w:rPr>
          <w:rFonts w:ascii="Times New Roman" w:hAnsi="Times New Roman" w:cs="Times New Roman"/>
          <w:sz w:val="24"/>
        </w:rPr>
        <w:t>No</w:t>
      </w:r>
      <w:r w:rsidRPr="004C5758">
        <w:rPr>
          <w:rFonts w:ascii="Times New Roman" w:hAnsi="Times New Roman" w:cs="Times New Roman"/>
          <w:sz w:val="24"/>
        </w:rPr>
        <w:t xml:space="preserve">rmatīvajos aktos nav </w:t>
      </w:r>
      <w:bookmarkStart w:id="30" w:name="_Hlk84248031"/>
      <w:r w:rsidRPr="004C5758">
        <w:rPr>
          <w:rFonts w:ascii="Times New Roman" w:hAnsi="Times New Roman" w:cs="Times New Roman"/>
          <w:sz w:val="24"/>
        </w:rPr>
        <w:t>noteikta</w:t>
      </w:r>
      <w:r w:rsidR="00B55A73" w:rsidRPr="004C5758">
        <w:rPr>
          <w:rFonts w:ascii="Times New Roman" w:hAnsi="Times New Roman" w:cs="Times New Roman"/>
          <w:sz w:val="24"/>
        </w:rPr>
        <w:t>s robežvērtības</w:t>
      </w:r>
      <w:r w:rsidRPr="004C5758">
        <w:rPr>
          <w:rFonts w:ascii="Times New Roman" w:hAnsi="Times New Roman" w:cs="Times New Roman"/>
          <w:sz w:val="24"/>
        </w:rPr>
        <w:t xml:space="preserve"> notekūdeņu dūņu</w:t>
      </w:r>
      <w:r w:rsidR="00B55A73" w:rsidRPr="004C5758">
        <w:rPr>
          <w:rFonts w:ascii="Times New Roman" w:hAnsi="Times New Roman" w:cs="Times New Roman"/>
          <w:sz w:val="24"/>
        </w:rPr>
        <w:t xml:space="preserve"> sastāvā</w:t>
      </w:r>
      <w:r w:rsidRPr="004C5758">
        <w:rPr>
          <w:rFonts w:ascii="Times New Roman" w:hAnsi="Times New Roman" w:cs="Times New Roman"/>
          <w:sz w:val="24"/>
        </w:rPr>
        <w:t xml:space="preserve"> </w:t>
      </w:r>
      <w:r w:rsidR="00B55A73" w:rsidRPr="004C5758">
        <w:rPr>
          <w:rFonts w:ascii="Times New Roman" w:hAnsi="Times New Roman" w:cs="Times New Roman"/>
          <w:sz w:val="24"/>
        </w:rPr>
        <w:t xml:space="preserve">esošajiem </w:t>
      </w:r>
      <w:r w:rsidRPr="004C5758">
        <w:rPr>
          <w:rFonts w:ascii="Times New Roman" w:hAnsi="Times New Roman" w:cs="Times New Roman"/>
          <w:sz w:val="24"/>
        </w:rPr>
        <w:t>patogēn</w:t>
      </w:r>
      <w:r w:rsidR="00B55A73" w:rsidRPr="004C5758">
        <w:rPr>
          <w:rFonts w:ascii="Times New Roman" w:hAnsi="Times New Roman" w:cs="Times New Roman"/>
          <w:sz w:val="24"/>
        </w:rPr>
        <w:t>iem</w:t>
      </w:r>
      <w:r w:rsidRPr="004C5758">
        <w:rPr>
          <w:rFonts w:ascii="Times New Roman" w:hAnsi="Times New Roman" w:cs="Times New Roman"/>
          <w:sz w:val="24"/>
        </w:rPr>
        <w:t xml:space="preserve"> un organisk</w:t>
      </w:r>
      <w:r w:rsidR="00B55A73" w:rsidRPr="004C5758">
        <w:rPr>
          <w:rFonts w:ascii="Times New Roman" w:hAnsi="Times New Roman" w:cs="Times New Roman"/>
          <w:sz w:val="24"/>
        </w:rPr>
        <w:t>ajam</w:t>
      </w:r>
      <w:r w:rsidRPr="004C5758">
        <w:rPr>
          <w:rFonts w:ascii="Times New Roman" w:hAnsi="Times New Roman" w:cs="Times New Roman"/>
          <w:sz w:val="24"/>
        </w:rPr>
        <w:t xml:space="preserve"> piesārņojuma</w:t>
      </w:r>
      <w:r w:rsidR="00B55A73" w:rsidRPr="004C5758">
        <w:rPr>
          <w:rFonts w:ascii="Times New Roman" w:hAnsi="Times New Roman" w:cs="Times New Roman"/>
          <w:sz w:val="24"/>
        </w:rPr>
        <w:t>m, kas būtu jāievēro</w:t>
      </w:r>
      <w:r w:rsidRPr="004C5758">
        <w:rPr>
          <w:rFonts w:ascii="Times New Roman" w:hAnsi="Times New Roman" w:cs="Times New Roman"/>
          <w:sz w:val="24"/>
        </w:rPr>
        <w:t xml:space="preserve"> pirms </w:t>
      </w:r>
      <w:r w:rsidR="00B55A73" w:rsidRPr="004C5758">
        <w:rPr>
          <w:rFonts w:ascii="Times New Roman" w:hAnsi="Times New Roman" w:cs="Times New Roman"/>
          <w:sz w:val="24"/>
        </w:rPr>
        <w:t xml:space="preserve">dūņu </w:t>
      </w:r>
      <w:r w:rsidRPr="004C5758">
        <w:rPr>
          <w:rFonts w:ascii="Times New Roman" w:hAnsi="Times New Roman" w:cs="Times New Roman"/>
          <w:sz w:val="24"/>
        </w:rPr>
        <w:t>izmantošanas lauksaimniecībā</w:t>
      </w:r>
      <w:r w:rsidRPr="00BA14CF">
        <w:rPr>
          <w:rFonts w:ascii="Times New Roman" w:hAnsi="Times New Roman" w:cs="Times New Roman"/>
          <w:sz w:val="24"/>
        </w:rPr>
        <w:t>, apzaļumošanā</w:t>
      </w:r>
      <w:r w:rsidR="00CA2C19" w:rsidRPr="00BA14CF">
        <w:rPr>
          <w:rFonts w:ascii="Times New Roman" w:hAnsi="Times New Roman" w:cs="Times New Roman"/>
          <w:sz w:val="24"/>
        </w:rPr>
        <w:t>,</w:t>
      </w:r>
      <w:r w:rsidRPr="00BA14CF">
        <w:rPr>
          <w:rFonts w:ascii="Times New Roman" w:hAnsi="Times New Roman" w:cs="Times New Roman"/>
          <w:sz w:val="24"/>
        </w:rPr>
        <w:t xml:space="preserve"> vai citos veidos, jo spēkā esošais regulējums jau šobrīd paredz darbības, kas vērstas arī uz patogēnu radīto risku mazināšanu</w:t>
      </w:r>
      <w:r w:rsidR="00B31A0A" w:rsidRPr="00BA14CF">
        <w:rPr>
          <w:rFonts w:ascii="Times New Roman" w:hAnsi="Times New Roman" w:cs="Times New Roman"/>
          <w:sz w:val="24"/>
        </w:rPr>
        <w:t>.</w:t>
      </w:r>
      <w:r w:rsidRPr="00BA14CF">
        <w:rPr>
          <w:rFonts w:ascii="Times New Roman" w:hAnsi="Times New Roman" w:cs="Times New Roman"/>
          <w:sz w:val="24"/>
        </w:rPr>
        <w:t xml:space="preserve"> MK noteikumi Nr.362 definē gan izmantojamās notekūdeņu </w:t>
      </w:r>
      <w:r w:rsidR="00B55A73">
        <w:rPr>
          <w:rFonts w:ascii="Times New Roman" w:hAnsi="Times New Roman" w:cs="Times New Roman"/>
          <w:sz w:val="24"/>
        </w:rPr>
        <w:t xml:space="preserve">dūņu </w:t>
      </w:r>
      <w:r w:rsidRPr="00BA14CF">
        <w:rPr>
          <w:rFonts w:ascii="Times New Roman" w:hAnsi="Times New Roman" w:cs="Times New Roman"/>
          <w:sz w:val="24"/>
        </w:rPr>
        <w:t>apstrādes metodes, gan dūņu iestrādes kārtību un nosacījumus lauksaimniecībā izmantojamās zemēs</w:t>
      </w:r>
      <w:r w:rsidR="00B55A73">
        <w:rPr>
          <w:rFonts w:ascii="Times New Roman" w:hAnsi="Times New Roman" w:cs="Times New Roman"/>
          <w:sz w:val="24"/>
        </w:rPr>
        <w:t>. N</w:t>
      </w:r>
      <w:r w:rsidR="00B31A0A" w:rsidRPr="00BA14CF">
        <w:rPr>
          <w:rFonts w:ascii="Times New Roman" w:hAnsi="Times New Roman" w:cs="Times New Roman"/>
          <w:sz w:val="24"/>
        </w:rPr>
        <w:t>eskatoties uz sabiedrībā pastāvošo emocionāla rakstura negatīvo viedokli par notekūdeņu dūņu izmantošanu, jo tās iegūta</w:t>
      </w:r>
      <w:r w:rsidR="00EE7898">
        <w:rPr>
          <w:rFonts w:ascii="Times New Roman" w:hAnsi="Times New Roman" w:cs="Times New Roman"/>
          <w:sz w:val="24"/>
        </w:rPr>
        <w:t>s</w:t>
      </w:r>
      <w:r w:rsidR="00B31A0A" w:rsidRPr="00BA14CF">
        <w:rPr>
          <w:rFonts w:ascii="Times New Roman" w:hAnsi="Times New Roman" w:cs="Times New Roman"/>
          <w:sz w:val="24"/>
        </w:rPr>
        <w:t xml:space="preserve"> arī fekālā piesārņojuma attīrīšan</w:t>
      </w:r>
      <w:r w:rsidR="00B04A9B">
        <w:rPr>
          <w:rFonts w:ascii="Times New Roman" w:hAnsi="Times New Roman" w:cs="Times New Roman"/>
          <w:sz w:val="24"/>
        </w:rPr>
        <w:t>as gaitā</w:t>
      </w:r>
      <w:r w:rsidR="00B31A0A" w:rsidRPr="00BA14CF">
        <w:rPr>
          <w:rFonts w:ascii="Times New Roman" w:hAnsi="Times New Roman" w:cs="Times New Roman"/>
          <w:sz w:val="24"/>
        </w:rPr>
        <w:t xml:space="preserve">, </w:t>
      </w:r>
      <w:r w:rsidRPr="00BA14CF">
        <w:rPr>
          <w:rFonts w:ascii="Times New Roman" w:hAnsi="Times New Roman" w:cs="Times New Roman"/>
          <w:sz w:val="24"/>
        </w:rPr>
        <w:t xml:space="preserve">līdz šim nav konstatēts, ka notekūdeņu dūņu apstrāde ar </w:t>
      </w:r>
      <w:r w:rsidR="00B31A0A" w:rsidRPr="00BA14CF">
        <w:rPr>
          <w:rFonts w:ascii="Times New Roman" w:hAnsi="Times New Roman" w:cs="Times New Roman"/>
          <w:sz w:val="24"/>
        </w:rPr>
        <w:t xml:space="preserve">MK noteikumos Nr.362 atļautajām </w:t>
      </w:r>
      <w:r w:rsidRPr="00BA14CF">
        <w:rPr>
          <w:rFonts w:ascii="Times New Roman" w:hAnsi="Times New Roman" w:cs="Times New Roman"/>
          <w:sz w:val="24"/>
        </w:rPr>
        <w:t>apstrādes metodēm radītu mikrobioloģiskā piesārņojuma draudus.</w:t>
      </w:r>
      <w:bookmarkEnd w:id="30"/>
    </w:p>
    <w:p w14:paraId="1DEB6626" w14:textId="7B15F920" w:rsidR="00C32289" w:rsidRPr="0072169C" w:rsidRDefault="00A92827" w:rsidP="007A003E">
      <w:pPr>
        <w:spacing w:after="0" w:line="240" w:lineRule="auto"/>
        <w:jc w:val="right"/>
        <w:rPr>
          <w:rFonts w:ascii="Times New Roman" w:hAnsi="Times New Roman" w:cs="Times New Roman"/>
          <w:iCs/>
          <w:sz w:val="24"/>
          <w:szCs w:val="24"/>
        </w:rPr>
      </w:pPr>
      <w:r>
        <w:rPr>
          <w:rFonts w:ascii="Times New Roman" w:hAnsi="Times New Roman" w:cs="Times New Roman"/>
          <w:iCs/>
          <w:sz w:val="24"/>
          <w:szCs w:val="24"/>
        </w:rPr>
        <w:t>2.</w:t>
      </w:r>
      <w:r w:rsidR="00D821A8" w:rsidRPr="0072169C">
        <w:rPr>
          <w:rFonts w:ascii="Times New Roman" w:hAnsi="Times New Roman" w:cs="Times New Roman"/>
          <w:iCs/>
          <w:sz w:val="24"/>
          <w:szCs w:val="24"/>
        </w:rPr>
        <w:t>3.tabula</w:t>
      </w:r>
    </w:p>
    <w:p w14:paraId="1B18D06B" w14:textId="2E6A6254" w:rsidR="00D821A8" w:rsidRPr="0072169C" w:rsidRDefault="00D821A8" w:rsidP="007A003E">
      <w:pPr>
        <w:spacing w:after="0" w:line="240" w:lineRule="auto"/>
        <w:jc w:val="center"/>
        <w:rPr>
          <w:rFonts w:ascii="Times New Roman" w:hAnsi="Times New Roman" w:cs="Times New Roman"/>
          <w:iCs/>
          <w:sz w:val="24"/>
          <w:szCs w:val="24"/>
        </w:rPr>
      </w:pPr>
      <w:r w:rsidRPr="0072169C">
        <w:rPr>
          <w:rFonts w:ascii="Times New Roman" w:hAnsi="Times New Roman" w:cs="Times New Roman"/>
          <w:b/>
          <w:iCs/>
          <w:sz w:val="24"/>
          <w:szCs w:val="24"/>
        </w:rPr>
        <w:t>Agroķīmisko un patogēnu piesārņojuma rādītāju salīdzinājums</w:t>
      </w:r>
    </w:p>
    <w:tbl>
      <w:tblPr>
        <w:tblpPr w:leftFromText="180" w:rightFromText="180" w:vertAnchor="text" w:tblpXSpec="center" w:tblpY="1"/>
        <w:tblOverlap w:val="neve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137"/>
        <w:gridCol w:w="1276"/>
        <w:gridCol w:w="1276"/>
        <w:gridCol w:w="1276"/>
        <w:gridCol w:w="1275"/>
        <w:gridCol w:w="1124"/>
      </w:tblGrid>
      <w:tr w:rsidR="00D821A8" w:rsidRPr="00C32289" w14:paraId="3D5F9C0F" w14:textId="77777777" w:rsidTr="002A7CA2">
        <w:trPr>
          <w:trHeight w:val="808"/>
        </w:trPr>
        <w:tc>
          <w:tcPr>
            <w:tcW w:w="2699" w:type="dxa"/>
            <w:gridSpan w:val="2"/>
            <w:shd w:val="clear" w:color="auto" w:fill="FFC000"/>
            <w:vAlign w:val="center"/>
          </w:tcPr>
          <w:p w14:paraId="2200556A" w14:textId="77777777" w:rsidR="00D821A8" w:rsidRPr="00C32289" w:rsidRDefault="00D821A8" w:rsidP="00505525">
            <w:pPr>
              <w:tabs>
                <w:tab w:val="left" w:pos="1384"/>
              </w:tabs>
              <w:spacing w:after="0"/>
              <w:jc w:val="center"/>
              <w:rPr>
                <w:rFonts w:ascii="Times New Roman" w:hAnsi="Times New Roman" w:cs="Times New Roman"/>
                <w:b/>
                <w:sz w:val="18"/>
                <w:szCs w:val="18"/>
              </w:rPr>
            </w:pPr>
            <w:r w:rsidRPr="00C32289">
              <w:rPr>
                <w:rFonts w:ascii="Times New Roman" w:hAnsi="Times New Roman" w:cs="Times New Roman"/>
                <w:b/>
                <w:sz w:val="18"/>
                <w:szCs w:val="18"/>
              </w:rPr>
              <w:t>Rādītāji</w:t>
            </w:r>
          </w:p>
        </w:tc>
        <w:tc>
          <w:tcPr>
            <w:tcW w:w="1276" w:type="dxa"/>
            <w:shd w:val="clear" w:color="auto" w:fill="FFC000"/>
            <w:vAlign w:val="center"/>
          </w:tcPr>
          <w:p w14:paraId="01D9945C" w14:textId="0E91CFC3" w:rsidR="00D821A8" w:rsidRPr="00C32289" w:rsidRDefault="00E00C82" w:rsidP="00505525">
            <w:pPr>
              <w:spacing w:after="0"/>
              <w:jc w:val="center"/>
              <w:rPr>
                <w:rFonts w:ascii="Times New Roman" w:hAnsi="Times New Roman" w:cs="Times New Roman"/>
                <w:b/>
                <w:sz w:val="18"/>
                <w:szCs w:val="18"/>
              </w:rPr>
            </w:pPr>
            <w:r w:rsidRPr="00C32289">
              <w:rPr>
                <w:rFonts w:ascii="Times New Roman" w:hAnsi="Times New Roman" w:cs="Times New Roman"/>
                <w:b/>
                <w:sz w:val="18"/>
                <w:szCs w:val="18"/>
              </w:rPr>
              <w:t>Notekūdeņu d</w:t>
            </w:r>
            <w:r w:rsidR="00D821A8" w:rsidRPr="00C32289">
              <w:rPr>
                <w:rFonts w:ascii="Times New Roman" w:hAnsi="Times New Roman" w:cs="Times New Roman"/>
                <w:b/>
                <w:sz w:val="18"/>
                <w:szCs w:val="18"/>
              </w:rPr>
              <w:t>ūņas (2011. - 2013.gads)</w:t>
            </w:r>
            <w:r w:rsidR="00D821A8" w:rsidRPr="00C32289">
              <w:rPr>
                <w:rFonts w:ascii="Times New Roman" w:hAnsi="Times New Roman" w:cs="Times New Roman"/>
                <w:b/>
                <w:sz w:val="18"/>
                <w:szCs w:val="18"/>
                <w:vertAlign w:val="superscript"/>
              </w:rPr>
              <w:footnoteReference w:id="18"/>
            </w:r>
          </w:p>
        </w:tc>
        <w:tc>
          <w:tcPr>
            <w:tcW w:w="1276" w:type="dxa"/>
            <w:shd w:val="clear" w:color="auto" w:fill="FFC000"/>
            <w:vAlign w:val="center"/>
          </w:tcPr>
          <w:p w14:paraId="1F006B84" w14:textId="39854A26" w:rsidR="00374C13" w:rsidRPr="00C32289" w:rsidRDefault="00E00C82" w:rsidP="00505525">
            <w:pPr>
              <w:spacing w:after="0"/>
              <w:jc w:val="center"/>
              <w:rPr>
                <w:rFonts w:ascii="Times New Roman" w:hAnsi="Times New Roman" w:cs="Times New Roman"/>
                <w:b/>
                <w:sz w:val="18"/>
                <w:szCs w:val="18"/>
              </w:rPr>
            </w:pPr>
            <w:r w:rsidRPr="00C32289">
              <w:rPr>
                <w:rFonts w:ascii="Times New Roman" w:hAnsi="Times New Roman" w:cs="Times New Roman"/>
                <w:b/>
                <w:sz w:val="18"/>
                <w:szCs w:val="18"/>
              </w:rPr>
              <w:t>Notekūdeņu d</w:t>
            </w:r>
            <w:r w:rsidR="00D821A8" w:rsidRPr="00C32289">
              <w:rPr>
                <w:rFonts w:ascii="Times New Roman" w:hAnsi="Times New Roman" w:cs="Times New Roman"/>
                <w:b/>
                <w:sz w:val="18"/>
                <w:szCs w:val="18"/>
              </w:rPr>
              <w:t xml:space="preserve">ūņas </w:t>
            </w:r>
          </w:p>
          <w:p w14:paraId="131D4087" w14:textId="43B201EB" w:rsidR="00D821A8" w:rsidRPr="00C32289" w:rsidRDefault="00D821A8" w:rsidP="00505525">
            <w:pPr>
              <w:spacing w:after="0"/>
              <w:jc w:val="center"/>
              <w:rPr>
                <w:rFonts w:ascii="Times New Roman" w:hAnsi="Times New Roman" w:cs="Times New Roman"/>
                <w:b/>
                <w:sz w:val="18"/>
                <w:szCs w:val="18"/>
              </w:rPr>
            </w:pPr>
            <w:r w:rsidRPr="00C32289">
              <w:rPr>
                <w:rFonts w:ascii="Times New Roman" w:hAnsi="Times New Roman" w:cs="Times New Roman"/>
                <w:b/>
                <w:sz w:val="18"/>
                <w:szCs w:val="18"/>
              </w:rPr>
              <w:t>(2020.</w:t>
            </w:r>
            <w:r w:rsidR="00374C13" w:rsidRPr="00C32289">
              <w:rPr>
                <w:rFonts w:ascii="Times New Roman" w:hAnsi="Times New Roman" w:cs="Times New Roman"/>
                <w:b/>
                <w:sz w:val="18"/>
                <w:szCs w:val="18"/>
              </w:rPr>
              <w:t xml:space="preserve"> </w:t>
            </w:r>
            <w:r w:rsidRPr="00C32289">
              <w:rPr>
                <w:rFonts w:ascii="Times New Roman" w:hAnsi="Times New Roman" w:cs="Times New Roman"/>
                <w:b/>
                <w:sz w:val="18"/>
                <w:szCs w:val="18"/>
              </w:rPr>
              <w:t>gads)</w:t>
            </w:r>
            <w:r w:rsidRPr="00C32289">
              <w:rPr>
                <w:rFonts w:ascii="Times New Roman" w:hAnsi="Times New Roman" w:cs="Times New Roman"/>
                <w:b/>
                <w:sz w:val="18"/>
                <w:szCs w:val="18"/>
                <w:vertAlign w:val="superscript"/>
              </w:rPr>
              <w:t xml:space="preserve"> </w:t>
            </w:r>
            <w:r w:rsidRPr="00C32289">
              <w:rPr>
                <w:rFonts w:ascii="Times New Roman" w:hAnsi="Times New Roman" w:cs="Times New Roman"/>
                <w:b/>
                <w:sz w:val="18"/>
                <w:szCs w:val="18"/>
                <w:vertAlign w:val="superscript"/>
              </w:rPr>
              <w:footnoteReference w:id="19"/>
            </w:r>
          </w:p>
        </w:tc>
        <w:tc>
          <w:tcPr>
            <w:tcW w:w="1276" w:type="dxa"/>
            <w:shd w:val="clear" w:color="auto" w:fill="FFC000"/>
            <w:vAlign w:val="center"/>
          </w:tcPr>
          <w:p w14:paraId="644129E0" w14:textId="11BD6C94" w:rsidR="00D821A8" w:rsidRPr="00C32289" w:rsidRDefault="00D821A8" w:rsidP="00505525">
            <w:pPr>
              <w:spacing w:after="0"/>
              <w:jc w:val="center"/>
              <w:rPr>
                <w:rFonts w:ascii="Times New Roman" w:hAnsi="Times New Roman" w:cs="Times New Roman"/>
                <w:b/>
                <w:sz w:val="18"/>
                <w:szCs w:val="18"/>
              </w:rPr>
            </w:pPr>
            <w:r w:rsidRPr="00C32289">
              <w:rPr>
                <w:rFonts w:ascii="Times New Roman" w:hAnsi="Times New Roman" w:cs="Times New Roman"/>
                <w:b/>
                <w:sz w:val="18"/>
                <w:szCs w:val="18"/>
              </w:rPr>
              <w:t>Digestāts (2020.</w:t>
            </w:r>
            <w:r w:rsidR="00374C13" w:rsidRPr="00C32289">
              <w:rPr>
                <w:rFonts w:ascii="Times New Roman" w:hAnsi="Times New Roman" w:cs="Times New Roman"/>
                <w:b/>
                <w:sz w:val="18"/>
                <w:szCs w:val="18"/>
              </w:rPr>
              <w:t xml:space="preserve"> </w:t>
            </w:r>
            <w:r w:rsidRPr="00C32289">
              <w:rPr>
                <w:rFonts w:ascii="Times New Roman" w:hAnsi="Times New Roman" w:cs="Times New Roman"/>
                <w:b/>
                <w:sz w:val="18"/>
                <w:szCs w:val="18"/>
              </w:rPr>
              <w:t>gads)</w:t>
            </w:r>
            <w:r w:rsidRPr="00C32289">
              <w:rPr>
                <w:rFonts w:ascii="Times New Roman" w:hAnsi="Times New Roman" w:cs="Times New Roman"/>
                <w:b/>
                <w:sz w:val="18"/>
                <w:szCs w:val="18"/>
                <w:vertAlign w:val="superscript"/>
              </w:rPr>
              <w:t xml:space="preserve"> </w:t>
            </w:r>
            <w:r w:rsidR="002A7CA2">
              <w:rPr>
                <w:rFonts w:ascii="Times New Roman" w:hAnsi="Times New Roman" w:cs="Times New Roman"/>
                <w:b/>
                <w:sz w:val="18"/>
                <w:szCs w:val="18"/>
                <w:vertAlign w:val="superscript"/>
              </w:rPr>
              <w:t>18</w:t>
            </w:r>
          </w:p>
        </w:tc>
        <w:tc>
          <w:tcPr>
            <w:tcW w:w="1275" w:type="dxa"/>
            <w:shd w:val="clear" w:color="auto" w:fill="FFC000"/>
            <w:vAlign w:val="center"/>
          </w:tcPr>
          <w:p w14:paraId="32F05503" w14:textId="3A92ECF9" w:rsidR="00D821A8" w:rsidRPr="00C32289" w:rsidRDefault="00E00C82" w:rsidP="00505525">
            <w:pPr>
              <w:spacing w:after="0"/>
              <w:jc w:val="center"/>
              <w:rPr>
                <w:rFonts w:ascii="Times New Roman" w:hAnsi="Times New Roman" w:cs="Times New Roman"/>
                <w:b/>
                <w:sz w:val="18"/>
                <w:szCs w:val="18"/>
              </w:rPr>
            </w:pPr>
            <w:r w:rsidRPr="00C32289">
              <w:rPr>
                <w:rFonts w:ascii="Times New Roman" w:hAnsi="Times New Roman" w:cs="Times New Roman"/>
                <w:b/>
                <w:sz w:val="18"/>
                <w:szCs w:val="18"/>
              </w:rPr>
              <w:t>Notekūdeņu d</w:t>
            </w:r>
            <w:r w:rsidR="00D821A8" w:rsidRPr="00C32289">
              <w:rPr>
                <w:rFonts w:ascii="Times New Roman" w:hAnsi="Times New Roman" w:cs="Times New Roman"/>
                <w:b/>
                <w:sz w:val="18"/>
                <w:szCs w:val="18"/>
              </w:rPr>
              <w:t>ūņu komposts (2020.gads)</w:t>
            </w:r>
            <w:r w:rsidR="002A7CA2">
              <w:rPr>
                <w:rFonts w:ascii="Times New Roman" w:hAnsi="Times New Roman" w:cs="Times New Roman"/>
                <w:b/>
                <w:sz w:val="18"/>
                <w:szCs w:val="18"/>
                <w:vertAlign w:val="superscript"/>
              </w:rPr>
              <w:t>18</w:t>
            </w:r>
          </w:p>
        </w:tc>
        <w:tc>
          <w:tcPr>
            <w:tcW w:w="1124" w:type="dxa"/>
            <w:shd w:val="clear" w:color="auto" w:fill="FFC000"/>
            <w:vAlign w:val="center"/>
          </w:tcPr>
          <w:p w14:paraId="48FA1760" w14:textId="27AD6FBE" w:rsidR="00D821A8" w:rsidRPr="00C32289" w:rsidRDefault="00D821A8" w:rsidP="00505525">
            <w:pPr>
              <w:spacing w:after="0"/>
              <w:jc w:val="center"/>
              <w:rPr>
                <w:rFonts w:ascii="Times New Roman" w:hAnsi="Times New Roman" w:cs="Times New Roman"/>
                <w:b/>
                <w:sz w:val="18"/>
                <w:szCs w:val="18"/>
              </w:rPr>
            </w:pPr>
            <w:r w:rsidRPr="00C32289">
              <w:rPr>
                <w:rFonts w:ascii="Times New Roman" w:hAnsi="Times New Roman" w:cs="Times New Roman"/>
                <w:b/>
                <w:sz w:val="18"/>
                <w:szCs w:val="18"/>
              </w:rPr>
              <w:t>Kūtsmēsli (2020.gads)</w:t>
            </w:r>
            <w:r w:rsidR="002A7CA2">
              <w:rPr>
                <w:rFonts w:ascii="Times New Roman" w:hAnsi="Times New Roman" w:cs="Times New Roman"/>
                <w:b/>
                <w:sz w:val="18"/>
                <w:szCs w:val="18"/>
                <w:vertAlign w:val="superscript"/>
              </w:rPr>
              <w:t>18</w:t>
            </w:r>
          </w:p>
        </w:tc>
      </w:tr>
      <w:tr w:rsidR="00D821A8" w:rsidRPr="00C32289" w14:paraId="1BD6A6CA" w14:textId="77777777" w:rsidTr="002A7CA2">
        <w:trPr>
          <w:trHeight w:val="238"/>
        </w:trPr>
        <w:tc>
          <w:tcPr>
            <w:tcW w:w="562" w:type="dxa"/>
            <w:vMerge w:val="restart"/>
            <w:shd w:val="clear" w:color="auto" w:fill="BFBFBF" w:themeFill="background1" w:themeFillShade="BF"/>
          </w:tcPr>
          <w:p w14:paraId="17F2D1A7" w14:textId="424B0E7A" w:rsidR="00D821A8" w:rsidRPr="00C32289" w:rsidRDefault="005A0381" w:rsidP="00505525">
            <w:pPr>
              <w:spacing w:after="0"/>
              <w:ind w:left="113" w:right="113"/>
              <w:rPr>
                <w:rFonts w:ascii="Times New Roman" w:hAnsi="Times New Roman" w:cs="Times New Roman"/>
                <w:b/>
                <w:sz w:val="16"/>
                <w:szCs w:val="16"/>
              </w:rPr>
            </w:pPr>
            <w:r w:rsidRPr="0072169C">
              <w:rPr>
                <w:rFonts w:ascii="Times New Roman" w:hAnsi="Times New Roman" w:cs="Times New Roman"/>
                <w:i/>
                <w:noProof/>
                <w:color w:val="5B9BD5" w:themeColor="accent1"/>
                <w:sz w:val="24"/>
                <w:szCs w:val="24"/>
                <w:lang w:eastAsia="lv-LV"/>
              </w:rPr>
              <mc:AlternateContent>
                <mc:Choice Requires="wps">
                  <w:drawing>
                    <wp:anchor distT="0" distB="0" distL="114300" distR="114300" simplePos="0" relativeHeight="251658241" behindDoc="0" locked="0" layoutInCell="1" allowOverlap="1" wp14:anchorId="285C1E7B" wp14:editId="28440428">
                      <wp:simplePos x="0" y="0"/>
                      <wp:positionH relativeFrom="column">
                        <wp:posOffset>-893127</wp:posOffset>
                      </wp:positionH>
                      <wp:positionV relativeFrom="paragraph">
                        <wp:posOffset>-104457</wp:posOffset>
                      </wp:positionV>
                      <wp:extent cx="2066925" cy="306070"/>
                      <wp:effectExtent l="0" t="0" r="0" b="0"/>
                      <wp:wrapNone/>
                      <wp:docPr id="57" name="Text Box 57"/>
                      <wp:cNvGraphicFramePr/>
                      <a:graphic xmlns:a="http://schemas.openxmlformats.org/drawingml/2006/main">
                        <a:graphicData uri="http://schemas.microsoft.com/office/word/2010/wordprocessingShape">
                          <wps:wsp>
                            <wps:cNvSpPr txBox="1"/>
                            <wps:spPr>
                              <a:xfrm rot="16200000">
                                <a:off x="0" y="0"/>
                                <a:ext cx="2066925" cy="306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315793" w14:textId="77777777" w:rsidR="00B20B72" w:rsidRPr="005A0381" w:rsidRDefault="00B20B72">
                                  <w:pPr>
                                    <w:rPr>
                                      <w:rFonts w:ascii="Times New Roman" w:hAnsi="Times New Roman" w:cs="Times New Roman"/>
                                      <w:sz w:val="20"/>
                                      <w:szCs w:val="20"/>
                                    </w:rPr>
                                  </w:pPr>
                                  <w:r w:rsidRPr="005A0381">
                                    <w:rPr>
                                      <w:rFonts w:ascii="Times New Roman" w:hAnsi="Times New Roman" w:cs="Times New Roman"/>
                                      <w:sz w:val="20"/>
                                      <w:szCs w:val="20"/>
                                    </w:rPr>
                                    <w:t>AGROĶĪMISKIE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5C1E7B" id="_x0000_t202" coordsize="21600,21600" o:spt="202" path="m,l,21600r21600,l21600,xe">
                      <v:stroke joinstyle="miter"/>
                      <v:path gradientshapeok="t" o:connecttype="rect"/>
                    </v:shapetype>
                    <v:shape id="Text Box 57" o:spid="_x0000_s1026" type="#_x0000_t202" style="position:absolute;left:0;text-align:left;margin-left:-70.3pt;margin-top:-8.2pt;width:162.75pt;height:24.1pt;rotation:-90;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gZ4cwIAAEwFAAAOAAAAZHJzL2Uyb0RvYy54bWysVE1v2zAMvQ/YfxB0X+2kTboGdYqsRYcB&#10;QVssHXpWZKkxJouaxMTOfn0p2flAtkuH+WBQ4tMT+Ujq+qatDdsoHyqwBR+c5ZwpK6Gs7GvBfzzf&#10;f/rMWUBhS2HAqoJvVeA3048frhs3UUNYgSmVZ0Riw6RxBV8hukmWBblStQhn4JQlpwZfC6Slf81K&#10;Lxpir002zPNx1oAvnQepQqDdu87Jp4lfayXxUeugkJmCU2yY/j79l/GfTa/F5NULt6pkH4b4hyhq&#10;UVm6dE91J1Cwta/+oKor6SGAxjMJdQZaV1KlHCibQX6SzWIlnEq5kDjB7WUK/49WPmwW7skzbL9A&#10;SwWMgjQuTAJtxnxa7WvmgXQbjElv+lKaFDgjOCm63auoWmSSNof5eHw1HHEmyXeej/PLJHPWkUVS&#10;5wN+VVCzaBTcU5USq9jMA1IABN1BItzCfWVMqpSxrCn4+HzUhbH30AljI1almvc0h0SShVujIsbY&#10;70qzqkwJxI3UberWeLYR1CdCSmUxSZF4CR1RmoJ4z8Eef4jqPYe7PHY3g8X94bqy4JNcJ2GXP3ch&#10;6w5PQh7lHU1sl21f4CWUW6p7Ki2VMTh5X1E15iLgk/A0A7RJc42P9NMGSHXoLc5W4H//bT/iqTXJ&#10;y1lDM1Xw8GstvOLMfLPUtFeDi4s4hGlxMboc0sIfe5bHHruub4HKMUjRJTPi0exM7aF+ofGfxVvJ&#10;JaykuwuOO/MWu0mn50Oq2SyBaOycwLldOBmpY3Virz23L8K7viGRWvkBdtMnJid92WHjSQuzNYKu&#10;UtNGgTtVe+FpZFMv989LfBOO1wl1eASnbwAAAP//AwBQSwMEFAAGAAgAAAAhAIa3IXzhAAAACgEA&#10;AA8AAABkcnMvZG93bnJldi54bWxMj8FOwkAQhu8kvsNmTLzBtggIpVtCTAzxwIFqosdtd2yL3dmm&#10;u0Dx6R1OeppM5ss/359uBtuKM/a+caQgnkQgkEpnGqoUvL+9jJcgfNBkdOsIFVzRwya7G6U6Me5C&#10;BzznoRIcQj7RCuoQukRKX9ZotZ+4DolvX663OvDaV9L0+sLhtpXTKFpIqxviD7Xu8LnG8js/WQVH&#10;64vV8gfjj+3uaqf7/LN73TmlHu6H7RpEwCH8wXDTZ3XI2KlwJzJetArG8YrJ25zPYxBMzBaPIAom&#10;n6IZyCyV/ytkvwAAAP//AwBQSwECLQAUAAYACAAAACEAtoM4kv4AAADhAQAAEwAAAAAAAAAAAAAA&#10;AAAAAAAAW0NvbnRlbnRfVHlwZXNdLnhtbFBLAQItABQABgAIAAAAIQA4/SH/1gAAAJQBAAALAAAA&#10;AAAAAAAAAAAAAC8BAABfcmVscy8ucmVsc1BLAQItABQABgAIAAAAIQD9YgZ4cwIAAEwFAAAOAAAA&#10;AAAAAAAAAAAAAC4CAABkcnMvZTJvRG9jLnhtbFBLAQItABQABgAIAAAAIQCGtyF84QAAAAoBAAAP&#10;AAAAAAAAAAAAAAAAAM0EAABkcnMvZG93bnJldi54bWxQSwUGAAAAAAQABADzAAAA2wUAAAAA&#10;" filled="f" stroked="f" strokeweight=".5pt">
                      <v:textbox>
                        <w:txbxContent>
                          <w:p w14:paraId="56315793" w14:textId="77777777" w:rsidR="00B20B72" w:rsidRPr="005A0381" w:rsidRDefault="00B20B72">
                            <w:pPr>
                              <w:rPr>
                                <w:rFonts w:ascii="Times New Roman" w:hAnsi="Times New Roman" w:cs="Times New Roman"/>
                                <w:sz w:val="20"/>
                                <w:szCs w:val="20"/>
                              </w:rPr>
                            </w:pPr>
                            <w:r w:rsidRPr="005A0381">
                              <w:rPr>
                                <w:rFonts w:ascii="Times New Roman" w:hAnsi="Times New Roman" w:cs="Times New Roman"/>
                                <w:sz w:val="20"/>
                                <w:szCs w:val="20"/>
                              </w:rPr>
                              <w:t>AGROĶĪMISKIE</w:t>
                            </w:r>
                          </w:p>
                        </w:txbxContent>
                      </v:textbox>
                    </v:shape>
                  </w:pict>
                </mc:Fallback>
              </mc:AlternateContent>
            </w:r>
          </w:p>
        </w:tc>
        <w:tc>
          <w:tcPr>
            <w:tcW w:w="2137" w:type="dxa"/>
            <w:vAlign w:val="center"/>
          </w:tcPr>
          <w:p w14:paraId="5961C437" w14:textId="77777777" w:rsidR="00D821A8" w:rsidRPr="00C32289" w:rsidRDefault="00D821A8" w:rsidP="00505525">
            <w:pPr>
              <w:spacing w:after="0"/>
              <w:rPr>
                <w:rFonts w:ascii="Times New Roman" w:hAnsi="Times New Roman" w:cs="Times New Roman"/>
                <w:sz w:val="18"/>
                <w:szCs w:val="18"/>
              </w:rPr>
            </w:pPr>
            <w:r w:rsidRPr="00C32289">
              <w:rPr>
                <w:rFonts w:ascii="Times New Roman" w:hAnsi="Times New Roman" w:cs="Times New Roman"/>
                <w:sz w:val="18"/>
                <w:szCs w:val="18"/>
              </w:rPr>
              <w:t>Vides reakcija (</w:t>
            </w:r>
            <w:proofErr w:type="spellStart"/>
            <w:r w:rsidRPr="00C32289">
              <w:rPr>
                <w:rFonts w:ascii="Times New Roman" w:hAnsi="Times New Roman" w:cs="Times New Roman"/>
                <w:sz w:val="18"/>
                <w:szCs w:val="18"/>
              </w:rPr>
              <w:t>pH</w:t>
            </w:r>
            <w:r w:rsidRPr="00C32289">
              <w:rPr>
                <w:rFonts w:ascii="Times New Roman" w:hAnsi="Times New Roman" w:cs="Times New Roman"/>
                <w:sz w:val="18"/>
                <w:szCs w:val="18"/>
                <w:vertAlign w:val="subscript"/>
              </w:rPr>
              <w:t>KCl</w:t>
            </w:r>
            <w:proofErr w:type="spellEnd"/>
            <w:r w:rsidRPr="00C32289">
              <w:rPr>
                <w:rFonts w:ascii="Times New Roman" w:hAnsi="Times New Roman" w:cs="Times New Roman"/>
                <w:sz w:val="18"/>
                <w:szCs w:val="18"/>
                <w:vertAlign w:val="subscript"/>
              </w:rPr>
              <w:t>)</w:t>
            </w:r>
          </w:p>
        </w:tc>
        <w:tc>
          <w:tcPr>
            <w:tcW w:w="1276" w:type="dxa"/>
            <w:vAlign w:val="center"/>
          </w:tcPr>
          <w:p w14:paraId="16B155F0"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5,74 – 7,22</w:t>
            </w:r>
          </w:p>
        </w:tc>
        <w:tc>
          <w:tcPr>
            <w:tcW w:w="1276" w:type="dxa"/>
            <w:vAlign w:val="center"/>
          </w:tcPr>
          <w:p w14:paraId="2C3A9781"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6,30 – 7,80</w:t>
            </w:r>
          </w:p>
        </w:tc>
        <w:tc>
          <w:tcPr>
            <w:tcW w:w="1276" w:type="dxa"/>
            <w:vAlign w:val="center"/>
          </w:tcPr>
          <w:p w14:paraId="5ED2F5FF"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8,20</w:t>
            </w:r>
          </w:p>
        </w:tc>
        <w:tc>
          <w:tcPr>
            <w:tcW w:w="1275" w:type="dxa"/>
            <w:vAlign w:val="center"/>
          </w:tcPr>
          <w:p w14:paraId="5E341213"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7,90</w:t>
            </w:r>
          </w:p>
        </w:tc>
        <w:tc>
          <w:tcPr>
            <w:tcW w:w="1124" w:type="dxa"/>
            <w:vAlign w:val="center"/>
          </w:tcPr>
          <w:p w14:paraId="0EA645F6" w14:textId="77777777" w:rsidR="00D821A8" w:rsidRPr="00C32289" w:rsidRDefault="00D821A8" w:rsidP="00505525">
            <w:pPr>
              <w:spacing w:after="0"/>
              <w:jc w:val="center"/>
              <w:rPr>
                <w:rFonts w:ascii="Times New Roman" w:hAnsi="Times New Roman" w:cs="Times New Roman"/>
                <w:sz w:val="18"/>
                <w:szCs w:val="18"/>
                <w:highlight w:val="green"/>
              </w:rPr>
            </w:pPr>
            <w:r w:rsidRPr="00C32289">
              <w:rPr>
                <w:rFonts w:ascii="Times New Roman" w:hAnsi="Times New Roman" w:cs="Times New Roman"/>
                <w:sz w:val="18"/>
                <w:szCs w:val="18"/>
              </w:rPr>
              <w:t>7,48</w:t>
            </w:r>
          </w:p>
        </w:tc>
      </w:tr>
      <w:tr w:rsidR="00D821A8" w:rsidRPr="00C32289" w14:paraId="3FEC5C21" w14:textId="77777777" w:rsidTr="002A7CA2">
        <w:trPr>
          <w:trHeight w:val="500"/>
        </w:trPr>
        <w:tc>
          <w:tcPr>
            <w:tcW w:w="562" w:type="dxa"/>
            <w:vMerge/>
            <w:shd w:val="clear" w:color="auto" w:fill="BFBFBF" w:themeFill="background1" w:themeFillShade="BF"/>
          </w:tcPr>
          <w:p w14:paraId="14C9649C" w14:textId="77777777" w:rsidR="00D821A8" w:rsidRPr="00C32289" w:rsidRDefault="00D821A8" w:rsidP="00505525">
            <w:pPr>
              <w:widowControl w:val="0"/>
              <w:pBdr>
                <w:top w:val="nil"/>
                <w:left w:val="nil"/>
                <w:bottom w:val="nil"/>
                <w:right w:val="nil"/>
                <w:between w:val="nil"/>
              </w:pBdr>
              <w:spacing w:after="0" w:line="276" w:lineRule="auto"/>
              <w:rPr>
                <w:rFonts w:ascii="Times New Roman" w:hAnsi="Times New Roman" w:cs="Times New Roman"/>
                <w:sz w:val="18"/>
                <w:szCs w:val="18"/>
                <w:highlight w:val="green"/>
              </w:rPr>
            </w:pPr>
          </w:p>
        </w:tc>
        <w:tc>
          <w:tcPr>
            <w:tcW w:w="2137" w:type="dxa"/>
            <w:vAlign w:val="center"/>
          </w:tcPr>
          <w:p w14:paraId="0D256441" w14:textId="65A53488" w:rsidR="00D821A8" w:rsidRPr="00C32289" w:rsidRDefault="00D821A8" w:rsidP="00505525">
            <w:pPr>
              <w:spacing w:after="0"/>
              <w:rPr>
                <w:rFonts w:ascii="Times New Roman" w:hAnsi="Times New Roman" w:cs="Times New Roman"/>
                <w:sz w:val="18"/>
                <w:szCs w:val="18"/>
              </w:rPr>
            </w:pPr>
            <w:r w:rsidRPr="00C32289">
              <w:rPr>
                <w:rFonts w:ascii="Times New Roman" w:hAnsi="Times New Roman" w:cs="Times New Roman"/>
                <w:sz w:val="18"/>
                <w:szCs w:val="18"/>
              </w:rPr>
              <w:t>Slāpeklis (N) sausnā g/kg</w:t>
            </w:r>
          </w:p>
        </w:tc>
        <w:tc>
          <w:tcPr>
            <w:tcW w:w="1276" w:type="dxa"/>
            <w:vAlign w:val="center"/>
          </w:tcPr>
          <w:p w14:paraId="6E83D233"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19,36 – 73,50</w:t>
            </w:r>
          </w:p>
        </w:tc>
        <w:tc>
          <w:tcPr>
            <w:tcW w:w="1276" w:type="dxa"/>
            <w:vAlign w:val="center"/>
          </w:tcPr>
          <w:p w14:paraId="5223DE65"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39,70 – 83,00</w:t>
            </w:r>
          </w:p>
        </w:tc>
        <w:tc>
          <w:tcPr>
            <w:tcW w:w="1276" w:type="dxa"/>
            <w:vAlign w:val="center"/>
          </w:tcPr>
          <w:p w14:paraId="4517A9E0"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59,20</w:t>
            </w:r>
          </w:p>
        </w:tc>
        <w:tc>
          <w:tcPr>
            <w:tcW w:w="1275" w:type="dxa"/>
            <w:vAlign w:val="center"/>
          </w:tcPr>
          <w:p w14:paraId="37DCC068"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27,30</w:t>
            </w:r>
          </w:p>
        </w:tc>
        <w:tc>
          <w:tcPr>
            <w:tcW w:w="1124" w:type="dxa"/>
            <w:vAlign w:val="center"/>
          </w:tcPr>
          <w:p w14:paraId="2ACE1AF1" w14:textId="77777777" w:rsidR="00D821A8" w:rsidRPr="00C32289" w:rsidRDefault="00D821A8" w:rsidP="00505525">
            <w:pPr>
              <w:spacing w:after="0"/>
              <w:jc w:val="center"/>
              <w:rPr>
                <w:rFonts w:ascii="Times New Roman" w:hAnsi="Times New Roman" w:cs="Times New Roman"/>
                <w:sz w:val="18"/>
                <w:szCs w:val="18"/>
                <w:highlight w:val="green"/>
              </w:rPr>
            </w:pPr>
            <w:r w:rsidRPr="00C32289">
              <w:rPr>
                <w:rFonts w:ascii="Times New Roman" w:hAnsi="Times New Roman" w:cs="Times New Roman"/>
                <w:sz w:val="18"/>
                <w:szCs w:val="18"/>
              </w:rPr>
              <w:t>25,00</w:t>
            </w:r>
          </w:p>
        </w:tc>
      </w:tr>
      <w:tr w:rsidR="00D821A8" w:rsidRPr="00C32289" w14:paraId="022E8A1A" w14:textId="77777777" w:rsidTr="002A7CA2">
        <w:trPr>
          <w:trHeight w:val="409"/>
        </w:trPr>
        <w:tc>
          <w:tcPr>
            <w:tcW w:w="562" w:type="dxa"/>
            <w:vMerge/>
            <w:shd w:val="clear" w:color="auto" w:fill="BFBFBF" w:themeFill="background1" w:themeFillShade="BF"/>
          </w:tcPr>
          <w:p w14:paraId="699729E3" w14:textId="77777777" w:rsidR="00D821A8" w:rsidRPr="00C32289" w:rsidRDefault="00D821A8" w:rsidP="00505525">
            <w:pPr>
              <w:widowControl w:val="0"/>
              <w:pBdr>
                <w:top w:val="nil"/>
                <w:left w:val="nil"/>
                <w:bottom w:val="nil"/>
                <w:right w:val="nil"/>
                <w:between w:val="nil"/>
              </w:pBdr>
              <w:spacing w:after="0" w:line="276" w:lineRule="auto"/>
              <w:rPr>
                <w:rFonts w:ascii="Times New Roman" w:hAnsi="Times New Roman" w:cs="Times New Roman"/>
                <w:sz w:val="18"/>
                <w:szCs w:val="18"/>
                <w:highlight w:val="green"/>
              </w:rPr>
            </w:pPr>
          </w:p>
        </w:tc>
        <w:tc>
          <w:tcPr>
            <w:tcW w:w="2137" w:type="dxa"/>
            <w:vAlign w:val="center"/>
          </w:tcPr>
          <w:p w14:paraId="672EE9BD" w14:textId="52DB680F" w:rsidR="00D821A8" w:rsidRPr="00C32289" w:rsidRDefault="00D821A8" w:rsidP="00505525">
            <w:pPr>
              <w:spacing w:after="0"/>
              <w:rPr>
                <w:rFonts w:ascii="Times New Roman" w:hAnsi="Times New Roman" w:cs="Times New Roman"/>
                <w:sz w:val="18"/>
                <w:szCs w:val="18"/>
              </w:rPr>
            </w:pPr>
            <w:r w:rsidRPr="00C32289">
              <w:rPr>
                <w:rFonts w:ascii="Times New Roman" w:hAnsi="Times New Roman" w:cs="Times New Roman"/>
                <w:sz w:val="18"/>
                <w:szCs w:val="18"/>
              </w:rPr>
              <w:t>Fosfors (P) sausnā g/kg</w:t>
            </w:r>
          </w:p>
        </w:tc>
        <w:tc>
          <w:tcPr>
            <w:tcW w:w="1276" w:type="dxa"/>
            <w:vAlign w:val="center"/>
          </w:tcPr>
          <w:p w14:paraId="0DC9F6AB"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7,8 – 33,0</w:t>
            </w:r>
          </w:p>
        </w:tc>
        <w:tc>
          <w:tcPr>
            <w:tcW w:w="1276" w:type="dxa"/>
            <w:vAlign w:val="center"/>
          </w:tcPr>
          <w:p w14:paraId="1808AD07"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9,53 – 35,00</w:t>
            </w:r>
          </w:p>
        </w:tc>
        <w:tc>
          <w:tcPr>
            <w:tcW w:w="1276" w:type="dxa"/>
            <w:vAlign w:val="center"/>
          </w:tcPr>
          <w:p w14:paraId="1FE2B425"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7,80</w:t>
            </w:r>
          </w:p>
        </w:tc>
        <w:tc>
          <w:tcPr>
            <w:tcW w:w="1275" w:type="dxa"/>
            <w:vAlign w:val="center"/>
          </w:tcPr>
          <w:p w14:paraId="5725B7AC"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11,50</w:t>
            </w:r>
          </w:p>
        </w:tc>
        <w:tc>
          <w:tcPr>
            <w:tcW w:w="1124" w:type="dxa"/>
            <w:vAlign w:val="center"/>
          </w:tcPr>
          <w:p w14:paraId="5D041F38" w14:textId="77777777" w:rsidR="00D821A8" w:rsidRPr="00C32289" w:rsidRDefault="00D821A8" w:rsidP="00505525">
            <w:pPr>
              <w:spacing w:after="0"/>
              <w:jc w:val="center"/>
              <w:rPr>
                <w:rFonts w:ascii="Times New Roman" w:hAnsi="Times New Roman" w:cs="Times New Roman"/>
                <w:sz w:val="18"/>
                <w:szCs w:val="18"/>
                <w:highlight w:val="green"/>
              </w:rPr>
            </w:pPr>
            <w:r w:rsidRPr="00C32289">
              <w:rPr>
                <w:rFonts w:ascii="Times New Roman" w:hAnsi="Times New Roman" w:cs="Times New Roman"/>
                <w:sz w:val="18"/>
                <w:szCs w:val="18"/>
              </w:rPr>
              <w:t>10,50</w:t>
            </w:r>
          </w:p>
        </w:tc>
      </w:tr>
      <w:tr w:rsidR="00D821A8" w:rsidRPr="00C32289" w14:paraId="5AFFB824" w14:textId="77777777" w:rsidTr="002A7CA2">
        <w:trPr>
          <w:trHeight w:val="501"/>
        </w:trPr>
        <w:tc>
          <w:tcPr>
            <w:tcW w:w="562" w:type="dxa"/>
            <w:vMerge/>
            <w:shd w:val="clear" w:color="auto" w:fill="BFBFBF" w:themeFill="background1" w:themeFillShade="BF"/>
          </w:tcPr>
          <w:p w14:paraId="4E74CA5B" w14:textId="77777777" w:rsidR="00D821A8" w:rsidRPr="00C32289" w:rsidRDefault="00D821A8" w:rsidP="00505525">
            <w:pPr>
              <w:widowControl w:val="0"/>
              <w:pBdr>
                <w:top w:val="nil"/>
                <w:left w:val="nil"/>
                <w:bottom w:val="nil"/>
                <w:right w:val="nil"/>
                <w:between w:val="nil"/>
              </w:pBdr>
              <w:spacing w:after="0" w:line="276" w:lineRule="auto"/>
              <w:rPr>
                <w:rFonts w:ascii="Times New Roman" w:hAnsi="Times New Roman" w:cs="Times New Roman"/>
                <w:sz w:val="18"/>
                <w:szCs w:val="18"/>
                <w:highlight w:val="green"/>
              </w:rPr>
            </w:pPr>
          </w:p>
        </w:tc>
        <w:tc>
          <w:tcPr>
            <w:tcW w:w="2137" w:type="dxa"/>
            <w:vAlign w:val="center"/>
          </w:tcPr>
          <w:p w14:paraId="7183E6C4" w14:textId="77777777" w:rsidR="00D821A8" w:rsidRPr="00C32289" w:rsidRDefault="00D821A8" w:rsidP="00505525">
            <w:pPr>
              <w:spacing w:after="0"/>
              <w:rPr>
                <w:rFonts w:ascii="Times New Roman" w:hAnsi="Times New Roman" w:cs="Times New Roman"/>
                <w:sz w:val="18"/>
                <w:szCs w:val="18"/>
              </w:rPr>
            </w:pPr>
            <w:r w:rsidRPr="00C32289">
              <w:rPr>
                <w:rFonts w:ascii="Times New Roman" w:hAnsi="Times New Roman" w:cs="Times New Roman"/>
                <w:sz w:val="18"/>
                <w:szCs w:val="18"/>
              </w:rPr>
              <w:t>Organisko vielu daudzums (%)</w:t>
            </w:r>
          </w:p>
        </w:tc>
        <w:tc>
          <w:tcPr>
            <w:tcW w:w="1276" w:type="dxa"/>
            <w:vAlign w:val="center"/>
          </w:tcPr>
          <w:p w14:paraId="6C38D8A6"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41,00– 80,90</w:t>
            </w:r>
          </w:p>
        </w:tc>
        <w:tc>
          <w:tcPr>
            <w:tcW w:w="1276" w:type="dxa"/>
            <w:vAlign w:val="center"/>
          </w:tcPr>
          <w:p w14:paraId="5BDC446D"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56,20 – 81,70</w:t>
            </w:r>
          </w:p>
        </w:tc>
        <w:tc>
          <w:tcPr>
            <w:tcW w:w="1276" w:type="dxa"/>
            <w:vAlign w:val="center"/>
          </w:tcPr>
          <w:p w14:paraId="2C39E7A2"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2,8</w:t>
            </w:r>
          </w:p>
        </w:tc>
        <w:tc>
          <w:tcPr>
            <w:tcW w:w="1275" w:type="dxa"/>
            <w:vAlign w:val="center"/>
          </w:tcPr>
          <w:p w14:paraId="44780A1E"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52,40</w:t>
            </w:r>
          </w:p>
        </w:tc>
        <w:tc>
          <w:tcPr>
            <w:tcW w:w="1124" w:type="dxa"/>
            <w:vAlign w:val="center"/>
          </w:tcPr>
          <w:p w14:paraId="4C28F9B0" w14:textId="77777777" w:rsidR="00D821A8" w:rsidRPr="00C32289" w:rsidRDefault="00D821A8" w:rsidP="00505525">
            <w:pPr>
              <w:spacing w:after="0"/>
              <w:jc w:val="center"/>
              <w:rPr>
                <w:rFonts w:ascii="Times New Roman" w:hAnsi="Times New Roman" w:cs="Times New Roman"/>
                <w:sz w:val="18"/>
                <w:szCs w:val="18"/>
                <w:highlight w:val="green"/>
              </w:rPr>
            </w:pPr>
            <w:r w:rsidRPr="00C32289">
              <w:rPr>
                <w:rFonts w:ascii="Times New Roman" w:hAnsi="Times New Roman" w:cs="Times New Roman"/>
                <w:sz w:val="18"/>
                <w:szCs w:val="18"/>
              </w:rPr>
              <w:t>77,10</w:t>
            </w:r>
          </w:p>
        </w:tc>
      </w:tr>
      <w:tr w:rsidR="00D821A8" w:rsidRPr="00C32289" w14:paraId="14213633" w14:textId="77777777" w:rsidTr="002A7CA2">
        <w:trPr>
          <w:trHeight w:val="263"/>
        </w:trPr>
        <w:tc>
          <w:tcPr>
            <w:tcW w:w="562" w:type="dxa"/>
            <w:vMerge w:val="restart"/>
            <w:shd w:val="clear" w:color="auto" w:fill="BFBFBF" w:themeFill="background1" w:themeFillShade="BF"/>
          </w:tcPr>
          <w:p w14:paraId="1F4829CD" w14:textId="2BFACCD7" w:rsidR="00D821A8" w:rsidRPr="00C32289" w:rsidRDefault="00E03590" w:rsidP="00505525">
            <w:pPr>
              <w:spacing w:after="0"/>
              <w:ind w:left="113" w:right="113"/>
              <w:rPr>
                <w:rFonts w:ascii="Times New Roman" w:hAnsi="Times New Roman" w:cs="Times New Roman"/>
                <w:sz w:val="18"/>
                <w:szCs w:val="18"/>
              </w:rPr>
            </w:pPr>
            <w:r w:rsidRPr="00C32289">
              <w:rPr>
                <w:rFonts w:ascii="Times New Roman" w:hAnsi="Times New Roman" w:cs="Times New Roman"/>
                <w:i/>
                <w:noProof/>
                <w:color w:val="5B9BD5" w:themeColor="accent1"/>
                <w:lang w:eastAsia="lv-LV"/>
              </w:rPr>
              <mc:AlternateContent>
                <mc:Choice Requires="wps">
                  <w:drawing>
                    <wp:anchor distT="0" distB="0" distL="114300" distR="114300" simplePos="0" relativeHeight="251658242" behindDoc="0" locked="0" layoutInCell="1" allowOverlap="1" wp14:anchorId="6E456497" wp14:editId="27D2ECE4">
                      <wp:simplePos x="0" y="0"/>
                      <wp:positionH relativeFrom="column">
                        <wp:posOffset>-889318</wp:posOffset>
                      </wp:positionH>
                      <wp:positionV relativeFrom="paragraph">
                        <wp:posOffset>279718</wp:posOffset>
                      </wp:positionV>
                      <wp:extent cx="2066925" cy="316230"/>
                      <wp:effectExtent l="0" t="0" r="0" b="0"/>
                      <wp:wrapNone/>
                      <wp:docPr id="58" name="Text Box 58"/>
                      <wp:cNvGraphicFramePr/>
                      <a:graphic xmlns:a="http://schemas.openxmlformats.org/drawingml/2006/main">
                        <a:graphicData uri="http://schemas.microsoft.com/office/word/2010/wordprocessingShape">
                          <wps:wsp>
                            <wps:cNvSpPr txBox="1"/>
                            <wps:spPr>
                              <a:xfrm rot="16200000">
                                <a:off x="0" y="0"/>
                                <a:ext cx="2066925" cy="3162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9A5FB" w14:textId="1D9E05D8" w:rsidR="00B20B72" w:rsidRPr="00E03590" w:rsidRDefault="00B20B72" w:rsidP="00D821A8">
                                  <w:pPr>
                                    <w:rPr>
                                      <w:rFonts w:ascii="Times New Roman" w:hAnsi="Times New Roman" w:cs="Times New Roman"/>
                                      <w:sz w:val="20"/>
                                      <w:szCs w:val="20"/>
                                    </w:rPr>
                                  </w:pPr>
                                  <w:r w:rsidRPr="00E03590">
                                    <w:rPr>
                                      <w:rFonts w:ascii="Times New Roman" w:hAnsi="Times New Roman" w:cs="Times New Roman"/>
                                      <w:sz w:val="20"/>
                                      <w:szCs w:val="20"/>
                                    </w:rPr>
                                    <w:t>MIKROBIOLOĢISKIE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56497" id="Text Box 58" o:spid="_x0000_s1027" type="#_x0000_t202" style="position:absolute;left:0;text-align:left;margin-left:-70.05pt;margin-top:22.05pt;width:162.75pt;height:24.9pt;rotation:-90;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GXdAIAAFMFAAAOAAAAZHJzL2Uyb0RvYy54bWysVMFu2zAMvQ/YPwi6r07SNluDOkXWosOA&#10;oi3WDj0rstQYk0VNUmJnX78n2UmDbpcO88GgyEeKfCR1ftE1hm2UDzXZko+PRpwpK6mq7XPJvz9e&#10;f/jEWYjCVsKQVSXfqsAv5u/fnbdupia0IlMpzxDEhlnrSr6K0c2KIsiVakQ4IqcsjJp8IyKO/rmo&#10;vGgRvTHFZDSaFi35ynmSKgRor3ojn+f4WisZ77QOKjJTcuQW89/n/zL9i/m5mD174Va1HNIQ/5BF&#10;I2qLS/ehrkQUbO3rP0I1tfQUSMcjSU1BWtdS5RpQzXj0qpqHlXAq1wJygtvTFP5fWHm7eXD3nsXu&#10;M3VoYCKkdWEWoEz1dNo3zBN4G0/BN75cJhJngIPR7Z5F1UUmoZyMptOzySlnErZjuB1nmos+WArq&#10;fIhfFDUsCSX36FKOKjY3ISIBQHeQBLd0XRuTO2Usa0s+PT7t09hb4GFswqrc8yHMSyFZilujEsbY&#10;b0qzusoFJEWeNnVpPNsIzImQUtmYqchxgU4ojSTe4jjgX7J6i3Nfx+5msnHv3NSWfKbrVdrVj13K&#10;useDyIO6kxi7ZYfCD/q8pGqL9ucOo5vByesaTbkRId4Lj1WAEusd7/DThkA+DRJnK/K//qZPeEwo&#10;rJy1WK2Sh59r4RVn5qvF7J6NT07SLubDyenHCQ7+0LI8tNh1c0noyjhnl8WEj2Ynak/NE16BRboV&#10;JmEl7i553ImXsV94vCJSLRYZhO1zIt7YBydT6NSkNHKP3ZPwbpjLiIm+pd0Sitmr8eyxydPSYh1J&#10;13l2E889qwP/2Nw80sMrk56Gw3NGvbyF898AAAD//wMAUEsDBBQABgAIAAAAIQCuyG8I4AAAAAkB&#10;AAAPAAAAZHJzL2Rvd25yZXYueG1sTI9NT8MwDIbvSPyHyEjctrQZ2kdpOk1IaOLAgYIEx7QxbaFx&#10;qibbOn495jROluVHr583306uF0ccQ+dJQzpPQCDV3nbUaHh7fZytQYRoyJreE2o4Y4BtcX2Vm8z6&#10;E73gsYyN4BAKmdHQxjhkUoa6RWfC3A9IfPv0ozOR17GRdjQnDne9VEmylM50xB9aM+BDi/V3eXAa&#10;vlyoNusfTN93+7NTz+XH8LT3Wt/eTLt7EBGneIHhT5/VoWCnyh/IBtFrmCnFJM/NgiswcLdagqg0&#10;qEW6Alnk8n+D4hcAAP//AwBQSwECLQAUAAYACAAAACEAtoM4kv4AAADhAQAAEwAAAAAAAAAAAAAA&#10;AAAAAAAAW0NvbnRlbnRfVHlwZXNdLnhtbFBLAQItABQABgAIAAAAIQA4/SH/1gAAAJQBAAALAAAA&#10;AAAAAAAAAAAAAC8BAABfcmVscy8ucmVsc1BLAQItABQABgAIAAAAIQCJ1/GXdAIAAFMFAAAOAAAA&#10;AAAAAAAAAAAAAC4CAABkcnMvZTJvRG9jLnhtbFBLAQItABQABgAIAAAAIQCuyG8I4AAAAAkBAAAP&#10;AAAAAAAAAAAAAAAAAM4EAABkcnMvZG93bnJldi54bWxQSwUGAAAAAAQABADzAAAA2wUAAAAA&#10;" filled="f" stroked="f" strokeweight=".5pt">
                      <v:textbox>
                        <w:txbxContent>
                          <w:p w14:paraId="7D49A5FB" w14:textId="1D9E05D8" w:rsidR="00B20B72" w:rsidRPr="00E03590" w:rsidRDefault="00B20B72" w:rsidP="00D821A8">
                            <w:pPr>
                              <w:rPr>
                                <w:rFonts w:ascii="Times New Roman" w:hAnsi="Times New Roman" w:cs="Times New Roman"/>
                                <w:sz w:val="20"/>
                                <w:szCs w:val="20"/>
                              </w:rPr>
                            </w:pPr>
                            <w:r w:rsidRPr="00E03590">
                              <w:rPr>
                                <w:rFonts w:ascii="Times New Roman" w:hAnsi="Times New Roman" w:cs="Times New Roman"/>
                                <w:sz w:val="20"/>
                                <w:szCs w:val="20"/>
                              </w:rPr>
                              <w:t>MIKROBIOLOĢISKIE</w:t>
                            </w:r>
                          </w:p>
                        </w:txbxContent>
                      </v:textbox>
                    </v:shape>
                  </w:pict>
                </mc:Fallback>
              </mc:AlternateContent>
            </w:r>
          </w:p>
        </w:tc>
        <w:tc>
          <w:tcPr>
            <w:tcW w:w="2137" w:type="dxa"/>
            <w:vAlign w:val="center"/>
          </w:tcPr>
          <w:p w14:paraId="2E786674" w14:textId="77777777" w:rsidR="00D821A8" w:rsidRPr="00C32289" w:rsidRDefault="00D821A8" w:rsidP="00505525">
            <w:pPr>
              <w:spacing w:after="0"/>
              <w:rPr>
                <w:rFonts w:ascii="Times New Roman" w:hAnsi="Times New Roman" w:cs="Times New Roman"/>
                <w:sz w:val="18"/>
                <w:szCs w:val="18"/>
              </w:rPr>
            </w:pPr>
            <w:proofErr w:type="spellStart"/>
            <w:r w:rsidRPr="00C32289">
              <w:rPr>
                <w:rFonts w:ascii="Times New Roman" w:hAnsi="Times New Roman" w:cs="Times New Roman"/>
                <w:i/>
                <w:sz w:val="18"/>
                <w:szCs w:val="18"/>
              </w:rPr>
              <w:t>Clostridium</w:t>
            </w:r>
            <w:proofErr w:type="spellEnd"/>
            <w:r w:rsidRPr="00C32289">
              <w:rPr>
                <w:rFonts w:ascii="Times New Roman" w:hAnsi="Times New Roman" w:cs="Times New Roman"/>
                <w:i/>
                <w:sz w:val="18"/>
                <w:szCs w:val="18"/>
              </w:rPr>
              <w:t xml:space="preserve"> </w:t>
            </w:r>
            <w:proofErr w:type="spellStart"/>
            <w:r w:rsidRPr="00C32289">
              <w:rPr>
                <w:rFonts w:ascii="Times New Roman" w:hAnsi="Times New Roman" w:cs="Times New Roman"/>
                <w:i/>
                <w:sz w:val="18"/>
                <w:szCs w:val="18"/>
              </w:rPr>
              <w:t>perfringens</w:t>
            </w:r>
            <w:proofErr w:type="spellEnd"/>
            <w:r w:rsidRPr="00C32289">
              <w:rPr>
                <w:rFonts w:ascii="Times New Roman" w:hAnsi="Times New Roman" w:cs="Times New Roman"/>
                <w:sz w:val="18"/>
                <w:szCs w:val="18"/>
              </w:rPr>
              <w:t xml:space="preserve"> [KVV/1g (37°C)]</w:t>
            </w:r>
          </w:p>
        </w:tc>
        <w:tc>
          <w:tcPr>
            <w:tcW w:w="1276" w:type="dxa"/>
            <w:vMerge w:val="restart"/>
            <w:vAlign w:val="center"/>
          </w:tcPr>
          <w:p w14:paraId="5BFF46D5"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n/d</w:t>
            </w:r>
          </w:p>
        </w:tc>
        <w:tc>
          <w:tcPr>
            <w:tcW w:w="1276" w:type="dxa"/>
            <w:vAlign w:val="center"/>
          </w:tcPr>
          <w:p w14:paraId="6B4D3949" w14:textId="46CF81DF"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 xml:space="preserve">26 000 </w:t>
            </w:r>
            <w:r w:rsidR="00C44EA1">
              <w:rPr>
                <w:rFonts w:ascii="Times New Roman" w:hAnsi="Times New Roman" w:cs="Times New Roman"/>
                <w:sz w:val="18"/>
                <w:szCs w:val="18"/>
              </w:rPr>
              <w:t>–</w:t>
            </w:r>
            <w:r w:rsidRPr="00C32289">
              <w:rPr>
                <w:rFonts w:ascii="Times New Roman" w:hAnsi="Times New Roman" w:cs="Times New Roman"/>
                <w:sz w:val="18"/>
                <w:szCs w:val="18"/>
              </w:rPr>
              <w:t xml:space="preserve"> 3 900 000</w:t>
            </w:r>
          </w:p>
        </w:tc>
        <w:tc>
          <w:tcPr>
            <w:tcW w:w="1276" w:type="dxa"/>
            <w:vAlign w:val="center"/>
          </w:tcPr>
          <w:p w14:paraId="0C9B928B"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2 200 000</w:t>
            </w:r>
          </w:p>
        </w:tc>
        <w:tc>
          <w:tcPr>
            <w:tcW w:w="1275" w:type="dxa"/>
            <w:vAlign w:val="center"/>
          </w:tcPr>
          <w:p w14:paraId="47519D10" w14:textId="63AE4CC5"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 xml:space="preserve">130 </w:t>
            </w:r>
            <w:r w:rsidR="00C44EA1">
              <w:rPr>
                <w:rFonts w:ascii="Times New Roman" w:hAnsi="Times New Roman" w:cs="Times New Roman"/>
                <w:sz w:val="18"/>
                <w:szCs w:val="18"/>
              </w:rPr>
              <w:t>–</w:t>
            </w:r>
            <w:r w:rsidRPr="00C32289">
              <w:rPr>
                <w:rFonts w:ascii="Times New Roman" w:hAnsi="Times New Roman" w:cs="Times New Roman"/>
                <w:sz w:val="18"/>
                <w:szCs w:val="18"/>
              </w:rPr>
              <w:t xml:space="preserve"> 5 200</w:t>
            </w:r>
          </w:p>
        </w:tc>
        <w:tc>
          <w:tcPr>
            <w:tcW w:w="1124" w:type="dxa"/>
            <w:vAlign w:val="center"/>
          </w:tcPr>
          <w:p w14:paraId="21033BFE"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12 000</w:t>
            </w:r>
          </w:p>
        </w:tc>
      </w:tr>
      <w:tr w:rsidR="00D821A8" w:rsidRPr="00C32289" w14:paraId="5F2EF9DF" w14:textId="77777777" w:rsidTr="002A7CA2">
        <w:trPr>
          <w:trHeight w:val="110"/>
        </w:trPr>
        <w:tc>
          <w:tcPr>
            <w:tcW w:w="562" w:type="dxa"/>
            <w:vMerge/>
            <w:shd w:val="clear" w:color="auto" w:fill="BFBFBF" w:themeFill="background1" w:themeFillShade="BF"/>
          </w:tcPr>
          <w:p w14:paraId="5928FB79" w14:textId="77777777" w:rsidR="00D821A8" w:rsidRPr="00C32289" w:rsidRDefault="00D821A8" w:rsidP="00505525">
            <w:pPr>
              <w:widowControl w:val="0"/>
              <w:pBdr>
                <w:top w:val="nil"/>
                <w:left w:val="nil"/>
                <w:bottom w:val="nil"/>
                <w:right w:val="nil"/>
                <w:between w:val="nil"/>
              </w:pBdr>
              <w:spacing w:after="0" w:line="276" w:lineRule="auto"/>
              <w:rPr>
                <w:rFonts w:ascii="Times New Roman" w:hAnsi="Times New Roman" w:cs="Times New Roman"/>
                <w:sz w:val="18"/>
                <w:szCs w:val="18"/>
              </w:rPr>
            </w:pPr>
          </w:p>
        </w:tc>
        <w:tc>
          <w:tcPr>
            <w:tcW w:w="2137" w:type="dxa"/>
            <w:vAlign w:val="center"/>
          </w:tcPr>
          <w:p w14:paraId="14442C99" w14:textId="2A8ADADB" w:rsidR="00D821A8" w:rsidRPr="00C32289" w:rsidRDefault="00D821A8" w:rsidP="00505525">
            <w:pPr>
              <w:spacing w:after="0"/>
              <w:rPr>
                <w:rFonts w:ascii="Times New Roman" w:hAnsi="Times New Roman" w:cs="Times New Roman"/>
                <w:sz w:val="18"/>
                <w:szCs w:val="18"/>
              </w:rPr>
            </w:pPr>
            <w:proofErr w:type="spellStart"/>
            <w:r w:rsidRPr="00C32289">
              <w:rPr>
                <w:rFonts w:ascii="Times New Roman" w:hAnsi="Times New Roman" w:cs="Times New Roman"/>
                <w:i/>
                <w:sz w:val="18"/>
                <w:szCs w:val="18"/>
              </w:rPr>
              <w:t>Escherichia</w:t>
            </w:r>
            <w:proofErr w:type="spellEnd"/>
            <w:r w:rsidRPr="00C32289">
              <w:rPr>
                <w:rFonts w:ascii="Times New Roman" w:hAnsi="Times New Roman" w:cs="Times New Roman"/>
                <w:i/>
                <w:sz w:val="18"/>
                <w:szCs w:val="18"/>
              </w:rPr>
              <w:t xml:space="preserve"> </w:t>
            </w:r>
            <w:proofErr w:type="spellStart"/>
            <w:r w:rsidRPr="00C32289">
              <w:rPr>
                <w:rFonts w:ascii="Times New Roman" w:hAnsi="Times New Roman" w:cs="Times New Roman"/>
                <w:i/>
                <w:sz w:val="18"/>
                <w:szCs w:val="18"/>
              </w:rPr>
              <w:t>coli</w:t>
            </w:r>
            <w:proofErr w:type="spellEnd"/>
            <w:r w:rsidRPr="00C32289">
              <w:rPr>
                <w:rFonts w:ascii="Times New Roman" w:hAnsi="Times New Roman" w:cs="Times New Roman"/>
                <w:sz w:val="18"/>
                <w:szCs w:val="18"/>
              </w:rPr>
              <w:t xml:space="preserve"> [1g]</w:t>
            </w:r>
          </w:p>
        </w:tc>
        <w:tc>
          <w:tcPr>
            <w:tcW w:w="1276" w:type="dxa"/>
            <w:vMerge/>
            <w:vAlign w:val="center"/>
          </w:tcPr>
          <w:p w14:paraId="166FA2AE" w14:textId="77777777" w:rsidR="00D821A8" w:rsidRPr="00C32289" w:rsidRDefault="00D821A8" w:rsidP="00505525">
            <w:pPr>
              <w:widowControl w:val="0"/>
              <w:pBdr>
                <w:top w:val="nil"/>
                <w:left w:val="nil"/>
                <w:bottom w:val="nil"/>
                <w:right w:val="nil"/>
                <w:between w:val="nil"/>
              </w:pBdr>
              <w:spacing w:after="0" w:line="276" w:lineRule="auto"/>
              <w:rPr>
                <w:rFonts w:ascii="Times New Roman" w:hAnsi="Times New Roman" w:cs="Times New Roman"/>
                <w:sz w:val="18"/>
                <w:szCs w:val="18"/>
              </w:rPr>
            </w:pPr>
          </w:p>
        </w:tc>
        <w:tc>
          <w:tcPr>
            <w:tcW w:w="1276" w:type="dxa"/>
            <w:vAlign w:val="center"/>
          </w:tcPr>
          <w:p w14:paraId="53C0B06C"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2 100 – 460 000</w:t>
            </w:r>
          </w:p>
        </w:tc>
        <w:tc>
          <w:tcPr>
            <w:tcW w:w="1276" w:type="dxa"/>
            <w:vAlign w:val="center"/>
          </w:tcPr>
          <w:p w14:paraId="223CF674"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21 000</w:t>
            </w:r>
          </w:p>
        </w:tc>
        <w:tc>
          <w:tcPr>
            <w:tcW w:w="1275" w:type="dxa"/>
            <w:vAlign w:val="center"/>
          </w:tcPr>
          <w:p w14:paraId="17C7841A" w14:textId="6D5F2111"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 xml:space="preserve">4,0 </w:t>
            </w:r>
            <w:r w:rsidR="00C44EA1">
              <w:rPr>
                <w:rFonts w:ascii="Times New Roman" w:hAnsi="Times New Roman" w:cs="Times New Roman"/>
                <w:sz w:val="18"/>
                <w:szCs w:val="18"/>
              </w:rPr>
              <w:t>–</w:t>
            </w:r>
            <w:r w:rsidRPr="00C32289">
              <w:rPr>
                <w:rFonts w:ascii="Times New Roman" w:hAnsi="Times New Roman" w:cs="Times New Roman"/>
                <w:sz w:val="18"/>
                <w:szCs w:val="18"/>
              </w:rPr>
              <w:t xml:space="preserve"> 2 400</w:t>
            </w:r>
          </w:p>
        </w:tc>
        <w:tc>
          <w:tcPr>
            <w:tcW w:w="1124" w:type="dxa"/>
            <w:vAlign w:val="center"/>
          </w:tcPr>
          <w:p w14:paraId="5C23A99E"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1 000 000</w:t>
            </w:r>
          </w:p>
        </w:tc>
      </w:tr>
      <w:tr w:rsidR="00D821A8" w:rsidRPr="00C32289" w14:paraId="38240DF0" w14:textId="77777777" w:rsidTr="002A7CA2">
        <w:trPr>
          <w:trHeight w:val="221"/>
        </w:trPr>
        <w:tc>
          <w:tcPr>
            <w:tcW w:w="562" w:type="dxa"/>
            <w:vMerge/>
            <w:shd w:val="clear" w:color="auto" w:fill="BFBFBF" w:themeFill="background1" w:themeFillShade="BF"/>
          </w:tcPr>
          <w:p w14:paraId="2834DA4C" w14:textId="77777777" w:rsidR="00D821A8" w:rsidRPr="00C32289" w:rsidRDefault="00D821A8" w:rsidP="00505525">
            <w:pPr>
              <w:widowControl w:val="0"/>
              <w:pBdr>
                <w:top w:val="nil"/>
                <w:left w:val="nil"/>
                <w:bottom w:val="nil"/>
                <w:right w:val="nil"/>
                <w:between w:val="nil"/>
              </w:pBdr>
              <w:spacing w:after="0" w:line="276" w:lineRule="auto"/>
              <w:rPr>
                <w:rFonts w:ascii="Times New Roman" w:hAnsi="Times New Roman" w:cs="Times New Roman"/>
                <w:sz w:val="18"/>
                <w:szCs w:val="18"/>
              </w:rPr>
            </w:pPr>
          </w:p>
        </w:tc>
        <w:tc>
          <w:tcPr>
            <w:tcW w:w="2137" w:type="dxa"/>
            <w:vAlign w:val="center"/>
          </w:tcPr>
          <w:p w14:paraId="0EA759DF" w14:textId="64A480EA" w:rsidR="00D821A8" w:rsidRPr="00C32289" w:rsidRDefault="00D821A8" w:rsidP="00505525">
            <w:pPr>
              <w:spacing w:after="0"/>
              <w:rPr>
                <w:rFonts w:ascii="Times New Roman" w:hAnsi="Times New Roman" w:cs="Times New Roman"/>
                <w:sz w:val="18"/>
                <w:szCs w:val="18"/>
              </w:rPr>
            </w:pPr>
            <w:proofErr w:type="spellStart"/>
            <w:r w:rsidRPr="00C32289">
              <w:rPr>
                <w:rFonts w:ascii="Times New Roman" w:hAnsi="Times New Roman" w:cs="Times New Roman"/>
                <w:i/>
                <w:sz w:val="18"/>
                <w:szCs w:val="18"/>
              </w:rPr>
              <w:t>Enterococus</w:t>
            </w:r>
            <w:proofErr w:type="spellEnd"/>
            <w:r w:rsidRPr="00C32289">
              <w:rPr>
                <w:rFonts w:ascii="Times New Roman" w:hAnsi="Times New Roman" w:cs="Times New Roman"/>
                <w:sz w:val="18"/>
                <w:szCs w:val="18"/>
              </w:rPr>
              <w:t xml:space="preserve"> [KVV/1g]</w:t>
            </w:r>
          </w:p>
        </w:tc>
        <w:tc>
          <w:tcPr>
            <w:tcW w:w="1276" w:type="dxa"/>
            <w:vMerge/>
            <w:vAlign w:val="center"/>
          </w:tcPr>
          <w:p w14:paraId="452F85B2" w14:textId="77777777" w:rsidR="00D821A8" w:rsidRPr="00C32289" w:rsidRDefault="00D821A8" w:rsidP="00505525">
            <w:pPr>
              <w:widowControl w:val="0"/>
              <w:pBdr>
                <w:top w:val="nil"/>
                <w:left w:val="nil"/>
                <w:bottom w:val="nil"/>
                <w:right w:val="nil"/>
                <w:between w:val="nil"/>
              </w:pBdr>
              <w:spacing w:after="0" w:line="276" w:lineRule="auto"/>
              <w:rPr>
                <w:rFonts w:ascii="Times New Roman" w:hAnsi="Times New Roman" w:cs="Times New Roman"/>
                <w:sz w:val="18"/>
                <w:szCs w:val="18"/>
              </w:rPr>
            </w:pPr>
          </w:p>
        </w:tc>
        <w:tc>
          <w:tcPr>
            <w:tcW w:w="1276" w:type="dxa"/>
            <w:vAlign w:val="center"/>
          </w:tcPr>
          <w:p w14:paraId="4B28D4A8" w14:textId="77AB6A96"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 xml:space="preserve">72 000 </w:t>
            </w:r>
            <w:r w:rsidR="00C44EA1">
              <w:rPr>
                <w:rFonts w:ascii="Times New Roman" w:hAnsi="Times New Roman" w:cs="Times New Roman"/>
                <w:sz w:val="18"/>
                <w:szCs w:val="18"/>
              </w:rPr>
              <w:t>–</w:t>
            </w:r>
            <w:r w:rsidRPr="00C32289">
              <w:rPr>
                <w:rFonts w:ascii="Times New Roman" w:hAnsi="Times New Roman" w:cs="Times New Roman"/>
                <w:sz w:val="18"/>
                <w:szCs w:val="18"/>
              </w:rPr>
              <w:t xml:space="preserve"> 2 200 000</w:t>
            </w:r>
          </w:p>
        </w:tc>
        <w:tc>
          <w:tcPr>
            <w:tcW w:w="1276" w:type="dxa"/>
            <w:vAlign w:val="center"/>
          </w:tcPr>
          <w:p w14:paraId="78730672"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21 000</w:t>
            </w:r>
          </w:p>
        </w:tc>
        <w:tc>
          <w:tcPr>
            <w:tcW w:w="1275" w:type="dxa"/>
            <w:vAlign w:val="center"/>
          </w:tcPr>
          <w:p w14:paraId="6FCB4650"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0,0</w:t>
            </w:r>
          </w:p>
        </w:tc>
        <w:tc>
          <w:tcPr>
            <w:tcW w:w="1124" w:type="dxa"/>
            <w:vAlign w:val="center"/>
          </w:tcPr>
          <w:p w14:paraId="6455517D"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800 000</w:t>
            </w:r>
          </w:p>
        </w:tc>
      </w:tr>
      <w:tr w:rsidR="00D821A8" w:rsidRPr="00C32289" w14:paraId="02BE8758" w14:textId="77777777" w:rsidTr="002A7CA2">
        <w:trPr>
          <w:trHeight w:val="400"/>
        </w:trPr>
        <w:tc>
          <w:tcPr>
            <w:tcW w:w="562" w:type="dxa"/>
            <w:vMerge/>
            <w:shd w:val="clear" w:color="auto" w:fill="BFBFBF" w:themeFill="background1" w:themeFillShade="BF"/>
          </w:tcPr>
          <w:p w14:paraId="5A378EBF" w14:textId="77777777" w:rsidR="00D821A8" w:rsidRPr="00C32289" w:rsidRDefault="00D821A8" w:rsidP="00505525">
            <w:pPr>
              <w:widowControl w:val="0"/>
              <w:pBdr>
                <w:top w:val="nil"/>
                <w:left w:val="nil"/>
                <w:bottom w:val="nil"/>
                <w:right w:val="nil"/>
                <w:between w:val="nil"/>
              </w:pBdr>
              <w:spacing w:after="0" w:line="276" w:lineRule="auto"/>
              <w:rPr>
                <w:rFonts w:ascii="Times New Roman" w:hAnsi="Times New Roman" w:cs="Times New Roman"/>
                <w:sz w:val="18"/>
                <w:szCs w:val="18"/>
              </w:rPr>
            </w:pPr>
          </w:p>
        </w:tc>
        <w:tc>
          <w:tcPr>
            <w:tcW w:w="2137" w:type="dxa"/>
            <w:vAlign w:val="center"/>
          </w:tcPr>
          <w:p w14:paraId="206C1812" w14:textId="77777777" w:rsidR="00D821A8" w:rsidRPr="00C32289" w:rsidRDefault="00D821A8" w:rsidP="00505525">
            <w:pPr>
              <w:spacing w:after="0"/>
              <w:rPr>
                <w:rFonts w:ascii="Times New Roman" w:hAnsi="Times New Roman" w:cs="Times New Roman"/>
                <w:sz w:val="18"/>
                <w:szCs w:val="18"/>
              </w:rPr>
            </w:pPr>
            <w:r w:rsidRPr="00C32289">
              <w:rPr>
                <w:rFonts w:ascii="Times New Roman" w:hAnsi="Times New Roman" w:cs="Times New Roman"/>
                <w:sz w:val="18"/>
                <w:szCs w:val="18"/>
              </w:rPr>
              <w:t xml:space="preserve">Salmonella </w:t>
            </w:r>
            <w:proofErr w:type="spellStart"/>
            <w:r w:rsidRPr="00C32289">
              <w:rPr>
                <w:rFonts w:ascii="Times New Roman" w:hAnsi="Times New Roman" w:cs="Times New Roman"/>
                <w:i/>
                <w:sz w:val="18"/>
                <w:szCs w:val="18"/>
              </w:rPr>
              <w:t>spp</w:t>
            </w:r>
            <w:proofErr w:type="spellEnd"/>
            <w:r w:rsidRPr="00C32289">
              <w:rPr>
                <w:rFonts w:ascii="Times New Roman" w:hAnsi="Times New Roman" w:cs="Times New Roman"/>
                <w:sz w:val="18"/>
                <w:szCs w:val="18"/>
              </w:rPr>
              <w:t>.</w:t>
            </w:r>
          </w:p>
        </w:tc>
        <w:tc>
          <w:tcPr>
            <w:tcW w:w="1276" w:type="dxa"/>
            <w:vMerge/>
            <w:vAlign w:val="center"/>
          </w:tcPr>
          <w:p w14:paraId="6DE4267B" w14:textId="77777777" w:rsidR="00D821A8" w:rsidRPr="00C32289" w:rsidRDefault="00D821A8" w:rsidP="00505525">
            <w:pPr>
              <w:widowControl w:val="0"/>
              <w:pBdr>
                <w:top w:val="nil"/>
                <w:left w:val="nil"/>
                <w:bottom w:val="nil"/>
                <w:right w:val="nil"/>
                <w:between w:val="nil"/>
              </w:pBdr>
              <w:spacing w:after="0" w:line="276" w:lineRule="auto"/>
              <w:rPr>
                <w:rFonts w:ascii="Times New Roman" w:hAnsi="Times New Roman" w:cs="Times New Roman"/>
                <w:sz w:val="18"/>
                <w:szCs w:val="18"/>
              </w:rPr>
            </w:pPr>
          </w:p>
        </w:tc>
        <w:tc>
          <w:tcPr>
            <w:tcW w:w="1276" w:type="dxa"/>
            <w:vAlign w:val="center"/>
          </w:tcPr>
          <w:p w14:paraId="64A52282"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14 paraugos no 26</w:t>
            </w:r>
          </w:p>
        </w:tc>
        <w:tc>
          <w:tcPr>
            <w:tcW w:w="1276" w:type="dxa"/>
            <w:vAlign w:val="center"/>
          </w:tcPr>
          <w:p w14:paraId="2E29CFBC"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Konstatēts</w:t>
            </w:r>
          </w:p>
        </w:tc>
        <w:tc>
          <w:tcPr>
            <w:tcW w:w="1275" w:type="dxa"/>
            <w:vMerge w:val="restart"/>
            <w:vAlign w:val="center"/>
          </w:tcPr>
          <w:p w14:paraId="15133877"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Nav konstatēts</w:t>
            </w:r>
          </w:p>
        </w:tc>
        <w:tc>
          <w:tcPr>
            <w:tcW w:w="1124" w:type="dxa"/>
            <w:vMerge w:val="restart"/>
            <w:vAlign w:val="center"/>
          </w:tcPr>
          <w:p w14:paraId="1D69E68E" w14:textId="77777777" w:rsidR="00D821A8" w:rsidRPr="00C32289" w:rsidRDefault="00D821A8" w:rsidP="00505525">
            <w:pPr>
              <w:spacing w:after="0"/>
              <w:jc w:val="center"/>
              <w:rPr>
                <w:rFonts w:ascii="Times New Roman" w:hAnsi="Times New Roman" w:cs="Times New Roman"/>
                <w:sz w:val="18"/>
                <w:szCs w:val="18"/>
              </w:rPr>
            </w:pPr>
            <w:r w:rsidRPr="00C32289">
              <w:rPr>
                <w:rFonts w:ascii="Times New Roman" w:hAnsi="Times New Roman" w:cs="Times New Roman"/>
                <w:sz w:val="18"/>
                <w:szCs w:val="18"/>
              </w:rPr>
              <w:t>Nav konstatēts</w:t>
            </w:r>
          </w:p>
        </w:tc>
      </w:tr>
      <w:tr w:rsidR="00D821A8" w:rsidRPr="00C32289" w14:paraId="245E0E6B" w14:textId="77777777" w:rsidTr="002A7CA2">
        <w:trPr>
          <w:trHeight w:val="48"/>
        </w:trPr>
        <w:tc>
          <w:tcPr>
            <w:tcW w:w="562" w:type="dxa"/>
            <w:vMerge/>
            <w:shd w:val="clear" w:color="auto" w:fill="BFBFBF" w:themeFill="background1" w:themeFillShade="BF"/>
          </w:tcPr>
          <w:p w14:paraId="625ADF75" w14:textId="77777777" w:rsidR="00D821A8" w:rsidRPr="00C32289" w:rsidRDefault="00D821A8" w:rsidP="00505525">
            <w:pPr>
              <w:widowControl w:val="0"/>
              <w:pBdr>
                <w:top w:val="nil"/>
                <w:left w:val="nil"/>
                <w:bottom w:val="nil"/>
                <w:right w:val="nil"/>
                <w:between w:val="nil"/>
              </w:pBdr>
              <w:spacing w:line="276" w:lineRule="auto"/>
              <w:rPr>
                <w:rFonts w:ascii="Times New Roman" w:hAnsi="Times New Roman" w:cs="Times New Roman"/>
                <w:sz w:val="18"/>
                <w:szCs w:val="18"/>
              </w:rPr>
            </w:pPr>
          </w:p>
        </w:tc>
        <w:tc>
          <w:tcPr>
            <w:tcW w:w="2137" w:type="dxa"/>
          </w:tcPr>
          <w:p w14:paraId="533B76F4" w14:textId="77777777" w:rsidR="00D821A8" w:rsidRPr="00C32289" w:rsidRDefault="00D821A8" w:rsidP="00505525">
            <w:pPr>
              <w:rPr>
                <w:rFonts w:ascii="Times New Roman" w:hAnsi="Times New Roman" w:cs="Times New Roman"/>
                <w:sz w:val="18"/>
                <w:szCs w:val="18"/>
              </w:rPr>
            </w:pPr>
            <w:r w:rsidRPr="00C32289">
              <w:rPr>
                <w:rFonts w:ascii="Times New Roman" w:hAnsi="Times New Roman" w:cs="Times New Roman"/>
                <w:sz w:val="18"/>
                <w:szCs w:val="18"/>
              </w:rPr>
              <w:t>Helmintu oliņas</w:t>
            </w:r>
          </w:p>
        </w:tc>
        <w:tc>
          <w:tcPr>
            <w:tcW w:w="1276" w:type="dxa"/>
            <w:vMerge/>
            <w:vAlign w:val="center"/>
          </w:tcPr>
          <w:p w14:paraId="2B4F4B41" w14:textId="77777777" w:rsidR="00D821A8" w:rsidRPr="00C32289" w:rsidRDefault="00D821A8" w:rsidP="00505525">
            <w:pPr>
              <w:widowControl w:val="0"/>
              <w:pBdr>
                <w:top w:val="nil"/>
                <w:left w:val="nil"/>
                <w:bottom w:val="nil"/>
                <w:right w:val="nil"/>
                <w:between w:val="nil"/>
              </w:pBdr>
              <w:spacing w:line="276" w:lineRule="auto"/>
              <w:rPr>
                <w:rFonts w:ascii="Times New Roman" w:hAnsi="Times New Roman" w:cs="Times New Roman"/>
                <w:sz w:val="18"/>
                <w:szCs w:val="18"/>
              </w:rPr>
            </w:pPr>
          </w:p>
        </w:tc>
        <w:tc>
          <w:tcPr>
            <w:tcW w:w="1276" w:type="dxa"/>
            <w:vAlign w:val="center"/>
          </w:tcPr>
          <w:p w14:paraId="1C06C393" w14:textId="77777777" w:rsidR="00D821A8" w:rsidRPr="00C32289" w:rsidRDefault="00D821A8" w:rsidP="00636146">
            <w:pPr>
              <w:jc w:val="center"/>
              <w:rPr>
                <w:rFonts w:ascii="Times New Roman" w:hAnsi="Times New Roman" w:cs="Times New Roman"/>
                <w:sz w:val="18"/>
                <w:szCs w:val="18"/>
              </w:rPr>
            </w:pPr>
            <w:r w:rsidRPr="00C32289">
              <w:rPr>
                <w:rFonts w:ascii="Times New Roman" w:hAnsi="Times New Roman" w:cs="Times New Roman"/>
                <w:sz w:val="18"/>
                <w:szCs w:val="18"/>
              </w:rPr>
              <w:t>6 paraugos no 26</w:t>
            </w:r>
          </w:p>
        </w:tc>
        <w:tc>
          <w:tcPr>
            <w:tcW w:w="1276" w:type="dxa"/>
            <w:vAlign w:val="center"/>
          </w:tcPr>
          <w:p w14:paraId="4A899267" w14:textId="77777777" w:rsidR="00D821A8" w:rsidRPr="00C32289" w:rsidRDefault="00D821A8" w:rsidP="00505525">
            <w:pPr>
              <w:jc w:val="center"/>
              <w:rPr>
                <w:rFonts w:ascii="Times New Roman" w:hAnsi="Times New Roman" w:cs="Times New Roman"/>
                <w:sz w:val="18"/>
                <w:szCs w:val="18"/>
              </w:rPr>
            </w:pPr>
            <w:r w:rsidRPr="00C32289">
              <w:rPr>
                <w:rFonts w:ascii="Times New Roman" w:hAnsi="Times New Roman" w:cs="Times New Roman"/>
                <w:sz w:val="18"/>
                <w:szCs w:val="18"/>
              </w:rPr>
              <w:t>Nav konstatēts</w:t>
            </w:r>
          </w:p>
        </w:tc>
        <w:tc>
          <w:tcPr>
            <w:tcW w:w="1275" w:type="dxa"/>
            <w:vMerge/>
            <w:vAlign w:val="center"/>
          </w:tcPr>
          <w:p w14:paraId="1AC25582" w14:textId="77777777" w:rsidR="00D821A8" w:rsidRPr="00C32289" w:rsidRDefault="00D821A8" w:rsidP="00505525">
            <w:pPr>
              <w:widowControl w:val="0"/>
              <w:pBdr>
                <w:top w:val="nil"/>
                <w:left w:val="nil"/>
                <w:bottom w:val="nil"/>
                <w:right w:val="nil"/>
                <w:between w:val="nil"/>
              </w:pBdr>
              <w:spacing w:line="276" w:lineRule="auto"/>
              <w:rPr>
                <w:rFonts w:ascii="Times New Roman" w:hAnsi="Times New Roman" w:cs="Times New Roman"/>
                <w:sz w:val="18"/>
                <w:szCs w:val="18"/>
              </w:rPr>
            </w:pPr>
          </w:p>
        </w:tc>
        <w:tc>
          <w:tcPr>
            <w:tcW w:w="1124" w:type="dxa"/>
            <w:vMerge/>
            <w:vAlign w:val="center"/>
          </w:tcPr>
          <w:p w14:paraId="2C5718C5" w14:textId="77777777" w:rsidR="00D821A8" w:rsidRPr="00C32289" w:rsidRDefault="00D821A8" w:rsidP="00505525">
            <w:pPr>
              <w:widowControl w:val="0"/>
              <w:pBdr>
                <w:top w:val="nil"/>
                <w:left w:val="nil"/>
                <w:bottom w:val="nil"/>
                <w:right w:val="nil"/>
                <w:between w:val="nil"/>
              </w:pBdr>
              <w:spacing w:line="276" w:lineRule="auto"/>
              <w:rPr>
                <w:rFonts w:ascii="Times New Roman" w:hAnsi="Times New Roman" w:cs="Times New Roman"/>
                <w:sz w:val="18"/>
                <w:szCs w:val="18"/>
              </w:rPr>
            </w:pPr>
          </w:p>
        </w:tc>
      </w:tr>
    </w:tbl>
    <w:p w14:paraId="6156B3EA" w14:textId="77777777" w:rsidR="00200728" w:rsidRDefault="00200728" w:rsidP="005A0381">
      <w:pPr>
        <w:spacing w:before="120" w:after="120" w:line="276" w:lineRule="auto"/>
        <w:ind w:firstLine="539"/>
        <w:jc w:val="both"/>
        <w:rPr>
          <w:rFonts w:ascii="Times New Roman" w:hAnsi="Times New Roman" w:cs="Times New Roman"/>
          <w:sz w:val="24"/>
        </w:rPr>
      </w:pPr>
    </w:p>
    <w:p w14:paraId="32CDC27A" w14:textId="77777777" w:rsidR="00435CFB" w:rsidRDefault="005A0381" w:rsidP="00435CFB">
      <w:pPr>
        <w:spacing w:before="120" w:after="120" w:line="276" w:lineRule="auto"/>
        <w:ind w:firstLine="539"/>
        <w:jc w:val="both"/>
        <w:rPr>
          <w:rFonts w:ascii="Times New Roman" w:hAnsi="Times New Roman" w:cs="Times New Roman"/>
          <w:sz w:val="24"/>
        </w:rPr>
      </w:pPr>
      <w:r w:rsidRPr="00BA14CF">
        <w:rPr>
          <w:rFonts w:ascii="Times New Roman" w:hAnsi="Times New Roman" w:cs="Times New Roman"/>
          <w:sz w:val="24"/>
        </w:rPr>
        <w:t>Lai novērtētu notekūdeņu dūņ</w:t>
      </w:r>
      <w:r w:rsidR="003436FB">
        <w:rPr>
          <w:rFonts w:ascii="Times New Roman" w:hAnsi="Times New Roman" w:cs="Times New Roman"/>
          <w:sz w:val="24"/>
        </w:rPr>
        <w:t>u</w:t>
      </w:r>
      <w:r w:rsidRPr="00BA14CF">
        <w:rPr>
          <w:rFonts w:ascii="Times New Roman" w:hAnsi="Times New Roman" w:cs="Times New Roman"/>
          <w:sz w:val="24"/>
        </w:rPr>
        <w:t xml:space="preserve"> agroķīmiskos </w:t>
      </w:r>
      <w:r w:rsidR="003436FB">
        <w:rPr>
          <w:rFonts w:ascii="Times New Roman" w:hAnsi="Times New Roman" w:cs="Times New Roman"/>
          <w:sz w:val="24"/>
        </w:rPr>
        <w:t xml:space="preserve">rādītājus </w:t>
      </w:r>
      <w:r w:rsidRPr="00BA14CF">
        <w:rPr>
          <w:rFonts w:ascii="Times New Roman" w:hAnsi="Times New Roman" w:cs="Times New Roman"/>
          <w:sz w:val="24"/>
        </w:rPr>
        <w:t xml:space="preserve">un </w:t>
      </w:r>
      <w:r w:rsidR="003436FB">
        <w:rPr>
          <w:rFonts w:ascii="Times New Roman" w:hAnsi="Times New Roman" w:cs="Times New Roman"/>
          <w:sz w:val="24"/>
        </w:rPr>
        <w:t xml:space="preserve">iespējamo </w:t>
      </w:r>
      <w:r w:rsidRPr="00BA14CF">
        <w:rPr>
          <w:rFonts w:ascii="Times New Roman" w:hAnsi="Times New Roman" w:cs="Times New Roman"/>
          <w:sz w:val="24"/>
        </w:rPr>
        <w:t>patogēnu piesārņojum</w:t>
      </w:r>
      <w:r w:rsidR="003436FB">
        <w:rPr>
          <w:rFonts w:ascii="Times New Roman" w:hAnsi="Times New Roman" w:cs="Times New Roman"/>
          <w:sz w:val="24"/>
        </w:rPr>
        <w:t>u</w:t>
      </w:r>
      <w:r w:rsidRPr="00BA14CF">
        <w:rPr>
          <w:rFonts w:ascii="Times New Roman" w:hAnsi="Times New Roman" w:cs="Times New Roman"/>
          <w:sz w:val="24"/>
        </w:rPr>
        <w:t xml:space="preserve">, </w:t>
      </w:r>
      <w:r w:rsidR="00A92827">
        <w:rPr>
          <w:rFonts w:ascii="Times New Roman" w:hAnsi="Times New Roman" w:cs="Times New Roman"/>
          <w:sz w:val="24"/>
        </w:rPr>
        <w:t>2.</w:t>
      </w:r>
      <w:r w:rsidRPr="00BA14CF">
        <w:rPr>
          <w:rFonts w:ascii="Times New Roman" w:hAnsi="Times New Roman" w:cs="Times New Roman"/>
          <w:sz w:val="24"/>
        </w:rPr>
        <w:t>3.tabulā ir apkopoti dati no vairākiem pētījumiem, kas veikti laika posmā no 2011.</w:t>
      </w:r>
      <w:r w:rsidR="003436FB">
        <w:rPr>
          <w:rFonts w:ascii="Times New Roman" w:hAnsi="Times New Roman" w:cs="Times New Roman"/>
          <w:sz w:val="24"/>
        </w:rPr>
        <w:t xml:space="preserve">gada līdz </w:t>
      </w:r>
      <w:r w:rsidRPr="00BA14CF">
        <w:rPr>
          <w:rFonts w:ascii="Times New Roman" w:hAnsi="Times New Roman" w:cs="Times New Roman"/>
          <w:sz w:val="24"/>
        </w:rPr>
        <w:t>2020. gadam.</w:t>
      </w:r>
    </w:p>
    <w:p w14:paraId="133FD251" w14:textId="53E24BB4" w:rsidR="007E24F5" w:rsidRDefault="00435CFB" w:rsidP="00435CFB">
      <w:pPr>
        <w:spacing w:before="120" w:after="120" w:line="276" w:lineRule="auto"/>
        <w:ind w:firstLine="539"/>
        <w:jc w:val="both"/>
        <w:rPr>
          <w:rFonts w:ascii="Times New Roman" w:hAnsi="Times New Roman" w:cs="Times New Roman"/>
          <w:sz w:val="24"/>
        </w:rPr>
      </w:pPr>
      <w:r>
        <w:rPr>
          <w:rFonts w:ascii="Times New Roman" w:hAnsi="Times New Roman" w:cs="Times New Roman"/>
          <w:sz w:val="24"/>
        </w:rPr>
        <w:lastRenderedPageBreak/>
        <w:t>D</w:t>
      </w:r>
      <w:r w:rsidR="00D821A8" w:rsidRPr="00A746B4">
        <w:rPr>
          <w:rFonts w:ascii="Times New Roman" w:hAnsi="Times New Roman" w:cs="Times New Roman"/>
          <w:sz w:val="24"/>
        </w:rPr>
        <w:t>ažādu ūdens videi bīstamu vielu</w:t>
      </w:r>
      <w:r w:rsidR="00D821A8" w:rsidRPr="00A746B4">
        <w:rPr>
          <w:rFonts w:ascii="Times New Roman" w:hAnsi="Times New Roman" w:cs="Times New Roman"/>
          <w:sz w:val="24"/>
          <w:vertAlign w:val="superscript"/>
        </w:rPr>
        <w:footnoteReference w:id="20"/>
      </w:r>
      <w:r w:rsidR="00D821A8" w:rsidRPr="00A746B4">
        <w:rPr>
          <w:rFonts w:ascii="Times New Roman" w:hAnsi="Times New Roman" w:cs="Times New Roman"/>
          <w:sz w:val="24"/>
        </w:rPr>
        <w:t xml:space="preserve"> koncentrācij</w:t>
      </w:r>
      <w:r w:rsidR="007A2AF1">
        <w:rPr>
          <w:rFonts w:ascii="Times New Roman" w:hAnsi="Times New Roman" w:cs="Times New Roman"/>
          <w:sz w:val="24"/>
        </w:rPr>
        <w:t>u</w:t>
      </w:r>
      <w:r w:rsidR="00D821A8" w:rsidRPr="00A746B4">
        <w:rPr>
          <w:rFonts w:ascii="Times New Roman" w:hAnsi="Times New Roman" w:cs="Times New Roman"/>
          <w:sz w:val="24"/>
        </w:rPr>
        <w:t xml:space="preserve"> izpēte</w:t>
      </w:r>
      <w:r w:rsidR="00D821A8" w:rsidRPr="00A746B4">
        <w:rPr>
          <w:rFonts w:ascii="Times New Roman" w:hAnsi="Times New Roman" w:cs="Times New Roman"/>
          <w:sz w:val="24"/>
          <w:vertAlign w:val="superscript"/>
        </w:rPr>
        <w:footnoteReference w:id="21"/>
      </w:r>
      <w:r w:rsidR="00D821A8" w:rsidRPr="00A746B4">
        <w:rPr>
          <w:rFonts w:ascii="Times New Roman" w:hAnsi="Times New Roman" w:cs="Times New Roman"/>
          <w:sz w:val="24"/>
        </w:rPr>
        <w:t xml:space="preserve"> notekūdeņu dūņās </w:t>
      </w:r>
      <w:r w:rsidR="00D0136F">
        <w:rPr>
          <w:rFonts w:ascii="Times New Roman" w:hAnsi="Times New Roman" w:cs="Times New Roman"/>
          <w:sz w:val="24"/>
        </w:rPr>
        <w:t xml:space="preserve">2020.-2021.gadā </w:t>
      </w:r>
      <w:r w:rsidR="00D821A8" w:rsidRPr="00381090">
        <w:rPr>
          <w:rFonts w:ascii="Times New Roman" w:hAnsi="Times New Roman" w:cs="Times New Roman"/>
          <w:sz w:val="24"/>
          <w:szCs w:val="24"/>
        </w:rPr>
        <w:t>atklāja, ka šo vielu uzkrātais daudzums dūņās ir tik mazs, ka nespēj negatīvi ietekmēt vides stāvokli. Savukārt pētot</w:t>
      </w:r>
      <w:r w:rsidR="00CA2C19" w:rsidRPr="00381090">
        <w:rPr>
          <w:rFonts w:ascii="Times New Roman" w:hAnsi="Times New Roman" w:cs="Times New Roman"/>
          <w:sz w:val="24"/>
          <w:szCs w:val="24"/>
        </w:rPr>
        <w:t xml:space="preserve"> antibiotisko vielu</w:t>
      </w:r>
      <w:r w:rsidR="00196843" w:rsidRPr="00381090">
        <w:rPr>
          <w:rFonts w:ascii="Times New Roman" w:hAnsi="Times New Roman" w:cs="Times New Roman"/>
          <w:sz w:val="24"/>
          <w:szCs w:val="24"/>
          <w:vertAlign w:val="superscript"/>
        </w:rPr>
        <w:t>20</w:t>
      </w:r>
      <w:r w:rsidR="00D821A8" w:rsidRPr="00381090">
        <w:rPr>
          <w:rFonts w:ascii="Times New Roman" w:hAnsi="Times New Roman" w:cs="Times New Roman"/>
          <w:sz w:val="24"/>
          <w:szCs w:val="24"/>
        </w:rPr>
        <w:t xml:space="preserve"> </w:t>
      </w:r>
      <w:r w:rsidR="00C44EA1">
        <w:rPr>
          <w:rFonts w:ascii="Times New Roman" w:hAnsi="Times New Roman" w:cs="Times New Roman"/>
          <w:sz w:val="24"/>
          <w:szCs w:val="24"/>
        </w:rPr>
        <w:t>–</w:t>
      </w:r>
      <w:r w:rsidR="00D821A8" w:rsidRPr="00381090">
        <w:rPr>
          <w:rFonts w:ascii="Times New Roman" w:hAnsi="Times New Roman" w:cs="Times New Roman"/>
          <w:sz w:val="24"/>
          <w:szCs w:val="24"/>
        </w:rPr>
        <w:t xml:space="preserve"> </w:t>
      </w:r>
      <w:proofErr w:type="spellStart"/>
      <w:r w:rsidR="00D821A8" w:rsidRPr="00381090">
        <w:rPr>
          <w:rFonts w:ascii="Times New Roman" w:hAnsi="Times New Roman" w:cs="Times New Roman"/>
          <w:sz w:val="24"/>
          <w:szCs w:val="24"/>
        </w:rPr>
        <w:t>ciprofloksacīna</w:t>
      </w:r>
      <w:proofErr w:type="spellEnd"/>
      <w:r w:rsidR="00D821A8" w:rsidRPr="00381090">
        <w:rPr>
          <w:rFonts w:ascii="Times New Roman" w:hAnsi="Times New Roman" w:cs="Times New Roman"/>
          <w:sz w:val="24"/>
          <w:szCs w:val="24"/>
        </w:rPr>
        <w:t>,</w:t>
      </w:r>
      <w:r w:rsidR="00A746B4" w:rsidRPr="00381090">
        <w:rPr>
          <w:rFonts w:ascii="Times New Roman" w:hAnsi="Times New Roman" w:cs="Times New Roman"/>
          <w:sz w:val="24"/>
          <w:szCs w:val="24"/>
        </w:rPr>
        <w:t xml:space="preserve"> </w:t>
      </w:r>
      <w:proofErr w:type="spellStart"/>
      <w:r w:rsidR="00D821A8" w:rsidRPr="00381090">
        <w:rPr>
          <w:rFonts w:ascii="Times New Roman" w:hAnsi="Times New Roman" w:cs="Times New Roman"/>
          <w:sz w:val="24"/>
          <w:szCs w:val="24"/>
        </w:rPr>
        <w:t>eritromicīna</w:t>
      </w:r>
      <w:proofErr w:type="spellEnd"/>
      <w:r w:rsidR="00D821A8" w:rsidRPr="00381090">
        <w:rPr>
          <w:rFonts w:ascii="Times New Roman" w:hAnsi="Times New Roman" w:cs="Times New Roman"/>
          <w:sz w:val="24"/>
          <w:szCs w:val="24"/>
        </w:rPr>
        <w:t xml:space="preserve">, </w:t>
      </w:r>
      <w:proofErr w:type="spellStart"/>
      <w:r w:rsidR="00D821A8" w:rsidRPr="00381090">
        <w:rPr>
          <w:rFonts w:ascii="Times New Roman" w:hAnsi="Times New Roman" w:cs="Times New Roman"/>
          <w:sz w:val="24"/>
          <w:szCs w:val="24"/>
        </w:rPr>
        <w:t>amoksicilīna</w:t>
      </w:r>
      <w:proofErr w:type="spellEnd"/>
      <w:r w:rsidR="00D821A8" w:rsidRPr="00381090">
        <w:rPr>
          <w:rFonts w:ascii="Times New Roman" w:hAnsi="Times New Roman" w:cs="Times New Roman"/>
          <w:sz w:val="24"/>
          <w:szCs w:val="24"/>
        </w:rPr>
        <w:t xml:space="preserve">, </w:t>
      </w:r>
      <w:proofErr w:type="spellStart"/>
      <w:r w:rsidR="00D821A8" w:rsidRPr="00381090">
        <w:rPr>
          <w:rFonts w:ascii="Times New Roman" w:hAnsi="Times New Roman" w:cs="Times New Roman"/>
          <w:sz w:val="24"/>
          <w:szCs w:val="24"/>
        </w:rPr>
        <w:t>azitromicīna</w:t>
      </w:r>
      <w:proofErr w:type="spellEnd"/>
      <w:r w:rsidR="00D821A8" w:rsidRPr="00381090">
        <w:rPr>
          <w:rFonts w:ascii="Times New Roman" w:hAnsi="Times New Roman" w:cs="Times New Roman"/>
          <w:sz w:val="24"/>
          <w:szCs w:val="24"/>
        </w:rPr>
        <w:t xml:space="preserve"> un </w:t>
      </w:r>
      <w:proofErr w:type="spellStart"/>
      <w:r w:rsidR="00D821A8" w:rsidRPr="00381090">
        <w:rPr>
          <w:rFonts w:ascii="Times New Roman" w:hAnsi="Times New Roman" w:cs="Times New Roman"/>
          <w:sz w:val="24"/>
          <w:szCs w:val="24"/>
        </w:rPr>
        <w:t>klaritromicīna</w:t>
      </w:r>
      <w:proofErr w:type="spellEnd"/>
      <w:r w:rsidR="00D821A8" w:rsidRPr="00381090">
        <w:rPr>
          <w:rFonts w:ascii="Times New Roman" w:hAnsi="Times New Roman" w:cs="Times New Roman"/>
          <w:sz w:val="24"/>
          <w:szCs w:val="24"/>
        </w:rPr>
        <w:t xml:space="preserve"> klātbūtni</w:t>
      </w:r>
      <w:r w:rsidR="00D821A8" w:rsidRPr="00A746B4">
        <w:rPr>
          <w:rFonts w:ascii="Times New Roman" w:hAnsi="Times New Roman" w:cs="Times New Roman"/>
          <w:sz w:val="24"/>
        </w:rPr>
        <w:t>, nevienā no paraugiem netika konstatēta pēdējo trīs minēto antibiotiku klātbūtne.</w:t>
      </w:r>
    </w:p>
    <w:p w14:paraId="62F6697D" w14:textId="6BC0246E" w:rsidR="00DD6291" w:rsidRPr="00DD6291" w:rsidRDefault="00DD6291" w:rsidP="009205F7">
      <w:pPr>
        <w:spacing w:before="120" w:after="120" w:line="276" w:lineRule="auto"/>
        <w:ind w:firstLine="720"/>
        <w:jc w:val="both"/>
        <w:rPr>
          <w:rFonts w:ascii="Times New Roman" w:hAnsi="Times New Roman" w:cs="Times New Roman"/>
          <w:b/>
          <w:bCs/>
          <w:sz w:val="24"/>
        </w:rPr>
      </w:pPr>
      <w:r w:rsidRPr="00DD6291">
        <w:rPr>
          <w:rFonts w:ascii="Times New Roman" w:hAnsi="Times New Roman" w:cs="Times New Roman"/>
          <w:b/>
          <w:bCs/>
          <w:sz w:val="24"/>
        </w:rPr>
        <w:t xml:space="preserve">Notekūdeņu dūņām ir </w:t>
      </w:r>
      <w:r w:rsidR="000D1332">
        <w:rPr>
          <w:rFonts w:ascii="Times New Roman" w:hAnsi="Times New Roman" w:cs="Times New Roman"/>
          <w:b/>
          <w:bCs/>
          <w:sz w:val="24"/>
        </w:rPr>
        <w:t xml:space="preserve">vērtība </w:t>
      </w:r>
      <w:r w:rsidRPr="00DD6291">
        <w:rPr>
          <w:rFonts w:ascii="Times New Roman" w:hAnsi="Times New Roman" w:cs="Times New Roman"/>
          <w:b/>
          <w:bCs/>
          <w:sz w:val="24"/>
        </w:rPr>
        <w:t xml:space="preserve">gan </w:t>
      </w:r>
      <w:r w:rsidR="000D1332">
        <w:rPr>
          <w:rFonts w:ascii="Times New Roman" w:hAnsi="Times New Roman" w:cs="Times New Roman"/>
          <w:b/>
          <w:bCs/>
          <w:sz w:val="24"/>
        </w:rPr>
        <w:t>kā izejmateriālam</w:t>
      </w:r>
      <w:r w:rsidR="00532D75">
        <w:rPr>
          <w:rFonts w:ascii="Times New Roman" w:hAnsi="Times New Roman" w:cs="Times New Roman"/>
          <w:b/>
          <w:bCs/>
          <w:sz w:val="24"/>
        </w:rPr>
        <w:t xml:space="preserve"> biogāzes</w:t>
      </w:r>
      <w:r w:rsidR="000D1332">
        <w:rPr>
          <w:rFonts w:ascii="Times New Roman" w:hAnsi="Times New Roman" w:cs="Times New Roman"/>
          <w:b/>
          <w:bCs/>
          <w:sz w:val="24"/>
        </w:rPr>
        <w:t xml:space="preserve"> ražošanai</w:t>
      </w:r>
      <w:r w:rsidRPr="00DD6291">
        <w:rPr>
          <w:rFonts w:ascii="Times New Roman" w:hAnsi="Times New Roman" w:cs="Times New Roman"/>
          <w:b/>
          <w:bCs/>
          <w:sz w:val="24"/>
        </w:rPr>
        <w:t xml:space="preserve">, gan </w:t>
      </w:r>
      <w:r w:rsidR="00532D75">
        <w:rPr>
          <w:rFonts w:ascii="Times New Roman" w:hAnsi="Times New Roman" w:cs="Times New Roman"/>
          <w:b/>
          <w:bCs/>
          <w:sz w:val="24"/>
        </w:rPr>
        <w:t xml:space="preserve">kā </w:t>
      </w:r>
      <w:r w:rsidRPr="00DD6291">
        <w:rPr>
          <w:rFonts w:ascii="Times New Roman" w:hAnsi="Times New Roman" w:cs="Times New Roman"/>
          <w:b/>
          <w:bCs/>
          <w:sz w:val="24"/>
        </w:rPr>
        <w:t xml:space="preserve">augu </w:t>
      </w:r>
      <w:r w:rsidR="00B71FAF">
        <w:rPr>
          <w:rFonts w:ascii="Times New Roman" w:hAnsi="Times New Roman" w:cs="Times New Roman"/>
          <w:b/>
          <w:bCs/>
          <w:sz w:val="24"/>
        </w:rPr>
        <w:t>b</w:t>
      </w:r>
      <w:r w:rsidR="00D909CF">
        <w:rPr>
          <w:rFonts w:ascii="Times New Roman" w:hAnsi="Times New Roman" w:cs="Times New Roman"/>
          <w:b/>
          <w:bCs/>
          <w:sz w:val="24"/>
        </w:rPr>
        <w:t>arošanās elementu</w:t>
      </w:r>
      <w:r w:rsidRPr="00DD6291">
        <w:rPr>
          <w:rFonts w:ascii="Times New Roman" w:hAnsi="Times New Roman" w:cs="Times New Roman"/>
          <w:b/>
          <w:bCs/>
          <w:sz w:val="24"/>
        </w:rPr>
        <w:t xml:space="preserve"> resursa</w:t>
      </w:r>
      <w:r w:rsidR="00532D75">
        <w:rPr>
          <w:rFonts w:ascii="Times New Roman" w:hAnsi="Times New Roman" w:cs="Times New Roman"/>
          <w:b/>
          <w:bCs/>
          <w:sz w:val="24"/>
        </w:rPr>
        <w:t>m</w:t>
      </w:r>
      <w:r w:rsidRPr="00DD6291">
        <w:rPr>
          <w:rFonts w:ascii="Times New Roman" w:hAnsi="Times New Roman" w:cs="Times New Roman"/>
          <w:b/>
          <w:bCs/>
          <w:sz w:val="24"/>
        </w:rPr>
        <w:t xml:space="preserve">, kas rada potenciālu notekūdeņu dūņu izmantošanai gan enerģijas ieguvē, gan augsnes auglības uzlabošanā. </w:t>
      </w:r>
    </w:p>
    <w:p w14:paraId="2239DC1E" w14:textId="5103D919" w:rsidR="00DD6291" w:rsidRPr="00DD6291" w:rsidRDefault="00DD6291" w:rsidP="009205F7">
      <w:pPr>
        <w:spacing w:before="120" w:after="120" w:line="276" w:lineRule="auto"/>
        <w:ind w:firstLine="720"/>
        <w:jc w:val="both"/>
        <w:rPr>
          <w:rFonts w:ascii="Times New Roman" w:hAnsi="Times New Roman" w:cs="Times New Roman"/>
          <w:b/>
          <w:bCs/>
          <w:sz w:val="24"/>
        </w:rPr>
      </w:pPr>
      <w:r w:rsidRPr="00DD6291">
        <w:rPr>
          <w:rFonts w:ascii="Times New Roman" w:hAnsi="Times New Roman" w:cs="Times New Roman"/>
          <w:b/>
          <w:bCs/>
          <w:sz w:val="24"/>
        </w:rPr>
        <w:t xml:space="preserve">Notekūdeņu dūņu piesārņojums ar smagajiem metāliem, ūdens videi bīstamām </w:t>
      </w:r>
      <w:r w:rsidRPr="00D0136F">
        <w:rPr>
          <w:rFonts w:ascii="Times New Roman" w:hAnsi="Times New Roman" w:cs="Times New Roman"/>
          <w:b/>
          <w:bCs/>
          <w:sz w:val="24"/>
        </w:rPr>
        <w:t xml:space="preserve">vielām un </w:t>
      </w:r>
      <w:r w:rsidR="00D0136F" w:rsidRPr="00D0136F">
        <w:rPr>
          <w:rFonts w:ascii="Times New Roman" w:hAnsi="Times New Roman" w:cs="Times New Roman"/>
          <w:b/>
          <w:bCs/>
          <w:sz w:val="24"/>
        </w:rPr>
        <w:t xml:space="preserve">citām </w:t>
      </w:r>
      <w:r w:rsidRPr="00D0136F">
        <w:rPr>
          <w:rFonts w:ascii="Times New Roman" w:hAnsi="Times New Roman" w:cs="Times New Roman"/>
          <w:b/>
          <w:bCs/>
          <w:sz w:val="24"/>
        </w:rPr>
        <w:t>ķīmiskām vielām</w:t>
      </w:r>
      <w:r w:rsidRPr="00DD6291">
        <w:rPr>
          <w:rFonts w:ascii="Times New Roman" w:hAnsi="Times New Roman" w:cs="Times New Roman"/>
          <w:b/>
          <w:bCs/>
          <w:sz w:val="24"/>
        </w:rPr>
        <w:t xml:space="preserve"> </w:t>
      </w:r>
      <w:r w:rsidRPr="00032F02">
        <w:rPr>
          <w:rFonts w:ascii="Times New Roman" w:hAnsi="Times New Roman" w:cs="Times New Roman"/>
          <w:b/>
          <w:bCs/>
          <w:sz w:val="24"/>
        </w:rPr>
        <w:t>ir zems</w:t>
      </w:r>
      <w:r w:rsidR="00D0136F" w:rsidRPr="00032F02">
        <w:rPr>
          <w:rFonts w:ascii="Times New Roman" w:hAnsi="Times New Roman" w:cs="Times New Roman"/>
          <w:b/>
          <w:bCs/>
          <w:sz w:val="24"/>
        </w:rPr>
        <w:t>; smago</w:t>
      </w:r>
      <w:r w:rsidR="00D0136F">
        <w:rPr>
          <w:rFonts w:ascii="Times New Roman" w:hAnsi="Times New Roman" w:cs="Times New Roman"/>
          <w:b/>
          <w:bCs/>
          <w:sz w:val="24"/>
        </w:rPr>
        <w:t xml:space="preserve"> metālu piesārņojums </w:t>
      </w:r>
      <w:r w:rsidRPr="00DD6291">
        <w:rPr>
          <w:rFonts w:ascii="Times New Roman" w:hAnsi="Times New Roman" w:cs="Times New Roman"/>
          <w:b/>
          <w:bCs/>
          <w:sz w:val="24"/>
        </w:rPr>
        <w:t>atbilst MK noteikumos Nr.362 noteiktajai 1. vai 2.</w:t>
      </w:r>
      <w:r w:rsidR="00D0136F">
        <w:rPr>
          <w:rFonts w:ascii="Times New Roman" w:hAnsi="Times New Roman" w:cs="Times New Roman"/>
          <w:b/>
          <w:bCs/>
          <w:sz w:val="24"/>
        </w:rPr>
        <w:t xml:space="preserve"> </w:t>
      </w:r>
      <w:r w:rsidRPr="00DD6291">
        <w:rPr>
          <w:rFonts w:ascii="Times New Roman" w:hAnsi="Times New Roman" w:cs="Times New Roman"/>
          <w:b/>
          <w:bCs/>
          <w:sz w:val="24"/>
        </w:rPr>
        <w:t xml:space="preserve">kvalitātes klasei. Notekūdeņu dūņu piesārņojums </w:t>
      </w:r>
      <w:r w:rsidR="003C356A">
        <w:rPr>
          <w:rFonts w:ascii="Times New Roman" w:hAnsi="Times New Roman" w:cs="Times New Roman"/>
          <w:b/>
          <w:bCs/>
          <w:sz w:val="24"/>
        </w:rPr>
        <w:t>pēc</w:t>
      </w:r>
      <w:r w:rsidRPr="00DD6291">
        <w:rPr>
          <w:rFonts w:ascii="Times New Roman" w:hAnsi="Times New Roman" w:cs="Times New Roman"/>
          <w:b/>
          <w:bCs/>
          <w:sz w:val="24"/>
        </w:rPr>
        <w:t xml:space="preserve"> mikrobioloģiskiem rādītājiem ir salīdz</w:t>
      </w:r>
      <w:r w:rsidR="00CA09CE">
        <w:rPr>
          <w:rFonts w:ascii="Times New Roman" w:hAnsi="Times New Roman" w:cs="Times New Roman"/>
          <w:b/>
          <w:bCs/>
          <w:sz w:val="24"/>
        </w:rPr>
        <w:t>inā</w:t>
      </w:r>
      <w:r w:rsidRPr="00DD6291">
        <w:rPr>
          <w:rFonts w:ascii="Times New Roman" w:hAnsi="Times New Roman" w:cs="Times New Roman"/>
          <w:b/>
          <w:bCs/>
          <w:sz w:val="24"/>
        </w:rPr>
        <w:t>ms ar kūtsmēsliem, tāpēc notekūdeņu dūņas pēc to pārstrādes uzskatāmas par izmantojamām iestrādei augsnē, t.sk. lauksaimniecības zemēs, ievērojot MK noteikumu Nr.362 nosacījumus.</w:t>
      </w:r>
    </w:p>
    <w:p w14:paraId="0581FF8B" w14:textId="77777777" w:rsidR="005A0381" w:rsidRPr="00DD6291" w:rsidRDefault="005A0381" w:rsidP="00200728">
      <w:pPr>
        <w:spacing w:after="0" w:line="276" w:lineRule="auto"/>
        <w:ind w:firstLine="720"/>
        <w:jc w:val="both"/>
        <w:rPr>
          <w:rFonts w:ascii="Times New Roman" w:hAnsi="Times New Roman" w:cs="Times New Roman"/>
          <w:sz w:val="24"/>
        </w:rPr>
      </w:pPr>
    </w:p>
    <w:p w14:paraId="22ABA3AB" w14:textId="47639189" w:rsidR="0056007F" w:rsidRDefault="00A746B4" w:rsidP="00200728">
      <w:pPr>
        <w:pStyle w:val="Heading2"/>
        <w:spacing w:before="0"/>
        <w:ind w:firstLine="720"/>
        <w:jc w:val="center"/>
        <w:rPr>
          <w:rFonts w:ascii="Times New Roman" w:hAnsi="Times New Roman" w:cs="Times New Roman"/>
          <w:b/>
          <w:bCs/>
          <w:color w:val="auto"/>
          <w:sz w:val="24"/>
          <w:szCs w:val="24"/>
        </w:rPr>
      </w:pPr>
      <w:bookmarkStart w:id="31" w:name="_Toc83499119"/>
      <w:bookmarkStart w:id="32" w:name="_Toc100050108"/>
      <w:bookmarkStart w:id="33" w:name="_Toc115866127"/>
      <w:r w:rsidRPr="00A746B4">
        <w:rPr>
          <w:rFonts w:ascii="Times New Roman" w:hAnsi="Times New Roman" w:cs="Times New Roman"/>
          <w:b/>
          <w:bCs/>
          <w:color w:val="auto"/>
          <w:sz w:val="24"/>
          <w:szCs w:val="24"/>
        </w:rPr>
        <w:t xml:space="preserve">2.4. </w:t>
      </w:r>
      <w:r w:rsidR="00494258" w:rsidRPr="00A746B4">
        <w:rPr>
          <w:rFonts w:ascii="Times New Roman" w:hAnsi="Times New Roman" w:cs="Times New Roman"/>
          <w:b/>
          <w:bCs/>
          <w:color w:val="auto"/>
          <w:sz w:val="24"/>
          <w:szCs w:val="24"/>
        </w:rPr>
        <w:t>Notekūdeņu dūņu apstrāde un pārstrāde</w:t>
      </w:r>
      <w:bookmarkEnd w:id="31"/>
      <w:bookmarkEnd w:id="32"/>
      <w:bookmarkEnd w:id="33"/>
    </w:p>
    <w:p w14:paraId="51D31E6B" w14:textId="77777777" w:rsidR="00200728" w:rsidRPr="00200728" w:rsidRDefault="00200728" w:rsidP="00200728"/>
    <w:p w14:paraId="59213714" w14:textId="743B0979" w:rsidR="009B78D7" w:rsidRPr="00A746B4" w:rsidRDefault="00D902CC" w:rsidP="00200728">
      <w:pPr>
        <w:spacing w:after="0" w:line="276" w:lineRule="auto"/>
        <w:ind w:firstLine="540"/>
        <w:jc w:val="both"/>
        <w:rPr>
          <w:rFonts w:ascii="Times New Roman" w:hAnsi="Times New Roman" w:cs="Times New Roman"/>
          <w:sz w:val="24"/>
        </w:rPr>
      </w:pPr>
      <w:r w:rsidRPr="00A746B4">
        <w:rPr>
          <w:rFonts w:ascii="Times New Roman" w:hAnsi="Times New Roman" w:cs="Times New Roman"/>
          <w:sz w:val="24"/>
        </w:rPr>
        <w:t>Notekūdeņu dūņās uzkrāj</w:t>
      </w:r>
      <w:r w:rsidR="003C356A">
        <w:rPr>
          <w:rFonts w:ascii="Times New Roman" w:hAnsi="Times New Roman" w:cs="Times New Roman"/>
          <w:sz w:val="24"/>
        </w:rPr>
        <w:t>as</w:t>
      </w:r>
      <w:r w:rsidRPr="00A746B4">
        <w:rPr>
          <w:rFonts w:ascii="Times New Roman" w:hAnsi="Times New Roman" w:cs="Times New Roman"/>
          <w:sz w:val="24"/>
        </w:rPr>
        <w:t xml:space="preserve"> smagie metāli</w:t>
      </w:r>
      <w:r w:rsidR="003C356A">
        <w:rPr>
          <w:rFonts w:ascii="Times New Roman" w:hAnsi="Times New Roman" w:cs="Times New Roman"/>
          <w:sz w:val="24"/>
        </w:rPr>
        <w:t xml:space="preserve">, tās satur dažādus </w:t>
      </w:r>
      <w:r w:rsidR="002D5C6E" w:rsidRPr="00A746B4">
        <w:rPr>
          <w:rFonts w:ascii="Times New Roman" w:hAnsi="Times New Roman" w:cs="Times New Roman"/>
          <w:sz w:val="24"/>
        </w:rPr>
        <w:t>mikro</w:t>
      </w:r>
      <w:r w:rsidR="003C356A">
        <w:rPr>
          <w:rFonts w:ascii="Times New Roman" w:hAnsi="Times New Roman" w:cs="Times New Roman"/>
          <w:sz w:val="24"/>
        </w:rPr>
        <w:t xml:space="preserve">organismus, arī patogēnus, </w:t>
      </w:r>
      <w:r w:rsidRPr="00A746B4">
        <w:rPr>
          <w:rFonts w:ascii="Times New Roman" w:hAnsi="Times New Roman" w:cs="Times New Roman"/>
          <w:sz w:val="24"/>
        </w:rPr>
        <w:t xml:space="preserve">tāpēc </w:t>
      </w:r>
      <w:r w:rsidR="003C356A">
        <w:rPr>
          <w:rFonts w:ascii="Times New Roman" w:hAnsi="Times New Roman" w:cs="Times New Roman"/>
          <w:sz w:val="24"/>
        </w:rPr>
        <w:t>tās</w:t>
      </w:r>
      <w:r w:rsidRPr="00A746B4">
        <w:rPr>
          <w:rFonts w:ascii="Times New Roman" w:hAnsi="Times New Roman" w:cs="Times New Roman"/>
          <w:sz w:val="24"/>
        </w:rPr>
        <w:t xml:space="preserve"> nav utilizējamas uzreiz pēc </w:t>
      </w:r>
      <w:r w:rsidR="005A64EB">
        <w:rPr>
          <w:rFonts w:ascii="Times New Roman" w:hAnsi="Times New Roman" w:cs="Times New Roman"/>
          <w:sz w:val="24"/>
        </w:rPr>
        <w:t>iz</w:t>
      </w:r>
      <w:r w:rsidRPr="00A746B4">
        <w:rPr>
          <w:rFonts w:ascii="Times New Roman" w:hAnsi="Times New Roman" w:cs="Times New Roman"/>
          <w:sz w:val="24"/>
        </w:rPr>
        <w:t xml:space="preserve">ņemšanas no notekūdeņu attīrīšanas procesa. Pirms to izmantošanas ir nepieciešams veikt </w:t>
      </w:r>
      <w:r w:rsidR="002D5C6E" w:rsidRPr="00A746B4">
        <w:rPr>
          <w:rFonts w:ascii="Times New Roman" w:hAnsi="Times New Roman" w:cs="Times New Roman"/>
          <w:sz w:val="24"/>
        </w:rPr>
        <w:t xml:space="preserve">notekūdeņu </w:t>
      </w:r>
      <w:r w:rsidRPr="00A746B4">
        <w:rPr>
          <w:rFonts w:ascii="Times New Roman" w:hAnsi="Times New Roman" w:cs="Times New Roman"/>
          <w:sz w:val="24"/>
        </w:rPr>
        <w:t>dūņu apstrādi un pārstrādi. MK noteikumi Nr.362 nosaka pieļaujamos notekūdeņu dūņu apstrādes, pārstrādes un utilizācijas veidu</w:t>
      </w:r>
      <w:r w:rsidR="009B78D7" w:rsidRPr="00A746B4">
        <w:rPr>
          <w:rFonts w:ascii="Times New Roman" w:hAnsi="Times New Roman" w:cs="Times New Roman"/>
          <w:sz w:val="24"/>
        </w:rPr>
        <w:t>s, kas apkopoti shēmā 2.</w:t>
      </w:r>
      <w:r w:rsidR="004F2427">
        <w:rPr>
          <w:rFonts w:ascii="Times New Roman" w:hAnsi="Times New Roman" w:cs="Times New Roman"/>
          <w:sz w:val="24"/>
        </w:rPr>
        <w:t xml:space="preserve">4. </w:t>
      </w:r>
      <w:r w:rsidR="009B78D7" w:rsidRPr="00A746B4">
        <w:rPr>
          <w:rFonts w:ascii="Times New Roman" w:hAnsi="Times New Roman" w:cs="Times New Roman"/>
          <w:sz w:val="24"/>
        </w:rPr>
        <w:t>attēlā.</w:t>
      </w:r>
    </w:p>
    <w:p w14:paraId="0268A384" w14:textId="2EDD14D4" w:rsidR="00D315FA" w:rsidRPr="005F708C" w:rsidRDefault="00D902CC" w:rsidP="005F708C">
      <w:pPr>
        <w:spacing w:before="120" w:after="120" w:line="276" w:lineRule="auto"/>
        <w:ind w:firstLine="540"/>
        <w:jc w:val="both"/>
        <w:rPr>
          <w:rFonts w:ascii="Times New Roman" w:hAnsi="Times New Roman" w:cs="Times New Roman"/>
          <w:sz w:val="24"/>
        </w:rPr>
        <w:sectPr w:rsidR="00D315FA" w:rsidRPr="005F708C" w:rsidSect="00CB47CE">
          <w:pgSz w:w="11906" w:h="16838"/>
          <w:pgMar w:top="1134" w:right="1134" w:bottom="1134" w:left="1701" w:header="709" w:footer="709" w:gutter="0"/>
          <w:cols w:space="708"/>
          <w:docGrid w:linePitch="360"/>
        </w:sectPr>
      </w:pPr>
      <w:r w:rsidRPr="00A746B4">
        <w:rPr>
          <w:rFonts w:ascii="Times New Roman" w:hAnsi="Times New Roman" w:cs="Times New Roman"/>
          <w:sz w:val="28"/>
        </w:rPr>
        <w:tab/>
      </w:r>
      <w:r w:rsidRPr="00A746B4">
        <w:rPr>
          <w:rFonts w:ascii="Times New Roman" w:hAnsi="Times New Roman" w:cs="Times New Roman"/>
          <w:sz w:val="24"/>
        </w:rPr>
        <w:t>R, A un B grupas NAI visbiežāk tiek veikta notekūdeņu dūņu mehāniskā atūdeņošana, kas ļauj samazināt notekūdeņu dūņu masu, palielinot sausnas apjomu līdz 20% un samazin</w:t>
      </w:r>
      <w:r w:rsidR="00F05474">
        <w:rPr>
          <w:rFonts w:ascii="Times New Roman" w:hAnsi="Times New Roman" w:cs="Times New Roman"/>
          <w:sz w:val="24"/>
        </w:rPr>
        <w:t>ot</w:t>
      </w:r>
      <w:r w:rsidRPr="00A746B4">
        <w:rPr>
          <w:rFonts w:ascii="Times New Roman" w:hAnsi="Times New Roman" w:cs="Times New Roman"/>
          <w:sz w:val="24"/>
        </w:rPr>
        <w:t xml:space="preserve"> </w:t>
      </w:r>
      <w:r w:rsidR="00F05474">
        <w:rPr>
          <w:rFonts w:ascii="Times New Roman" w:hAnsi="Times New Roman" w:cs="Times New Roman"/>
          <w:sz w:val="24"/>
        </w:rPr>
        <w:t>dūņu</w:t>
      </w:r>
      <w:r w:rsidRPr="00A746B4">
        <w:rPr>
          <w:rFonts w:ascii="Times New Roman" w:hAnsi="Times New Roman" w:cs="Times New Roman"/>
          <w:sz w:val="24"/>
        </w:rPr>
        <w:t xml:space="preserve"> transportēšanas izmaksas</w:t>
      </w:r>
      <w:r w:rsidR="00F05474">
        <w:rPr>
          <w:rFonts w:ascii="Times New Roman" w:hAnsi="Times New Roman" w:cs="Times New Roman"/>
          <w:sz w:val="24"/>
        </w:rPr>
        <w:t xml:space="preserve">. Vienlaikus atūdeņošana </w:t>
      </w:r>
      <w:r w:rsidRPr="00A746B4">
        <w:rPr>
          <w:rFonts w:ascii="Times New Roman" w:hAnsi="Times New Roman" w:cs="Times New Roman"/>
          <w:sz w:val="24"/>
        </w:rPr>
        <w:t xml:space="preserve">palielina </w:t>
      </w:r>
      <w:r w:rsidR="002D5C6E" w:rsidRPr="00A746B4">
        <w:rPr>
          <w:rFonts w:ascii="Times New Roman" w:hAnsi="Times New Roman" w:cs="Times New Roman"/>
          <w:sz w:val="24"/>
        </w:rPr>
        <w:t xml:space="preserve">notekūdeņu </w:t>
      </w:r>
      <w:r w:rsidRPr="00A746B4">
        <w:rPr>
          <w:rFonts w:ascii="Times New Roman" w:hAnsi="Times New Roman" w:cs="Times New Roman"/>
          <w:sz w:val="24"/>
        </w:rPr>
        <w:t xml:space="preserve">dūņu apstrādes izmaksas. No </w:t>
      </w:r>
      <w:r w:rsidR="002D5C6E" w:rsidRPr="00A746B4">
        <w:rPr>
          <w:rFonts w:ascii="Times New Roman" w:hAnsi="Times New Roman" w:cs="Times New Roman"/>
          <w:sz w:val="24"/>
        </w:rPr>
        <w:t xml:space="preserve">notekūdeņu </w:t>
      </w:r>
      <w:r w:rsidRPr="00A746B4">
        <w:rPr>
          <w:rFonts w:ascii="Times New Roman" w:hAnsi="Times New Roman" w:cs="Times New Roman"/>
          <w:sz w:val="24"/>
        </w:rPr>
        <w:t>dūņu pārstrādes metodēm populārākās ir aukstā fermentācija, kompostēšana un termof</w:t>
      </w:r>
      <w:r w:rsidR="00406CE9">
        <w:rPr>
          <w:rFonts w:ascii="Times New Roman" w:hAnsi="Times New Roman" w:cs="Times New Roman"/>
          <w:sz w:val="24"/>
        </w:rPr>
        <w:t>i</w:t>
      </w:r>
      <w:r w:rsidRPr="00A746B4">
        <w:rPr>
          <w:rFonts w:ascii="Times New Roman" w:hAnsi="Times New Roman" w:cs="Times New Roman"/>
          <w:sz w:val="24"/>
        </w:rPr>
        <w:t>la vai mezof</w:t>
      </w:r>
      <w:r w:rsidR="00406CE9">
        <w:rPr>
          <w:rFonts w:ascii="Times New Roman" w:hAnsi="Times New Roman" w:cs="Times New Roman"/>
          <w:sz w:val="24"/>
        </w:rPr>
        <w:t>i</w:t>
      </w:r>
      <w:r w:rsidRPr="00A746B4">
        <w:rPr>
          <w:rFonts w:ascii="Times New Roman" w:hAnsi="Times New Roman" w:cs="Times New Roman"/>
          <w:sz w:val="24"/>
        </w:rPr>
        <w:t>la sadalīšana vai stabilizēšana (</w:t>
      </w:r>
      <w:r w:rsidR="002D5C6E" w:rsidRPr="00A746B4">
        <w:rPr>
          <w:rFonts w:ascii="Times New Roman" w:hAnsi="Times New Roman" w:cs="Times New Roman"/>
          <w:sz w:val="24"/>
        </w:rPr>
        <w:t xml:space="preserve">notekūdeņu </w:t>
      </w:r>
      <w:r w:rsidRPr="00A746B4">
        <w:rPr>
          <w:rFonts w:ascii="Times New Roman" w:hAnsi="Times New Roman" w:cs="Times New Roman"/>
          <w:sz w:val="24"/>
        </w:rPr>
        <w:t>dūņu apstrāde anaerobos biogāzes reaktoros). Detalizētu informācija par dūņu apstrādes un pārstrādes veidiem skatīt 2.</w:t>
      </w:r>
      <w:r w:rsidR="0005601B">
        <w:rPr>
          <w:rFonts w:ascii="Times New Roman" w:hAnsi="Times New Roman" w:cs="Times New Roman"/>
          <w:sz w:val="24"/>
        </w:rPr>
        <w:t xml:space="preserve"> </w:t>
      </w:r>
      <w:r w:rsidRPr="00A746B4">
        <w:rPr>
          <w:rFonts w:ascii="Times New Roman" w:hAnsi="Times New Roman" w:cs="Times New Roman"/>
          <w:sz w:val="24"/>
        </w:rPr>
        <w:t>pielikumā.</w:t>
      </w:r>
    </w:p>
    <w:p w14:paraId="63340213" w14:textId="33EDB1A5" w:rsidR="00D902CC" w:rsidRDefault="005F708C" w:rsidP="005F708C">
      <w:pPr>
        <w:sectPr w:rsidR="00D902CC" w:rsidSect="00CB47CE">
          <w:pgSz w:w="16838" w:h="11906" w:orient="landscape"/>
          <w:pgMar w:top="1134" w:right="1134" w:bottom="1134" w:left="1701" w:header="709" w:footer="709" w:gutter="0"/>
          <w:cols w:space="708"/>
          <w:docGrid w:linePitch="360"/>
        </w:sectPr>
      </w:pPr>
      <w:r>
        <w:rPr>
          <w:b/>
          <w:noProof/>
          <w:lang w:eastAsia="lv-LV"/>
        </w:rPr>
        <w:lastRenderedPageBreak/>
        <mc:AlternateContent>
          <mc:Choice Requires="wps">
            <w:drawing>
              <wp:anchor distT="0" distB="0" distL="114300" distR="114300" simplePos="0" relativeHeight="251658244" behindDoc="0" locked="0" layoutInCell="1" allowOverlap="1" wp14:anchorId="6CC920AB" wp14:editId="1E7FFC23">
                <wp:simplePos x="0" y="0"/>
                <wp:positionH relativeFrom="margin">
                  <wp:align>center</wp:align>
                </wp:positionH>
                <wp:positionV relativeFrom="paragraph">
                  <wp:posOffset>5486400</wp:posOffset>
                </wp:positionV>
                <wp:extent cx="5676900" cy="2667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5676900"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7FFE0A" w14:textId="2B5B2A4A" w:rsidR="00B20B72" w:rsidRPr="0072169C" w:rsidRDefault="00B20B72" w:rsidP="005F708C">
                            <w:pPr>
                              <w:jc w:val="center"/>
                              <w:rPr>
                                <w:rFonts w:ascii="Times New Roman" w:hAnsi="Times New Roman" w:cs="Times New Roman"/>
                                <w:bCs/>
                                <w:iCs/>
                                <w:sz w:val="24"/>
                                <w:szCs w:val="24"/>
                              </w:rPr>
                            </w:pPr>
                            <w:r w:rsidRPr="0072169C">
                              <w:rPr>
                                <w:rFonts w:ascii="Times New Roman" w:hAnsi="Times New Roman" w:cs="Times New Roman"/>
                                <w:b/>
                                <w:bCs/>
                                <w:iCs/>
                                <w:sz w:val="24"/>
                                <w:szCs w:val="24"/>
                              </w:rPr>
                              <w:t>2.</w:t>
                            </w:r>
                            <w:r w:rsidR="004F2427">
                              <w:rPr>
                                <w:rFonts w:ascii="Times New Roman" w:hAnsi="Times New Roman" w:cs="Times New Roman"/>
                                <w:b/>
                                <w:bCs/>
                                <w:iCs/>
                                <w:sz w:val="24"/>
                                <w:szCs w:val="24"/>
                              </w:rPr>
                              <w:t>4.</w:t>
                            </w:r>
                            <w:r w:rsidRPr="0072169C">
                              <w:rPr>
                                <w:rFonts w:ascii="Times New Roman" w:hAnsi="Times New Roman" w:cs="Times New Roman"/>
                                <w:b/>
                                <w:bCs/>
                                <w:iCs/>
                                <w:sz w:val="24"/>
                                <w:szCs w:val="24"/>
                              </w:rPr>
                              <w:t xml:space="preserve"> attēls</w:t>
                            </w:r>
                            <w:r w:rsidR="005F708C" w:rsidRPr="0072169C">
                              <w:rPr>
                                <w:rFonts w:ascii="Times New Roman" w:hAnsi="Times New Roman" w:cs="Times New Roman"/>
                                <w:b/>
                                <w:bCs/>
                                <w:iCs/>
                                <w:sz w:val="24"/>
                                <w:szCs w:val="24"/>
                              </w:rPr>
                              <w:t xml:space="preserve">. </w:t>
                            </w:r>
                            <w:r w:rsidRPr="0072169C">
                              <w:rPr>
                                <w:rFonts w:ascii="Times New Roman" w:hAnsi="Times New Roman" w:cs="Times New Roman"/>
                                <w:bCs/>
                                <w:iCs/>
                                <w:sz w:val="24"/>
                                <w:szCs w:val="24"/>
                              </w:rPr>
                              <w:t>Notekūde</w:t>
                            </w:r>
                            <w:r w:rsidR="00EB45E3">
                              <w:rPr>
                                <w:rFonts w:ascii="Times New Roman" w:hAnsi="Times New Roman" w:cs="Times New Roman"/>
                                <w:bCs/>
                                <w:iCs/>
                                <w:sz w:val="24"/>
                                <w:szCs w:val="24"/>
                              </w:rPr>
                              <w:t>ņ</w:t>
                            </w:r>
                            <w:r w:rsidR="00F05474">
                              <w:rPr>
                                <w:rFonts w:ascii="Times New Roman" w:hAnsi="Times New Roman" w:cs="Times New Roman"/>
                                <w:bCs/>
                                <w:iCs/>
                                <w:sz w:val="24"/>
                                <w:szCs w:val="24"/>
                              </w:rPr>
                              <w:t>u</w:t>
                            </w:r>
                            <w:r w:rsidRPr="0072169C">
                              <w:rPr>
                                <w:rFonts w:ascii="Times New Roman" w:hAnsi="Times New Roman" w:cs="Times New Roman"/>
                                <w:bCs/>
                                <w:iCs/>
                                <w:sz w:val="24"/>
                                <w:szCs w:val="24"/>
                              </w:rPr>
                              <w:t xml:space="preserve"> dū</w:t>
                            </w:r>
                            <w:r w:rsidR="00EB45E3">
                              <w:rPr>
                                <w:rFonts w:ascii="Times New Roman" w:hAnsi="Times New Roman" w:cs="Times New Roman"/>
                                <w:bCs/>
                                <w:iCs/>
                                <w:sz w:val="24"/>
                                <w:szCs w:val="24"/>
                              </w:rPr>
                              <w:t>ņ</w:t>
                            </w:r>
                            <w:r w:rsidRPr="0072169C">
                              <w:rPr>
                                <w:rFonts w:ascii="Times New Roman" w:hAnsi="Times New Roman" w:cs="Times New Roman"/>
                                <w:bCs/>
                                <w:iCs/>
                                <w:sz w:val="24"/>
                                <w:szCs w:val="24"/>
                              </w:rPr>
                              <w:t>u dzīves cikla shēma.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C920AB" id="Text Box 16" o:spid="_x0000_s1028" type="#_x0000_t202" style="position:absolute;margin-left:0;margin-top:6in;width:447pt;height:21pt;z-index:2516582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Z41eQIAAGwFAAAOAAAAZHJzL2Uyb0RvYy54bWysVEtv2zAMvg/YfxB0X51kaboGdYqsRYcB&#10;RVusHXpWZCkRJouaxMTOfv0o2Xms66XDLjYlfiTFj4+Ly7a2bKNCNOBKPjwZcKachMq4Zcm/P918&#10;+MRZROEqYcGpkm9V5Jez9+8uGj9VI1iBrVRg5MTFaeNLvkL006KIcqVqEU/AK0dKDaEWSMewLKog&#10;GvJe22I0GEyKBkLlA0gVI91ed0o+y/61VhLvtY4KmS05vQ3zN+TvIn2L2YWYLoPwKyP7Z4h/eEUt&#10;jKOge1fXAgVbB/OXq9rIABE0nkioC9DaSJVzoGyGgxfZPK6EVzkXIif6PU3x/7mVd5tH/xAYtp+h&#10;pQImQhofp5EuUz6tDnX600sZ6YnC7Z421SKTdHk6OZucD0glSTeaTM5IJjfFwdqHiF8U1CwJJQ9U&#10;lsyW2NxG7KA7SAoWwZrqxlibD6kV1JUNbCOoiBbzG8n5HyjrWFPyycfTQXbsIJl3nq1LblRuhj7c&#10;IcMs4daqhLHum9LMVDnRV2ILKZXbx8/ohNIU6i2GPf7wqrcYd3mQRY4MDvfGtXEQcvZ5eg6UVT92&#10;lOkOT7U5yjuJ2C5aSpzKt2uABVRb6osA3chEL28MFe9WRHwQgWaE6k1zj/f00RaIfOglzlYQfr12&#10;n/DUuqTlrKGZK3n8uRZBcWa/Omrq8+F4nIY0H8anZyM6hGPN4ljj1vUVUEcMacN4mcWER7sTdYD6&#10;mdbDPEUllXCSYpccd+IVdpuA1otU83kG0Vh6gbfu0cvkOrGcWvOpfRbB9/2L1Pl3sJtOMX3Rxh02&#10;WTqYrxG0yT2eeO5Y7fmnkc5T0q+ftDOOzxl1WJKz3wAAAP//AwBQSwMEFAAGAAgAAAAhALzECujf&#10;AAAACAEAAA8AAABkcnMvZG93bnJldi54bWxMj81OwzAQhO9IvIO1SFwQtaEQ0pBNhRBQiRsNP+Lm&#10;xksSEdtR7Cbh7dme4DarGc1+k69n24mRhtB6h3CxUCDIVd60rkZ4LR/PUxAhamd05x0h/FCAdXF8&#10;lOvM+Mm90LiNteASFzKN0MTYZ1KGqiGrw8L35Nj78oPVkc+hlmbQE5fbTl4qlUirW8cfGt3TfUPV&#10;93ZvET7P6o/nMD+9TcvrZf+wGcubd1Minp7Md7cgIs3xLwwHfEaHgpl2fu9MEB0CD4kIaXLFgu10&#10;dRA7hJVKFMgil/8HFL8AAAD//wMAUEsBAi0AFAAGAAgAAAAhALaDOJL+AAAA4QEAABMAAAAAAAAA&#10;AAAAAAAAAAAAAFtDb250ZW50X1R5cGVzXS54bWxQSwECLQAUAAYACAAAACEAOP0h/9YAAACUAQAA&#10;CwAAAAAAAAAAAAAAAAAvAQAAX3JlbHMvLnJlbHNQSwECLQAUAAYACAAAACEA6c2eNXkCAABsBQAA&#10;DgAAAAAAAAAAAAAAAAAuAgAAZHJzL2Uyb0RvYy54bWxQSwECLQAUAAYACAAAACEAvMQK6N8AAAAI&#10;AQAADwAAAAAAAAAAAAAAAADTBAAAZHJzL2Rvd25yZXYueG1sUEsFBgAAAAAEAAQA8wAAAN8FAAAA&#10;AA==&#10;" fillcolor="white [3201]" stroked="f" strokeweight=".5pt">
                <v:textbox>
                  <w:txbxContent>
                    <w:p w14:paraId="727FFE0A" w14:textId="2B5B2A4A" w:rsidR="00B20B72" w:rsidRPr="0072169C" w:rsidRDefault="00B20B72" w:rsidP="005F708C">
                      <w:pPr>
                        <w:jc w:val="center"/>
                        <w:rPr>
                          <w:rFonts w:ascii="Times New Roman" w:hAnsi="Times New Roman" w:cs="Times New Roman"/>
                          <w:bCs/>
                          <w:iCs/>
                          <w:sz w:val="24"/>
                          <w:szCs w:val="24"/>
                        </w:rPr>
                      </w:pPr>
                      <w:r w:rsidRPr="0072169C">
                        <w:rPr>
                          <w:rFonts w:ascii="Times New Roman" w:hAnsi="Times New Roman" w:cs="Times New Roman"/>
                          <w:b/>
                          <w:bCs/>
                          <w:iCs/>
                          <w:sz w:val="24"/>
                          <w:szCs w:val="24"/>
                        </w:rPr>
                        <w:t>2.</w:t>
                      </w:r>
                      <w:r w:rsidR="004F2427">
                        <w:rPr>
                          <w:rFonts w:ascii="Times New Roman" w:hAnsi="Times New Roman" w:cs="Times New Roman"/>
                          <w:b/>
                          <w:bCs/>
                          <w:iCs/>
                          <w:sz w:val="24"/>
                          <w:szCs w:val="24"/>
                        </w:rPr>
                        <w:t>4.</w:t>
                      </w:r>
                      <w:r w:rsidRPr="0072169C">
                        <w:rPr>
                          <w:rFonts w:ascii="Times New Roman" w:hAnsi="Times New Roman" w:cs="Times New Roman"/>
                          <w:b/>
                          <w:bCs/>
                          <w:iCs/>
                          <w:sz w:val="24"/>
                          <w:szCs w:val="24"/>
                        </w:rPr>
                        <w:t xml:space="preserve"> attēls</w:t>
                      </w:r>
                      <w:r w:rsidR="005F708C" w:rsidRPr="0072169C">
                        <w:rPr>
                          <w:rFonts w:ascii="Times New Roman" w:hAnsi="Times New Roman" w:cs="Times New Roman"/>
                          <w:b/>
                          <w:bCs/>
                          <w:iCs/>
                          <w:sz w:val="24"/>
                          <w:szCs w:val="24"/>
                        </w:rPr>
                        <w:t xml:space="preserve">. </w:t>
                      </w:r>
                      <w:r w:rsidRPr="0072169C">
                        <w:rPr>
                          <w:rFonts w:ascii="Times New Roman" w:hAnsi="Times New Roman" w:cs="Times New Roman"/>
                          <w:bCs/>
                          <w:iCs/>
                          <w:sz w:val="24"/>
                          <w:szCs w:val="24"/>
                        </w:rPr>
                        <w:t>Notekūde</w:t>
                      </w:r>
                      <w:r w:rsidR="00EB45E3">
                        <w:rPr>
                          <w:rFonts w:ascii="Times New Roman" w:hAnsi="Times New Roman" w:cs="Times New Roman"/>
                          <w:bCs/>
                          <w:iCs/>
                          <w:sz w:val="24"/>
                          <w:szCs w:val="24"/>
                        </w:rPr>
                        <w:t>ņ</w:t>
                      </w:r>
                      <w:r w:rsidR="00F05474">
                        <w:rPr>
                          <w:rFonts w:ascii="Times New Roman" w:hAnsi="Times New Roman" w:cs="Times New Roman"/>
                          <w:bCs/>
                          <w:iCs/>
                          <w:sz w:val="24"/>
                          <w:szCs w:val="24"/>
                        </w:rPr>
                        <w:t>u</w:t>
                      </w:r>
                      <w:r w:rsidRPr="0072169C">
                        <w:rPr>
                          <w:rFonts w:ascii="Times New Roman" w:hAnsi="Times New Roman" w:cs="Times New Roman"/>
                          <w:bCs/>
                          <w:iCs/>
                          <w:sz w:val="24"/>
                          <w:szCs w:val="24"/>
                        </w:rPr>
                        <w:t xml:space="preserve"> dū</w:t>
                      </w:r>
                      <w:r w:rsidR="00EB45E3">
                        <w:rPr>
                          <w:rFonts w:ascii="Times New Roman" w:hAnsi="Times New Roman" w:cs="Times New Roman"/>
                          <w:bCs/>
                          <w:iCs/>
                          <w:sz w:val="24"/>
                          <w:szCs w:val="24"/>
                        </w:rPr>
                        <w:t>ņ</w:t>
                      </w:r>
                      <w:r w:rsidRPr="0072169C">
                        <w:rPr>
                          <w:rFonts w:ascii="Times New Roman" w:hAnsi="Times New Roman" w:cs="Times New Roman"/>
                          <w:bCs/>
                          <w:iCs/>
                          <w:sz w:val="24"/>
                          <w:szCs w:val="24"/>
                        </w:rPr>
                        <w:t>u dzīves cikla shēma.</w:t>
                      </w:r>
                    </w:p>
                  </w:txbxContent>
                </v:textbox>
                <w10:wrap anchorx="margin"/>
              </v:shape>
            </w:pict>
          </mc:Fallback>
        </mc:AlternateContent>
      </w:r>
      <w:r w:rsidR="00EC54C1">
        <w:rPr>
          <w:noProof/>
        </w:rPr>
        <w:drawing>
          <wp:anchor distT="0" distB="0" distL="114300" distR="114300" simplePos="0" relativeHeight="251658256" behindDoc="0" locked="0" layoutInCell="1" allowOverlap="1" wp14:anchorId="2ED91440" wp14:editId="1E26CBA3">
            <wp:simplePos x="0" y="0"/>
            <wp:positionH relativeFrom="margin">
              <wp:align>center</wp:align>
            </wp:positionH>
            <wp:positionV relativeFrom="paragraph">
              <wp:posOffset>-123825</wp:posOffset>
            </wp:positionV>
            <wp:extent cx="8215630" cy="5343525"/>
            <wp:effectExtent l="0" t="0" r="0" b="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215630" cy="5343525"/>
                    </a:xfrm>
                    <a:prstGeom prst="rect">
                      <a:avLst/>
                    </a:prstGeom>
                    <a:noFill/>
                  </pic:spPr>
                </pic:pic>
              </a:graphicData>
            </a:graphic>
          </wp:anchor>
        </w:drawing>
      </w:r>
      <w:r w:rsidR="00D902CC">
        <w:rPr>
          <w:b/>
          <w:noProof/>
          <w:lang w:eastAsia="lv-LV"/>
        </w:rPr>
        <mc:AlternateContent>
          <mc:Choice Requires="wps">
            <w:drawing>
              <wp:anchor distT="0" distB="0" distL="114300" distR="114300" simplePos="0" relativeHeight="251658243" behindDoc="0" locked="0" layoutInCell="1" allowOverlap="1" wp14:anchorId="77F8DE17" wp14:editId="216D08D3">
                <wp:simplePos x="0" y="0"/>
                <wp:positionH relativeFrom="column">
                  <wp:posOffset>-904875</wp:posOffset>
                </wp:positionH>
                <wp:positionV relativeFrom="paragraph">
                  <wp:posOffset>-1123950</wp:posOffset>
                </wp:positionV>
                <wp:extent cx="10772775" cy="899795"/>
                <wp:effectExtent l="0" t="0" r="9525" b="0"/>
                <wp:wrapNone/>
                <wp:docPr id="15" name="Rectangle 15"/>
                <wp:cNvGraphicFramePr/>
                <a:graphic xmlns:a="http://schemas.openxmlformats.org/drawingml/2006/main">
                  <a:graphicData uri="http://schemas.microsoft.com/office/word/2010/wordprocessingShape">
                    <wps:wsp>
                      <wps:cNvSpPr/>
                      <wps:spPr>
                        <a:xfrm>
                          <a:off x="0" y="0"/>
                          <a:ext cx="10772775" cy="89979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6A9326" id="Rectangle 15" o:spid="_x0000_s1026" style="position:absolute;margin-left:-71.25pt;margin-top:-88.5pt;width:848.25pt;height:70.85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XVCfAIAAF8FAAAOAAAAZHJzL2Uyb0RvYy54bWysVE1vGyEQvVfqf0Dc69214jq2so6sRKkq&#10;WUnUpMoZs+BFYhkK2Gv313dgP5ymUQ9VfcDAvHkz83aGq+tjo8lBOK/AlLSY5JQIw6FSZlfS7893&#10;ny4p8YGZimkwoqQn4en16uOHq9YuxRRq0JVwBEmMX7a2pHUIdpllnteiYX4CVhg0SnANC3h0u6xy&#10;rEX2RmfTPP+cteAq64AL7/H2tjPSVeKXUvDwIKUXgeiSYm4hrS6t27hmqyu23Dlma8X7NNg/ZNEw&#10;ZTDoSHXLAiN7p/6gahR34EGGCYcmAykVF6kGrKbI31TzVDMrUi0ojrejTP7/0fL7w5N9dChDa/3S&#10;4zZWcZSuif+YHzkmsU6jWOIYCMfLIp/Pp/P5jBKOxsvFYr6YRTmzs7t1PnwR0JC4KanDr5FEYoeN&#10;Dx10gMRoHrSq7pTW6RA7QNxoRw4Mv912V/Tkv6G0iVgD0asjjDfZuZa0CyctIk6bb0ISVWH205RI&#10;arNzEMa5MKHoTDWrRBd7luNviD6klQpNhJFZYvyRuycYkB3JwN1l2eOjq0hdOjrnf0uscx49UmQw&#10;YXRulAH3HoHGqvrIHX4QqZMmqrSF6vToiINuRrzldwo/24b58MgcDgWODw56eMBFamhLCv2Okhrc&#10;z/fuIx57Fa2UtDhkJfU/9swJSvRXg128KC4u4lSmw8VsPsWDe23ZvraYfXMD2AsFPimWp23EBz1s&#10;pYPmBd+DdYyKJmY4xi4pD2443IRu+PFF4WK9TjCcRMvCxjxZHsmjqrEtn48vzNm+dwO2/T0MA8mW&#10;b1q4w0ZPA+t9AKlSf5917fXGKU6N07848Zl4fU6o87u4+gUAAP//AwBQSwMEFAAGAAgAAAAhAGBU&#10;C7PjAAAADgEAAA8AAABkcnMvZG93bnJldi54bWxMj8FOwzAQRO9I/IO1SFxQ67RuaBXiVICExIVD&#10;S4V6dGMTR43XUewmKV/P5gS32d3R7Jt8O7qG9aYLtUcJi3kCzGDpdY2VhMPn22wDLESFWjUejYSr&#10;CbAtbm9ylWk/4M70+1gxCsGQKQk2xjbjPJTWOBXmvjVIt2/fORVp7CquOzVQuGv4MkkeuVM10ger&#10;WvNqTXneX5yEj6sQ7/2DOA+HWlT1Dz++fFkv5f3d+PwELJox/plhwid0KIjp5C+oA2skzBarZUre&#10;Sa3XVGvypOmK1Il2IhXAi5z/r1H8AgAA//8DAFBLAQItABQABgAIAAAAIQC2gziS/gAAAOEBAAAT&#10;AAAAAAAAAAAAAAAAAAAAAABbQ29udGVudF9UeXBlc10ueG1sUEsBAi0AFAAGAAgAAAAhADj9If/W&#10;AAAAlAEAAAsAAAAAAAAAAAAAAAAALwEAAF9yZWxzLy5yZWxzUEsBAi0AFAAGAAgAAAAhAGxNdUJ8&#10;AgAAXwUAAA4AAAAAAAAAAAAAAAAALgIAAGRycy9lMm9Eb2MueG1sUEsBAi0AFAAGAAgAAAAhAGBU&#10;C7PjAAAADgEAAA8AAAAAAAAAAAAAAAAA1gQAAGRycy9kb3ducmV2LnhtbFBLBQYAAAAABAAEAPMA&#10;AADmBQAAAAA=&#10;" fillcolor="white [3212]" stroked="f" strokeweight="1pt"/>
            </w:pict>
          </mc:Fallback>
        </mc:AlternateContent>
      </w:r>
    </w:p>
    <w:p w14:paraId="0E7E2555" w14:textId="36C1C292" w:rsidR="00D902CC" w:rsidRDefault="00CE448B" w:rsidP="00200728">
      <w:pPr>
        <w:pStyle w:val="Heading2"/>
        <w:spacing w:before="0"/>
        <w:jc w:val="center"/>
        <w:rPr>
          <w:rFonts w:ascii="Times New Roman" w:hAnsi="Times New Roman" w:cs="Times New Roman"/>
          <w:b/>
          <w:bCs/>
          <w:color w:val="auto"/>
          <w:sz w:val="24"/>
          <w:szCs w:val="24"/>
        </w:rPr>
      </w:pPr>
      <w:bookmarkStart w:id="34" w:name="_Toc83499120"/>
      <w:bookmarkStart w:id="35" w:name="_Toc100050109"/>
      <w:bookmarkStart w:id="36" w:name="_Toc115866128"/>
      <w:r w:rsidRPr="00CE448B">
        <w:rPr>
          <w:rFonts w:ascii="Times New Roman" w:hAnsi="Times New Roman" w:cs="Times New Roman"/>
          <w:b/>
          <w:bCs/>
          <w:color w:val="auto"/>
          <w:sz w:val="24"/>
          <w:szCs w:val="24"/>
        </w:rPr>
        <w:lastRenderedPageBreak/>
        <w:t xml:space="preserve">2.5. </w:t>
      </w:r>
      <w:r w:rsidR="00D902CC" w:rsidRPr="00190822">
        <w:rPr>
          <w:rFonts w:ascii="Times New Roman" w:hAnsi="Times New Roman" w:cs="Times New Roman"/>
          <w:b/>
          <w:bCs/>
          <w:color w:val="auto"/>
          <w:sz w:val="24"/>
          <w:szCs w:val="24"/>
        </w:rPr>
        <w:t xml:space="preserve">Notekūdeņu dūņu </w:t>
      </w:r>
      <w:r w:rsidR="00D902CC" w:rsidRPr="00CE448B">
        <w:rPr>
          <w:rFonts w:ascii="Times New Roman" w:hAnsi="Times New Roman" w:cs="Times New Roman"/>
          <w:b/>
          <w:bCs/>
          <w:color w:val="auto"/>
          <w:sz w:val="24"/>
          <w:szCs w:val="24"/>
        </w:rPr>
        <w:t>utilizācija un notekūdeņu dūņu kā produkta noiets</w:t>
      </w:r>
      <w:bookmarkEnd w:id="34"/>
      <w:bookmarkEnd w:id="35"/>
      <w:bookmarkEnd w:id="36"/>
    </w:p>
    <w:p w14:paraId="04E7FBF4" w14:textId="77777777" w:rsidR="00200728" w:rsidRPr="00200728" w:rsidRDefault="00200728" w:rsidP="00200728"/>
    <w:p w14:paraId="186AEBD9" w14:textId="0B367EB2" w:rsidR="00D902CC" w:rsidRPr="00CE448B" w:rsidRDefault="00D902CC" w:rsidP="00200728">
      <w:pPr>
        <w:spacing w:after="0" w:line="276" w:lineRule="auto"/>
        <w:ind w:firstLine="720"/>
        <w:jc w:val="both"/>
        <w:rPr>
          <w:rFonts w:ascii="Times New Roman" w:hAnsi="Times New Roman" w:cs="Times New Roman"/>
          <w:sz w:val="24"/>
        </w:rPr>
      </w:pPr>
      <w:r w:rsidRPr="00CE448B">
        <w:rPr>
          <w:rFonts w:ascii="Times New Roman" w:hAnsi="Times New Roman" w:cs="Times New Roman"/>
          <w:sz w:val="24"/>
        </w:rPr>
        <w:t>Šobrīd normatīvajos aktos atļautie notekūdeņu dūņu utilizācijas risinājumi apkopoti 2.</w:t>
      </w:r>
      <w:r w:rsidR="001E26A9">
        <w:rPr>
          <w:rFonts w:ascii="Times New Roman" w:hAnsi="Times New Roman" w:cs="Times New Roman"/>
          <w:sz w:val="24"/>
        </w:rPr>
        <w:t>4</w:t>
      </w:r>
      <w:r w:rsidRPr="00CE448B">
        <w:rPr>
          <w:rFonts w:ascii="Times New Roman" w:hAnsi="Times New Roman" w:cs="Times New Roman"/>
          <w:sz w:val="24"/>
        </w:rPr>
        <w:t xml:space="preserve">.attēlā, tomēr katra SPS lēmumu par kāda konkrēta </w:t>
      </w:r>
      <w:r w:rsidR="002D5C6E" w:rsidRPr="00CE448B">
        <w:rPr>
          <w:rFonts w:ascii="Times New Roman" w:hAnsi="Times New Roman" w:cs="Times New Roman"/>
          <w:sz w:val="24"/>
        </w:rPr>
        <w:t xml:space="preserve">notekūdeņu </w:t>
      </w:r>
      <w:r w:rsidRPr="00CE448B">
        <w:rPr>
          <w:rFonts w:ascii="Times New Roman" w:hAnsi="Times New Roman" w:cs="Times New Roman"/>
          <w:sz w:val="24"/>
        </w:rPr>
        <w:t xml:space="preserve">dūņu utilizācijas risinājuma izvēli nosaka dažādi ārējie faktori, piemēram, risinājuma cena (izmaksu efektivitāte), tā pieejamība, t.sk., attālums līdz utilizācijas vietai, izmantošanas vienkāršība/sarežģītība, vides aspekti, veselības aspekti, sabiedrības viedoklis un risinājuma </w:t>
      </w:r>
      <w:proofErr w:type="spellStart"/>
      <w:r w:rsidRPr="00CE448B">
        <w:rPr>
          <w:rFonts w:ascii="Times New Roman" w:hAnsi="Times New Roman" w:cs="Times New Roman"/>
          <w:sz w:val="24"/>
        </w:rPr>
        <w:t>pieņemamība</w:t>
      </w:r>
      <w:proofErr w:type="spellEnd"/>
      <w:r w:rsidRPr="00CE448B">
        <w:rPr>
          <w:rFonts w:ascii="Times New Roman" w:hAnsi="Times New Roman" w:cs="Times New Roman"/>
          <w:sz w:val="24"/>
        </w:rPr>
        <w:t xml:space="preserve">. Latvijas gadījumā pirmie trīs lēmuma pieņemšanas faktori spēlē visbūtiskāko lomu. </w:t>
      </w:r>
    </w:p>
    <w:p w14:paraId="58E69FA0" w14:textId="20798EE6" w:rsidR="006F77E8" w:rsidRPr="00CE448B" w:rsidRDefault="00D902CC" w:rsidP="00D902CC">
      <w:pPr>
        <w:tabs>
          <w:tab w:val="left" w:pos="567"/>
        </w:tabs>
        <w:spacing w:before="120" w:after="120" w:line="276" w:lineRule="auto"/>
        <w:jc w:val="both"/>
        <w:rPr>
          <w:rFonts w:ascii="Times New Roman" w:hAnsi="Times New Roman" w:cs="Times New Roman"/>
          <w:sz w:val="24"/>
        </w:rPr>
      </w:pPr>
      <w:r w:rsidRPr="00CE448B">
        <w:rPr>
          <w:rFonts w:ascii="Times New Roman" w:hAnsi="Times New Roman" w:cs="Times New Roman"/>
          <w:sz w:val="24"/>
        </w:rPr>
        <w:tab/>
        <w:t>Apkopojums</w:t>
      </w:r>
      <w:r w:rsidRPr="00CE448B">
        <w:rPr>
          <w:rFonts w:ascii="Times New Roman" w:hAnsi="Times New Roman" w:cs="Times New Roman"/>
          <w:sz w:val="24"/>
          <w:vertAlign w:val="superscript"/>
        </w:rPr>
        <w:footnoteReference w:id="22"/>
      </w:r>
      <w:r w:rsidRPr="00CE448B">
        <w:rPr>
          <w:rFonts w:ascii="Times New Roman" w:hAnsi="Times New Roman" w:cs="Times New Roman"/>
          <w:sz w:val="24"/>
        </w:rPr>
        <w:t xml:space="preserve"> par notekūdeņu dūņu utilizācijas metožu </w:t>
      </w:r>
      <w:r w:rsidR="00EB45E3" w:rsidRPr="00CE448B">
        <w:rPr>
          <w:rFonts w:ascii="Times New Roman" w:hAnsi="Times New Roman" w:cs="Times New Roman"/>
          <w:sz w:val="24"/>
        </w:rPr>
        <w:t xml:space="preserve">pašreizējo </w:t>
      </w:r>
      <w:r w:rsidRPr="00CE448B">
        <w:rPr>
          <w:rFonts w:ascii="Times New Roman" w:hAnsi="Times New Roman" w:cs="Times New Roman"/>
          <w:sz w:val="24"/>
        </w:rPr>
        <w:t xml:space="preserve">pielietojumu sniegts </w:t>
      </w:r>
      <w:r w:rsidR="004F2427">
        <w:rPr>
          <w:rFonts w:ascii="Times New Roman" w:hAnsi="Times New Roman" w:cs="Times New Roman"/>
          <w:sz w:val="24"/>
        </w:rPr>
        <w:t>2.5</w:t>
      </w:r>
      <w:r w:rsidRPr="00CE448B">
        <w:rPr>
          <w:rFonts w:ascii="Times New Roman" w:hAnsi="Times New Roman" w:cs="Times New Roman"/>
          <w:sz w:val="24"/>
        </w:rPr>
        <w:t>.tabulā.</w:t>
      </w:r>
      <w:r w:rsidRPr="00CE448B">
        <w:rPr>
          <w:rFonts w:ascii="Times New Roman" w:hAnsi="Times New Roman" w:cs="Times New Roman"/>
          <w:sz w:val="24"/>
        </w:rPr>
        <w:tab/>
      </w:r>
    </w:p>
    <w:p w14:paraId="612AC96C" w14:textId="6C6E44CB" w:rsidR="005F708C" w:rsidRPr="0072169C" w:rsidRDefault="004F2427" w:rsidP="001279F8">
      <w:pPr>
        <w:spacing w:after="0"/>
        <w:jc w:val="right"/>
        <w:rPr>
          <w:rFonts w:ascii="Times New Roman" w:hAnsi="Times New Roman" w:cs="Times New Roman"/>
          <w:iCs/>
          <w:sz w:val="24"/>
          <w:szCs w:val="24"/>
        </w:rPr>
      </w:pPr>
      <w:r>
        <w:rPr>
          <w:rFonts w:ascii="Times New Roman" w:hAnsi="Times New Roman" w:cs="Times New Roman"/>
          <w:iCs/>
          <w:sz w:val="24"/>
          <w:szCs w:val="24"/>
        </w:rPr>
        <w:t>2.5</w:t>
      </w:r>
      <w:r w:rsidR="006F77E8" w:rsidRPr="0072169C">
        <w:rPr>
          <w:rFonts w:ascii="Times New Roman" w:hAnsi="Times New Roman" w:cs="Times New Roman"/>
          <w:iCs/>
          <w:sz w:val="24"/>
          <w:szCs w:val="24"/>
        </w:rPr>
        <w:t>.tabula</w:t>
      </w:r>
    </w:p>
    <w:p w14:paraId="22869505" w14:textId="4669BAA9" w:rsidR="006F77E8" w:rsidRPr="0072169C" w:rsidRDefault="006F77E8" w:rsidP="001279F8">
      <w:pPr>
        <w:spacing w:after="0"/>
        <w:jc w:val="center"/>
        <w:rPr>
          <w:rFonts w:ascii="Times New Roman" w:hAnsi="Times New Roman" w:cs="Times New Roman"/>
          <w:iCs/>
          <w:sz w:val="24"/>
          <w:szCs w:val="24"/>
        </w:rPr>
      </w:pPr>
      <w:r w:rsidRPr="0072169C">
        <w:rPr>
          <w:rFonts w:ascii="Times New Roman" w:hAnsi="Times New Roman" w:cs="Times New Roman"/>
          <w:b/>
          <w:iCs/>
          <w:sz w:val="24"/>
          <w:szCs w:val="24"/>
        </w:rPr>
        <w:t>Notekūdeņu dūņu utilizācijas metožu pielietojumu biežums (skaits) sadalījumā pa NAI grupām (2017. – 2019.gads)</w:t>
      </w:r>
    </w:p>
    <w:tbl>
      <w:tblPr>
        <w:tblpPr w:leftFromText="180" w:rightFromText="180" w:vertAnchor="text" w:horzAnchor="margin" w:tblpY="-15"/>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992"/>
        <w:gridCol w:w="993"/>
        <w:gridCol w:w="992"/>
        <w:gridCol w:w="992"/>
        <w:gridCol w:w="992"/>
        <w:gridCol w:w="1134"/>
      </w:tblGrid>
      <w:tr w:rsidR="00E73997" w:rsidRPr="0072169C" w14:paraId="1F7FC706" w14:textId="77777777" w:rsidTr="00E73997">
        <w:trPr>
          <w:trHeight w:val="224"/>
        </w:trPr>
        <w:tc>
          <w:tcPr>
            <w:tcW w:w="2972" w:type="dxa"/>
            <w:tcBorders>
              <w:top w:val="single" w:sz="4" w:space="0" w:color="000000"/>
              <w:left w:val="single" w:sz="4" w:space="0" w:color="000000"/>
              <w:bottom w:val="single" w:sz="4" w:space="0" w:color="000000"/>
              <w:right w:val="single" w:sz="4" w:space="0" w:color="000000"/>
            </w:tcBorders>
            <w:shd w:val="clear" w:color="auto" w:fill="FFC000"/>
          </w:tcPr>
          <w:p w14:paraId="200F96C4" w14:textId="175F1CA5" w:rsidR="006F77E8" w:rsidRPr="0072169C" w:rsidRDefault="008328BE" w:rsidP="00294C31">
            <w:pPr>
              <w:jc w:val="center"/>
              <w:rPr>
                <w:rFonts w:ascii="Times New Roman" w:hAnsi="Times New Roman" w:cs="Times New Roman"/>
                <w:b/>
                <w:sz w:val="18"/>
                <w:szCs w:val="18"/>
              </w:rPr>
            </w:pPr>
            <w:r w:rsidRPr="0072169C">
              <w:rPr>
                <w:rFonts w:ascii="Times New Roman" w:hAnsi="Times New Roman" w:cs="Times New Roman"/>
                <w:b/>
                <w:sz w:val="18"/>
                <w:szCs w:val="18"/>
              </w:rPr>
              <w:t>Notekūdeņu d</w:t>
            </w:r>
            <w:r w:rsidR="006F77E8" w:rsidRPr="0072169C">
              <w:rPr>
                <w:rFonts w:ascii="Times New Roman" w:hAnsi="Times New Roman" w:cs="Times New Roman"/>
                <w:b/>
                <w:sz w:val="18"/>
                <w:szCs w:val="18"/>
              </w:rPr>
              <w:t>ūņu gala izmantošanas veids</w:t>
            </w:r>
          </w:p>
        </w:tc>
        <w:tc>
          <w:tcPr>
            <w:tcW w:w="99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117AEA7" w14:textId="77777777" w:rsidR="006F77E8" w:rsidRPr="0072169C" w:rsidRDefault="006F77E8" w:rsidP="006F77E8">
            <w:pPr>
              <w:jc w:val="center"/>
              <w:rPr>
                <w:rFonts w:ascii="Times New Roman" w:hAnsi="Times New Roman" w:cs="Times New Roman"/>
                <w:b/>
                <w:sz w:val="18"/>
                <w:szCs w:val="18"/>
              </w:rPr>
            </w:pPr>
            <w:r w:rsidRPr="0072169C">
              <w:rPr>
                <w:rFonts w:ascii="Times New Roman" w:hAnsi="Times New Roman" w:cs="Times New Roman"/>
                <w:b/>
                <w:sz w:val="18"/>
                <w:szCs w:val="18"/>
              </w:rPr>
              <w:t>R</w:t>
            </w:r>
          </w:p>
        </w:tc>
        <w:tc>
          <w:tcPr>
            <w:tcW w:w="993"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54940127" w14:textId="77777777" w:rsidR="006F77E8" w:rsidRPr="0072169C" w:rsidRDefault="006F77E8" w:rsidP="006F77E8">
            <w:pPr>
              <w:jc w:val="center"/>
              <w:rPr>
                <w:rFonts w:ascii="Times New Roman" w:hAnsi="Times New Roman" w:cs="Times New Roman"/>
                <w:b/>
                <w:sz w:val="18"/>
                <w:szCs w:val="18"/>
              </w:rPr>
            </w:pPr>
            <w:r w:rsidRPr="0072169C">
              <w:rPr>
                <w:rFonts w:ascii="Times New Roman" w:hAnsi="Times New Roman" w:cs="Times New Roman"/>
                <w:b/>
                <w:sz w:val="18"/>
                <w:szCs w:val="18"/>
              </w:rPr>
              <w:t>A</w:t>
            </w:r>
          </w:p>
        </w:tc>
        <w:tc>
          <w:tcPr>
            <w:tcW w:w="99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CFD0FC1" w14:textId="77777777" w:rsidR="006F77E8" w:rsidRPr="0072169C" w:rsidRDefault="006F77E8" w:rsidP="006F77E8">
            <w:pPr>
              <w:jc w:val="center"/>
              <w:rPr>
                <w:rFonts w:ascii="Times New Roman" w:hAnsi="Times New Roman" w:cs="Times New Roman"/>
                <w:b/>
                <w:sz w:val="18"/>
                <w:szCs w:val="18"/>
              </w:rPr>
            </w:pPr>
            <w:r w:rsidRPr="0072169C">
              <w:rPr>
                <w:rFonts w:ascii="Times New Roman" w:hAnsi="Times New Roman" w:cs="Times New Roman"/>
                <w:b/>
                <w:sz w:val="18"/>
                <w:szCs w:val="18"/>
              </w:rPr>
              <w:t>B</w:t>
            </w:r>
          </w:p>
        </w:tc>
        <w:tc>
          <w:tcPr>
            <w:tcW w:w="99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352501B" w14:textId="77777777" w:rsidR="006F77E8" w:rsidRPr="0072169C" w:rsidRDefault="006F77E8" w:rsidP="006F77E8">
            <w:pPr>
              <w:jc w:val="center"/>
              <w:rPr>
                <w:rFonts w:ascii="Times New Roman" w:hAnsi="Times New Roman" w:cs="Times New Roman"/>
                <w:b/>
                <w:sz w:val="18"/>
                <w:szCs w:val="18"/>
              </w:rPr>
            </w:pPr>
            <w:r w:rsidRPr="0072169C">
              <w:rPr>
                <w:rFonts w:ascii="Times New Roman" w:hAnsi="Times New Roman" w:cs="Times New Roman"/>
                <w:b/>
                <w:sz w:val="18"/>
                <w:szCs w:val="18"/>
              </w:rPr>
              <w:t>C</w:t>
            </w:r>
          </w:p>
        </w:tc>
        <w:tc>
          <w:tcPr>
            <w:tcW w:w="99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7D7F25A" w14:textId="77777777" w:rsidR="006F77E8" w:rsidRPr="0072169C" w:rsidRDefault="006F77E8" w:rsidP="006F77E8">
            <w:pPr>
              <w:jc w:val="center"/>
              <w:rPr>
                <w:rFonts w:ascii="Times New Roman" w:hAnsi="Times New Roman" w:cs="Times New Roman"/>
                <w:b/>
                <w:sz w:val="18"/>
                <w:szCs w:val="18"/>
              </w:rPr>
            </w:pPr>
            <w:r w:rsidRPr="0072169C">
              <w:rPr>
                <w:rFonts w:ascii="Times New Roman" w:hAnsi="Times New Roman" w:cs="Times New Roman"/>
                <w:b/>
                <w:sz w:val="18"/>
                <w:szCs w:val="18"/>
              </w:rPr>
              <w:t>D</w:t>
            </w:r>
          </w:p>
        </w:tc>
        <w:tc>
          <w:tcPr>
            <w:tcW w:w="113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27938AB" w14:textId="77777777" w:rsidR="006F77E8" w:rsidRPr="0072169C" w:rsidRDefault="006F77E8" w:rsidP="006F77E8">
            <w:pPr>
              <w:jc w:val="center"/>
              <w:rPr>
                <w:rFonts w:ascii="Times New Roman" w:hAnsi="Times New Roman" w:cs="Times New Roman"/>
                <w:b/>
                <w:sz w:val="18"/>
                <w:szCs w:val="18"/>
              </w:rPr>
            </w:pPr>
            <w:r w:rsidRPr="0072169C">
              <w:rPr>
                <w:rFonts w:ascii="Times New Roman" w:hAnsi="Times New Roman" w:cs="Times New Roman"/>
                <w:b/>
                <w:sz w:val="18"/>
                <w:szCs w:val="18"/>
              </w:rPr>
              <w:t>KOPĀ</w:t>
            </w:r>
          </w:p>
        </w:tc>
      </w:tr>
      <w:tr w:rsidR="006F77E8" w:rsidRPr="0072169C" w14:paraId="07620065" w14:textId="77777777" w:rsidTr="00E73997">
        <w:trPr>
          <w:trHeight w:val="224"/>
        </w:trPr>
        <w:tc>
          <w:tcPr>
            <w:tcW w:w="2972" w:type="dxa"/>
            <w:tcBorders>
              <w:top w:val="single" w:sz="4" w:space="0" w:color="000000"/>
              <w:left w:val="single" w:sz="4" w:space="0" w:color="000000"/>
              <w:bottom w:val="single" w:sz="4" w:space="0" w:color="000000"/>
              <w:right w:val="single" w:sz="4" w:space="0" w:color="000000"/>
            </w:tcBorders>
            <w:shd w:val="clear" w:color="auto" w:fill="FFC000"/>
          </w:tcPr>
          <w:p w14:paraId="0402EEED" w14:textId="77777777" w:rsidR="006F77E8" w:rsidRPr="0072169C" w:rsidRDefault="006F77E8" w:rsidP="006F77E8">
            <w:pPr>
              <w:rPr>
                <w:rFonts w:ascii="Times New Roman" w:hAnsi="Times New Roman" w:cs="Times New Roman"/>
                <w:b/>
                <w:sz w:val="18"/>
                <w:szCs w:val="18"/>
              </w:rPr>
            </w:pPr>
            <w:r w:rsidRPr="0072169C">
              <w:rPr>
                <w:rFonts w:ascii="Times New Roman" w:hAnsi="Times New Roman" w:cs="Times New Roman"/>
                <w:b/>
                <w:sz w:val="18"/>
                <w:szCs w:val="18"/>
              </w:rPr>
              <w:t>Izved uz citām NAI</w:t>
            </w:r>
          </w:p>
        </w:tc>
        <w:tc>
          <w:tcPr>
            <w:tcW w:w="992" w:type="dxa"/>
            <w:tcBorders>
              <w:top w:val="single" w:sz="4" w:space="0" w:color="000000"/>
              <w:left w:val="single" w:sz="4" w:space="0" w:color="000000"/>
              <w:bottom w:val="single" w:sz="4" w:space="0" w:color="000000"/>
              <w:right w:val="single" w:sz="4" w:space="0" w:color="000000"/>
            </w:tcBorders>
            <w:vAlign w:val="center"/>
          </w:tcPr>
          <w:p w14:paraId="7F94A0FB" w14:textId="465282F1" w:rsidR="006F77E8" w:rsidRPr="0072169C" w:rsidRDefault="00C44EA1" w:rsidP="00B31A0A">
            <w:pPr>
              <w:jc w:val="center"/>
              <w:rPr>
                <w:rFonts w:ascii="Times New Roman" w:hAnsi="Times New Roman" w:cs="Times New Roman"/>
                <w:sz w:val="18"/>
                <w:szCs w:val="18"/>
              </w:rPr>
            </w:pPr>
            <w:r>
              <w:rPr>
                <w:rFonts w:ascii="Times New Roman"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vAlign w:val="center"/>
          </w:tcPr>
          <w:p w14:paraId="03F0C7CE"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472DDECF"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45C99526"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37</w:t>
            </w:r>
          </w:p>
        </w:tc>
        <w:tc>
          <w:tcPr>
            <w:tcW w:w="992" w:type="dxa"/>
            <w:tcBorders>
              <w:top w:val="single" w:sz="4" w:space="0" w:color="000000"/>
              <w:left w:val="single" w:sz="4" w:space="0" w:color="000000"/>
              <w:bottom w:val="single" w:sz="4" w:space="0" w:color="000000"/>
              <w:right w:val="single" w:sz="4" w:space="0" w:color="000000"/>
            </w:tcBorders>
            <w:vAlign w:val="center"/>
          </w:tcPr>
          <w:p w14:paraId="616BA67F"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163</w:t>
            </w:r>
          </w:p>
        </w:tc>
        <w:tc>
          <w:tcPr>
            <w:tcW w:w="1134" w:type="dxa"/>
            <w:tcBorders>
              <w:top w:val="single" w:sz="4" w:space="0" w:color="000000"/>
              <w:left w:val="single" w:sz="4" w:space="0" w:color="000000"/>
              <w:bottom w:val="single" w:sz="4" w:space="0" w:color="000000"/>
              <w:right w:val="single" w:sz="4" w:space="0" w:color="000000"/>
            </w:tcBorders>
            <w:vAlign w:val="center"/>
          </w:tcPr>
          <w:p w14:paraId="79DF5237"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206</w:t>
            </w:r>
          </w:p>
        </w:tc>
      </w:tr>
      <w:tr w:rsidR="006F77E8" w:rsidRPr="0072169C" w14:paraId="26894DD3" w14:textId="77777777" w:rsidTr="00E73997">
        <w:trPr>
          <w:trHeight w:val="224"/>
        </w:trPr>
        <w:tc>
          <w:tcPr>
            <w:tcW w:w="2972" w:type="dxa"/>
            <w:tcBorders>
              <w:top w:val="single" w:sz="4" w:space="0" w:color="000000"/>
              <w:left w:val="single" w:sz="4" w:space="0" w:color="000000"/>
              <w:bottom w:val="single" w:sz="4" w:space="0" w:color="000000"/>
              <w:right w:val="single" w:sz="4" w:space="0" w:color="000000"/>
            </w:tcBorders>
            <w:shd w:val="clear" w:color="auto" w:fill="FFC000"/>
          </w:tcPr>
          <w:p w14:paraId="55B5D245" w14:textId="1A706514" w:rsidR="006F77E8" w:rsidRPr="0072169C" w:rsidRDefault="00F05474" w:rsidP="006F77E8">
            <w:pPr>
              <w:rPr>
                <w:rFonts w:ascii="Times New Roman" w:hAnsi="Times New Roman" w:cs="Times New Roman"/>
                <w:b/>
                <w:sz w:val="18"/>
                <w:szCs w:val="18"/>
              </w:rPr>
            </w:pPr>
            <w:r>
              <w:rPr>
                <w:rFonts w:ascii="Times New Roman" w:hAnsi="Times New Roman" w:cs="Times New Roman"/>
                <w:b/>
                <w:sz w:val="18"/>
                <w:szCs w:val="18"/>
              </w:rPr>
              <w:t>Izmanto l</w:t>
            </w:r>
            <w:r w:rsidR="006F77E8" w:rsidRPr="0072169C">
              <w:rPr>
                <w:rFonts w:ascii="Times New Roman" w:hAnsi="Times New Roman" w:cs="Times New Roman"/>
                <w:b/>
                <w:sz w:val="18"/>
                <w:szCs w:val="18"/>
              </w:rPr>
              <w:t>auksaimniecībā</w:t>
            </w:r>
          </w:p>
        </w:tc>
        <w:tc>
          <w:tcPr>
            <w:tcW w:w="992" w:type="dxa"/>
            <w:tcBorders>
              <w:top w:val="single" w:sz="4" w:space="0" w:color="000000"/>
              <w:left w:val="single" w:sz="4" w:space="0" w:color="000000"/>
              <w:bottom w:val="single" w:sz="4" w:space="0" w:color="000000"/>
              <w:right w:val="single" w:sz="4" w:space="0" w:color="000000"/>
            </w:tcBorders>
            <w:vAlign w:val="center"/>
          </w:tcPr>
          <w:p w14:paraId="3B508805"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1B7EF153"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10</w:t>
            </w:r>
          </w:p>
        </w:tc>
        <w:tc>
          <w:tcPr>
            <w:tcW w:w="992" w:type="dxa"/>
            <w:tcBorders>
              <w:top w:val="single" w:sz="4" w:space="0" w:color="000000"/>
              <w:left w:val="single" w:sz="4" w:space="0" w:color="000000"/>
              <w:bottom w:val="single" w:sz="4" w:space="0" w:color="000000"/>
              <w:right w:val="single" w:sz="4" w:space="0" w:color="000000"/>
            </w:tcBorders>
            <w:vAlign w:val="center"/>
          </w:tcPr>
          <w:p w14:paraId="6FFCB7E5"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17</w:t>
            </w:r>
          </w:p>
        </w:tc>
        <w:tc>
          <w:tcPr>
            <w:tcW w:w="992" w:type="dxa"/>
            <w:tcBorders>
              <w:top w:val="single" w:sz="4" w:space="0" w:color="000000"/>
              <w:left w:val="single" w:sz="4" w:space="0" w:color="000000"/>
              <w:bottom w:val="single" w:sz="4" w:space="0" w:color="000000"/>
              <w:right w:val="single" w:sz="4" w:space="0" w:color="000000"/>
            </w:tcBorders>
            <w:vAlign w:val="center"/>
          </w:tcPr>
          <w:p w14:paraId="4D27B59D"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37</w:t>
            </w:r>
          </w:p>
        </w:tc>
        <w:tc>
          <w:tcPr>
            <w:tcW w:w="992" w:type="dxa"/>
            <w:tcBorders>
              <w:top w:val="single" w:sz="4" w:space="0" w:color="000000"/>
              <w:left w:val="single" w:sz="4" w:space="0" w:color="000000"/>
              <w:bottom w:val="single" w:sz="4" w:space="0" w:color="000000"/>
              <w:right w:val="single" w:sz="4" w:space="0" w:color="000000"/>
            </w:tcBorders>
            <w:vAlign w:val="center"/>
          </w:tcPr>
          <w:p w14:paraId="076F37C2"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69</w:t>
            </w:r>
          </w:p>
        </w:tc>
        <w:tc>
          <w:tcPr>
            <w:tcW w:w="1134" w:type="dxa"/>
            <w:tcBorders>
              <w:top w:val="single" w:sz="4" w:space="0" w:color="000000"/>
              <w:left w:val="single" w:sz="4" w:space="0" w:color="000000"/>
              <w:bottom w:val="single" w:sz="4" w:space="0" w:color="000000"/>
              <w:right w:val="single" w:sz="4" w:space="0" w:color="000000"/>
            </w:tcBorders>
            <w:vAlign w:val="center"/>
          </w:tcPr>
          <w:p w14:paraId="50BABA48"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134</w:t>
            </w:r>
          </w:p>
        </w:tc>
      </w:tr>
      <w:tr w:rsidR="006F77E8" w:rsidRPr="0072169C" w14:paraId="2257986A" w14:textId="77777777" w:rsidTr="00E73997">
        <w:trPr>
          <w:trHeight w:val="236"/>
        </w:trPr>
        <w:tc>
          <w:tcPr>
            <w:tcW w:w="2972" w:type="dxa"/>
            <w:tcBorders>
              <w:top w:val="single" w:sz="4" w:space="0" w:color="000000"/>
              <w:left w:val="single" w:sz="4" w:space="0" w:color="000000"/>
              <w:bottom w:val="single" w:sz="4" w:space="0" w:color="000000"/>
              <w:right w:val="single" w:sz="4" w:space="0" w:color="000000"/>
            </w:tcBorders>
            <w:shd w:val="clear" w:color="auto" w:fill="FFC000"/>
          </w:tcPr>
          <w:p w14:paraId="3A07A2A1" w14:textId="77777777" w:rsidR="00F05474" w:rsidRDefault="00F05474" w:rsidP="00B31A0A">
            <w:pPr>
              <w:spacing w:after="0"/>
              <w:rPr>
                <w:rFonts w:ascii="Times New Roman" w:hAnsi="Times New Roman" w:cs="Times New Roman"/>
                <w:b/>
                <w:sz w:val="18"/>
                <w:szCs w:val="18"/>
              </w:rPr>
            </w:pPr>
            <w:r>
              <w:rPr>
                <w:rFonts w:ascii="Times New Roman" w:hAnsi="Times New Roman" w:cs="Times New Roman"/>
                <w:b/>
                <w:sz w:val="18"/>
                <w:szCs w:val="18"/>
              </w:rPr>
              <w:t>Izmanto m</w:t>
            </w:r>
            <w:r w:rsidR="006F77E8" w:rsidRPr="0072169C">
              <w:rPr>
                <w:rFonts w:ascii="Times New Roman" w:hAnsi="Times New Roman" w:cs="Times New Roman"/>
                <w:b/>
                <w:sz w:val="18"/>
                <w:szCs w:val="18"/>
              </w:rPr>
              <w:t>ežsaimniecībā</w:t>
            </w:r>
            <w:r>
              <w:rPr>
                <w:rFonts w:ascii="Times New Roman" w:hAnsi="Times New Roman" w:cs="Times New Roman"/>
                <w:b/>
                <w:sz w:val="18"/>
                <w:szCs w:val="18"/>
              </w:rPr>
              <w:t>, t</w:t>
            </w:r>
            <w:r w:rsidR="00B31A0A" w:rsidRPr="0072169C">
              <w:rPr>
                <w:rFonts w:ascii="Times New Roman" w:hAnsi="Times New Roman" w:cs="Times New Roman"/>
                <w:b/>
                <w:sz w:val="18"/>
                <w:szCs w:val="18"/>
              </w:rPr>
              <w:t>eritoriju apzaļumošanā</w:t>
            </w:r>
            <w:r>
              <w:rPr>
                <w:rFonts w:ascii="Times New Roman" w:hAnsi="Times New Roman" w:cs="Times New Roman"/>
                <w:b/>
                <w:sz w:val="18"/>
                <w:szCs w:val="18"/>
              </w:rPr>
              <w:t>, d</w:t>
            </w:r>
            <w:r w:rsidR="00B31A0A" w:rsidRPr="0072169C">
              <w:rPr>
                <w:rFonts w:ascii="Times New Roman" w:hAnsi="Times New Roman" w:cs="Times New Roman"/>
                <w:b/>
                <w:sz w:val="18"/>
                <w:szCs w:val="18"/>
              </w:rPr>
              <w:t xml:space="preserve">egradēto platību rekultivācijā </w:t>
            </w:r>
          </w:p>
          <w:p w14:paraId="5D0B893D" w14:textId="39F45234" w:rsidR="00B31A0A" w:rsidRPr="0072169C" w:rsidRDefault="00B31A0A" w:rsidP="00B31A0A">
            <w:pPr>
              <w:spacing w:after="0"/>
              <w:rPr>
                <w:rFonts w:ascii="Times New Roman" w:hAnsi="Times New Roman" w:cs="Times New Roman"/>
                <w:b/>
                <w:sz w:val="18"/>
                <w:szCs w:val="18"/>
              </w:rPr>
            </w:pPr>
            <w:r w:rsidRPr="0072169C">
              <w:rPr>
                <w:rFonts w:ascii="Times New Roman" w:hAnsi="Times New Roman" w:cs="Times New Roman"/>
                <w:b/>
                <w:sz w:val="18"/>
                <w:szCs w:val="18"/>
              </w:rPr>
              <w:t>Noglabā atkritumu poligonos</w:t>
            </w:r>
          </w:p>
          <w:p w14:paraId="7C7B602E" w14:textId="12E9B284" w:rsidR="006F77E8" w:rsidRPr="0072169C" w:rsidRDefault="00F05474" w:rsidP="00B31A0A">
            <w:pPr>
              <w:spacing w:after="0"/>
              <w:rPr>
                <w:rFonts w:ascii="Times New Roman" w:hAnsi="Times New Roman" w:cs="Times New Roman"/>
                <w:b/>
                <w:sz w:val="18"/>
                <w:szCs w:val="18"/>
              </w:rPr>
            </w:pPr>
            <w:r>
              <w:rPr>
                <w:rFonts w:ascii="Times New Roman" w:hAnsi="Times New Roman" w:cs="Times New Roman"/>
                <w:b/>
                <w:sz w:val="18"/>
                <w:szCs w:val="18"/>
              </w:rPr>
              <w:t>Sad</w:t>
            </w:r>
            <w:r w:rsidR="00B31A0A" w:rsidRPr="0072169C">
              <w:rPr>
                <w:rFonts w:ascii="Times New Roman" w:hAnsi="Times New Roman" w:cs="Times New Roman"/>
                <w:b/>
                <w:sz w:val="18"/>
                <w:szCs w:val="18"/>
              </w:rPr>
              <w:t>edzina</w:t>
            </w:r>
          </w:p>
        </w:tc>
        <w:tc>
          <w:tcPr>
            <w:tcW w:w="992" w:type="dxa"/>
            <w:tcBorders>
              <w:top w:val="single" w:sz="4" w:space="0" w:color="000000"/>
              <w:left w:val="single" w:sz="4" w:space="0" w:color="000000"/>
              <w:bottom w:val="single" w:sz="4" w:space="0" w:color="000000"/>
              <w:right w:val="single" w:sz="4" w:space="0" w:color="000000"/>
            </w:tcBorders>
            <w:vAlign w:val="center"/>
          </w:tcPr>
          <w:p w14:paraId="2425BE52" w14:textId="5CCAD819" w:rsidR="006F77E8" w:rsidRPr="0072169C" w:rsidRDefault="00C44EA1" w:rsidP="00B31A0A">
            <w:pPr>
              <w:jc w:val="center"/>
              <w:rPr>
                <w:rFonts w:ascii="Times New Roman" w:hAnsi="Times New Roman" w:cs="Times New Roman"/>
                <w:sz w:val="18"/>
                <w:szCs w:val="18"/>
              </w:rPr>
            </w:pPr>
            <w:r>
              <w:rPr>
                <w:rFonts w:ascii="Times New Roman"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vAlign w:val="center"/>
          </w:tcPr>
          <w:p w14:paraId="57032222" w14:textId="2C6BD4EF" w:rsidR="006F77E8" w:rsidRPr="0072169C" w:rsidRDefault="00C44EA1" w:rsidP="00B31A0A">
            <w:pPr>
              <w:jc w:val="center"/>
              <w:rPr>
                <w:rFonts w:ascii="Times New Roman" w:hAnsi="Times New Roman" w:cs="Times New Roman"/>
                <w:sz w:val="18"/>
                <w:szCs w:val="18"/>
              </w:rPr>
            </w:pPr>
            <w:r>
              <w:rPr>
                <w:rFonts w:ascii="Times New Roman" w:hAnsi="Times New Roman" w:cs="Times New Roman"/>
                <w:sz w:val="18"/>
                <w:szCs w:val="18"/>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2E416418" w14:textId="59273081" w:rsidR="006F77E8" w:rsidRPr="0072169C" w:rsidRDefault="00C44EA1" w:rsidP="00B31A0A">
            <w:pPr>
              <w:jc w:val="center"/>
              <w:rPr>
                <w:rFonts w:ascii="Times New Roman" w:hAnsi="Times New Roman" w:cs="Times New Roman"/>
                <w:sz w:val="18"/>
                <w:szCs w:val="18"/>
              </w:rPr>
            </w:pPr>
            <w:r>
              <w:rPr>
                <w:rFonts w:ascii="Times New Roman" w:hAnsi="Times New Roman" w:cs="Times New Roman"/>
                <w:sz w:val="18"/>
                <w:szCs w:val="18"/>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1DA9BC38" w14:textId="7B656B1C" w:rsidR="006F77E8" w:rsidRPr="0072169C" w:rsidRDefault="00C44EA1" w:rsidP="00B31A0A">
            <w:pPr>
              <w:jc w:val="center"/>
              <w:rPr>
                <w:rFonts w:ascii="Times New Roman" w:hAnsi="Times New Roman" w:cs="Times New Roman"/>
                <w:sz w:val="18"/>
                <w:szCs w:val="18"/>
              </w:rPr>
            </w:pPr>
            <w:r>
              <w:rPr>
                <w:rFonts w:ascii="Times New Roman" w:hAnsi="Times New Roman" w:cs="Times New Roman"/>
                <w:sz w:val="18"/>
                <w:szCs w:val="18"/>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13A67F79" w14:textId="15AB5E85" w:rsidR="006F77E8" w:rsidRPr="0072169C" w:rsidRDefault="00C44EA1" w:rsidP="00B31A0A">
            <w:pPr>
              <w:jc w:val="center"/>
              <w:rPr>
                <w:rFonts w:ascii="Times New Roman" w:hAnsi="Times New Roman" w:cs="Times New Roman"/>
                <w:sz w:val="18"/>
                <w:szCs w:val="18"/>
              </w:rPr>
            </w:pPr>
            <w:r>
              <w:rPr>
                <w:rFonts w:ascii="Times New Roman"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7574F13D"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0</w:t>
            </w:r>
          </w:p>
        </w:tc>
      </w:tr>
      <w:tr w:rsidR="006F77E8" w:rsidRPr="0072169C" w14:paraId="5807AFD7" w14:textId="77777777" w:rsidTr="00E73997">
        <w:trPr>
          <w:trHeight w:val="224"/>
        </w:trPr>
        <w:tc>
          <w:tcPr>
            <w:tcW w:w="2972" w:type="dxa"/>
            <w:tcBorders>
              <w:top w:val="single" w:sz="4" w:space="0" w:color="000000"/>
              <w:left w:val="single" w:sz="4" w:space="0" w:color="000000"/>
              <w:bottom w:val="single" w:sz="4" w:space="0" w:color="000000"/>
              <w:right w:val="single" w:sz="4" w:space="0" w:color="000000"/>
            </w:tcBorders>
            <w:shd w:val="clear" w:color="auto" w:fill="FFC000"/>
          </w:tcPr>
          <w:p w14:paraId="6213DD93" w14:textId="31FB82B2" w:rsidR="006F77E8" w:rsidRPr="0072169C" w:rsidRDefault="00294C31" w:rsidP="009B583F">
            <w:pPr>
              <w:rPr>
                <w:rFonts w:ascii="Times New Roman" w:hAnsi="Times New Roman" w:cs="Times New Roman"/>
                <w:b/>
                <w:sz w:val="18"/>
                <w:szCs w:val="18"/>
              </w:rPr>
            </w:pPr>
            <w:r>
              <w:rPr>
                <w:rFonts w:ascii="Times New Roman" w:hAnsi="Times New Roman" w:cs="Times New Roman"/>
                <w:b/>
                <w:sz w:val="18"/>
                <w:szCs w:val="18"/>
              </w:rPr>
              <w:t>Izmanto a</w:t>
            </w:r>
            <w:r w:rsidR="006F77E8" w:rsidRPr="0072169C">
              <w:rPr>
                <w:rFonts w:ascii="Times New Roman" w:hAnsi="Times New Roman" w:cs="Times New Roman"/>
                <w:b/>
                <w:sz w:val="18"/>
                <w:szCs w:val="18"/>
              </w:rPr>
              <w:t>naerob</w:t>
            </w:r>
            <w:r>
              <w:rPr>
                <w:rFonts w:ascii="Times New Roman" w:hAnsi="Times New Roman" w:cs="Times New Roman"/>
                <w:b/>
                <w:sz w:val="18"/>
                <w:szCs w:val="18"/>
              </w:rPr>
              <w:t>ajos</w:t>
            </w:r>
            <w:r w:rsidR="006F77E8" w:rsidRPr="0072169C">
              <w:rPr>
                <w:rFonts w:ascii="Times New Roman" w:hAnsi="Times New Roman" w:cs="Times New Roman"/>
                <w:b/>
                <w:sz w:val="18"/>
                <w:szCs w:val="18"/>
              </w:rPr>
              <w:t xml:space="preserve"> biogāzes reaktor</w:t>
            </w:r>
            <w:r>
              <w:rPr>
                <w:rFonts w:ascii="Times New Roman" w:hAnsi="Times New Roman" w:cs="Times New Roman"/>
                <w:b/>
                <w:sz w:val="18"/>
                <w:szCs w:val="18"/>
              </w:rPr>
              <w:t>os</w:t>
            </w:r>
          </w:p>
        </w:tc>
        <w:tc>
          <w:tcPr>
            <w:tcW w:w="992" w:type="dxa"/>
            <w:tcBorders>
              <w:top w:val="single" w:sz="4" w:space="0" w:color="000000"/>
              <w:left w:val="single" w:sz="4" w:space="0" w:color="000000"/>
              <w:bottom w:val="single" w:sz="4" w:space="0" w:color="000000"/>
              <w:right w:val="single" w:sz="4" w:space="0" w:color="000000"/>
            </w:tcBorders>
            <w:vAlign w:val="center"/>
          </w:tcPr>
          <w:p w14:paraId="2F283D6D"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35C93D17"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6**</w:t>
            </w:r>
          </w:p>
        </w:tc>
        <w:tc>
          <w:tcPr>
            <w:tcW w:w="992" w:type="dxa"/>
            <w:tcBorders>
              <w:top w:val="single" w:sz="4" w:space="0" w:color="000000"/>
              <w:left w:val="single" w:sz="4" w:space="0" w:color="000000"/>
              <w:bottom w:val="single" w:sz="4" w:space="0" w:color="000000"/>
              <w:right w:val="single" w:sz="4" w:space="0" w:color="000000"/>
            </w:tcBorders>
            <w:vAlign w:val="center"/>
          </w:tcPr>
          <w:p w14:paraId="04396191" w14:textId="7B486119" w:rsidR="006F77E8" w:rsidRPr="0072169C" w:rsidRDefault="00C44EA1" w:rsidP="00B31A0A">
            <w:pPr>
              <w:jc w:val="center"/>
              <w:rPr>
                <w:rFonts w:ascii="Times New Roman" w:hAnsi="Times New Roman" w:cs="Times New Roman"/>
                <w:sz w:val="18"/>
                <w:szCs w:val="18"/>
              </w:rPr>
            </w:pPr>
            <w:r>
              <w:rPr>
                <w:rFonts w:ascii="Times New Roman" w:hAnsi="Times New Roman" w:cs="Times New Roman"/>
                <w:sz w:val="18"/>
                <w:szCs w:val="18"/>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2860B2B9" w14:textId="08E0F849" w:rsidR="006F77E8" w:rsidRPr="0072169C" w:rsidRDefault="00C44EA1" w:rsidP="00B31A0A">
            <w:pPr>
              <w:jc w:val="center"/>
              <w:rPr>
                <w:rFonts w:ascii="Times New Roman" w:hAnsi="Times New Roman" w:cs="Times New Roman"/>
                <w:sz w:val="18"/>
                <w:szCs w:val="18"/>
              </w:rPr>
            </w:pPr>
            <w:r>
              <w:rPr>
                <w:rFonts w:ascii="Times New Roman" w:hAnsi="Times New Roman" w:cs="Times New Roman"/>
                <w:sz w:val="18"/>
                <w:szCs w:val="18"/>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20B51BC8" w14:textId="0C2EDD64" w:rsidR="006F77E8" w:rsidRPr="0072169C" w:rsidRDefault="00C44EA1" w:rsidP="00B31A0A">
            <w:pPr>
              <w:jc w:val="center"/>
              <w:rPr>
                <w:rFonts w:ascii="Times New Roman" w:hAnsi="Times New Roman" w:cs="Times New Roman"/>
                <w:sz w:val="18"/>
                <w:szCs w:val="18"/>
              </w:rPr>
            </w:pPr>
            <w:r>
              <w:rPr>
                <w:rFonts w:ascii="Times New Roman" w:hAnsi="Times New Roman" w:cs="Times New Roman"/>
                <w:sz w:val="18"/>
                <w:szCs w:val="18"/>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5EF78073"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6 (+1)*</w:t>
            </w:r>
          </w:p>
        </w:tc>
      </w:tr>
      <w:tr w:rsidR="006F77E8" w:rsidRPr="0072169C" w14:paraId="25FD5A09" w14:textId="77777777" w:rsidTr="00E73997">
        <w:trPr>
          <w:trHeight w:val="236"/>
        </w:trPr>
        <w:tc>
          <w:tcPr>
            <w:tcW w:w="2972" w:type="dxa"/>
            <w:tcBorders>
              <w:top w:val="single" w:sz="4" w:space="0" w:color="000000"/>
              <w:left w:val="single" w:sz="4" w:space="0" w:color="000000"/>
              <w:bottom w:val="single" w:sz="4" w:space="0" w:color="000000"/>
              <w:right w:val="single" w:sz="4" w:space="0" w:color="000000"/>
            </w:tcBorders>
            <w:shd w:val="clear" w:color="auto" w:fill="FFC000"/>
          </w:tcPr>
          <w:p w14:paraId="39F1B2CF" w14:textId="4B42E13B" w:rsidR="006F77E8" w:rsidRPr="0072169C" w:rsidRDefault="006F77E8" w:rsidP="006F77E8">
            <w:pPr>
              <w:rPr>
                <w:rFonts w:ascii="Times New Roman" w:hAnsi="Times New Roman" w:cs="Times New Roman"/>
                <w:b/>
                <w:sz w:val="18"/>
                <w:szCs w:val="18"/>
              </w:rPr>
            </w:pPr>
            <w:r w:rsidRPr="0072169C">
              <w:rPr>
                <w:rFonts w:ascii="Times New Roman" w:hAnsi="Times New Roman" w:cs="Times New Roman"/>
                <w:b/>
                <w:sz w:val="18"/>
                <w:szCs w:val="18"/>
              </w:rPr>
              <w:t xml:space="preserve">Netiek norādīts neviens no utilizācijas veidiem </w:t>
            </w:r>
          </w:p>
        </w:tc>
        <w:tc>
          <w:tcPr>
            <w:tcW w:w="992" w:type="dxa"/>
            <w:tcBorders>
              <w:top w:val="single" w:sz="4" w:space="0" w:color="000000"/>
              <w:left w:val="single" w:sz="4" w:space="0" w:color="000000"/>
              <w:bottom w:val="single" w:sz="4" w:space="0" w:color="000000"/>
              <w:right w:val="single" w:sz="4" w:space="0" w:color="000000"/>
            </w:tcBorders>
            <w:vAlign w:val="center"/>
          </w:tcPr>
          <w:p w14:paraId="086571AA" w14:textId="1D5F660E" w:rsidR="006F77E8" w:rsidRPr="0072169C" w:rsidRDefault="00C44EA1" w:rsidP="00B31A0A">
            <w:pPr>
              <w:jc w:val="center"/>
              <w:rPr>
                <w:rFonts w:ascii="Times New Roman" w:hAnsi="Times New Roman" w:cs="Times New Roman"/>
                <w:sz w:val="18"/>
                <w:szCs w:val="18"/>
              </w:rPr>
            </w:pPr>
            <w:r>
              <w:rPr>
                <w:rFonts w:ascii="Times New Roman" w:hAnsi="Times New Roman" w:cs="Times New Roman"/>
                <w:sz w:val="18"/>
                <w:szCs w:val="18"/>
              </w:rPr>
              <w:t>–</w:t>
            </w:r>
          </w:p>
        </w:tc>
        <w:tc>
          <w:tcPr>
            <w:tcW w:w="993" w:type="dxa"/>
            <w:tcBorders>
              <w:top w:val="single" w:sz="4" w:space="0" w:color="000000"/>
              <w:left w:val="single" w:sz="4" w:space="0" w:color="000000"/>
              <w:bottom w:val="single" w:sz="4" w:space="0" w:color="000000"/>
              <w:right w:val="single" w:sz="4" w:space="0" w:color="000000"/>
            </w:tcBorders>
            <w:vAlign w:val="center"/>
          </w:tcPr>
          <w:p w14:paraId="36C63EA8" w14:textId="39B4DB59" w:rsidR="006F77E8" w:rsidRPr="0072169C" w:rsidRDefault="00C44EA1" w:rsidP="00B31A0A">
            <w:pPr>
              <w:jc w:val="center"/>
              <w:rPr>
                <w:rFonts w:ascii="Times New Roman" w:hAnsi="Times New Roman" w:cs="Times New Roman"/>
                <w:sz w:val="18"/>
                <w:szCs w:val="18"/>
              </w:rPr>
            </w:pPr>
            <w:r>
              <w:rPr>
                <w:rFonts w:ascii="Times New Roman" w:hAnsi="Times New Roman" w:cs="Times New Roman"/>
                <w:sz w:val="18"/>
                <w:szCs w:val="18"/>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6E5E79D6"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3974F988"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8</w:t>
            </w:r>
          </w:p>
        </w:tc>
        <w:tc>
          <w:tcPr>
            <w:tcW w:w="992" w:type="dxa"/>
            <w:tcBorders>
              <w:top w:val="single" w:sz="4" w:space="0" w:color="000000"/>
              <w:left w:val="single" w:sz="4" w:space="0" w:color="000000"/>
              <w:bottom w:val="single" w:sz="4" w:space="0" w:color="000000"/>
              <w:right w:val="single" w:sz="4" w:space="0" w:color="000000"/>
            </w:tcBorders>
            <w:vAlign w:val="center"/>
          </w:tcPr>
          <w:p w14:paraId="5795BABC"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51</w:t>
            </w:r>
          </w:p>
        </w:tc>
        <w:tc>
          <w:tcPr>
            <w:tcW w:w="1134" w:type="dxa"/>
            <w:tcBorders>
              <w:top w:val="single" w:sz="4" w:space="0" w:color="000000"/>
              <w:left w:val="single" w:sz="4" w:space="0" w:color="000000"/>
              <w:bottom w:val="single" w:sz="4" w:space="0" w:color="000000"/>
              <w:right w:val="single" w:sz="4" w:space="0" w:color="000000"/>
            </w:tcBorders>
            <w:vAlign w:val="center"/>
          </w:tcPr>
          <w:p w14:paraId="2629A074" w14:textId="77777777" w:rsidR="006F77E8" w:rsidRPr="0072169C" w:rsidRDefault="006F77E8" w:rsidP="00B31A0A">
            <w:pPr>
              <w:jc w:val="center"/>
              <w:rPr>
                <w:rFonts w:ascii="Times New Roman" w:hAnsi="Times New Roman" w:cs="Times New Roman"/>
                <w:sz w:val="18"/>
                <w:szCs w:val="18"/>
              </w:rPr>
            </w:pPr>
            <w:r w:rsidRPr="0072169C">
              <w:rPr>
                <w:rFonts w:ascii="Times New Roman" w:hAnsi="Times New Roman" w:cs="Times New Roman"/>
                <w:sz w:val="18"/>
                <w:szCs w:val="18"/>
              </w:rPr>
              <w:t>61</w:t>
            </w:r>
          </w:p>
        </w:tc>
      </w:tr>
      <w:tr w:rsidR="00E73997" w:rsidRPr="0072169C" w14:paraId="7DD3EE67" w14:textId="77777777" w:rsidTr="00E73997">
        <w:trPr>
          <w:trHeight w:val="236"/>
        </w:trPr>
        <w:tc>
          <w:tcPr>
            <w:tcW w:w="2972" w:type="dxa"/>
            <w:tcBorders>
              <w:top w:val="single" w:sz="4" w:space="0" w:color="000000"/>
              <w:left w:val="single" w:sz="4" w:space="0" w:color="000000"/>
              <w:bottom w:val="single" w:sz="4" w:space="0" w:color="000000"/>
              <w:right w:val="single" w:sz="4" w:space="0" w:color="000000"/>
            </w:tcBorders>
            <w:shd w:val="clear" w:color="auto" w:fill="FFC000"/>
          </w:tcPr>
          <w:p w14:paraId="0373C139" w14:textId="77777777" w:rsidR="006F77E8" w:rsidRPr="0072169C" w:rsidRDefault="006F77E8" w:rsidP="00294C31">
            <w:pPr>
              <w:jc w:val="right"/>
              <w:rPr>
                <w:rFonts w:ascii="Times New Roman" w:hAnsi="Times New Roman" w:cs="Times New Roman"/>
                <w:b/>
                <w:sz w:val="18"/>
                <w:szCs w:val="18"/>
              </w:rPr>
            </w:pPr>
            <w:r w:rsidRPr="0072169C">
              <w:rPr>
                <w:rFonts w:ascii="Times New Roman" w:hAnsi="Times New Roman" w:cs="Times New Roman"/>
                <w:b/>
                <w:sz w:val="18"/>
                <w:szCs w:val="18"/>
              </w:rPr>
              <w:t>KOPĀ</w:t>
            </w:r>
          </w:p>
        </w:tc>
        <w:tc>
          <w:tcPr>
            <w:tcW w:w="99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AC852CB" w14:textId="77777777" w:rsidR="006F77E8" w:rsidRPr="0072169C" w:rsidRDefault="006F77E8" w:rsidP="00294C31">
            <w:pPr>
              <w:jc w:val="center"/>
              <w:rPr>
                <w:rFonts w:ascii="Times New Roman" w:hAnsi="Times New Roman" w:cs="Times New Roman"/>
                <w:sz w:val="18"/>
                <w:szCs w:val="18"/>
              </w:rPr>
            </w:pPr>
            <w:r w:rsidRPr="0072169C">
              <w:rPr>
                <w:rFonts w:ascii="Times New Roman" w:hAnsi="Times New Roman" w:cs="Times New Roman"/>
                <w:sz w:val="18"/>
                <w:szCs w:val="18"/>
              </w:rPr>
              <w:t>1</w:t>
            </w:r>
          </w:p>
        </w:tc>
        <w:tc>
          <w:tcPr>
            <w:tcW w:w="993"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21CFA3B" w14:textId="77777777" w:rsidR="006F77E8" w:rsidRPr="0072169C" w:rsidRDefault="006F77E8" w:rsidP="00294C31">
            <w:pPr>
              <w:jc w:val="center"/>
              <w:rPr>
                <w:rFonts w:ascii="Times New Roman" w:hAnsi="Times New Roman" w:cs="Times New Roman"/>
                <w:sz w:val="18"/>
                <w:szCs w:val="18"/>
              </w:rPr>
            </w:pPr>
            <w:r w:rsidRPr="0072169C">
              <w:rPr>
                <w:rFonts w:ascii="Times New Roman" w:hAnsi="Times New Roman" w:cs="Times New Roman"/>
                <w:sz w:val="18"/>
                <w:szCs w:val="18"/>
              </w:rPr>
              <w:t>17</w:t>
            </w:r>
          </w:p>
        </w:tc>
        <w:tc>
          <w:tcPr>
            <w:tcW w:w="99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CB88405" w14:textId="77777777" w:rsidR="006F77E8" w:rsidRPr="0072169C" w:rsidRDefault="006F77E8" w:rsidP="00294C31">
            <w:pPr>
              <w:jc w:val="center"/>
              <w:rPr>
                <w:rFonts w:ascii="Times New Roman" w:hAnsi="Times New Roman" w:cs="Times New Roman"/>
                <w:sz w:val="18"/>
                <w:szCs w:val="18"/>
              </w:rPr>
            </w:pPr>
            <w:r w:rsidRPr="0072169C">
              <w:rPr>
                <w:rFonts w:ascii="Times New Roman" w:hAnsi="Times New Roman" w:cs="Times New Roman"/>
                <w:sz w:val="18"/>
                <w:szCs w:val="18"/>
              </w:rPr>
              <w:t>24</w:t>
            </w:r>
          </w:p>
        </w:tc>
        <w:tc>
          <w:tcPr>
            <w:tcW w:w="99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DADA4CE" w14:textId="77777777" w:rsidR="006F77E8" w:rsidRPr="0072169C" w:rsidRDefault="006F77E8" w:rsidP="00294C31">
            <w:pPr>
              <w:jc w:val="center"/>
              <w:rPr>
                <w:rFonts w:ascii="Times New Roman" w:hAnsi="Times New Roman" w:cs="Times New Roman"/>
                <w:sz w:val="18"/>
                <w:szCs w:val="18"/>
              </w:rPr>
            </w:pPr>
            <w:r w:rsidRPr="0072169C">
              <w:rPr>
                <w:rFonts w:ascii="Times New Roman" w:hAnsi="Times New Roman" w:cs="Times New Roman"/>
                <w:sz w:val="18"/>
                <w:szCs w:val="18"/>
              </w:rPr>
              <w:t>82</w:t>
            </w:r>
          </w:p>
        </w:tc>
        <w:tc>
          <w:tcPr>
            <w:tcW w:w="99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9986FBF" w14:textId="77777777" w:rsidR="006F77E8" w:rsidRPr="0072169C" w:rsidRDefault="006F77E8" w:rsidP="00294C31">
            <w:pPr>
              <w:jc w:val="center"/>
              <w:rPr>
                <w:rFonts w:ascii="Times New Roman" w:hAnsi="Times New Roman" w:cs="Times New Roman"/>
                <w:sz w:val="18"/>
                <w:szCs w:val="18"/>
              </w:rPr>
            </w:pPr>
            <w:r w:rsidRPr="0072169C">
              <w:rPr>
                <w:rFonts w:ascii="Times New Roman" w:hAnsi="Times New Roman" w:cs="Times New Roman"/>
                <w:sz w:val="18"/>
                <w:szCs w:val="18"/>
              </w:rPr>
              <w:t>283</w:t>
            </w:r>
          </w:p>
        </w:tc>
        <w:tc>
          <w:tcPr>
            <w:tcW w:w="113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8039E12" w14:textId="77777777" w:rsidR="006F77E8" w:rsidRPr="0072169C" w:rsidRDefault="006F77E8" w:rsidP="00294C31">
            <w:pPr>
              <w:jc w:val="center"/>
              <w:rPr>
                <w:rFonts w:ascii="Times New Roman" w:hAnsi="Times New Roman" w:cs="Times New Roman"/>
                <w:sz w:val="18"/>
                <w:szCs w:val="18"/>
              </w:rPr>
            </w:pPr>
            <w:r w:rsidRPr="0072169C">
              <w:rPr>
                <w:rFonts w:ascii="Times New Roman" w:hAnsi="Times New Roman" w:cs="Times New Roman"/>
                <w:sz w:val="18"/>
                <w:szCs w:val="18"/>
              </w:rPr>
              <w:t>407</w:t>
            </w:r>
          </w:p>
        </w:tc>
      </w:tr>
    </w:tbl>
    <w:p w14:paraId="466DEBC4" w14:textId="76431808" w:rsidR="006F77E8" w:rsidRPr="00625302" w:rsidRDefault="006F77E8" w:rsidP="006F77E8">
      <w:pPr>
        <w:spacing w:after="0" w:line="240" w:lineRule="auto"/>
        <w:rPr>
          <w:rFonts w:ascii="Times New Roman" w:hAnsi="Times New Roman" w:cs="Times New Roman"/>
          <w:i/>
          <w:szCs w:val="16"/>
        </w:rPr>
      </w:pPr>
      <w:r w:rsidRPr="00625302">
        <w:rPr>
          <w:rFonts w:ascii="Times New Roman" w:hAnsi="Times New Roman" w:cs="Times New Roman"/>
          <w:i/>
          <w:szCs w:val="16"/>
        </w:rPr>
        <w:t xml:space="preserve">*) BAS </w:t>
      </w:r>
      <w:r w:rsidR="009C1520" w:rsidRPr="00625302">
        <w:rPr>
          <w:rFonts w:ascii="Times New Roman" w:hAnsi="Times New Roman" w:cs="Times New Roman"/>
          <w:i/>
          <w:szCs w:val="16"/>
        </w:rPr>
        <w:t>“</w:t>
      </w:r>
      <w:r w:rsidRPr="00625302">
        <w:rPr>
          <w:rFonts w:ascii="Times New Roman" w:hAnsi="Times New Roman" w:cs="Times New Roman"/>
          <w:i/>
          <w:szCs w:val="16"/>
        </w:rPr>
        <w:t>Daugavgrīva</w:t>
      </w:r>
      <w:r w:rsidR="009C1520" w:rsidRPr="00625302">
        <w:rPr>
          <w:rFonts w:ascii="Times New Roman" w:hAnsi="Times New Roman" w:cs="Times New Roman"/>
          <w:i/>
          <w:szCs w:val="16"/>
        </w:rPr>
        <w:t>”</w:t>
      </w:r>
      <w:r w:rsidRPr="00625302">
        <w:rPr>
          <w:rFonts w:ascii="Times New Roman" w:hAnsi="Times New Roman" w:cs="Times New Roman"/>
          <w:i/>
          <w:szCs w:val="16"/>
        </w:rPr>
        <w:t xml:space="preserve"> teritorijā ir anaerobie biogāzes reaktori notekūdeņu dūņu utilizācijai, pēc </w:t>
      </w:r>
      <w:r w:rsidR="00294C31">
        <w:rPr>
          <w:rFonts w:ascii="Times New Roman" w:hAnsi="Times New Roman" w:cs="Times New Roman"/>
          <w:i/>
          <w:szCs w:val="16"/>
        </w:rPr>
        <w:t>apstrādes tajos</w:t>
      </w:r>
      <w:r w:rsidRPr="00625302">
        <w:rPr>
          <w:rFonts w:ascii="Times New Roman" w:hAnsi="Times New Roman" w:cs="Times New Roman"/>
          <w:i/>
          <w:szCs w:val="16"/>
        </w:rPr>
        <w:t xml:space="preserve"> atlikums tiek presēts un izvests uz dūņu laukiem</w:t>
      </w:r>
      <w:r w:rsidR="00294C31">
        <w:rPr>
          <w:rFonts w:ascii="Times New Roman" w:hAnsi="Times New Roman" w:cs="Times New Roman"/>
          <w:i/>
          <w:szCs w:val="16"/>
        </w:rPr>
        <w:t>.</w:t>
      </w:r>
    </w:p>
    <w:p w14:paraId="01FA8BE8" w14:textId="77777777" w:rsidR="006F77E8" w:rsidRPr="00625302" w:rsidRDefault="006F77E8" w:rsidP="006F77E8">
      <w:pPr>
        <w:spacing w:after="0" w:line="240" w:lineRule="auto"/>
        <w:rPr>
          <w:rFonts w:ascii="Times New Roman" w:hAnsi="Times New Roman" w:cs="Times New Roman"/>
          <w:i/>
          <w:szCs w:val="16"/>
        </w:rPr>
      </w:pPr>
      <w:r w:rsidRPr="00625302">
        <w:rPr>
          <w:rFonts w:ascii="Times New Roman" w:hAnsi="Times New Roman" w:cs="Times New Roman"/>
          <w:i/>
          <w:szCs w:val="16"/>
        </w:rPr>
        <w:t>**) nodod citām personām</w:t>
      </w:r>
    </w:p>
    <w:p w14:paraId="314B2302" w14:textId="77777777" w:rsidR="00200728" w:rsidRDefault="00200728" w:rsidP="006F77E8">
      <w:pPr>
        <w:spacing w:before="120" w:after="120" w:line="276" w:lineRule="auto"/>
        <w:ind w:firstLine="720"/>
        <w:jc w:val="both"/>
        <w:rPr>
          <w:rFonts w:ascii="Times New Roman" w:hAnsi="Times New Roman" w:cs="Times New Roman"/>
          <w:sz w:val="24"/>
        </w:rPr>
      </w:pPr>
    </w:p>
    <w:p w14:paraId="03D6049F" w14:textId="0F23DB25" w:rsidR="006F77E8" w:rsidRPr="00CE448B" w:rsidRDefault="003140DE" w:rsidP="006F77E8">
      <w:pPr>
        <w:spacing w:before="120" w:after="120" w:line="276" w:lineRule="auto"/>
        <w:ind w:firstLine="720"/>
        <w:jc w:val="both"/>
        <w:rPr>
          <w:rFonts w:ascii="Times New Roman" w:hAnsi="Times New Roman" w:cs="Times New Roman"/>
          <w:sz w:val="24"/>
        </w:rPr>
      </w:pPr>
      <w:r>
        <w:rPr>
          <w:rFonts w:ascii="Times New Roman" w:hAnsi="Times New Roman" w:cs="Times New Roman"/>
          <w:sz w:val="24"/>
        </w:rPr>
        <w:t>Pašlaik</w:t>
      </w:r>
      <w:r w:rsidR="006F77E8" w:rsidRPr="00CE448B">
        <w:rPr>
          <w:rFonts w:ascii="Times New Roman" w:hAnsi="Times New Roman" w:cs="Times New Roman"/>
          <w:sz w:val="24"/>
        </w:rPr>
        <w:t xml:space="preserve"> ekonomisko ieguvumu potenciāli nesošais notekūdeņu dūņu utilizācijas veids ir notekūdeņu dūņu </w:t>
      </w:r>
      <w:r w:rsidR="006F77E8" w:rsidRPr="009205F7">
        <w:rPr>
          <w:rFonts w:ascii="Times New Roman" w:hAnsi="Times New Roman" w:cs="Times New Roman"/>
          <w:b/>
          <w:sz w:val="24"/>
        </w:rPr>
        <w:t>kompost</w:t>
      </w:r>
      <w:r>
        <w:rPr>
          <w:rFonts w:ascii="Times New Roman" w:hAnsi="Times New Roman" w:cs="Times New Roman"/>
          <w:b/>
          <w:sz w:val="24"/>
        </w:rPr>
        <w:t xml:space="preserve">ēšana. </w:t>
      </w:r>
      <w:r w:rsidRPr="003140DE">
        <w:rPr>
          <w:rFonts w:ascii="Times New Roman" w:hAnsi="Times New Roman" w:cs="Times New Roman"/>
          <w:bCs/>
          <w:sz w:val="24"/>
        </w:rPr>
        <w:t>K</w:t>
      </w:r>
      <w:r w:rsidR="006F77E8" w:rsidRPr="00CE448B">
        <w:rPr>
          <w:rFonts w:ascii="Times New Roman" w:hAnsi="Times New Roman" w:cs="Times New Roman"/>
          <w:sz w:val="24"/>
        </w:rPr>
        <w:t>o</w:t>
      </w:r>
      <w:r>
        <w:rPr>
          <w:rFonts w:ascii="Times New Roman" w:hAnsi="Times New Roman" w:cs="Times New Roman"/>
          <w:sz w:val="24"/>
        </w:rPr>
        <w:t>mpostu</w:t>
      </w:r>
      <w:r w:rsidR="006F77E8" w:rsidRPr="00CE448B">
        <w:rPr>
          <w:rFonts w:ascii="Times New Roman" w:hAnsi="Times New Roman" w:cs="Times New Roman"/>
          <w:sz w:val="24"/>
        </w:rPr>
        <w:t xml:space="preserve"> var izmantot gan lauksaimnieciskām, gan </w:t>
      </w:r>
      <w:r w:rsidR="006F77E8" w:rsidRPr="009205F7">
        <w:rPr>
          <w:rFonts w:ascii="Times New Roman" w:hAnsi="Times New Roman" w:cs="Times New Roman"/>
          <w:b/>
          <w:sz w:val="24"/>
        </w:rPr>
        <w:t>apzaļumošanas</w:t>
      </w:r>
      <w:r w:rsidR="006F77E8" w:rsidRPr="009205F7">
        <w:rPr>
          <w:rFonts w:ascii="Times New Roman" w:hAnsi="Times New Roman" w:cs="Times New Roman"/>
          <w:sz w:val="24"/>
        </w:rPr>
        <w:t xml:space="preserve"> </w:t>
      </w:r>
      <w:r w:rsidR="006F77E8" w:rsidRPr="00CE448B">
        <w:rPr>
          <w:rFonts w:ascii="Times New Roman" w:hAnsi="Times New Roman" w:cs="Times New Roman"/>
          <w:sz w:val="24"/>
        </w:rPr>
        <w:t xml:space="preserve">vajadzībām, un to </w:t>
      </w:r>
      <w:r>
        <w:rPr>
          <w:rFonts w:ascii="Times New Roman" w:hAnsi="Times New Roman" w:cs="Times New Roman"/>
          <w:sz w:val="24"/>
        </w:rPr>
        <w:t>ražo</w:t>
      </w:r>
      <w:r w:rsidR="006F77E8" w:rsidRPr="00CE448B">
        <w:rPr>
          <w:rFonts w:ascii="Times New Roman" w:hAnsi="Times New Roman" w:cs="Times New Roman"/>
          <w:sz w:val="24"/>
        </w:rPr>
        <w:t xml:space="preserve"> atsevišķi ūdenssaimniecības uzņēmumi Latvijā. Vienlaikus notekūdeņu dūņu kompostam ir vairāki kvalitātes un izmaksu ziņā konkurējoši produkti </w:t>
      </w:r>
      <w:r w:rsidR="00C44EA1">
        <w:rPr>
          <w:rFonts w:ascii="Times New Roman" w:hAnsi="Times New Roman" w:cs="Times New Roman"/>
          <w:sz w:val="24"/>
        </w:rPr>
        <w:t>–</w:t>
      </w:r>
      <w:r w:rsidR="006F77E8" w:rsidRPr="00CE448B">
        <w:rPr>
          <w:rFonts w:ascii="Times New Roman" w:hAnsi="Times New Roman" w:cs="Times New Roman"/>
          <w:sz w:val="24"/>
        </w:rPr>
        <w:t xml:space="preserve"> cita veida komposts, melnzeme, kūdras substrāti, kūtsmēsli, kas ierobežo </w:t>
      </w:r>
      <w:r w:rsidRPr="00CE448B">
        <w:rPr>
          <w:rFonts w:ascii="Times New Roman" w:hAnsi="Times New Roman" w:cs="Times New Roman"/>
          <w:sz w:val="24"/>
        </w:rPr>
        <w:t>pieprasījumu</w:t>
      </w:r>
      <w:r>
        <w:rPr>
          <w:rFonts w:ascii="Times New Roman" w:hAnsi="Times New Roman" w:cs="Times New Roman"/>
          <w:sz w:val="24"/>
        </w:rPr>
        <w:t xml:space="preserve"> pēc</w:t>
      </w:r>
      <w:r w:rsidRPr="00CE448B">
        <w:rPr>
          <w:rFonts w:ascii="Times New Roman" w:hAnsi="Times New Roman" w:cs="Times New Roman"/>
          <w:sz w:val="24"/>
        </w:rPr>
        <w:t xml:space="preserve"> </w:t>
      </w:r>
      <w:r w:rsidR="006F77E8" w:rsidRPr="00CE448B">
        <w:rPr>
          <w:rFonts w:ascii="Times New Roman" w:hAnsi="Times New Roman" w:cs="Times New Roman"/>
          <w:sz w:val="24"/>
        </w:rPr>
        <w:t xml:space="preserve">notekūdeņu dūņu komposta un </w:t>
      </w:r>
      <w:r>
        <w:rPr>
          <w:rFonts w:ascii="Times New Roman" w:hAnsi="Times New Roman" w:cs="Times New Roman"/>
          <w:sz w:val="24"/>
        </w:rPr>
        <w:t xml:space="preserve">kompostēšanas </w:t>
      </w:r>
      <w:r w:rsidR="006F77E8" w:rsidRPr="00CE448B">
        <w:rPr>
          <w:rFonts w:ascii="Times New Roman" w:hAnsi="Times New Roman" w:cs="Times New Roman"/>
          <w:sz w:val="24"/>
        </w:rPr>
        <w:t>plašāku izmantošanu notekūdeņu dūņu utilizācijai.</w:t>
      </w:r>
    </w:p>
    <w:p w14:paraId="447C0A3A" w14:textId="66F740BF" w:rsidR="006F77E8" w:rsidRPr="00CE448B" w:rsidRDefault="006F77E8" w:rsidP="006F77E8">
      <w:pPr>
        <w:spacing w:before="120" w:after="120" w:line="276" w:lineRule="auto"/>
        <w:ind w:firstLine="540"/>
        <w:jc w:val="both"/>
        <w:rPr>
          <w:rFonts w:ascii="Times New Roman" w:hAnsi="Times New Roman" w:cs="Times New Roman"/>
          <w:sz w:val="24"/>
        </w:rPr>
      </w:pPr>
      <w:r w:rsidRPr="00CE448B">
        <w:rPr>
          <w:rFonts w:ascii="Times New Roman" w:hAnsi="Times New Roman" w:cs="Times New Roman"/>
          <w:sz w:val="24"/>
        </w:rPr>
        <w:t>Neviens SPS nenorāda, ka notekūdeņu dūņas tiktu nodotas izmantošanai mežsaimniecībā, degradētu teritoriju rekultivācij</w:t>
      </w:r>
      <w:r w:rsidR="003140DE">
        <w:rPr>
          <w:rFonts w:ascii="Times New Roman" w:hAnsi="Times New Roman" w:cs="Times New Roman"/>
          <w:sz w:val="24"/>
        </w:rPr>
        <w:t>ai</w:t>
      </w:r>
      <w:r w:rsidRPr="00CE448B">
        <w:rPr>
          <w:rFonts w:ascii="Times New Roman" w:hAnsi="Times New Roman" w:cs="Times New Roman"/>
          <w:sz w:val="24"/>
        </w:rPr>
        <w:t xml:space="preserve"> un teritoriju apzaļumošan</w:t>
      </w:r>
      <w:r w:rsidR="003140DE">
        <w:rPr>
          <w:rFonts w:ascii="Times New Roman" w:hAnsi="Times New Roman" w:cs="Times New Roman"/>
          <w:sz w:val="24"/>
        </w:rPr>
        <w:t>ai</w:t>
      </w:r>
      <w:r w:rsidRPr="00CE448B">
        <w:rPr>
          <w:rFonts w:ascii="Times New Roman" w:hAnsi="Times New Roman" w:cs="Times New Roman"/>
          <w:sz w:val="24"/>
        </w:rPr>
        <w:t xml:space="preserve"> (neskaitot kompostu). </w:t>
      </w:r>
      <w:r w:rsidRPr="009205F7">
        <w:rPr>
          <w:rFonts w:ascii="Times New Roman" w:hAnsi="Times New Roman" w:cs="Times New Roman"/>
          <w:b/>
          <w:sz w:val="24"/>
        </w:rPr>
        <w:t>Mežsaimniecības</w:t>
      </w:r>
      <w:r w:rsidRPr="009205F7">
        <w:rPr>
          <w:rFonts w:ascii="Times New Roman" w:hAnsi="Times New Roman" w:cs="Times New Roman"/>
          <w:sz w:val="24"/>
        </w:rPr>
        <w:t xml:space="preserve"> </w:t>
      </w:r>
      <w:r w:rsidRPr="00CE448B">
        <w:rPr>
          <w:rFonts w:ascii="Times New Roman" w:hAnsi="Times New Roman" w:cs="Times New Roman"/>
          <w:sz w:val="24"/>
        </w:rPr>
        <w:t>mežu sertifikācija</w:t>
      </w:r>
      <w:r w:rsidR="003140DE">
        <w:rPr>
          <w:rFonts w:ascii="Times New Roman" w:hAnsi="Times New Roman" w:cs="Times New Roman"/>
          <w:sz w:val="24"/>
        </w:rPr>
        <w:t>s prasības</w:t>
      </w:r>
      <w:r w:rsidRPr="00CE448B">
        <w:rPr>
          <w:rFonts w:ascii="Times New Roman" w:hAnsi="Times New Roman" w:cs="Times New Roman"/>
          <w:sz w:val="24"/>
        </w:rPr>
        <w:t xml:space="preserve">, līdzšinējās pieredzes trūkums notekūdeņu dūņu </w:t>
      </w:r>
      <w:r w:rsidRPr="00CE448B">
        <w:rPr>
          <w:rFonts w:ascii="Times New Roman" w:hAnsi="Times New Roman" w:cs="Times New Roman"/>
          <w:sz w:val="24"/>
        </w:rPr>
        <w:lastRenderedPageBreak/>
        <w:t xml:space="preserve">vai komposta izmantošanā ārpus izmēģinājumu laukumiem, kā arī metodikas trūkums un citas neskaidrības </w:t>
      </w:r>
      <w:r w:rsidR="0077004B">
        <w:rPr>
          <w:rFonts w:ascii="Times New Roman" w:hAnsi="Times New Roman" w:cs="Times New Roman"/>
          <w:sz w:val="24"/>
        </w:rPr>
        <w:t xml:space="preserve">nosaka </w:t>
      </w:r>
      <w:r w:rsidRPr="00CE448B">
        <w:rPr>
          <w:rFonts w:ascii="Times New Roman" w:hAnsi="Times New Roman" w:cs="Times New Roman"/>
          <w:sz w:val="24"/>
        </w:rPr>
        <w:t>situāciju, k</w:t>
      </w:r>
      <w:r w:rsidR="0077004B">
        <w:rPr>
          <w:rFonts w:ascii="Times New Roman" w:hAnsi="Times New Roman" w:cs="Times New Roman"/>
          <w:sz w:val="24"/>
        </w:rPr>
        <w:t>urā</w:t>
      </w:r>
      <w:r w:rsidRPr="00CE448B">
        <w:rPr>
          <w:rFonts w:ascii="Times New Roman" w:hAnsi="Times New Roman" w:cs="Times New Roman"/>
          <w:sz w:val="24"/>
        </w:rPr>
        <w:t xml:space="preserve"> pārstrādātas notekūdeņu dūņas mežsaimniecībā netiek izmantotas. </w:t>
      </w:r>
      <w:r w:rsidR="00505546" w:rsidRPr="00CE448B">
        <w:rPr>
          <w:rFonts w:ascii="Times New Roman" w:hAnsi="Times New Roman" w:cs="Times New Roman"/>
          <w:sz w:val="24"/>
        </w:rPr>
        <w:t>Nozares eksperti arī norād</w:t>
      </w:r>
      <w:r w:rsidR="00B31A0A" w:rsidRPr="00CE448B">
        <w:rPr>
          <w:rFonts w:ascii="Times New Roman" w:hAnsi="Times New Roman" w:cs="Times New Roman"/>
          <w:sz w:val="24"/>
        </w:rPr>
        <w:t>a</w:t>
      </w:r>
      <w:r w:rsidR="00505546" w:rsidRPr="00CE448B">
        <w:rPr>
          <w:rFonts w:ascii="Times New Roman" w:hAnsi="Times New Roman" w:cs="Times New Roman"/>
          <w:sz w:val="24"/>
        </w:rPr>
        <w:t xml:space="preserve">, ka nav attīstīta </w:t>
      </w:r>
      <w:r w:rsidR="00B31A0A" w:rsidRPr="00CE448B">
        <w:rPr>
          <w:rFonts w:ascii="Times New Roman" w:hAnsi="Times New Roman" w:cs="Times New Roman"/>
          <w:sz w:val="24"/>
        </w:rPr>
        <w:t xml:space="preserve">notekūdeņu </w:t>
      </w:r>
      <w:r w:rsidR="00505546" w:rsidRPr="00CE448B">
        <w:rPr>
          <w:rFonts w:ascii="Times New Roman" w:hAnsi="Times New Roman" w:cs="Times New Roman"/>
          <w:sz w:val="24"/>
        </w:rPr>
        <w:t>dūņu pārstrāde produktā, kas būtu viegls, viendabīgs</w:t>
      </w:r>
      <w:r w:rsidR="0077004B">
        <w:rPr>
          <w:rFonts w:ascii="Times New Roman" w:hAnsi="Times New Roman" w:cs="Times New Roman"/>
          <w:sz w:val="24"/>
        </w:rPr>
        <w:t xml:space="preserve">, </w:t>
      </w:r>
      <w:r w:rsidR="00505546" w:rsidRPr="00CE448B">
        <w:rPr>
          <w:rFonts w:ascii="Times New Roman" w:hAnsi="Times New Roman" w:cs="Times New Roman"/>
          <w:sz w:val="24"/>
        </w:rPr>
        <w:t>viegli transportējams un izkliedējams</w:t>
      </w:r>
      <w:r w:rsidR="0077004B">
        <w:rPr>
          <w:rFonts w:ascii="Times New Roman" w:hAnsi="Times New Roman" w:cs="Times New Roman"/>
          <w:sz w:val="24"/>
        </w:rPr>
        <w:t xml:space="preserve">. Šādas produkta īpašības </w:t>
      </w:r>
      <w:r w:rsidR="00505546" w:rsidRPr="00CE448B">
        <w:rPr>
          <w:rFonts w:ascii="Times New Roman" w:hAnsi="Times New Roman" w:cs="Times New Roman"/>
          <w:sz w:val="24"/>
        </w:rPr>
        <w:t xml:space="preserve"> ir nepieciešam</w:t>
      </w:r>
      <w:r w:rsidR="0077004B">
        <w:rPr>
          <w:rFonts w:ascii="Times New Roman" w:hAnsi="Times New Roman" w:cs="Times New Roman"/>
          <w:sz w:val="24"/>
        </w:rPr>
        <w:t>a</w:t>
      </w:r>
      <w:r w:rsidR="00505546" w:rsidRPr="00CE448B">
        <w:rPr>
          <w:rFonts w:ascii="Times New Roman" w:hAnsi="Times New Roman" w:cs="Times New Roman"/>
          <w:sz w:val="24"/>
        </w:rPr>
        <w:t>s</w:t>
      </w:r>
      <w:r w:rsidR="00B31A0A" w:rsidRPr="00CE448B">
        <w:rPr>
          <w:rFonts w:ascii="Times New Roman" w:hAnsi="Times New Roman" w:cs="Times New Roman"/>
          <w:sz w:val="24"/>
        </w:rPr>
        <w:t>,</w:t>
      </w:r>
      <w:r w:rsidR="00505546" w:rsidRPr="00CE448B">
        <w:rPr>
          <w:rFonts w:ascii="Times New Roman" w:hAnsi="Times New Roman" w:cs="Times New Roman"/>
          <w:sz w:val="24"/>
        </w:rPr>
        <w:t xml:space="preserve"> lai to izmantotu mežsaimniecībā un apzaļumošanā. </w:t>
      </w:r>
      <w:r w:rsidRPr="00CE448B">
        <w:rPr>
          <w:rFonts w:ascii="Times New Roman" w:hAnsi="Times New Roman" w:cs="Times New Roman"/>
          <w:sz w:val="24"/>
        </w:rPr>
        <w:t xml:space="preserve">Arī </w:t>
      </w:r>
      <w:r w:rsidRPr="009205F7">
        <w:rPr>
          <w:rFonts w:ascii="Times New Roman" w:hAnsi="Times New Roman" w:cs="Times New Roman"/>
          <w:b/>
          <w:sz w:val="24"/>
        </w:rPr>
        <w:t>degradēto platību vai derīgo izrakteņu karjeru rekultivācij</w:t>
      </w:r>
      <w:r w:rsidR="00756370">
        <w:rPr>
          <w:rFonts w:ascii="Times New Roman" w:hAnsi="Times New Roman" w:cs="Times New Roman"/>
          <w:b/>
          <w:sz w:val="24"/>
        </w:rPr>
        <w:t>ai</w:t>
      </w:r>
      <w:r w:rsidRPr="00CE448B">
        <w:rPr>
          <w:rFonts w:ascii="Times New Roman" w:hAnsi="Times New Roman" w:cs="Times New Roman"/>
          <w:sz w:val="24"/>
        </w:rPr>
        <w:t xml:space="preserve"> notekūdeņu dūņas netiek izmantotas, jo nav izstrādāta uzskatāma un vienkārša metodika teritoriju rekultivācijai ar notekūdeņu dūņām, kā arī nav izveidots motivējošs mehānisms notekūdeņu dūņu izmantošanai, jo ir pieejami citi </w:t>
      </w:r>
      <w:r w:rsidR="00C44EA1">
        <w:rPr>
          <w:rFonts w:ascii="Times New Roman" w:hAnsi="Times New Roman" w:cs="Times New Roman"/>
          <w:sz w:val="24"/>
        </w:rPr>
        <w:t>–</w:t>
      </w:r>
      <w:r w:rsidR="00756370">
        <w:rPr>
          <w:rFonts w:ascii="Times New Roman" w:hAnsi="Times New Roman" w:cs="Times New Roman"/>
          <w:sz w:val="24"/>
        </w:rPr>
        <w:t xml:space="preserve"> </w:t>
      </w:r>
      <w:r w:rsidRPr="00CE448B">
        <w:rPr>
          <w:rFonts w:ascii="Times New Roman" w:hAnsi="Times New Roman" w:cs="Times New Roman"/>
          <w:sz w:val="24"/>
        </w:rPr>
        <w:t xml:space="preserve">vienkāršāki un lētāki risinājumi. </w:t>
      </w:r>
    </w:p>
    <w:p w14:paraId="009DF036" w14:textId="77777777" w:rsidR="00761CA7" w:rsidRPr="00761CA7" w:rsidRDefault="00761CA7" w:rsidP="009205F7">
      <w:pPr>
        <w:spacing w:after="120" w:line="276" w:lineRule="auto"/>
        <w:ind w:firstLine="540"/>
        <w:jc w:val="both"/>
        <w:rPr>
          <w:rFonts w:ascii="Times New Roman" w:hAnsi="Times New Roman" w:cs="Times New Roman"/>
          <w:b/>
          <w:bCs/>
          <w:sz w:val="24"/>
        </w:rPr>
      </w:pPr>
      <w:r w:rsidRPr="00761CA7">
        <w:rPr>
          <w:rFonts w:ascii="Times New Roman" w:hAnsi="Times New Roman" w:cs="Times New Roman"/>
          <w:b/>
          <w:bCs/>
          <w:sz w:val="24"/>
        </w:rPr>
        <w:t>Izvērtējot galvenos utilizācijas un pārstrādes veidus (detalizēti skatīt 2.pielikumu), secināms, ka notekūdeņu dūņu un dūņu komposta izmantošanas pieprasījumam Latvijā pastāv ierobežojumi, kas primāri saistīti ar:</w:t>
      </w:r>
    </w:p>
    <w:p w14:paraId="2B096B43" w14:textId="2364A0CA" w:rsidR="00756370" w:rsidRPr="00756370" w:rsidRDefault="00756370" w:rsidP="00756370">
      <w:pPr>
        <w:pStyle w:val="ListParagraph"/>
        <w:numPr>
          <w:ilvl w:val="3"/>
          <w:numId w:val="2"/>
        </w:numPr>
        <w:spacing w:after="120" w:line="276" w:lineRule="auto"/>
        <w:jc w:val="both"/>
        <w:rPr>
          <w:rFonts w:ascii="Times New Roman" w:hAnsi="Times New Roman" w:cs="Times New Roman"/>
          <w:b/>
          <w:bCs/>
          <w:sz w:val="24"/>
        </w:rPr>
      </w:pPr>
      <w:r w:rsidRPr="00756370">
        <w:rPr>
          <w:rFonts w:ascii="Times New Roman" w:hAnsi="Times New Roman" w:cs="Times New Roman"/>
          <w:b/>
          <w:bCs/>
          <w:sz w:val="24"/>
        </w:rPr>
        <w:t xml:space="preserve">vienā atsevišķā SPS </w:t>
      </w:r>
      <w:r w:rsidR="00761CA7" w:rsidRPr="00756370">
        <w:rPr>
          <w:rFonts w:ascii="Times New Roman" w:hAnsi="Times New Roman" w:cs="Times New Roman"/>
          <w:b/>
          <w:bCs/>
          <w:sz w:val="24"/>
        </w:rPr>
        <w:t>apsaimniekojamo notekūdeņu dūņu nelielo apjomu un to lielo izkliedētību valsts teritorijā;</w:t>
      </w:r>
    </w:p>
    <w:p w14:paraId="409B443D" w14:textId="77777777" w:rsidR="00756370" w:rsidRDefault="00761CA7" w:rsidP="00756370">
      <w:pPr>
        <w:pStyle w:val="ListParagraph"/>
        <w:numPr>
          <w:ilvl w:val="3"/>
          <w:numId w:val="2"/>
        </w:numPr>
        <w:spacing w:after="120" w:line="276" w:lineRule="auto"/>
        <w:jc w:val="both"/>
        <w:rPr>
          <w:rFonts w:ascii="Times New Roman" w:hAnsi="Times New Roman" w:cs="Times New Roman"/>
          <w:b/>
          <w:bCs/>
          <w:sz w:val="24"/>
        </w:rPr>
      </w:pPr>
      <w:r w:rsidRPr="00756370">
        <w:rPr>
          <w:rFonts w:ascii="Times New Roman" w:hAnsi="Times New Roman" w:cs="Times New Roman"/>
          <w:b/>
          <w:bCs/>
          <w:sz w:val="24"/>
        </w:rPr>
        <w:t xml:space="preserve">augstām transporta izmaksām slapju notekūdeņu dūņu </w:t>
      </w:r>
      <w:r w:rsidR="00F36243" w:rsidRPr="00756370">
        <w:rPr>
          <w:rFonts w:ascii="Times New Roman" w:hAnsi="Times New Roman" w:cs="Times New Roman"/>
          <w:b/>
          <w:bCs/>
          <w:sz w:val="24"/>
        </w:rPr>
        <w:t xml:space="preserve">liela apjoma </w:t>
      </w:r>
      <w:r w:rsidRPr="00756370">
        <w:rPr>
          <w:rFonts w:ascii="Times New Roman" w:hAnsi="Times New Roman" w:cs="Times New Roman"/>
          <w:b/>
          <w:bCs/>
          <w:sz w:val="24"/>
        </w:rPr>
        <w:t xml:space="preserve">transportēšanai; </w:t>
      </w:r>
    </w:p>
    <w:p w14:paraId="3C85B62D" w14:textId="4BA93B5F" w:rsidR="00756370" w:rsidRDefault="00761CA7" w:rsidP="00756370">
      <w:pPr>
        <w:pStyle w:val="ListParagraph"/>
        <w:numPr>
          <w:ilvl w:val="3"/>
          <w:numId w:val="2"/>
        </w:numPr>
        <w:spacing w:after="120" w:line="276" w:lineRule="auto"/>
        <w:jc w:val="both"/>
        <w:rPr>
          <w:rFonts w:ascii="Times New Roman" w:hAnsi="Times New Roman" w:cs="Times New Roman"/>
          <w:b/>
          <w:bCs/>
          <w:sz w:val="24"/>
        </w:rPr>
      </w:pPr>
      <w:r w:rsidRPr="00756370">
        <w:rPr>
          <w:rFonts w:ascii="Times New Roman" w:hAnsi="Times New Roman" w:cs="Times New Roman"/>
          <w:b/>
          <w:bCs/>
          <w:sz w:val="24"/>
        </w:rPr>
        <w:t xml:space="preserve">alternatīvu vai līdzvērtīgu materiālu </w:t>
      </w:r>
      <w:r w:rsidR="001F2200" w:rsidRPr="00756370">
        <w:rPr>
          <w:rFonts w:ascii="Times New Roman" w:hAnsi="Times New Roman" w:cs="Times New Roman"/>
          <w:b/>
          <w:bCs/>
          <w:sz w:val="24"/>
        </w:rPr>
        <w:t xml:space="preserve">plašu </w:t>
      </w:r>
      <w:r w:rsidRPr="00756370">
        <w:rPr>
          <w:rFonts w:ascii="Times New Roman" w:hAnsi="Times New Roman" w:cs="Times New Roman"/>
          <w:b/>
          <w:bCs/>
          <w:sz w:val="24"/>
        </w:rPr>
        <w:t>pieejamību, to finansiāl</w:t>
      </w:r>
      <w:r w:rsidR="001F2200">
        <w:rPr>
          <w:rFonts w:ascii="Times New Roman" w:hAnsi="Times New Roman" w:cs="Times New Roman"/>
          <w:b/>
          <w:bCs/>
          <w:sz w:val="24"/>
        </w:rPr>
        <w:t>ajām</w:t>
      </w:r>
      <w:r w:rsidRPr="00756370">
        <w:rPr>
          <w:rFonts w:ascii="Times New Roman" w:hAnsi="Times New Roman" w:cs="Times New Roman"/>
          <w:b/>
          <w:bCs/>
          <w:sz w:val="24"/>
        </w:rPr>
        <w:t xml:space="preserve"> priekšrocīb</w:t>
      </w:r>
      <w:r w:rsidR="001F2200">
        <w:rPr>
          <w:rFonts w:ascii="Times New Roman" w:hAnsi="Times New Roman" w:cs="Times New Roman"/>
          <w:b/>
          <w:bCs/>
          <w:sz w:val="24"/>
        </w:rPr>
        <w:t>ām</w:t>
      </w:r>
      <w:r w:rsidRPr="00756370">
        <w:rPr>
          <w:rFonts w:ascii="Times New Roman" w:hAnsi="Times New Roman" w:cs="Times New Roman"/>
          <w:b/>
          <w:bCs/>
          <w:sz w:val="24"/>
        </w:rPr>
        <w:t xml:space="preserve">, lietošanas ērtumu un atpazīstamību; </w:t>
      </w:r>
    </w:p>
    <w:p w14:paraId="4E563436" w14:textId="77777777" w:rsidR="00756370" w:rsidRDefault="00761CA7" w:rsidP="00756370">
      <w:pPr>
        <w:pStyle w:val="ListParagraph"/>
        <w:numPr>
          <w:ilvl w:val="3"/>
          <w:numId w:val="2"/>
        </w:numPr>
        <w:spacing w:after="120" w:line="276" w:lineRule="auto"/>
        <w:jc w:val="both"/>
        <w:rPr>
          <w:rFonts w:ascii="Times New Roman" w:hAnsi="Times New Roman" w:cs="Times New Roman"/>
          <w:b/>
          <w:bCs/>
          <w:sz w:val="24"/>
        </w:rPr>
      </w:pPr>
      <w:r w:rsidRPr="00756370">
        <w:rPr>
          <w:rFonts w:ascii="Times New Roman" w:hAnsi="Times New Roman" w:cs="Times New Roman"/>
          <w:b/>
          <w:bCs/>
          <w:sz w:val="24"/>
        </w:rPr>
        <w:t>līdzšinējas prakses trūkumu notekūdeņu dūņu plašai izmantošanai dažādās tautsaimniecības nozarēs (piemēram, mežsaimniecība, rekultivācija);</w:t>
      </w:r>
    </w:p>
    <w:p w14:paraId="68D75187" w14:textId="557E6C8F" w:rsidR="00756370" w:rsidRDefault="00761CA7" w:rsidP="00756370">
      <w:pPr>
        <w:pStyle w:val="ListParagraph"/>
        <w:numPr>
          <w:ilvl w:val="3"/>
          <w:numId w:val="2"/>
        </w:numPr>
        <w:spacing w:after="120" w:line="276" w:lineRule="auto"/>
        <w:jc w:val="both"/>
        <w:rPr>
          <w:rFonts w:ascii="Times New Roman" w:hAnsi="Times New Roman" w:cs="Times New Roman"/>
          <w:b/>
          <w:bCs/>
          <w:sz w:val="24"/>
        </w:rPr>
      </w:pPr>
      <w:r w:rsidRPr="00756370">
        <w:rPr>
          <w:rFonts w:ascii="Times New Roman" w:hAnsi="Times New Roman" w:cs="Times New Roman"/>
          <w:b/>
          <w:bCs/>
          <w:sz w:val="24"/>
        </w:rPr>
        <w:t>vienotas un viegli saprotamas notekūdeņu dūņu apsaimniekošanas metodikas neesamīb</w:t>
      </w:r>
      <w:r w:rsidR="001F2200">
        <w:rPr>
          <w:rFonts w:ascii="Times New Roman" w:hAnsi="Times New Roman" w:cs="Times New Roman"/>
          <w:b/>
          <w:bCs/>
          <w:sz w:val="24"/>
        </w:rPr>
        <w:t>u</w:t>
      </w:r>
      <w:r w:rsidRPr="00756370">
        <w:rPr>
          <w:rFonts w:ascii="Times New Roman" w:hAnsi="Times New Roman" w:cs="Times New Roman"/>
          <w:b/>
          <w:bCs/>
          <w:sz w:val="24"/>
        </w:rPr>
        <w:t>;</w:t>
      </w:r>
    </w:p>
    <w:p w14:paraId="6E2673AA" w14:textId="16D731AE" w:rsidR="00761CA7" w:rsidRPr="00756370" w:rsidRDefault="00761CA7" w:rsidP="00756370">
      <w:pPr>
        <w:pStyle w:val="ListParagraph"/>
        <w:numPr>
          <w:ilvl w:val="3"/>
          <w:numId w:val="2"/>
        </w:numPr>
        <w:spacing w:after="120" w:line="276" w:lineRule="auto"/>
        <w:jc w:val="both"/>
        <w:rPr>
          <w:rFonts w:ascii="Times New Roman" w:hAnsi="Times New Roman" w:cs="Times New Roman"/>
          <w:b/>
          <w:bCs/>
          <w:sz w:val="24"/>
        </w:rPr>
      </w:pPr>
      <w:r w:rsidRPr="00756370">
        <w:rPr>
          <w:rFonts w:ascii="Times New Roman" w:hAnsi="Times New Roman" w:cs="Times New Roman"/>
          <w:b/>
          <w:bCs/>
          <w:sz w:val="24"/>
        </w:rPr>
        <w:t>notekūdeņu dūņu izmantošanu stimulējošu atbalsta pasākumu trūkum</w:t>
      </w:r>
      <w:r w:rsidR="001F2200">
        <w:rPr>
          <w:rFonts w:ascii="Times New Roman" w:hAnsi="Times New Roman" w:cs="Times New Roman"/>
          <w:b/>
          <w:bCs/>
          <w:sz w:val="24"/>
        </w:rPr>
        <w:t>u</w:t>
      </w:r>
      <w:r w:rsidRPr="00756370">
        <w:rPr>
          <w:rFonts w:ascii="Times New Roman" w:hAnsi="Times New Roman" w:cs="Times New Roman"/>
          <w:b/>
          <w:bCs/>
          <w:sz w:val="24"/>
        </w:rPr>
        <w:t>.</w:t>
      </w:r>
    </w:p>
    <w:p w14:paraId="54303725" w14:textId="246954A2" w:rsidR="00761CA7" w:rsidRPr="00761CA7" w:rsidRDefault="00761CA7" w:rsidP="009205F7">
      <w:pPr>
        <w:spacing w:after="120" w:line="276" w:lineRule="auto"/>
        <w:ind w:firstLine="540"/>
        <w:jc w:val="both"/>
        <w:rPr>
          <w:rFonts w:ascii="Times New Roman" w:hAnsi="Times New Roman" w:cs="Times New Roman"/>
          <w:b/>
          <w:bCs/>
          <w:sz w:val="24"/>
        </w:rPr>
      </w:pPr>
      <w:r w:rsidRPr="00761CA7">
        <w:rPr>
          <w:rFonts w:ascii="Times New Roman" w:hAnsi="Times New Roman" w:cs="Times New Roman"/>
          <w:b/>
          <w:bCs/>
          <w:sz w:val="24"/>
        </w:rPr>
        <w:t xml:space="preserve">Atbilstoši SPS sniegtajiem datiem, notekūdeņu dūņas lielākoties tiek izmantotas lauksamniecībā vai </w:t>
      </w:r>
      <w:r w:rsidR="001F2200">
        <w:rPr>
          <w:rFonts w:ascii="Times New Roman" w:hAnsi="Times New Roman" w:cs="Times New Roman"/>
          <w:b/>
          <w:bCs/>
          <w:sz w:val="24"/>
        </w:rPr>
        <w:t xml:space="preserve">arī </w:t>
      </w:r>
      <w:r w:rsidRPr="00761CA7">
        <w:rPr>
          <w:rFonts w:ascii="Times New Roman" w:hAnsi="Times New Roman" w:cs="Times New Roman"/>
          <w:b/>
          <w:bCs/>
          <w:sz w:val="24"/>
        </w:rPr>
        <w:t>tiek izvestas uz citām</w:t>
      </w:r>
      <w:r w:rsidR="001F2200">
        <w:rPr>
          <w:rFonts w:ascii="Times New Roman" w:hAnsi="Times New Roman" w:cs="Times New Roman"/>
          <w:b/>
          <w:bCs/>
          <w:sz w:val="24"/>
        </w:rPr>
        <w:t>,</w:t>
      </w:r>
      <w:r w:rsidRPr="00761CA7">
        <w:rPr>
          <w:rFonts w:ascii="Times New Roman" w:hAnsi="Times New Roman" w:cs="Times New Roman"/>
          <w:b/>
          <w:bCs/>
          <w:sz w:val="24"/>
        </w:rPr>
        <w:t xml:space="preserve"> lielākām NAI. Tā kā notekūdeņu dūņu nodošana citam apsaimniekotājam nav notekūdeņu dūņu utilizācijas veids, kas samazina kopējo notekūdeņu dūņu daudzumu, ir secināms, ka notekūdeņu dūņu izmantošana iestrādei augsnē faktiski ir vienīgais šobrīd plaši pielietotais</w:t>
      </w:r>
      <w:r w:rsidR="004421BD">
        <w:rPr>
          <w:rFonts w:ascii="Times New Roman" w:hAnsi="Times New Roman" w:cs="Times New Roman"/>
          <w:b/>
          <w:bCs/>
          <w:sz w:val="24"/>
        </w:rPr>
        <w:t xml:space="preserve"> un</w:t>
      </w:r>
      <w:r w:rsidRPr="00761CA7">
        <w:rPr>
          <w:rFonts w:ascii="Times New Roman" w:hAnsi="Times New Roman" w:cs="Times New Roman"/>
          <w:b/>
          <w:bCs/>
          <w:sz w:val="24"/>
        </w:rPr>
        <w:t xml:space="preserve"> normatīvo aktu prasībām atbilstošais notekūdeņu dūņu utilizācijas veids.</w:t>
      </w:r>
    </w:p>
    <w:p w14:paraId="32E46FB3" w14:textId="77777777" w:rsidR="00761CA7" w:rsidRDefault="00761CA7" w:rsidP="001B3551">
      <w:pPr>
        <w:spacing w:after="0" w:line="276" w:lineRule="auto"/>
        <w:ind w:firstLine="540"/>
        <w:jc w:val="both"/>
        <w:rPr>
          <w:rFonts w:ascii="Times New Roman" w:hAnsi="Times New Roman" w:cs="Times New Roman"/>
          <w:sz w:val="24"/>
        </w:rPr>
      </w:pPr>
    </w:p>
    <w:p w14:paraId="65A121F5" w14:textId="5844AFBB" w:rsidR="006F77E8" w:rsidRDefault="006F77E8" w:rsidP="001B3551">
      <w:pPr>
        <w:spacing w:after="0" w:line="276" w:lineRule="auto"/>
        <w:ind w:firstLine="540"/>
        <w:jc w:val="both"/>
        <w:rPr>
          <w:rFonts w:ascii="Times New Roman" w:hAnsi="Times New Roman" w:cs="Times New Roman"/>
          <w:sz w:val="24"/>
        </w:rPr>
      </w:pPr>
      <w:r w:rsidRPr="00CE448B">
        <w:rPr>
          <w:rFonts w:ascii="Times New Roman" w:hAnsi="Times New Roman" w:cs="Times New Roman"/>
          <w:sz w:val="24"/>
        </w:rPr>
        <w:t>Vienlaikus jāatzīmē, ka Latvijā praksē vairāki SPS izmanto dažādas to īpašumā esošas tilpnes (vecu NAI rezervuārus, bedres) vai tukšus</w:t>
      </w:r>
      <w:r w:rsidR="001F2200">
        <w:rPr>
          <w:rFonts w:ascii="Times New Roman" w:hAnsi="Times New Roman" w:cs="Times New Roman"/>
          <w:sz w:val="24"/>
        </w:rPr>
        <w:t>, nomaļus</w:t>
      </w:r>
      <w:r w:rsidRPr="00CE448B">
        <w:rPr>
          <w:rFonts w:ascii="Times New Roman" w:hAnsi="Times New Roman" w:cs="Times New Roman"/>
          <w:sz w:val="24"/>
        </w:rPr>
        <w:t xml:space="preserve"> zemes īpašumus, uz kuriem tiek izvestas notekūdeņu </w:t>
      </w:r>
      <w:r w:rsidRPr="009205F7">
        <w:rPr>
          <w:rFonts w:ascii="Times New Roman" w:hAnsi="Times New Roman" w:cs="Times New Roman"/>
          <w:b/>
          <w:sz w:val="24"/>
        </w:rPr>
        <w:t>dūņas ilgstošai uzglabāšanai</w:t>
      </w:r>
      <w:r w:rsidRPr="00CE448B">
        <w:rPr>
          <w:rFonts w:ascii="Times New Roman" w:hAnsi="Times New Roman" w:cs="Times New Roman"/>
          <w:sz w:val="24"/>
        </w:rPr>
        <w:t xml:space="preserve">, kas izmaksu ziņā ir lēts, tomēr likumdošanas prasībām un </w:t>
      </w:r>
      <w:r w:rsidR="001F2200">
        <w:rPr>
          <w:rFonts w:ascii="Times New Roman" w:hAnsi="Times New Roman" w:cs="Times New Roman"/>
          <w:sz w:val="24"/>
        </w:rPr>
        <w:t xml:space="preserve">labas </w:t>
      </w:r>
      <w:r w:rsidRPr="00CE448B">
        <w:rPr>
          <w:rFonts w:ascii="Times New Roman" w:hAnsi="Times New Roman" w:cs="Times New Roman"/>
          <w:sz w:val="24"/>
        </w:rPr>
        <w:t>piesārņojuma pārvaldības principiem neatbilstošs risinājums, kur</w:t>
      </w:r>
      <w:r w:rsidR="00B22990">
        <w:rPr>
          <w:rFonts w:ascii="Times New Roman" w:hAnsi="Times New Roman" w:cs="Times New Roman"/>
          <w:sz w:val="24"/>
        </w:rPr>
        <w:t>a</w:t>
      </w:r>
      <w:r w:rsidRPr="00CE448B">
        <w:rPr>
          <w:rFonts w:ascii="Times New Roman" w:hAnsi="Times New Roman" w:cs="Times New Roman"/>
          <w:sz w:val="24"/>
        </w:rPr>
        <w:t xml:space="preserve"> izmantošana turpmāk nav pieļaujama.</w:t>
      </w:r>
    </w:p>
    <w:p w14:paraId="20643AE6" w14:textId="77777777" w:rsidR="001B3551" w:rsidRPr="00CE448B" w:rsidRDefault="001B3551" w:rsidP="001B3551">
      <w:pPr>
        <w:spacing w:after="0" w:line="276" w:lineRule="auto"/>
        <w:ind w:firstLine="540"/>
        <w:jc w:val="both"/>
        <w:rPr>
          <w:rFonts w:ascii="Times New Roman" w:hAnsi="Times New Roman" w:cs="Times New Roman"/>
          <w:sz w:val="28"/>
        </w:rPr>
      </w:pPr>
    </w:p>
    <w:p w14:paraId="4941305C" w14:textId="19ACBC8F" w:rsidR="007A53ED" w:rsidRDefault="00003718" w:rsidP="001B3551">
      <w:pPr>
        <w:pStyle w:val="Heading2"/>
        <w:spacing w:before="0"/>
        <w:jc w:val="center"/>
        <w:rPr>
          <w:rFonts w:ascii="Times New Roman" w:hAnsi="Times New Roman" w:cs="Times New Roman"/>
          <w:b/>
          <w:bCs/>
          <w:color w:val="auto"/>
          <w:sz w:val="24"/>
          <w:szCs w:val="24"/>
        </w:rPr>
      </w:pPr>
      <w:bookmarkStart w:id="37" w:name="_Toc100050110"/>
      <w:bookmarkStart w:id="38" w:name="_Toc115866129"/>
      <w:bookmarkStart w:id="39" w:name="_Toc83499121"/>
      <w:r>
        <w:rPr>
          <w:rFonts w:ascii="Times New Roman" w:hAnsi="Times New Roman" w:cs="Times New Roman"/>
          <w:b/>
          <w:bCs/>
          <w:color w:val="auto"/>
          <w:sz w:val="24"/>
          <w:szCs w:val="24"/>
        </w:rPr>
        <w:t>2.6.</w:t>
      </w:r>
      <w:r w:rsidR="00444F26">
        <w:rPr>
          <w:rFonts w:ascii="Times New Roman" w:hAnsi="Times New Roman" w:cs="Times New Roman"/>
          <w:b/>
          <w:bCs/>
          <w:color w:val="auto"/>
          <w:sz w:val="24"/>
          <w:szCs w:val="24"/>
        </w:rPr>
        <w:t xml:space="preserve"> </w:t>
      </w:r>
      <w:r w:rsidR="00020034" w:rsidRPr="00020034">
        <w:rPr>
          <w:rFonts w:ascii="Times New Roman" w:hAnsi="Times New Roman" w:cs="Times New Roman"/>
          <w:b/>
          <w:bCs/>
          <w:color w:val="auto"/>
          <w:sz w:val="24"/>
          <w:szCs w:val="24"/>
        </w:rPr>
        <w:t>Ražošanas uzņēmumu radītās notekūdeņu dūņas</w:t>
      </w:r>
      <w:bookmarkEnd w:id="37"/>
      <w:bookmarkEnd w:id="38"/>
    </w:p>
    <w:p w14:paraId="12CA82A2" w14:textId="77777777" w:rsidR="001B3551" w:rsidRPr="001B3551" w:rsidRDefault="001B3551" w:rsidP="001B3551"/>
    <w:p w14:paraId="258F3FEF" w14:textId="2F1A1A01" w:rsidR="009222EA" w:rsidRDefault="00326DDD" w:rsidP="00C749F5">
      <w:pPr>
        <w:autoSpaceDE w:val="0"/>
        <w:autoSpaceDN w:val="0"/>
        <w:adjustRightInd w:val="0"/>
        <w:spacing w:after="0" w:line="276" w:lineRule="auto"/>
        <w:ind w:firstLine="720"/>
        <w:jc w:val="both"/>
        <w:rPr>
          <w:rFonts w:ascii="Times New Roman" w:hAnsi="Times New Roman" w:cs="Times New Roman"/>
          <w:sz w:val="24"/>
          <w:szCs w:val="24"/>
        </w:rPr>
      </w:pPr>
      <w:r w:rsidRPr="00DF2F55">
        <w:rPr>
          <w:rFonts w:ascii="Times New Roman" w:hAnsi="Times New Roman" w:cs="Times New Roman"/>
          <w:sz w:val="24"/>
          <w:szCs w:val="24"/>
        </w:rPr>
        <w:t xml:space="preserve">2020. gadā </w:t>
      </w:r>
      <w:r>
        <w:rPr>
          <w:rFonts w:ascii="Times New Roman" w:hAnsi="Times New Roman" w:cs="Times New Roman"/>
          <w:sz w:val="24"/>
          <w:szCs w:val="24"/>
        </w:rPr>
        <w:t xml:space="preserve">Latvijā bija reģistrēti 32 ražošanas uzņēmumi, kas savas saimnieciskās darbības rezultātā radušos notekūdeņus apstrādāja </w:t>
      </w:r>
      <w:r w:rsidR="00B71FF6">
        <w:rPr>
          <w:rFonts w:ascii="Times New Roman" w:hAnsi="Times New Roman" w:cs="Times New Roman"/>
          <w:sz w:val="24"/>
          <w:szCs w:val="24"/>
        </w:rPr>
        <w:t xml:space="preserve">paša </w:t>
      </w:r>
      <w:r>
        <w:rPr>
          <w:rFonts w:ascii="Times New Roman" w:hAnsi="Times New Roman" w:cs="Times New Roman"/>
          <w:sz w:val="24"/>
          <w:szCs w:val="24"/>
        </w:rPr>
        <w:t xml:space="preserve">uzņēmuma NAI, kas veidoja tikai 3% no </w:t>
      </w:r>
      <w:r w:rsidR="00B71FF6">
        <w:rPr>
          <w:rFonts w:ascii="Times New Roman" w:hAnsi="Times New Roman" w:cs="Times New Roman"/>
          <w:sz w:val="24"/>
          <w:szCs w:val="24"/>
        </w:rPr>
        <w:t>minētajā</w:t>
      </w:r>
      <w:r>
        <w:rPr>
          <w:rFonts w:ascii="Times New Roman" w:hAnsi="Times New Roman" w:cs="Times New Roman"/>
          <w:sz w:val="24"/>
          <w:szCs w:val="24"/>
        </w:rPr>
        <w:t xml:space="preserve"> gadā reģistrēto bioloģisko NAI </w:t>
      </w:r>
      <w:r w:rsidR="00916085">
        <w:rPr>
          <w:rFonts w:ascii="Times New Roman" w:hAnsi="Times New Roman" w:cs="Times New Roman"/>
          <w:sz w:val="24"/>
          <w:szCs w:val="24"/>
        </w:rPr>
        <w:t xml:space="preserve">kopējā </w:t>
      </w:r>
      <w:r>
        <w:rPr>
          <w:rFonts w:ascii="Times New Roman" w:hAnsi="Times New Roman" w:cs="Times New Roman"/>
          <w:sz w:val="24"/>
          <w:szCs w:val="24"/>
        </w:rPr>
        <w:t>skaita (1054) valstī</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 xml:space="preserve">. </w:t>
      </w:r>
      <w:r w:rsidRPr="00CC461E">
        <w:rPr>
          <w:rFonts w:ascii="Times New Roman" w:hAnsi="Times New Roman" w:cs="Times New Roman"/>
          <w:sz w:val="24"/>
          <w:szCs w:val="24"/>
        </w:rPr>
        <w:t>20</w:t>
      </w:r>
      <w:r w:rsidRPr="00AF58E2">
        <w:rPr>
          <w:rFonts w:ascii="Times New Roman" w:hAnsi="Times New Roman" w:cs="Times New Roman"/>
          <w:sz w:val="24"/>
          <w:szCs w:val="24"/>
        </w:rPr>
        <w:t>20</w:t>
      </w:r>
      <w:r w:rsidRPr="00CC461E">
        <w:rPr>
          <w:rFonts w:ascii="Times New Roman" w:hAnsi="Times New Roman" w:cs="Times New Roman"/>
          <w:sz w:val="24"/>
          <w:szCs w:val="24"/>
        </w:rPr>
        <w:t>.</w:t>
      </w:r>
      <w:r w:rsidR="00125CA0">
        <w:rPr>
          <w:rFonts w:ascii="Times New Roman" w:hAnsi="Times New Roman" w:cs="Times New Roman"/>
          <w:sz w:val="24"/>
          <w:szCs w:val="24"/>
        </w:rPr>
        <w:t> </w:t>
      </w:r>
      <w:r w:rsidRPr="00CC461E">
        <w:rPr>
          <w:rFonts w:ascii="Times New Roman" w:hAnsi="Times New Roman" w:cs="Times New Roman"/>
          <w:sz w:val="24"/>
          <w:szCs w:val="24"/>
        </w:rPr>
        <w:t>gadā Latvijā</w:t>
      </w:r>
      <w:r w:rsidRPr="0067244C">
        <w:rPr>
          <w:rFonts w:ascii="Times New Roman" w:hAnsi="Times New Roman" w:cs="Times New Roman"/>
          <w:sz w:val="24"/>
          <w:szCs w:val="24"/>
        </w:rPr>
        <w:t xml:space="preserve"> kopumā tika saražotas </w:t>
      </w:r>
      <w:r w:rsidRPr="00D346FF">
        <w:rPr>
          <w:rFonts w:ascii="Times New Roman" w:hAnsi="Times New Roman" w:cs="Times New Roman"/>
          <w:sz w:val="24"/>
          <w:szCs w:val="24"/>
        </w:rPr>
        <w:t>23</w:t>
      </w:r>
      <w:r w:rsidR="00916085">
        <w:rPr>
          <w:rFonts w:ascii="Times New Roman" w:hAnsi="Times New Roman" w:cs="Times New Roman"/>
          <w:sz w:val="24"/>
          <w:szCs w:val="24"/>
        </w:rPr>
        <w:t xml:space="preserve"> </w:t>
      </w:r>
      <w:r w:rsidRPr="00D346FF">
        <w:rPr>
          <w:rFonts w:ascii="Times New Roman" w:hAnsi="Times New Roman" w:cs="Times New Roman"/>
          <w:sz w:val="24"/>
          <w:szCs w:val="24"/>
        </w:rPr>
        <w:t>146</w:t>
      </w:r>
      <w:r w:rsidRPr="0067244C">
        <w:rPr>
          <w:rFonts w:ascii="Times New Roman" w:hAnsi="Times New Roman" w:cs="Times New Roman"/>
          <w:sz w:val="24"/>
          <w:szCs w:val="24"/>
        </w:rPr>
        <w:t xml:space="preserve"> tonnas notekūdeņu dūņ</w:t>
      </w:r>
      <w:r>
        <w:rPr>
          <w:rFonts w:ascii="Times New Roman" w:hAnsi="Times New Roman" w:cs="Times New Roman"/>
          <w:sz w:val="24"/>
          <w:szCs w:val="24"/>
        </w:rPr>
        <w:t>u</w:t>
      </w:r>
      <w:r w:rsidRPr="00FC4543">
        <w:rPr>
          <w:rFonts w:ascii="Times New Roman" w:hAnsi="Times New Roman" w:cs="Times New Roman"/>
          <w:sz w:val="24"/>
          <w:szCs w:val="24"/>
        </w:rPr>
        <w:t xml:space="preserve"> </w:t>
      </w:r>
      <w:r>
        <w:rPr>
          <w:rFonts w:ascii="Times New Roman" w:hAnsi="Times New Roman" w:cs="Times New Roman"/>
          <w:sz w:val="24"/>
          <w:szCs w:val="24"/>
        </w:rPr>
        <w:t xml:space="preserve">sausnas, no kurām 4% bija ražošanas </w:t>
      </w:r>
      <w:r>
        <w:rPr>
          <w:rFonts w:ascii="Times New Roman" w:hAnsi="Times New Roman" w:cs="Times New Roman"/>
          <w:sz w:val="24"/>
          <w:szCs w:val="24"/>
        </w:rPr>
        <w:lastRenderedPageBreak/>
        <w:t>uzņēmumu saražot</w:t>
      </w:r>
      <w:r w:rsidR="004C4659">
        <w:rPr>
          <w:rFonts w:ascii="Times New Roman" w:hAnsi="Times New Roman" w:cs="Times New Roman"/>
          <w:sz w:val="24"/>
          <w:szCs w:val="24"/>
        </w:rPr>
        <w:t>i</w:t>
      </w:r>
      <w:r>
        <w:rPr>
          <w:rStyle w:val="FootnoteReference"/>
          <w:rFonts w:ascii="Times New Roman" w:hAnsi="Times New Roman" w:cs="Times New Roman"/>
          <w:sz w:val="24"/>
          <w:szCs w:val="24"/>
        </w:rPr>
        <w:footnoteReference w:id="24"/>
      </w:r>
      <w:r w:rsidRPr="0067244C">
        <w:rPr>
          <w:rFonts w:ascii="Times New Roman" w:hAnsi="Times New Roman" w:cs="Times New Roman"/>
          <w:sz w:val="24"/>
          <w:szCs w:val="24"/>
        </w:rPr>
        <w:t>.</w:t>
      </w:r>
      <w:r>
        <w:rPr>
          <w:rFonts w:ascii="Times New Roman" w:hAnsi="Times New Roman" w:cs="Times New Roman"/>
          <w:sz w:val="24"/>
          <w:szCs w:val="24"/>
        </w:rPr>
        <w:t xml:space="preserve"> </w:t>
      </w:r>
      <w:r w:rsidR="00C749F5" w:rsidRPr="00C749F5">
        <w:rPr>
          <w:rFonts w:ascii="Times New Roman" w:hAnsi="Times New Roman" w:cs="Times New Roman"/>
          <w:sz w:val="24"/>
          <w:szCs w:val="24"/>
        </w:rPr>
        <w:t>Vairums no šiem uzņēmumiem nodarbojas ar pārtikas produktu ražošanu vai lauksaimniecību</w:t>
      </w:r>
      <w:r w:rsidR="00C749F5">
        <w:rPr>
          <w:rFonts w:ascii="Times New Roman" w:hAnsi="Times New Roman" w:cs="Times New Roman"/>
          <w:sz w:val="24"/>
          <w:szCs w:val="24"/>
        </w:rPr>
        <w:t xml:space="preserve">. </w:t>
      </w:r>
      <w:r w:rsidR="009222EA">
        <w:rPr>
          <w:rFonts w:ascii="Times New Roman" w:hAnsi="Times New Roman" w:cs="Times New Roman"/>
          <w:sz w:val="24"/>
          <w:szCs w:val="24"/>
        </w:rPr>
        <w:t xml:space="preserve">Savukārt salīdzinot </w:t>
      </w:r>
      <w:r w:rsidR="00DF2F55">
        <w:rPr>
          <w:rFonts w:ascii="Times New Roman" w:hAnsi="Times New Roman" w:cs="Times New Roman"/>
          <w:sz w:val="24"/>
          <w:szCs w:val="24"/>
        </w:rPr>
        <w:t>ražošanas uzņēmumos radīto</w:t>
      </w:r>
      <w:r w:rsidR="009222EA">
        <w:rPr>
          <w:rFonts w:ascii="Times New Roman" w:hAnsi="Times New Roman" w:cs="Times New Roman"/>
          <w:sz w:val="24"/>
          <w:szCs w:val="24"/>
        </w:rPr>
        <w:t xml:space="preserve"> notekūdeņu dūņu sausnas apjomu pa nozarēm, visvairāk to 2020. gadā ir </w:t>
      </w:r>
      <w:r w:rsidR="005C38D3">
        <w:rPr>
          <w:rFonts w:ascii="Times New Roman" w:hAnsi="Times New Roman" w:cs="Times New Roman"/>
          <w:sz w:val="24"/>
          <w:szCs w:val="24"/>
        </w:rPr>
        <w:t>radījis</w:t>
      </w:r>
      <w:r w:rsidR="009222EA">
        <w:rPr>
          <w:rFonts w:ascii="Times New Roman" w:hAnsi="Times New Roman" w:cs="Times New Roman"/>
          <w:sz w:val="24"/>
          <w:szCs w:val="24"/>
        </w:rPr>
        <w:t xml:space="preserve"> n</w:t>
      </w:r>
      <w:r w:rsidR="009222EA" w:rsidRPr="009B3078">
        <w:rPr>
          <w:rFonts w:ascii="Times New Roman" w:hAnsi="Times New Roman" w:cs="Times New Roman"/>
          <w:sz w:val="24"/>
          <w:szCs w:val="24"/>
        </w:rPr>
        <w:t>emetālisko minerālu izstrādājumu ražošana</w:t>
      </w:r>
      <w:r w:rsidR="009222EA">
        <w:rPr>
          <w:rFonts w:ascii="Times New Roman" w:hAnsi="Times New Roman" w:cs="Times New Roman"/>
          <w:sz w:val="24"/>
          <w:szCs w:val="24"/>
        </w:rPr>
        <w:t xml:space="preserve">s uzņēmums </w:t>
      </w:r>
      <w:r w:rsidR="00C44EA1">
        <w:rPr>
          <w:rFonts w:ascii="Times New Roman" w:hAnsi="Times New Roman" w:cs="Times New Roman"/>
          <w:sz w:val="24"/>
          <w:szCs w:val="24"/>
        </w:rPr>
        <w:t>–</w:t>
      </w:r>
      <w:r w:rsidR="009222EA">
        <w:rPr>
          <w:rFonts w:ascii="Times New Roman" w:hAnsi="Times New Roman" w:cs="Times New Roman"/>
          <w:sz w:val="24"/>
          <w:szCs w:val="24"/>
        </w:rPr>
        <w:t xml:space="preserve"> </w:t>
      </w:r>
      <w:r w:rsidR="009222EA" w:rsidRPr="00507AD4">
        <w:rPr>
          <w:rFonts w:ascii="Times New Roman" w:hAnsi="Times New Roman" w:cs="Times New Roman"/>
          <w:sz w:val="24"/>
          <w:szCs w:val="24"/>
        </w:rPr>
        <w:t>425,83</w:t>
      </w:r>
      <w:r w:rsidR="009222EA">
        <w:rPr>
          <w:rFonts w:ascii="Times New Roman" w:hAnsi="Times New Roman" w:cs="Times New Roman"/>
          <w:sz w:val="24"/>
          <w:szCs w:val="24"/>
        </w:rPr>
        <w:t xml:space="preserve"> t/g, kas ir 1,8% no </w:t>
      </w:r>
      <w:r w:rsidR="005C38D3">
        <w:rPr>
          <w:rFonts w:ascii="Times New Roman" w:hAnsi="Times New Roman" w:cs="Times New Roman"/>
          <w:sz w:val="24"/>
          <w:szCs w:val="24"/>
        </w:rPr>
        <w:t xml:space="preserve">notekūdeņu dūņu sausnas kopējā apjoma </w:t>
      </w:r>
      <w:r w:rsidR="009222EA">
        <w:rPr>
          <w:rFonts w:ascii="Times New Roman" w:hAnsi="Times New Roman" w:cs="Times New Roman"/>
          <w:sz w:val="24"/>
          <w:szCs w:val="24"/>
        </w:rPr>
        <w:t>2020. gadā. Tam seko pārtikas produktu ražošanas uzņēmumi ar 373,38</w:t>
      </w:r>
      <w:r w:rsidR="0063714D">
        <w:rPr>
          <w:rFonts w:ascii="Times New Roman" w:hAnsi="Times New Roman" w:cs="Times New Roman"/>
          <w:sz w:val="24"/>
          <w:szCs w:val="24"/>
        </w:rPr>
        <w:t xml:space="preserve"> </w:t>
      </w:r>
      <w:r w:rsidR="009222EA">
        <w:rPr>
          <w:rFonts w:ascii="Times New Roman" w:hAnsi="Times New Roman" w:cs="Times New Roman"/>
          <w:sz w:val="24"/>
          <w:szCs w:val="24"/>
        </w:rPr>
        <w:t xml:space="preserve">t (1,6% no </w:t>
      </w:r>
      <w:r w:rsidR="005C38D3">
        <w:rPr>
          <w:rFonts w:ascii="Times New Roman" w:hAnsi="Times New Roman" w:cs="Times New Roman"/>
          <w:sz w:val="24"/>
          <w:szCs w:val="24"/>
        </w:rPr>
        <w:t xml:space="preserve">notekūdeņu dūņu sausnas kopējā apjoma </w:t>
      </w:r>
      <w:r w:rsidR="009222EA">
        <w:rPr>
          <w:rFonts w:ascii="Times New Roman" w:hAnsi="Times New Roman" w:cs="Times New Roman"/>
          <w:sz w:val="24"/>
          <w:szCs w:val="24"/>
        </w:rPr>
        <w:t>2020. gadā) un uzņēmumi, kas nodarbojas ar a</w:t>
      </w:r>
      <w:r w:rsidR="009222EA" w:rsidRPr="00F41BB4">
        <w:rPr>
          <w:rFonts w:ascii="Times New Roman" w:hAnsi="Times New Roman" w:cs="Times New Roman"/>
          <w:sz w:val="24"/>
          <w:szCs w:val="24"/>
        </w:rPr>
        <w:t>ugkopīb</w:t>
      </w:r>
      <w:r w:rsidR="009222EA">
        <w:rPr>
          <w:rFonts w:ascii="Times New Roman" w:hAnsi="Times New Roman" w:cs="Times New Roman"/>
          <w:sz w:val="24"/>
          <w:szCs w:val="24"/>
        </w:rPr>
        <w:t xml:space="preserve">u, </w:t>
      </w:r>
      <w:r w:rsidR="009222EA" w:rsidRPr="00F41BB4">
        <w:rPr>
          <w:rFonts w:ascii="Times New Roman" w:hAnsi="Times New Roman" w:cs="Times New Roman"/>
          <w:sz w:val="24"/>
          <w:szCs w:val="24"/>
        </w:rPr>
        <w:t>lopkopīb</w:t>
      </w:r>
      <w:r w:rsidR="009222EA">
        <w:rPr>
          <w:rFonts w:ascii="Times New Roman" w:hAnsi="Times New Roman" w:cs="Times New Roman"/>
          <w:sz w:val="24"/>
          <w:szCs w:val="24"/>
        </w:rPr>
        <w:t>u</w:t>
      </w:r>
      <w:r w:rsidR="0063714D">
        <w:rPr>
          <w:rFonts w:ascii="Times New Roman" w:hAnsi="Times New Roman" w:cs="Times New Roman"/>
          <w:sz w:val="24"/>
          <w:szCs w:val="24"/>
        </w:rPr>
        <w:t xml:space="preserve"> </w:t>
      </w:r>
      <w:r w:rsidR="009222EA" w:rsidRPr="00F41BB4">
        <w:rPr>
          <w:rFonts w:ascii="Times New Roman" w:hAnsi="Times New Roman" w:cs="Times New Roman"/>
          <w:sz w:val="24"/>
          <w:szCs w:val="24"/>
        </w:rPr>
        <w:t>un</w:t>
      </w:r>
      <w:r w:rsidR="009222EA">
        <w:rPr>
          <w:rFonts w:ascii="Times New Roman" w:hAnsi="Times New Roman" w:cs="Times New Roman"/>
          <w:sz w:val="24"/>
          <w:szCs w:val="24"/>
        </w:rPr>
        <w:t xml:space="preserve"> ar to saistītām palīgdarbībām, ar 77,34</w:t>
      </w:r>
      <w:r w:rsidR="0063714D">
        <w:rPr>
          <w:rFonts w:ascii="Times New Roman" w:hAnsi="Times New Roman" w:cs="Times New Roman"/>
          <w:sz w:val="24"/>
          <w:szCs w:val="24"/>
        </w:rPr>
        <w:t xml:space="preserve"> </w:t>
      </w:r>
      <w:r w:rsidR="009222EA">
        <w:rPr>
          <w:rFonts w:ascii="Times New Roman" w:hAnsi="Times New Roman" w:cs="Times New Roman"/>
          <w:sz w:val="24"/>
          <w:szCs w:val="24"/>
        </w:rPr>
        <w:t xml:space="preserve">t (0,3%) </w:t>
      </w:r>
      <w:r w:rsidR="009222EA" w:rsidRPr="00AB0ED0">
        <w:rPr>
          <w:rFonts w:ascii="Times New Roman" w:hAnsi="Times New Roman" w:cs="Times New Roman"/>
          <w:sz w:val="24"/>
          <w:szCs w:val="24"/>
        </w:rPr>
        <w:t>(2.</w:t>
      </w:r>
      <w:r w:rsidR="003F6359" w:rsidRPr="00AB0ED0">
        <w:rPr>
          <w:rFonts w:ascii="Times New Roman" w:hAnsi="Times New Roman" w:cs="Times New Roman"/>
          <w:sz w:val="24"/>
          <w:szCs w:val="24"/>
        </w:rPr>
        <w:t>6.</w:t>
      </w:r>
      <w:r w:rsidR="00A84744" w:rsidRPr="00AB0ED0">
        <w:rPr>
          <w:rFonts w:ascii="Times New Roman" w:hAnsi="Times New Roman" w:cs="Times New Roman"/>
          <w:sz w:val="24"/>
          <w:szCs w:val="24"/>
        </w:rPr>
        <w:t>1</w:t>
      </w:r>
      <w:r w:rsidR="003F6359" w:rsidRPr="00AB0ED0">
        <w:rPr>
          <w:rFonts w:ascii="Times New Roman" w:hAnsi="Times New Roman" w:cs="Times New Roman"/>
          <w:sz w:val="24"/>
          <w:szCs w:val="24"/>
        </w:rPr>
        <w:t>.</w:t>
      </w:r>
      <w:r w:rsidR="009222EA" w:rsidRPr="003F6359">
        <w:rPr>
          <w:rFonts w:ascii="Times New Roman" w:hAnsi="Times New Roman" w:cs="Times New Roman"/>
          <w:sz w:val="24"/>
          <w:szCs w:val="24"/>
        </w:rPr>
        <w:t xml:space="preserve"> attēls).</w:t>
      </w:r>
    </w:p>
    <w:p w14:paraId="03948A85" w14:textId="77777777" w:rsidR="009222EA" w:rsidRDefault="009222EA" w:rsidP="009222EA">
      <w:pPr>
        <w:autoSpaceDE w:val="0"/>
        <w:autoSpaceDN w:val="0"/>
        <w:adjustRightInd w:val="0"/>
        <w:spacing w:after="0"/>
        <w:jc w:val="both"/>
        <w:rPr>
          <w:rFonts w:ascii="Times New Roman" w:hAnsi="Times New Roman" w:cs="Times New Roman"/>
          <w:sz w:val="24"/>
          <w:szCs w:val="24"/>
        </w:rPr>
      </w:pPr>
    </w:p>
    <w:p w14:paraId="7492C9DC" w14:textId="77777777" w:rsidR="009222EA" w:rsidRDefault="009222EA" w:rsidP="009222EA">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14:paraId="3E56E9F1" w14:textId="77777777" w:rsidR="009222EA" w:rsidRPr="00FE189E" w:rsidRDefault="009222EA" w:rsidP="009222EA">
      <w:pPr>
        <w:autoSpaceDE w:val="0"/>
        <w:autoSpaceDN w:val="0"/>
        <w:adjustRightInd w:val="0"/>
        <w:spacing w:after="0"/>
        <w:rPr>
          <w:rFonts w:ascii="Times New Roman" w:hAnsi="Times New Roman" w:cs="Times New Roman"/>
          <w:sz w:val="24"/>
          <w:szCs w:val="24"/>
        </w:rPr>
      </w:pPr>
      <w:r>
        <w:rPr>
          <w:noProof/>
        </w:rPr>
        <w:drawing>
          <wp:inline distT="0" distB="0" distL="0" distR="0" wp14:anchorId="781EEB91" wp14:editId="2FC5E23B">
            <wp:extent cx="5734050" cy="4295775"/>
            <wp:effectExtent l="0" t="0" r="0" b="9525"/>
            <wp:docPr id="4" name="Chart 4">
              <a:extLst xmlns:a="http://schemas.openxmlformats.org/drawingml/2006/main">
                <a:ext uri="{FF2B5EF4-FFF2-40B4-BE49-F238E27FC236}">
                  <a16:creationId xmlns:a16="http://schemas.microsoft.com/office/drawing/2014/main" id="{F640BD71-6B21-4AAE-9F59-DAFD387755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759A77B" w14:textId="033909AC" w:rsidR="009222EA" w:rsidRPr="0030218B" w:rsidRDefault="009222EA" w:rsidP="009222EA">
      <w:pPr>
        <w:autoSpaceDE w:val="0"/>
        <w:autoSpaceDN w:val="0"/>
        <w:adjustRightInd w:val="0"/>
        <w:spacing w:after="0" w:line="240" w:lineRule="auto"/>
        <w:jc w:val="center"/>
        <w:rPr>
          <w:rFonts w:ascii="Times New Roman" w:hAnsi="Times New Roman" w:cs="Times New Roman"/>
          <w:sz w:val="24"/>
          <w:szCs w:val="24"/>
        </w:rPr>
      </w:pPr>
      <w:r w:rsidRPr="003F6359">
        <w:rPr>
          <w:rFonts w:ascii="Times New Roman" w:hAnsi="Times New Roman" w:cs="Times New Roman"/>
          <w:b/>
          <w:sz w:val="24"/>
          <w:szCs w:val="24"/>
        </w:rPr>
        <w:t>2.</w:t>
      </w:r>
      <w:r w:rsidR="003F6359" w:rsidRPr="003F6359">
        <w:rPr>
          <w:rFonts w:ascii="Times New Roman" w:hAnsi="Times New Roman" w:cs="Times New Roman"/>
          <w:b/>
          <w:bCs/>
          <w:sz w:val="24"/>
          <w:szCs w:val="24"/>
        </w:rPr>
        <w:t>6.</w:t>
      </w:r>
      <w:r w:rsidR="00A84744">
        <w:rPr>
          <w:rFonts w:ascii="Times New Roman" w:hAnsi="Times New Roman" w:cs="Times New Roman"/>
          <w:b/>
          <w:bCs/>
          <w:sz w:val="24"/>
          <w:szCs w:val="24"/>
        </w:rPr>
        <w:t>1</w:t>
      </w:r>
      <w:r w:rsidR="003F6359" w:rsidRPr="003F6359">
        <w:rPr>
          <w:rFonts w:ascii="Times New Roman" w:hAnsi="Times New Roman" w:cs="Times New Roman"/>
          <w:b/>
          <w:bCs/>
          <w:sz w:val="24"/>
          <w:szCs w:val="24"/>
        </w:rPr>
        <w:t>.</w:t>
      </w:r>
      <w:r w:rsidRPr="003F6359">
        <w:rPr>
          <w:rFonts w:ascii="Times New Roman" w:hAnsi="Times New Roman" w:cs="Times New Roman"/>
          <w:b/>
          <w:sz w:val="24"/>
          <w:szCs w:val="24"/>
        </w:rPr>
        <w:t xml:space="preserve"> attēls.</w:t>
      </w:r>
      <w:r w:rsidRPr="00D96376">
        <w:rPr>
          <w:rFonts w:ascii="Times New Roman" w:hAnsi="Times New Roman" w:cs="Times New Roman"/>
          <w:b/>
          <w:bCs/>
          <w:sz w:val="24"/>
          <w:szCs w:val="24"/>
        </w:rPr>
        <w:t xml:space="preserve"> </w:t>
      </w:r>
      <w:r w:rsidRPr="0030218B">
        <w:rPr>
          <w:rFonts w:ascii="Times New Roman" w:hAnsi="Times New Roman" w:cs="Times New Roman"/>
          <w:sz w:val="24"/>
          <w:szCs w:val="24"/>
        </w:rPr>
        <w:t>2020. gadā Latvijas ražošanas uzņēmumu, kas savus notekūdeņus apsaimnieko individuālās NAI, saražoto notekūdeņu dūņu sausnas apjoma salīdzinājums pēc NACE: Saimniecisko darbību statistiskās klasifikācijas Eiropas Kopienā, 2. redakcijas (t/gadā).</w:t>
      </w:r>
    </w:p>
    <w:p w14:paraId="357AE6DC" w14:textId="77777777" w:rsidR="009222EA" w:rsidRDefault="009222EA" w:rsidP="009222EA">
      <w:pPr>
        <w:autoSpaceDE w:val="0"/>
        <w:autoSpaceDN w:val="0"/>
        <w:adjustRightInd w:val="0"/>
        <w:spacing w:after="0"/>
        <w:jc w:val="both"/>
        <w:rPr>
          <w:color w:val="FF0000"/>
        </w:rPr>
      </w:pPr>
    </w:p>
    <w:p w14:paraId="5125094E" w14:textId="4B4F777B" w:rsidR="00D605F6" w:rsidRDefault="009222EA" w:rsidP="008A4008">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Lauksaimniecībā tiek izmantots salīdzinoši neliels ražošanas uzņēmumos radītais notekūdeņu dūņu apjoms – 5,84%</w:t>
      </w:r>
      <w:r w:rsidR="000D229D">
        <w:rPr>
          <w:rFonts w:ascii="Times New Roman" w:hAnsi="Times New Roman" w:cs="Times New Roman"/>
          <w:sz w:val="24"/>
          <w:szCs w:val="24"/>
        </w:rPr>
        <w:t xml:space="preserve"> (pēc sausnas)</w:t>
      </w:r>
      <w:r>
        <w:rPr>
          <w:rFonts w:ascii="Times New Roman" w:hAnsi="Times New Roman" w:cs="Times New Roman"/>
          <w:sz w:val="24"/>
          <w:szCs w:val="24"/>
        </w:rPr>
        <w:t xml:space="preserve">.  Visvairāk </w:t>
      </w:r>
      <w:r w:rsidR="005C38D3">
        <w:rPr>
          <w:rFonts w:ascii="Times New Roman" w:hAnsi="Times New Roman" w:cs="Times New Roman"/>
          <w:sz w:val="24"/>
          <w:szCs w:val="24"/>
        </w:rPr>
        <w:t>–</w:t>
      </w:r>
      <w:r>
        <w:rPr>
          <w:rFonts w:ascii="Times New Roman" w:hAnsi="Times New Roman" w:cs="Times New Roman"/>
          <w:sz w:val="24"/>
          <w:szCs w:val="24"/>
        </w:rPr>
        <w:t xml:space="preserve"> 75,71% </w:t>
      </w:r>
      <w:r w:rsidR="00B61F65">
        <w:rPr>
          <w:rFonts w:ascii="Times New Roman" w:hAnsi="Times New Roman" w:cs="Times New Roman"/>
          <w:sz w:val="24"/>
          <w:szCs w:val="24"/>
        </w:rPr>
        <w:t>–</w:t>
      </w:r>
      <w:r>
        <w:rPr>
          <w:rFonts w:ascii="Times New Roman" w:hAnsi="Times New Roman" w:cs="Times New Roman"/>
          <w:sz w:val="24"/>
          <w:szCs w:val="24"/>
        </w:rPr>
        <w:t xml:space="preserve"> notekūdeņu dūņas tiek izmantotas citām </w:t>
      </w:r>
      <w:r w:rsidRPr="00FD5298">
        <w:rPr>
          <w:rFonts w:ascii="Times New Roman" w:hAnsi="Times New Roman" w:cs="Times New Roman"/>
          <w:sz w:val="24"/>
          <w:szCs w:val="24"/>
        </w:rPr>
        <w:t>vajadzībām</w:t>
      </w:r>
      <w:r w:rsidR="000D229D" w:rsidRPr="00FD5298">
        <w:rPr>
          <w:rFonts w:ascii="Times New Roman" w:hAnsi="Times New Roman" w:cs="Times New Roman"/>
          <w:sz w:val="24"/>
          <w:szCs w:val="24"/>
        </w:rPr>
        <w:t>, galvenokārt biogāzes</w:t>
      </w:r>
      <w:r w:rsidR="000D229D">
        <w:rPr>
          <w:rFonts w:ascii="Times New Roman" w:hAnsi="Times New Roman" w:cs="Times New Roman"/>
          <w:sz w:val="24"/>
          <w:szCs w:val="24"/>
        </w:rPr>
        <w:t xml:space="preserve"> ražošanai</w:t>
      </w:r>
      <w:r>
        <w:rPr>
          <w:rFonts w:ascii="Times New Roman" w:hAnsi="Times New Roman" w:cs="Times New Roman"/>
          <w:sz w:val="24"/>
          <w:szCs w:val="24"/>
        </w:rPr>
        <w:t xml:space="preserve">, </w:t>
      </w:r>
      <w:r w:rsidR="000D229D">
        <w:rPr>
          <w:rFonts w:ascii="Times New Roman" w:hAnsi="Times New Roman" w:cs="Times New Roman"/>
          <w:sz w:val="24"/>
          <w:szCs w:val="24"/>
        </w:rPr>
        <w:t>bet</w:t>
      </w:r>
      <w:r>
        <w:rPr>
          <w:rFonts w:ascii="Times New Roman" w:hAnsi="Times New Roman" w:cs="Times New Roman"/>
          <w:sz w:val="24"/>
          <w:szCs w:val="24"/>
        </w:rPr>
        <w:t xml:space="preserve"> 18% tiek </w:t>
      </w:r>
      <w:r w:rsidR="004864E8">
        <w:rPr>
          <w:rFonts w:ascii="Times New Roman" w:hAnsi="Times New Roman" w:cs="Times New Roman"/>
          <w:sz w:val="24"/>
          <w:szCs w:val="24"/>
        </w:rPr>
        <w:t>nodotas</w:t>
      </w:r>
      <w:r>
        <w:rPr>
          <w:rFonts w:ascii="Times New Roman" w:hAnsi="Times New Roman" w:cs="Times New Roman"/>
          <w:sz w:val="24"/>
          <w:szCs w:val="24"/>
        </w:rPr>
        <w:t xml:space="preserve"> pagaidu uzglabāšanā. </w:t>
      </w:r>
      <w:r w:rsidR="000D229D">
        <w:rPr>
          <w:rFonts w:ascii="Times New Roman" w:hAnsi="Times New Roman" w:cs="Times New Roman"/>
          <w:sz w:val="24"/>
          <w:szCs w:val="24"/>
        </w:rPr>
        <w:t>Ļoti neliela daļa dūņu tiek izmantotas k</w:t>
      </w:r>
      <w:r>
        <w:rPr>
          <w:rFonts w:ascii="Times New Roman" w:hAnsi="Times New Roman" w:cs="Times New Roman"/>
          <w:sz w:val="24"/>
          <w:szCs w:val="24"/>
        </w:rPr>
        <w:t>omposta</w:t>
      </w:r>
      <w:r w:rsidR="00D4799E">
        <w:rPr>
          <w:rFonts w:ascii="Times New Roman" w:hAnsi="Times New Roman" w:cs="Times New Roman"/>
          <w:sz w:val="24"/>
          <w:szCs w:val="24"/>
        </w:rPr>
        <w:t xml:space="preserve"> </w:t>
      </w:r>
      <w:r>
        <w:rPr>
          <w:rFonts w:ascii="Times New Roman" w:hAnsi="Times New Roman" w:cs="Times New Roman"/>
          <w:sz w:val="24"/>
          <w:szCs w:val="24"/>
        </w:rPr>
        <w:t>veidošanai</w:t>
      </w:r>
      <w:r w:rsidR="003A6770">
        <w:rPr>
          <w:rFonts w:ascii="Times New Roman" w:hAnsi="Times New Roman" w:cs="Times New Roman"/>
          <w:sz w:val="24"/>
          <w:szCs w:val="24"/>
        </w:rPr>
        <w:t xml:space="preserve"> (0,43%) un </w:t>
      </w:r>
      <w:r>
        <w:rPr>
          <w:rFonts w:ascii="Times New Roman" w:hAnsi="Times New Roman" w:cs="Times New Roman"/>
          <w:sz w:val="24"/>
          <w:szCs w:val="24"/>
        </w:rPr>
        <w:t xml:space="preserve">teritoriju apzaļumošanai (0,02%). </w:t>
      </w:r>
      <w:r w:rsidR="00D4799E">
        <w:rPr>
          <w:rFonts w:ascii="Times New Roman" w:hAnsi="Times New Roman" w:cs="Times New Roman"/>
          <w:sz w:val="24"/>
          <w:szCs w:val="24"/>
        </w:rPr>
        <w:t>Atbilstoši pie</w:t>
      </w:r>
      <w:r w:rsidR="003A6770">
        <w:rPr>
          <w:rFonts w:ascii="Times New Roman" w:hAnsi="Times New Roman" w:cs="Times New Roman"/>
          <w:sz w:val="24"/>
          <w:szCs w:val="24"/>
        </w:rPr>
        <w:t>e</w:t>
      </w:r>
      <w:r w:rsidR="00D4799E">
        <w:rPr>
          <w:rFonts w:ascii="Times New Roman" w:hAnsi="Times New Roman" w:cs="Times New Roman"/>
          <w:sz w:val="24"/>
          <w:szCs w:val="24"/>
        </w:rPr>
        <w:t>jamajiem statistikas datiem, r</w:t>
      </w:r>
      <w:r>
        <w:rPr>
          <w:rFonts w:ascii="Times New Roman" w:hAnsi="Times New Roman" w:cs="Times New Roman"/>
          <w:sz w:val="24"/>
          <w:szCs w:val="24"/>
        </w:rPr>
        <w:t>ažošanas uzņēmumu radītās notekūdeņu dūņas netiek izmantotas m</w:t>
      </w:r>
      <w:r w:rsidRPr="0001355C">
        <w:rPr>
          <w:rFonts w:ascii="Times New Roman" w:hAnsi="Times New Roman" w:cs="Times New Roman"/>
          <w:sz w:val="24"/>
          <w:szCs w:val="24"/>
        </w:rPr>
        <w:t>ežsaimniecībā</w:t>
      </w:r>
      <w:r w:rsidR="00B61F65">
        <w:rPr>
          <w:rFonts w:ascii="Times New Roman" w:hAnsi="Times New Roman" w:cs="Times New Roman"/>
          <w:sz w:val="24"/>
          <w:szCs w:val="24"/>
        </w:rPr>
        <w:t xml:space="preserve"> un</w:t>
      </w:r>
      <w:r>
        <w:rPr>
          <w:rFonts w:ascii="Times New Roman" w:hAnsi="Times New Roman" w:cs="Times New Roman"/>
          <w:sz w:val="24"/>
          <w:szCs w:val="24"/>
        </w:rPr>
        <w:t xml:space="preserve"> d</w:t>
      </w:r>
      <w:r w:rsidRPr="0001355C">
        <w:rPr>
          <w:rFonts w:ascii="Times New Roman" w:hAnsi="Times New Roman" w:cs="Times New Roman"/>
          <w:sz w:val="24"/>
          <w:szCs w:val="24"/>
        </w:rPr>
        <w:t>egradēto platību rekultivācijā</w:t>
      </w:r>
      <w:r>
        <w:rPr>
          <w:rFonts w:ascii="Times New Roman" w:hAnsi="Times New Roman" w:cs="Times New Roman"/>
          <w:sz w:val="24"/>
          <w:szCs w:val="24"/>
        </w:rPr>
        <w:t xml:space="preserve"> </w:t>
      </w:r>
      <w:r w:rsidRPr="003F6359">
        <w:rPr>
          <w:rFonts w:ascii="Times New Roman" w:hAnsi="Times New Roman" w:cs="Times New Roman"/>
          <w:sz w:val="24"/>
          <w:szCs w:val="24"/>
        </w:rPr>
        <w:t>(</w:t>
      </w:r>
      <w:r w:rsidR="003F6359" w:rsidRPr="003F6359">
        <w:rPr>
          <w:rFonts w:ascii="Times New Roman" w:hAnsi="Times New Roman" w:cs="Times New Roman"/>
          <w:sz w:val="24"/>
          <w:szCs w:val="24"/>
        </w:rPr>
        <w:t>2.6.</w:t>
      </w:r>
      <w:r w:rsidRPr="003F6359">
        <w:rPr>
          <w:rFonts w:ascii="Times New Roman" w:hAnsi="Times New Roman" w:cs="Times New Roman"/>
          <w:sz w:val="24"/>
          <w:szCs w:val="24"/>
        </w:rPr>
        <w:t>1. tabula).</w:t>
      </w:r>
    </w:p>
    <w:p w14:paraId="4D8E6C74" w14:textId="77777777" w:rsidR="00F049A2" w:rsidRDefault="00F049A2" w:rsidP="00D605F6">
      <w:pPr>
        <w:autoSpaceDE w:val="0"/>
        <w:autoSpaceDN w:val="0"/>
        <w:adjustRightInd w:val="0"/>
        <w:spacing w:after="0" w:line="240" w:lineRule="auto"/>
        <w:jc w:val="right"/>
        <w:rPr>
          <w:rFonts w:ascii="Times New Roman" w:hAnsi="Times New Roman" w:cs="Times New Roman"/>
          <w:sz w:val="24"/>
          <w:szCs w:val="24"/>
        </w:rPr>
      </w:pPr>
    </w:p>
    <w:p w14:paraId="0EA73F11" w14:textId="77777777" w:rsidR="00F049A2" w:rsidRDefault="00F049A2" w:rsidP="00D605F6">
      <w:pPr>
        <w:autoSpaceDE w:val="0"/>
        <w:autoSpaceDN w:val="0"/>
        <w:adjustRightInd w:val="0"/>
        <w:spacing w:after="0" w:line="240" w:lineRule="auto"/>
        <w:jc w:val="right"/>
        <w:rPr>
          <w:rFonts w:ascii="Times New Roman" w:hAnsi="Times New Roman" w:cs="Times New Roman"/>
          <w:sz w:val="24"/>
          <w:szCs w:val="24"/>
        </w:rPr>
      </w:pPr>
    </w:p>
    <w:p w14:paraId="325E09FE" w14:textId="77777777" w:rsidR="00F049A2" w:rsidRDefault="00F049A2" w:rsidP="00D605F6">
      <w:pPr>
        <w:autoSpaceDE w:val="0"/>
        <w:autoSpaceDN w:val="0"/>
        <w:adjustRightInd w:val="0"/>
        <w:spacing w:after="0" w:line="240" w:lineRule="auto"/>
        <w:jc w:val="right"/>
        <w:rPr>
          <w:rFonts w:ascii="Times New Roman" w:hAnsi="Times New Roman" w:cs="Times New Roman"/>
          <w:sz w:val="24"/>
          <w:szCs w:val="24"/>
        </w:rPr>
      </w:pPr>
    </w:p>
    <w:p w14:paraId="3C54C0AC" w14:textId="412B3A08" w:rsidR="00D605F6" w:rsidRPr="00D605F6" w:rsidRDefault="003F6359" w:rsidP="00D605F6">
      <w:pPr>
        <w:autoSpaceDE w:val="0"/>
        <w:autoSpaceDN w:val="0"/>
        <w:adjustRightInd w:val="0"/>
        <w:spacing w:after="0" w:line="240" w:lineRule="auto"/>
        <w:jc w:val="right"/>
        <w:rPr>
          <w:rFonts w:ascii="Times New Roman" w:hAnsi="Times New Roman" w:cs="Times New Roman"/>
          <w:sz w:val="24"/>
          <w:szCs w:val="24"/>
        </w:rPr>
      </w:pPr>
      <w:r w:rsidRPr="003F6359">
        <w:rPr>
          <w:rFonts w:ascii="Times New Roman" w:hAnsi="Times New Roman" w:cs="Times New Roman"/>
          <w:sz w:val="24"/>
          <w:szCs w:val="24"/>
        </w:rPr>
        <w:lastRenderedPageBreak/>
        <w:t>2.6.</w:t>
      </w:r>
      <w:r w:rsidR="00D605F6" w:rsidRPr="003F6359">
        <w:rPr>
          <w:rFonts w:ascii="Times New Roman" w:hAnsi="Times New Roman" w:cs="Times New Roman"/>
          <w:sz w:val="24"/>
          <w:szCs w:val="24"/>
        </w:rPr>
        <w:t>1. tabula</w:t>
      </w:r>
    </w:p>
    <w:p w14:paraId="77949AF5" w14:textId="6955309A" w:rsidR="00D605F6" w:rsidRDefault="00D605F6" w:rsidP="00D605F6">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Ražošanas uzņēmumu </w:t>
      </w:r>
      <w:r w:rsidR="00B61F65">
        <w:rPr>
          <w:rFonts w:ascii="Times New Roman" w:hAnsi="Times New Roman" w:cs="Times New Roman"/>
          <w:b/>
          <w:bCs/>
          <w:sz w:val="24"/>
          <w:szCs w:val="24"/>
        </w:rPr>
        <w:t xml:space="preserve">radīto </w:t>
      </w:r>
      <w:r>
        <w:rPr>
          <w:rFonts w:ascii="Times New Roman" w:hAnsi="Times New Roman" w:cs="Times New Roman"/>
          <w:b/>
          <w:bCs/>
          <w:sz w:val="24"/>
          <w:szCs w:val="24"/>
        </w:rPr>
        <w:t>n</w:t>
      </w:r>
      <w:r w:rsidRPr="00F56A88">
        <w:rPr>
          <w:rFonts w:ascii="Times New Roman" w:hAnsi="Times New Roman" w:cs="Times New Roman"/>
          <w:b/>
          <w:bCs/>
          <w:sz w:val="24"/>
          <w:szCs w:val="24"/>
        </w:rPr>
        <w:t>otekūdeņu dūņu izmantošanas sadalījums</w:t>
      </w:r>
      <w:r>
        <w:rPr>
          <w:rFonts w:ascii="Times New Roman" w:hAnsi="Times New Roman" w:cs="Times New Roman"/>
          <w:b/>
          <w:bCs/>
          <w:sz w:val="24"/>
          <w:szCs w:val="24"/>
        </w:rPr>
        <w:t xml:space="preserve"> </w:t>
      </w:r>
    </w:p>
    <w:p w14:paraId="2541DBBD" w14:textId="42F46B0D" w:rsidR="009222EA" w:rsidRDefault="00D605F6" w:rsidP="00D605F6">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pa veidam</w:t>
      </w:r>
      <w:r w:rsidR="003A6770">
        <w:rPr>
          <w:rFonts w:ascii="Times New Roman" w:hAnsi="Times New Roman" w:cs="Times New Roman"/>
          <w:b/>
          <w:bCs/>
          <w:sz w:val="24"/>
          <w:szCs w:val="24"/>
        </w:rPr>
        <w:t xml:space="preserve"> 2020. gadā</w:t>
      </w:r>
    </w:p>
    <w:tbl>
      <w:tblPr>
        <w:tblStyle w:val="TableGrid"/>
        <w:tblW w:w="0" w:type="auto"/>
        <w:tblLook w:val="04A0" w:firstRow="1" w:lastRow="0" w:firstColumn="1" w:lastColumn="0" w:noHBand="0" w:noVBand="1"/>
      </w:tblPr>
      <w:tblGrid>
        <w:gridCol w:w="3324"/>
        <w:gridCol w:w="3008"/>
        <w:gridCol w:w="2729"/>
      </w:tblGrid>
      <w:tr w:rsidR="009222EA" w14:paraId="1C1947DE" w14:textId="77777777" w:rsidTr="00D82F55">
        <w:tc>
          <w:tcPr>
            <w:tcW w:w="3437" w:type="dxa"/>
            <w:tcBorders>
              <w:top w:val="single" w:sz="4" w:space="0" w:color="auto"/>
            </w:tcBorders>
            <w:shd w:val="clear" w:color="auto" w:fill="FFC000"/>
          </w:tcPr>
          <w:p w14:paraId="6A97A4DE" w14:textId="77777777" w:rsidR="009222EA" w:rsidRPr="003932AA" w:rsidRDefault="009222EA" w:rsidP="000879F5">
            <w:pPr>
              <w:spacing w:line="276" w:lineRule="auto"/>
              <w:jc w:val="center"/>
              <w:rPr>
                <w:rFonts w:ascii="Times New Roman" w:eastAsia="Times New Roman" w:hAnsi="Times New Roman" w:cs="Times New Roman"/>
                <w:color w:val="000000"/>
                <w:sz w:val="24"/>
                <w:szCs w:val="24"/>
                <w:lang w:eastAsia="lv-LV"/>
              </w:rPr>
            </w:pPr>
            <w:r w:rsidRPr="003932AA">
              <w:rPr>
                <w:rFonts w:ascii="Times New Roman" w:eastAsia="Times New Roman" w:hAnsi="Times New Roman" w:cs="Times New Roman"/>
                <w:color w:val="000000"/>
                <w:sz w:val="24"/>
                <w:szCs w:val="24"/>
                <w:lang w:eastAsia="lv-LV"/>
              </w:rPr>
              <w:t>Notekūdeņu dūņu izmantošanas veids</w:t>
            </w:r>
          </w:p>
        </w:tc>
        <w:tc>
          <w:tcPr>
            <w:tcW w:w="3134" w:type="dxa"/>
            <w:tcBorders>
              <w:top w:val="single" w:sz="4" w:space="0" w:color="auto"/>
            </w:tcBorders>
            <w:shd w:val="clear" w:color="auto" w:fill="FFC000"/>
          </w:tcPr>
          <w:p w14:paraId="569CD63A" w14:textId="77777777" w:rsidR="009222EA" w:rsidRPr="003932AA" w:rsidRDefault="009222EA" w:rsidP="000879F5">
            <w:pPr>
              <w:spacing w:line="276"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Notekūdeņu dūņu s</w:t>
            </w:r>
            <w:r w:rsidRPr="003932AA">
              <w:rPr>
                <w:rFonts w:ascii="Times New Roman" w:eastAsia="Times New Roman" w:hAnsi="Times New Roman" w:cs="Times New Roman"/>
                <w:color w:val="000000"/>
                <w:sz w:val="24"/>
                <w:szCs w:val="24"/>
                <w:lang w:eastAsia="lv-LV"/>
              </w:rPr>
              <w:t>ausnas masa (tonnas)</w:t>
            </w:r>
          </w:p>
        </w:tc>
        <w:tc>
          <w:tcPr>
            <w:tcW w:w="2824" w:type="dxa"/>
            <w:tcBorders>
              <w:top w:val="single" w:sz="4" w:space="0" w:color="auto"/>
            </w:tcBorders>
            <w:shd w:val="clear" w:color="auto" w:fill="FFC000"/>
          </w:tcPr>
          <w:p w14:paraId="59D35964" w14:textId="77777777" w:rsidR="009222EA" w:rsidRPr="003932AA" w:rsidRDefault="009222EA" w:rsidP="000879F5">
            <w:pPr>
              <w:spacing w:line="276"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Procentuālais sadalījums</w:t>
            </w:r>
          </w:p>
        </w:tc>
      </w:tr>
      <w:tr w:rsidR="009222EA" w14:paraId="1EC11022" w14:textId="77777777" w:rsidTr="00376A74">
        <w:tc>
          <w:tcPr>
            <w:tcW w:w="3437" w:type="dxa"/>
            <w:tcBorders>
              <w:top w:val="single" w:sz="4" w:space="0" w:color="auto"/>
            </w:tcBorders>
            <w:shd w:val="clear" w:color="auto" w:fill="FFF2CC" w:themeFill="accent4" w:themeFillTint="33"/>
          </w:tcPr>
          <w:p w14:paraId="10E6D0C4" w14:textId="77777777" w:rsidR="009222EA" w:rsidRPr="003932AA" w:rsidRDefault="009222EA" w:rsidP="000879F5">
            <w:pPr>
              <w:spacing w:line="276" w:lineRule="auto"/>
              <w:jc w:val="center"/>
              <w:rPr>
                <w:rFonts w:ascii="Times New Roman" w:eastAsia="Times New Roman" w:hAnsi="Times New Roman" w:cs="Times New Roman"/>
                <w:color w:val="000000"/>
                <w:sz w:val="24"/>
                <w:szCs w:val="24"/>
                <w:lang w:eastAsia="lv-LV"/>
              </w:rPr>
            </w:pPr>
            <w:r w:rsidRPr="003932AA">
              <w:rPr>
                <w:rFonts w:ascii="Times New Roman" w:eastAsia="Times New Roman" w:hAnsi="Times New Roman" w:cs="Times New Roman"/>
                <w:color w:val="000000"/>
                <w:sz w:val="24"/>
                <w:szCs w:val="24"/>
                <w:lang w:eastAsia="lv-LV"/>
              </w:rPr>
              <w:t>Lauksaimniecībā</w:t>
            </w:r>
          </w:p>
        </w:tc>
        <w:tc>
          <w:tcPr>
            <w:tcW w:w="3134" w:type="dxa"/>
            <w:tcBorders>
              <w:top w:val="single" w:sz="4" w:space="0" w:color="auto"/>
            </w:tcBorders>
          </w:tcPr>
          <w:p w14:paraId="01E39CC3" w14:textId="77777777" w:rsidR="009222EA" w:rsidRPr="003932AA" w:rsidRDefault="009222EA" w:rsidP="000879F5">
            <w:pPr>
              <w:spacing w:line="276" w:lineRule="auto"/>
              <w:jc w:val="center"/>
              <w:rPr>
                <w:rFonts w:ascii="Times New Roman" w:eastAsia="Times New Roman" w:hAnsi="Times New Roman" w:cs="Times New Roman"/>
                <w:color w:val="000000"/>
                <w:sz w:val="24"/>
                <w:szCs w:val="24"/>
                <w:lang w:eastAsia="lv-LV"/>
              </w:rPr>
            </w:pPr>
            <w:r w:rsidRPr="003932AA">
              <w:rPr>
                <w:rFonts w:ascii="Times New Roman" w:eastAsia="Times New Roman" w:hAnsi="Times New Roman" w:cs="Times New Roman"/>
                <w:color w:val="000000"/>
                <w:sz w:val="24"/>
                <w:szCs w:val="24"/>
                <w:lang w:eastAsia="lv-LV"/>
              </w:rPr>
              <w:t>56,27</w:t>
            </w:r>
          </w:p>
        </w:tc>
        <w:tc>
          <w:tcPr>
            <w:tcW w:w="2824" w:type="dxa"/>
            <w:tcBorders>
              <w:top w:val="single" w:sz="4" w:space="0" w:color="auto"/>
            </w:tcBorders>
          </w:tcPr>
          <w:p w14:paraId="1401A91A" w14:textId="77777777" w:rsidR="009222EA" w:rsidRPr="003932AA" w:rsidRDefault="009222EA" w:rsidP="000879F5">
            <w:pPr>
              <w:spacing w:line="276"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5,84%</w:t>
            </w:r>
          </w:p>
        </w:tc>
      </w:tr>
      <w:tr w:rsidR="009222EA" w14:paraId="74C10D27" w14:textId="77777777" w:rsidTr="00376A74">
        <w:tc>
          <w:tcPr>
            <w:tcW w:w="3437" w:type="dxa"/>
            <w:shd w:val="clear" w:color="auto" w:fill="FFF2CC" w:themeFill="accent4" w:themeFillTint="33"/>
          </w:tcPr>
          <w:p w14:paraId="6F94AFFB" w14:textId="77777777" w:rsidR="009222EA" w:rsidRPr="003932AA" w:rsidRDefault="009222EA" w:rsidP="000879F5">
            <w:pPr>
              <w:autoSpaceDE w:val="0"/>
              <w:autoSpaceDN w:val="0"/>
              <w:adjustRightInd w:val="0"/>
              <w:spacing w:line="276" w:lineRule="auto"/>
              <w:jc w:val="center"/>
              <w:rPr>
                <w:rFonts w:ascii="Times New Roman" w:hAnsi="Times New Roman" w:cs="Times New Roman"/>
                <w:b/>
                <w:bCs/>
                <w:sz w:val="24"/>
                <w:szCs w:val="24"/>
              </w:rPr>
            </w:pPr>
            <w:r w:rsidRPr="00DE02B9">
              <w:rPr>
                <w:rFonts w:ascii="Times New Roman" w:eastAsia="Times New Roman" w:hAnsi="Times New Roman" w:cs="Times New Roman"/>
                <w:color w:val="000000"/>
                <w:sz w:val="24"/>
                <w:szCs w:val="24"/>
                <w:lang w:eastAsia="lv-LV"/>
              </w:rPr>
              <w:t>Kompostēšan</w:t>
            </w:r>
            <w:r w:rsidRPr="003932AA">
              <w:rPr>
                <w:rFonts w:ascii="Times New Roman" w:eastAsia="Times New Roman" w:hAnsi="Times New Roman" w:cs="Times New Roman"/>
                <w:color w:val="000000"/>
                <w:sz w:val="24"/>
                <w:szCs w:val="24"/>
                <w:lang w:eastAsia="lv-LV"/>
              </w:rPr>
              <w:t>ā</w:t>
            </w:r>
          </w:p>
        </w:tc>
        <w:tc>
          <w:tcPr>
            <w:tcW w:w="3134" w:type="dxa"/>
          </w:tcPr>
          <w:p w14:paraId="363022E6" w14:textId="77777777" w:rsidR="009222EA" w:rsidRPr="003932AA" w:rsidRDefault="009222EA" w:rsidP="000879F5">
            <w:pPr>
              <w:autoSpaceDE w:val="0"/>
              <w:autoSpaceDN w:val="0"/>
              <w:adjustRightInd w:val="0"/>
              <w:spacing w:line="276" w:lineRule="auto"/>
              <w:jc w:val="center"/>
              <w:rPr>
                <w:rFonts w:ascii="Times New Roman" w:hAnsi="Times New Roman" w:cs="Times New Roman"/>
                <w:b/>
                <w:bCs/>
                <w:sz w:val="24"/>
                <w:szCs w:val="24"/>
              </w:rPr>
            </w:pPr>
            <w:r w:rsidRPr="00DE02B9">
              <w:rPr>
                <w:rFonts w:ascii="Times New Roman" w:eastAsia="Times New Roman" w:hAnsi="Times New Roman" w:cs="Times New Roman"/>
                <w:color w:val="000000"/>
                <w:sz w:val="24"/>
                <w:szCs w:val="24"/>
                <w:lang w:eastAsia="lv-LV"/>
              </w:rPr>
              <w:t>4,13</w:t>
            </w:r>
          </w:p>
        </w:tc>
        <w:tc>
          <w:tcPr>
            <w:tcW w:w="2824" w:type="dxa"/>
          </w:tcPr>
          <w:p w14:paraId="6FB7AEFD" w14:textId="77777777" w:rsidR="009222EA" w:rsidRPr="003932AA" w:rsidRDefault="009222EA" w:rsidP="000879F5">
            <w:pPr>
              <w:autoSpaceDE w:val="0"/>
              <w:autoSpaceDN w:val="0"/>
              <w:adjustRightInd w:val="0"/>
              <w:spacing w:line="276"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0,43%</w:t>
            </w:r>
          </w:p>
        </w:tc>
      </w:tr>
      <w:tr w:rsidR="009222EA" w14:paraId="57F56350" w14:textId="77777777" w:rsidTr="00376A74">
        <w:tc>
          <w:tcPr>
            <w:tcW w:w="3437" w:type="dxa"/>
            <w:shd w:val="clear" w:color="auto" w:fill="FFF2CC" w:themeFill="accent4" w:themeFillTint="33"/>
          </w:tcPr>
          <w:p w14:paraId="2D228B14" w14:textId="77777777" w:rsidR="009222EA" w:rsidRPr="003932AA" w:rsidRDefault="009222EA" w:rsidP="000879F5">
            <w:pPr>
              <w:autoSpaceDE w:val="0"/>
              <w:autoSpaceDN w:val="0"/>
              <w:adjustRightInd w:val="0"/>
              <w:spacing w:line="276" w:lineRule="auto"/>
              <w:jc w:val="center"/>
              <w:rPr>
                <w:rFonts w:ascii="Times New Roman" w:hAnsi="Times New Roman" w:cs="Times New Roman"/>
                <w:b/>
                <w:bCs/>
                <w:sz w:val="24"/>
                <w:szCs w:val="24"/>
              </w:rPr>
            </w:pPr>
            <w:r w:rsidRPr="00DE02B9">
              <w:rPr>
                <w:rFonts w:ascii="Times New Roman" w:eastAsia="Times New Roman" w:hAnsi="Times New Roman" w:cs="Times New Roman"/>
                <w:color w:val="000000"/>
                <w:sz w:val="24"/>
                <w:szCs w:val="24"/>
                <w:lang w:eastAsia="lv-LV"/>
              </w:rPr>
              <w:t>Apzaļumošan</w:t>
            </w:r>
            <w:r w:rsidRPr="003932AA">
              <w:rPr>
                <w:rFonts w:ascii="Times New Roman" w:eastAsia="Times New Roman" w:hAnsi="Times New Roman" w:cs="Times New Roman"/>
                <w:color w:val="000000"/>
                <w:sz w:val="24"/>
                <w:szCs w:val="24"/>
                <w:lang w:eastAsia="lv-LV"/>
              </w:rPr>
              <w:t>ā</w:t>
            </w:r>
          </w:p>
        </w:tc>
        <w:tc>
          <w:tcPr>
            <w:tcW w:w="3134" w:type="dxa"/>
          </w:tcPr>
          <w:p w14:paraId="213E4620" w14:textId="77777777" w:rsidR="009222EA" w:rsidRPr="003932AA" w:rsidRDefault="009222EA" w:rsidP="000879F5">
            <w:pPr>
              <w:autoSpaceDE w:val="0"/>
              <w:autoSpaceDN w:val="0"/>
              <w:adjustRightInd w:val="0"/>
              <w:spacing w:line="276" w:lineRule="auto"/>
              <w:jc w:val="center"/>
              <w:rPr>
                <w:rFonts w:ascii="Times New Roman" w:hAnsi="Times New Roman" w:cs="Times New Roman"/>
                <w:b/>
                <w:bCs/>
                <w:sz w:val="24"/>
                <w:szCs w:val="24"/>
              </w:rPr>
            </w:pPr>
            <w:r w:rsidRPr="00DE02B9">
              <w:rPr>
                <w:rFonts w:ascii="Times New Roman" w:eastAsia="Times New Roman" w:hAnsi="Times New Roman" w:cs="Times New Roman"/>
                <w:color w:val="000000"/>
                <w:sz w:val="24"/>
                <w:szCs w:val="24"/>
                <w:lang w:eastAsia="lv-LV"/>
              </w:rPr>
              <w:t>0,2</w:t>
            </w:r>
          </w:p>
        </w:tc>
        <w:tc>
          <w:tcPr>
            <w:tcW w:w="2824" w:type="dxa"/>
          </w:tcPr>
          <w:p w14:paraId="6D14F484" w14:textId="77777777" w:rsidR="009222EA" w:rsidRPr="003932AA" w:rsidRDefault="009222EA" w:rsidP="000879F5">
            <w:pPr>
              <w:autoSpaceDE w:val="0"/>
              <w:autoSpaceDN w:val="0"/>
              <w:adjustRightInd w:val="0"/>
              <w:spacing w:line="276"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0,02%</w:t>
            </w:r>
          </w:p>
        </w:tc>
      </w:tr>
      <w:tr w:rsidR="009222EA" w14:paraId="7C5EBE03" w14:textId="77777777" w:rsidTr="00376A74">
        <w:tc>
          <w:tcPr>
            <w:tcW w:w="3437" w:type="dxa"/>
            <w:shd w:val="clear" w:color="auto" w:fill="FFF2CC" w:themeFill="accent4" w:themeFillTint="33"/>
          </w:tcPr>
          <w:p w14:paraId="7BEFDB89" w14:textId="77777777" w:rsidR="009222EA" w:rsidRPr="003932AA" w:rsidRDefault="009222EA" w:rsidP="000879F5">
            <w:pPr>
              <w:autoSpaceDE w:val="0"/>
              <w:autoSpaceDN w:val="0"/>
              <w:adjustRightInd w:val="0"/>
              <w:spacing w:line="276" w:lineRule="auto"/>
              <w:jc w:val="center"/>
              <w:rPr>
                <w:rFonts w:ascii="Times New Roman" w:hAnsi="Times New Roman" w:cs="Times New Roman"/>
                <w:b/>
                <w:bCs/>
                <w:sz w:val="24"/>
                <w:szCs w:val="24"/>
              </w:rPr>
            </w:pPr>
            <w:r w:rsidRPr="00DE02B9">
              <w:rPr>
                <w:rFonts w:ascii="Times New Roman" w:eastAsia="Times New Roman" w:hAnsi="Times New Roman" w:cs="Times New Roman"/>
                <w:color w:val="000000"/>
                <w:sz w:val="24"/>
                <w:szCs w:val="24"/>
                <w:lang w:eastAsia="lv-LV"/>
              </w:rPr>
              <w:t>Pagaidu uzglabāšan</w:t>
            </w:r>
            <w:r w:rsidRPr="003932AA">
              <w:rPr>
                <w:rFonts w:ascii="Times New Roman" w:eastAsia="Times New Roman" w:hAnsi="Times New Roman" w:cs="Times New Roman"/>
                <w:color w:val="000000"/>
                <w:sz w:val="24"/>
                <w:szCs w:val="24"/>
                <w:lang w:eastAsia="lv-LV"/>
              </w:rPr>
              <w:t>ā</w:t>
            </w:r>
          </w:p>
        </w:tc>
        <w:tc>
          <w:tcPr>
            <w:tcW w:w="3134" w:type="dxa"/>
          </w:tcPr>
          <w:p w14:paraId="3BC6110E" w14:textId="77777777" w:rsidR="009222EA" w:rsidRPr="003932AA" w:rsidRDefault="009222EA" w:rsidP="000879F5">
            <w:pPr>
              <w:autoSpaceDE w:val="0"/>
              <w:autoSpaceDN w:val="0"/>
              <w:adjustRightInd w:val="0"/>
              <w:spacing w:line="276" w:lineRule="auto"/>
              <w:jc w:val="center"/>
              <w:rPr>
                <w:rFonts w:ascii="Times New Roman" w:eastAsia="Times New Roman" w:hAnsi="Times New Roman" w:cs="Times New Roman"/>
                <w:color w:val="000000"/>
                <w:sz w:val="24"/>
                <w:szCs w:val="24"/>
                <w:lang w:eastAsia="lv-LV"/>
              </w:rPr>
            </w:pPr>
            <w:r w:rsidRPr="00DE02B9">
              <w:rPr>
                <w:rFonts w:ascii="Times New Roman" w:eastAsia="Times New Roman" w:hAnsi="Times New Roman" w:cs="Times New Roman"/>
                <w:color w:val="000000"/>
                <w:sz w:val="24"/>
                <w:szCs w:val="24"/>
                <w:lang w:eastAsia="lv-LV"/>
              </w:rPr>
              <w:t>173,3</w:t>
            </w:r>
            <w:r w:rsidRPr="003932AA">
              <w:rPr>
                <w:rFonts w:ascii="Times New Roman" w:eastAsia="Times New Roman" w:hAnsi="Times New Roman" w:cs="Times New Roman"/>
                <w:color w:val="000000"/>
                <w:sz w:val="24"/>
                <w:szCs w:val="24"/>
                <w:lang w:eastAsia="lv-LV"/>
              </w:rPr>
              <w:t>6</w:t>
            </w:r>
          </w:p>
        </w:tc>
        <w:tc>
          <w:tcPr>
            <w:tcW w:w="2824" w:type="dxa"/>
          </w:tcPr>
          <w:p w14:paraId="38890A59" w14:textId="77777777" w:rsidR="009222EA" w:rsidRPr="003932AA" w:rsidRDefault="009222EA" w:rsidP="000879F5">
            <w:pPr>
              <w:autoSpaceDE w:val="0"/>
              <w:autoSpaceDN w:val="0"/>
              <w:adjustRightInd w:val="0"/>
              <w:spacing w:line="276"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18%</w:t>
            </w:r>
          </w:p>
        </w:tc>
      </w:tr>
      <w:tr w:rsidR="009222EA" w14:paraId="4311B440" w14:textId="77777777" w:rsidTr="00376A74">
        <w:tc>
          <w:tcPr>
            <w:tcW w:w="3437" w:type="dxa"/>
            <w:shd w:val="clear" w:color="auto" w:fill="FFF2CC" w:themeFill="accent4" w:themeFillTint="33"/>
          </w:tcPr>
          <w:p w14:paraId="59AC7672" w14:textId="77777777" w:rsidR="009222EA" w:rsidRPr="003932AA" w:rsidRDefault="009222EA" w:rsidP="000879F5">
            <w:pPr>
              <w:autoSpaceDE w:val="0"/>
              <w:autoSpaceDN w:val="0"/>
              <w:adjustRightInd w:val="0"/>
              <w:spacing w:line="276" w:lineRule="auto"/>
              <w:jc w:val="center"/>
              <w:rPr>
                <w:rFonts w:ascii="Times New Roman" w:hAnsi="Times New Roman" w:cs="Times New Roman"/>
                <w:b/>
                <w:bCs/>
                <w:sz w:val="24"/>
                <w:szCs w:val="24"/>
              </w:rPr>
            </w:pPr>
            <w:r w:rsidRPr="00DE02B9">
              <w:rPr>
                <w:rFonts w:ascii="Times New Roman" w:eastAsia="Times New Roman" w:hAnsi="Times New Roman" w:cs="Times New Roman"/>
                <w:color w:val="000000"/>
                <w:sz w:val="24"/>
                <w:szCs w:val="24"/>
                <w:lang w:eastAsia="lv-LV"/>
              </w:rPr>
              <w:t>Cit</w:t>
            </w:r>
            <w:r w:rsidRPr="003932AA">
              <w:rPr>
                <w:rFonts w:ascii="Times New Roman" w:eastAsia="Times New Roman" w:hAnsi="Times New Roman" w:cs="Times New Roman"/>
                <w:color w:val="000000"/>
                <w:sz w:val="24"/>
                <w:szCs w:val="24"/>
                <w:lang w:eastAsia="lv-LV"/>
              </w:rPr>
              <w:t>s</w:t>
            </w:r>
          </w:p>
        </w:tc>
        <w:tc>
          <w:tcPr>
            <w:tcW w:w="3134" w:type="dxa"/>
          </w:tcPr>
          <w:p w14:paraId="4848C8E8" w14:textId="77777777" w:rsidR="009222EA" w:rsidRPr="003932AA" w:rsidRDefault="009222EA" w:rsidP="000879F5">
            <w:pPr>
              <w:autoSpaceDE w:val="0"/>
              <w:autoSpaceDN w:val="0"/>
              <w:adjustRightInd w:val="0"/>
              <w:spacing w:line="276" w:lineRule="auto"/>
              <w:jc w:val="center"/>
              <w:rPr>
                <w:rFonts w:ascii="Times New Roman" w:hAnsi="Times New Roman" w:cs="Times New Roman"/>
                <w:b/>
                <w:bCs/>
                <w:sz w:val="24"/>
                <w:szCs w:val="24"/>
              </w:rPr>
            </w:pPr>
            <w:r w:rsidRPr="00DE02B9">
              <w:rPr>
                <w:rFonts w:ascii="Times New Roman" w:eastAsia="Times New Roman" w:hAnsi="Times New Roman" w:cs="Times New Roman"/>
                <w:color w:val="000000"/>
                <w:sz w:val="24"/>
                <w:szCs w:val="24"/>
                <w:lang w:eastAsia="lv-LV"/>
              </w:rPr>
              <w:t>729,3</w:t>
            </w:r>
            <w:r w:rsidRPr="003932AA">
              <w:rPr>
                <w:rFonts w:ascii="Times New Roman" w:eastAsia="Times New Roman" w:hAnsi="Times New Roman" w:cs="Times New Roman"/>
                <w:color w:val="000000"/>
                <w:sz w:val="24"/>
                <w:szCs w:val="24"/>
                <w:lang w:eastAsia="lv-LV"/>
              </w:rPr>
              <w:t>7</w:t>
            </w:r>
          </w:p>
        </w:tc>
        <w:tc>
          <w:tcPr>
            <w:tcW w:w="2824" w:type="dxa"/>
          </w:tcPr>
          <w:p w14:paraId="2B504FCA" w14:textId="77777777" w:rsidR="009222EA" w:rsidRPr="003932AA" w:rsidRDefault="009222EA" w:rsidP="000879F5">
            <w:pPr>
              <w:autoSpaceDE w:val="0"/>
              <w:autoSpaceDN w:val="0"/>
              <w:adjustRightInd w:val="0"/>
              <w:spacing w:line="276"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75,71%</w:t>
            </w:r>
          </w:p>
        </w:tc>
      </w:tr>
      <w:tr w:rsidR="009222EA" w14:paraId="6DC55AA2" w14:textId="77777777" w:rsidTr="00D82F55">
        <w:tc>
          <w:tcPr>
            <w:tcW w:w="3437" w:type="dxa"/>
            <w:shd w:val="clear" w:color="auto" w:fill="FFC000"/>
          </w:tcPr>
          <w:p w14:paraId="193CDA1D" w14:textId="77777777" w:rsidR="009222EA" w:rsidRPr="00D8236A" w:rsidRDefault="009222EA" w:rsidP="000879F5">
            <w:pPr>
              <w:autoSpaceDE w:val="0"/>
              <w:autoSpaceDN w:val="0"/>
              <w:adjustRightInd w:val="0"/>
              <w:spacing w:line="276" w:lineRule="auto"/>
              <w:jc w:val="center"/>
              <w:rPr>
                <w:rFonts w:ascii="Times New Roman" w:eastAsia="Times New Roman" w:hAnsi="Times New Roman" w:cs="Times New Roman"/>
                <w:b/>
                <w:bCs/>
                <w:color w:val="000000"/>
                <w:sz w:val="24"/>
                <w:szCs w:val="24"/>
                <w:lang w:eastAsia="lv-LV"/>
              </w:rPr>
            </w:pPr>
            <w:r w:rsidRPr="00D8236A">
              <w:rPr>
                <w:rFonts w:ascii="Times New Roman" w:eastAsia="Times New Roman" w:hAnsi="Times New Roman" w:cs="Times New Roman"/>
                <w:b/>
                <w:bCs/>
                <w:color w:val="000000"/>
                <w:sz w:val="24"/>
                <w:szCs w:val="24"/>
                <w:lang w:eastAsia="lv-LV"/>
              </w:rPr>
              <w:t>KOPĀ</w:t>
            </w:r>
          </w:p>
        </w:tc>
        <w:tc>
          <w:tcPr>
            <w:tcW w:w="3134" w:type="dxa"/>
            <w:shd w:val="clear" w:color="auto" w:fill="FFC000"/>
          </w:tcPr>
          <w:p w14:paraId="4E883C5D" w14:textId="77777777" w:rsidR="009222EA" w:rsidRPr="00D8236A" w:rsidRDefault="009222EA" w:rsidP="000879F5">
            <w:pPr>
              <w:autoSpaceDE w:val="0"/>
              <w:autoSpaceDN w:val="0"/>
              <w:adjustRightInd w:val="0"/>
              <w:spacing w:line="276" w:lineRule="auto"/>
              <w:jc w:val="center"/>
              <w:rPr>
                <w:rFonts w:ascii="Times New Roman" w:eastAsia="Times New Roman" w:hAnsi="Times New Roman" w:cs="Times New Roman"/>
                <w:b/>
                <w:bCs/>
                <w:color w:val="000000"/>
                <w:sz w:val="24"/>
                <w:szCs w:val="24"/>
                <w:lang w:eastAsia="lv-LV"/>
              </w:rPr>
            </w:pPr>
            <w:r w:rsidRPr="00D8236A">
              <w:rPr>
                <w:rFonts w:ascii="Times New Roman" w:eastAsia="Times New Roman" w:hAnsi="Times New Roman" w:cs="Times New Roman"/>
                <w:b/>
                <w:bCs/>
                <w:color w:val="000000"/>
                <w:sz w:val="24"/>
                <w:szCs w:val="24"/>
                <w:lang w:eastAsia="lv-LV"/>
              </w:rPr>
              <w:t>963,33</w:t>
            </w:r>
          </w:p>
        </w:tc>
        <w:tc>
          <w:tcPr>
            <w:tcW w:w="2824" w:type="dxa"/>
            <w:shd w:val="clear" w:color="auto" w:fill="FFC000"/>
          </w:tcPr>
          <w:p w14:paraId="5B808D9B" w14:textId="77777777" w:rsidR="009222EA" w:rsidRPr="00D8236A" w:rsidRDefault="009222EA" w:rsidP="000879F5">
            <w:pPr>
              <w:autoSpaceDE w:val="0"/>
              <w:autoSpaceDN w:val="0"/>
              <w:adjustRightInd w:val="0"/>
              <w:spacing w:line="276" w:lineRule="auto"/>
              <w:jc w:val="center"/>
              <w:rPr>
                <w:rFonts w:ascii="Times New Roman" w:eastAsia="Times New Roman" w:hAnsi="Times New Roman" w:cs="Times New Roman"/>
                <w:b/>
                <w:bCs/>
                <w:color w:val="000000"/>
                <w:sz w:val="24"/>
                <w:szCs w:val="24"/>
                <w:lang w:eastAsia="lv-LV"/>
              </w:rPr>
            </w:pPr>
          </w:p>
        </w:tc>
      </w:tr>
    </w:tbl>
    <w:p w14:paraId="6207BC39" w14:textId="1A4B302D" w:rsidR="009222EA" w:rsidRDefault="009222EA" w:rsidP="00046E9B">
      <w:pPr>
        <w:autoSpaceDE w:val="0"/>
        <w:autoSpaceDN w:val="0"/>
        <w:adjustRightInd w:val="0"/>
        <w:spacing w:after="0"/>
        <w:ind w:firstLine="720"/>
        <w:jc w:val="both"/>
        <w:rPr>
          <w:rFonts w:ascii="Times New Roman" w:hAnsi="Times New Roman" w:cs="Times New Roman"/>
          <w:sz w:val="24"/>
          <w:szCs w:val="24"/>
        </w:rPr>
      </w:pPr>
      <w:r w:rsidRPr="00447A9D">
        <w:rPr>
          <w:rFonts w:ascii="Times New Roman" w:hAnsi="Times New Roman" w:cs="Times New Roman"/>
          <w:sz w:val="24"/>
          <w:szCs w:val="24"/>
        </w:rPr>
        <w:t>Smago metālu</w:t>
      </w:r>
      <w:r>
        <w:rPr>
          <w:rFonts w:ascii="Times New Roman" w:hAnsi="Times New Roman" w:cs="Times New Roman"/>
          <w:sz w:val="24"/>
          <w:szCs w:val="24"/>
        </w:rPr>
        <w:t xml:space="preserve"> </w:t>
      </w:r>
      <w:r w:rsidRPr="00447A9D">
        <w:rPr>
          <w:rFonts w:ascii="Times New Roman" w:hAnsi="Times New Roman" w:cs="Times New Roman"/>
          <w:sz w:val="24"/>
          <w:szCs w:val="24"/>
        </w:rPr>
        <w:t>piesārņojum</w:t>
      </w:r>
      <w:r w:rsidR="00296560">
        <w:rPr>
          <w:rFonts w:ascii="Times New Roman" w:hAnsi="Times New Roman" w:cs="Times New Roman"/>
          <w:sz w:val="24"/>
          <w:szCs w:val="24"/>
        </w:rPr>
        <w:t>s</w:t>
      </w:r>
      <w:r>
        <w:rPr>
          <w:rFonts w:ascii="Times New Roman" w:hAnsi="Times New Roman" w:cs="Times New Roman"/>
          <w:sz w:val="24"/>
          <w:szCs w:val="24"/>
        </w:rPr>
        <w:t xml:space="preserve"> </w:t>
      </w:r>
      <w:r w:rsidRPr="00447A9D">
        <w:rPr>
          <w:rFonts w:ascii="Times New Roman" w:hAnsi="Times New Roman" w:cs="Times New Roman"/>
          <w:sz w:val="24"/>
          <w:szCs w:val="24"/>
        </w:rPr>
        <w:t>notekūdeņu dūņās</w:t>
      </w:r>
      <w:r>
        <w:rPr>
          <w:rFonts w:ascii="Times New Roman" w:hAnsi="Times New Roman" w:cs="Times New Roman"/>
          <w:sz w:val="24"/>
          <w:szCs w:val="24"/>
        </w:rPr>
        <w:t xml:space="preserve">, kas rodas no ražošanas notekūdeņiem, var </w:t>
      </w:r>
      <w:r w:rsidR="00296560">
        <w:rPr>
          <w:rFonts w:ascii="Times New Roman" w:hAnsi="Times New Roman" w:cs="Times New Roman"/>
          <w:sz w:val="24"/>
          <w:szCs w:val="24"/>
        </w:rPr>
        <w:t xml:space="preserve">būt lielāks nekā </w:t>
      </w:r>
      <w:r>
        <w:rPr>
          <w:rFonts w:ascii="Times New Roman" w:hAnsi="Times New Roman" w:cs="Times New Roman"/>
          <w:sz w:val="24"/>
          <w:szCs w:val="24"/>
        </w:rPr>
        <w:t xml:space="preserve">dūņās, kas rodas </w:t>
      </w:r>
      <w:r w:rsidR="009D197F">
        <w:rPr>
          <w:rFonts w:ascii="Times New Roman" w:hAnsi="Times New Roman" w:cs="Times New Roman"/>
          <w:sz w:val="24"/>
          <w:szCs w:val="24"/>
        </w:rPr>
        <w:t>s</w:t>
      </w:r>
      <w:r>
        <w:rPr>
          <w:rFonts w:ascii="Times New Roman" w:hAnsi="Times New Roman" w:cs="Times New Roman"/>
          <w:sz w:val="24"/>
          <w:szCs w:val="24"/>
        </w:rPr>
        <w:t xml:space="preserve">adzīves </w:t>
      </w:r>
      <w:r w:rsidR="009D197F">
        <w:rPr>
          <w:rFonts w:ascii="Times New Roman" w:hAnsi="Times New Roman" w:cs="Times New Roman"/>
          <w:sz w:val="24"/>
          <w:szCs w:val="24"/>
        </w:rPr>
        <w:t>un komunālo notekūdeņu attīrīšanā</w:t>
      </w:r>
      <w:r>
        <w:rPr>
          <w:rFonts w:ascii="Times New Roman" w:hAnsi="Times New Roman" w:cs="Times New Roman"/>
          <w:sz w:val="24"/>
          <w:szCs w:val="24"/>
        </w:rPr>
        <w:t xml:space="preserve">. Datu trūkuma dēļ nevar viennozīmīgi secināt, ka </w:t>
      </w:r>
      <w:r w:rsidRPr="00812D8D">
        <w:rPr>
          <w:rFonts w:ascii="Times New Roman" w:hAnsi="Times New Roman" w:cs="Times New Roman"/>
          <w:sz w:val="24"/>
          <w:szCs w:val="24"/>
        </w:rPr>
        <w:t>ražošanas uzņēmumu notekūdeņu dūņu smago metālu koncentrācijas sausnā pārsvarā atbilst</w:t>
      </w:r>
      <w:r w:rsidR="009D197F">
        <w:rPr>
          <w:rFonts w:ascii="Times New Roman" w:hAnsi="Times New Roman" w:cs="Times New Roman"/>
          <w:sz w:val="24"/>
          <w:szCs w:val="24"/>
        </w:rPr>
        <w:t>u</w:t>
      </w:r>
      <w:r w:rsidRPr="00812D8D">
        <w:rPr>
          <w:rFonts w:ascii="Times New Roman" w:hAnsi="Times New Roman" w:cs="Times New Roman"/>
          <w:sz w:val="24"/>
          <w:szCs w:val="24"/>
        </w:rPr>
        <w:t xml:space="preserve"> </w:t>
      </w:r>
      <w:r w:rsidR="009D197F" w:rsidRPr="00447A9D">
        <w:rPr>
          <w:rFonts w:ascii="Times New Roman" w:hAnsi="Times New Roman" w:cs="Times New Roman"/>
          <w:sz w:val="24"/>
          <w:szCs w:val="24"/>
        </w:rPr>
        <w:t>MK noteikum</w:t>
      </w:r>
      <w:r w:rsidR="009D197F">
        <w:rPr>
          <w:rFonts w:ascii="Times New Roman" w:hAnsi="Times New Roman" w:cs="Times New Roman"/>
          <w:sz w:val="24"/>
          <w:szCs w:val="24"/>
        </w:rPr>
        <w:t xml:space="preserve">os </w:t>
      </w:r>
      <w:r w:rsidR="009D197F" w:rsidRPr="00447A9D">
        <w:rPr>
          <w:rFonts w:ascii="Times New Roman" w:hAnsi="Times New Roman" w:cs="Times New Roman"/>
          <w:sz w:val="24"/>
          <w:szCs w:val="24"/>
        </w:rPr>
        <w:t>Nr.362</w:t>
      </w:r>
      <w:r w:rsidR="009D197F">
        <w:rPr>
          <w:rFonts w:ascii="Times New Roman" w:hAnsi="Times New Roman" w:cs="Times New Roman"/>
          <w:sz w:val="24"/>
          <w:szCs w:val="24"/>
        </w:rPr>
        <w:t xml:space="preserve"> noteiktajai </w:t>
      </w:r>
      <w:r w:rsidRPr="00812D8D">
        <w:rPr>
          <w:rFonts w:ascii="Times New Roman" w:hAnsi="Times New Roman" w:cs="Times New Roman"/>
          <w:sz w:val="24"/>
          <w:szCs w:val="24"/>
        </w:rPr>
        <w:t xml:space="preserve">I – </w:t>
      </w:r>
      <w:r>
        <w:rPr>
          <w:rFonts w:ascii="Times New Roman" w:hAnsi="Times New Roman" w:cs="Times New Roman"/>
          <w:sz w:val="24"/>
          <w:szCs w:val="24"/>
        </w:rPr>
        <w:t>I</w:t>
      </w:r>
      <w:r w:rsidRPr="00812D8D">
        <w:rPr>
          <w:rFonts w:ascii="Times New Roman" w:hAnsi="Times New Roman" w:cs="Times New Roman"/>
          <w:sz w:val="24"/>
          <w:szCs w:val="24"/>
        </w:rPr>
        <w:t>II klasei</w:t>
      </w:r>
      <w:r>
        <w:rPr>
          <w:rFonts w:ascii="Times New Roman" w:hAnsi="Times New Roman" w:cs="Times New Roman"/>
          <w:sz w:val="24"/>
          <w:szCs w:val="24"/>
        </w:rPr>
        <w:t>. Vara koncentrācijas analizēto uzņēmumu notekūdeņu dūņu paraugos atbilda I klasei</w:t>
      </w:r>
      <w:r w:rsidR="009D197F">
        <w:rPr>
          <w:rFonts w:ascii="Times New Roman" w:hAnsi="Times New Roman" w:cs="Times New Roman"/>
          <w:sz w:val="24"/>
          <w:szCs w:val="24"/>
        </w:rPr>
        <w:t>. S</w:t>
      </w:r>
      <w:r>
        <w:rPr>
          <w:rFonts w:ascii="Times New Roman" w:hAnsi="Times New Roman" w:cs="Times New Roman"/>
          <w:sz w:val="24"/>
          <w:szCs w:val="24"/>
        </w:rPr>
        <w:t>avukārt dzīvsudraba, cinka un niķeļa koncentrācij</w:t>
      </w:r>
      <w:r w:rsidR="009D197F">
        <w:rPr>
          <w:rFonts w:ascii="Times New Roman" w:hAnsi="Times New Roman" w:cs="Times New Roman"/>
          <w:sz w:val="24"/>
          <w:szCs w:val="24"/>
        </w:rPr>
        <w:t>as</w:t>
      </w:r>
      <w:r>
        <w:rPr>
          <w:rFonts w:ascii="Times New Roman" w:hAnsi="Times New Roman" w:cs="Times New Roman"/>
          <w:sz w:val="24"/>
          <w:szCs w:val="24"/>
        </w:rPr>
        <w:t xml:space="preserve"> bija ļoti mainīgas atkarībā no uzņēmuma</w:t>
      </w:r>
      <w:r w:rsidR="00067894">
        <w:rPr>
          <w:rFonts w:ascii="Times New Roman" w:hAnsi="Times New Roman" w:cs="Times New Roman"/>
          <w:sz w:val="24"/>
          <w:szCs w:val="24"/>
        </w:rPr>
        <w:t xml:space="preserve">. </w:t>
      </w:r>
      <w:r w:rsidR="00067894" w:rsidRPr="00FC408A">
        <w:rPr>
          <w:rFonts w:ascii="Times New Roman" w:hAnsi="Times New Roman" w:cs="Times New Roman"/>
          <w:sz w:val="24"/>
          <w:szCs w:val="24"/>
        </w:rPr>
        <w:t>Piemēram, niķe</w:t>
      </w:r>
      <w:r w:rsidR="005E4728" w:rsidRPr="00FC408A">
        <w:rPr>
          <w:rFonts w:ascii="Times New Roman" w:hAnsi="Times New Roman" w:cs="Times New Roman"/>
          <w:sz w:val="24"/>
          <w:szCs w:val="24"/>
        </w:rPr>
        <w:t>ļa</w:t>
      </w:r>
      <w:r w:rsidR="00067894" w:rsidRPr="00FC408A">
        <w:rPr>
          <w:rFonts w:ascii="Times New Roman" w:hAnsi="Times New Roman" w:cs="Times New Roman"/>
          <w:sz w:val="24"/>
          <w:szCs w:val="24"/>
        </w:rPr>
        <w:t xml:space="preserve"> gadījumā</w:t>
      </w:r>
      <w:r w:rsidR="005E4728" w:rsidRPr="00FC408A">
        <w:rPr>
          <w:rFonts w:ascii="Times New Roman" w:hAnsi="Times New Roman" w:cs="Times New Roman"/>
          <w:sz w:val="24"/>
          <w:szCs w:val="24"/>
        </w:rPr>
        <w:t xml:space="preserve"> tā koncentrācijas </w:t>
      </w:r>
      <w:r w:rsidRPr="00FC408A">
        <w:rPr>
          <w:rFonts w:ascii="Times New Roman" w:hAnsi="Times New Roman" w:cs="Times New Roman"/>
          <w:sz w:val="24"/>
          <w:szCs w:val="24"/>
        </w:rPr>
        <w:t>notekūdeņu dūņ</w:t>
      </w:r>
      <w:r w:rsidR="005E4728" w:rsidRPr="00FC408A">
        <w:rPr>
          <w:rFonts w:ascii="Times New Roman" w:hAnsi="Times New Roman" w:cs="Times New Roman"/>
          <w:sz w:val="24"/>
          <w:szCs w:val="24"/>
        </w:rPr>
        <w:t xml:space="preserve">ās variēja </w:t>
      </w:r>
      <w:r w:rsidRPr="00FC408A">
        <w:rPr>
          <w:rFonts w:ascii="Times New Roman" w:hAnsi="Times New Roman" w:cs="Times New Roman"/>
          <w:sz w:val="24"/>
          <w:szCs w:val="24"/>
        </w:rPr>
        <w:t>no I līdz pat V klasei (2.</w:t>
      </w:r>
      <w:r w:rsidR="003F6359" w:rsidRPr="00FC408A">
        <w:rPr>
          <w:rFonts w:ascii="Times New Roman" w:hAnsi="Times New Roman" w:cs="Times New Roman"/>
          <w:sz w:val="24"/>
          <w:szCs w:val="24"/>
        </w:rPr>
        <w:t>6.</w:t>
      </w:r>
      <w:r w:rsidRPr="00FC408A">
        <w:rPr>
          <w:rFonts w:ascii="Times New Roman" w:hAnsi="Times New Roman" w:cs="Times New Roman"/>
          <w:sz w:val="24"/>
          <w:szCs w:val="24"/>
        </w:rPr>
        <w:t>2. tabula).</w:t>
      </w:r>
    </w:p>
    <w:p w14:paraId="64482FF4" w14:textId="77777777" w:rsidR="00D605F6" w:rsidRDefault="00D605F6" w:rsidP="00D605F6">
      <w:pPr>
        <w:autoSpaceDE w:val="0"/>
        <w:autoSpaceDN w:val="0"/>
        <w:adjustRightInd w:val="0"/>
        <w:spacing w:after="0"/>
        <w:ind w:firstLine="720"/>
        <w:jc w:val="both"/>
        <w:rPr>
          <w:rFonts w:ascii="Times New Roman" w:hAnsi="Times New Roman" w:cs="Times New Roman"/>
          <w:sz w:val="24"/>
          <w:szCs w:val="24"/>
        </w:rPr>
      </w:pPr>
    </w:p>
    <w:p w14:paraId="6E24B54E" w14:textId="22D1AFB9" w:rsidR="00A0151E" w:rsidRPr="002A0092" w:rsidRDefault="00D605F6" w:rsidP="00C317F4">
      <w:pPr>
        <w:spacing w:after="0" w:line="240" w:lineRule="auto"/>
        <w:jc w:val="right"/>
        <w:rPr>
          <w:rFonts w:ascii="Times New Roman" w:hAnsi="Times New Roman" w:cs="Times New Roman"/>
          <w:sz w:val="24"/>
          <w:szCs w:val="24"/>
        </w:rPr>
      </w:pPr>
      <w:r w:rsidRPr="003F6359">
        <w:rPr>
          <w:rFonts w:ascii="Times New Roman" w:hAnsi="Times New Roman" w:cs="Times New Roman"/>
          <w:sz w:val="24"/>
          <w:szCs w:val="24"/>
        </w:rPr>
        <w:t>2.</w:t>
      </w:r>
      <w:r w:rsidR="003F6359" w:rsidRPr="003F6359">
        <w:rPr>
          <w:rFonts w:ascii="Times New Roman" w:hAnsi="Times New Roman" w:cs="Times New Roman"/>
          <w:sz w:val="24"/>
          <w:szCs w:val="24"/>
        </w:rPr>
        <w:t>6.</w:t>
      </w:r>
      <w:r w:rsidRPr="003F6359">
        <w:rPr>
          <w:rFonts w:ascii="Times New Roman" w:hAnsi="Times New Roman" w:cs="Times New Roman"/>
          <w:sz w:val="24"/>
          <w:szCs w:val="24"/>
        </w:rPr>
        <w:t>2. tabula</w:t>
      </w:r>
    </w:p>
    <w:p w14:paraId="5DCCBA0F" w14:textId="09278ACB" w:rsidR="009222EA" w:rsidRPr="00A0151E" w:rsidRDefault="00D605F6" w:rsidP="00C317F4">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Ražošanas uzņēmumu</w:t>
      </w:r>
      <w:r w:rsidRPr="00AE6503">
        <w:rPr>
          <w:rFonts w:ascii="Times New Roman" w:hAnsi="Times New Roman" w:cs="Times New Roman"/>
          <w:b/>
          <w:bCs/>
          <w:sz w:val="24"/>
          <w:szCs w:val="24"/>
        </w:rPr>
        <w:t xml:space="preserve"> </w:t>
      </w:r>
      <w:r>
        <w:rPr>
          <w:rFonts w:ascii="Times New Roman" w:hAnsi="Times New Roman" w:cs="Times New Roman"/>
          <w:b/>
          <w:bCs/>
          <w:sz w:val="24"/>
          <w:szCs w:val="24"/>
        </w:rPr>
        <w:t>notekūdeņu dūņu s</w:t>
      </w:r>
      <w:r w:rsidRPr="00AE6503">
        <w:rPr>
          <w:rFonts w:ascii="Times New Roman" w:hAnsi="Times New Roman" w:cs="Times New Roman"/>
          <w:b/>
          <w:bCs/>
          <w:sz w:val="24"/>
          <w:szCs w:val="24"/>
        </w:rPr>
        <w:t>mago metālu koncentrācija</w:t>
      </w:r>
      <w:r>
        <w:rPr>
          <w:rFonts w:ascii="Times New Roman" w:hAnsi="Times New Roman" w:cs="Times New Roman"/>
          <w:b/>
          <w:bCs/>
          <w:sz w:val="24"/>
          <w:szCs w:val="24"/>
        </w:rPr>
        <w:t>s salīdzinājums</w:t>
      </w:r>
      <w:r w:rsidRPr="00AE6503">
        <w:rPr>
          <w:rFonts w:ascii="Times New Roman" w:hAnsi="Times New Roman" w:cs="Times New Roman"/>
          <w:b/>
          <w:bCs/>
          <w:sz w:val="24"/>
          <w:szCs w:val="24"/>
        </w:rPr>
        <w:t xml:space="preserve"> sausnā</w:t>
      </w:r>
    </w:p>
    <w:tbl>
      <w:tblPr>
        <w:tblStyle w:val="TableGrid"/>
        <w:tblW w:w="0" w:type="auto"/>
        <w:tblLook w:val="04A0" w:firstRow="1" w:lastRow="0" w:firstColumn="1" w:lastColumn="0" w:noHBand="0" w:noVBand="1"/>
      </w:tblPr>
      <w:tblGrid>
        <w:gridCol w:w="1483"/>
        <w:gridCol w:w="1152"/>
        <w:gridCol w:w="1063"/>
        <w:gridCol w:w="1088"/>
        <w:gridCol w:w="1416"/>
        <w:gridCol w:w="1081"/>
        <w:gridCol w:w="890"/>
        <w:gridCol w:w="893"/>
      </w:tblGrid>
      <w:tr w:rsidR="009222EA" w14:paraId="4B59D816" w14:textId="77777777" w:rsidTr="00376A74">
        <w:tc>
          <w:tcPr>
            <w:tcW w:w="909" w:type="dxa"/>
            <w:tcBorders>
              <w:top w:val="nil"/>
              <w:left w:val="nil"/>
              <w:bottom w:val="nil"/>
            </w:tcBorders>
          </w:tcPr>
          <w:p w14:paraId="120ACC1C" w14:textId="77777777" w:rsidR="009222EA" w:rsidRDefault="009222EA" w:rsidP="000879F5">
            <w:pPr>
              <w:autoSpaceDE w:val="0"/>
              <w:autoSpaceDN w:val="0"/>
              <w:adjustRightInd w:val="0"/>
              <w:jc w:val="both"/>
              <w:rPr>
                <w:rFonts w:ascii="Times New Roman" w:hAnsi="Times New Roman" w:cs="Times New Roman"/>
                <w:sz w:val="24"/>
                <w:szCs w:val="24"/>
              </w:rPr>
            </w:pPr>
          </w:p>
        </w:tc>
        <w:tc>
          <w:tcPr>
            <w:tcW w:w="7727" w:type="dxa"/>
            <w:gridSpan w:val="7"/>
            <w:shd w:val="clear" w:color="auto" w:fill="FFC000"/>
          </w:tcPr>
          <w:p w14:paraId="43450EE9" w14:textId="77777777" w:rsidR="009222EA" w:rsidRDefault="009222EA" w:rsidP="005E472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S</w:t>
            </w:r>
            <w:r w:rsidRPr="007F4DD0">
              <w:rPr>
                <w:rFonts w:ascii="Times New Roman" w:hAnsi="Times New Roman" w:cs="Times New Roman"/>
                <w:sz w:val="24"/>
                <w:szCs w:val="24"/>
              </w:rPr>
              <w:t>mago metālu koncentrācija sausnā (mg/kg)</w:t>
            </w:r>
          </w:p>
        </w:tc>
      </w:tr>
      <w:tr w:rsidR="00376A74" w14:paraId="3A35CB40" w14:textId="77777777" w:rsidTr="00376A74">
        <w:tc>
          <w:tcPr>
            <w:tcW w:w="909" w:type="dxa"/>
            <w:tcBorders>
              <w:top w:val="nil"/>
              <w:left w:val="nil"/>
              <w:bottom w:val="nil"/>
            </w:tcBorders>
          </w:tcPr>
          <w:p w14:paraId="50C39CDB" w14:textId="77777777" w:rsidR="009222EA" w:rsidRDefault="009222EA" w:rsidP="000879F5">
            <w:pPr>
              <w:autoSpaceDE w:val="0"/>
              <w:autoSpaceDN w:val="0"/>
              <w:adjustRightInd w:val="0"/>
              <w:jc w:val="both"/>
              <w:rPr>
                <w:rFonts w:ascii="Times New Roman" w:hAnsi="Times New Roman" w:cs="Times New Roman"/>
                <w:sz w:val="24"/>
                <w:szCs w:val="24"/>
              </w:rPr>
            </w:pPr>
          </w:p>
        </w:tc>
        <w:tc>
          <w:tcPr>
            <w:tcW w:w="1168" w:type="dxa"/>
            <w:shd w:val="clear" w:color="auto" w:fill="FFF2CC" w:themeFill="accent4" w:themeFillTint="33"/>
          </w:tcPr>
          <w:p w14:paraId="7B6567BB" w14:textId="77777777" w:rsidR="009222EA" w:rsidRDefault="009222EA" w:rsidP="005E4728">
            <w:pPr>
              <w:autoSpaceDE w:val="0"/>
              <w:autoSpaceDN w:val="0"/>
              <w:adjustRightInd w:val="0"/>
              <w:jc w:val="center"/>
              <w:rPr>
                <w:rFonts w:ascii="Times New Roman" w:hAnsi="Times New Roman" w:cs="Times New Roman"/>
                <w:sz w:val="24"/>
                <w:szCs w:val="24"/>
              </w:rPr>
            </w:pPr>
            <w:r w:rsidRPr="003F728D">
              <w:rPr>
                <w:rFonts w:ascii="Times New Roman" w:hAnsi="Times New Roman" w:cs="Times New Roman"/>
                <w:sz w:val="24"/>
                <w:szCs w:val="24"/>
              </w:rPr>
              <w:t>Kadmijs</w:t>
            </w:r>
            <w:r>
              <w:rPr>
                <w:rFonts w:ascii="Times New Roman" w:hAnsi="Times New Roman" w:cs="Times New Roman"/>
                <w:sz w:val="24"/>
                <w:szCs w:val="24"/>
              </w:rPr>
              <w:t xml:space="preserve"> </w:t>
            </w:r>
            <w:proofErr w:type="spellStart"/>
            <w:r w:rsidRPr="003F728D">
              <w:rPr>
                <w:rFonts w:ascii="Times New Roman" w:hAnsi="Times New Roman" w:cs="Times New Roman"/>
                <w:sz w:val="24"/>
                <w:szCs w:val="24"/>
              </w:rPr>
              <w:t>Cd</w:t>
            </w:r>
            <w:proofErr w:type="spellEnd"/>
          </w:p>
        </w:tc>
        <w:tc>
          <w:tcPr>
            <w:tcW w:w="1104" w:type="dxa"/>
            <w:shd w:val="clear" w:color="auto" w:fill="FFF2CC" w:themeFill="accent4" w:themeFillTint="33"/>
          </w:tcPr>
          <w:p w14:paraId="7C495988" w14:textId="77777777" w:rsidR="009222EA" w:rsidRDefault="009222EA" w:rsidP="005E4728">
            <w:pPr>
              <w:autoSpaceDE w:val="0"/>
              <w:autoSpaceDN w:val="0"/>
              <w:adjustRightInd w:val="0"/>
              <w:jc w:val="center"/>
              <w:rPr>
                <w:rFonts w:ascii="Times New Roman" w:hAnsi="Times New Roman" w:cs="Times New Roman"/>
                <w:sz w:val="24"/>
                <w:szCs w:val="24"/>
              </w:rPr>
            </w:pPr>
            <w:r w:rsidRPr="005300B9">
              <w:rPr>
                <w:rFonts w:ascii="Times New Roman" w:hAnsi="Times New Roman" w:cs="Times New Roman"/>
                <w:sz w:val="24"/>
                <w:szCs w:val="24"/>
              </w:rPr>
              <w:t xml:space="preserve">Varš </w:t>
            </w:r>
            <w:proofErr w:type="spellStart"/>
            <w:r w:rsidRPr="005300B9">
              <w:rPr>
                <w:rFonts w:ascii="Times New Roman" w:hAnsi="Times New Roman" w:cs="Times New Roman"/>
                <w:sz w:val="24"/>
                <w:szCs w:val="24"/>
              </w:rPr>
              <w:t>Cu</w:t>
            </w:r>
            <w:proofErr w:type="spellEnd"/>
          </w:p>
        </w:tc>
        <w:tc>
          <w:tcPr>
            <w:tcW w:w="1117" w:type="dxa"/>
            <w:shd w:val="clear" w:color="auto" w:fill="FFF2CC" w:themeFill="accent4" w:themeFillTint="33"/>
          </w:tcPr>
          <w:p w14:paraId="24FCA620" w14:textId="77777777" w:rsidR="009222EA" w:rsidRDefault="009222EA" w:rsidP="005E472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 xml:space="preserve">Hroms </w:t>
            </w:r>
            <w:proofErr w:type="spellStart"/>
            <w:r w:rsidRPr="004E175D">
              <w:rPr>
                <w:rFonts w:ascii="Times New Roman" w:hAnsi="Times New Roman" w:cs="Times New Roman"/>
                <w:sz w:val="24"/>
                <w:szCs w:val="24"/>
              </w:rPr>
              <w:t>Cr</w:t>
            </w:r>
            <w:proofErr w:type="spellEnd"/>
          </w:p>
        </w:tc>
        <w:tc>
          <w:tcPr>
            <w:tcW w:w="1416" w:type="dxa"/>
            <w:shd w:val="clear" w:color="auto" w:fill="FFF2CC" w:themeFill="accent4" w:themeFillTint="33"/>
          </w:tcPr>
          <w:p w14:paraId="0B7DECE0" w14:textId="77777777" w:rsidR="009222EA" w:rsidRDefault="009222EA" w:rsidP="005E4728">
            <w:pPr>
              <w:autoSpaceDE w:val="0"/>
              <w:autoSpaceDN w:val="0"/>
              <w:adjustRightInd w:val="0"/>
              <w:jc w:val="center"/>
              <w:rPr>
                <w:rFonts w:ascii="Times New Roman" w:hAnsi="Times New Roman" w:cs="Times New Roman"/>
                <w:sz w:val="24"/>
                <w:szCs w:val="24"/>
              </w:rPr>
            </w:pPr>
            <w:r w:rsidRPr="00525D72">
              <w:rPr>
                <w:rFonts w:ascii="Times New Roman" w:hAnsi="Times New Roman" w:cs="Times New Roman"/>
                <w:sz w:val="24"/>
                <w:szCs w:val="24"/>
              </w:rPr>
              <w:t xml:space="preserve">Dzīvsudrabs </w:t>
            </w:r>
            <w:proofErr w:type="spellStart"/>
            <w:r w:rsidRPr="004E175D">
              <w:rPr>
                <w:rFonts w:ascii="Times New Roman" w:hAnsi="Times New Roman" w:cs="Times New Roman"/>
                <w:sz w:val="24"/>
                <w:szCs w:val="24"/>
              </w:rPr>
              <w:t>Hg</w:t>
            </w:r>
            <w:proofErr w:type="spellEnd"/>
          </w:p>
        </w:tc>
        <w:tc>
          <w:tcPr>
            <w:tcW w:w="1104" w:type="dxa"/>
            <w:shd w:val="clear" w:color="auto" w:fill="FFF2CC" w:themeFill="accent4" w:themeFillTint="33"/>
          </w:tcPr>
          <w:p w14:paraId="78F4F948" w14:textId="77777777" w:rsidR="009222EA" w:rsidRPr="007F4DD0" w:rsidRDefault="009222EA" w:rsidP="005E4728">
            <w:pPr>
              <w:jc w:val="center"/>
              <w:rPr>
                <w:rFonts w:ascii="Times New Roman" w:hAnsi="Times New Roman" w:cs="Times New Roman"/>
                <w:sz w:val="24"/>
                <w:szCs w:val="24"/>
              </w:rPr>
            </w:pPr>
            <w:r w:rsidRPr="007F4DD0">
              <w:rPr>
                <w:rFonts w:ascii="Times New Roman" w:hAnsi="Times New Roman" w:cs="Times New Roman"/>
                <w:sz w:val="24"/>
                <w:szCs w:val="24"/>
              </w:rPr>
              <w:t xml:space="preserve">Niķelis </w:t>
            </w:r>
            <w:proofErr w:type="spellStart"/>
            <w:r w:rsidRPr="00525D72">
              <w:rPr>
                <w:rFonts w:ascii="Times New Roman" w:hAnsi="Times New Roman" w:cs="Times New Roman"/>
                <w:sz w:val="24"/>
                <w:szCs w:val="24"/>
              </w:rPr>
              <w:t>Ni</w:t>
            </w:r>
            <w:proofErr w:type="spellEnd"/>
          </w:p>
        </w:tc>
        <w:tc>
          <w:tcPr>
            <w:tcW w:w="909" w:type="dxa"/>
            <w:shd w:val="clear" w:color="auto" w:fill="FFF2CC" w:themeFill="accent4" w:themeFillTint="33"/>
          </w:tcPr>
          <w:p w14:paraId="690C29ED" w14:textId="77777777" w:rsidR="009222EA" w:rsidRDefault="009222EA" w:rsidP="005E472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 xml:space="preserve">Svins </w:t>
            </w:r>
            <w:proofErr w:type="spellStart"/>
            <w:r w:rsidRPr="00FC7753">
              <w:rPr>
                <w:rFonts w:ascii="Times New Roman" w:hAnsi="Times New Roman" w:cs="Times New Roman"/>
                <w:sz w:val="24"/>
                <w:szCs w:val="24"/>
              </w:rPr>
              <w:t>Pb</w:t>
            </w:r>
            <w:proofErr w:type="spellEnd"/>
          </w:p>
        </w:tc>
        <w:tc>
          <w:tcPr>
            <w:tcW w:w="909" w:type="dxa"/>
            <w:shd w:val="clear" w:color="auto" w:fill="FFF2CC" w:themeFill="accent4" w:themeFillTint="33"/>
          </w:tcPr>
          <w:p w14:paraId="12B16329" w14:textId="77777777" w:rsidR="009222EA" w:rsidRDefault="009222EA" w:rsidP="005E4728">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 xml:space="preserve">Cinks </w:t>
            </w:r>
            <w:proofErr w:type="spellStart"/>
            <w:r w:rsidRPr="00FC7753">
              <w:rPr>
                <w:rFonts w:ascii="Times New Roman" w:hAnsi="Times New Roman" w:cs="Times New Roman"/>
                <w:sz w:val="24"/>
                <w:szCs w:val="24"/>
              </w:rPr>
              <w:t>Zn</w:t>
            </w:r>
            <w:proofErr w:type="spellEnd"/>
          </w:p>
        </w:tc>
      </w:tr>
      <w:tr w:rsidR="009222EA" w14:paraId="70A10FEA" w14:textId="77777777" w:rsidTr="000879F5">
        <w:tc>
          <w:tcPr>
            <w:tcW w:w="909" w:type="dxa"/>
            <w:tcBorders>
              <w:top w:val="nil"/>
              <w:left w:val="nil"/>
            </w:tcBorders>
          </w:tcPr>
          <w:p w14:paraId="3CC3284C" w14:textId="77777777" w:rsidR="009222EA" w:rsidRDefault="009222EA" w:rsidP="000879F5">
            <w:pPr>
              <w:autoSpaceDE w:val="0"/>
              <w:autoSpaceDN w:val="0"/>
              <w:adjustRightInd w:val="0"/>
              <w:jc w:val="both"/>
              <w:rPr>
                <w:rFonts w:ascii="Times New Roman" w:hAnsi="Times New Roman" w:cs="Times New Roman"/>
                <w:sz w:val="24"/>
                <w:szCs w:val="24"/>
              </w:rPr>
            </w:pPr>
          </w:p>
        </w:tc>
        <w:tc>
          <w:tcPr>
            <w:tcW w:w="1168" w:type="dxa"/>
            <w:vAlign w:val="center"/>
          </w:tcPr>
          <w:p w14:paraId="25EDC17B" w14:textId="799DC8A0" w:rsidR="009222EA" w:rsidRDefault="009222EA" w:rsidP="000879F5">
            <w:pPr>
              <w:autoSpaceDE w:val="0"/>
              <w:autoSpaceDN w:val="0"/>
              <w:adjustRightInd w:val="0"/>
              <w:jc w:val="center"/>
              <w:rPr>
                <w:rFonts w:ascii="Times New Roman" w:hAnsi="Times New Roman" w:cs="Times New Roman"/>
                <w:sz w:val="24"/>
                <w:szCs w:val="24"/>
              </w:rPr>
            </w:pPr>
            <w:r w:rsidRPr="00FE4DA1">
              <w:rPr>
                <w:rFonts w:ascii="Times New Roman" w:hAnsi="Times New Roman" w:cs="Times New Roman"/>
                <w:sz w:val="24"/>
                <w:szCs w:val="24"/>
              </w:rPr>
              <w:t xml:space="preserve">0,2 </w:t>
            </w:r>
            <w:r w:rsidR="00C44EA1">
              <w:rPr>
                <w:rFonts w:ascii="Times New Roman" w:hAnsi="Times New Roman" w:cs="Times New Roman"/>
                <w:sz w:val="24"/>
                <w:szCs w:val="24"/>
              </w:rPr>
              <w:t>–</w:t>
            </w:r>
            <w:r w:rsidRPr="00FE4DA1">
              <w:rPr>
                <w:rFonts w:ascii="Times New Roman" w:hAnsi="Times New Roman" w:cs="Times New Roman"/>
                <w:sz w:val="24"/>
                <w:szCs w:val="24"/>
              </w:rPr>
              <w:t xml:space="preserve"> 5,6</w:t>
            </w:r>
          </w:p>
        </w:tc>
        <w:tc>
          <w:tcPr>
            <w:tcW w:w="1104" w:type="dxa"/>
            <w:vAlign w:val="center"/>
          </w:tcPr>
          <w:p w14:paraId="2D24454E" w14:textId="244B57FE" w:rsidR="009222EA" w:rsidRDefault="009222EA" w:rsidP="000879F5">
            <w:pPr>
              <w:autoSpaceDE w:val="0"/>
              <w:autoSpaceDN w:val="0"/>
              <w:adjustRightInd w:val="0"/>
              <w:jc w:val="center"/>
              <w:rPr>
                <w:rFonts w:ascii="Times New Roman" w:hAnsi="Times New Roman" w:cs="Times New Roman"/>
                <w:sz w:val="24"/>
                <w:szCs w:val="24"/>
              </w:rPr>
            </w:pPr>
            <w:r w:rsidRPr="003575EA">
              <w:rPr>
                <w:rFonts w:ascii="Times New Roman" w:hAnsi="Times New Roman" w:cs="Times New Roman"/>
                <w:sz w:val="24"/>
                <w:szCs w:val="24"/>
              </w:rPr>
              <w:t xml:space="preserve">18,93 </w:t>
            </w:r>
            <w:r w:rsidR="00C44EA1">
              <w:rPr>
                <w:rFonts w:ascii="Times New Roman" w:hAnsi="Times New Roman" w:cs="Times New Roman"/>
                <w:sz w:val="24"/>
                <w:szCs w:val="24"/>
              </w:rPr>
              <w:t>–</w:t>
            </w:r>
            <w:r w:rsidRPr="003575EA">
              <w:rPr>
                <w:rFonts w:ascii="Times New Roman" w:hAnsi="Times New Roman" w:cs="Times New Roman"/>
                <w:sz w:val="24"/>
                <w:szCs w:val="24"/>
              </w:rPr>
              <w:t xml:space="preserve"> 344</w:t>
            </w:r>
          </w:p>
        </w:tc>
        <w:tc>
          <w:tcPr>
            <w:tcW w:w="1117" w:type="dxa"/>
            <w:vAlign w:val="center"/>
          </w:tcPr>
          <w:p w14:paraId="63838EF6" w14:textId="0E2DCF12" w:rsidR="009222EA" w:rsidRDefault="009222EA" w:rsidP="000879F5">
            <w:pPr>
              <w:autoSpaceDE w:val="0"/>
              <w:autoSpaceDN w:val="0"/>
              <w:adjustRightInd w:val="0"/>
              <w:jc w:val="center"/>
              <w:rPr>
                <w:rFonts w:ascii="Times New Roman" w:hAnsi="Times New Roman" w:cs="Times New Roman"/>
                <w:sz w:val="24"/>
                <w:szCs w:val="24"/>
              </w:rPr>
            </w:pPr>
            <w:r w:rsidRPr="003575EA">
              <w:rPr>
                <w:rFonts w:ascii="Times New Roman" w:hAnsi="Times New Roman" w:cs="Times New Roman"/>
                <w:sz w:val="24"/>
                <w:szCs w:val="24"/>
              </w:rPr>
              <w:t xml:space="preserve">15,1 </w:t>
            </w:r>
            <w:r w:rsidR="00C44EA1">
              <w:rPr>
                <w:rFonts w:ascii="Times New Roman" w:hAnsi="Times New Roman" w:cs="Times New Roman"/>
                <w:sz w:val="24"/>
                <w:szCs w:val="24"/>
              </w:rPr>
              <w:t>–</w:t>
            </w:r>
            <w:r w:rsidRPr="003575EA">
              <w:rPr>
                <w:rFonts w:ascii="Times New Roman" w:hAnsi="Times New Roman" w:cs="Times New Roman"/>
                <w:sz w:val="24"/>
                <w:szCs w:val="24"/>
              </w:rPr>
              <w:t xml:space="preserve"> 273</w:t>
            </w:r>
          </w:p>
        </w:tc>
        <w:tc>
          <w:tcPr>
            <w:tcW w:w="1416" w:type="dxa"/>
            <w:vAlign w:val="center"/>
          </w:tcPr>
          <w:p w14:paraId="49105419" w14:textId="1DF5BBBB" w:rsidR="009222EA" w:rsidRDefault="009222EA" w:rsidP="000879F5">
            <w:pPr>
              <w:autoSpaceDE w:val="0"/>
              <w:autoSpaceDN w:val="0"/>
              <w:adjustRightInd w:val="0"/>
              <w:jc w:val="center"/>
              <w:rPr>
                <w:rFonts w:ascii="Times New Roman" w:hAnsi="Times New Roman" w:cs="Times New Roman"/>
                <w:sz w:val="24"/>
                <w:szCs w:val="24"/>
              </w:rPr>
            </w:pPr>
            <w:r w:rsidRPr="0014394B">
              <w:rPr>
                <w:rFonts w:ascii="Times New Roman" w:hAnsi="Times New Roman" w:cs="Times New Roman"/>
                <w:sz w:val="24"/>
                <w:szCs w:val="24"/>
              </w:rPr>
              <w:t xml:space="preserve">0,07 </w:t>
            </w:r>
            <w:r w:rsidR="00C44EA1">
              <w:rPr>
                <w:rFonts w:ascii="Times New Roman" w:hAnsi="Times New Roman" w:cs="Times New Roman"/>
                <w:sz w:val="24"/>
                <w:szCs w:val="24"/>
              </w:rPr>
              <w:t>–</w:t>
            </w:r>
            <w:r w:rsidRPr="0014394B">
              <w:rPr>
                <w:rFonts w:ascii="Times New Roman" w:hAnsi="Times New Roman" w:cs="Times New Roman"/>
                <w:sz w:val="24"/>
                <w:szCs w:val="24"/>
              </w:rPr>
              <w:t xml:space="preserve"> 9,1</w:t>
            </w:r>
          </w:p>
        </w:tc>
        <w:tc>
          <w:tcPr>
            <w:tcW w:w="1104" w:type="dxa"/>
            <w:vAlign w:val="center"/>
          </w:tcPr>
          <w:p w14:paraId="12773008" w14:textId="7C4AFF92" w:rsidR="009222EA" w:rsidRDefault="009222EA" w:rsidP="000879F5">
            <w:pPr>
              <w:autoSpaceDE w:val="0"/>
              <w:autoSpaceDN w:val="0"/>
              <w:adjustRightInd w:val="0"/>
              <w:jc w:val="center"/>
              <w:rPr>
                <w:rFonts w:ascii="Times New Roman" w:hAnsi="Times New Roman" w:cs="Times New Roman"/>
                <w:sz w:val="24"/>
                <w:szCs w:val="24"/>
              </w:rPr>
            </w:pPr>
            <w:r w:rsidRPr="0014394B">
              <w:rPr>
                <w:rFonts w:ascii="Times New Roman" w:hAnsi="Times New Roman" w:cs="Times New Roman"/>
                <w:sz w:val="24"/>
                <w:szCs w:val="24"/>
              </w:rPr>
              <w:t xml:space="preserve">4 </w:t>
            </w:r>
            <w:r w:rsidR="00C44EA1">
              <w:rPr>
                <w:rFonts w:ascii="Times New Roman" w:hAnsi="Times New Roman" w:cs="Times New Roman"/>
                <w:sz w:val="24"/>
                <w:szCs w:val="24"/>
              </w:rPr>
              <w:t>–</w:t>
            </w:r>
            <w:r w:rsidRPr="0014394B">
              <w:rPr>
                <w:rFonts w:ascii="Times New Roman" w:hAnsi="Times New Roman" w:cs="Times New Roman"/>
                <w:sz w:val="24"/>
                <w:szCs w:val="24"/>
              </w:rPr>
              <w:t xml:space="preserve"> 203</w:t>
            </w:r>
          </w:p>
        </w:tc>
        <w:tc>
          <w:tcPr>
            <w:tcW w:w="909" w:type="dxa"/>
            <w:vAlign w:val="center"/>
          </w:tcPr>
          <w:p w14:paraId="017A5A6F" w14:textId="57843058" w:rsidR="009222EA" w:rsidRDefault="009222EA" w:rsidP="000879F5">
            <w:pPr>
              <w:autoSpaceDE w:val="0"/>
              <w:autoSpaceDN w:val="0"/>
              <w:adjustRightInd w:val="0"/>
              <w:jc w:val="center"/>
              <w:rPr>
                <w:rFonts w:ascii="Times New Roman" w:hAnsi="Times New Roman" w:cs="Times New Roman"/>
                <w:sz w:val="24"/>
                <w:szCs w:val="24"/>
              </w:rPr>
            </w:pPr>
            <w:r w:rsidRPr="0014394B">
              <w:rPr>
                <w:rFonts w:ascii="Times New Roman" w:hAnsi="Times New Roman" w:cs="Times New Roman"/>
                <w:sz w:val="24"/>
                <w:szCs w:val="24"/>
              </w:rPr>
              <w:t xml:space="preserve">2,9 </w:t>
            </w:r>
            <w:r w:rsidR="00C44EA1">
              <w:rPr>
                <w:rFonts w:ascii="Times New Roman" w:hAnsi="Times New Roman" w:cs="Times New Roman"/>
                <w:sz w:val="24"/>
                <w:szCs w:val="24"/>
              </w:rPr>
              <w:t>–</w:t>
            </w:r>
            <w:r w:rsidRPr="0014394B">
              <w:rPr>
                <w:rFonts w:ascii="Times New Roman" w:hAnsi="Times New Roman" w:cs="Times New Roman"/>
                <w:sz w:val="24"/>
                <w:szCs w:val="24"/>
              </w:rPr>
              <w:t xml:space="preserve"> 260</w:t>
            </w:r>
          </w:p>
        </w:tc>
        <w:tc>
          <w:tcPr>
            <w:tcW w:w="909" w:type="dxa"/>
            <w:vAlign w:val="center"/>
          </w:tcPr>
          <w:p w14:paraId="4DEBF84A" w14:textId="6E19F86A" w:rsidR="009222EA" w:rsidRDefault="009222EA" w:rsidP="000879F5">
            <w:pPr>
              <w:autoSpaceDE w:val="0"/>
              <w:autoSpaceDN w:val="0"/>
              <w:adjustRightInd w:val="0"/>
              <w:jc w:val="center"/>
              <w:rPr>
                <w:rFonts w:ascii="Times New Roman" w:hAnsi="Times New Roman" w:cs="Times New Roman"/>
                <w:sz w:val="24"/>
                <w:szCs w:val="24"/>
              </w:rPr>
            </w:pPr>
            <w:r w:rsidRPr="00F1143C">
              <w:rPr>
                <w:rFonts w:ascii="Times New Roman" w:hAnsi="Times New Roman" w:cs="Times New Roman"/>
                <w:sz w:val="24"/>
                <w:szCs w:val="24"/>
              </w:rPr>
              <w:t xml:space="preserve">29,4 </w:t>
            </w:r>
            <w:r w:rsidR="00C44EA1">
              <w:rPr>
                <w:rFonts w:ascii="Times New Roman" w:hAnsi="Times New Roman" w:cs="Times New Roman"/>
                <w:sz w:val="24"/>
                <w:szCs w:val="24"/>
              </w:rPr>
              <w:t>–</w:t>
            </w:r>
            <w:r w:rsidRPr="00F1143C">
              <w:rPr>
                <w:rFonts w:ascii="Times New Roman" w:hAnsi="Times New Roman" w:cs="Times New Roman"/>
                <w:sz w:val="24"/>
                <w:szCs w:val="24"/>
              </w:rPr>
              <w:t xml:space="preserve"> 2400</w:t>
            </w:r>
          </w:p>
        </w:tc>
      </w:tr>
      <w:tr w:rsidR="009222EA" w14:paraId="2DB9C0AA" w14:textId="77777777" w:rsidTr="00376A74">
        <w:tc>
          <w:tcPr>
            <w:tcW w:w="909" w:type="dxa"/>
            <w:shd w:val="clear" w:color="auto" w:fill="FFC000"/>
          </w:tcPr>
          <w:p w14:paraId="6DEC71ED" w14:textId="77777777" w:rsidR="009222EA" w:rsidRDefault="009222EA" w:rsidP="000879F5">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Piederība n</w:t>
            </w:r>
            <w:r w:rsidRPr="00FF097D">
              <w:rPr>
                <w:rFonts w:ascii="Times New Roman" w:hAnsi="Times New Roman" w:cs="Times New Roman"/>
                <w:sz w:val="24"/>
                <w:szCs w:val="24"/>
              </w:rPr>
              <w:t>otekūdeņu dūņu klas</w:t>
            </w:r>
            <w:r>
              <w:rPr>
                <w:rFonts w:ascii="Times New Roman" w:hAnsi="Times New Roman" w:cs="Times New Roman"/>
                <w:sz w:val="24"/>
                <w:szCs w:val="24"/>
              </w:rPr>
              <w:t xml:space="preserve">ei saskaņā ar </w:t>
            </w:r>
            <w:r w:rsidRPr="00447A9D">
              <w:rPr>
                <w:rFonts w:ascii="Times New Roman" w:hAnsi="Times New Roman" w:cs="Times New Roman"/>
                <w:sz w:val="24"/>
                <w:szCs w:val="24"/>
              </w:rPr>
              <w:t>MK noteikumi</w:t>
            </w:r>
            <w:r>
              <w:rPr>
                <w:rFonts w:ascii="Times New Roman" w:hAnsi="Times New Roman" w:cs="Times New Roman"/>
                <w:sz w:val="24"/>
                <w:szCs w:val="24"/>
              </w:rPr>
              <w:t xml:space="preserve">em </w:t>
            </w:r>
            <w:r w:rsidRPr="00447A9D">
              <w:rPr>
                <w:rFonts w:ascii="Times New Roman" w:hAnsi="Times New Roman" w:cs="Times New Roman"/>
                <w:sz w:val="24"/>
                <w:szCs w:val="24"/>
              </w:rPr>
              <w:t>Nr.362</w:t>
            </w:r>
          </w:p>
        </w:tc>
        <w:tc>
          <w:tcPr>
            <w:tcW w:w="1168" w:type="dxa"/>
            <w:vAlign w:val="center"/>
          </w:tcPr>
          <w:p w14:paraId="22DB7CEC" w14:textId="6146F0F9" w:rsidR="009222EA" w:rsidRPr="00FE4DA1" w:rsidRDefault="009222EA" w:rsidP="000879F5">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 xml:space="preserve">I </w:t>
            </w:r>
            <w:r w:rsidR="00C44EA1">
              <w:rPr>
                <w:rFonts w:ascii="Times New Roman" w:hAnsi="Times New Roman" w:cs="Times New Roman"/>
                <w:sz w:val="24"/>
                <w:szCs w:val="24"/>
              </w:rPr>
              <w:t>–</w:t>
            </w:r>
            <w:r>
              <w:rPr>
                <w:rFonts w:ascii="Times New Roman" w:hAnsi="Times New Roman" w:cs="Times New Roman"/>
                <w:sz w:val="24"/>
                <w:szCs w:val="24"/>
              </w:rPr>
              <w:t xml:space="preserve"> III</w:t>
            </w:r>
          </w:p>
        </w:tc>
        <w:tc>
          <w:tcPr>
            <w:tcW w:w="1104" w:type="dxa"/>
            <w:vAlign w:val="center"/>
          </w:tcPr>
          <w:p w14:paraId="59542BE5" w14:textId="77777777" w:rsidR="009222EA" w:rsidRPr="003575EA" w:rsidRDefault="009222EA" w:rsidP="000879F5">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I</w:t>
            </w:r>
          </w:p>
        </w:tc>
        <w:tc>
          <w:tcPr>
            <w:tcW w:w="1117" w:type="dxa"/>
            <w:vAlign w:val="center"/>
          </w:tcPr>
          <w:p w14:paraId="0D24D8F2" w14:textId="41894396" w:rsidR="009222EA" w:rsidRPr="003575EA" w:rsidRDefault="009222EA" w:rsidP="000879F5">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 xml:space="preserve">I </w:t>
            </w:r>
            <w:r w:rsidR="00C44EA1">
              <w:rPr>
                <w:rFonts w:ascii="Times New Roman" w:hAnsi="Times New Roman" w:cs="Times New Roman"/>
                <w:sz w:val="24"/>
                <w:szCs w:val="24"/>
              </w:rPr>
              <w:t>–</w:t>
            </w:r>
            <w:r>
              <w:rPr>
                <w:rFonts w:ascii="Times New Roman" w:hAnsi="Times New Roman" w:cs="Times New Roman"/>
                <w:sz w:val="24"/>
                <w:szCs w:val="24"/>
              </w:rPr>
              <w:t xml:space="preserve"> III</w:t>
            </w:r>
          </w:p>
        </w:tc>
        <w:tc>
          <w:tcPr>
            <w:tcW w:w="1416" w:type="dxa"/>
            <w:vAlign w:val="center"/>
          </w:tcPr>
          <w:p w14:paraId="59A36CD7" w14:textId="7F9D96C9" w:rsidR="009222EA" w:rsidRPr="0014394B" w:rsidRDefault="009222EA" w:rsidP="000879F5">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 xml:space="preserve">I </w:t>
            </w:r>
            <w:r w:rsidR="00C44EA1">
              <w:rPr>
                <w:rFonts w:ascii="Times New Roman" w:hAnsi="Times New Roman" w:cs="Times New Roman"/>
                <w:sz w:val="24"/>
                <w:szCs w:val="24"/>
              </w:rPr>
              <w:t>–</w:t>
            </w:r>
            <w:r>
              <w:rPr>
                <w:rFonts w:ascii="Times New Roman" w:hAnsi="Times New Roman" w:cs="Times New Roman"/>
                <w:sz w:val="24"/>
                <w:szCs w:val="24"/>
              </w:rPr>
              <w:t xml:space="preserve"> IV</w:t>
            </w:r>
          </w:p>
        </w:tc>
        <w:tc>
          <w:tcPr>
            <w:tcW w:w="1104" w:type="dxa"/>
            <w:vAlign w:val="center"/>
          </w:tcPr>
          <w:p w14:paraId="6D936565" w14:textId="554B2005" w:rsidR="009222EA" w:rsidRPr="0014394B" w:rsidRDefault="009222EA" w:rsidP="000879F5">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 xml:space="preserve">I </w:t>
            </w:r>
            <w:r w:rsidR="00C44EA1">
              <w:rPr>
                <w:rFonts w:ascii="Times New Roman" w:hAnsi="Times New Roman" w:cs="Times New Roman"/>
                <w:sz w:val="24"/>
                <w:szCs w:val="24"/>
              </w:rPr>
              <w:t>–</w:t>
            </w:r>
            <w:r>
              <w:rPr>
                <w:rFonts w:ascii="Times New Roman" w:hAnsi="Times New Roman" w:cs="Times New Roman"/>
                <w:sz w:val="24"/>
                <w:szCs w:val="24"/>
              </w:rPr>
              <w:t xml:space="preserve"> V</w:t>
            </w:r>
          </w:p>
        </w:tc>
        <w:tc>
          <w:tcPr>
            <w:tcW w:w="909" w:type="dxa"/>
            <w:vAlign w:val="center"/>
          </w:tcPr>
          <w:p w14:paraId="4AA5C61B" w14:textId="4631681F" w:rsidR="009222EA" w:rsidRPr="0014394B" w:rsidRDefault="009222EA" w:rsidP="000879F5">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 xml:space="preserve">I </w:t>
            </w:r>
            <w:r w:rsidR="00C44EA1">
              <w:rPr>
                <w:rFonts w:ascii="Times New Roman" w:hAnsi="Times New Roman" w:cs="Times New Roman"/>
                <w:sz w:val="24"/>
                <w:szCs w:val="24"/>
              </w:rPr>
              <w:t>–</w:t>
            </w:r>
            <w:r>
              <w:rPr>
                <w:rFonts w:ascii="Times New Roman" w:hAnsi="Times New Roman" w:cs="Times New Roman"/>
                <w:sz w:val="24"/>
                <w:szCs w:val="24"/>
              </w:rPr>
              <w:t xml:space="preserve"> III</w:t>
            </w:r>
          </w:p>
        </w:tc>
        <w:tc>
          <w:tcPr>
            <w:tcW w:w="909" w:type="dxa"/>
            <w:vAlign w:val="center"/>
          </w:tcPr>
          <w:p w14:paraId="54ADE1BC" w14:textId="369F3037" w:rsidR="009222EA" w:rsidRPr="00F1143C" w:rsidRDefault="009222EA" w:rsidP="000879F5">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 xml:space="preserve">I </w:t>
            </w:r>
            <w:r w:rsidR="00C44EA1">
              <w:rPr>
                <w:rFonts w:ascii="Times New Roman" w:hAnsi="Times New Roman" w:cs="Times New Roman"/>
                <w:sz w:val="24"/>
                <w:szCs w:val="24"/>
              </w:rPr>
              <w:t>–</w:t>
            </w:r>
            <w:r>
              <w:rPr>
                <w:rFonts w:ascii="Times New Roman" w:hAnsi="Times New Roman" w:cs="Times New Roman"/>
                <w:sz w:val="24"/>
                <w:szCs w:val="24"/>
              </w:rPr>
              <w:t xml:space="preserve"> IV</w:t>
            </w:r>
          </w:p>
        </w:tc>
      </w:tr>
    </w:tbl>
    <w:p w14:paraId="1674F27A" w14:textId="77777777" w:rsidR="00A0151E" w:rsidRDefault="00A0151E" w:rsidP="009222EA">
      <w:pPr>
        <w:autoSpaceDE w:val="0"/>
        <w:autoSpaceDN w:val="0"/>
        <w:adjustRightInd w:val="0"/>
        <w:spacing w:after="0"/>
        <w:jc w:val="both"/>
        <w:rPr>
          <w:rFonts w:ascii="Times New Roman" w:hAnsi="Times New Roman" w:cs="Times New Roman"/>
          <w:sz w:val="24"/>
          <w:szCs w:val="24"/>
        </w:rPr>
      </w:pPr>
    </w:p>
    <w:p w14:paraId="68440C97" w14:textId="13576442" w:rsidR="009222EA" w:rsidRDefault="009222EA" w:rsidP="00A0151E">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Tomēr </w:t>
      </w:r>
      <w:r w:rsidR="00F2579B">
        <w:rPr>
          <w:rFonts w:ascii="Times New Roman" w:hAnsi="Times New Roman" w:cs="Times New Roman"/>
          <w:sz w:val="24"/>
          <w:szCs w:val="24"/>
        </w:rPr>
        <w:t xml:space="preserve">dati par ražošanas uzņēmumos radītajām notekūdeņu dūņām </w:t>
      </w:r>
      <w:r>
        <w:rPr>
          <w:rFonts w:ascii="Times New Roman" w:hAnsi="Times New Roman" w:cs="Times New Roman"/>
          <w:sz w:val="24"/>
          <w:szCs w:val="24"/>
        </w:rPr>
        <w:t>no</w:t>
      </w:r>
      <w:r w:rsidR="00F2579B">
        <w:rPr>
          <w:rFonts w:ascii="Times New Roman" w:hAnsi="Times New Roman" w:cs="Times New Roman"/>
          <w:sz w:val="24"/>
          <w:szCs w:val="24"/>
        </w:rPr>
        <w:t>rāda</w:t>
      </w:r>
      <w:r>
        <w:rPr>
          <w:rFonts w:ascii="Times New Roman" w:hAnsi="Times New Roman" w:cs="Times New Roman"/>
          <w:sz w:val="24"/>
          <w:szCs w:val="24"/>
        </w:rPr>
        <w:t xml:space="preserve"> tendenc</w:t>
      </w:r>
      <w:r w:rsidR="00F2579B">
        <w:rPr>
          <w:rFonts w:ascii="Times New Roman" w:hAnsi="Times New Roman" w:cs="Times New Roman"/>
          <w:sz w:val="24"/>
          <w:szCs w:val="24"/>
        </w:rPr>
        <w:t>i</w:t>
      </w:r>
      <w:r>
        <w:rPr>
          <w:rFonts w:ascii="Times New Roman" w:hAnsi="Times New Roman" w:cs="Times New Roman"/>
          <w:sz w:val="24"/>
          <w:szCs w:val="24"/>
        </w:rPr>
        <w:t>, ka notekūdeņu dūņas ar augstāku smago metālu koncentrāciju rodas f</w:t>
      </w:r>
      <w:r w:rsidRPr="00A06818">
        <w:rPr>
          <w:rFonts w:ascii="Times New Roman" w:hAnsi="Times New Roman" w:cs="Times New Roman"/>
          <w:sz w:val="24"/>
          <w:szCs w:val="24"/>
        </w:rPr>
        <w:t>armaceitisko pamatvielu un farmaceitisko preparātu ražošana</w:t>
      </w:r>
      <w:r>
        <w:rPr>
          <w:rFonts w:ascii="Times New Roman" w:hAnsi="Times New Roman" w:cs="Times New Roman"/>
          <w:sz w:val="24"/>
          <w:szCs w:val="24"/>
        </w:rPr>
        <w:t>s nozares uzņēmum</w:t>
      </w:r>
      <w:r w:rsidR="00423285">
        <w:rPr>
          <w:rFonts w:ascii="Times New Roman" w:hAnsi="Times New Roman" w:cs="Times New Roman"/>
          <w:sz w:val="24"/>
          <w:szCs w:val="24"/>
        </w:rPr>
        <w:t>os</w:t>
      </w:r>
      <w:r>
        <w:rPr>
          <w:rFonts w:ascii="Times New Roman" w:hAnsi="Times New Roman" w:cs="Times New Roman"/>
          <w:sz w:val="24"/>
          <w:szCs w:val="24"/>
        </w:rPr>
        <w:t>. Savukārt citu nozaru ra</w:t>
      </w:r>
      <w:r w:rsidR="00D707BC">
        <w:rPr>
          <w:rFonts w:ascii="Times New Roman" w:hAnsi="Times New Roman" w:cs="Times New Roman"/>
          <w:sz w:val="24"/>
          <w:szCs w:val="24"/>
        </w:rPr>
        <w:t>dītās</w:t>
      </w:r>
      <w:r>
        <w:rPr>
          <w:rFonts w:ascii="Times New Roman" w:hAnsi="Times New Roman" w:cs="Times New Roman"/>
          <w:sz w:val="24"/>
          <w:szCs w:val="24"/>
        </w:rPr>
        <w:t xml:space="preserve"> notekūdeņu dūņas ir daudz tīrākas un lielākoties atbilst I klasei pēc visām smago metālu koncentrāciju vērtībām, </w:t>
      </w:r>
      <w:r w:rsidRPr="00447A9D">
        <w:rPr>
          <w:rFonts w:ascii="Times New Roman" w:hAnsi="Times New Roman" w:cs="Times New Roman"/>
          <w:sz w:val="24"/>
          <w:szCs w:val="24"/>
        </w:rPr>
        <w:t>izņemot atsevišķus</w:t>
      </w:r>
      <w:r>
        <w:rPr>
          <w:rFonts w:ascii="Times New Roman" w:hAnsi="Times New Roman" w:cs="Times New Roman"/>
          <w:sz w:val="24"/>
          <w:szCs w:val="24"/>
        </w:rPr>
        <w:t xml:space="preserve"> </w:t>
      </w:r>
      <w:r w:rsidRPr="00447A9D">
        <w:rPr>
          <w:rFonts w:ascii="Times New Roman" w:hAnsi="Times New Roman" w:cs="Times New Roman"/>
          <w:sz w:val="24"/>
          <w:szCs w:val="24"/>
        </w:rPr>
        <w:t>gadījumus un atsevišķas vielas</w:t>
      </w:r>
      <w:r>
        <w:rPr>
          <w:rFonts w:ascii="Times New Roman" w:hAnsi="Times New Roman" w:cs="Times New Roman"/>
          <w:sz w:val="24"/>
          <w:szCs w:val="24"/>
        </w:rPr>
        <w:t xml:space="preserve"> </w:t>
      </w:r>
      <w:r w:rsidRPr="00D848AB">
        <w:rPr>
          <w:rFonts w:ascii="Times New Roman" w:hAnsi="Times New Roman" w:cs="Times New Roman"/>
          <w:sz w:val="24"/>
          <w:szCs w:val="24"/>
        </w:rPr>
        <w:t>(</w:t>
      </w:r>
      <w:r w:rsidR="00D848AB" w:rsidRPr="00D848AB">
        <w:rPr>
          <w:rFonts w:ascii="Times New Roman" w:hAnsi="Times New Roman" w:cs="Times New Roman"/>
          <w:sz w:val="24"/>
          <w:szCs w:val="24"/>
        </w:rPr>
        <w:t>2.6.</w:t>
      </w:r>
      <w:r w:rsidRPr="00D848AB">
        <w:rPr>
          <w:rFonts w:ascii="Times New Roman" w:hAnsi="Times New Roman" w:cs="Times New Roman"/>
          <w:sz w:val="24"/>
          <w:szCs w:val="24"/>
        </w:rPr>
        <w:t>3. tabula).</w:t>
      </w:r>
      <w:r>
        <w:rPr>
          <w:rFonts w:ascii="Times New Roman" w:hAnsi="Times New Roman" w:cs="Times New Roman"/>
          <w:sz w:val="24"/>
          <w:szCs w:val="24"/>
        </w:rPr>
        <w:t xml:space="preserve"> </w:t>
      </w:r>
      <w:r w:rsidR="009D197F">
        <w:rPr>
          <w:rFonts w:ascii="Times New Roman" w:hAnsi="Times New Roman" w:cs="Times New Roman"/>
          <w:sz w:val="24"/>
          <w:szCs w:val="24"/>
        </w:rPr>
        <w:t>Uzņēmumu v</w:t>
      </w:r>
      <w:r>
        <w:rPr>
          <w:rFonts w:ascii="Times New Roman" w:hAnsi="Times New Roman" w:cs="Times New Roman"/>
          <w:sz w:val="24"/>
          <w:szCs w:val="24"/>
        </w:rPr>
        <w:t>eiktie</w:t>
      </w:r>
      <w:r w:rsidR="009D197F">
        <w:rPr>
          <w:rFonts w:ascii="Times New Roman" w:hAnsi="Times New Roman" w:cs="Times New Roman"/>
          <w:sz w:val="24"/>
          <w:szCs w:val="24"/>
        </w:rPr>
        <w:t xml:space="preserve"> piesārņojuma samazināšanas</w:t>
      </w:r>
      <w:r>
        <w:rPr>
          <w:rFonts w:ascii="Times New Roman" w:hAnsi="Times New Roman" w:cs="Times New Roman"/>
          <w:sz w:val="24"/>
          <w:szCs w:val="24"/>
        </w:rPr>
        <w:t xml:space="preserve"> pasākumi, kā arī uzlabo</w:t>
      </w:r>
      <w:r w:rsidR="009D197F">
        <w:rPr>
          <w:rFonts w:ascii="Times New Roman" w:hAnsi="Times New Roman" w:cs="Times New Roman"/>
          <w:sz w:val="24"/>
          <w:szCs w:val="24"/>
        </w:rPr>
        <w:t>ta</w:t>
      </w:r>
      <w:r>
        <w:rPr>
          <w:rFonts w:ascii="Times New Roman" w:hAnsi="Times New Roman" w:cs="Times New Roman"/>
          <w:sz w:val="24"/>
          <w:szCs w:val="24"/>
        </w:rPr>
        <w:t xml:space="preserve"> ražošanas notekūdeņu priekšattīrīšan</w:t>
      </w:r>
      <w:r w:rsidR="009D197F">
        <w:rPr>
          <w:rFonts w:ascii="Times New Roman" w:hAnsi="Times New Roman" w:cs="Times New Roman"/>
          <w:sz w:val="24"/>
          <w:szCs w:val="24"/>
        </w:rPr>
        <w:t>a</w:t>
      </w:r>
      <w:r>
        <w:rPr>
          <w:rFonts w:ascii="Times New Roman" w:hAnsi="Times New Roman" w:cs="Times New Roman"/>
          <w:sz w:val="24"/>
          <w:szCs w:val="24"/>
        </w:rPr>
        <w:t xml:space="preserve"> ir svarīgi, </w:t>
      </w:r>
      <w:r w:rsidRPr="00447A9D">
        <w:rPr>
          <w:rFonts w:ascii="Times New Roman" w:hAnsi="Times New Roman" w:cs="Times New Roman"/>
          <w:sz w:val="24"/>
          <w:szCs w:val="24"/>
        </w:rPr>
        <w:t xml:space="preserve">lai mazinātu </w:t>
      </w:r>
      <w:r w:rsidR="00D63C4D">
        <w:rPr>
          <w:rFonts w:ascii="Times New Roman" w:hAnsi="Times New Roman" w:cs="Times New Roman"/>
          <w:sz w:val="24"/>
          <w:szCs w:val="24"/>
        </w:rPr>
        <w:t>dūņās</w:t>
      </w:r>
      <w:r w:rsidRPr="00447A9D">
        <w:rPr>
          <w:rFonts w:ascii="Times New Roman" w:hAnsi="Times New Roman" w:cs="Times New Roman"/>
          <w:sz w:val="24"/>
          <w:szCs w:val="24"/>
        </w:rPr>
        <w:t xml:space="preserve"> nonākošo piesārņojumu, </w:t>
      </w:r>
      <w:r>
        <w:rPr>
          <w:rFonts w:ascii="Times New Roman" w:hAnsi="Times New Roman" w:cs="Times New Roman"/>
          <w:sz w:val="24"/>
          <w:szCs w:val="24"/>
        </w:rPr>
        <w:t xml:space="preserve">tai skaitā </w:t>
      </w:r>
      <w:r w:rsidRPr="00447A9D">
        <w:rPr>
          <w:rFonts w:ascii="Times New Roman" w:hAnsi="Times New Roman" w:cs="Times New Roman"/>
          <w:sz w:val="24"/>
          <w:szCs w:val="24"/>
        </w:rPr>
        <w:t>smago</w:t>
      </w:r>
      <w:r>
        <w:rPr>
          <w:rFonts w:ascii="Times New Roman" w:hAnsi="Times New Roman" w:cs="Times New Roman"/>
          <w:sz w:val="24"/>
          <w:szCs w:val="24"/>
        </w:rPr>
        <w:t>s</w:t>
      </w:r>
      <w:r w:rsidRPr="00447A9D">
        <w:rPr>
          <w:rFonts w:ascii="Times New Roman" w:hAnsi="Times New Roman" w:cs="Times New Roman"/>
          <w:sz w:val="24"/>
          <w:szCs w:val="24"/>
        </w:rPr>
        <w:t xml:space="preserve"> metālus.</w:t>
      </w:r>
    </w:p>
    <w:p w14:paraId="2063A2A8" w14:textId="77777777" w:rsidR="0034294C" w:rsidRDefault="0034294C" w:rsidP="00A0151E">
      <w:pPr>
        <w:spacing w:after="0" w:line="240" w:lineRule="auto"/>
        <w:jc w:val="right"/>
        <w:rPr>
          <w:rFonts w:ascii="Times New Roman" w:hAnsi="Times New Roman" w:cs="Times New Roman"/>
          <w:sz w:val="24"/>
          <w:szCs w:val="24"/>
        </w:rPr>
      </w:pPr>
    </w:p>
    <w:p w14:paraId="75E508A2" w14:textId="77777777" w:rsidR="0034294C" w:rsidRDefault="0034294C" w:rsidP="00A0151E">
      <w:pPr>
        <w:spacing w:after="0" w:line="240" w:lineRule="auto"/>
        <w:jc w:val="right"/>
        <w:rPr>
          <w:rFonts w:ascii="Times New Roman" w:hAnsi="Times New Roman" w:cs="Times New Roman"/>
          <w:sz w:val="24"/>
          <w:szCs w:val="24"/>
        </w:rPr>
      </w:pPr>
    </w:p>
    <w:p w14:paraId="20C213B1" w14:textId="77777777" w:rsidR="0034294C" w:rsidRDefault="0034294C" w:rsidP="00A0151E">
      <w:pPr>
        <w:spacing w:after="0" w:line="240" w:lineRule="auto"/>
        <w:jc w:val="right"/>
        <w:rPr>
          <w:rFonts w:ascii="Times New Roman" w:hAnsi="Times New Roman" w:cs="Times New Roman"/>
          <w:sz w:val="24"/>
          <w:szCs w:val="24"/>
        </w:rPr>
      </w:pPr>
    </w:p>
    <w:p w14:paraId="7D448A8A" w14:textId="77777777" w:rsidR="0034294C" w:rsidRDefault="0034294C" w:rsidP="00A0151E">
      <w:pPr>
        <w:spacing w:after="0" w:line="240" w:lineRule="auto"/>
        <w:jc w:val="right"/>
        <w:rPr>
          <w:rFonts w:ascii="Times New Roman" w:hAnsi="Times New Roman" w:cs="Times New Roman"/>
          <w:sz w:val="24"/>
          <w:szCs w:val="24"/>
        </w:rPr>
      </w:pPr>
    </w:p>
    <w:p w14:paraId="628B7197" w14:textId="77777777" w:rsidR="0034294C" w:rsidRDefault="0034294C" w:rsidP="00A0151E">
      <w:pPr>
        <w:spacing w:after="0" w:line="240" w:lineRule="auto"/>
        <w:jc w:val="right"/>
        <w:rPr>
          <w:rFonts w:ascii="Times New Roman" w:hAnsi="Times New Roman" w:cs="Times New Roman"/>
          <w:sz w:val="24"/>
          <w:szCs w:val="24"/>
        </w:rPr>
      </w:pPr>
    </w:p>
    <w:p w14:paraId="5C62E596" w14:textId="77777777" w:rsidR="0034294C" w:rsidRDefault="0034294C" w:rsidP="00A0151E">
      <w:pPr>
        <w:spacing w:after="0" w:line="240" w:lineRule="auto"/>
        <w:jc w:val="right"/>
        <w:rPr>
          <w:rFonts w:ascii="Times New Roman" w:hAnsi="Times New Roman" w:cs="Times New Roman"/>
          <w:sz w:val="24"/>
          <w:szCs w:val="24"/>
        </w:rPr>
      </w:pPr>
    </w:p>
    <w:p w14:paraId="1C6307F6" w14:textId="77777777" w:rsidR="0034294C" w:rsidRDefault="0034294C" w:rsidP="00A0151E">
      <w:pPr>
        <w:spacing w:after="0" w:line="240" w:lineRule="auto"/>
        <w:jc w:val="right"/>
        <w:rPr>
          <w:rFonts w:ascii="Times New Roman" w:hAnsi="Times New Roman" w:cs="Times New Roman"/>
          <w:sz w:val="24"/>
          <w:szCs w:val="24"/>
        </w:rPr>
      </w:pPr>
    </w:p>
    <w:p w14:paraId="764EE114" w14:textId="77777777" w:rsidR="0034294C" w:rsidRDefault="0034294C" w:rsidP="00A0151E">
      <w:pPr>
        <w:spacing w:after="0" w:line="240" w:lineRule="auto"/>
        <w:jc w:val="right"/>
        <w:rPr>
          <w:rFonts w:ascii="Times New Roman" w:hAnsi="Times New Roman" w:cs="Times New Roman"/>
          <w:sz w:val="24"/>
          <w:szCs w:val="24"/>
        </w:rPr>
      </w:pPr>
    </w:p>
    <w:p w14:paraId="4C86D3ED" w14:textId="77777777" w:rsidR="0034294C" w:rsidRDefault="0034294C" w:rsidP="00A0151E">
      <w:pPr>
        <w:spacing w:after="0" w:line="240" w:lineRule="auto"/>
        <w:jc w:val="right"/>
        <w:rPr>
          <w:rFonts w:ascii="Times New Roman" w:hAnsi="Times New Roman" w:cs="Times New Roman"/>
          <w:sz w:val="24"/>
          <w:szCs w:val="24"/>
        </w:rPr>
      </w:pPr>
    </w:p>
    <w:p w14:paraId="69157DFB" w14:textId="4B1DAD1B" w:rsidR="00A0151E" w:rsidRPr="002A0092" w:rsidRDefault="00D848AB" w:rsidP="00A0151E">
      <w:pPr>
        <w:spacing w:after="0" w:line="240" w:lineRule="auto"/>
        <w:jc w:val="right"/>
        <w:rPr>
          <w:rFonts w:ascii="Times New Roman" w:hAnsi="Times New Roman" w:cs="Times New Roman"/>
          <w:sz w:val="24"/>
          <w:szCs w:val="24"/>
        </w:rPr>
      </w:pPr>
      <w:r w:rsidRPr="00D848AB">
        <w:rPr>
          <w:rFonts w:ascii="Times New Roman" w:hAnsi="Times New Roman" w:cs="Times New Roman"/>
          <w:sz w:val="24"/>
          <w:szCs w:val="24"/>
        </w:rPr>
        <w:t>2.6.</w:t>
      </w:r>
      <w:r w:rsidR="00A0151E" w:rsidRPr="00D848AB">
        <w:rPr>
          <w:rFonts w:ascii="Times New Roman" w:hAnsi="Times New Roman" w:cs="Times New Roman"/>
          <w:sz w:val="24"/>
          <w:szCs w:val="24"/>
        </w:rPr>
        <w:t>3. tabula</w:t>
      </w:r>
    </w:p>
    <w:p w14:paraId="15A3F02C" w14:textId="6010324A" w:rsidR="009222EA" w:rsidRPr="002A0092" w:rsidRDefault="00A0151E" w:rsidP="002A0092">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Ražošanas uzņēmumu </w:t>
      </w:r>
      <w:r w:rsidRPr="00D96376">
        <w:rPr>
          <w:rFonts w:ascii="Times New Roman" w:hAnsi="Times New Roman" w:cs="Times New Roman"/>
          <w:b/>
          <w:bCs/>
          <w:sz w:val="24"/>
          <w:szCs w:val="24"/>
        </w:rPr>
        <w:t>pēc NACE: Saimniecisko darbību statistiskās klasifikācijas Eiropas Kopienā, 2. redakcijas</w:t>
      </w:r>
      <w:r w:rsidRPr="00AE6503">
        <w:rPr>
          <w:rFonts w:ascii="Times New Roman" w:hAnsi="Times New Roman" w:cs="Times New Roman"/>
          <w:b/>
          <w:bCs/>
          <w:sz w:val="24"/>
          <w:szCs w:val="24"/>
        </w:rPr>
        <w:t xml:space="preserve"> </w:t>
      </w:r>
      <w:r>
        <w:rPr>
          <w:rFonts w:ascii="Times New Roman" w:hAnsi="Times New Roman" w:cs="Times New Roman"/>
          <w:b/>
          <w:bCs/>
          <w:sz w:val="24"/>
          <w:szCs w:val="24"/>
        </w:rPr>
        <w:t>notekūdeņu dūņu s</w:t>
      </w:r>
      <w:r w:rsidRPr="00AE6503">
        <w:rPr>
          <w:rFonts w:ascii="Times New Roman" w:hAnsi="Times New Roman" w:cs="Times New Roman"/>
          <w:b/>
          <w:bCs/>
          <w:sz w:val="24"/>
          <w:szCs w:val="24"/>
        </w:rPr>
        <w:t>mago metālu koncentrācija</w:t>
      </w:r>
      <w:r>
        <w:rPr>
          <w:rFonts w:ascii="Times New Roman" w:hAnsi="Times New Roman" w:cs="Times New Roman"/>
          <w:b/>
          <w:bCs/>
          <w:sz w:val="24"/>
          <w:szCs w:val="24"/>
        </w:rPr>
        <w:t>s salīdzinājums</w:t>
      </w:r>
      <w:r w:rsidRPr="00AE6503">
        <w:rPr>
          <w:rFonts w:ascii="Times New Roman" w:hAnsi="Times New Roman" w:cs="Times New Roman"/>
          <w:b/>
          <w:bCs/>
          <w:sz w:val="24"/>
          <w:szCs w:val="24"/>
        </w:rPr>
        <w:t xml:space="preserve"> sausnā</w:t>
      </w:r>
    </w:p>
    <w:tbl>
      <w:tblPr>
        <w:tblStyle w:val="TableGrid"/>
        <w:tblW w:w="9072" w:type="dxa"/>
        <w:tblLayout w:type="fixed"/>
        <w:tblLook w:val="04A0" w:firstRow="1" w:lastRow="0" w:firstColumn="1" w:lastColumn="0" w:noHBand="0" w:noVBand="1"/>
      </w:tblPr>
      <w:tblGrid>
        <w:gridCol w:w="1843"/>
        <w:gridCol w:w="992"/>
        <w:gridCol w:w="851"/>
        <w:gridCol w:w="992"/>
        <w:gridCol w:w="1418"/>
        <w:gridCol w:w="992"/>
        <w:gridCol w:w="992"/>
        <w:gridCol w:w="992"/>
      </w:tblGrid>
      <w:tr w:rsidR="009222EA" w:rsidRPr="002A0092" w14:paraId="702C0204" w14:textId="77777777" w:rsidTr="00C44EA1">
        <w:tc>
          <w:tcPr>
            <w:tcW w:w="1843" w:type="dxa"/>
            <w:tcBorders>
              <w:top w:val="nil"/>
              <w:left w:val="nil"/>
              <w:bottom w:val="single" w:sz="4" w:space="0" w:color="auto"/>
              <w:right w:val="single" w:sz="4" w:space="0" w:color="auto"/>
            </w:tcBorders>
          </w:tcPr>
          <w:p w14:paraId="4D41905D" w14:textId="77777777" w:rsidR="009222EA" w:rsidRPr="002A0092" w:rsidRDefault="009222EA" w:rsidP="000879F5">
            <w:pPr>
              <w:autoSpaceDE w:val="0"/>
              <w:autoSpaceDN w:val="0"/>
              <w:adjustRightInd w:val="0"/>
              <w:jc w:val="both"/>
              <w:rPr>
                <w:rFonts w:ascii="Times New Roman" w:hAnsi="Times New Roman" w:cs="Times New Roman"/>
                <w:sz w:val="24"/>
                <w:szCs w:val="24"/>
              </w:rPr>
            </w:pPr>
          </w:p>
        </w:tc>
        <w:tc>
          <w:tcPr>
            <w:tcW w:w="7229" w:type="dxa"/>
            <w:gridSpan w:val="7"/>
            <w:tcBorders>
              <w:left w:val="single" w:sz="4" w:space="0" w:color="auto"/>
            </w:tcBorders>
            <w:shd w:val="clear" w:color="auto" w:fill="FFC000"/>
          </w:tcPr>
          <w:p w14:paraId="674C2B74" w14:textId="77777777" w:rsidR="009222EA" w:rsidRPr="002A0092" w:rsidRDefault="009222EA" w:rsidP="00D707BC">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Smago metālu koncentrācija sausnā (mg/kg) un piederība notekūdeņu dūņu klasei saskaņā ar MK noteikumiem Nr.362</w:t>
            </w:r>
          </w:p>
        </w:tc>
      </w:tr>
      <w:tr w:rsidR="00337072" w:rsidRPr="002A0092" w14:paraId="5BC59FA8" w14:textId="77777777" w:rsidTr="00C44EA1">
        <w:tc>
          <w:tcPr>
            <w:tcW w:w="1843" w:type="dxa"/>
            <w:tcBorders>
              <w:top w:val="single" w:sz="4" w:space="0" w:color="auto"/>
              <w:left w:val="single" w:sz="4" w:space="0" w:color="auto"/>
              <w:bottom w:val="single" w:sz="4" w:space="0" w:color="auto"/>
            </w:tcBorders>
            <w:shd w:val="clear" w:color="auto" w:fill="FFC000"/>
          </w:tcPr>
          <w:p w14:paraId="63563D7A" w14:textId="77777777" w:rsidR="009222EA" w:rsidRPr="002A0092" w:rsidRDefault="009222EA" w:rsidP="000879F5">
            <w:pPr>
              <w:autoSpaceDE w:val="0"/>
              <w:autoSpaceDN w:val="0"/>
              <w:adjustRightInd w:val="0"/>
              <w:jc w:val="both"/>
              <w:rPr>
                <w:rFonts w:ascii="Times New Roman" w:hAnsi="Times New Roman" w:cs="Times New Roman"/>
                <w:sz w:val="24"/>
                <w:szCs w:val="24"/>
              </w:rPr>
            </w:pPr>
            <w:r w:rsidRPr="002A0092">
              <w:rPr>
                <w:rFonts w:ascii="Times New Roman" w:hAnsi="Times New Roman" w:cs="Times New Roman"/>
                <w:sz w:val="24"/>
                <w:szCs w:val="24"/>
              </w:rPr>
              <w:t>Uzņēmuma 2. Līmeņa NACE Kods</w:t>
            </w:r>
          </w:p>
        </w:tc>
        <w:tc>
          <w:tcPr>
            <w:tcW w:w="992" w:type="dxa"/>
            <w:shd w:val="clear" w:color="auto" w:fill="FFF2CC" w:themeFill="accent4" w:themeFillTint="33"/>
          </w:tcPr>
          <w:p w14:paraId="7E814C0E" w14:textId="77777777" w:rsidR="009222EA" w:rsidRPr="002A0092" w:rsidRDefault="009222EA" w:rsidP="00D707BC">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 xml:space="preserve">Kadmijs </w:t>
            </w:r>
            <w:proofErr w:type="spellStart"/>
            <w:r w:rsidRPr="002A0092">
              <w:rPr>
                <w:rFonts w:ascii="Times New Roman" w:hAnsi="Times New Roman" w:cs="Times New Roman"/>
                <w:sz w:val="24"/>
                <w:szCs w:val="24"/>
              </w:rPr>
              <w:t>Cd</w:t>
            </w:r>
            <w:proofErr w:type="spellEnd"/>
          </w:p>
        </w:tc>
        <w:tc>
          <w:tcPr>
            <w:tcW w:w="851" w:type="dxa"/>
            <w:shd w:val="clear" w:color="auto" w:fill="FFF2CC" w:themeFill="accent4" w:themeFillTint="33"/>
          </w:tcPr>
          <w:p w14:paraId="414FB404" w14:textId="77777777" w:rsidR="009222EA" w:rsidRPr="002A0092" w:rsidRDefault="009222EA" w:rsidP="00D707BC">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 xml:space="preserve">Varš </w:t>
            </w:r>
            <w:proofErr w:type="spellStart"/>
            <w:r w:rsidRPr="002A0092">
              <w:rPr>
                <w:rFonts w:ascii="Times New Roman" w:hAnsi="Times New Roman" w:cs="Times New Roman"/>
                <w:sz w:val="24"/>
                <w:szCs w:val="24"/>
              </w:rPr>
              <w:t>Cu</w:t>
            </w:r>
            <w:proofErr w:type="spellEnd"/>
          </w:p>
        </w:tc>
        <w:tc>
          <w:tcPr>
            <w:tcW w:w="992" w:type="dxa"/>
            <w:shd w:val="clear" w:color="auto" w:fill="FFF2CC" w:themeFill="accent4" w:themeFillTint="33"/>
          </w:tcPr>
          <w:p w14:paraId="29B9CBE8" w14:textId="77777777" w:rsidR="009222EA" w:rsidRPr="002A0092" w:rsidRDefault="009222EA" w:rsidP="00D707BC">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 xml:space="preserve">Hroms </w:t>
            </w:r>
            <w:proofErr w:type="spellStart"/>
            <w:r w:rsidRPr="002A0092">
              <w:rPr>
                <w:rFonts w:ascii="Times New Roman" w:hAnsi="Times New Roman" w:cs="Times New Roman"/>
                <w:sz w:val="24"/>
                <w:szCs w:val="24"/>
              </w:rPr>
              <w:t>Cr</w:t>
            </w:r>
            <w:proofErr w:type="spellEnd"/>
          </w:p>
        </w:tc>
        <w:tc>
          <w:tcPr>
            <w:tcW w:w="1418" w:type="dxa"/>
            <w:shd w:val="clear" w:color="auto" w:fill="FFF2CC" w:themeFill="accent4" w:themeFillTint="33"/>
          </w:tcPr>
          <w:p w14:paraId="57D03D93" w14:textId="77777777" w:rsidR="009222EA" w:rsidRPr="002A0092" w:rsidRDefault="009222EA" w:rsidP="00D707BC">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 xml:space="preserve">Dzīvsudrabs </w:t>
            </w:r>
            <w:proofErr w:type="spellStart"/>
            <w:r w:rsidRPr="002A0092">
              <w:rPr>
                <w:rFonts w:ascii="Times New Roman" w:hAnsi="Times New Roman" w:cs="Times New Roman"/>
                <w:sz w:val="24"/>
                <w:szCs w:val="24"/>
              </w:rPr>
              <w:t>Hg</w:t>
            </w:r>
            <w:proofErr w:type="spellEnd"/>
          </w:p>
        </w:tc>
        <w:tc>
          <w:tcPr>
            <w:tcW w:w="992" w:type="dxa"/>
            <w:shd w:val="clear" w:color="auto" w:fill="FFF2CC" w:themeFill="accent4" w:themeFillTint="33"/>
          </w:tcPr>
          <w:p w14:paraId="6AD71661" w14:textId="77777777" w:rsidR="009222EA" w:rsidRPr="002A0092" w:rsidRDefault="009222EA" w:rsidP="00D707BC">
            <w:pPr>
              <w:jc w:val="center"/>
              <w:rPr>
                <w:rFonts w:ascii="Times New Roman" w:hAnsi="Times New Roman" w:cs="Times New Roman"/>
                <w:sz w:val="24"/>
                <w:szCs w:val="24"/>
              </w:rPr>
            </w:pPr>
            <w:r w:rsidRPr="002A0092">
              <w:rPr>
                <w:rFonts w:ascii="Times New Roman" w:hAnsi="Times New Roman" w:cs="Times New Roman"/>
                <w:sz w:val="24"/>
                <w:szCs w:val="24"/>
              </w:rPr>
              <w:t xml:space="preserve">Niķelis </w:t>
            </w:r>
            <w:proofErr w:type="spellStart"/>
            <w:r w:rsidRPr="002A0092">
              <w:rPr>
                <w:rFonts w:ascii="Times New Roman" w:hAnsi="Times New Roman" w:cs="Times New Roman"/>
                <w:sz w:val="24"/>
                <w:szCs w:val="24"/>
              </w:rPr>
              <w:t>Ni</w:t>
            </w:r>
            <w:proofErr w:type="spellEnd"/>
          </w:p>
        </w:tc>
        <w:tc>
          <w:tcPr>
            <w:tcW w:w="992" w:type="dxa"/>
            <w:shd w:val="clear" w:color="auto" w:fill="FFF2CC" w:themeFill="accent4" w:themeFillTint="33"/>
          </w:tcPr>
          <w:p w14:paraId="5882693E" w14:textId="77777777" w:rsidR="009222EA" w:rsidRPr="002A0092" w:rsidRDefault="009222EA" w:rsidP="00D707BC">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 xml:space="preserve">Svins </w:t>
            </w:r>
            <w:proofErr w:type="spellStart"/>
            <w:r w:rsidRPr="002A0092">
              <w:rPr>
                <w:rFonts w:ascii="Times New Roman" w:hAnsi="Times New Roman" w:cs="Times New Roman"/>
                <w:sz w:val="24"/>
                <w:szCs w:val="24"/>
              </w:rPr>
              <w:t>Pb</w:t>
            </w:r>
            <w:proofErr w:type="spellEnd"/>
          </w:p>
        </w:tc>
        <w:tc>
          <w:tcPr>
            <w:tcW w:w="992" w:type="dxa"/>
            <w:shd w:val="clear" w:color="auto" w:fill="FFF2CC" w:themeFill="accent4" w:themeFillTint="33"/>
          </w:tcPr>
          <w:p w14:paraId="1E0C5FD8" w14:textId="77777777" w:rsidR="009222EA" w:rsidRPr="002A0092" w:rsidRDefault="009222EA" w:rsidP="00D707BC">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 xml:space="preserve">Cinks </w:t>
            </w:r>
            <w:proofErr w:type="spellStart"/>
            <w:r w:rsidRPr="002A0092">
              <w:rPr>
                <w:rFonts w:ascii="Times New Roman" w:hAnsi="Times New Roman" w:cs="Times New Roman"/>
                <w:sz w:val="24"/>
                <w:szCs w:val="24"/>
              </w:rPr>
              <w:t>Zn</w:t>
            </w:r>
            <w:proofErr w:type="spellEnd"/>
          </w:p>
        </w:tc>
      </w:tr>
      <w:tr w:rsidR="00337072" w:rsidRPr="002A0092" w14:paraId="1898071E" w14:textId="77777777" w:rsidTr="00C44EA1">
        <w:tc>
          <w:tcPr>
            <w:tcW w:w="1843" w:type="dxa"/>
            <w:tcBorders>
              <w:top w:val="single" w:sz="4" w:space="0" w:color="auto"/>
              <w:left w:val="single" w:sz="4" w:space="0" w:color="auto"/>
            </w:tcBorders>
            <w:shd w:val="clear" w:color="auto" w:fill="FFF2CC" w:themeFill="accent4" w:themeFillTint="33"/>
          </w:tcPr>
          <w:p w14:paraId="478AE718" w14:textId="4D373BBE" w:rsidR="009222EA" w:rsidRPr="002A0092" w:rsidRDefault="009222EA" w:rsidP="000879F5">
            <w:pPr>
              <w:autoSpaceDE w:val="0"/>
              <w:autoSpaceDN w:val="0"/>
              <w:adjustRightInd w:val="0"/>
              <w:rPr>
                <w:rFonts w:ascii="Times New Roman" w:hAnsi="Times New Roman" w:cs="Times New Roman"/>
                <w:sz w:val="20"/>
                <w:szCs w:val="20"/>
              </w:rPr>
            </w:pPr>
            <w:r w:rsidRPr="002A0092">
              <w:rPr>
                <w:rFonts w:ascii="Times New Roman" w:hAnsi="Times New Roman" w:cs="Times New Roman"/>
                <w:sz w:val="20"/>
                <w:szCs w:val="20"/>
              </w:rPr>
              <w:t>21</w:t>
            </w:r>
            <w:r w:rsidR="00C44EA1">
              <w:rPr>
                <w:rFonts w:ascii="Times New Roman" w:hAnsi="Times New Roman" w:cs="Times New Roman"/>
                <w:sz w:val="20"/>
                <w:szCs w:val="20"/>
              </w:rPr>
              <w:t>.</w:t>
            </w:r>
            <w:r w:rsidRPr="002A0092">
              <w:rPr>
                <w:rFonts w:ascii="Times New Roman" w:hAnsi="Times New Roman" w:cs="Times New Roman"/>
                <w:sz w:val="20"/>
                <w:szCs w:val="20"/>
              </w:rPr>
              <w:t xml:space="preserve"> Farmaceitisko pamatvielu un farmaceitisko preparātu ražošana</w:t>
            </w:r>
          </w:p>
        </w:tc>
        <w:tc>
          <w:tcPr>
            <w:tcW w:w="992" w:type="dxa"/>
            <w:vAlign w:val="center"/>
          </w:tcPr>
          <w:p w14:paraId="36D04F3F" w14:textId="77777777" w:rsidR="009222EA" w:rsidRPr="002A0092" w:rsidRDefault="009222EA" w:rsidP="000879F5">
            <w:pPr>
              <w:autoSpaceDE w:val="0"/>
              <w:autoSpaceDN w:val="0"/>
              <w:adjustRightInd w:val="0"/>
              <w:rPr>
                <w:rFonts w:ascii="Times New Roman" w:hAnsi="Times New Roman" w:cs="Times New Roman"/>
                <w:sz w:val="24"/>
                <w:szCs w:val="24"/>
              </w:rPr>
            </w:pPr>
            <w:r w:rsidRPr="002A0092">
              <w:rPr>
                <w:rFonts w:ascii="Times New Roman" w:hAnsi="Times New Roman" w:cs="Times New Roman"/>
                <w:sz w:val="24"/>
                <w:szCs w:val="24"/>
              </w:rPr>
              <w:t>1,8 - 5,6</w:t>
            </w:r>
          </w:p>
          <w:p w14:paraId="707D0152" w14:textId="77777777" w:rsidR="009222EA" w:rsidRPr="002A0092" w:rsidRDefault="009222EA" w:rsidP="000879F5">
            <w:pPr>
              <w:autoSpaceDE w:val="0"/>
              <w:autoSpaceDN w:val="0"/>
              <w:adjustRightInd w:val="0"/>
              <w:rPr>
                <w:rFonts w:ascii="Times New Roman" w:hAnsi="Times New Roman" w:cs="Times New Roman"/>
                <w:sz w:val="24"/>
                <w:szCs w:val="24"/>
              </w:rPr>
            </w:pPr>
            <w:r w:rsidRPr="002A0092">
              <w:rPr>
                <w:rFonts w:ascii="Times New Roman" w:hAnsi="Times New Roman" w:cs="Times New Roman"/>
                <w:sz w:val="24"/>
                <w:szCs w:val="24"/>
              </w:rPr>
              <w:t>(III)</w:t>
            </w:r>
          </w:p>
        </w:tc>
        <w:tc>
          <w:tcPr>
            <w:tcW w:w="851" w:type="dxa"/>
            <w:vAlign w:val="center"/>
          </w:tcPr>
          <w:p w14:paraId="06A8940A"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136 – 344</w:t>
            </w:r>
          </w:p>
          <w:p w14:paraId="0C43F0D1"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257A49B6"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130 – 273</w:t>
            </w:r>
          </w:p>
          <w:p w14:paraId="5F6A7F0A"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(III)</w:t>
            </w:r>
          </w:p>
        </w:tc>
        <w:tc>
          <w:tcPr>
            <w:tcW w:w="1418" w:type="dxa"/>
            <w:vAlign w:val="center"/>
          </w:tcPr>
          <w:p w14:paraId="13989E1E"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2,8 - 9,1</w:t>
            </w:r>
          </w:p>
          <w:p w14:paraId="60F6A58F"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(IV)</w:t>
            </w:r>
          </w:p>
        </w:tc>
        <w:tc>
          <w:tcPr>
            <w:tcW w:w="992" w:type="dxa"/>
            <w:vAlign w:val="center"/>
          </w:tcPr>
          <w:p w14:paraId="713A55C8"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95 – 203</w:t>
            </w:r>
          </w:p>
          <w:p w14:paraId="65F9DD01"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(V)</w:t>
            </w:r>
          </w:p>
        </w:tc>
        <w:tc>
          <w:tcPr>
            <w:tcW w:w="992" w:type="dxa"/>
            <w:vAlign w:val="center"/>
          </w:tcPr>
          <w:p w14:paraId="3DA0593D"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138 – 260</w:t>
            </w:r>
          </w:p>
          <w:p w14:paraId="4B8C45E3"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(III)</w:t>
            </w:r>
          </w:p>
        </w:tc>
        <w:tc>
          <w:tcPr>
            <w:tcW w:w="992" w:type="dxa"/>
            <w:vAlign w:val="center"/>
          </w:tcPr>
          <w:p w14:paraId="5F61EF4D"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1700 – 2400</w:t>
            </w:r>
          </w:p>
          <w:p w14:paraId="4B265502"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(IV)</w:t>
            </w:r>
          </w:p>
        </w:tc>
      </w:tr>
      <w:tr w:rsidR="00337072" w:rsidRPr="002A0092" w14:paraId="1394B710" w14:textId="77777777" w:rsidTr="00C44EA1">
        <w:tc>
          <w:tcPr>
            <w:tcW w:w="1843" w:type="dxa"/>
            <w:shd w:val="clear" w:color="auto" w:fill="FFF2CC" w:themeFill="accent4" w:themeFillTint="33"/>
          </w:tcPr>
          <w:p w14:paraId="1B55D820" w14:textId="7507B776" w:rsidR="009222EA" w:rsidRPr="002A0092" w:rsidRDefault="009222EA" w:rsidP="000879F5">
            <w:pPr>
              <w:autoSpaceDE w:val="0"/>
              <w:autoSpaceDN w:val="0"/>
              <w:adjustRightInd w:val="0"/>
              <w:rPr>
                <w:rFonts w:ascii="Times New Roman" w:hAnsi="Times New Roman" w:cs="Times New Roman"/>
                <w:sz w:val="20"/>
                <w:szCs w:val="20"/>
              </w:rPr>
            </w:pPr>
            <w:r w:rsidRPr="002A0092">
              <w:rPr>
                <w:rFonts w:ascii="Times New Roman" w:hAnsi="Times New Roman" w:cs="Times New Roman"/>
                <w:sz w:val="20"/>
                <w:szCs w:val="20"/>
              </w:rPr>
              <w:t>10</w:t>
            </w:r>
            <w:r w:rsidR="00C44EA1">
              <w:rPr>
                <w:rFonts w:ascii="Times New Roman" w:hAnsi="Times New Roman" w:cs="Times New Roman"/>
                <w:sz w:val="20"/>
                <w:szCs w:val="20"/>
              </w:rPr>
              <w:t>.</w:t>
            </w:r>
            <w:r w:rsidRPr="002A0092">
              <w:rPr>
                <w:rFonts w:ascii="Times New Roman" w:hAnsi="Times New Roman" w:cs="Times New Roman"/>
                <w:sz w:val="20"/>
                <w:szCs w:val="20"/>
              </w:rPr>
              <w:t xml:space="preserve"> Pārtikas produktu ražošana</w:t>
            </w:r>
          </w:p>
        </w:tc>
        <w:tc>
          <w:tcPr>
            <w:tcW w:w="992" w:type="dxa"/>
            <w:vAlign w:val="center"/>
          </w:tcPr>
          <w:p w14:paraId="47510F61"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1</w:t>
            </w:r>
          </w:p>
          <w:p w14:paraId="0BC7C838"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851" w:type="dxa"/>
            <w:vAlign w:val="center"/>
          </w:tcPr>
          <w:p w14:paraId="0A58C6DE"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18,93 – 72</w:t>
            </w:r>
          </w:p>
          <w:p w14:paraId="0AD1E0CF"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30AA147B"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21 – 28</w:t>
            </w:r>
          </w:p>
          <w:p w14:paraId="07E07DC4"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1418" w:type="dxa"/>
            <w:vAlign w:val="center"/>
          </w:tcPr>
          <w:p w14:paraId="4A457BD4"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0,07</w:t>
            </w:r>
          </w:p>
          <w:p w14:paraId="66AC539F"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7C10F245"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8,83 – 14,5</w:t>
            </w:r>
          </w:p>
          <w:p w14:paraId="312B3668"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61D2F8A3"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11 – 17</w:t>
            </w:r>
          </w:p>
          <w:p w14:paraId="759982A4"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1D35D055"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29,4 – 370</w:t>
            </w:r>
          </w:p>
          <w:p w14:paraId="3485FF02"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r>
      <w:tr w:rsidR="00337072" w:rsidRPr="002A0092" w14:paraId="3B1C8423" w14:textId="77777777" w:rsidTr="00C44EA1">
        <w:tc>
          <w:tcPr>
            <w:tcW w:w="1843" w:type="dxa"/>
            <w:shd w:val="clear" w:color="auto" w:fill="FFF2CC" w:themeFill="accent4" w:themeFillTint="33"/>
          </w:tcPr>
          <w:p w14:paraId="4B3F914A" w14:textId="6FCB036E" w:rsidR="009222EA" w:rsidRPr="002A0092" w:rsidRDefault="009222EA" w:rsidP="000879F5">
            <w:pPr>
              <w:autoSpaceDE w:val="0"/>
              <w:autoSpaceDN w:val="0"/>
              <w:adjustRightInd w:val="0"/>
              <w:rPr>
                <w:rFonts w:ascii="Times New Roman" w:hAnsi="Times New Roman" w:cs="Times New Roman"/>
                <w:sz w:val="20"/>
                <w:szCs w:val="20"/>
              </w:rPr>
            </w:pPr>
            <w:r w:rsidRPr="002A0092">
              <w:rPr>
                <w:rFonts w:ascii="Times New Roman" w:hAnsi="Times New Roman" w:cs="Times New Roman"/>
                <w:sz w:val="20"/>
                <w:szCs w:val="20"/>
              </w:rPr>
              <w:t>94</w:t>
            </w:r>
            <w:r w:rsidR="00C44EA1">
              <w:rPr>
                <w:rFonts w:ascii="Times New Roman" w:hAnsi="Times New Roman" w:cs="Times New Roman"/>
                <w:sz w:val="20"/>
                <w:szCs w:val="20"/>
              </w:rPr>
              <w:t>.</w:t>
            </w:r>
            <w:r w:rsidRPr="002A0092">
              <w:rPr>
                <w:rFonts w:ascii="Times New Roman" w:hAnsi="Times New Roman" w:cs="Times New Roman"/>
                <w:sz w:val="20"/>
                <w:szCs w:val="20"/>
              </w:rPr>
              <w:t xml:space="preserve"> Sabiedrisko, politisko un citu organizāciju darbība</w:t>
            </w:r>
          </w:p>
        </w:tc>
        <w:tc>
          <w:tcPr>
            <w:tcW w:w="992" w:type="dxa"/>
            <w:vAlign w:val="center"/>
          </w:tcPr>
          <w:p w14:paraId="60B5B1BA"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0,4</w:t>
            </w:r>
          </w:p>
          <w:p w14:paraId="3570115A"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851" w:type="dxa"/>
            <w:vAlign w:val="center"/>
          </w:tcPr>
          <w:p w14:paraId="275668F0"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21,1</w:t>
            </w:r>
          </w:p>
          <w:p w14:paraId="39047E5A"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7C702140"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16</w:t>
            </w:r>
          </w:p>
          <w:p w14:paraId="74B89D4A"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1418" w:type="dxa"/>
            <w:vAlign w:val="center"/>
          </w:tcPr>
          <w:p w14:paraId="697728A0"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0,699</w:t>
            </w:r>
          </w:p>
          <w:p w14:paraId="1B5E6F00"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10D5038F"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24,4</w:t>
            </w:r>
          </w:p>
          <w:p w14:paraId="56F62D09"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3D2A92ED"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3</w:t>
            </w:r>
          </w:p>
          <w:p w14:paraId="25537414"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0D98DEE9"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639</w:t>
            </w:r>
          </w:p>
          <w:p w14:paraId="3CAC5A99"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r>
      <w:tr w:rsidR="00337072" w:rsidRPr="002A0092" w14:paraId="7AEAA4CF" w14:textId="77777777" w:rsidTr="00C44EA1">
        <w:tc>
          <w:tcPr>
            <w:tcW w:w="1843" w:type="dxa"/>
            <w:shd w:val="clear" w:color="auto" w:fill="FFF2CC" w:themeFill="accent4" w:themeFillTint="33"/>
          </w:tcPr>
          <w:p w14:paraId="50060369" w14:textId="403CC6DB" w:rsidR="009222EA" w:rsidRPr="002A0092" w:rsidRDefault="009222EA" w:rsidP="000879F5">
            <w:pPr>
              <w:autoSpaceDE w:val="0"/>
              <w:autoSpaceDN w:val="0"/>
              <w:adjustRightInd w:val="0"/>
              <w:rPr>
                <w:rFonts w:ascii="Times New Roman" w:hAnsi="Times New Roman" w:cs="Times New Roman"/>
                <w:sz w:val="20"/>
                <w:szCs w:val="20"/>
              </w:rPr>
            </w:pPr>
            <w:r w:rsidRPr="002A0092">
              <w:rPr>
                <w:rFonts w:ascii="Times New Roman" w:hAnsi="Times New Roman" w:cs="Times New Roman"/>
                <w:sz w:val="20"/>
                <w:szCs w:val="20"/>
              </w:rPr>
              <w:t>23</w:t>
            </w:r>
            <w:r w:rsidR="00C44EA1">
              <w:rPr>
                <w:rFonts w:ascii="Times New Roman" w:hAnsi="Times New Roman" w:cs="Times New Roman"/>
                <w:sz w:val="20"/>
                <w:szCs w:val="20"/>
              </w:rPr>
              <w:t>.</w:t>
            </w:r>
            <w:r w:rsidRPr="002A0092">
              <w:rPr>
                <w:rFonts w:ascii="Times New Roman" w:hAnsi="Times New Roman" w:cs="Times New Roman"/>
                <w:sz w:val="20"/>
                <w:szCs w:val="20"/>
              </w:rPr>
              <w:t xml:space="preserve"> Nemetālisko minerālu izstrādājumu ražošana</w:t>
            </w:r>
          </w:p>
        </w:tc>
        <w:tc>
          <w:tcPr>
            <w:tcW w:w="992" w:type="dxa"/>
            <w:vAlign w:val="center"/>
          </w:tcPr>
          <w:p w14:paraId="11BDC50A"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0,2</w:t>
            </w:r>
          </w:p>
          <w:p w14:paraId="383CC7B5"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851" w:type="dxa"/>
            <w:vAlign w:val="center"/>
          </w:tcPr>
          <w:p w14:paraId="0EC631A4"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57,4</w:t>
            </w:r>
          </w:p>
          <w:p w14:paraId="646B0D9C"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79F5F9E0"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207</w:t>
            </w:r>
          </w:p>
          <w:p w14:paraId="6C800F44"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(II)</w:t>
            </w:r>
          </w:p>
        </w:tc>
        <w:tc>
          <w:tcPr>
            <w:tcW w:w="1418" w:type="dxa"/>
            <w:vAlign w:val="center"/>
          </w:tcPr>
          <w:p w14:paraId="07D69E84"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0,15</w:t>
            </w:r>
          </w:p>
          <w:p w14:paraId="4F8BD657"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42AA9DC6"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112,8</w:t>
            </w:r>
          </w:p>
          <w:p w14:paraId="26738A6D"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399234BD"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5,4</w:t>
            </w:r>
          </w:p>
          <w:p w14:paraId="38FE18E4"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070DC1B1"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1266</w:t>
            </w:r>
          </w:p>
          <w:p w14:paraId="35CC5521"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(II)</w:t>
            </w:r>
          </w:p>
        </w:tc>
      </w:tr>
      <w:tr w:rsidR="00337072" w:rsidRPr="002A0092" w14:paraId="656A0A9E" w14:textId="77777777" w:rsidTr="00C44EA1">
        <w:tc>
          <w:tcPr>
            <w:tcW w:w="1843" w:type="dxa"/>
            <w:shd w:val="clear" w:color="auto" w:fill="FFF2CC" w:themeFill="accent4" w:themeFillTint="33"/>
          </w:tcPr>
          <w:p w14:paraId="16C18087" w14:textId="5FA69462" w:rsidR="009222EA" w:rsidRPr="002A0092" w:rsidRDefault="009222EA" w:rsidP="000879F5">
            <w:pPr>
              <w:autoSpaceDE w:val="0"/>
              <w:autoSpaceDN w:val="0"/>
              <w:adjustRightInd w:val="0"/>
              <w:rPr>
                <w:rFonts w:ascii="Times New Roman" w:hAnsi="Times New Roman" w:cs="Times New Roman"/>
                <w:sz w:val="20"/>
                <w:szCs w:val="20"/>
              </w:rPr>
            </w:pPr>
            <w:r w:rsidRPr="002A0092">
              <w:rPr>
                <w:rFonts w:ascii="Times New Roman" w:hAnsi="Times New Roman" w:cs="Times New Roman"/>
                <w:sz w:val="20"/>
                <w:szCs w:val="20"/>
              </w:rPr>
              <w:t>03</w:t>
            </w:r>
            <w:r w:rsidR="00C44EA1">
              <w:rPr>
                <w:rFonts w:ascii="Times New Roman" w:hAnsi="Times New Roman" w:cs="Times New Roman"/>
                <w:sz w:val="20"/>
                <w:szCs w:val="20"/>
              </w:rPr>
              <w:t>.</w:t>
            </w:r>
            <w:r w:rsidRPr="002A0092">
              <w:rPr>
                <w:rFonts w:ascii="Times New Roman" w:hAnsi="Times New Roman" w:cs="Times New Roman"/>
                <w:sz w:val="20"/>
                <w:szCs w:val="20"/>
              </w:rPr>
              <w:t xml:space="preserve"> Zivsaimniecība</w:t>
            </w:r>
          </w:p>
        </w:tc>
        <w:tc>
          <w:tcPr>
            <w:tcW w:w="992" w:type="dxa"/>
            <w:vAlign w:val="center"/>
          </w:tcPr>
          <w:p w14:paraId="186C811B"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1,9</w:t>
            </w:r>
          </w:p>
          <w:p w14:paraId="15A195EB"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851" w:type="dxa"/>
            <w:vAlign w:val="center"/>
          </w:tcPr>
          <w:p w14:paraId="7301192E"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24,8</w:t>
            </w:r>
          </w:p>
          <w:p w14:paraId="0C2FFE7D"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2842AFCB"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15,1</w:t>
            </w:r>
          </w:p>
          <w:p w14:paraId="215EC2EF"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1418" w:type="dxa"/>
            <w:vAlign w:val="center"/>
          </w:tcPr>
          <w:p w14:paraId="4B69098A"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0,07</w:t>
            </w:r>
          </w:p>
          <w:p w14:paraId="179FCE40"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68B81BEE"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4</w:t>
            </w:r>
          </w:p>
          <w:p w14:paraId="7A145984"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79BB17E8"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11</w:t>
            </w:r>
          </w:p>
          <w:p w14:paraId="19912255"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6FDEE4E0"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252</w:t>
            </w:r>
          </w:p>
          <w:p w14:paraId="54FF68F3"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r>
      <w:tr w:rsidR="00337072" w:rsidRPr="002A0092" w14:paraId="4703ADD3" w14:textId="77777777" w:rsidTr="00C44EA1">
        <w:tc>
          <w:tcPr>
            <w:tcW w:w="1843" w:type="dxa"/>
            <w:shd w:val="clear" w:color="auto" w:fill="FFF2CC" w:themeFill="accent4" w:themeFillTint="33"/>
          </w:tcPr>
          <w:p w14:paraId="30262F28" w14:textId="22713AD8" w:rsidR="009222EA" w:rsidRPr="002A0092" w:rsidRDefault="009222EA" w:rsidP="000879F5">
            <w:pPr>
              <w:autoSpaceDE w:val="0"/>
              <w:autoSpaceDN w:val="0"/>
              <w:adjustRightInd w:val="0"/>
              <w:rPr>
                <w:rFonts w:ascii="Times New Roman" w:hAnsi="Times New Roman" w:cs="Times New Roman"/>
                <w:sz w:val="20"/>
                <w:szCs w:val="20"/>
              </w:rPr>
            </w:pPr>
            <w:r w:rsidRPr="002A0092">
              <w:rPr>
                <w:rFonts w:ascii="Times New Roman" w:hAnsi="Times New Roman" w:cs="Times New Roman"/>
                <w:sz w:val="20"/>
                <w:szCs w:val="20"/>
              </w:rPr>
              <w:t>01</w:t>
            </w:r>
            <w:r w:rsidR="00C44EA1">
              <w:rPr>
                <w:rFonts w:ascii="Times New Roman" w:hAnsi="Times New Roman" w:cs="Times New Roman"/>
                <w:sz w:val="20"/>
                <w:szCs w:val="20"/>
              </w:rPr>
              <w:t>.</w:t>
            </w:r>
            <w:r w:rsidRPr="002A0092">
              <w:rPr>
                <w:rFonts w:ascii="Times New Roman" w:hAnsi="Times New Roman" w:cs="Times New Roman"/>
                <w:sz w:val="20"/>
                <w:szCs w:val="20"/>
              </w:rPr>
              <w:t xml:space="preserve"> Augkopība un lopkopība, medniecība un saistītas palīgdarbības</w:t>
            </w:r>
          </w:p>
        </w:tc>
        <w:tc>
          <w:tcPr>
            <w:tcW w:w="992" w:type="dxa"/>
            <w:vAlign w:val="center"/>
          </w:tcPr>
          <w:p w14:paraId="43EBF09E"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0,3 – 0,76</w:t>
            </w:r>
          </w:p>
          <w:p w14:paraId="4D7AA421"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851" w:type="dxa"/>
            <w:vAlign w:val="center"/>
          </w:tcPr>
          <w:p w14:paraId="74F771CF"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44,4 – 120</w:t>
            </w:r>
          </w:p>
          <w:p w14:paraId="53D5FAA6"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52FD943C"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18,5 – 40,6</w:t>
            </w:r>
          </w:p>
          <w:p w14:paraId="652CAB25"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1418" w:type="dxa"/>
            <w:vAlign w:val="center"/>
          </w:tcPr>
          <w:p w14:paraId="7DAE931D"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0,1 – 0,242</w:t>
            </w:r>
          </w:p>
          <w:p w14:paraId="2D4EB639"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3FB177C2"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22,8 – 31,9</w:t>
            </w:r>
          </w:p>
          <w:p w14:paraId="164C1928"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006DD88B"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2,9 – 3,2</w:t>
            </w:r>
          </w:p>
          <w:p w14:paraId="11190B24"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c>
          <w:tcPr>
            <w:tcW w:w="992" w:type="dxa"/>
            <w:vAlign w:val="center"/>
          </w:tcPr>
          <w:p w14:paraId="08CD11DD"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86,6 – 467</w:t>
            </w:r>
          </w:p>
          <w:p w14:paraId="3E330997" w14:textId="77777777" w:rsidR="009222EA" w:rsidRPr="002A0092" w:rsidRDefault="009222EA" w:rsidP="000879F5">
            <w:pPr>
              <w:autoSpaceDE w:val="0"/>
              <w:autoSpaceDN w:val="0"/>
              <w:adjustRightInd w:val="0"/>
              <w:jc w:val="center"/>
              <w:rPr>
                <w:rFonts w:ascii="Times New Roman" w:hAnsi="Times New Roman" w:cs="Times New Roman"/>
                <w:sz w:val="24"/>
                <w:szCs w:val="24"/>
              </w:rPr>
            </w:pPr>
            <w:r w:rsidRPr="002A0092">
              <w:rPr>
                <w:rFonts w:ascii="Times New Roman" w:hAnsi="Times New Roman" w:cs="Times New Roman"/>
                <w:sz w:val="24"/>
                <w:szCs w:val="24"/>
              </w:rPr>
              <w:t>(I)</w:t>
            </w:r>
          </w:p>
        </w:tc>
      </w:tr>
    </w:tbl>
    <w:p w14:paraId="41800EA8" w14:textId="77777777" w:rsidR="00444F26" w:rsidRDefault="00444F26" w:rsidP="00117AC7">
      <w:pPr>
        <w:spacing w:after="0"/>
      </w:pPr>
    </w:p>
    <w:p w14:paraId="0800F625" w14:textId="0FC3DD27" w:rsidR="008161A0" w:rsidRPr="00D63C4D" w:rsidRDefault="006A45ED" w:rsidP="00515C94">
      <w:pPr>
        <w:spacing w:after="0"/>
        <w:ind w:firstLine="540"/>
        <w:jc w:val="both"/>
        <w:rPr>
          <w:rFonts w:ascii="Times New Roman" w:hAnsi="Times New Roman" w:cs="Times New Roman"/>
          <w:sz w:val="24"/>
          <w:szCs w:val="24"/>
        </w:rPr>
      </w:pPr>
      <w:r w:rsidRPr="00D63C4D">
        <w:rPr>
          <w:rFonts w:ascii="Times New Roman" w:hAnsi="Times New Roman" w:cs="Times New Roman"/>
          <w:sz w:val="24"/>
          <w:szCs w:val="24"/>
        </w:rPr>
        <w:t xml:space="preserve">Secināms, ka </w:t>
      </w:r>
      <w:r w:rsidR="00D63C4D">
        <w:rPr>
          <w:rFonts w:ascii="Times New Roman" w:hAnsi="Times New Roman" w:cs="Times New Roman"/>
          <w:sz w:val="24"/>
          <w:szCs w:val="24"/>
        </w:rPr>
        <w:t xml:space="preserve">ražošanas </w:t>
      </w:r>
      <w:r w:rsidR="00DA25B0" w:rsidRPr="00D63C4D">
        <w:rPr>
          <w:rFonts w:ascii="Times New Roman" w:hAnsi="Times New Roman" w:cs="Times New Roman"/>
          <w:sz w:val="24"/>
          <w:szCs w:val="24"/>
        </w:rPr>
        <w:t>uzņēmumu notekūdeņu attīrīšanas iekārtās</w:t>
      </w:r>
      <w:r w:rsidR="00FB09F4" w:rsidRPr="00D63C4D">
        <w:rPr>
          <w:rFonts w:ascii="Times New Roman" w:hAnsi="Times New Roman" w:cs="Times New Roman"/>
          <w:sz w:val="24"/>
          <w:szCs w:val="24"/>
        </w:rPr>
        <w:t xml:space="preserve"> salīd</w:t>
      </w:r>
      <w:r w:rsidR="00EE4B57" w:rsidRPr="00D63C4D">
        <w:rPr>
          <w:rFonts w:ascii="Times New Roman" w:hAnsi="Times New Roman" w:cs="Times New Roman"/>
          <w:sz w:val="24"/>
          <w:szCs w:val="24"/>
        </w:rPr>
        <w:t xml:space="preserve">zinot ar </w:t>
      </w:r>
      <w:r w:rsidR="00D63C4D">
        <w:rPr>
          <w:rFonts w:ascii="Times New Roman" w:hAnsi="Times New Roman" w:cs="Times New Roman"/>
          <w:sz w:val="24"/>
          <w:szCs w:val="24"/>
        </w:rPr>
        <w:t xml:space="preserve">komunālo notekūdeņu attīrīšanas </w:t>
      </w:r>
      <w:r w:rsidR="00EE4B57" w:rsidRPr="00D63C4D">
        <w:rPr>
          <w:rFonts w:ascii="Times New Roman" w:hAnsi="Times New Roman" w:cs="Times New Roman"/>
          <w:sz w:val="24"/>
          <w:szCs w:val="24"/>
        </w:rPr>
        <w:t>iekārtām</w:t>
      </w:r>
      <w:r w:rsidR="00DA25B0" w:rsidRPr="00D63C4D">
        <w:rPr>
          <w:rFonts w:ascii="Times New Roman" w:hAnsi="Times New Roman" w:cs="Times New Roman"/>
          <w:sz w:val="24"/>
          <w:szCs w:val="24"/>
        </w:rPr>
        <w:t xml:space="preserve"> tiek radīts </w:t>
      </w:r>
      <w:r w:rsidR="006054AE" w:rsidRPr="00D63C4D">
        <w:rPr>
          <w:rFonts w:ascii="Times New Roman" w:hAnsi="Times New Roman" w:cs="Times New Roman"/>
          <w:sz w:val="24"/>
          <w:szCs w:val="24"/>
        </w:rPr>
        <w:t xml:space="preserve">proporcionāli </w:t>
      </w:r>
      <w:r w:rsidR="00DA25B0" w:rsidRPr="00D63C4D">
        <w:rPr>
          <w:rFonts w:ascii="Times New Roman" w:hAnsi="Times New Roman" w:cs="Times New Roman"/>
          <w:sz w:val="24"/>
          <w:szCs w:val="24"/>
        </w:rPr>
        <w:t xml:space="preserve">neliels </w:t>
      </w:r>
      <w:r w:rsidR="006054AE" w:rsidRPr="00D63C4D">
        <w:rPr>
          <w:rFonts w:ascii="Times New Roman" w:hAnsi="Times New Roman" w:cs="Times New Roman"/>
          <w:sz w:val="24"/>
          <w:szCs w:val="24"/>
        </w:rPr>
        <w:t xml:space="preserve">dūņu apjoms. </w:t>
      </w:r>
      <w:r w:rsidR="00FB09F4" w:rsidRPr="00D63C4D">
        <w:rPr>
          <w:rFonts w:ascii="Times New Roman" w:hAnsi="Times New Roman" w:cs="Times New Roman"/>
          <w:sz w:val="24"/>
          <w:szCs w:val="24"/>
        </w:rPr>
        <w:t>Šo</w:t>
      </w:r>
      <w:r w:rsidR="006054AE" w:rsidRPr="00D63C4D">
        <w:rPr>
          <w:rFonts w:ascii="Times New Roman" w:hAnsi="Times New Roman" w:cs="Times New Roman"/>
          <w:sz w:val="24"/>
          <w:szCs w:val="24"/>
        </w:rPr>
        <w:t xml:space="preserve"> dūņu </w:t>
      </w:r>
      <w:r w:rsidR="00AF7995" w:rsidRPr="00D63C4D">
        <w:rPr>
          <w:rFonts w:ascii="Times New Roman" w:hAnsi="Times New Roman" w:cs="Times New Roman"/>
          <w:sz w:val="24"/>
          <w:szCs w:val="24"/>
        </w:rPr>
        <w:t>kvalitāte ir ļoti mainīga</w:t>
      </w:r>
      <w:r w:rsidR="00D63C4D">
        <w:rPr>
          <w:rFonts w:ascii="Times New Roman" w:hAnsi="Times New Roman" w:cs="Times New Roman"/>
          <w:sz w:val="24"/>
          <w:szCs w:val="24"/>
        </w:rPr>
        <w:t>,</w:t>
      </w:r>
      <w:r w:rsidR="00AF7995" w:rsidRPr="00D63C4D">
        <w:rPr>
          <w:rFonts w:ascii="Times New Roman" w:hAnsi="Times New Roman" w:cs="Times New Roman"/>
          <w:sz w:val="24"/>
          <w:szCs w:val="24"/>
        </w:rPr>
        <w:t xml:space="preserve"> atkarībā no uzņēmuma darbības jomas</w:t>
      </w:r>
      <w:r w:rsidR="00D63C4D">
        <w:rPr>
          <w:rFonts w:ascii="Times New Roman" w:hAnsi="Times New Roman" w:cs="Times New Roman"/>
          <w:sz w:val="24"/>
          <w:szCs w:val="24"/>
        </w:rPr>
        <w:t>,</w:t>
      </w:r>
      <w:r w:rsidR="00AF7995" w:rsidRPr="00D63C4D">
        <w:rPr>
          <w:rFonts w:ascii="Times New Roman" w:hAnsi="Times New Roman" w:cs="Times New Roman"/>
          <w:sz w:val="24"/>
          <w:szCs w:val="24"/>
        </w:rPr>
        <w:t xml:space="preserve"> un grūti prognozējama, jo var </w:t>
      </w:r>
      <w:r w:rsidR="00022092" w:rsidRPr="00D63C4D">
        <w:rPr>
          <w:rFonts w:ascii="Times New Roman" w:hAnsi="Times New Roman" w:cs="Times New Roman"/>
          <w:sz w:val="24"/>
          <w:szCs w:val="24"/>
        </w:rPr>
        <w:t>strauji</w:t>
      </w:r>
      <w:r w:rsidR="00AF7995" w:rsidRPr="00D63C4D">
        <w:rPr>
          <w:rFonts w:ascii="Times New Roman" w:hAnsi="Times New Roman" w:cs="Times New Roman"/>
          <w:sz w:val="24"/>
          <w:szCs w:val="24"/>
        </w:rPr>
        <w:t xml:space="preserve"> mainīties atkarībā no rūpnieciskajiem procesiem uzņēmumā. </w:t>
      </w:r>
      <w:r w:rsidR="00CF2AA8" w:rsidRPr="00D63C4D">
        <w:rPr>
          <w:rFonts w:ascii="Times New Roman" w:hAnsi="Times New Roman" w:cs="Times New Roman"/>
          <w:sz w:val="24"/>
          <w:szCs w:val="24"/>
        </w:rPr>
        <w:t xml:space="preserve">Uzņēmuma NAI dūņu nodošana </w:t>
      </w:r>
      <w:r w:rsidR="00673D7D" w:rsidRPr="00D63C4D">
        <w:rPr>
          <w:rFonts w:ascii="Times New Roman" w:hAnsi="Times New Roman" w:cs="Times New Roman"/>
          <w:sz w:val="24"/>
          <w:szCs w:val="24"/>
        </w:rPr>
        <w:t>kopējā notekūdeņu dūņu apsaimniekošanas sistēmā būtu jāvērtē katr</w:t>
      </w:r>
      <w:r w:rsidR="00D63C4D">
        <w:rPr>
          <w:rFonts w:ascii="Times New Roman" w:hAnsi="Times New Roman" w:cs="Times New Roman"/>
          <w:sz w:val="24"/>
          <w:szCs w:val="24"/>
        </w:rPr>
        <w:t>ā</w:t>
      </w:r>
      <w:r w:rsidR="00673D7D" w:rsidRPr="00D63C4D">
        <w:rPr>
          <w:rFonts w:ascii="Times New Roman" w:hAnsi="Times New Roman" w:cs="Times New Roman"/>
          <w:sz w:val="24"/>
          <w:szCs w:val="24"/>
        </w:rPr>
        <w:t xml:space="preserve"> gadījum</w:t>
      </w:r>
      <w:r w:rsidR="00D63C4D">
        <w:rPr>
          <w:rFonts w:ascii="Times New Roman" w:hAnsi="Times New Roman" w:cs="Times New Roman"/>
          <w:sz w:val="24"/>
          <w:szCs w:val="24"/>
        </w:rPr>
        <w:t>ā</w:t>
      </w:r>
      <w:r w:rsidR="00673D7D" w:rsidRPr="00D63C4D">
        <w:rPr>
          <w:rFonts w:ascii="Times New Roman" w:hAnsi="Times New Roman" w:cs="Times New Roman"/>
          <w:sz w:val="24"/>
          <w:szCs w:val="24"/>
        </w:rPr>
        <w:t xml:space="preserve"> atsevišķi. </w:t>
      </w:r>
      <w:r w:rsidR="004B725B" w:rsidRPr="00D63C4D">
        <w:rPr>
          <w:rFonts w:ascii="Times New Roman" w:hAnsi="Times New Roman" w:cs="Times New Roman"/>
          <w:sz w:val="24"/>
          <w:szCs w:val="24"/>
        </w:rPr>
        <w:t>Jāņem vērā arī, ka g</w:t>
      </w:r>
      <w:r w:rsidR="006A219D" w:rsidRPr="00D63C4D">
        <w:rPr>
          <w:rFonts w:ascii="Times New Roman" w:hAnsi="Times New Roman" w:cs="Times New Roman"/>
          <w:sz w:val="24"/>
          <w:szCs w:val="24"/>
        </w:rPr>
        <w:t xml:space="preserve">andrīz visu ražošanas notekūdeņu attīrīšanā izmanto filtrācijas, nostādināšanas un/vai </w:t>
      </w:r>
      <w:proofErr w:type="spellStart"/>
      <w:r w:rsidR="006A219D" w:rsidRPr="00D63C4D">
        <w:rPr>
          <w:rFonts w:ascii="Times New Roman" w:hAnsi="Times New Roman" w:cs="Times New Roman"/>
          <w:sz w:val="24"/>
          <w:szCs w:val="24"/>
        </w:rPr>
        <w:t>flotācijas</w:t>
      </w:r>
      <w:proofErr w:type="spellEnd"/>
      <w:r w:rsidR="006A219D" w:rsidRPr="00D63C4D">
        <w:rPr>
          <w:rFonts w:ascii="Times New Roman" w:hAnsi="Times New Roman" w:cs="Times New Roman"/>
          <w:sz w:val="24"/>
          <w:szCs w:val="24"/>
        </w:rPr>
        <w:t xml:space="preserve"> procesus, kuru rezultātā nosēdumi un/vai </w:t>
      </w:r>
      <w:proofErr w:type="spellStart"/>
      <w:r w:rsidR="006A219D" w:rsidRPr="00D63C4D">
        <w:rPr>
          <w:rFonts w:ascii="Times New Roman" w:hAnsi="Times New Roman" w:cs="Times New Roman"/>
          <w:sz w:val="24"/>
          <w:szCs w:val="24"/>
        </w:rPr>
        <w:t>flotācijas</w:t>
      </w:r>
      <w:proofErr w:type="spellEnd"/>
      <w:r w:rsidR="006A219D" w:rsidRPr="00D63C4D">
        <w:rPr>
          <w:rFonts w:ascii="Times New Roman" w:hAnsi="Times New Roman" w:cs="Times New Roman"/>
          <w:sz w:val="24"/>
          <w:szCs w:val="24"/>
        </w:rPr>
        <w:t xml:space="preserve"> dūņas veidojas ar principiāli citu sastāvu</w:t>
      </w:r>
      <w:r w:rsidR="004D71E9" w:rsidRPr="00D63C4D">
        <w:rPr>
          <w:rFonts w:ascii="Times New Roman" w:hAnsi="Times New Roman" w:cs="Times New Roman"/>
          <w:sz w:val="24"/>
          <w:szCs w:val="24"/>
        </w:rPr>
        <w:t>.</w:t>
      </w:r>
      <w:r w:rsidR="006A219D" w:rsidRPr="00D63C4D">
        <w:rPr>
          <w:rFonts w:ascii="Times New Roman" w:hAnsi="Times New Roman" w:cs="Times New Roman"/>
          <w:sz w:val="24"/>
          <w:szCs w:val="24"/>
        </w:rPr>
        <w:t xml:space="preserve"> </w:t>
      </w:r>
      <w:r w:rsidR="004D71E9" w:rsidRPr="00D63C4D">
        <w:rPr>
          <w:rFonts w:ascii="Times New Roman" w:hAnsi="Times New Roman" w:cs="Times New Roman"/>
          <w:sz w:val="24"/>
          <w:szCs w:val="24"/>
        </w:rPr>
        <w:t>To saturā var uzkrāties bīstamās un prioritārās vielas, kuru klātbūtne, saskaņā ar MK noteikumu Nr.34, ES Direktīvas 2008/105/EEK un 2013/39/EEK prasībām, ietekmē notekūdeņu dūņu utilizāciju/atkārtotu izmantošanu, īpaši lauksaimniecībā.</w:t>
      </w:r>
      <w:r w:rsidR="00BE223D" w:rsidRPr="00D63C4D">
        <w:rPr>
          <w:rFonts w:ascii="Times New Roman" w:hAnsi="Times New Roman" w:cs="Times New Roman"/>
          <w:sz w:val="24"/>
          <w:szCs w:val="24"/>
        </w:rPr>
        <w:t xml:space="preserve"> Tādēļ </w:t>
      </w:r>
      <w:r w:rsidR="00DF4A62" w:rsidRPr="00D63C4D">
        <w:rPr>
          <w:rFonts w:ascii="Times New Roman" w:hAnsi="Times New Roman" w:cs="Times New Roman"/>
          <w:sz w:val="24"/>
          <w:szCs w:val="24"/>
        </w:rPr>
        <w:t>ne</w:t>
      </w:r>
      <w:r w:rsidR="00D63C4D">
        <w:rPr>
          <w:rFonts w:ascii="Times New Roman" w:hAnsi="Times New Roman" w:cs="Times New Roman"/>
          <w:sz w:val="24"/>
          <w:szCs w:val="24"/>
        </w:rPr>
        <w:t xml:space="preserve">būtu </w:t>
      </w:r>
      <w:r w:rsidR="00DF4A62" w:rsidRPr="00D63C4D">
        <w:rPr>
          <w:rFonts w:ascii="Times New Roman" w:hAnsi="Times New Roman" w:cs="Times New Roman"/>
          <w:sz w:val="24"/>
          <w:szCs w:val="24"/>
        </w:rPr>
        <w:t>pieņem</w:t>
      </w:r>
      <w:r w:rsidR="00D63C4D">
        <w:rPr>
          <w:rFonts w:ascii="Times New Roman" w:hAnsi="Times New Roman" w:cs="Times New Roman"/>
          <w:sz w:val="24"/>
          <w:szCs w:val="24"/>
        </w:rPr>
        <w:t>ams risinājums</w:t>
      </w:r>
      <w:r w:rsidR="00DF4A62" w:rsidRPr="00D63C4D">
        <w:rPr>
          <w:rFonts w:ascii="Times New Roman" w:hAnsi="Times New Roman" w:cs="Times New Roman"/>
          <w:sz w:val="24"/>
          <w:szCs w:val="24"/>
        </w:rPr>
        <w:t xml:space="preserve"> </w:t>
      </w:r>
      <w:r w:rsidR="004829EC" w:rsidRPr="00D63C4D">
        <w:rPr>
          <w:rFonts w:ascii="Times New Roman" w:hAnsi="Times New Roman" w:cs="Times New Roman"/>
          <w:sz w:val="24"/>
          <w:szCs w:val="24"/>
        </w:rPr>
        <w:t xml:space="preserve">ražošanas notekūdeņu dūņas </w:t>
      </w:r>
      <w:r w:rsidR="00D63C4D">
        <w:rPr>
          <w:rFonts w:ascii="Times New Roman" w:hAnsi="Times New Roman" w:cs="Times New Roman"/>
          <w:sz w:val="24"/>
          <w:szCs w:val="24"/>
        </w:rPr>
        <w:t xml:space="preserve">automātiski </w:t>
      </w:r>
      <w:r w:rsidR="008A158F" w:rsidRPr="00D63C4D">
        <w:rPr>
          <w:rFonts w:ascii="Times New Roman" w:hAnsi="Times New Roman" w:cs="Times New Roman"/>
          <w:sz w:val="24"/>
          <w:szCs w:val="24"/>
        </w:rPr>
        <w:t xml:space="preserve">iekļaut komunālo notekūdeņu dūņu pārstrādes sistēmā. </w:t>
      </w:r>
      <w:r w:rsidR="004D0341" w:rsidRPr="00D63C4D">
        <w:rPr>
          <w:rFonts w:ascii="Times New Roman" w:hAnsi="Times New Roman" w:cs="Times New Roman"/>
          <w:sz w:val="24"/>
          <w:szCs w:val="24"/>
        </w:rPr>
        <w:t xml:space="preserve">Par </w:t>
      </w:r>
      <w:r w:rsidR="009303FB">
        <w:rPr>
          <w:rFonts w:ascii="Times New Roman" w:hAnsi="Times New Roman" w:cs="Times New Roman"/>
          <w:sz w:val="24"/>
          <w:szCs w:val="24"/>
        </w:rPr>
        <w:t>radīto ražošanas</w:t>
      </w:r>
      <w:r w:rsidR="004D0341" w:rsidRPr="00D63C4D">
        <w:rPr>
          <w:rFonts w:ascii="Times New Roman" w:hAnsi="Times New Roman" w:cs="Times New Roman"/>
          <w:sz w:val="24"/>
          <w:szCs w:val="24"/>
        </w:rPr>
        <w:t xml:space="preserve"> notekūdeņu d</w:t>
      </w:r>
      <w:r w:rsidR="00E95805" w:rsidRPr="00D63C4D">
        <w:rPr>
          <w:rFonts w:ascii="Times New Roman" w:hAnsi="Times New Roman" w:cs="Times New Roman"/>
          <w:sz w:val="24"/>
          <w:szCs w:val="24"/>
        </w:rPr>
        <w:t>ūņu utilizācij</w:t>
      </w:r>
      <w:r w:rsidR="004D0341" w:rsidRPr="00D63C4D">
        <w:rPr>
          <w:rFonts w:ascii="Times New Roman" w:hAnsi="Times New Roman" w:cs="Times New Roman"/>
          <w:sz w:val="24"/>
          <w:szCs w:val="24"/>
        </w:rPr>
        <w:t xml:space="preserve">u </w:t>
      </w:r>
      <w:r w:rsidR="00FB6EF4" w:rsidRPr="00D63C4D">
        <w:rPr>
          <w:rFonts w:ascii="Times New Roman" w:hAnsi="Times New Roman" w:cs="Times New Roman"/>
          <w:sz w:val="24"/>
          <w:szCs w:val="24"/>
        </w:rPr>
        <w:t xml:space="preserve">ir atbildīgs katrs konkrētais uzņēmums. </w:t>
      </w:r>
      <w:r w:rsidR="00E3658A" w:rsidRPr="00D63C4D">
        <w:rPr>
          <w:rFonts w:ascii="Times New Roman" w:hAnsi="Times New Roman" w:cs="Times New Roman"/>
          <w:sz w:val="24"/>
          <w:szCs w:val="24"/>
        </w:rPr>
        <w:t>Nevar izslēgt iespēju, ka gadījumā, ja ražošanas uzņēmuma notekūdeņu dūņas ir radušās bioloģiskos notekūdeņu attīrīšanas procesos un atbilst komunālo notekūdeņu dūņu kvalitātei, uzņēmums var vienoties ar SPS par šo dūņu utilizāciju</w:t>
      </w:r>
      <w:r w:rsidR="009303FB">
        <w:rPr>
          <w:rFonts w:ascii="Times New Roman" w:hAnsi="Times New Roman" w:cs="Times New Roman"/>
          <w:sz w:val="24"/>
          <w:szCs w:val="24"/>
        </w:rPr>
        <w:t>,</w:t>
      </w:r>
      <w:r w:rsidR="00E3658A" w:rsidRPr="00D63C4D">
        <w:rPr>
          <w:rFonts w:ascii="Times New Roman" w:hAnsi="Times New Roman" w:cs="Times New Roman"/>
          <w:sz w:val="24"/>
          <w:szCs w:val="24"/>
        </w:rPr>
        <w:t xml:space="preserve"> piemērojot atbilstošu vārtu maksu.</w:t>
      </w:r>
      <w:r w:rsidR="006E5165" w:rsidRPr="00D63C4D">
        <w:rPr>
          <w:rFonts w:ascii="Times New Roman" w:hAnsi="Times New Roman" w:cs="Times New Roman"/>
          <w:sz w:val="24"/>
          <w:szCs w:val="24"/>
        </w:rPr>
        <w:t xml:space="preserve"> </w:t>
      </w:r>
      <w:r w:rsidR="00BD6C95">
        <w:rPr>
          <w:rFonts w:ascii="Times New Roman" w:hAnsi="Times New Roman" w:cs="Times New Roman"/>
          <w:sz w:val="24"/>
          <w:szCs w:val="24"/>
        </w:rPr>
        <w:t xml:space="preserve">Savukārt, ja ražošanas uzņēmums novada notekūdeņus centralizētajā kanalizācijas sistēmā, tad šādi notekūdeņi tiek attīrīti kopā ar pārējiem attiecīgajā </w:t>
      </w:r>
      <w:r w:rsidR="00BD6C95">
        <w:rPr>
          <w:rFonts w:ascii="Times New Roman" w:hAnsi="Times New Roman" w:cs="Times New Roman"/>
          <w:sz w:val="24"/>
          <w:szCs w:val="24"/>
        </w:rPr>
        <w:lastRenderedPageBreak/>
        <w:t xml:space="preserve">apdzīvotajā vietā radītajiem komunālajiem notekūdeņiem un ar šai procesā radīto notekūdeņu dūņu apsaimniekošanu nodrošina SPS. Tādējādi </w:t>
      </w:r>
      <w:r w:rsidR="002F50F0">
        <w:rPr>
          <w:rFonts w:ascii="Times New Roman" w:hAnsi="Times New Roman" w:cs="Times New Roman"/>
          <w:sz w:val="24"/>
          <w:szCs w:val="24"/>
        </w:rPr>
        <w:t>S</w:t>
      </w:r>
      <w:r w:rsidR="00BD6C95">
        <w:rPr>
          <w:rFonts w:ascii="Times New Roman" w:hAnsi="Times New Roman" w:cs="Times New Roman"/>
          <w:sz w:val="24"/>
          <w:szCs w:val="24"/>
        </w:rPr>
        <w:t xml:space="preserve">tratēģijā netiek izvirzīti atsevišķi mērķi, uzdevumi un pasākumi ražošanas uzņēmumu radīto notekūdeņu dūņu apsaimniekošanai.  </w:t>
      </w:r>
    </w:p>
    <w:p w14:paraId="2BC8F7C9" w14:textId="77777777" w:rsidR="004713BA" w:rsidRDefault="004713BA" w:rsidP="006E04D3">
      <w:pPr>
        <w:spacing w:after="0"/>
        <w:jc w:val="both"/>
      </w:pPr>
    </w:p>
    <w:p w14:paraId="2C85C440" w14:textId="77777777" w:rsidR="00DA0551" w:rsidRPr="00444F26" w:rsidRDefault="00DA0551" w:rsidP="00117AC7">
      <w:pPr>
        <w:spacing w:after="0"/>
      </w:pPr>
    </w:p>
    <w:p w14:paraId="3C6D8F97" w14:textId="687A3AB3" w:rsidR="00372C23" w:rsidRDefault="00CE448B" w:rsidP="00117AC7">
      <w:pPr>
        <w:pStyle w:val="Heading2"/>
        <w:spacing w:before="0"/>
        <w:ind w:firstLine="540"/>
        <w:jc w:val="center"/>
        <w:rPr>
          <w:rFonts w:ascii="Times New Roman" w:hAnsi="Times New Roman" w:cs="Times New Roman"/>
          <w:b/>
          <w:bCs/>
          <w:color w:val="auto"/>
          <w:sz w:val="24"/>
          <w:szCs w:val="24"/>
        </w:rPr>
      </w:pPr>
      <w:bookmarkStart w:id="40" w:name="_Toc100050112"/>
      <w:bookmarkStart w:id="41" w:name="_Toc115866130"/>
      <w:r w:rsidRPr="00CE448B">
        <w:rPr>
          <w:rFonts w:ascii="Times New Roman" w:hAnsi="Times New Roman" w:cs="Times New Roman"/>
          <w:b/>
          <w:bCs/>
          <w:color w:val="auto"/>
          <w:sz w:val="24"/>
          <w:szCs w:val="24"/>
        </w:rPr>
        <w:t>2.</w:t>
      </w:r>
      <w:r w:rsidR="00003718">
        <w:rPr>
          <w:rFonts w:ascii="Times New Roman" w:hAnsi="Times New Roman" w:cs="Times New Roman"/>
          <w:b/>
          <w:bCs/>
          <w:color w:val="auto"/>
          <w:sz w:val="24"/>
          <w:szCs w:val="24"/>
        </w:rPr>
        <w:t>7</w:t>
      </w:r>
      <w:r w:rsidRPr="00CE448B">
        <w:rPr>
          <w:rFonts w:ascii="Times New Roman" w:hAnsi="Times New Roman" w:cs="Times New Roman"/>
          <w:b/>
          <w:bCs/>
          <w:color w:val="auto"/>
          <w:sz w:val="24"/>
          <w:szCs w:val="24"/>
        </w:rPr>
        <w:t xml:space="preserve">. </w:t>
      </w:r>
      <w:r w:rsidR="00372C23" w:rsidRPr="00CE448B">
        <w:rPr>
          <w:rFonts w:ascii="Times New Roman" w:hAnsi="Times New Roman" w:cs="Times New Roman"/>
          <w:b/>
          <w:bCs/>
          <w:color w:val="auto"/>
          <w:sz w:val="24"/>
          <w:szCs w:val="24"/>
        </w:rPr>
        <w:t>Notekūdeņu dūņu apsaimniekošanas</w:t>
      </w:r>
      <w:r w:rsidR="009303FB">
        <w:rPr>
          <w:rFonts w:ascii="Times New Roman" w:hAnsi="Times New Roman" w:cs="Times New Roman"/>
          <w:b/>
          <w:bCs/>
          <w:color w:val="auto"/>
          <w:sz w:val="24"/>
          <w:szCs w:val="24"/>
        </w:rPr>
        <w:t xml:space="preserve"> pašreizējās</w:t>
      </w:r>
      <w:r w:rsidR="00372C23" w:rsidRPr="00CE448B">
        <w:rPr>
          <w:rFonts w:ascii="Times New Roman" w:hAnsi="Times New Roman" w:cs="Times New Roman"/>
          <w:b/>
          <w:bCs/>
          <w:color w:val="auto"/>
          <w:sz w:val="24"/>
          <w:szCs w:val="24"/>
        </w:rPr>
        <w:t xml:space="preserve"> situācijas SVID analīze</w:t>
      </w:r>
      <w:bookmarkEnd w:id="39"/>
      <w:bookmarkEnd w:id="40"/>
      <w:bookmarkEnd w:id="41"/>
    </w:p>
    <w:p w14:paraId="0B8B590E" w14:textId="77777777" w:rsidR="00117AC7" w:rsidRPr="00117AC7" w:rsidRDefault="00117AC7" w:rsidP="00117AC7"/>
    <w:p w14:paraId="6DD842CB" w14:textId="639E38A3" w:rsidR="00FE55A1" w:rsidRPr="00FE55A1" w:rsidRDefault="00372C23" w:rsidP="00117AC7">
      <w:pPr>
        <w:spacing w:after="0" w:line="276" w:lineRule="auto"/>
        <w:ind w:firstLine="540"/>
        <w:jc w:val="both"/>
        <w:rPr>
          <w:sz w:val="24"/>
        </w:rPr>
      </w:pPr>
      <w:r w:rsidRPr="00CE448B">
        <w:rPr>
          <w:rFonts w:ascii="Times New Roman" w:hAnsi="Times New Roman" w:cs="Times New Roman"/>
          <w:sz w:val="24"/>
        </w:rPr>
        <w:t xml:space="preserve">Ņemot vērā situācijas novērtējumu, kas pievienots </w:t>
      </w:r>
      <w:r w:rsidR="00C61FFF">
        <w:rPr>
          <w:rFonts w:ascii="Times New Roman" w:hAnsi="Times New Roman" w:cs="Times New Roman"/>
          <w:sz w:val="24"/>
        </w:rPr>
        <w:t>S</w:t>
      </w:r>
      <w:r w:rsidRPr="00CE448B">
        <w:rPr>
          <w:rFonts w:ascii="Times New Roman" w:hAnsi="Times New Roman" w:cs="Times New Roman"/>
          <w:sz w:val="24"/>
        </w:rPr>
        <w:t>tratēģijas 2.</w:t>
      </w:r>
      <w:r w:rsidR="00052106">
        <w:rPr>
          <w:rFonts w:ascii="Times New Roman" w:hAnsi="Times New Roman" w:cs="Times New Roman"/>
          <w:sz w:val="24"/>
        </w:rPr>
        <w:t xml:space="preserve"> </w:t>
      </w:r>
      <w:r w:rsidRPr="00CE448B">
        <w:rPr>
          <w:rFonts w:ascii="Times New Roman" w:hAnsi="Times New Roman" w:cs="Times New Roman"/>
          <w:sz w:val="24"/>
        </w:rPr>
        <w:t>pielikumā, ir sagatavota notekūdeņu dūņu apsaimniekošanas SVID analīze, kurā apkopotas galvenās atziņas par esošo situāciju Latvijā, analizējot to no likumdošanas, administratīv</w:t>
      </w:r>
      <w:r w:rsidR="00772E5F">
        <w:rPr>
          <w:rFonts w:ascii="Times New Roman" w:hAnsi="Times New Roman" w:cs="Times New Roman"/>
          <w:sz w:val="24"/>
        </w:rPr>
        <w:t>ā</w:t>
      </w:r>
      <w:r w:rsidRPr="00CE448B">
        <w:rPr>
          <w:rFonts w:ascii="Times New Roman" w:hAnsi="Times New Roman" w:cs="Times New Roman"/>
          <w:sz w:val="24"/>
        </w:rPr>
        <w:t>, tehnisk</w:t>
      </w:r>
      <w:r w:rsidR="00772E5F">
        <w:rPr>
          <w:rFonts w:ascii="Times New Roman" w:hAnsi="Times New Roman" w:cs="Times New Roman"/>
          <w:sz w:val="24"/>
        </w:rPr>
        <w:t>ā</w:t>
      </w:r>
      <w:r w:rsidRPr="00CE448B">
        <w:rPr>
          <w:rFonts w:ascii="Times New Roman" w:hAnsi="Times New Roman" w:cs="Times New Roman"/>
          <w:sz w:val="24"/>
        </w:rPr>
        <w:t xml:space="preserve"> un ekonomisk</w:t>
      </w:r>
      <w:r w:rsidR="00772E5F">
        <w:rPr>
          <w:rFonts w:ascii="Times New Roman" w:hAnsi="Times New Roman" w:cs="Times New Roman"/>
          <w:sz w:val="24"/>
        </w:rPr>
        <w:t>ā</w:t>
      </w:r>
      <w:r w:rsidRPr="00CE448B">
        <w:rPr>
          <w:rFonts w:ascii="Times New Roman" w:hAnsi="Times New Roman" w:cs="Times New Roman"/>
          <w:sz w:val="24"/>
        </w:rPr>
        <w:t xml:space="preserve"> aspekt</w:t>
      </w:r>
      <w:r w:rsidR="00772E5F">
        <w:rPr>
          <w:rFonts w:ascii="Times New Roman" w:hAnsi="Times New Roman" w:cs="Times New Roman"/>
          <w:sz w:val="24"/>
        </w:rPr>
        <w:t xml:space="preserve">a un </w:t>
      </w:r>
      <w:r w:rsidRPr="00CE448B">
        <w:rPr>
          <w:rFonts w:ascii="Times New Roman" w:hAnsi="Times New Roman" w:cs="Times New Roman"/>
          <w:sz w:val="24"/>
        </w:rPr>
        <w:t xml:space="preserve">norādot stiprās un vājās puses, kā arī iespējas un draudus. Sagatavoto apkopojumu skatīt </w:t>
      </w:r>
      <w:r w:rsidR="00D848AB" w:rsidRPr="003D201C">
        <w:rPr>
          <w:rFonts w:ascii="Times New Roman" w:hAnsi="Times New Roman" w:cs="Times New Roman"/>
          <w:sz w:val="24"/>
        </w:rPr>
        <w:t>2.</w:t>
      </w:r>
      <w:r w:rsidR="00955B9F" w:rsidRPr="00CE448B">
        <w:rPr>
          <w:rFonts w:ascii="Times New Roman" w:hAnsi="Times New Roman" w:cs="Times New Roman"/>
          <w:sz w:val="24"/>
        </w:rPr>
        <w:t>7</w:t>
      </w:r>
      <w:r w:rsidRPr="00CE448B">
        <w:rPr>
          <w:rFonts w:ascii="Times New Roman" w:hAnsi="Times New Roman" w:cs="Times New Roman"/>
          <w:sz w:val="24"/>
        </w:rPr>
        <w:t>.</w:t>
      </w:r>
      <w:r w:rsidR="00D848AB" w:rsidRPr="003D201C">
        <w:rPr>
          <w:rFonts w:ascii="Times New Roman" w:hAnsi="Times New Roman" w:cs="Times New Roman"/>
          <w:sz w:val="24"/>
        </w:rPr>
        <w:t xml:space="preserve">1. </w:t>
      </w:r>
      <w:r w:rsidR="003D201C" w:rsidRPr="003D201C">
        <w:rPr>
          <w:rFonts w:ascii="Times New Roman" w:hAnsi="Times New Roman" w:cs="Times New Roman"/>
          <w:sz w:val="24"/>
        </w:rPr>
        <w:t>–</w:t>
      </w:r>
      <w:r w:rsidR="00D848AB" w:rsidRPr="003D201C">
        <w:rPr>
          <w:rFonts w:ascii="Times New Roman" w:hAnsi="Times New Roman" w:cs="Times New Roman"/>
          <w:sz w:val="24"/>
        </w:rPr>
        <w:t xml:space="preserve"> </w:t>
      </w:r>
      <w:r w:rsidR="003D201C" w:rsidRPr="003D201C">
        <w:rPr>
          <w:rFonts w:ascii="Times New Roman" w:hAnsi="Times New Roman" w:cs="Times New Roman"/>
          <w:sz w:val="24"/>
        </w:rPr>
        <w:t>2.7.5.</w:t>
      </w:r>
      <w:r w:rsidRPr="00CE448B">
        <w:rPr>
          <w:rFonts w:ascii="Times New Roman" w:hAnsi="Times New Roman" w:cs="Times New Roman"/>
          <w:sz w:val="24"/>
        </w:rPr>
        <w:t xml:space="preserve"> </w:t>
      </w:r>
      <w:r w:rsidR="00486B00">
        <w:rPr>
          <w:rFonts w:ascii="Times New Roman" w:hAnsi="Times New Roman" w:cs="Times New Roman"/>
          <w:sz w:val="24"/>
        </w:rPr>
        <w:t>tabulā</w:t>
      </w:r>
      <w:r w:rsidRPr="00CE448B">
        <w:rPr>
          <w:rFonts w:ascii="Times New Roman" w:hAnsi="Times New Roman" w:cs="Times New Roman"/>
          <w:sz w:val="24"/>
        </w:rPr>
        <w:t>.</w:t>
      </w:r>
    </w:p>
    <w:p w14:paraId="1A35F997" w14:textId="66F0B454" w:rsidR="00FE55A1" w:rsidRDefault="00FE55A1" w:rsidP="00FE55A1">
      <w:pPr>
        <w:tabs>
          <w:tab w:val="left" w:pos="1713"/>
        </w:tabs>
        <w:rPr>
          <w:sz w:val="24"/>
        </w:rPr>
      </w:pPr>
      <w:r>
        <w:rPr>
          <w:sz w:val="24"/>
        </w:rPr>
        <w:tab/>
      </w:r>
    </w:p>
    <w:p w14:paraId="0E70AEDB" w14:textId="0E0A37CA" w:rsidR="00372C23" w:rsidRPr="00FE55A1" w:rsidRDefault="00372C23" w:rsidP="00FE55A1">
      <w:pPr>
        <w:tabs>
          <w:tab w:val="left" w:pos="1713"/>
        </w:tabs>
        <w:rPr>
          <w:sz w:val="24"/>
        </w:rPr>
        <w:sectPr w:rsidR="00372C23" w:rsidRPr="00FE55A1" w:rsidSect="00CB47CE">
          <w:pgSz w:w="11906" w:h="16838"/>
          <w:pgMar w:top="1134" w:right="1134" w:bottom="1134" w:left="1701" w:header="709" w:footer="709" w:gutter="0"/>
          <w:cols w:space="708"/>
          <w:docGrid w:linePitch="360"/>
        </w:sectPr>
      </w:pPr>
    </w:p>
    <w:p w14:paraId="073D4FD0" w14:textId="7BA17BAE" w:rsidR="00102FF3" w:rsidRDefault="00372C23" w:rsidP="004A40EB">
      <w:pPr>
        <w:pStyle w:val="ListParagraph"/>
        <w:spacing w:before="120" w:after="120" w:line="276" w:lineRule="auto"/>
        <w:ind w:left="1080"/>
        <w:jc w:val="right"/>
        <w:rPr>
          <w:rFonts w:ascii="Times New Roman" w:hAnsi="Times New Roman" w:cs="Times New Roman"/>
          <w:sz w:val="24"/>
          <w:lang w:eastAsia="lv-LV"/>
        </w:rPr>
      </w:pPr>
      <w:r>
        <w:rPr>
          <w:b/>
          <w:noProof/>
          <w:lang w:eastAsia="lv-LV"/>
        </w:rPr>
        <w:lastRenderedPageBreak/>
        <mc:AlternateContent>
          <mc:Choice Requires="wps">
            <w:drawing>
              <wp:anchor distT="0" distB="0" distL="114300" distR="114300" simplePos="0" relativeHeight="251658245" behindDoc="0" locked="0" layoutInCell="1" allowOverlap="1" wp14:anchorId="7D5DF519" wp14:editId="1890C575">
                <wp:simplePos x="0" y="0"/>
                <wp:positionH relativeFrom="page">
                  <wp:align>left</wp:align>
                </wp:positionH>
                <wp:positionV relativeFrom="paragraph">
                  <wp:posOffset>-1143000</wp:posOffset>
                </wp:positionV>
                <wp:extent cx="10772775" cy="981075"/>
                <wp:effectExtent l="0" t="0" r="9525" b="9525"/>
                <wp:wrapNone/>
                <wp:docPr id="65" name="Rectangle 65"/>
                <wp:cNvGraphicFramePr/>
                <a:graphic xmlns:a="http://schemas.openxmlformats.org/drawingml/2006/main">
                  <a:graphicData uri="http://schemas.microsoft.com/office/word/2010/wordprocessingShape">
                    <wps:wsp>
                      <wps:cNvSpPr/>
                      <wps:spPr>
                        <a:xfrm>
                          <a:off x="0" y="0"/>
                          <a:ext cx="10772775" cy="9810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0E3063" id="Rectangle 65" o:spid="_x0000_s1026" style="position:absolute;margin-left:0;margin-top:-90pt;width:848.25pt;height:77.25pt;z-index:251658245;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IVewIAAF8FAAAOAAAAZHJzL2Uyb0RvYy54bWysVMFu2zAMvQ/YPwi6r7aDZGmDOkWQosOA&#10;oi2WDj0rshQbkEVNUuJkXz9Ksp2uK3YYloMiiuQj+Uzy+ubYKnIQ1jWgS1pc5JQIzaFq9K6k35/v&#10;Pl1S4jzTFVOgRUlPwtGb5ccP151ZiAnUoCphCYJot+hMSWvvzSLLHK9Fy9wFGKFRKcG2zKNod1ll&#10;WYforcomef4568BWxgIXzuHrbVLSZcSXUnD/KKUTnqiSYm4+njae23Bmy2u22Flm6ob3abB/yKJl&#10;jcagI9Qt84zsbfMHVNtwCw6kv+DQZiBlw0WsAasp8jfVbGpmRKwFyXFmpMn9P1j+cNiYJ4s0dMYt&#10;HF5DFUdp2/CP+ZFjJOs0kiWOnnB8LPL5fDKfzyjhqLy6RHkW6MzO7sY6/0VAS8KlpBa/RiSJHe6d&#10;T6aDSYjmQDXVXaNUFEIHiLWy5MDw2213RQ/+m5XSwVZD8EqA4SU71xJv/qREsFP6m5CkqTD7SUwk&#10;ttk5CONcaF8kVc0qkWLPcvwN0Ye0YqERMCBLjD9i9wCDZQIZsFOWvX1wFbFLR+f8b4kl59EjRgbt&#10;R+e20WDfA1BYVR852Q8kJWoCS1uoTk+WWEgz4gy/a/Cz3TPnn5jFocDxwUH3j3hIBV1Job9RUoP9&#10;+d57sMdeRS0lHQ5ZSd2PPbOCEvVVYxdfFdNpmMooTGfzCQr2tWb7WqP37RqwFwpcKYbHa7D3arhK&#10;C+0L7oNViIoqpjnGLin3dhDWPg0/bhQuVqtohpNomL/XG8MDeGA1tOXz8YVZ0/eux7Z/gGEg2eJN&#10;Cyfb4Klhtfcgm9jfZ157vnGKY+P0GyesiddytDrvxeUvAAAA//8DAFBLAwQUAAYACAAAACEAELT0&#10;Q+EAAAAKAQAADwAAAGRycy9kb3ducmV2LnhtbEyPQU/DMAyF70j8h8hIXNCWblWrUZpOgITEhQNj&#10;QhyzxjTVGqdqsrbj1+Od4Gb7PT1/r9zOrhMjDqH1pGC1TEAg1d601CjYf7wsNiBC1GR05wkVnDHA&#10;trq+KnVh/ETvOO5iIziEQqEV2Bj7QspQW3Q6LH2PxNq3H5yOvA6NNIOeONx1cp0kuXS6Jf5gdY/P&#10;Fuvj7uQUvJ3T9HW8S4/Tvk2b9kd+PX1ar9Ttzfz4ACLiHP/McMFndKiY6eBPZILoFHCRqGCx2iQ8&#10;XfT8Ps9AHPi2zjKQVSn/V6h+AQAA//8DAFBLAQItABQABgAIAAAAIQC2gziS/gAAAOEBAAATAAAA&#10;AAAAAAAAAAAAAAAAAABbQ29udGVudF9UeXBlc10ueG1sUEsBAi0AFAAGAAgAAAAhADj9If/WAAAA&#10;lAEAAAsAAAAAAAAAAAAAAAAALwEAAF9yZWxzLy5yZWxzUEsBAi0AFAAGAAgAAAAhADf4shV7AgAA&#10;XwUAAA4AAAAAAAAAAAAAAAAALgIAAGRycy9lMm9Eb2MueG1sUEsBAi0AFAAGAAgAAAAhABC09EPh&#10;AAAACgEAAA8AAAAAAAAAAAAAAAAA1QQAAGRycy9kb3ducmV2LnhtbFBLBQYAAAAABAAEAPMAAADj&#10;BQAAAAA=&#10;" fillcolor="white [3212]" stroked="f" strokeweight="1pt">
                <w10:wrap anchorx="page"/>
              </v:rect>
            </w:pict>
          </mc:Fallback>
        </mc:AlternateContent>
      </w:r>
      <w:r w:rsidR="00D848AB" w:rsidRPr="003D201C">
        <w:rPr>
          <w:rFonts w:ascii="Times New Roman" w:hAnsi="Times New Roman" w:cs="Times New Roman"/>
          <w:noProof/>
          <w:sz w:val="24"/>
          <w:lang w:eastAsia="lv-LV"/>
        </w:rPr>
        <w:t>2.7.1</w:t>
      </w:r>
      <w:r w:rsidR="004A40EB" w:rsidRPr="003D201C">
        <w:rPr>
          <w:rFonts w:ascii="Times New Roman" w:hAnsi="Times New Roman" w:cs="Times New Roman"/>
          <w:noProof/>
          <w:sz w:val="24"/>
          <w:lang w:eastAsia="lv-LV"/>
        </w:rPr>
        <w:t>. tabula</w:t>
      </w:r>
    </w:p>
    <w:p w14:paraId="4E68DAEA" w14:textId="2701B303" w:rsidR="004A40EB" w:rsidRPr="009C6313" w:rsidRDefault="004A40EB" w:rsidP="009C6313">
      <w:pPr>
        <w:spacing w:before="120" w:after="120" w:line="276" w:lineRule="auto"/>
        <w:jc w:val="center"/>
        <w:rPr>
          <w:rFonts w:ascii="Times New Roman" w:hAnsi="Times New Roman" w:cs="Times New Roman"/>
          <w:b/>
          <w:noProof/>
          <w:sz w:val="24"/>
          <w:lang w:eastAsia="lv-LV"/>
        </w:rPr>
      </w:pPr>
      <w:r w:rsidRPr="009C6313">
        <w:rPr>
          <w:rFonts w:ascii="Times New Roman" w:hAnsi="Times New Roman" w:cs="Times New Roman"/>
          <w:b/>
          <w:iCs/>
          <w:sz w:val="24"/>
          <w:szCs w:val="24"/>
        </w:rPr>
        <w:t>Notekūdeņu dūņu apsaimniekošanas SVID analīze: likumdošana</w:t>
      </w:r>
    </w:p>
    <w:tbl>
      <w:tblPr>
        <w:tblStyle w:val="TableGrid"/>
        <w:tblW w:w="0" w:type="auto"/>
        <w:jc w:val="center"/>
        <w:tblLook w:val="04A0" w:firstRow="1" w:lastRow="0" w:firstColumn="1" w:lastColumn="0" w:noHBand="0" w:noVBand="1"/>
      </w:tblPr>
      <w:tblGrid>
        <w:gridCol w:w="6658"/>
        <w:gridCol w:w="6804"/>
      </w:tblGrid>
      <w:tr w:rsidR="004613DF" w:rsidRPr="009C6313" w14:paraId="4E4A63A8" w14:textId="77777777" w:rsidTr="00EE52F7">
        <w:trPr>
          <w:jc w:val="center"/>
        </w:trPr>
        <w:tc>
          <w:tcPr>
            <w:tcW w:w="13462" w:type="dxa"/>
            <w:gridSpan w:val="2"/>
            <w:shd w:val="clear" w:color="auto" w:fill="FFF2CC" w:themeFill="accent4" w:themeFillTint="33"/>
          </w:tcPr>
          <w:p w14:paraId="0D609BEC" w14:textId="77777777" w:rsidR="004613DF" w:rsidRPr="009C6313" w:rsidRDefault="004613DF" w:rsidP="00667228">
            <w:pPr>
              <w:jc w:val="center"/>
              <w:rPr>
                <w:rFonts w:ascii="Times New Roman" w:hAnsi="Times New Roman" w:cs="Times New Roman"/>
                <w:b/>
                <w:bCs/>
                <w:sz w:val="24"/>
                <w:szCs w:val="24"/>
              </w:rPr>
            </w:pPr>
            <w:r w:rsidRPr="009C6313">
              <w:rPr>
                <w:rFonts w:ascii="Times New Roman" w:hAnsi="Times New Roman" w:cs="Times New Roman"/>
                <w:b/>
                <w:bCs/>
                <w:sz w:val="24"/>
                <w:szCs w:val="24"/>
              </w:rPr>
              <w:t>LIKUMDOŠANA</w:t>
            </w:r>
          </w:p>
        </w:tc>
      </w:tr>
      <w:tr w:rsidR="004613DF" w:rsidRPr="009C6313" w14:paraId="6503B5FB" w14:textId="77777777" w:rsidTr="00802A8D">
        <w:trPr>
          <w:jc w:val="center"/>
        </w:trPr>
        <w:tc>
          <w:tcPr>
            <w:tcW w:w="6658" w:type="dxa"/>
            <w:shd w:val="clear" w:color="auto" w:fill="FFC000"/>
          </w:tcPr>
          <w:p w14:paraId="16DE0358" w14:textId="77777777" w:rsidR="004613DF" w:rsidRPr="009C6313" w:rsidRDefault="004613DF" w:rsidP="00667228">
            <w:pPr>
              <w:rPr>
                <w:rFonts w:ascii="Times New Roman" w:hAnsi="Times New Roman" w:cs="Times New Roman"/>
                <w:b/>
                <w:bCs/>
                <w:sz w:val="24"/>
                <w:szCs w:val="24"/>
              </w:rPr>
            </w:pPr>
            <w:r w:rsidRPr="009C6313">
              <w:rPr>
                <w:rFonts w:ascii="Times New Roman" w:hAnsi="Times New Roman" w:cs="Times New Roman"/>
                <w:b/>
                <w:bCs/>
                <w:sz w:val="24"/>
                <w:szCs w:val="24"/>
              </w:rPr>
              <w:t>Stiprās puses</w:t>
            </w:r>
          </w:p>
        </w:tc>
        <w:tc>
          <w:tcPr>
            <w:tcW w:w="6804" w:type="dxa"/>
            <w:shd w:val="clear" w:color="auto" w:fill="FFC000"/>
          </w:tcPr>
          <w:p w14:paraId="5E32FC3E" w14:textId="77777777" w:rsidR="004613DF" w:rsidRPr="009C6313" w:rsidRDefault="004613DF" w:rsidP="00667228">
            <w:pPr>
              <w:rPr>
                <w:rFonts w:ascii="Times New Roman" w:hAnsi="Times New Roman" w:cs="Times New Roman"/>
                <w:b/>
                <w:bCs/>
                <w:sz w:val="24"/>
                <w:szCs w:val="24"/>
              </w:rPr>
            </w:pPr>
            <w:r w:rsidRPr="009C6313">
              <w:rPr>
                <w:rFonts w:ascii="Times New Roman" w:hAnsi="Times New Roman" w:cs="Times New Roman"/>
                <w:b/>
                <w:bCs/>
                <w:sz w:val="24"/>
                <w:szCs w:val="24"/>
              </w:rPr>
              <w:t>Vājas puses</w:t>
            </w:r>
          </w:p>
        </w:tc>
      </w:tr>
      <w:tr w:rsidR="004613DF" w:rsidRPr="009C6313" w14:paraId="4512E1F2" w14:textId="77777777" w:rsidTr="00802A8D">
        <w:trPr>
          <w:jc w:val="center"/>
        </w:trPr>
        <w:tc>
          <w:tcPr>
            <w:tcW w:w="6658" w:type="dxa"/>
          </w:tcPr>
          <w:p w14:paraId="5A6947C2" w14:textId="18338B57" w:rsidR="004613DF" w:rsidRPr="00F31D4C" w:rsidRDefault="004613DF" w:rsidP="00BD6D62">
            <w:pPr>
              <w:jc w:val="both"/>
              <w:rPr>
                <w:rFonts w:ascii="Times New Roman" w:hAnsi="Times New Roman" w:cs="Times New Roman"/>
                <w:sz w:val="24"/>
                <w:szCs w:val="24"/>
              </w:rPr>
            </w:pPr>
            <w:r w:rsidRPr="009C6313">
              <w:rPr>
                <w:rFonts w:ascii="Times New Roman" w:hAnsi="Times New Roman" w:cs="Times New Roman"/>
                <w:sz w:val="24"/>
                <w:szCs w:val="24"/>
              </w:rPr>
              <w:t xml:space="preserve">1. </w:t>
            </w:r>
            <w:r w:rsidRPr="00F31D4C">
              <w:rPr>
                <w:rFonts w:ascii="Times New Roman" w:hAnsi="Times New Roman" w:cs="Times New Roman"/>
                <w:sz w:val="24"/>
                <w:szCs w:val="24"/>
              </w:rPr>
              <w:t>Latvijā spēkā esošā likumdošana atbilst ES direktīvu prasībām</w:t>
            </w:r>
            <w:r w:rsidR="00AA73F6">
              <w:rPr>
                <w:rFonts w:ascii="Times New Roman" w:hAnsi="Times New Roman" w:cs="Times New Roman"/>
                <w:sz w:val="24"/>
                <w:szCs w:val="24"/>
              </w:rPr>
              <w:t>.</w:t>
            </w:r>
          </w:p>
          <w:p w14:paraId="13F2B4B2" w14:textId="08C840B8" w:rsidR="004613DF" w:rsidRPr="00F31D4C" w:rsidRDefault="004613DF" w:rsidP="00BD6D62">
            <w:pPr>
              <w:jc w:val="both"/>
              <w:rPr>
                <w:rFonts w:ascii="Times New Roman" w:hAnsi="Times New Roman" w:cs="Times New Roman"/>
                <w:sz w:val="24"/>
                <w:szCs w:val="24"/>
              </w:rPr>
            </w:pPr>
            <w:r w:rsidRPr="009C6313">
              <w:rPr>
                <w:rFonts w:ascii="Times New Roman" w:hAnsi="Times New Roman" w:cs="Times New Roman"/>
                <w:sz w:val="24"/>
                <w:szCs w:val="24"/>
              </w:rPr>
              <w:t xml:space="preserve">2. </w:t>
            </w:r>
            <w:r w:rsidRPr="00F31D4C">
              <w:rPr>
                <w:rFonts w:ascii="Times New Roman" w:hAnsi="Times New Roman" w:cs="Times New Roman"/>
                <w:sz w:val="24"/>
                <w:szCs w:val="24"/>
              </w:rPr>
              <w:t>Latvijā spēkā esošā likumdošana kopumā precīzi regulē prasības un rīcības notekūdeņu dūņu apsaimniekošanā</w:t>
            </w:r>
            <w:r w:rsidR="00AA73F6">
              <w:rPr>
                <w:rFonts w:ascii="Times New Roman" w:hAnsi="Times New Roman" w:cs="Times New Roman"/>
                <w:sz w:val="24"/>
                <w:szCs w:val="24"/>
              </w:rPr>
              <w:t>.</w:t>
            </w:r>
          </w:p>
          <w:p w14:paraId="610AD49F" w14:textId="77777777" w:rsidR="004613DF" w:rsidRPr="009C6313" w:rsidRDefault="004613DF" w:rsidP="00BD6D62">
            <w:pPr>
              <w:jc w:val="both"/>
              <w:rPr>
                <w:rFonts w:ascii="Times New Roman" w:hAnsi="Times New Roman" w:cs="Times New Roman"/>
                <w:b/>
                <w:bCs/>
                <w:sz w:val="24"/>
                <w:szCs w:val="24"/>
              </w:rPr>
            </w:pPr>
            <w:r w:rsidRPr="009C6313">
              <w:rPr>
                <w:rFonts w:ascii="Times New Roman" w:hAnsi="Times New Roman" w:cs="Times New Roman"/>
                <w:sz w:val="24"/>
                <w:szCs w:val="24"/>
              </w:rPr>
              <w:t>3. Latvijā ir izveidots instruments statistikas informācijas apkopošanai un uzkrāšanai – valsts statistikas pārskats «2-Ūdens».</w:t>
            </w:r>
          </w:p>
        </w:tc>
        <w:tc>
          <w:tcPr>
            <w:tcW w:w="6804" w:type="dxa"/>
          </w:tcPr>
          <w:p w14:paraId="778BCE4C" w14:textId="2010666C" w:rsidR="004613DF" w:rsidRPr="00F31D4C" w:rsidRDefault="004613DF" w:rsidP="00BD6D62">
            <w:pPr>
              <w:jc w:val="both"/>
              <w:rPr>
                <w:rFonts w:ascii="Times New Roman" w:hAnsi="Times New Roman" w:cs="Times New Roman"/>
                <w:sz w:val="24"/>
                <w:szCs w:val="24"/>
              </w:rPr>
            </w:pPr>
            <w:r w:rsidRPr="009C6313">
              <w:rPr>
                <w:rFonts w:ascii="Times New Roman" w:hAnsi="Times New Roman" w:cs="Times New Roman"/>
                <w:sz w:val="24"/>
                <w:szCs w:val="24"/>
              </w:rPr>
              <w:t xml:space="preserve">1. </w:t>
            </w:r>
            <w:r w:rsidRPr="00F31D4C">
              <w:rPr>
                <w:rFonts w:ascii="Times New Roman" w:hAnsi="Times New Roman" w:cs="Times New Roman"/>
                <w:sz w:val="24"/>
                <w:szCs w:val="24"/>
              </w:rPr>
              <w:t xml:space="preserve">Likumdošanā nav skaidri definēts notekūdeņu dūņu statuss Latvijas atkritumu saimniecības sistēmā, </w:t>
            </w:r>
            <w:r w:rsidR="00AA73F6">
              <w:rPr>
                <w:rFonts w:ascii="Times New Roman" w:hAnsi="Times New Roman" w:cs="Times New Roman"/>
                <w:sz w:val="24"/>
                <w:szCs w:val="24"/>
              </w:rPr>
              <w:t xml:space="preserve">nav norādīts, </w:t>
            </w:r>
            <w:r w:rsidRPr="00F31D4C">
              <w:rPr>
                <w:rFonts w:ascii="Times New Roman" w:hAnsi="Times New Roman" w:cs="Times New Roman"/>
                <w:sz w:val="24"/>
                <w:szCs w:val="24"/>
              </w:rPr>
              <w:t>vai tās pieskaitāmas ražošanas, bioloģiskajiem vai bioloģiski noārdāmajiem atkritum</w:t>
            </w:r>
            <w:r w:rsidR="00AA73F6">
              <w:rPr>
                <w:rFonts w:ascii="Times New Roman" w:hAnsi="Times New Roman" w:cs="Times New Roman"/>
                <w:sz w:val="24"/>
                <w:szCs w:val="24"/>
              </w:rPr>
              <w:t>i</w:t>
            </w:r>
            <w:r w:rsidRPr="00F31D4C">
              <w:rPr>
                <w:rFonts w:ascii="Times New Roman" w:hAnsi="Times New Roman" w:cs="Times New Roman"/>
                <w:sz w:val="24"/>
                <w:szCs w:val="24"/>
              </w:rPr>
              <w:t>em</w:t>
            </w:r>
            <w:r w:rsidR="00AA73F6">
              <w:rPr>
                <w:rFonts w:ascii="Times New Roman" w:hAnsi="Times New Roman" w:cs="Times New Roman"/>
                <w:sz w:val="24"/>
                <w:szCs w:val="24"/>
              </w:rPr>
              <w:t>.</w:t>
            </w:r>
          </w:p>
          <w:p w14:paraId="49762116" w14:textId="6106E38C" w:rsidR="004613DF" w:rsidRPr="00F31D4C" w:rsidRDefault="004613DF" w:rsidP="00BD6D62">
            <w:pPr>
              <w:jc w:val="both"/>
              <w:rPr>
                <w:rFonts w:ascii="Times New Roman" w:hAnsi="Times New Roman" w:cs="Times New Roman"/>
                <w:sz w:val="24"/>
                <w:szCs w:val="24"/>
              </w:rPr>
            </w:pPr>
            <w:r w:rsidRPr="009C6313">
              <w:rPr>
                <w:rFonts w:ascii="Times New Roman" w:hAnsi="Times New Roman" w:cs="Times New Roman"/>
                <w:sz w:val="24"/>
                <w:szCs w:val="24"/>
              </w:rPr>
              <w:t xml:space="preserve">2. </w:t>
            </w:r>
            <w:r w:rsidRPr="00F31D4C">
              <w:rPr>
                <w:rFonts w:ascii="Times New Roman" w:hAnsi="Times New Roman" w:cs="Times New Roman"/>
                <w:sz w:val="24"/>
                <w:szCs w:val="24"/>
              </w:rPr>
              <w:t>Likumdošanā darbības ar notekūdeņu dūņām kopumā tiek organizētas kā ar atkritumiem, neskatoties</w:t>
            </w:r>
            <w:r w:rsidR="00AA73F6">
              <w:rPr>
                <w:rFonts w:ascii="Times New Roman" w:hAnsi="Times New Roman" w:cs="Times New Roman"/>
                <w:sz w:val="24"/>
                <w:szCs w:val="24"/>
              </w:rPr>
              <w:t xml:space="preserve"> uz to</w:t>
            </w:r>
            <w:r w:rsidRPr="00F31D4C">
              <w:rPr>
                <w:rFonts w:ascii="Times New Roman" w:hAnsi="Times New Roman" w:cs="Times New Roman"/>
                <w:sz w:val="24"/>
                <w:szCs w:val="24"/>
              </w:rPr>
              <w:t xml:space="preserve">, ka ES </w:t>
            </w:r>
            <w:r w:rsidR="00AA73F6">
              <w:rPr>
                <w:rFonts w:ascii="Times New Roman" w:hAnsi="Times New Roman" w:cs="Times New Roman"/>
                <w:sz w:val="24"/>
                <w:szCs w:val="24"/>
              </w:rPr>
              <w:t xml:space="preserve">politikas </w:t>
            </w:r>
            <w:r w:rsidRPr="00F31D4C">
              <w:rPr>
                <w:rFonts w:ascii="Times New Roman" w:hAnsi="Times New Roman" w:cs="Times New Roman"/>
                <w:sz w:val="24"/>
                <w:szCs w:val="24"/>
              </w:rPr>
              <w:t xml:space="preserve">plānošanas dokumentos dūņas </w:t>
            </w:r>
            <w:r w:rsidR="00AA73F6">
              <w:rPr>
                <w:rFonts w:ascii="Times New Roman" w:hAnsi="Times New Roman" w:cs="Times New Roman"/>
                <w:sz w:val="24"/>
                <w:szCs w:val="24"/>
              </w:rPr>
              <w:t xml:space="preserve">minētas kā </w:t>
            </w:r>
            <w:r w:rsidRPr="00F31D4C">
              <w:rPr>
                <w:rFonts w:ascii="Times New Roman" w:hAnsi="Times New Roman" w:cs="Times New Roman"/>
                <w:sz w:val="24"/>
                <w:szCs w:val="24"/>
              </w:rPr>
              <w:t>resurs</w:t>
            </w:r>
            <w:r w:rsidR="00AA73F6">
              <w:rPr>
                <w:rFonts w:ascii="Times New Roman" w:hAnsi="Times New Roman" w:cs="Times New Roman"/>
                <w:sz w:val="24"/>
                <w:szCs w:val="24"/>
              </w:rPr>
              <w:t>s.</w:t>
            </w:r>
          </w:p>
          <w:p w14:paraId="53E01CFC" w14:textId="2D9DE14D" w:rsidR="004613DF" w:rsidRPr="00F31D4C" w:rsidRDefault="004613DF" w:rsidP="00BD6D62">
            <w:pPr>
              <w:jc w:val="both"/>
              <w:rPr>
                <w:rFonts w:ascii="Times New Roman" w:hAnsi="Times New Roman" w:cs="Times New Roman"/>
                <w:sz w:val="24"/>
                <w:szCs w:val="24"/>
              </w:rPr>
            </w:pPr>
            <w:r w:rsidRPr="009C6313">
              <w:rPr>
                <w:rFonts w:ascii="Times New Roman" w:hAnsi="Times New Roman" w:cs="Times New Roman"/>
                <w:sz w:val="24"/>
                <w:szCs w:val="24"/>
              </w:rPr>
              <w:t xml:space="preserve">3. </w:t>
            </w:r>
            <w:r w:rsidRPr="00F31D4C">
              <w:rPr>
                <w:rFonts w:ascii="Times New Roman" w:hAnsi="Times New Roman" w:cs="Times New Roman"/>
                <w:sz w:val="24"/>
                <w:szCs w:val="24"/>
              </w:rPr>
              <w:t>Valsts statistikas pārskatā «2-Ūdens» iekļautā informācija par notekūdeņu dūņām daļā pārskatu atšķiras no faktiskās situācijas. Pārskatā iekļaujamā informācija nesniedz piln</w:t>
            </w:r>
            <w:r w:rsidR="00FE64AC">
              <w:rPr>
                <w:rFonts w:ascii="Times New Roman" w:hAnsi="Times New Roman" w:cs="Times New Roman"/>
                <w:sz w:val="24"/>
                <w:szCs w:val="24"/>
              </w:rPr>
              <w:t>vērtīgu</w:t>
            </w:r>
            <w:r w:rsidRPr="00F31D4C">
              <w:rPr>
                <w:rFonts w:ascii="Times New Roman" w:hAnsi="Times New Roman" w:cs="Times New Roman"/>
                <w:sz w:val="24"/>
                <w:szCs w:val="24"/>
              </w:rPr>
              <w:t xml:space="preserve"> informāciju notekūdeņu dūņu apsaimniekošanas novērtēšanai</w:t>
            </w:r>
            <w:r w:rsidR="00FE64AC">
              <w:rPr>
                <w:rFonts w:ascii="Times New Roman" w:hAnsi="Times New Roman" w:cs="Times New Roman"/>
                <w:sz w:val="24"/>
                <w:szCs w:val="24"/>
              </w:rPr>
              <w:t>.</w:t>
            </w:r>
          </w:p>
          <w:p w14:paraId="57C4E123" w14:textId="07514C40" w:rsidR="004613DF" w:rsidRPr="00F31D4C" w:rsidRDefault="004613DF" w:rsidP="00BD6D62">
            <w:pPr>
              <w:jc w:val="both"/>
              <w:rPr>
                <w:rFonts w:ascii="Times New Roman" w:hAnsi="Times New Roman" w:cs="Times New Roman"/>
                <w:sz w:val="24"/>
                <w:szCs w:val="24"/>
              </w:rPr>
            </w:pPr>
            <w:r w:rsidRPr="009C6313">
              <w:rPr>
                <w:rFonts w:ascii="Times New Roman" w:hAnsi="Times New Roman" w:cs="Times New Roman"/>
                <w:sz w:val="24"/>
                <w:szCs w:val="24"/>
              </w:rPr>
              <w:t xml:space="preserve">4. </w:t>
            </w:r>
            <w:r w:rsidRPr="00F31D4C">
              <w:rPr>
                <w:rFonts w:ascii="Times New Roman" w:hAnsi="Times New Roman" w:cs="Times New Roman"/>
                <w:sz w:val="24"/>
                <w:szCs w:val="24"/>
              </w:rPr>
              <w:t xml:space="preserve">Izveidotās notekūdeņu dūņu apsaimniekošanas kontroles un uzraudzības sistēmas darbība </w:t>
            </w:r>
            <w:r w:rsidR="00FE64AC">
              <w:rPr>
                <w:rFonts w:ascii="Times New Roman" w:hAnsi="Times New Roman" w:cs="Times New Roman"/>
                <w:sz w:val="24"/>
                <w:szCs w:val="24"/>
              </w:rPr>
              <w:t xml:space="preserve">nav </w:t>
            </w:r>
            <w:r w:rsidRPr="00F31D4C">
              <w:rPr>
                <w:rFonts w:ascii="Times New Roman" w:hAnsi="Times New Roman" w:cs="Times New Roman"/>
                <w:sz w:val="24"/>
                <w:szCs w:val="24"/>
              </w:rPr>
              <w:t>efektīva, tā nenovērš dūņu neatbilstošu apsaimniekošanu</w:t>
            </w:r>
            <w:r w:rsidR="00FE64AC">
              <w:rPr>
                <w:rFonts w:ascii="Times New Roman" w:hAnsi="Times New Roman" w:cs="Times New Roman"/>
                <w:sz w:val="24"/>
                <w:szCs w:val="24"/>
              </w:rPr>
              <w:t>.</w:t>
            </w:r>
          </w:p>
          <w:p w14:paraId="36FDE3A4" w14:textId="74C2ED47" w:rsidR="004613DF" w:rsidRPr="009C6313" w:rsidRDefault="004613DF" w:rsidP="00BD6D62">
            <w:pPr>
              <w:jc w:val="both"/>
              <w:rPr>
                <w:rFonts w:ascii="Times New Roman" w:hAnsi="Times New Roman" w:cs="Times New Roman"/>
                <w:b/>
                <w:bCs/>
                <w:sz w:val="24"/>
                <w:szCs w:val="24"/>
              </w:rPr>
            </w:pPr>
            <w:r w:rsidRPr="009C6313">
              <w:rPr>
                <w:rFonts w:ascii="Times New Roman" w:hAnsi="Times New Roman" w:cs="Times New Roman"/>
                <w:sz w:val="24"/>
                <w:szCs w:val="24"/>
              </w:rPr>
              <w:t xml:space="preserve">5. Likumdošanā ir noteikti pieci dažādi notekūdeņu dūņu utilizācijas veidi, tomēr notekūdeņu dūņas </w:t>
            </w:r>
            <w:r w:rsidR="00FE64AC">
              <w:rPr>
                <w:rFonts w:ascii="Times New Roman" w:hAnsi="Times New Roman" w:cs="Times New Roman"/>
                <w:sz w:val="24"/>
                <w:szCs w:val="24"/>
              </w:rPr>
              <w:t xml:space="preserve">pamatā </w:t>
            </w:r>
            <w:r w:rsidRPr="009C6313">
              <w:rPr>
                <w:rFonts w:ascii="Times New Roman" w:hAnsi="Times New Roman" w:cs="Times New Roman"/>
                <w:sz w:val="24"/>
                <w:szCs w:val="24"/>
              </w:rPr>
              <w:t xml:space="preserve">tiek </w:t>
            </w:r>
            <w:r w:rsidR="00FE64AC">
              <w:rPr>
                <w:rFonts w:ascii="Times New Roman" w:hAnsi="Times New Roman" w:cs="Times New Roman"/>
                <w:sz w:val="24"/>
                <w:szCs w:val="24"/>
              </w:rPr>
              <w:t xml:space="preserve">izmantotas </w:t>
            </w:r>
            <w:r w:rsidRPr="009C6313">
              <w:rPr>
                <w:rFonts w:ascii="Times New Roman" w:hAnsi="Times New Roman" w:cs="Times New Roman"/>
                <w:sz w:val="24"/>
                <w:szCs w:val="24"/>
              </w:rPr>
              <w:t xml:space="preserve"> lauksaimniecībā, iestrādājot augsnē.</w:t>
            </w:r>
          </w:p>
        </w:tc>
      </w:tr>
      <w:tr w:rsidR="004613DF" w:rsidRPr="009C6313" w14:paraId="4D59F300" w14:textId="77777777" w:rsidTr="00802A8D">
        <w:trPr>
          <w:jc w:val="center"/>
        </w:trPr>
        <w:tc>
          <w:tcPr>
            <w:tcW w:w="6658" w:type="dxa"/>
            <w:shd w:val="clear" w:color="auto" w:fill="FFC000"/>
          </w:tcPr>
          <w:p w14:paraId="0072D2D1" w14:textId="77777777" w:rsidR="004613DF" w:rsidRPr="009C6313" w:rsidRDefault="004613DF" w:rsidP="00667228">
            <w:pPr>
              <w:rPr>
                <w:rFonts w:ascii="Times New Roman" w:hAnsi="Times New Roman" w:cs="Times New Roman"/>
                <w:b/>
                <w:bCs/>
                <w:sz w:val="24"/>
                <w:szCs w:val="24"/>
              </w:rPr>
            </w:pPr>
            <w:r w:rsidRPr="009C6313">
              <w:rPr>
                <w:rFonts w:ascii="Times New Roman" w:hAnsi="Times New Roman" w:cs="Times New Roman"/>
                <w:b/>
                <w:bCs/>
                <w:sz w:val="24"/>
                <w:szCs w:val="24"/>
              </w:rPr>
              <w:t>Iespējas</w:t>
            </w:r>
          </w:p>
        </w:tc>
        <w:tc>
          <w:tcPr>
            <w:tcW w:w="6804" w:type="dxa"/>
            <w:shd w:val="clear" w:color="auto" w:fill="FFC000"/>
          </w:tcPr>
          <w:p w14:paraId="500E3D7E" w14:textId="77777777" w:rsidR="004613DF" w:rsidRPr="009C6313" w:rsidRDefault="004613DF" w:rsidP="00667228">
            <w:pPr>
              <w:rPr>
                <w:rFonts w:ascii="Times New Roman" w:hAnsi="Times New Roman" w:cs="Times New Roman"/>
                <w:b/>
                <w:bCs/>
                <w:sz w:val="24"/>
                <w:szCs w:val="24"/>
              </w:rPr>
            </w:pPr>
            <w:r w:rsidRPr="009C6313">
              <w:rPr>
                <w:rFonts w:ascii="Times New Roman" w:hAnsi="Times New Roman" w:cs="Times New Roman"/>
                <w:b/>
                <w:bCs/>
                <w:sz w:val="24"/>
                <w:szCs w:val="24"/>
              </w:rPr>
              <w:t>Draudi</w:t>
            </w:r>
          </w:p>
        </w:tc>
      </w:tr>
      <w:tr w:rsidR="004613DF" w:rsidRPr="009C6313" w14:paraId="3E87CA06" w14:textId="77777777" w:rsidTr="00802A8D">
        <w:trPr>
          <w:jc w:val="center"/>
        </w:trPr>
        <w:tc>
          <w:tcPr>
            <w:tcW w:w="6658" w:type="dxa"/>
          </w:tcPr>
          <w:p w14:paraId="0ECC1F58" w14:textId="4C64B289" w:rsidR="004613DF" w:rsidRPr="00F31D4C" w:rsidRDefault="004613DF" w:rsidP="00BD6D62">
            <w:pPr>
              <w:jc w:val="both"/>
              <w:rPr>
                <w:rFonts w:ascii="Times New Roman" w:hAnsi="Times New Roman" w:cs="Times New Roman"/>
                <w:sz w:val="24"/>
                <w:szCs w:val="24"/>
              </w:rPr>
            </w:pPr>
            <w:r w:rsidRPr="009C6313">
              <w:rPr>
                <w:rFonts w:ascii="Times New Roman" w:hAnsi="Times New Roman" w:cs="Times New Roman"/>
                <w:sz w:val="24"/>
                <w:szCs w:val="24"/>
              </w:rPr>
              <w:t xml:space="preserve">1. </w:t>
            </w:r>
            <w:r w:rsidRPr="00F31D4C">
              <w:rPr>
                <w:rFonts w:ascii="Times New Roman" w:hAnsi="Times New Roman" w:cs="Times New Roman"/>
                <w:sz w:val="24"/>
                <w:szCs w:val="24"/>
              </w:rPr>
              <w:t xml:space="preserve">Likumdošanā paredzētas piecas notekūdeņu dūņu utilizācijas iespējas, no kurām </w:t>
            </w:r>
            <w:r w:rsidR="000F49F8">
              <w:rPr>
                <w:rFonts w:ascii="Times New Roman" w:hAnsi="Times New Roman" w:cs="Times New Roman"/>
                <w:sz w:val="24"/>
                <w:szCs w:val="24"/>
              </w:rPr>
              <w:t>pamatā</w:t>
            </w:r>
            <w:r w:rsidRPr="00F31D4C">
              <w:rPr>
                <w:rFonts w:ascii="Times New Roman" w:hAnsi="Times New Roman" w:cs="Times New Roman"/>
                <w:sz w:val="24"/>
                <w:szCs w:val="24"/>
              </w:rPr>
              <w:t xml:space="preserve"> tiek izmantota viena</w:t>
            </w:r>
            <w:r w:rsidR="003D027E">
              <w:rPr>
                <w:rFonts w:ascii="Times New Roman" w:hAnsi="Times New Roman" w:cs="Times New Roman"/>
                <w:sz w:val="24"/>
                <w:szCs w:val="24"/>
              </w:rPr>
              <w:t>.</w:t>
            </w:r>
          </w:p>
          <w:p w14:paraId="47DB2C5D" w14:textId="0A5DDA45" w:rsidR="004613DF" w:rsidRPr="00F31D4C" w:rsidRDefault="004613DF" w:rsidP="00BD6D62">
            <w:pPr>
              <w:jc w:val="both"/>
              <w:rPr>
                <w:rFonts w:ascii="Times New Roman" w:hAnsi="Times New Roman" w:cs="Times New Roman"/>
                <w:sz w:val="24"/>
                <w:szCs w:val="24"/>
              </w:rPr>
            </w:pPr>
            <w:r w:rsidRPr="009C6313">
              <w:rPr>
                <w:rFonts w:ascii="Times New Roman" w:hAnsi="Times New Roman" w:cs="Times New Roman"/>
                <w:sz w:val="24"/>
                <w:szCs w:val="24"/>
              </w:rPr>
              <w:t xml:space="preserve">2. </w:t>
            </w:r>
            <w:r w:rsidRPr="00F31D4C">
              <w:rPr>
                <w:rFonts w:ascii="Times New Roman" w:hAnsi="Times New Roman" w:cs="Times New Roman"/>
                <w:sz w:val="24"/>
                <w:szCs w:val="24"/>
              </w:rPr>
              <w:t xml:space="preserve">Tiesiskajā regulējumā ir iespējams noteikt  minimālās prasības uzņēmumiem, kas veic notekūdeņu dūņu apsaimniekošanu, t.sk. tās pieņem no mazajām NAI, </w:t>
            </w:r>
            <w:r w:rsidR="003D027E">
              <w:rPr>
                <w:rFonts w:ascii="Times New Roman" w:hAnsi="Times New Roman" w:cs="Times New Roman"/>
                <w:sz w:val="24"/>
                <w:szCs w:val="24"/>
              </w:rPr>
              <w:t xml:space="preserve">tā </w:t>
            </w:r>
            <w:r w:rsidRPr="00F31D4C">
              <w:rPr>
                <w:rFonts w:ascii="Times New Roman" w:hAnsi="Times New Roman" w:cs="Times New Roman"/>
                <w:sz w:val="24"/>
                <w:szCs w:val="24"/>
              </w:rPr>
              <w:t>uzlabojot dūņu apsaimniekošanas kvalitāti, uzskaiti un kontroli</w:t>
            </w:r>
            <w:r w:rsidR="003D027E">
              <w:rPr>
                <w:rFonts w:ascii="Times New Roman" w:hAnsi="Times New Roman" w:cs="Times New Roman"/>
                <w:sz w:val="24"/>
                <w:szCs w:val="24"/>
              </w:rPr>
              <w:t>.</w:t>
            </w:r>
          </w:p>
          <w:p w14:paraId="3E41CADF" w14:textId="4AF1A8E0" w:rsidR="004613DF" w:rsidRPr="009C6313" w:rsidRDefault="004613DF" w:rsidP="00BD6D62">
            <w:pPr>
              <w:jc w:val="both"/>
              <w:rPr>
                <w:rFonts w:ascii="Times New Roman" w:hAnsi="Times New Roman" w:cs="Times New Roman"/>
                <w:sz w:val="24"/>
                <w:szCs w:val="24"/>
              </w:rPr>
            </w:pPr>
            <w:r w:rsidRPr="009C6313">
              <w:rPr>
                <w:rFonts w:ascii="Times New Roman" w:hAnsi="Times New Roman" w:cs="Times New Roman"/>
                <w:sz w:val="24"/>
                <w:szCs w:val="24"/>
              </w:rPr>
              <w:t xml:space="preserve">3. Spēkā esošie normatīvie akti ļauj noteikt, ka notekūdeņu dūņas ir otrreizējā izejviela </w:t>
            </w:r>
            <w:r w:rsidR="00C44EA1">
              <w:rPr>
                <w:rFonts w:ascii="Times New Roman" w:hAnsi="Times New Roman" w:cs="Times New Roman"/>
                <w:sz w:val="24"/>
                <w:szCs w:val="24"/>
              </w:rPr>
              <w:t>–</w:t>
            </w:r>
            <w:r w:rsidRPr="009C6313">
              <w:rPr>
                <w:rFonts w:ascii="Times New Roman" w:hAnsi="Times New Roman" w:cs="Times New Roman"/>
                <w:sz w:val="24"/>
                <w:szCs w:val="24"/>
              </w:rPr>
              <w:t xml:space="preserve"> enerģijas vai barības vielu avots.</w:t>
            </w:r>
          </w:p>
        </w:tc>
        <w:tc>
          <w:tcPr>
            <w:tcW w:w="6804" w:type="dxa"/>
          </w:tcPr>
          <w:p w14:paraId="7D1093BE" w14:textId="3EDC1FAF" w:rsidR="004613DF" w:rsidRPr="00F31D4C" w:rsidRDefault="004613DF" w:rsidP="00BD6D62">
            <w:pPr>
              <w:jc w:val="both"/>
              <w:rPr>
                <w:rFonts w:ascii="Times New Roman" w:hAnsi="Times New Roman" w:cs="Times New Roman"/>
                <w:sz w:val="24"/>
                <w:szCs w:val="24"/>
              </w:rPr>
            </w:pPr>
            <w:r w:rsidRPr="009C6313">
              <w:rPr>
                <w:rFonts w:ascii="Times New Roman" w:hAnsi="Times New Roman" w:cs="Times New Roman"/>
                <w:sz w:val="24"/>
                <w:szCs w:val="24"/>
              </w:rPr>
              <w:t xml:space="preserve">1. </w:t>
            </w:r>
            <w:r w:rsidRPr="00F31D4C">
              <w:rPr>
                <w:rFonts w:ascii="Times New Roman" w:hAnsi="Times New Roman" w:cs="Times New Roman"/>
                <w:sz w:val="24"/>
                <w:szCs w:val="24"/>
              </w:rPr>
              <w:t xml:space="preserve">Mainoties ES normatīvajiem aktiem, var </w:t>
            </w:r>
            <w:r w:rsidR="00FA5577">
              <w:rPr>
                <w:rFonts w:ascii="Times New Roman" w:hAnsi="Times New Roman" w:cs="Times New Roman"/>
                <w:sz w:val="24"/>
                <w:szCs w:val="24"/>
              </w:rPr>
              <w:t xml:space="preserve">mainīties </w:t>
            </w:r>
            <w:r w:rsidRPr="00F31D4C">
              <w:rPr>
                <w:rFonts w:ascii="Times New Roman" w:hAnsi="Times New Roman" w:cs="Times New Roman"/>
                <w:sz w:val="24"/>
                <w:szCs w:val="24"/>
              </w:rPr>
              <w:t>iespēja plaši izmantot notekūdeņu dūņu līdzšinējo utilizācijas veidu – izmantošan</w:t>
            </w:r>
            <w:r w:rsidR="00FA5577">
              <w:rPr>
                <w:rFonts w:ascii="Times New Roman" w:hAnsi="Times New Roman" w:cs="Times New Roman"/>
                <w:sz w:val="24"/>
                <w:szCs w:val="24"/>
              </w:rPr>
              <w:t>u</w:t>
            </w:r>
            <w:r w:rsidRPr="00F31D4C">
              <w:rPr>
                <w:rFonts w:ascii="Times New Roman" w:hAnsi="Times New Roman" w:cs="Times New Roman"/>
                <w:sz w:val="24"/>
                <w:szCs w:val="24"/>
              </w:rPr>
              <w:t xml:space="preserve"> lauksaimniecībā</w:t>
            </w:r>
            <w:r w:rsidR="00FA5577">
              <w:rPr>
                <w:rFonts w:ascii="Times New Roman" w:hAnsi="Times New Roman" w:cs="Times New Roman"/>
                <w:sz w:val="24"/>
                <w:szCs w:val="24"/>
              </w:rPr>
              <w:t>.</w:t>
            </w:r>
          </w:p>
          <w:p w14:paraId="0000CBD9" w14:textId="2B57E944" w:rsidR="004613DF" w:rsidRPr="00F31D4C" w:rsidRDefault="004613DF" w:rsidP="00BD6D62">
            <w:pPr>
              <w:jc w:val="both"/>
              <w:rPr>
                <w:rFonts w:ascii="Times New Roman" w:hAnsi="Times New Roman" w:cs="Times New Roman"/>
                <w:sz w:val="24"/>
                <w:szCs w:val="24"/>
              </w:rPr>
            </w:pPr>
            <w:r w:rsidRPr="009C6313">
              <w:rPr>
                <w:rFonts w:ascii="Times New Roman" w:hAnsi="Times New Roman" w:cs="Times New Roman"/>
                <w:sz w:val="24"/>
                <w:szCs w:val="24"/>
              </w:rPr>
              <w:t xml:space="preserve">2. </w:t>
            </w:r>
            <w:r w:rsidRPr="00F31D4C">
              <w:rPr>
                <w:rFonts w:ascii="Times New Roman" w:hAnsi="Times New Roman" w:cs="Times New Roman"/>
                <w:sz w:val="24"/>
                <w:szCs w:val="24"/>
              </w:rPr>
              <w:t xml:space="preserve">Mainoties notekūdeņu dūņu </w:t>
            </w:r>
            <w:r w:rsidR="00FA5577">
              <w:rPr>
                <w:rFonts w:ascii="Times New Roman" w:hAnsi="Times New Roman" w:cs="Times New Roman"/>
                <w:sz w:val="24"/>
                <w:szCs w:val="24"/>
              </w:rPr>
              <w:t xml:space="preserve">kvalitātes vai </w:t>
            </w:r>
            <w:r w:rsidRPr="00F31D4C">
              <w:rPr>
                <w:rFonts w:ascii="Times New Roman" w:hAnsi="Times New Roman" w:cs="Times New Roman"/>
                <w:sz w:val="24"/>
                <w:szCs w:val="24"/>
              </w:rPr>
              <w:t>utilizācij</w:t>
            </w:r>
            <w:r w:rsidR="00FA5577">
              <w:rPr>
                <w:rFonts w:ascii="Times New Roman" w:hAnsi="Times New Roman" w:cs="Times New Roman"/>
                <w:sz w:val="24"/>
                <w:szCs w:val="24"/>
              </w:rPr>
              <w:t>as</w:t>
            </w:r>
            <w:r w:rsidRPr="00F31D4C">
              <w:rPr>
                <w:rFonts w:ascii="Times New Roman" w:hAnsi="Times New Roman" w:cs="Times New Roman"/>
                <w:sz w:val="24"/>
                <w:szCs w:val="24"/>
              </w:rPr>
              <w:t xml:space="preserve"> </w:t>
            </w:r>
            <w:r w:rsidR="00FA5577" w:rsidRPr="00F31D4C">
              <w:rPr>
                <w:rFonts w:ascii="Times New Roman" w:hAnsi="Times New Roman" w:cs="Times New Roman"/>
                <w:sz w:val="24"/>
                <w:szCs w:val="24"/>
              </w:rPr>
              <w:t xml:space="preserve">prasībām </w:t>
            </w:r>
            <w:r w:rsidRPr="00F31D4C">
              <w:rPr>
                <w:rFonts w:ascii="Times New Roman" w:hAnsi="Times New Roman" w:cs="Times New Roman"/>
                <w:sz w:val="24"/>
                <w:szCs w:val="24"/>
              </w:rPr>
              <w:t xml:space="preserve">var nākties izmantot izmaksu ietilpīgas metodes, kas Latvijā līdz šim nav pielietotas un kurām nav </w:t>
            </w:r>
            <w:r w:rsidR="000C35EB">
              <w:rPr>
                <w:rFonts w:ascii="Times New Roman" w:hAnsi="Times New Roman" w:cs="Times New Roman"/>
                <w:sz w:val="24"/>
                <w:szCs w:val="24"/>
              </w:rPr>
              <w:t xml:space="preserve">izveidota </w:t>
            </w:r>
            <w:r w:rsidRPr="00F31D4C">
              <w:rPr>
                <w:rFonts w:ascii="Times New Roman" w:hAnsi="Times New Roman" w:cs="Times New Roman"/>
                <w:sz w:val="24"/>
                <w:szCs w:val="24"/>
              </w:rPr>
              <w:t>atbilstoša</w:t>
            </w:r>
            <w:r w:rsidRPr="009C6313">
              <w:rPr>
                <w:rFonts w:ascii="Times New Roman" w:hAnsi="Times New Roman" w:cs="Times New Roman"/>
                <w:sz w:val="24"/>
                <w:szCs w:val="24"/>
              </w:rPr>
              <w:t xml:space="preserve"> </w:t>
            </w:r>
            <w:r w:rsidRPr="00F31D4C">
              <w:rPr>
                <w:rFonts w:ascii="Times New Roman" w:hAnsi="Times New Roman" w:cs="Times New Roman"/>
                <w:sz w:val="24"/>
                <w:szCs w:val="24"/>
              </w:rPr>
              <w:t>infrastruktūra, piemēram, dūņu dedzināšan</w:t>
            </w:r>
            <w:r w:rsidR="000C35EB">
              <w:rPr>
                <w:rFonts w:ascii="Times New Roman" w:hAnsi="Times New Roman" w:cs="Times New Roman"/>
                <w:sz w:val="24"/>
                <w:szCs w:val="24"/>
              </w:rPr>
              <w:t>u.</w:t>
            </w:r>
          </w:p>
          <w:p w14:paraId="399905FF" w14:textId="77FD9F81" w:rsidR="004613DF" w:rsidRPr="009C6313" w:rsidRDefault="004613DF" w:rsidP="00BD6D62">
            <w:pPr>
              <w:jc w:val="both"/>
              <w:rPr>
                <w:rFonts w:ascii="Times New Roman" w:hAnsi="Times New Roman" w:cs="Times New Roman"/>
                <w:b/>
                <w:bCs/>
                <w:sz w:val="24"/>
                <w:szCs w:val="24"/>
              </w:rPr>
            </w:pPr>
            <w:r w:rsidRPr="009C6313">
              <w:rPr>
                <w:rFonts w:ascii="Times New Roman" w:hAnsi="Times New Roman" w:cs="Times New Roman"/>
                <w:sz w:val="24"/>
                <w:szCs w:val="24"/>
              </w:rPr>
              <w:t>3. Nepietiekams valsts atbalsts rīcībai ar notekūdeņu dūņām, kas veicina notekūdeņu dūņu uzkrāšanu un neatbilstošu utilizāciju</w:t>
            </w:r>
            <w:r w:rsidR="00181C57">
              <w:rPr>
                <w:rFonts w:ascii="Times New Roman" w:hAnsi="Times New Roman" w:cs="Times New Roman"/>
                <w:sz w:val="24"/>
                <w:szCs w:val="24"/>
              </w:rPr>
              <w:t>.</w:t>
            </w:r>
          </w:p>
        </w:tc>
      </w:tr>
    </w:tbl>
    <w:p w14:paraId="5D9FCDAF" w14:textId="17D49EA2" w:rsidR="00102FF3" w:rsidRPr="00102FF3" w:rsidRDefault="00102FF3" w:rsidP="00102FF3">
      <w:pPr>
        <w:rPr>
          <w:sz w:val="24"/>
        </w:rPr>
      </w:pPr>
    </w:p>
    <w:p w14:paraId="2C41E6C3" w14:textId="1DE99C71" w:rsidR="00802A8D" w:rsidRDefault="00802A8D" w:rsidP="00802A8D">
      <w:pPr>
        <w:pStyle w:val="ListParagraph"/>
        <w:spacing w:before="120" w:after="120" w:line="276" w:lineRule="auto"/>
        <w:ind w:left="1080"/>
        <w:jc w:val="right"/>
        <w:rPr>
          <w:rFonts w:ascii="Times New Roman" w:hAnsi="Times New Roman" w:cs="Times New Roman"/>
          <w:noProof/>
          <w:sz w:val="24"/>
          <w:lang w:eastAsia="lv-LV"/>
        </w:rPr>
      </w:pPr>
      <w:r w:rsidRPr="003D201C">
        <w:rPr>
          <w:b/>
          <w:noProof/>
          <w:lang w:eastAsia="lv-LV"/>
        </w:rPr>
        <w:lastRenderedPageBreak/>
        <mc:AlternateContent>
          <mc:Choice Requires="wps">
            <w:drawing>
              <wp:anchor distT="0" distB="0" distL="114300" distR="114300" simplePos="0" relativeHeight="251658258" behindDoc="0" locked="0" layoutInCell="1" allowOverlap="1" wp14:anchorId="3930FEAD" wp14:editId="27A70665">
                <wp:simplePos x="0" y="0"/>
                <wp:positionH relativeFrom="page">
                  <wp:align>left</wp:align>
                </wp:positionH>
                <wp:positionV relativeFrom="paragraph">
                  <wp:posOffset>-1143000</wp:posOffset>
                </wp:positionV>
                <wp:extent cx="10772775" cy="981075"/>
                <wp:effectExtent l="0" t="0" r="9525" b="9525"/>
                <wp:wrapNone/>
                <wp:docPr id="1" name="Rectangle 1"/>
                <wp:cNvGraphicFramePr/>
                <a:graphic xmlns:a="http://schemas.openxmlformats.org/drawingml/2006/main">
                  <a:graphicData uri="http://schemas.microsoft.com/office/word/2010/wordprocessingShape">
                    <wps:wsp>
                      <wps:cNvSpPr/>
                      <wps:spPr>
                        <a:xfrm>
                          <a:off x="0" y="0"/>
                          <a:ext cx="10772775" cy="9810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CB3A1C" id="Rectangle 1" o:spid="_x0000_s1026" style="position:absolute;margin-left:0;margin-top:-90pt;width:848.25pt;height:77.25pt;z-index:251658258;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IVewIAAF8FAAAOAAAAZHJzL2Uyb0RvYy54bWysVMFu2zAMvQ/YPwi6r7aDZGmDOkWQosOA&#10;oi2WDj0rshQbkEVNUuJkXz9Ksp2uK3YYloMiiuQj+Uzy+ubYKnIQ1jWgS1pc5JQIzaFq9K6k35/v&#10;Pl1S4jzTFVOgRUlPwtGb5ccP151ZiAnUoCphCYJot+hMSWvvzSLLHK9Fy9wFGKFRKcG2zKNod1ll&#10;WYforcomef4568BWxgIXzuHrbVLSZcSXUnD/KKUTnqiSYm4+njae23Bmy2u22Flm6ob3abB/yKJl&#10;jcagI9Qt84zsbfMHVNtwCw6kv+DQZiBlw0WsAasp8jfVbGpmRKwFyXFmpMn9P1j+cNiYJ4s0dMYt&#10;HF5DFUdp2/CP+ZFjJOs0kiWOnnB8LPL5fDKfzyjhqLy6RHkW6MzO7sY6/0VAS8KlpBa/RiSJHe6d&#10;T6aDSYjmQDXVXaNUFEIHiLWy5MDw2213RQ/+m5XSwVZD8EqA4SU71xJv/qREsFP6m5CkqTD7SUwk&#10;ttk5CONcaF8kVc0qkWLPcvwN0Ye0YqERMCBLjD9i9wCDZQIZsFOWvX1wFbFLR+f8b4kl59EjRgbt&#10;R+e20WDfA1BYVR852Q8kJWoCS1uoTk+WWEgz4gy/a/Cz3TPnn5jFocDxwUH3j3hIBV1Job9RUoP9&#10;+d57sMdeRS0lHQ5ZSd2PPbOCEvVVYxdfFdNpmMooTGfzCQr2tWb7WqP37RqwFwpcKYbHa7D3arhK&#10;C+0L7oNViIoqpjnGLin3dhDWPg0/bhQuVqtohpNomL/XG8MDeGA1tOXz8YVZ0/eux7Z/gGEg2eJN&#10;Cyfb4Klhtfcgm9jfZ157vnGKY+P0GyesiddytDrvxeUvAAAA//8DAFBLAwQUAAYACAAAACEAELT0&#10;Q+EAAAAKAQAADwAAAGRycy9kb3ducmV2LnhtbEyPQU/DMAyF70j8h8hIXNCWblWrUZpOgITEhQNj&#10;QhyzxjTVGqdqsrbj1+Od4Gb7PT1/r9zOrhMjDqH1pGC1TEAg1d601CjYf7wsNiBC1GR05wkVnDHA&#10;trq+KnVh/ETvOO5iIziEQqEV2Bj7QspQW3Q6LH2PxNq3H5yOvA6NNIOeONx1cp0kuXS6Jf5gdY/P&#10;Fuvj7uQUvJ3T9HW8S4/Tvk2b9kd+PX1ar9Ttzfz4ACLiHP/McMFndKiY6eBPZILoFHCRqGCx2iQ8&#10;XfT8Ps9AHPi2zjKQVSn/V6h+AQAA//8DAFBLAQItABQABgAIAAAAIQC2gziS/gAAAOEBAAATAAAA&#10;AAAAAAAAAAAAAAAAAABbQ29udGVudF9UeXBlc10ueG1sUEsBAi0AFAAGAAgAAAAhADj9If/WAAAA&#10;lAEAAAsAAAAAAAAAAAAAAAAALwEAAF9yZWxzLy5yZWxzUEsBAi0AFAAGAAgAAAAhADf4shV7AgAA&#10;XwUAAA4AAAAAAAAAAAAAAAAALgIAAGRycy9lMm9Eb2MueG1sUEsBAi0AFAAGAAgAAAAhABC09EPh&#10;AAAACgEAAA8AAAAAAAAAAAAAAAAA1QQAAGRycy9kb3ducmV2LnhtbFBLBQYAAAAABAAEAPMAAADj&#10;BQAAAAA=&#10;" fillcolor="white [3212]" stroked="f" strokeweight="1pt">
                <w10:wrap anchorx="page"/>
              </v:rect>
            </w:pict>
          </mc:Fallback>
        </mc:AlternateContent>
      </w:r>
      <w:r w:rsidR="003D201C" w:rsidRPr="003D201C">
        <w:rPr>
          <w:rFonts w:ascii="Times New Roman" w:hAnsi="Times New Roman" w:cs="Times New Roman"/>
          <w:noProof/>
          <w:sz w:val="24"/>
          <w:lang w:eastAsia="lv-LV"/>
        </w:rPr>
        <w:t>2.7.2</w:t>
      </w:r>
      <w:r w:rsidRPr="003D201C">
        <w:rPr>
          <w:rFonts w:ascii="Times New Roman" w:hAnsi="Times New Roman" w:cs="Times New Roman"/>
          <w:noProof/>
          <w:sz w:val="24"/>
          <w:lang w:eastAsia="lv-LV"/>
        </w:rPr>
        <w:t>. tabula</w:t>
      </w:r>
    </w:p>
    <w:p w14:paraId="6B8191D7" w14:textId="5CF28738" w:rsidR="00802A8D" w:rsidRPr="00802A8D" w:rsidRDefault="00802A8D" w:rsidP="00802A8D">
      <w:pPr>
        <w:spacing w:before="120" w:after="120" w:line="276" w:lineRule="auto"/>
        <w:jc w:val="center"/>
        <w:rPr>
          <w:rFonts w:ascii="Times New Roman" w:hAnsi="Times New Roman" w:cs="Times New Roman"/>
          <w:b/>
          <w:noProof/>
          <w:sz w:val="24"/>
          <w:lang w:eastAsia="lv-LV"/>
        </w:rPr>
      </w:pPr>
      <w:r w:rsidRPr="009C6313">
        <w:rPr>
          <w:rFonts w:ascii="Times New Roman" w:hAnsi="Times New Roman" w:cs="Times New Roman"/>
          <w:b/>
          <w:iCs/>
          <w:sz w:val="24"/>
          <w:szCs w:val="24"/>
        </w:rPr>
        <w:t xml:space="preserve">Notekūdeņu dūņu apsaimniekošanas SVID analīze: </w:t>
      </w:r>
      <w:r w:rsidRPr="00802A8D">
        <w:rPr>
          <w:rFonts w:ascii="Times New Roman" w:hAnsi="Times New Roman" w:cs="Times New Roman"/>
          <w:b/>
          <w:iCs/>
          <w:sz w:val="24"/>
          <w:szCs w:val="24"/>
        </w:rPr>
        <w:t>administratīv</w:t>
      </w:r>
      <w:r w:rsidR="00705B92">
        <w:rPr>
          <w:rFonts w:ascii="Times New Roman" w:hAnsi="Times New Roman" w:cs="Times New Roman"/>
          <w:b/>
          <w:iCs/>
          <w:sz w:val="24"/>
          <w:szCs w:val="24"/>
        </w:rPr>
        <w:t xml:space="preserve">ie </w:t>
      </w:r>
      <w:r w:rsidR="00B637F2">
        <w:rPr>
          <w:rFonts w:ascii="Times New Roman" w:hAnsi="Times New Roman" w:cs="Times New Roman"/>
          <w:b/>
          <w:iCs/>
          <w:sz w:val="24"/>
          <w:szCs w:val="24"/>
        </w:rPr>
        <w:t>aspekti</w:t>
      </w:r>
    </w:p>
    <w:tbl>
      <w:tblPr>
        <w:tblStyle w:val="TableGrid"/>
        <w:tblW w:w="0" w:type="auto"/>
        <w:jc w:val="center"/>
        <w:tblLook w:val="04A0" w:firstRow="1" w:lastRow="0" w:firstColumn="1" w:lastColumn="0" w:noHBand="0" w:noVBand="1"/>
      </w:tblPr>
      <w:tblGrid>
        <w:gridCol w:w="6516"/>
        <w:gridCol w:w="6809"/>
      </w:tblGrid>
      <w:tr w:rsidR="00A468A2" w:rsidRPr="00161A83" w14:paraId="0D2B0DE2" w14:textId="77777777" w:rsidTr="00181C57">
        <w:trPr>
          <w:jc w:val="center"/>
        </w:trPr>
        <w:tc>
          <w:tcPr>
            <w:tcW w:w="13325" w:type="dxa"/>
            <w:gridSpan w:val="2"/>
            <w:shd w:val="clear" w:color="auto" w:fill="FFF2CC" w:themeFill="accent4" w:themeFillTint="33"/>
          </w:tcPr>
          <w:p w14:paraId="78526CF6" w14:textId="528101D3" w:rsidR="00A468A2" w:rsidRPr="00161A83" w:rsidRDefault="00A468A2" w:rsidP="00667228">
            <w:pPr>
              <w:jc w:val="center"/>
              <w:rPr>
                <w:rFonts w:ascii="Times New Roman" w:hAnsi="Times New Roman" w:cs="Times New Roman"/>
                <w:b/>
                <w:bCs/>
                <w:sz w:val="24"/>
                <w:szCs w:val="24"/>
              </w:rPr>
            </w:pPr>
            <w:r w:rsidRPr="00F31D4C">
              <w:rPr>
                <w:rFonts w:ascii="Times New Roman" w:hAnsi="Times New Roman" w:cs="Times New Roman"/>
                <w:b/>
                <w:bCs/>
                <w:sz w:val="24"/>
                <w:szCs w:val="24"/>
              </w:rPr>
              <w:t>ADMINISTRATĪVI</w:t>
            </w:r>
            <w:r w:rsidR="00705B92">
              <w:rPr>
                <w:rFonts w:ascii="Times New Roman" w:hAnsi="Times New Roman" w:cs="Times New Roman"/>
                <w:b/>
                <w:bCs/>
                <w:sz w:val="24"/>
                <w:szCs w:val="24"/>
              </w:rPr>
              <w:t xml:space="preserve">E </w:t>
            </w:r>
            <w:r w:rsidR="00B637F2">
              <w:rPr>
                <w:rFonts w:ascii="Times New Roman" w:hAnsi="Times New Roman" w:cs="Times New Roman"/>
                <w:b/>
                <w:bCs/>
                <w:sz w:val="24"/>
                <w:szCs w:val="24"/>
              </w:rPr>
              <w:t>ASPEKTI</w:t>
            </w:r>
          </w:p>
        </w:tc>
      </w:tr>
      <w:tr w:rsidR="00A468A2" w:rsidRPr="00161A83" w14:paraId="1B1A55B7" w14:textId="77777777" w:rsidTr="00802A8D">
        <w:trPr>
          <w:jc w:val="center"/>
        </w:trPr>
        <w:tc>
          <w:tcPr>
            <w:tcW w:w="6516" w:type="dxa"/>
            <w:shd w:val="clear" w:color="auto" w:fill="FFC000"/>
          </w:tcPr>
          <w:p w14:paraId="47C05BF6" w14:textId="77777777" w:rsidR="00A468A2" w:rsidRPr="00161A83" w:rsidRDefault="00A468A2" w:rsidP="00667228">
            <w:pPr>
              <w:rPr>
                <w:rFonts w:ascii="Times New Roman" w:hAnsi="Times New Roman" w:cs="Times New Roman"/>
                <w:b/>
                <w:bCs/>
                <w:sz w:val="24"/>
                <w:szCs w:val="24"/>
              </w:rPr>
            </w:pPr>
            <w:r w:rsidRPr="00161A83">
              <w:rPr>
                <w:rFonts w:ascii="Times New Roman" w:hAnsi="Times New Roman" w:cs="Times New Roman"/>
                <w:b/>
                <w:bCs/>
                <w:sz w:val="24"/>
                <w:szCs w:val="24"/>
              </w:rPr>
              <w:t>Stiprās puses</w:t>
            </w:r>
          </w:p>
        </w:tc>
        <w:tc>
          <w:tcPr>
            <w:tcW w:w="6809" w:type="dxa"/>
            <w:shd w:val="clear" w:color="auto" w:fill="FFC000"/>
          </w:tcPr>
          <w:p w14:paraId="3994C36F" w14:textId="77777777" w:rsidR="00A468A2" w:rsidRPr="00161A83" w:rsidRDefault="00A468A2" w:rsidP="00667228">
            <w:pPr>
              <w:rPr>
                <w:rFonts w:ascii="Times New Roman" w:hAnsi="Times New Roman" w:cs="Times New Roman"/>
                <w:b/>
                <w:bCs/>
                <w:sz w:val="24"/>
                <w:szCs w:val="24"/>
              </w:rPr>
            </w:pPr>
            <w:r w:rsidRPr="00161A83">
              <w:rPr>
                <w:rFonts w:ascii="Times New Roman" w:hAnsi="Times New Roman" w:cs="Times New Roman"/>
                <w:b/>
                <w:bCs/>
                <w:sz w:val="24"/>
                <w:szCs w:val="24"/>
              </w:rPr>
              <w:t>Vājas puses</w:t>
            </w:r>
          </w:p>
        </w:tc>
      </w:tr>
      <w:tr w:rsidR="00A468A2" w:rsidRPr="00161A83" w14:paraId="3A8ACC99" w14:textId="77777777" w:rsidTr="00802A8D">
        <w:trPr>
          <w:jc w:val="center"/>
        </w:trPr>
        <w:tc>
          <w:tcPr>
            <w:tcW w:w="6516" w:type="dxa"/>
          </w:tcPr>
          <w:p w14:paraId="5C56FF88" w14:textId="3E5E93F9" w:rsidR="00A468A2" w:rsidRPr="00DB29DD" w:rsidRDefault="00A468A2" w:rsidP="00670C59">
            <w:pPr>
              <w:jc w:val="both"/>
              <w:rPr>
                <w:rFonts w:ascii="Times New Roman" w:hAnsi="Times New Roman" w:cs="Times New Roman"/>
                <w:sz w:val="24"/>
                <w:szCs w:val="24"/>
              </w:rPr>
            </w:pPr>
            <w:r>
              <w:rPr>
                <w:rFonts w:ascii="Times New Roman" w:hAnsi="Times New Roman" w:cs="Times New Roman"/>
                <w:sz w:val="24"/>
                <w:szCs w:val="24"/>
              </w:rPr>
              <w:t xml:space="preserve">1. </w:t>
            </w:r>
            <w:r w:rsidRPr="00DB29DD">
              <w:rPr>
                <w:rFonts w:ascii="Times New Roman" w:hAnsi="Times New Roman" w:cs="Times New Roman"/>
                <w:sz w:val="24"/>
                <w:szCs w:val="24"/>
              </w:rPr>
              <w:t>Atbilstoša un efektīva notekūdeņu dūņu apsaimniekošana tiek nodrošināta lielākajās apdzīvotajās vietās, kur to organizē un nodrošina esošie SPS</w:t>
            </w:r>
            <w:r w:rsidR="00705B92">
              <w:rPr>
                <w:rFonts w:ascii="Times New Roman" w:hAnsi="Times New Roman" w:cs="Times New Roman"/>
                <w:sz w:val="24"/>
                <w:szCs w:val="24"/>
              </w:rPr>
              <w:t>.</w:t>
            </w:r>
          </w:p>
          <w:p w14:paraId="1095EB23" w14:textId="77777777" w:rsidR="00A468A2" w:rsidRPr="00DB29DD" w:rsidRDefault="00A468A2" w:rsidP="00670C59">
            <w:pPr>
              <w:jc w:val="both"/>
              <w:rPr>
                <w:rFonts w:ascii="Times New Roman" w:hAnsi="Times New Roman" w:cs="Times New Roman"/>
                <w:sz w:val="24"/>
                <w:szCs w:val="24"/>
              </w:rPr>
            </w:pPr>
            <w:r>
              <w:rPr>
                <w:rFonts w:ascii="Times New Roman" w:hAnsi="Times New Roman" w:cs="Times New Roman"/>
                <w:sz w:val="24"/>
                <w:szCs w:val="24"/>
              </w:rPr>
              <w:t xml:space="preserve">2. </w:t>
            </w:r>
            <w:r w:rsidRPr="00DB29DD">
              <w:rPr>
                <w:rFonts w:ascii="Times New Roman" w:hAnsi="Times New Roman" w:cs="Times New Roman"/>
                <w:sz w:val="24"/>
                <w:szCs w:val="24"/>
              </w:rPr>
              <w:t>Valstī pastāv labi organizēta, strādājoša ūdenssaimniecības sabiedrisko pakalpojumu sniegšanas sistēma</w:t>
            </w:r>
            <w:r>
              <w:rPr>
                <w:rFonts w:ascii="Times New Roman" w:hAnsi="Times New Roman" w:cs="Times New Roman"/>
                <w:sz w:val="24"/>
                <w:szCs w:val="24"/>
              </w:rPr>
              <w:t>.</w:t>
            </w:r>
          </w:p>
        </w:tc>
        <w:tc>
          <w:tcPr>
            <w:tcW w:w="6809" w:type="dxa"/>
          </w:tcPr>
          <w:p w14:paraId="626A5250" w14:textId="4D29B772" w:rsidR="00A468A2" w:rsidRPr="00DB29DD" w:rsidRDefault="00A468A2" w:rsidP="00670C59">
            <w:pPr>
              <w:jc w:val="both"/>
              <w:rPr>
                <w:rFonts w:ascii="Times New Roman" w:hAnsi="Times New Roman" w:cs="Times New Roman"/>
                <w:sz w:val="24"/>
                <w:szCs w:val="24"/>
              </w:rPr>
            </w:pPr>
            <w:r>
              <w:rPr>
                <w:rFonts w:ascii="Times New Roman" w:hAnsi="Times New Roman" w:cs="Times New Roman"/>
                <w:sz w:val="24"/>
                <w:szCs w:val="24"/>
              </w:rPr>
              <w:t xml:space="preserve">1. </w:t>
            </w:r>
            <w:r w:rsidRPr="00DB29DD">
              <w:rPr>
                <w:rFonts w:ascii="Times New Roman" w:hAnsi="Times New Roman" w:cs="Times New Roman"/>
                <w:sz w:val="24"/>
                <w:szCs w:val="24"/>
              </w:rPr>
              <w:t xml:space="preserve">Liels SPS skaits rada riskus, ka </w:t>
            </w:r>
            <w:r w:rsidR="00670C59">
              <w:rPr>
                <w:rFonts w:ascii="Times New Roman" w:hAnsi="Times New Roman" w:cs="Times New Roman"/>
                <w:sz w:val="24"/>
                <w:szCs w:val="24"/>
              </w:rPr>
              <w:t>tiem</w:t>
            </w:r>
            <w:r w:rsidRPr="00DB29DD">
              <w:rPr>
                <w:rFonts w:ascii="Times New Roman" w:hAnsi="Times New Roman" w:cs="Times New Roman"/>
                <w:sz w:val="24"/>
                <w:szCs w:val="24"/>
              </w:rPr>
              <w:t xml:space="preserve"> nav pietiekama personāla kompetence visu nepieciešamo uzdevumu veikšanai, piemēram, valsts statistikas pārskata «2-Ūdens» korektai aizpildīšanai</w:t>
            </w:r>
            <w:r w:rsidR="00670C59">
              <w:rPr>
                <w:rFonts w:ascii="Times New Roman" w:hAnsi="Times New Roman" w:cs="Times New Roman"/>
                <w:sz w:val="24"/>
                <w:szCs w:val="24"/>
              </w:rPr>
              <w:t>.</w:t>
            </w:r>
          </w:p>
          <w:p w14:paraId="23E4B489" w14:textId="5D85311B" w:rsidR="00A468A2" w:rsidRPr="00DB29DD" w:rsidRDefault="00A468A2" w:rsidP="00670C59">
            <w:pPr>
              <w:jc w:val="both"/>
              <w:rPr>
                <w:rFonts w:ascii="Times New Roman" w:hAnsi="Times New Roman" w:cs="Times New Roman"/>
                <w:sz w:val="24"/>
                <w:szCs w:val="24"/>
              </w:rPr>
            </w:pPr>
            <w:r>
              <w:rPr>
                <w:rFonts w:ascii="Times New Roman" w:hAnsi="Times New Roman" w:cs="Times New Roman"/>
                <w:sz w:val="24"/>
                <w:szCs w:val="24"/>
              </w:rPr>
              <w:t xml:space="preserve">2. </w:t>
            </w:r>
            <w:r w:rsidRPr="00DB29DD">
              <w:rPr>
                <w:rFonts w:ascii="Times New Roman" w:hAnsi="Times New Roman" w:cs="Times New Roman"/>
                <w:sz w:val="24"/>
                <w:szCs w:val="24"/>
              </w:rPr>
              <w:t xml:space="preserve">Notekūdeņu dūņu uzraudzības un kontroles sistēma nav pietiekami efektīva, jo vairāk </w:t>
            </w:r>
            <w:r w:rsidR="00380F6F" w:rsidRPr="00667228">
              <w:rPr>
                <w:rFonts w:ascii="Times New Roman" w:hAnsi="Times New Roman" w:cs="Times New Roman"/>
                <w:sz w:val="24"/>
                <w:szCs w:val="24"/>
              </w:rPr>
              <w:t>ne</w:t>
            </w:r>
            <w:r w:rsidRPr="00667228">
              <w:rPr>
                <w:rFonts w:ascii="Times New Roman" w:hAnsi="Times New Roman" w:cs="Times New Roman"/>
                <w:sz w:val="24"/>
                <w:szCs w:val="24"/>
              </w:rPr>
              <w:t xml:space="preserve">kā 500 NAI </w:t>
            </w:r>
            <w:r w:rsidR="00380F6F" w:rsidRPr="00667228">
              <w:rPr>
                <w:rFonts w:ascii="Times New Roman" w:hAnsi="Times New Roman" w:cs="Times New Roman"/>
                <w:sz w:val="24"/>
                <w:szCs w:val="24"/>
              </w:rPr>
              <w:t>var pārskatos</w:t>
            </w:r>
            <w:r w:rsidRPr="00DB29DD">
              <w:rPr>
                <w:rFonts w:ascii="Times New Roman" w:hAnsi="Times New Roman" w:cs="Times New Roman"/>
                <w:sz w:val="24"/>
                <w:szCs w:val="24"/>
              </w:rPr>
              <w:t xml:space="preserve"> norādīt, ka tajās vispār neveidojas notekūdeņu dūņas</w:t>
            </w:r>
            <w:r w:rsidR="00380F6F">
              <w:rPr>
                <w:rFonts w:ascii="Times New Roman" w:hAnsi="Times New Roman" w:cs="Times New Roman"/>
                <w:sz w:val="24"/>
                <w:szCs w:val="24"/>
              </w:rPr>
              <w:t>,</w:t>
            </w:r>
            <w:r w:rsidRPr="00DB29DD">
              <w:rPr>
                <w:rFonts w:ascii="Times New Roman" w:hAnsi="Times New Roman" w:cs="Times New Roman"/>
                <w:sz w:val="24"/>
                <w:szCs w:val="24"/>
              </w:rPr>
              <w:t xml:space="preserve"> vai </w:t>
            </w:r>
            <w:r w:rsidR="00380F6F">
              <w:rPr>
                <w:rFonts w:ascii="Times New Roman" w:hAnsi="Times New Roman" w:cs="Times New Roman"/>
                <w:sz w:val="24"/>
                <w:szCs w:val="24"/>
              </w:rPr>
              <w:t xml:space="preserve">arī </w:t>
            </w:r>
            <w:r w:rsidRPr="00DB29DD">
              <w:rPr>
                <w:rFonts w:ascii="Times New Roman" w:hAnsi="Times New Roman" w:cs="Times New Roman"/>
                <w:sz w:val="24"/>
                <w:szCs w:val="24"/>
              </w:rPr>
              <w:t>vispār nesniedz informāciju par darbībām ar notekūdeņu dūņām. Esošā uzraudzības sistēma pieļauj, ka līdz 80% notekūdeņu dūņu C un D grupas NAI vispār netiek uzskaitītas</w:t>
            </w:r>
            <w:r w:rsidR="00380F6F">
              <w:rPr>
                <w:rFonts w:ascii="Times New Roman" w:hAnsi="Times New Roman" w:cs="Times New Roman"/>
                <w:sz w:val="24"/>
                <w:szCs w:val="24"/>
              </w:rPr>
              <w:t>.</w:t>
            </w:r>
          </w:p>
          <w:p w14:paraId="17EEADB6" w14:textId="2778041C" w:rsidR="00A468A2" w:rsidRPr="00DB29DD" w:rsidRDefault="00A468A2" w:rsidP="00670C59">
            <w:pPr>
              <w:jc w:val="both"/>
              <w:rPr>
                <w:rFonts w:ascii="Times New Roman" w:hAnsi="Times New Roman" w:cs="Times New Roman"/>
                <w:sz w:val="24"/>
                <w:szCs w:val="24"/>
              </w:rPr>
            </w:pPr>
            <w:r>
              <w:rPr>
                <w:rFonts w:ascii="Times New Roman" w:hAnsi="Times New Roman" w:cs="Times New Roman"/>
                <w:sz w:val="24"/>
                <w:szCs w:val="24"/>
              </w:rPr>
              <w:t xml:space="preserve">3. </w:t>
            </w:r>
            <w:r w:rsidRPr="00DB29DD">
              <w:rPr>
                <w:rFonts w:ascii="Times New Roman" w:hAnsi="Times New Roman" w:cs="Times New Roman"/>
                <w:sz w:val="24"/>
                <w:szCs w:val="24"/>
              </w:rPr>
              <w:t>Trūkst izpratne</w:t>
            </w:r>
            <w:r w:rsidR="00825DEF">
              <w:rPr>
                <w:rFonts w:ascii="Times New Roman" w:hAnsi="Times New Roman" w:cs="Times New Roman"/>
                <w:sz w:val="24"/>
                <w:szCs w:val="24"/>
              </w:rPr>
              <w:t>s</w:t>
            </w:r>
            <w:r w:rsidR="00380F6F">
              <w:rPr>
                <w:rFonts w:ascii="Times New Roman" w:hAnsi="Times New Roman" w:cs="Times New Roman"/>
                <w:sz w:val="24"/>
                <w:szCs w:val="24"/>
              </w:rPr>
              <w:t xml:space="preserve">, ka </w:t>
            </w:r>
            <w:r w:rsidRPr="00DB29DD">
              <w:rPr>
                <w:rFonts w:ascii="Times New Roman" w:hAnsi="Times New Roman" w:cs="Times New Roman"/>
                <w:sz w:val="24"/>
                <w:szCs w:val="24"/>
              </w:rPr>
              <w:t>notekūdeņu dūņu apsaimniekošan</w:t>
            </w:r>
            <w:r w:rsidR="00380F6F">
              <w:rPr>
                <w:rFonts w:ascii="Times New Roman" w:hAnsi="Times New Roman" w:cs="Times New Roman"/>
                <w:sz w:val="24"/>
                <w:szCs w:val="24"/>
              </w:rPr>
              <w:t xml:space="preserve">a ir </w:t>
            </w:r>
            <w:r w:rsidRPr="00DB29DD">
              <w:rPr>
                <w:rFonts w:ascii="Times New Roman" w:hAnsi="Times New Roman" w:cs="Times New Roman"/>
                <w:sz w:val="24"/>
                <w:szCs w:val="24"/>
              </w:rPr>
              <w:t xml:space="preserve">  pašvaldīb</w:t>
            </w:r>
            <w:r w:rsidR="00380F6F">
              <w:rPr>
                <w:rFonts w:ascii="Times New Roman" w:hAnsi="Times New Roman" w:cs="Times New Roman"/>
                <w:sz w:val="24"/>
                <w:szCs w:val="24"/>
              </w:rPr>
              <w:t>u</w:t>
            </w:r>
            <w:r w:rsidRPr="00DB29DD">
              <w:rPr>
                <w:rFonts w:ascii="Times New Roman" w:hAnsi="Times New Roman" w:cs="Times New Roman"/>
                <w:sz w:val="24"/>
                <w:szCs w:val="24"/>
              </w:rPr>
              <w:t xml:space="preserve"> autonom</w:t>
            </w:r>
            <w:r w:rsidR="00380F6F">
              <w:rPr>
                <w:rFonts w:ascii="Times New Roman" w:hAnsi="Times New Roman" w:cs="Times New Roman"/>
                <w:sz w:val="24"/>
                <w:szCs w:val="24"/>
              </w:rPr>
              <w:t>o</w:t>
            </w:r>
            <w:r w:rsidRPr="00DB29DD">
              <w:rPr>
                <w:rFonts w:ascii="Times New Roman" w:hAnsi="Times New Roman" w:cs="Times New Roman"/>
                <w:sz w:val="24"/>
                <w:szCs w:val="24"/>
              </w:rPr>
              <w:t xml:space="preserve"> funkciju ūdenssaimniecības pakalpojumu sniegšan</w:t>
            </w:r>
            <w:r w:rsidR="00380F6F">
              <w:rPr>
                <w:rFonts w:ascii="Times New Roman" w:hAnsi="Times New Roman" w:cs="Times New Roman"/>
                <w:sz w:val="24"/>
                <w:szCs w:val="24"/>
              </w:rPr>
              <w:t xml:space="preserve">ā un </w:t>
            </w:r>
            <w:r w:rsidRPr="00DB29DD">
              <w:rPr>
                <w:rFonts w:ascii="Times New Roman" w:hAnsi="Times New Roman" w:cs="Times New Roman"/>
                <w:sz w:val="24"/>
                <w:szCs w:val="24"/>
              </w:rPr>
              <w:t>atkritumu apsaimniekošan</w:t>
            </w:r>
            <w:r w:rsidR="00380F6F">
              <w:rPr>
                <w:rFonts w:ascii="Times New Roman" w:hAnsi="Times New Roman" w:cs="Times New Roman"/>
                <w:sz w:val="24"/>
                <w:szCs w:val="24"/>
              </w:rPr>
              <w:t>ā neatņemama sastāv</w:t>
            </w:r>
            <w:r w:rsidRPr="00DB29DD">
              <w:rPr>
                <w:rFonts w:ascii="Times New Roman" w:hAnsi="Times New Roman" w:cs="Times New Roman"/>
                <w:sz w:val="24"/>
                <w:szCs w:val="24"/>
              </w:rPr>
              <w:t>daļ</w:t>
            </w:r>
            <w:r w:rsidR="00380F6F">
              <w:rPr>
                <w:rFonts w:ascii="Times New Roman" w:hAnsi="Times New Roman" w:cs="Times New Roman"/>
                <w:sz w:val="24"/>
                <w:szCs w:val="24"/>
              </w:rPr>
              <w:t>a</w:t>
            </w:r>
            <w:r w:rsidRPr="00DB29DD">
              <w:rPr>
                <w:rFonts w:ascii="Times New Roman" w:hAnsi="Times New Roman" w:cs="Times New Roman"/>
                <w:sz w:val="24"/>
                <w:szCs w:val="24"/>
              </w:rPr>
              <w:t>.</w:t>
            </w:r>
          </w:p>
        </w:tc>
      </w:tr>
      <w:tr w:rsidR="00A468A2" w:rsidRPr="00161A83" w14:paraId="1AD9086D" w14:textId="77777777" w:rsidTr="00802A8D">
        <w:trPr>
          <w:jc w:val="center"/>
        </w:trPr>
        <w:tc>
          <w:tcPr>
            <w:tcW w:w="6516" w:type="dxa"/>
            <w:shd w:val="clear" w:color="auto" w:fill="FFC000"/>
          </w:tcPr>
          <w:p w14:paraId="79D7ED3C" w14:textId="77777777" w:rsidR="00A468A2" w:rsidRPr="00161A83" w:rsidRDefault="00A468A2" w:rsidP="00667228">
            <w:pPr>
              <w:rPr>
                <w:rFonts w:ascii="Times New Roman" w:hAnsi="Times New Roman" w:cs="Times New Roman"/>
                <w:b/>
                <w:bCs/>
                <w:sz w:val="24"/>
                <w:szCs w:val="24"/>
              </w:rPr>
            </w:pPr>
            <w:r w:rsidRPr="00161A83">
              <w:rPr>
                <w:rFonts w:ascii="Times New Roman" w:hAnsi="Times New Roman" w:cs="Times New Roman"/>
                <w:b/>
                <w:bCs/>
                <w:sz w:val="24"/>
                <w:szCs w:val="24"/>
              </w:rPr>
              <w:t>Iespējas</w:t>
            </w:r>
          </w:p>
        </w:tc>
        <w:tc>
          <w:tcPr>
            <w:tcW w:w="6809" w:type="dxa"/>
            <w:shd w:val="clear" w:color="auto" w:fill="FFC000"/>
          </w:tcPr>
          <w:p w14:paraId="6BB506F6" w14:textId="77777777" w:rsidR="00A468A2" w:rsidRPr="00161A83" w:rsidRDefault="00A468A2" w:rsidP="00667228">
            <w:pPr>
              <w:rPr>
                <w:rFonts w:ascii="Times New Roman" w:hAnsi="Times New Roman" w:cs="Times New Roman"/>
                <w:b/>
                <w:bCs/>
                <w:sz w:val="24"/>
                <w:szCs w:val="24"/>
              </w:rPr>
            </w:pPr>
            <w:r w:rsidRPr="00161A83">
              <w:rPr>
                <w:rFonts w:ascii="Times New Roman" w:hAnsi="Times New Roman" w:cs="Times New Roman"/>
                <w:b/>
                <w:bCs/>
                <w:sz w:val="24"/>
                <w:szCs w:val="24"/>
              </w:rPr>
              <w:t>Draudi</w:t>
            </w:r>
          </w:p>
        </w:tc>
      </w:tr>
      <w:tr w:rsidR="00A468A2" w:rsidRPr="00161A83" w14:paraId="31E0C078" w14:textId="77777777" w:rsidTr="00802A8D">
        <w:trPr>
          <w:jc w:val="center"/>
        </w:trPr>
        <w:tc>
          <w:tcPr>
            <w:tcW w:w="6516" w:type="dxa"/>
          </w:tcPr>
          <w:p w14:paraId="1324F738" w14:textId="1B8F3402" w:rsidR="00A468A2" w:rsidRPr="00DB29DD" w:rsidRDefault="00A468A2" w:rsidP="00670C59">
            <w:pPr>
              <w:jc w:val="both"/>
              <w:rPr>
                <w:rFonts w:ascii="Times New Roman" w:hAnsi="Times New Roman" w:cs="Times New Roman"/>
                <w:sz w:val="24"/>
                <w:szCs w:val="24"/>
              </w:rPr>
            </w:pPr>
            <w:r>
              <w:rPr>
                <w:rFonts w:ascii="Times New Roman" w:hAnsi="Times New Roman" w:cs="Times New Roman"/>
                <w:sz w:val="24"/>
                <w:szCs w:val="24"/>
              </w:rPr>
              <w:t xml:space="preserve">1. </w:t>
            </w:r>
            <w:r w:rsidRPr="00DB29DD">
              <w:rPr>
                <w:rFonts w:ascii="Times New Roman" w:hAnsi="Times New Roman" w:cs="Times New Roman"/>
                <w:sz w:val="24"/>
                <w:szCs w:val="24"/>
              </w:rPr>
              <w:t>Pēc ATR 2021.gadā izveidojoties lielākām pašvaldībām, notekūdeņu dūņu apsaimniekošan</w:t>
            </w:r>
            <w:r w:rsidR="00BD6D62">
              <w:rPr>
                <w:rFonts w:ascii="Times New Roman" w:hAnsi="Times New Roman" w:cs="Times New Roman"/>
                <w:sz w:val="24"/>
                <w:szCs w:val="24"/>
              </w:rPr>
              <w:t xml:space="preserve">u </w:t>
            </w:r>
            <w:r w:rsidRPr="00DB29DD">
              <w:rPr>
                <w:rFonts w:ascii="Times New Roman" w:hAnsi="Times New Roman" w:cs="Times New Roman"/>
                <w:sz w:val="24"/>
                <w:szCs w:val="24"/>
              </w:rPr>
              <w:t>iespējams risināt efektīvāk un plašākā mērogā, vienas pašvaldības robežās</w:t>
            </w:r>
            <w:r w:rsidR="00BD6D62">
              <w:rPr>
                <w:rFonts w:ascii="Times New Roman" w:hAnsi="Times New Roman" w:cs="Times New Roman"/>
                <w:sz w:val="24"/>
                <w:szCs w:val="24"/>
              </w:rPr>
              <w:t>.</w:t>
            </w:r>
          </w:p>
          <w:p w14:paraId="0C2CECF9" w14:textId="069B8551" w:rsidR="00A468A2" w:rsidRPr="00DB29DD" w:rsidRDefault="00A468A2" w:rsidP="00670C59">
            <w:pPr>
              <w:jc w:val="both"/>
              <w:rPr>
                <w:rFonts w:ascii="Times New Roman" w:hAnsi="Times New Roman" w:cs="Times New Roman"/>
                <w:sz w:val="24"/>
                <w:szCs w:val="24"/>
              </w:rPr>
            </w:pPr>
            <w:r>
              <w:rPr>
                <w:rFonts w:ascii="Times New Roman" w:hAnsi="Times New Roman" w:cs="Times New Roman"/>
                <w:sz w:val="24"/>
                <w:szCs w:val="24"/>
              </w:rPr>
              <w:t xml:space="preserve">2. </w:t>
            </w:r>
            <w:r w:rsidRPr="00DB29DD">
              <w:rPr>
                <w:rFonts w:ascii="Times New Roman" w:hAnsi="Times New Roman" w:cs="Times New Roman"/>
                <w:sz w:val="24"/>
                <w:szCs w:val="24"/>
              </w:rPr>
              <w:t>Pēc ATR 2021.gadā iespējams apvienot mazākus SPS, lai izveidotu pašvaldībā vienu vai dažus lielus SPS, kuros iespējams nodrošināt atbilstošu personāla kompetenci, finanšu kapacitāti un attīstības iespējas</w:t>
            </w:r>
            <w:r w:rsidR="00BD6D62">
              <w:rPr>
                <w:rFonts w:ascii="Times New Roman" w:hAnsi="Times New Roman" w:cs="Times New Roman"/>
                <w:sz w:val="24"/>
                <w:szCs w:val="24"/>
              </w:rPr>
              <w:t>.</w:t>
            </w:r>
          </w:p>
          <w:p w14:paraId="328BC6D4" w14:textId="77777777" w:rsidR="00A468A2" w:rsidRPr="00DB29DD" w:rsidRDefault="00A468A2" w:rsidP="00670C59">
            <w:pPr>
              <w:jc w:val="both"/>
              <w:rPr>
                <w:rFonts w:ascii="Times New Roman" w:hAnsi="Times New Roman" w:cs="Times New Roman"/>
                <w:sz w:val="24"/>
                <w:szCs w:val="24"/>
              </w:rPr>
            </w:pPr>
            <w:r>
              <w:rPr>
                <w:rFonts w:ascii="Times New Roman" w:hAnsi="Times New Roman" w:cs="Times New Roman"/>
                <w:sz w:val="24"/>
                <w:szCs w:val="24"/>
              </w:rPr>
              <w:t xml:space="preserve">3. </w:t>
            </w:r>
            <w:r w:rsidRPr="00DB29DD">
              <w:rPr>
                <w:rFonts w:ascii="Times New Roman" w:hAnsi="Times New Roman" w:cs="Times New Roman"/>
                <w:sz w:val="24"/>
                <w:szCs w:val="24"/>
              </w:rPr>
              <w:t>Ir iespējams veidot lielus SPS, kuru darbība, balstoties uz ekonomiskiem apsvērumiem, pārsniedz vienas pašvaldības administratīvo robežu</w:t>
            </w:r>
            <w:r>
              <w:rPr>
                <w:rFonts w:ascii="Times New Roman" w:hAnsi="Times New Roman" w:cs="Times New Roman"/>
                <w:sz w:val="24"/>
                <w:szCs w:val="24"/>
              </w:rPr>
              <w:t>.</w:t>
            </w:r>
          </w:p>
        </w:tc>
        <w:tc>
          <w:tcPr>
            <w:tcW w:w="6809" w:type="dxa"/>
          </w:tcPr>
          <w:p w14:paraId="37577999" w14:textId="02CEEA5C" w:rsidR="00A468A2" w:rsidRPr="00DB29DD" w:rsidRDefault="00A468A2" w:rsidP="00670C59">
            <w:pPr>
              <w:jc w:val="both"/>
              <w:rPr>
                <w:rFonts w:ascii="Times New Roman" w:hAnsi="Times New Roman" w:cs="Times New Roman"/>
                <w:sz w:val="24"/>
                <w:szCs w:val="24"/>
              </w:rPr>
            </w:pPr>
            <w:r>
              <w:rPr>
                <w:rFonts w:ascii="Times New Roman" w:hAnsi="Times New Roman" w:cs="Times New Roman"/>
                <w:sz w:val="24"/>
                <w:szCs w:val="24"/>
              </w:rPr>
              <w:t xml:space="preserve">1. </w:t>
            </w:r>
            <w:r w:rsidRPr="00DB29DD">
              <w:rPr>
                <w:rFonts w:ascii="Times New Roman" w:hAnsi="Times New Roman" w:cs="Times New Roman"/>
                <w:sz w:val="24"/>
                <w:szCs w:val="24"/>
              </w:rPr>
              <w:t xml:space="preserve">Arī pēc </w:t>
            </w:r>
            <w:r w:rsidR="003C56DC" w:rsidRPr="00DB29DD">
              <w:rPr>
                <w:rFonts w:ascii="Times New Roman" w:hAnsi="Times New Roman" w:cs="Times New Roman"/>
                <w:sz w:val="24"/>
                <w:szCs w:val="24"/>
              </w:rPr>
              <w:t xml:space="preserve">2021.gadā </w:t>
            </w:r>
            <w:r w:rsidR="003C56DC">
              <w:rPr>
                <w:rFonts w:ascii="Times New Roman" w:hAnsi="Times New Roman" w:cs="Times New Roman"/>
                <w:sz w:val="24"/>
                <w:szCs w:val="24"/>
              </w:rPr>
              <w:t xml:space="preserve">īstenotās </w:t>
            </w:r>
            <w:r w:rsidRPr="00DB29DD">
              <w:rPr>
                <w:rFonts w:ascii="Times New Roman" w:hAnsi="Times New Roman" w:cs="Times New Roman"/>
                <w:sz w:val="24"/>
                <w:szCs w:val="24"/>
              </w:rPr>
              <w:t>ATR ūdenssaimniecības sabiedrisko</w:t>
            </w:r>
            <w:r w:rsidR="003C56DC">
              <w:rPr>
                <w:rFonts w:ascii="Times New Roman" w:hAnsi="Times New Roman" w:cs="Times New Roman"/>
                <w:sz w:val="24"/>
                <w:szCs w:val="24"/>
              </w:rPr>
              <w:t>s</w:t>
            </w:r>
            <w:r w:rsidRPr="00DB29DD">
              <w:rPr>
                <w:rFonts w:ascii="Times New Roman" w:hAnsi="Times New Roman" w:cs="Times New Roman"/>
                <w:sz w:val="24"/>
                <w:szCs w:val="24"/>
              </w:rPr>
              <w:t xml:space="preserve"> pakalpojumu</w:t>
            </w:r>
            <w:r w:rsidR="003C56DC">
              <w:rPr>
                <w:rFonts w:ascii="Times New Roman" w:hAnsi="Times New Roman" w:cs="Times New Roman"/>
                <w:sz w:val="24"/>
                <w:szCs w:val="24"/>
              </w:rPr>
              <w:t>s</w:t>
            </w:r>
            <w:r w:rsidRPr="00DB29DD">
              <w:rPr>
                <w:rFonts w:ascii="Times New Roman" w:hAnsi="Times New Roman" w:cs="Times New Roman"/>
                <w:sz w:val="24"/>
                <w:szCs w:val="24"/>
              </w:rPr>
              <w:t xml:space="preserve"> valstī turpina nodrošināt liels skaits nelielu SPS</w:t>
            </w:r>
            <w:r>
              <w:rPr>
                <w:rFonts w:ascii="Times New Roman" w:hAnsi="Times New Roman" w:cs="Times New Roman"/>
                <w:sz w:val="24"/>
                <w:szCs w:val="24"/>
              </w:rPr>
              <w:t>.</w:t>
            </w:r>
          </w:p>
        </w:tc>
      </w:tr>
    </w:tbl>
    <w:p w14:paraId="56A288D1" w14:textId="2B8F224B" w:rsidR="00102FF3" w:rsidRPr="00102FF3" w:rsidRDefault="00102FF3" w:rsidP="00102FF3">
      <w:pPr>
        <w:rPr>
          <w:sz w:val="24"/>
        </w:rPr>
      </w:pPr>
    </w:p>
    <w:p w14:paraId="34679663" w14:textId="0CEB56DA" w:rsidR="00102FF3" w:rsidRPr="00102FF3" w:rsidRDefault="00102FF3" w:rsidP="00102FF3">
      <w:pPr>
        <w:rPr>
          <w:sz w:val="24"/>
        </w:rPr>
      </w:pPr>
    </w:p>
    <w:p w14:paraId="7BE6D004" w14:textId="7B284E83" w:rsidR="00102FF3" w:rsidRDefault="00102FF3" w:rsidP="00102FF3">
      <w:pPr>
        <w:tabs>
          <w:tab w:val="left" w:pos="1140"/>
        </w:tabs>
        <w:rPr>
          <w:sz w:val="24"/>
        </w:rPr>
      </w:pPr>
    </w:p>
    <w:p w14:paraId="6EE19B99" w14:textId="4095BC46" w:rsidR="00F85641" w:rsidRDefault="00F85641" w:rsidP="00F85641">
      <w:pPr>
        <w:pStyle w:val="ListParagraph"/>
        <w:spacing w:before="120" w:after="120" w:line="276" w:lineRule="auto"/>
        <w:ind w:left="1080"/>
        <w:jc w:val="right"/>
        <w:rPr>
          <w:rFonts w:ascii="Times New Roman" w:hAnsi="Times New Roman" w:cs="Times New Roman"/>
          <w:noProof/>
          <w:sz w:val="24"/>
          <w:lang w:eastAsia="lv-LV"/>
        </w:rPr>
      </w:pPr>
      <w:r w:rsidRPr="003D201C">
        <w:rPr>
          <w:b/>
          <w:noProof/>
          <w:lang w:eastAsia="lv-LV"/>
        </w:rPr>
        <w:lastRenderedPageBreak/>
        <mc:AlternateContent>
          <mc:Choice Requires="wps">
            <w:drawing>
              <wp:anchor distT="0" distB="0" distL="114300" distR="114300" simplePos="0" relativeHeight="251658259" behindDoc="0" locked="0" layoutInCell="1" allowOverlap="1" wp14:anchorId="0C03EA4B" wp14:editId="0D3FF20D">
                <wp:simplePos x="0" y="0"/>
                <wp:positionH relativeFrom="page">
                  <wp:align>left</wp:align>
                </wp:positionH>
                <wp:positionV relativeFrom="paragraph">
                  <wp:posOffset>-1143000</wp:posOffset>
                </wp:positionV>
                <wp:extent cx="10772775" cy="981075"/>
                <wp:effectExtent l="0" t="0" r="9525" b="9525"/>
                <wp:wrapNone/>
                <wp:docPr id="3" name="Rectangle 3"/>
                <wp:cNvGraphicFramePr/>
                <a:graphic xmlns:a="http://schemas.openxmlformats.org/drawingml/2006/main">
                  <a:graphicData uri="http://schemas.microsoft.com/office/word/2010/wordprocessingShape">
                    <wps:wsp>
                      <wps:cNvSpPr/>
                      <wps:spPr>
                        <a:xfrm>
                          <a:off x="0" y="0"/>
                          <a:ext cx="10772775" cy="9810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316CD8" id="Rectangle 3" o:spid="_x0000_s1026" style="position:absolute;margin-left:0;margin-top:-90pt;width:848.25pt;height:77.25pt;z-index:251658259;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IVewIAAF8FAAAOAAAAZHJzL2Uyb0RvYy54bWysVMFu2zAMvQ/YPwi6r7aDZGmDOkWQosOA&#10;oi2WDj0rshQbkEVNUuJkXz9Ksp2uK3YYloMiiuQj+Uzy+ubYKnIQ1jWgS1pc5JQIzaFq9K6k35/v&#10;Pl1S4jzTFVOgRUlPwtGb5ccP151ZiAnUoCphCYJot+hMSWvvzSLLHK9Fy9wFGKFRKcG2zKNod1ll&#10;WYforcomef4568BWxgIXzuHrbVLSZcSXUnD/KKUTnqiSYm4+njae23Bmy2u22Flm6ob3abB/yKJl&#10;jcagI9Qt84zsbfMHVNtwCw6kv+DQZiBlw0WsAasp8jfVbGpmRKwFyXFmpMn9P1j+cNiYJ4s0dMYt&#10;HF5DFUdp2/CP+ZFjJOs0kiWOnnB8LPL5fDKfzyjhqLy6RHkW6MzO7sY6/0VAS8KlpBa/RiSJHe6d&#10;T6aDSYjmQDXVXaNUFEIHiLWy5MDw2213RQ/+m5XSwVZD8EqA4SU71xJv/qREsFP6m5CkqTD7SUwk&#10;ttk5CONcaF8kVc0qkWLPcvwN0Ye0YqERMCBLjD9i9wCDZQIZsFOWvX1wFbFLR+f8b4kl59EjRgbt&#10;R+e20WDfA1BYVR852Q8kJWoCS1uoTk+WWEgz4gy/a/Cz3TPnn5jFocDxwUH3j3hIBV1Job9RUoP9&#10;+d57sMdeRS0lHQ5ZSd2PPbOCEvVVYxdfFdNpmMooTGfzCQr2tWb7WqP37RqwFwpcKYbHa7D3arhK&#10;C+0L7oNViIoqpjnGLin3dhDWPg0/bhQuVqtohpNomL/XG8MDeGA1tOXz8YVZ0/eux7Z/gGEg2eJN&#10;Cyfb4Klhtfcgm9jfZ157vnGKY+P0GyesiddytDrvxeUvAAAA//8DAFBLAwQUAAYACAAAACEAELT0&#10;Q+EAAAAKAQAADwAAAGRycy9kb3ducmV2LnhtbEyPQU/DMAyF70j8h8hIXNCWblWrUZpOgITEhQNj&#10;QhyzxjTVGqdqsrbj1+Od4Gb7PT1/r9zOrhMjDqH1pGC1TEAg1d601CjYf7wsNiBC1GR05wkVnDHA&#10;trq+KnVh/ETvOO5iIziEQqEV2Bj7QspQW3Q6LH2PxNq3H5yOvA6NNIOeONx1cp0kuXS6Jf5gdY/P&#10;Fuvj7uQUvJ3T9HW8S4/Tvk2b9kd+PX1ar9Ttzfz4ACLiHP/McMFndKiY6eBPZILoFHCRqGCx2iQ8&#10;XfT8Ps9AHPi2zjKQVSn/V6h+AQAA//8DAFBLAQItABQABgAIAAAAIQC2gziS/gAAAOEBAAATAAAA&#10;AAAAAAAAAAAAAAAAAABbQ29udGVudF9UeXBlc10ueG1sUEsBAi0AFAAGAAgAAAAhADj9If/WAAAA&#10;lAEAAAsAAAAAAAAAAAAAAAAALwEAAF9yZWxzLy5yZWxzUEsBAi0AFAAGAAgAAAAhADf4shV7AgAA&#10;XwUAAA4AAAAAAAAAAAAAAAAALgIAAGRycy9lMm9Eb2MueG1sUEsBAi0AFAAGAAgAAAAhABC09EPh&#10;AAAACgEAAA8AAAAAAAAAAAAAAAAA1QQAAGRycy9kb3ducmV2LnhtbFBLBQYAAAAABAAEAPMAAADj&#10;BQAAAAA=&#10;" fillcolor="white [3212]" stroked="f" strokeweight="1pt">
                <w10:wrap anchorx="page"/>
              </v:rect>
            </w:pict>
          </mc:Fallback>
        </mc:AlternateContent>
      </w:r>
      <w:r w:rsidR="003D201C" w:rsidRPr="003D201C">
        <w:rPr>
          <w:rFonts w:ascii="Times New Roman" w:hAnsi="Times New Roman" w:cs="Times New Roman"/>
          <w:noProof/>
          <w:sz w:val="24"/>
          <w:lang w:eastAsia="lv-LV"/>
        </w:rPr>
        <w:t>2.7.</w:t>
      </w:r>
      <w:r w:rsidRPr="003D201C">
        <w:rPr>
          <w:rFonts w:ascii="Times New Roman" w:hAnsi="Times New Roman" w:cs="Times New Roman"/>
          <w:noProof/>
          <w:sz w:val="24"/>
          <w:lang w:eastAsia="lv-LV"/>
        </w:rPr>
        <w:t>3. tabula</w:t>
      </w:r>
    </w:p>
    <w:p w14:paraId="78E5CF10" w14:textId="4144FF8C" w:rsidR="00F66AED" w:rsidRPr="00F66AED" w:rsidRDefault="00F85641" w:rsidP="00F66AED">
      <w:pPr>
        <w:jc w:val="center"/>
        <w:rPr>
          <w:rFonts w:ascii="Times New Roman" w:hAnsi="Times New Roman" w:cs="Times New Roman"/>
          <w:b/>
          <w:iCs/>
          <w:sz w:val="24"/>
          <w:szCs w:val="24"/>
        </w:rPr>
      </w:pPr>
      <w:r w:rsidRPr="009C6313">
        <w:rPr>
          <w:rFonts w:ascii="Times New Roman" w:hAnsi="Times New Roman" w:cs="Times New Roman"/>
          <w:b/>
          <w:iCs/>
          <w:sz w:val="24"/>
          <w:szCs w:val="24"/>
        </w:rPr>
        <w:t xml:space="preserve">Notekūdeņu dūņu apsaimniekošanas SVID analīze: </w:t>
      </w:r>
      <w:r w:rsidRPr="00F85641">
        <w:rPr>
          <w:rFonts w:ascii="Times New Roman" w:hAnsi="Times New Roman" w:cs="Times New Roman"/>
          <w:b/>
          <w:iCs/>
          <w:sz w:val="24"/>
          <w:szCs w:val="24"/>
        </w:rPr>
        <w:t>tehniskie aspekti</w:t>
      </w:r>
    </w:p>
    <w:tbl>
      <w:tblPr>
        <w:tblStyle w:val="TableGrid"/>
        <w:tblW w:w="0" w:type="auto"/>
        <w:jc w:val="center"/>
        <w:tblLook w:val="04A0" w:firstRow="1" w:lastRow="0" w:firstColumn="1" w:lastColumn="0" w:noHBand="0" w:noVBand="1"/>
      </w:tblPr>
      <w:tblGrid>
        <w:gridCol w:w="6516"/>
        <w:gridCol w:w="6747"/>
      </w:tblGrid>
      <w:tr w:rsidR="00F85641" w:rsidRPr="00161A83" w14:paraId="5D4C7B25" w14:textId="77777777" w:rsidTr="00F85641">
        <w:trPr>
          <w:jc w:val="center"/>
        </w:trPr>
        <w:tc>
          <w:tcPr>
            <w:tcW w:w="13263" w:type="dxa"/>
            <w:gridSpan w:val="2"/>
            <w:shd w:val="clear" w:color="auto" w:fill="FFF2CC" w:themeFill="accent4" w:themeFillTint="33"/>
          </w:tcPr>
          <w:p w14:paraId="3C27C8BB" w14:textId="520729CE" w:rsidR="00F85641" w:rsidRPr="00161A83" w:rsidRDefault="00F85641" w:rsidP="00667228">
            <w:pPr>
              <w:jc w:val="center"/>
              <w:rPr>
                <w:rFonts w:ascii="Times New Roman" w:hAnsi="Times New Roman" w:cs="Times New Roman"/>
                <w:b/>
                <w:bCs/>
                <w:sz w:val="24"/>
                <w:szCs w:val="24"/>
              </w:rPr>
            </w:pPr>
            <w:r w:rsidRPr="00F31D4C">
              <w:rPr>
                <w:rFonts w:ascii="Times New Roman" w:hAnsi="Times New Roman" w:cs="Times New Roman"/>
                <w:b/>
                <w:bCs/>
                <w:sz w:val="24"/>
                <w:szCs w:val="24"/>
              </w:rPr>
              <w:t>TEHNISKI</w:t>
            </w:r>
            <w:r w:rsidR="00B637F2">
              <w:rPr>
                <w:rFonts w:ascii="Times New Roman" w:hAnsi="Times New Roman" w:cs="Times New Roman"/>
                <w:b/>
                <w:bCs/>
                <w:sz w:val="24"/>
                <w:szCs w:val="24"/>
              </w:rPr>
              <w:t>E ASPEKTI</w:t>
            </w:r>
          </w:p>
        </w:tc>
      </w:tr>
      <w:tr w:rsidR="00F85641" w:rsidRPr="00161A83" w14:paraId="6E58FD3E" w14:textId="77777777" w:rsidTr="00F85641">
        <w:trPr>
          <w:jc w:val="center"/>
        </w:trPr>
        <w:tc>
          <w:tcPr>
            <w:tcW w:w="6516" w:type="dxa"/>
            <w:shd w:val="clear" w:color="auto" w:fill="FFC000"/>
          </w:tcPr>
          <w:p w14:paraId="5A1D2E6E" w14:textId="77777777" w:rsidR="00F85641" w:rsidRPr="00161A83" w:rsidRDefault="00F85641" w:rsidP="00667228">
            <w:pPr>
              <w:rPr>
                <w:rFonts w:ascii="Times New Roman" w:hAnsi="Times New Roman" w:cs="Times New Roman"/>
                <w:b/>
                <w:bCs/>
                <w:sz w:val="24"/>
                <w:szCs w:val="24"/>
              </w:rPr>
            </w:pPr>
            <w:r w:rsidRPr="00161A83">
              <w:rPr>
                <w:rFonts w:ascii="Times New Roman" w:hAnsi="Times New Roman" w:cs="Times New Roman"/>
                <w:b/>
                <w:bCs/>
                <w:sz w:val="24"/>
                <w:szCs w:val="24"/>
              </w:rPr>
              <w:t>Stiprās puses</w:t>
            </w:r>
          </w:p>
        </w:tc>
        <w:tc>
          <w:tcPr>
            <w:tcW w:w="6747" w:type="dxa"/>
            <w:shd w:val="clear" w:color="auto" w:fill="FFC000"/>
          </w:tcPr>
          <w:p w14:paraId="2C8B12B2" w14:textId="77777777" w:rsidR="00F85641" w:rsidRPr="00161A83" w:rsidRDefault="00F85641" w:rsidP="00667228">
            <w:pPr>
              <w:rPr>
                <w:rFonts w:ascii="Times New Roman" w:hAnsi="Times New Roman" w:cs="Times New Roman"/>
                <w:b/>
                <w:bCs/>
                <w:sz w:val="24"/>
                <w:szCs w:val="24"/>
              </w:rPr>
            </w:pPr>
            <w:r w:rsidRPr="00161A83">
              <w:rPr>
                <w:rFonts w:ascii="Times New Roman" w:hAnsi="Times New Roman" w:cs="Times New Roman"/>
                <w:b/>
                <w:bCs/>
                <w:sz w:val="24"/>
                <w:szCs w:val="24"/>
              </w:rPr>
              <w:t>Vājas puses</w:t>
            </w:r>
          </w:p>
        </w:tc>
      </w:tr>
      <w:tr w:rsidR="00F85641" w:rsidRPr="00161A83" w14:paraId="1B397B60" w14:textId="77777777" w:rsidTr="00F85641">
        <w:trPr>
          <w:jc w:val="center"/>
        </w:trPr>
        <w:tc>
          <w:tcPr>
            <w:tcW w:w="6516" w:type="dxa"/>
          </w:tcPr>
          <w:p w14:paraId="66F837C5" w14:textId="7BCD7528" w:rsidR="00F85641" w:rsidRPr="00624BD0" w:rsidRDefault="00F85641" w:rsidP="00B637F2">
            <w:pPr>
              <w:jc w:val="both"/>
              <w:rPr>
                <w:rFonts w:ascii="Times New Roman" w:hAnsi="Times New Roman" w:cs="Times New Roman"/>
                <w:sz w:val="24"/>
                <w:szCs w:val="24"/>
              </w:rPr>
            </w:pPr>
            <w:r>
              <w:rPr>
                <w:rFonts w:ascii="Times New Roman" w:hAnsi="Times New Roman" w:cs="Times New Roman"/>
                <w:sz w:val="24"/>
                <w:szCs w:val="24"/>
              </w:rPr>
              <w:t xml:space="preserve">1. </w:t>
            </w:r>
            <w:r w:rsidRPr="00624BD0">
              <w:rPr>
                <w:rFonts w:ascii="Times New Roman" w:hAnsi="Times New Roman" w:cs="Times New Roman"/>
                <w:sz w:val="24"/>
                <w:szCs w:val="24"/>
              </w:rPr>
              <w:t xml:space="preserve">Notekūdeņu dūņas koncentrējas pie lielākajām NAI </w:t>
            </w:r>
            <w:r w:rsidR="00CA1918">
              <w:rPr>
                <w:rFonts w:ascii="Times New Roman" w:hAnsi="Times New Roman" w:cs="Times New Roman"/>
                <w:sz w:val="24"/>
                <w:szCs w:val="24"/>
              </w:rPr>
              <w:t>(</w:t>
            </w:r>
            <w:r w:rsidR="00A34EB5">
              <w:rPr>
                <w:rFonts w:ascii="Times New Roman" w:hAnsi="Times New Roman" w:cs="Times New Roman"/>
                <w:sz w:val="24"/>
                <w:szCs w:val="24"/>
              </w:rPr>
              <w:t xml:space="preserve">2,3% </w:t>
            </w:r>
            <w:r w:rsidR="006860E2">
              <w:rPr>
                <w:rFonts w:ascii="Times New Roman" w:hAnsi="Times New Roman" w:cs="Times New Roman"/>
                <w:sz w:val="24"/>
                <w:szCs w:val="24"/>
              </w:rPr>
              <w:t>lielāk</w:t>
            </w:r>
            <w:r w:rsidR="008401CB">
              <w:rPr>
                <w:rFonts w:ascii="Times New Roman" w:hAnsi="Times New Roman" w:cs="Times New Roman"/>
                <w:sz w:val="24"/>
                <w:szCs w:val="24"/>
              </w:rPr>
              <w:t>o</w:t>
            </w:r>
            <w:r w:rsidR="006860E2">
              <w:rPr>
                <w:rFonts w:ascii="Times New Roman" w:hAnsi="Times New Roman" w:cs="Times New Roman"/>
                <w:sz w:val="24"/>
                <w:szCs w:val="24"/>
              </w:rPr>
              <w:t xml:space="preserve"> NAI</w:t>
            </w:r>
            <w:r w:rsidR="008401CB">
              <w:rPr>
                <w:rFonts w:ascii="Times New Roman" w:hAnsi="Times New Roman" w:cs="Times New Roman"/>
                <w:sz w:val="24"/>
                <w:szCs w:val="24"/>
              </w:rPr>
              <w:t xml:space="preserve"> </w:t>
            </w:r>
            <w:r w:rsidRPr="00624BD0">
              <w:rPr>
                <w:rFonts w:ascii="Times New Roman" w:hAnsi="Times New Roman" w:cs="Times New Roman"/>
                <w:sz w:val="24"/>
                <w:szCs w:val="24"/>
              </w:rPr>
              <w:t>rada 81,9%</w:t>
            </w:r>
            <w:r w:rsidR="00DD734F">
              <w:rPr>
                <w:rFonts w:ascii="Times New Roman" w:hAnsi="Times New Roman" w:cs="Times New Roman"/>
                <w:sz w:val="24"/>
                <w:szCs w:val="24"/>
              </w:rPr>
              <w:t xml:space="preserve"> no kopējā</w:t>
            </w:r>
            <w:r w:rsidRPr="00624BD0">
              <w:rPr>
                <w:rFonts w:ascii="Times New Roman" w:hAnsi="Times New Roman" w:cs="Times New Roman"/>
                <w:sz w:val="24"/>
                <w:szCs w:val="24"/>
              </w:rPr>
              <w:t xml:space="preserve"> dūņu</w:t>
            </w:r>
            <w:r w:rsidR="009D084E">
              <w:rPr>
                <w:rFonts w:ascii="Times New Roman" w:hAnsi="Times New Roman" w:cs="Times New Roman"/>
                <w:sz w:val="24"/>
                <w:szCs w:val="24"/>
              </w:rPr>
              <w:t xml:space="preserve"> apjoma, savukārt</w:t>
            </w:r>
            <w:r w:rsidRPr="00624BD0">
              <w:rPr>
                <w:rFonts w:ascii="Times New Roman" w:hAnsi="Times New Roman" w:cs="Times New Roman"/>
                <w:sz w:val="24"/>
                <w:szCs w:val="24"/>
              </w:rPr>
              <w:t xml:space="preserve"> 5,9% </w:t>
            </w:r>
            <w:r w:rsidR="00E204A0">
              <w:rPr>
                <w:rFonts w:ascii="Times New Roman" w:hAnsi="Times New Roman" w:cs="Times New Roman"/>
                <w:sz w:val="24"/>
                <w:szCs w:val="24"/>
              </w:rPr>
              <w:t xml:space="preserve">lielāko </w:t>
            </w:r>
            <w:r w:rsidRPr="00624BD0">
              <w:rPr>
                <w:rFonts w:ascii="Times New Roman" w:hAnsi="Times New Roman" w:cs="Times New Roman"/>
                <w:sz w:val="24"/>
                <w:szCs w:val="24"/>
              </w:rPr>
              <w:t>NAI rada</w:t>
            </w:r>
            <w:r w:rsidR="00E204A0">
              <w:rPr>
                <w:rFonts w:ascii="Times New Roman" w:hAnsi="Times New Roman" w:cs="Times New Roman"/>
                <w:sz w:val="24"/>
                <w:szCs w:val="24"/>
              </w:rPr>
              <w:t xml:space="preserve"> jau</w:t>
            </w:r>
            <w:r w:rsidRPr="00624BD0">
              <w:rPr>
                <w:rFonts w:ascii="Times New Roman" w:hAnsi="Times New Roman" w:cs="Times New Roman"/>
                <w:sz w:val="24"/>
                <w:szCs w:val="24"/>
              </w:rPr>
              <w:t xml:space="preserve"> 95,3% </w:t>
            </w:r>
            <w:r w:rsidR="00E204A0">
              <w:rPr>
                <w:rFonts w:ascii="Times New Roman" w:hAnsi="Times New Roman" w:cs="Times New Roman"/>
                <w:sz w:val="24"/>
                <w:szCs w:val="24"/>
              </w:rPr>
              <w:t>no visa kop</w:t>
            </w:r>
            <w:r w:rsidR="009F1C87">
              <w:rPr>
                <w:rFonts w:ascii="Times New Roman" w:hAnsi="Times New Roman" w:cs="Times New Roman"/>
                <w:sz w:val="24"/>
                <w:szCs w:val="24"/>
              </w:rPr>
              <w:t>ē</w:t>
            </w:r>
            <w:r w:rsidR="00E204A0">
              <w:rPr>
                <w:rFonts w:ascii="Times New Roman" w:hAnsi="Times New Roman" w:cs="Times New Roman"/>
                <w:sz w:val="24"/>
                <w:szCs w:val="24"/>
              </w:rPr>
              <w:t>jā dūņu apjoma)</w:t>
            </w:r>
            <w:r w:rsidR="00B637F2">
              <w:rPr>
                <w:rFonts w:ascii="Times New Roman" w:hAnsi="Times New Roman" w:cs="Times New Roman"/>
                <w:sz w:val="24"/>
                <w:szCs w:val="24"/>
              </w:rPr>
              <w:t>.</w:t>
            </w:r>
          </w:p>
          <w:p w14:paraId="5B807155" w14:textId="6A5F4076" w:rsidR="00F85641" w:rsidRPr="00624BD0" w:rsidRDefault="00F85641" w:rsidP="00B637F2">
            <w:pPr>
              <w:jc w:val="both"/>
              <w:rPr>
                <w:rFonts w:ascii="Times New Roman" w:hAnsi="Times New Roman" w:cs="Times New Roman"/>
                <w:sz w:val="24"/>
                <w:szCs w:val="24"/>
              </w:rPr>
            </w:pPr>
            <w:r>
              <w:rPr>
                <w:rFonts w:ascii="Times New Roman" w:hAnsi="Times New Roman" w:cs="Times New Roman"/>
                <w:sz w:val="24"/>
                <w:szCs w:val="24"/>
              </w:rPr>
              <w:t xml:space="preserve">2. </w:t>
            </w:r>
            <w:r w:rsidRPr="00624BD0">
              <w:rPr>
                <w:rFonts w:ascii="Times New Roman" w:hAnsi="Times New Roman" w:cs="Times New Roman"/>
                <w:sz w:val="24"/>
                <w:szCs w:val="24"/>
              </w:rPr>
              <w:t xml:space="preserve">Notekūdeņu dūņu apjoms ir stabils un saglabāsies pastāvīgs ilgtermiņā, jo </w:t>
            </w:r>
            <w:r w:rsidR="00786C7B">
              <w:rPr>
                <w:rFonts w:ascii="Times New Roman" w:hAnsi="Times New Roman" w:cs="Times New Roman"/>
                <w:sz w:val="24"/>
                <w:szCs w:val="24"/>
              </w:rPr>
              <w:t xml:space="preserve">ap </w:t>
            </w:r>
            <w:r w:rsidRPr="00624BD0">
              <w:rPr>
                <w:rFonts w:ascii="Times New Roman" w:hAnsi="Times New Roman" w:cs="Times New Roman"/>
                <w:sz w:val="24"/>
                <w:szCs w:val="24"/>
              </w:rPr>
              <w:t>98% notekūdeņu apdzīvotajās vietās ar CE&gt;2000 tiek savākti un attīrīti centralizēti</w:t>
            </w:r>
            <w:r w:rsidR="00786C7B">
              <w:rPr>
                <w:rFonts w:ascii="Times New Roman" w:hAnsi="Times New Roman" w:cs="Times New Roman"/>
                <w:sz w:val="24"/>
                <w:szCs w:val="24"/>
              </w:rPr>
              <w:t>.</w:t>
            </w:r>
          </w:p>
          <w:p w14:paraId="6988B1E1" w14:textId="7AA6B379" w:rsidR="00F85641" w:rsidRPr="00624BD0" w:rsidRDefault="00F85641" w:rsidP="00B637F2">
            <w:pPr>
              <w:jc w:val="both"/>
              <w:rPr>
                <w:rFonts w:ascii="Times New Roman" w:hAnsi="Times New Roman" w:cs="Times New Roman"/>
                <w:sz w:val="24"/>
                <w:szCs w:val="24"/>
              </w:rPr>
            </w:pPr>
            <w:r>
              <w:rPr>
                <w:rFonts w:ascii="Times New Roman" w:hAnsi="Times New Roman" w:cs="Times New Roman"/>
                <w:sz w:val="24"/>
                <w:szCs w:val="24"/>
              </w:rPr>
              <w:t xml:space="preserve">3. </w:t>
            </w:r>
            <w:r w:rsidRPr="00624BD0">
              <w:rPr>
                <w:rFonts w:ascii="Times New Roman" w:hAnsi="Times New Roman" w:cs="Times New Roman"/>
                <w:sz w:val="24"/>
                <w:szCs w:val="24"/>
              </w:rPr>
              <w:t xml:space="preserve">Dūņu apstrādes un utilizācijas pakalpojumus nodrošina  vairāki esoši ārpakalpojumu sniedzēji </w:t>
            </w:r>
            <w:r w:rsidR="00C44EA1">
              <w:rPr>
                <w:rFonts w:ascii="Times New Roman" w:hAnsi="Times New Roman" w:cs="Times New Roman"/>
                <w:sz w:val="24"/>
                <w:szCs w:val="24"/>
              </w:rPr>
              <w:t>–</w:t>
            </w:r>
            <w:r w:rsidRPr="00624BD0">
              <w:rPr>
                <w:rFonts w:ascii="Times New Roman" w:hAnsi="Times New Roman" w:cs="Times New Roman"/>
                <w:sz w:val="24"/>
                <w:szCs w:val="24"/>
              </w:rPr>
              <w:t xml:space="preserve"> biogāzes staciju operatori, komposta ražotāji</w:t>
            </w:r>
            <w:r w:rsidR="00786C7B">
              <w:rPr>
                <w:rFonts w:ascii="Times New Roman" w:hAnsi="Times New Roman" w:cs="Times New Roman"/>
                <w:sz w:val="24"/>
                <w:szCs w:val="24"/>
              </w:rPr>
              <w:t>.</w:t>
            </w:r>
          </w:p>
          <w:p w14:paraId="3C1CE313" w14:textId="46D7C237" w:rsidR="00F85641" w:rsidRPr="00624BD0" w:rsidRDefault="00F85641" w:rsidP="00B637F2">
            <w:pPr>
              <w:jc w:val="both"/>
              <w:rPr>
                <w:rFonts w:ascii="Times New Roman" w:hAnsi="Times New Roman" w:cs="Times New Roman"/>
                <w:sz w:val="24"/>
                <w:szCs w:val="24"/>
              </w:rPr>
            </w:pPr>
            <w:r>
              <w:rPr>
                <w:rFonts w:ascii="Times New Roman" w:hAnsi="Times New Roman" w:cs="Times New Roman"/>
                <w:sz w:val="24"/>
                <w:szCs w:val="24"/>
              </w:rPr>
              <w:t xml:space="preserve">4. </w:t>
            </w:r>
            <w:r w:rsidRPr="00624BD0">
              <w:rPr>
                <w:rFonts w:ascii="Times New Roman" w:hAnsi="Times New Roman" w:cs="Times New Roman"/>
                <w:sz w:val="24"/>
                <w:szCs w:val="24"/>
              </w:rPr>
              <w:t>Notekūdeņu dūņās Latvijā ir zems smago metālu saturs</w:t>
            </w:r>
            <w:r w:rsidR="00786C7B">
              <w:rPr>
                <w:rFonts w:ascii="Times New Roman" w:hAnsi="Times New Roman" w:cs="Times New Roman"/>
                <w:sz w:val="24"/>
                <w:szCs w:val="24"/>
              </w:rPr>
              <w:t>.</w:t>
            </w:r>
          </w:p>
          <w:p w14:paraId="3B401DAE" w14:textId="519028A3" w:rsidR="00F85641" w:rsidRPr="00624BD0" w:rsidRDefault="00F85641" w:rsidP="00B637F2">
            <w:pPr>
              <w:jc w:val="both"/>
              <w:rPr>
                <w:rFonts w:ascii="Times New Roman" w:hAnsi="Times New Roman" w:cs="Times New Roman"/>
                <w:sz w:val="24"/>
                <w:szCs w:val="24"/>
              </w:rPr>
            </w:pPr>
            <w:r>
              <w:rPr>
                <w:rFonts w:ascii="Times New Roman" w:hAnsi="Times New Roman" w:cs="Times New Roman"/>
                <w:sz w:val="24"/>
                <w:szCs w:val="24"/>
              </w:rPr>
              <w:t xml:space="preserve">5. </w:t>
            </w:r>
            <w:r w:rsidRPr="00624BD0">
              <w:rPr>
                <w:rFonts w:ascii="Times New Roman" w:hAnsi="Times New Roman" w:cs="Times New Roman"/>
                <w:sz w:val="24"/>
                <w:szCs w:val="24"/>
              </w:rPr>
              <w:t>53 NAI ir pieejamas notekūdeņu dūņu mehāniskās atūdeņošanas iekārtas</w:t>
            </w:r>
            <w:r w:rsidR="00367036">
              <w:rPr>
                <w:rFonts w:ascii="Times New Roman" w:hAnsi="Times New Roman" w:cs="Times New Roman"/>
                <w:sz w:val="24"/>
                <w:szCs w:val="24"/>
              </w:rPr>
              <w:t>.</w:t>
            </w:r>
          </w:p>
          <w:p w14:paraId="25BF6485" w14:textId="77777777" w:rsidR="00F85641" w:rsidRPr="00624BD0" w:rsidRDefault="00F85641" w:rsidP="00B637F2">
            <w:pPr>
              <w:jc w:val="both"/>
              <w:rPr>
                <w:rFonts w:ascii="Times New Roman" w:hAnsi="Times New Roman" w:cs="Times New Roman"/>
                <w:sz w:val="24"/>
                <w:szCs w:val="24"/>
              </w:rPr>
            </w:pPr>
            <w:r>
              <w:rPr>
                <w:rFonts w:ascii="Times New Roman" w:hAnsi="Times New Roman" w:cs="Times New Roman"/>
                <w:sz w:val="24"/>
                <w:szCs w:val="24"/>
              </w:rPr>
              <w:t xml:space="preserve">6. </w:t>
            </w:r>
            <w:r w:rsidRPr="00624BD0">
              <w:rPr>
                <w:rFonts w:ascii="Times New Roman" w:hAnsi="Times New Roman" w:cs="Times New Roman"/>
                <w:sz w:val="24"/>
                <w:szCs w:val="24"/>
              </w:rPr>
              <w:t>Notekūdeņu dūņu apsaimniekošanai ir pieejami dažādi tehniskie risinājumi, ko ir iespējams izvēlēties atbilstoši katrai situācijai.</w:t>
            </w:r>
          </w:p>
        </w:tc>
        <w:tc>
          <w:tcPr>
            <w:tcW w:w="6747" w:type="dxa"/>
          </w:tcPr>
          <w:p w14:paraId="3A8000A8" w14:textId="121F7D49" w:rsidR="00F85641" w:rsidRPr="00624BD0" w:rsidRDefault="00F85641" w:rsidP="00B637F2">
            <w:pPr>
              <w:jc w:val="both"/>
              <w:rPr>
                <w:rFonts w:ascii="Times New Roman" w:hAnsi="Times New Roman" w:cs="Times New Roman"/>
                <w:sz w:val="24"/>
                <w:szCs w:val="24"/>
              </w:rPr>
            </w:pPr>
            <w:r>
              <w:rPr>
                <w:rFonts w:ascii="Times New Roman" w:hAnsi="Times New Roman" w:cs="Times New Roman"/>
                <w:sz w:val="24"/>
                <w:szCs w:val="24"/>
              </w:rPr>
              <w:t xml:space="preserve">1. </w:t>
            </w:r>
            <w:r w:rsidR="00004712">
              <w:rPr>
                <w:rFonts w:ascii="Times New Roman" w:hAnsi="Times New Roman" w:cs="Times New Roman"/>
                <w:sz w:val="24"/>
                <w:szCs w:val="24"/>
              </w:rPr>
              <w:t>Daudzas</w:t>
            </w:r>
            <w:r w:rsidRPr="00624BD0">
              <w:rPr>
                <w:rFonts w:ascii="Times New Roman" w:hAnsi="Times New Roman" w:cs="Times New Roman"/>
                <w:sz w:val="24"/>
                <w:szCs w:val="24"/>
              </w:rPr>
              <w:t xml:space="preserve"> neliel</w:t>
            </w:r>
            <w:r w:rsidR="00004712">
              <w:rPr>
                <w:rFonts w:ascii="Times New Roman" w:hAnsi="Times New Roman" w:cs="Times New Roman"/>
                <w:sz w:val="24"/>
                <w:szCs w:val="24"/>
              </w:rPr>
              <w:t>ās</w:t>
            </w:r>
            <w:r w:rsidRPr="00624BD0">
              <w:rPr>
                <w:rFonts w:ascii="Times New Roman" w:hAnsi="Times New Roman" w:cs="Times New Roman"/>
                <w:sz w:val="24"/>
                <w:szCs w:val="24"/>
              </w:rPr>
              <w:t xml:space="preserve"> NAI </w:t>
            </w:r>
            <w:proofErr w:type="spellStart"/>
            <w:r w:rsidR="00004712">
              <w:rPr>
                <w:rFonts w:ascii="Times New Roman" w:hAnsi="Times New Roman" w:cs="Times New Roman"/>
                <w:sz w:val="24"/>
                <w:szCs w:val="24"/>
              </w:rPr>
              <w:t>ne</w:t>
            </w:r>
            <w:r w:rsidRPr="00624BD0">
              <w:rPr>
                <w:rFonts w:ascii="Times New Roman" w:hAnsi="Times New Roman" w:cs="Times New Roman"/>
                <w:sz w:val="24"/>
                <w:szCs w:val="24"/>
              </w:rPr>
              <w:t>pēj</w:t>
            </w:r>
            <w:proofErr w:type="spellEnd"/>
            <w:r w:rsidRPr="00624BD0">
              <w:rPr>
                <w:rFonts w:ascii="Times New Roman" w:hAnsi="Times New Roman" w:cs="Times New Roman"/>
                <w:sz w:val="24"/>
                <w:szCs w:val="24"/>
              </w:rPr>
              <w:t xml:space="preserve"> uzskaitīt un kontrolēt tajās radīto notekūdeņu dūņu daudzumu</w:t>
            </w:r>
            <w:r w:rsidR="00004712">
              <w:rPr>
                <w:rFonts w:ascii="Times New Roman" w:hAnsi="Times New Roman" w:cs="Times New Roman"/>
                <w:sz w:val="24"/>
                <w:szCs w:val="24"/>
              </w:rPr>
              <w:t>.</w:t>
            </w:r>
          </w:p>
          <w:p w14:paraId="5BA60BAA" w14:textId="7DF1E04C" w:rsidR="00F85641" w:rsidRPr="00624BD0" w:rsidRDefault="00F85641" w:rsidP="00B637F2">
            <w:pPr>
              <w:jc w:val="both"/>
              <w:rPr>
                <w:rFonts w:ascii="Times New Roman" w:hAnsi="Times New Roman" w:cs="Times New Roman"/>
                <w:sz w:val="24"/>
                <w:szCs w:val="24"/>
              </w:rPr>
            </w:pPr>
            <w:r>
              <w:rPr>
                <w:rFonts w:ascii="Times New Roman" w:hAnsi="Times New Roman" w:cs="Times New Roman"/>
                <w:sz w:val="24"/>
                <w:szCs w:val="24"/>
              </w:rPr>
              <w:t xml:space="preserve">2. </w:t>
            </w:r>
            <w:r w:rsidRPr="00624BD0">
              <w:rPr>
                <w:rFonts w:ascii="Times New Roman" w:hAnsi="Times New Roman" w:cs="Times New Roman"/>
                <w:sz w:val="24"/>
                <w:szCs w:val="24"/>
              </w:rPr>
              <w:t>NAI tiek pielietotas atšķirīgas notekūdeņu dūņu apjoma uzskaites metodes,</w:t>
            </w:r>
            <w:r w:rsidR="00004712">
              <w:rPr>
                <w:rFonts w:ascii="Times New Roman" w:hAnsi="Times New Roman" w:cs="Times New Roman"/>
                <w:sz w:val="24"/>
                <w:szCs w:val="24"/>
              </w:rPr>
              <w:t xml:space="preserve"> </w:t>
            </w:r>
            <w:r w:rsidRPr="00624BD0">
              <w:rPr>
                <w:rFonts w:ascii="Times New Roman" w:hAnsi="Times New Roman" w:cs="Times New Roman"/>
                <w:sz w:val="24"/>
                <w:szCs w:val="24"/>
              </w:rPr>
              <w:t xml:space="preserve">rezultātā iegūtie dati bieži nav </w:t>
            </w:r>
            <w:r w:rsidR="00004712">
              <w:rPr>
                <w:rFonts w:ascii="Times New Roman" w:hAnsi="Times New Roman" w:cs="Times New Roman"/>
                <w:sz w:val="24"/>
                <w:szCs w:val="24"/>
              </w:rPr>
              <w:t xml:space="preserve">ne </w:t>
            </w:r>
            <w:r w:rsidRPr="00624BD0">
              <w:rPr>
                <w:rFonts w:ascii="Times New Roman" w:hAnsi="Times New Roman" w:cs="Times New Roman"/>
                <w:sz w:val="24"/>
                <w:szCs w:val="24"/>
              </w:rPr>
              <w:t>savstarpēji salīdzināmi</w:t>
            </w:r>
            <w:r w:rsidR="00004712">
              <w:rPr>
                <w:rFonts w:ascii="Times New Roman" w:hAnsi="Times New Roman" w:cs="Times New Roman"/>
                <w:sz w:val="24"/>
                <w:szCs w:val="24"/>
              </w:rPr>
              <w:t>,</w:t>
            </w:r>
            <w:r w:rsidRPr="00624BD0">
              <w:rPr>
                <w:rFonts w:ascii="Times New Roman" w:hAnsi="Times New Roman" w:cs="Times New Roman"/>
                <w:sz w:val="24"/>
                <w:szCs w:val="24"/>
              </w:rPr>
              <w:t xml:space="preserve"> ne</w:t>
            </w:r>
            <w:r w:rsidR="00004712">
              <w:rPr>
                <w:rFonts w:ascii="Times New Roman" w:hAnsi="Times New Roman" w:cs="Times New Roman"/>
                <w:sz w:val="24"/>
                <w:szCs w:val="24"/>
              </w:rPr>
              <w:t xml:space="preserve"> </w:t>
            </w:r>
            <w:r w:rsidRPr="00624BD0">
              <w:rPr>
                <w:rFonts w:ascii="Times New Roman" w:hAnsi="Times New Roman" w:cs="Times New Roman"/>
                <w:sz w:val="24"/>
                <w:szCs w:val="24"/>
              </w:rPr>
              <w:t>precīzi</w:t>
            </w:r>
            <w:r w:rsidR="00004712">
              <w:rPr>
                <w:rFonts w:ascii="Times New Roman" w:hAnsi="Times New Roman" w:cs="Times New Roman"/>
                <w:sz w:val="24"/>
                <w:szCs w:val="24"/>
              </w:rPr>
              <w:t>.</w:t>
            </w:r>
          </w:p>
          <w:p w14:paraId="0C1A6269" w14:textId="58C9D928" w:rsidR="00F85641" w:rsidRPr="00624BD0" w:rsidRDefault="00F85641" w:rsidP="00B637F2">
            <w:pPr>
              <w:jc w:val="both"/>
              <w:rPr>
                <w:rFonts w:ascii="Times New Roman" w:hAnsi="Times New Roman" w:cs="Times New Roman"/>
                <w:sz w:val="24"/>
                <w:szCs w:val="24"/>
              </w:rPr>
            </w:pPr>
            <w:r>
              <w:rPr>
                <w:rFonts w:ascii="Times New Roman" w:hAnsi="Times New Roman" w:cs="Times New Roman"/>
                <w:sz w:val="24"/>
                <w:szCs w:val="24"/>
              </w:rPr>
              <w:t xml:space="preserve">3. </w:t>
            </w:r>
            <w:r w:rsidRPr="00624BD0">
              <w:rPr>
                <w:rFonts w:ascii="Times New Roman" w:hAnsi="Times New Roman" w:cs="Times New Roman"/>
                <w:sz w:val="24"/>
                <w:szCs w:val="24"/>
              </w:rPr>
              <w:t xml:space="preserve">Tikai </w:t>
            </w:r>
            <w:r w:rsidR="00530EC3">
              <w:rPr>
                <w:rFonts w:ascii="Times New Roman" w:hAnsi="Times New Roman" w:cs="Times New Roman"/>
                <w:sz w:val="24"/>
                <w:szCs w:val="24"/>
              </w:rPr>
              <w:t>dažām</w:t>
            </w:r>
            <w:r w:rsidRPr="00624BD0">
              <w:rPr>
                <w:rFonts w:ascii="Times New Roman" w:hAnsi="Times New Roman" w:cs="Times New Roman"/>
                <w:sz w:val="24"/>
                <w:szCs w:val="24"/>
              </w:rPr>
              <w:t xml:space="preserve"> tautsaimniecības jom</w:t>
            </w:r>
            <w:r w:rsidR="00530EC3">
              <w:rPr>
                <w:rFonts w:ascii="Times New Roman" w:hAnsi="Times New Roman" w:cs="Times New Roman"/>
                <w:sz w:val="24"/>
                <w:szCs w:val="24"/>
              </w:rPr>
              <w:t>ām</w:t>
            </w:r>
            <w:r w:rsidRPr="00624BD0">
              <w:rPr>
                <w:rFonts w:ascii="Times New Roman" w:hAnsi="Times New Roman" w:cs="Times New Roman"/>
                <w:sz w:val="24"/>
                <w:szCs w:val="24"/>
              </w:rPr>
              <w:t xml:space="preserve"> (lauksaimniecīb</w:t>
            </w:r>
            <w:r w:rsidR="00530EC3">
              <w:rPr>
                <w:rFonts w:ascii="Times New Roman" w:hAnsi="Times New Roman" w:cs="Times New Roman"/>
                <w:sz w:val="24"/>
                <w:szCs w:val="24"/>
              </w:rPr>
              <w:t>ai, biogāzes ražošanai</w:t>
            </w:r>
            <w:r w:rsidRPr="00624BD0">
              <w:rPr>
                <w:rFonts w:ascii="Times New Roman" w:hAnsi="Times New Roman" w:cs="Times New Roman"/>
                <w:sz w:val="24"/>
                <w:szCs w:val="24"/>
              </w:rPr>
              <w:t>) ir praktiskā  pieredze dūņu izmantošanā</w:t>
            </w:r>
            <w:r w:rsidR="00530EC3">
              <w:rPr>
                <w:rFonts w:ascii="Times New Roman" w:hAnsi="Times New Roman" w:cs="Times New Roman"/>
                <w:sz w:val="24"/>
                <w:szCs w:val="24"/>
              </w:rPr>
              <w:t>.</w:t>
            </w:r>
          </w:p>
          <w:p w14:paraId="6B3E0DF7" w14:textId="14833AC7" w:rsidR="00F85641" w:rsidRPr="00624BD0" w:rsidRDefault="00F85641" w:rsidP="00B637F2">
            <w:pPr>
              <w:jc w:val="both"/>
              <w:rPr>
                <w:rFonts w:ascii="Times New Roman" w:hAnsi="Times New Roman" w:cs="Times New Roman"/>
                <w:sz w:val="24"/>
                <w:szCs w:val="24"/>
              </w:rPr>
            </w:pPr>
            <w:r>
              <w:rPr>
                <w:rFonts w:ascii="Times New Roman" w:hAnsi="Times New Roman" w:cs="Times New Roman"/>
                <w:sz w:val="24"/>
                <w:szCs w:val="24"/>
              </w:rPr>
              <w:t xml:space="preserve">4. </w:t>
            </w:r>
            <w:r w:rsidRPr="00624BD0">
              <w:rPr>
                <w:rFonts w:ascii="Times New Roman" w:hAnsi="Times New Roman" w:cs="Times New Roman"/>
                <w:sz w:val="24"/>
                <w:szCs w:val="24"/>
              </w:rPr>
              <w:t>Būtisks notekūdeņu dūņu apjoms netiek atbilstoši utilizēts un tiek ilgstoši uzglabāts tām nepiemērotās vietās</w:t>
            </w:r>
            <w:r w:rsidR="0089570F">
              <w:rPr>
                <w:rFonts w:ascii="Times New Roman" w:hAnsi="Times New Roman" w:cs="Times New Roman"/>
                <w:sz w:val="24"/>
                <w:szCs w:val="24"/>
              </w:rPr>
              <w:t>.</w:t>
            </w:r>
          </w:p>
          <w:p w14:paraId="46AAA2EF" w14:textId="77777777" w:rsidR="00F85641" w:rsidRPr="00624BD0" w:rsidRDefault="00F85641" w:rsidP="00B637F2">
            <w:pPr>
              <w:jc w:val="both"/>
              <w:rPr>
                <w:rFonts w:ascii="Times New Roman" w:hAnsi="Times New Roman" w:cs="Times New Roman"/>
                <w:sz w:val="24"/>
                <w:szCs w:val="24"/>
              </w:rPr>
            </w:pPr>
            <w:r>
              <w:rPr>
                <w:rFonts w:ascii="Times New Roman" w:hAnsi="Times New Roman" w:cs="Times New Roman"/>
                <w:sz w:val="24"/>
                <w:szCs w:val="24"/>
              </w:rPr>
              <w:t xml:space="preserve">5. </w:t>
            </w:r>
            <w:r w:rsidRPr="00624BD0">
              <w:rPr>
                <w:rFonts w:ascii="Times New Roman" w:hAnsi="Times New Roman" w:cs="Times New Roman"/>
                <w:sz w:val="24"/>
                <w:szCs w:val="24"/>
              </w:rPr>
              <w:t>Nepietiekams pētījumu, pieredzes un speciālistu skaits kavē plašu un pilnvērtīgu notekūdeņu dūņu izmantošanu dažādās tautsaimniecības jomās.</w:t>
            </w:r>
          </w:p>
        </w:tc>
      </w:tr>
      <w:tr w:rsidR="00F85641" w:rsidRPr="00161A83" w14:paraId="0518C9C8" w14:textId="77777777" w:rsidTr="00F85641">
        <w:trPr>
          <w:jc w:val="center"/>
        </w:trPr>
        <w:tc>
          <w:tcPr>
            <w:tcW w:w="6516" w:type="dxa"/>
            <w:shd w:val="clear" w:color="auto" w:fill="FFC000"/>
          </w:tcPr>
          <w:p w14:paraId="073ECF78" w14:textId="77777777" w:rsidR="00F85641" w:rsidRPr="00161A83" w:rsidRDefault="00F85641" w:rsidP="00667228">
            <w:pPr>
              <w:rPr>
                <w:rFonts w:ascii="Times New Roman" w:hAnsi="Times New Roman" w:cs="Times New Roman"/>
                <w:b/>
                <w:bCs/>
                <w:sz w:val="24"/>
                <w:szCs w:val="24"/>
              </w:rPr>
            </w:pPr>
            <w:r w:rsidRPr="00161A83">
              <w:rPr>
                <w:rFonts w:ascii="Times New Roman" w:hAnsi="Times New Roman" w:cs="Times New Roman"/>
                <w:b/>
                <w:bCs/>
                <w:sz w:val="24"/>
                <w:szCs w:val="24"/>
              </w:rPr>
              <w:t>Iespējas</w:t>
            </w:r>
          </w:p>
        </w:tc>
        <w:tc>
          <w:tcPr>
            <w:tcW w:w="6747" w:type="dxa"/>
            <w:shd w:val="clear" w:color="auto" w:fill="FFC000"/>
          </w:tcPr>
          <w:p w14:paraId="0FA9EDE9" w14:textId="77777777" w:rsidR="00F85641" w:rsidRPr="00161A83" w:rsidRDefault="00F85641" w:rsidP="00667228">
            <w:pPr>
              <w:rPr>
                <w:rFonts w:ascii="Times New Roman" w:hAnsi="Times New Roman" w:cs="Times New Roman"/>
                <w:b/>
                <w:bCs/>
                <w:sz w:val="24"/>
                <w:szCs w:val="24"/>
              </w:rPr>
            </w:pPr>
            <w:r w:rsidRPr="00161A83">
              <w:rPr>
                <w:rFonts w:ascii="Times New Roman" w:hAnsi="Times New Roman" w:cs="Times New Roman"/>
                <w:b/>
                <w:bCs/>
                <w:sz w:val="24"/>
                <w:szCs w:val="24"/>
              </w:rPr>
              <w:t>Draudi</w:t>
            </w:r>
          </w:p>
        </w:tc>
      </w:tr>
      <w:tr w:rsidR="00F85641" w:rsidRPr="00161A83" w14:paraId="1A405A53" w14:textId="77777777" w:rsidTr="00F85641">
        <w:trPr>
          <w:jc w:val="center"/>
        </w:trPr>
        <w:tc>
          <w:tcPr>
            <w:tcW w:w="6516" w:type="dxa"/>
          </w:tcPr>
          <w:p w14:paraId="2301B1BC" w14:textId="26E7C62C" w:rsidR="00F85641" w:rsidRPr="00624BD0" w:rsidRDefault="00F85641" w:rsidP="00367036">
            <w:pPr>
              <w:jc w:val="both"/>
              <w:rPr>
                <w:rFonts w:ascii="Times New Roman" w:hAnsi="Times New Roman" w:cs="Times New Roman"/>
                <w:sz w:val="24"/>
                <w:szCs w:val="24"/>
              </w:rPr>
            </w:pPr>
            <w:r>
              <w:rPr>
                <w:rFonts w:ascii="Times New Roman" w:hAnsi="Times New Roman" w:cs="Times New Roman"/>
                <w:sz w:val="24"/>
                <w:szCs w:val="24"/>
              </w:rPr>
              <w:t xml:space="preserve">1. </w:t>
            </w:r>
            <w:r w:rsidRPr="00624BD0">
              <w:rPr>
                <w:rFonts w:ascii="Times New Roman" w:hAnsi="Times New Roman" w:cs="Times New Roman"/>
                <w:sz w:val="24"/>
                <w:szCs w:val="24"/>
              </w:rPr>
              <w:t>Lielākas NAI notekūdeņu attīrīšanas procesā rada mazāku lieko notekūdeņu dūņu apjomu</w:t>
            </w:r>
            <w:r w:rsidR="003E0DBC">
              <w:rPr>
                <w:rFonts w:ascii="Times New Roman" w:hAnsi="Times New Roman" w:cs="Times New Roman"/>
                <w:sz w:val="24"/>
                <w:szCs w:val="24"/>
              </w:rPr>
              <w:t>.</w:t>
            </w:r>
          </w:p>
          <w:p w14:paraId="130C35FE" w14:textId="337EFD9D" w:rsidR="00F85641" w:rsidRPr="00624BD0" w:rsidRDefault="00F85641" w:rsidP="00367036">
            <w:pPr>
              <w:jc w:val="both"/>
              <w:rPr>
                <w:rFonts w:ascii="Times New Roman" w:hAnsi="Times New Roman" w:cs="Times New Roman"/>
                <w:sz w:val="24"/>
                <w:szCs w:val="24"/>
              </w:rPr>
            </w:pPr>
            <w:r>
              <w:rPr>
                <w:rFonts w:ascii="Times New Roman" w:hAnsi="Times New Roman" w:cs="Times New Roman"/>
                <w:sz w:val="24"/>
                <w:szCs w:val="24"/>
              </w:rPr>
              <w:t xml:space="preserve">2. </w:t>
            </w:r>
            <w:r w:rsidRPr="00624BD0">
              <w:rPr>
                <w:rFonts w:ascii="Times New Roman" w:hAnsi="Times New Roman" w:cs="Times New Roman"/>
                <w:sz w:val="24"/>
                <w:szCs w:val="24"/>
              </w:rPr>
              <w:t>Notekūdeņu dūņu apsaimniekošana lielākos dūņu apstrādes centros ļauj samazināt apsaimniekošanas izmaksas un nodrošināt augstāku radītā produkta kvalitāti</w:t>
            </w:r>
            <w:r w:rsidR="003E0DBC">
              <w:rPr>
                <w:rFonts w:ascii="Times New Roman" w:hAnsi="Times New Roman" w:cs="Times New Roman"/>
                <w:sz w:val="24"/>
                <w:szCs w:val="24"/>
              </w:rPr>
              <w:t>.</w:t>
            </w:r>
          </w:p>
          <w:p w14:paraId="568009B2" w14:textId="274028F1" w:rsidR="00F85641" w:rsidRPr="00624BD0" w:rsidRDefault="00F85641" w:rsidP="00367036">
            <w:pPr>
              <w:jc w:val="both"/>
              <w:rPr>
                <w:rFonts w:ascii="Times New Roman" w:hAnsi="Times New Roman" w:cs="Times New Roman"/>
                <w:sz w:val="24"/>
                <w:szCs w:val="24"/>
              </w:rPr>
            </w:pPr>
            <w:r>
              <w:rPr>
                <w:rFonts w:ascii="Times New Roman" w:hAnsi="Times New Roman" w:cs="Times New Roman"/>
                <w:sz w:val="24"/>
                <w:szCs w:val="24"/>
              </w:rPr>
              <w:t xml:space="preserve">3. </w:t>
            </w:r>
            <w:r w:rsidRPr="00624BD0">
              <w:rPr>
                <w:rFonts w:ascii="Times New Roman" w:hAnsi="Times New Roman" w:cs="Times New Roman"/>
                <w:sz w:val="24"/>
                <w:szCs w:val="24"/>
              </w:rPr>
              <w:t>Notekūdeņu dūņas no mazākām NAI ir iespējams nogādāt apsaimniekošanai lielākos dūņu centros, kuros vieglāk nodrošināt stabilu radītā produkta plūsmu un piesaistīt tā patērētāju</w:t>
            </w:r>
            <w:r w:rsidR="003E0DBC">
              <w:rPr>
                <w:rFonts w:ascii="Times New Roman" w:hAnsi="Times New Roman" w:cs="Times New Roman"/>
                <w:sz w:val="24"/>
                <w:szCs w:val="24"/>
              </w:rPr>
              <w:t>s.</w:t>
            </w:r>
          </w:p>
          <w:p w14:paraId="0900C2E4" w14:textId="2CD0CE77" w:rsidR="00F85641" w:rsidRPr="00624BD0" w:rsidRDefault="00F85641" w:rsidP="00367036">
            <w:pPr>
              <w:jc w:val="both"/>
              <w:rPr>
                <w:rFonts w:ascii="Times New Roman" w:hAnsi="Times New Roman" w:cs="Times New Roman"/>
                <w:sz w:val="24"/>
                <w:szCs w:val="24"/>
              </w:rPr>
            </w:pPr>
            <w:r>
              <w:rPr>
                <w:rFonts w:ascii="Times New Roman" w:hAnsi="Times New Roman" w:cs="Times New Roman"/>
                <w:sz w:val="24"/>
                <w:szCs w:val="24"/>
              </w:rPr>
              <w:t xml:space="preserve">4. </w:t>
            </w:r>
            <w:r w:rsidRPr="00624BD0">
              <w:rPr>
                <w:rFonts w:ascii="Times New Roman" w:hAnsi="Times New Roman" w:cs="Times New Roman"/>
                <w:sz w:val="24"/>
                <w:szCs w:val="24"/>
              </w:rPr>
              <w:t xml:space="preserve">Ir iespējams precizēt dūņu kvalitātes apliecībās iekļaujamo informāciju, lai </w:t>
            </w:r>
            <w:r w:rsidR="003E0DBC">
              <w:rPr>
                <w:rFonts w:ascii="Times New Roman" w:hAnsi="Times New Roman" w:cs="Times New Roman"/>
                <w:sz w:val="24"/>
                <w:szCs w:val="24"/>
              </w:rPr>
              <w:t xml:space="preserve">nodrošinātu dažādiem notekūdeņu dūņu </w:t>
            </w:r>
            <w:r w:rsidRPr="00624BD0">
              <w:rPr>
                <w:rFonts w:ascii="Times New Roman" w:hAnsi="Times New Roman" w:cs="Times New Roman"/>
                <w:sz w:val="24"/>
                <w:szCs w:val="24"/>
              </w:rPr>
              <w:t>izmantošanas veidiem</w:t>
            </w:r>
            <w:r w:rsidR="003E0DBC" w:rsidRPr="00624BD0">
              <w:rPr>
                <w:rFonts w:ascii="Times New Roman" w:hAnsi="Times New Roman" w:cs="Times New Roman"/>
                <w:sz w:val="24"/>
                <w:szCs w:val="24"/>
              </w:rPr>
              <w:t xml:space="preserve"> nepieciešamo</w:t>
            </w:r>
            <w:r w:rsidR="003E0DBC">
              <w:rPr>
                <w:rFonts w:ascii="Times New Roman" w:hAnsi="Times New Roman" w:cs="Times New Roman"/>
                <w:sz w:val="24"/>
                <w:szCs w:val="24"/>
              </w:rPr>
              <w:t>s datus.</w:t>
            </w:r>
          </w:p>
          <w:p w14:paraId="7D415467" w14:textId="7952E528" w:rsidR="00F85641" w:rsidRPr="00624BD0" w:rsidRDefault="00F85641" w:rsidP="00367036">
            <w:pPr>
              <w:jc w:val="both"/>
              <w:rPr>
                <w:rFonts w:ascii="Times New Roman" w:hAnsi="Times New Roman" w:cs="Times New Roman"/>
                <w:sz w:val="24"/>
                <w:szCs w:val="24"/>
              </w:rPr>
            </w:pPr>
            <w:r>
              <w:rPr>
                <w:rFonts w:ascii="Times New Roman" w:hAnsi="Times New Roman" w:cs="Times New Roman"/>
                <w:sz w:val="24"/>
                <w:szCs w:val="24"/>
              </w:rPr>
              <w:t xml:space="preserve">5. </w:t>
            </w:r>
            <w:r w:rsidRPr="00624BD0">
              <w:rPr>
                <w:rFonts w:ascii="Times New Roman" w:hAnsi="Times New Roman" w:cs="Times New Roman"/>
                <w:sz w:val="24"/>
                <w:szCs w:val="24"/>
              </w:rPr>
              <w:t>Dūņu izmantošana</w:t>
            </w:r>
            <w:r w:rsidR="003E0DBC">
              <w:rPr>
                <w:rFonts w:ascii="Times New Roman" w:hAnsi="Times New Roman" w:cs="Times New Roman"/>
                <w:sz w:val="24"/>
                <w:szCs w:val="24"/>
              </w:rPr>
              <w:t>i</w:t>
            </w:r>
            <w:r w:rsidRPr="00624BD0">
              <w:rPr>
                <w:rFonts w:ascii="Times New Roman" w:hAnsi="Times New Roman" w:cs="Times New Roman"/>
                <w:sz w:val="24"/>
                <w:szCs w:val="24"/>
              </w:rPr>
              <w:t xml:space="preserve"> mežsaimniecībā vai degradētu teritoriju rekultivācijā ir ar </w:t>
            </w:r>
            <w:r w:rsidR="003E0DBC">
              <w:rPr>
                <w:rFonts w:ascii="Times New Roman" w:hAnsi="Times New Roman" w:cs="Times New Roman"/>
                <w:sz w:val="24"/>
                <w:szCs w:val="24"/>
              </w:rPr>
              <w:t xml:space="preserve">liels </w:t>
            </w:r>
            <w:r w:rsidRPr="00624BD0">
              <w:rPr>
                <w:rFonts w:ascii="Times New Roman" w:hAnsi="Times New Roman" w:cs="Times New Roman"/>
                <w:sz w:val="24"/>
                <w:szCs w:val="24"/>
              </w:rPr>
              <w:t>potenciāl</w:t>
            </w:r>
            <w:r w:rsidR="003E0DBC">
              <w:rPr>
                <w:rFonts w:ascii="Times New Roman" w:hAnsi="Times New Roman" w:cs="Times New Roman"/>
                <w:sz w:val="24"/>
                <w:szCs w:val="24"/>
              </w:rPr>
              <w:t>s</w:t>
            </w:r>
            <w:r w:rsidRPr="00624BD0">
              <w:rPr>
                <w:rFonts w:ascii="Times New Roman" w:hAnsi="Times New Roman" w:cs="Times New Roman"/>
                <w:sz w:val="24"/>
                <w:szCs w:val="24"/>
              </w:rPr>
              <w:t>.</w:t>
            </w:r>
          </w:p>
        </w:tc>
        <w:tc>
          <w:tcPr>
            <w:tcW w:w="6747" w:type="dxa"/>
          </w:tcPr>
          <w:p w14:paraId="4E5000BB" w14:textId="1017C57F" w:rsidR="00F85641" w:rsidRPr="00624BD0" w:rsidRDefault="00F85641" w:rsidP="00367036">
            <w:pPr>
              <w:jc w:val="both"/>
              <w:rPr>
                <w:rFonts w:ascii="Times New Roman" w:hAnsi="Times New Roman" w:cs="Times New Roman"/>
                <w:sz w:val="24"/>
                <w:szCs w:val="24"/>
              </w:rPr>
            </w:pPr>
            <w:r>
              <w:rPr>
                <w:rFonts w:ascii="Times New Roman" w:hAnsi="Times New Roman" w:cs="Times New Roman"/>
                <w:sz w:val="24"/>
                <w:szCs w:val="24"/>
              </w:rPr>
              <w:t xml:space="preserve">1. </w:t>
            </w:r>
            <w:r w:rsidRPr="00624BD0">
              <w:rPr>
                <w:rFonts w:ascii="Times New Roman" w:hAnsi="Times New Roman" w:cs="Times New Roman"/>
                <w:sz w:val="24"/>
                <w:szCs w:val="24"/>
              </w:rPr>
              <w:t>Vienotu, izmaksu ziņā efektīvu un atbilstošu notekūdeņu dūņu apsaimniekošanas organizēšanu starp dažādiem SPS var kavēt līdzšinējā vājā un nepietiekamā sadarbība starp dažādu pašvaldību SPS</w:t>
            </w:r>
            <w:r w:rsidR="0089570F">
              <w:rPr>
                <w:rFonts w:ascii="Times New Roman" w:hAnsi="Times New Roman" w:cs="Times New Roman"/>
                <w:sz w:val="24"/>
                <w:szCs w:val="24"/>
              </w:rPr>
              <w:t>.</w:t>
            </w:r>
          </w:p>
          <w:p w14:paraId="6E38F5F3" w14:textId="77777777" w:rsidR="00F85641" w:rsidRPr="00624BD0" w:rsidRDefault="00F85641" w:rsidP="00367036">
            <w:pPr>
              <w:jc w:val="both"/>
              <w:rPr>
                <w:rFonts w:ascii="Times New Roman" w:hAnsi="Times New Roman" w:cs="Times New Roman"/>
                <w:sz w:val="24"/>
                <w:szCs w:val="24"/>
              </w:rPr>
            </w:pPr>
            <w:r>
              <w:rPr>
                <w:rFonts w:ascii="Times New Roman" w:hAnsi="Times New Roman" w:cs="Times New Roman"/>
                <w:sz w:val="24"/>
                <w:szCs w:val="24"/>
              </w:rPr>
              <w:t xml:space="preserve">2. </w:t>
            </w:r>
            <w:r w:rsidRPr="00624BD0">
              <w:rPr>
                <w:rFonts w:ascii="Times New Roman" w:hAnsi="Times New Roman" w:cs="Times New Roman"/>
                <w:sz w:val="24"/>
                <w:szCs w:val="24"/>
              </w:rPr>
              <w:t>Mainoties normatīvo aktu prasībām par  notekūdeņu dūņu izmantošanu, var būt nepieciešamas izmaksu ziņā ietilpīgas investīcijas jaunas, tehniski sarežģītas infrastruktūras izveidei.</w:t>
            </w:r>
          </w:p>
        </w:tc>
      </w:tr>
    </w:tbl>
    <w:p w14:paraId="7C108A38" w14:textId="2B0B9990" w:rsidR="00715C54" w:rsidRPr="00715C54" w:rsidRDefault="00715C54" w:rsidP="00715C54">
      <w:pPr>
        <w:spacing w:before="120" w:after="120" w:line="276" w:lineRule="auto"/>
        <w:jc w:val="right"/>
        <w:rPr>
          <w:rFonts w:ascii="Times New Roman" w:hAnsi="Times New Roman" w:cs="Times New Roman"/>
          <w:noProof/>
          <w:sz w:val="24"/>
          <w:lang w:eastAsia="lv-LV"/>
        </w:rPr>
      </w:pPr>
      <w:r w:rsidRPr="003D201C">
        <w:rPr>
          <w:b/>
          <w:noProof/>
          <w:lang w:eastAsia="lv-LV"/>
        </w:rPr>
        <w:lastRenderedPageBreak/>
        <mc:AlternateContent>
          <mc:Choice Requires="wps">
            <w:drawing>
              <wp:anchor distT="0" distB="0" distL="114300" distR="114300" simplePos="0" relativeHeight="251658261" behindDoc="0" locked="0" layoutInCell="1" allowOverlap="1" wp14:anchorId="34DC8C54" wp14:editId="0C003667">
                <wp:simplePos x="0" y="0"/>
                <wp:positionH relativeFrom="page">
                  <wp:align>left</wp:align>
                </wp:positionH>
                <wp:positionV relativeFrom="paragraph">
                  <wp:posOffset>-1143000</wp:posOffset>
                </wp:positionV>
                <wp:extent cx="10772775" cy="981075"/>
                <wp:effectExtent l="0" t="0" r="9525" b="9525"/>
                <wp:wrapNone/>
                <wp:docPr id="6" name="Rectangle 6"/>
                <wp:cNvGraphicFramePr/>
                <a:graphic xmlns:a="http://schemas.openxmlformats.org/drawingml/2006/main">
                  <a:graphicData uri="http://schemas.microsoft.com/office/word/2010/wordprocessingShape">
                    <wps:wsp>
                      <wps:cNvSpPr/>
                      <wps:spPr>
                        <a:xfrm>
                          <a:off x="0" y="0"/>
                          <a:ext cx="10772775" cy="9810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1B92ED" id="Rectangle 6" o:spid="_x0000_s1026" style="position:absolute;margin-left:0;margin-top:-90pt;width:848.25pt;height:77.25pt;z-index:251658261;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IVewIAAF8FAAAOAAAAZHJzL2Uyb0RvYy54bWysVMFu2zAMvQ/YPwi6r7aDZGmDOkWQosOA&#10;oi2WDj0rshQbkEVNUuJkXz9Ksp2uK3YYloMiiuQj+Uzy+ubYKnIQ1jWgS1pc5JQIzaFq9K6k35/v&#10;Pl1S4jzTFVOgRUlPwtGb5ccP151ZiAnUoCphCYJot+hMSWvvzSLLHK9Fy9wFGKFRKcG2zKNod1ll&#10;WYforcomef4568BWxgIXzuHrbVLSZcSXUnD/KKUTnqiSYm4+njae23Bmy2u22Flm6ob3abB/yKJl&#10;jcagI9Qt84zsbfMHVNtwCw6kv+DQZiBlw0WsAasp8jfVbGpmRKwFyXFmpMn9P1j+cNiYJ4s0dMYt&#10;HF5DFUdp2/CP+ZFjJOs0kiWOnnB8LPL5fDKfzyjhqLy6RHkW6MzO7sY6/0VAS8KlpBa/RiSJHe6d&#10;T6aDSYjmQDXVXaNUFEIHiLWy5MDw2213RQ/+m5XSwVZD8EqA4SU71xJv/qREsFP6m5CkqTD7SUwk&#10;ttk5CONcaF8kVc0qkWLPcvwN0Ye0YqERMCBLjD9i9wCDZQIZsFOWvX1wFbFLR+f8b4kl59EjRgbt&#10;R+e20WDfA1BYVR852Q8kJWoCS1uoTk+WWEgz4gy/a/Cz3TPnn5jFocDxwUH3j3hIBV1Job9RUoP9&#10;+d57sMdeRS0lHQ5ZSd2PPbOCEvVVYxdfFdNpmMooTGfzCQr2tWb7WqP37RqwFwpcKYbHa7D3arhK&#10;C+0L7oNViIoqpjnGLin3dhDWPg0/bhQuVqtohpNomL/XG8MDeGA1tOXz8YVZ0/eux7Z/gGEg2eJN&#10;Cyfb4Klhtfcgm9jfZ157vnGKY+P0GyesiddytDrvxeUvAAAA//8DAFBLAwQUAAYACAAAACEAELT0&#10;Q+EAAAAKAQAADwAAAGRycy9kb3ducmV2LnhtbEyPQU/DMAyF70j8h8hIXNCWblWrUZpOgITEhQNj&#10;QhyzxjTVGqdqsrbj1+Od4Gb7PT1/r9zOrhMjDqH1pGC1TEAg1d601CjYf7wsNiBC1GR05wkVnDHA&#10;trq+KnVh/ETvOO5iIziEQqEV2Bj7QspQW3Q6LH2PxNq3H5yOvA6NNIOeONx1cp0kuXS6Jf5gdY/P&#10;Fuvj7uQUvJ3T9HW8S4/Tvk2b9kd+PX1ar9Ttzfz4ACLiHP/McMFndKiY6eBPZILoFHCRqGCx2iQ8&#10;XfT8Ps9AHPi2zjKQVSn/V6h+AQAA//8DAFBLAQItABQABgAIAAAAIQC2gziS/gAAAOEBAAATAAAA&#10;AAAAAAAAAAAAAAAAAABbQ29udGVudF9UeXBlc10ueG1sUEsBAi0AFAAGAAgAAAAhADj9If/WAAAA&#10;lAEAAAsAAAAAAAAAAAAAAAAALwEAAF9yZWxzLy5yZWxzUEsBAi0AFAAGAAgAAAAhADf4shV7AgAA&#10;XwUAAA4AAAAAAAAAAAAAAAAALgIAAGRycy9lMm9Eb2MueG1sUEsBAi0AFAAGAAgAAAAhABC09EPh&#10;AAAACgEAAA8AAAAAAAAAAAAAAAAA1QQAAGRycy9kb3ducmV2LnhtbFBLBQYAAAAABAAEAPMAAADj&#10;BQAAAAA=&#10;" fillcolor="white [3212]" stroked="f" strokeweight="1pt">
                <w10:wrap anchorx="page"/>
              </v:rect>
            </w:pict>
          </mc:Fallback>
        </mc:AlternateContent>
      </w:r>
      <w:r w:rsidR="003D201C" w:rsidRPr="003D201C">
        <w:rPr>
          <w:rFonts w:ascii="Times New Roman" w:hAnsi="Times New Roman" w:cs="Times New Roman"/>
          <w:noProof/>
          <w:sz w:val="24"/>
          <w:lang w:eastAsia="lv-LV"/>
        </w:rPr>
        <w:t>2.7.4</w:t>
      </w:r>
      <w:r w:rsidRPr="003D201C">
        <w:rPr>
          <w:rFonts w:ascii="Times New Roman" w:hAnsi="Times New Roman" w:cs="Times New Roman"/>
          <w:noProof/>
          <w:sz w:val="24"/>
          <w:lang w:eastAsia="lv-LV"/>
        </w:rPr>
        <w:t>. tabula</w:t>
      </w:r>
    </w:p>
    <w:p w14:paraId="21938EDE" w14:textId="7759936C" w:rsidR="00715C54" w:rsidRPr="00F66AED" w:rsidRDefault="00715C54" w:rsidP="00715C54">
      <w:pPr>
        <w:jc w:val="center"/>
        <w:rPr>
          <w:rFonts w:ascii="Times New Roman" w:hAnsi="Times New Roman" w:cs="Times New Roman"/>
          <w:b/>
          <w:iCs/>
          <w:sz w:val="24"/>
          <w:szCs w:val="24"/>
        </w:rPr>
      </w:pPr>
      <w:r w:rsidRPr="009C6313">
        <w:rPr>
          <w:rFonts w:ascii="Times New Roman" w:hAnsi="Times New Roman" w:cs="Times New Roman"/>
          <w:b/>
          <w:iCs/>
          <w:sz w:val="24"/>
          <w:szCs w:val="24"/>
        </w:rPr>
        <w:t xml:space="preserve">Notekūdeņu dūņu apsaimniekošanas SVID analīze: </w:t>
      </w:r>
      <w:r w:rsidR="00221CF4" w:rsidRPr="00715C54">
        <w:rPr>
          <w:rFonts w:ascii="Times New Roman" w:hAnsi="Times New Roman" w:cs="Times New Roman"/>
          <w:b/>
          <w:iCs/>
          <w:sz w:val="24"/>
          <w:szCs w:val="24"/>
        </w:rPr>
        <w:t>ietekm</w:t>
      </w:r>
      <w:r w:rsidR="00221CF4">
        <w:rPr>
          <w:rFonts w:ascii="Times New Roman" w:hAnsi="Times New Roman" w:cs="Times New Roman"/>
          <w:b/>
          <w:iCs/>
          <w:sz w:val="24"/>
          <w:szCs w:val="24"/>
        </w:rPr>
        <w:t>e</w:t>
      </w:r>
      <w:r w:rsidR="00221CF4" w:rsidRPr="00715C54">
        <w:rPr>
          <w:rFonts w:ascii="Times New Roman" w:hAnsi="Times New Roman" w:cs="Times New Roman"/>
          <w:b/>
          <w:iCs/>
          <w:sz w:val="24"/>
          <w:szCs w:val="24"/>
        </w:rPr>
        <w:t xml:space="preserve"> </w:t>
      </w:r>
      <w:r w:rsidR="00221CF4">
        <w:rPr>
          <w:rFonts w:ascii="Times New Roman" w:hAnsi="Times New Roman" w:cs="Times New Roman"/>
          <w:b/>
          <w:iCs/>
          <w:sz w:val="24"/>
          <w:szCs w:val="24"/>
        </w:rPr>
        <w:t xml:space="preserve">uz </w:t>
      </w:r>
      <w:r w:rsidRPr="00715C54">
        <w:rPr>
          <w:rFonts w:ascii="Times New Roman" w:hAnsi="Times New Roman" w:cs="Times New Roman"/>
          <w:b/>
          <w:iCs/>
          <w:sz w:val="24"/>
          <w:szCs w:val="24"/>
        </w:rPr>
        <w:t>vid</w:t>
      </w:r>
      <w:r w:rsidR="00221CF4">
        <w:rPr>
          <w:rFonts w:ascii="Times New Roman" w:hAnsi="Times New Roman" w:cs="Times New Roman"/>
          <w:b/>
          <w:iCs/>
          <w:sz w:val="24"/>
          <w:szCs w:val="24"/>
        </w:rPr>
        <w:t>i</w:t>
      </w:r>
      <w:r w:rsidRPr="00715C54">
        <w:rPr>
          <w:rFonts w:ascii="Times New Roman" w:hAnsi="Times New Roman" w:cs="Times New Roman"/>
          <w:b/>
          <w:iCs/>
          <w:sz w:val="24"/>
          <w:szCs w:val="24"/>
        </w:rPr>
        <w:t xml:space="preserve"> </w:t>
      </w:r>
    </w:p>
    <w:tbl>
      <w:tblPr>
        <w:tblStyle w:val="TableGrid"/>
        <w:tblW w:w="0" w:type="auto"/>
        <w:jc w:val="center"/>
        <w:tblLook w:val="04A0" w:firstRow="1" w:lastRow="0" w:firstColumn="1" w:lastColumn="0" w:noHBand="0" w:noVBand="1"/>
      </w:tblPr>
      <w:tblGrid>
        <w:gridCol w:w="6516"/>
        <w:gridCol w:w="6747"/>
      </w:tblGrid>
      <w:tr w:rsidR="00715C54" w:rsidRPr="00161A83" w14:paraId="6F6B0807" w14:textId="77777777" w:rsidTr="00667228">
        <w:trPr>
          <w:jc w:val="center"/>
        </w:trPr>
        <w:tc>
          <w:tcPr>
            <w:tcW w:w="13263" w:type="dxa"/>
            <w:gridSpan w:val="2"/>
            <w:shd w:val="clear" w:color="auto" w:fill="FFF2CC" w:themeFill="accent4" w:themeFillTint="33"/>
          </w:tcPr>
          <w:p w14:paraId="41EE5621" w14:textId="38AA395D" w:rsidR="00715C54" w:rsidRPr="00161A83" w:rsidRDefault="00221CF4" w:rsidP="00667228">
            <w:pPr>
              <w:jc w:val="center"/>
              <w:rPr>
                <w:rFonts w:ascii="Times New Roman" w:hAnsi="Times New Roman" w:cs="Times New Roman"/>
                <w:b/>
                <w:bCs/>
                <w:sz w:val="24"/>
                <w:szCs w:val="24"/>
              </w:rPr>
            </w:pPr>
            <w:r>
              <w:rPr>
                <w:rFonts w:ascii="Times New Roman" w:hAnsi="Times New Roman" w:cs="Times New Roman"/>
                <w:b/>
                <w:bCs/>
                <w:sz w:val="24"/>
                <w:szCs w:val="24"/>
              </w:rPr>
              <w:t>IETEKME UZ VIDI</w:t>
            </w:r>
          </w:p>
        </w:tc>
      </w:tr>
      <w:tr w:rsidR="00715C54" w:rsidRPr="00161A83" w14:paraId="5D8C47B0" w14:textId="77777777" w:rsidTr="00667228">
        <w:trPr>
          <w:jc w:val="center"/>
        </w:trPr>
        <w:tc>
          <w:tcPr>
            <w:tcW w:w="6516" w:type="dxa"/>
            <w:shd w:val="clear" w:color="auto" w:fill="FFC000"/>
          </w:tcPr>
          <w:p w14:paraId="781FDECA" w14:textId="77777777" w:rsidR="00715C54" w:rsidRPr="00161A83" w:rsidRDefault="00715C54" w:rsidP="00667228">
            <w:pPr>
              <w:rPr>
                <w:rFonts w:ascii="Times New Roman" w:hAnsi="Times New Roman" w:cs="Times New Roman"/>
                <w:b/>
                <w:bCs/>
                <w:sz w:val="24"/>
                <w:szCs w:val="24"/>
              </w:rPr>
            </w:pPr>
            <w:r w:rsidRPr="00161A83">
              <w:rPr>
                <w:rFonts w:ascii="Times New Roman" w:hAnsi="Times New Roman" w:cs="Times New Roman"/>
                <w:b/>
                <w:bCs/>
                <w:sz w:val="24"/>
                <w:szCs w:val="24"/>
              </w:rPr>
              <w:t>Stiprās puses</w:t>
            </w:r>
          </w:p>
        </w:tc>
        <w:tc>
          <w:tcPr>
            <w:tcW w:w="6747" w:type="dxa"/>
            <w:shd w:val="clear" w:color="auto" w:fill="FFC000"/>
          </w:tcPr>
          <w:p w14:paraId="79B2DB19" w14:textId="77777777" w:rsidR="00715C54" w:rsidRPr="00161A83" w:rsidRDefault="00715C54" w:rsidP="00667228">
            <w:pPr>
              <w:rPr>
                <w:rFonts w:ascii="Times New Roman" w:hAnsi="Times New Roman" w:cs="Times New Roman"/>
                <w:b/>
                <w:bCs/>
                <w:sz w:val="24"/>
                <w:szCs w:val="24"/>
              </w:rPr>
            </w:pPr>
            <w:r w:rsidRPr="00161A83">
              <w:rPr>
                <w:rFonts w:ascii="Times New Roman" w:hAnsi="Times New Roman" w:cs="Times New Roman"/>
                <w:b/>
                <w:bCs/>
                <w:sz w:val="24"/>
                <w:szCs w:val="24"/>
              </w:rPr>
              <w:t>Vājas puses</w:t>
            </w:r>
          </w:p>
        </w:tc>
      </w:tr>
      <w:tr w:rsidR="00715C54" w:rsidRPr="00161A83" w14:paraId="45B577FB" w14:textId="77777777" w:rsidTr="00667228">
        <w:trPr>
          <w:jc w:val="center"/>
        </w:trPr>
        <w:tc>
          <w:tcPr>
            <w:tcW w:w="6516" w:type="dxa"/>
          </w:tcPr>
          <w:p w14:paraId="44F222D2" w14:textId="7C131FE5" w:rsidR="008E4A9B" w:rsidRDefault="008E4A9B" w:rsidP="00A20810">
            <w:pPr>
              <w:jc w:val="both"/>
              <w:rPr>
                <w:rFonts w:ascii="Times New Roman" w:hAnsi="Times New Roman" w:cs="Times New Roman"/>
                <w:sz w:val="24"/>
                <w:szCs w:val="24"/>
              </w:rPr>
            </w:pPr>
            <w:r>
              <w:rPr>
                <w:rFonts w:ascii="Times New Roman" w:hAnsi="Times New Roman" w:cs="Times New Roman"/>
                <w:sz w:val="24"/>
                <w:szCs w:val="24"/>
              </w:rPr>
              <w:t>1. Notekūdeņu dūņas ir</w:t>
            </w:r>
            <w:r w:rsidR="00A20810">
              <w:rPr>
                <w:rFonts w:ascii="Times New Roman" w:hAnsi="Times New Roman" w:cs="Times New Roman"/>
                <w:sz w:val="24"/>
                <w:szCs w:val="24"/>
              </w:rPr>
              <w:t xml:space="preserve"> vietējs</w:t>
            </w:r>
            <w:r>
              <w:rPr>
                <w:rFonts w:ascii="Times New Roman" w:hAnsi="Times New Roman" w:cs="Times New Roman"/>
                <w:sz w:val="24"/>
                <w:szCs w:val="24"/>
              </w:rPr>
              <w:t xml:space="preserve"> dabiskas izcelsmes resurss, kas satur </w:t>
            </w:r>
            <w:r w:rsidR="00985506">
              <w:rPr>
                <w:rFonts w:ascii="Times New Roman" w:hAnsi="Times New Roman" w:cs="Times New Roman"/>
                <w:sz w:val="24"/>
                <w:szCs w:val="24"/>
              </w:rPr>
              <w:t>augu bar</w:t>
            </w:r>
            <w:r w:rsidR="0039287F">
              <w:rPr>
                <w:rFonts w:ascii="Times New Roman" w:hAnsi="Times New Roman" w:cs="Times New Roman"/>
                <w:sz w:val="24"/>
                <w:szCs w:val="24"/>
              </w:rPr>
              <w:t>ošanās elementus</w:t>
            </w:r>
            <w:r w:rsidR="00985506">
              <w:rPr>
                <w:rFonts w:ascii="Times New Roman" w:hAnsi="Times New Roman" w:cs="Times New Roman"/>
                <w:sz w:val="24"/>
                <w:szCs w:val="24"/>
              </w:rPr>
              <w:t xml:space="preserve"> un mikroelementus </w:t>
            </w:r>
            <w:r>
              <w:rPr>
                <w:rFonts w:ascii="Times New Roman" w:hAnsi="Times New Roman" w:cs="Times New Roman"/>
                <w:sz w:val="24"/>
                <w:szCs w:val="24"/>
              </w:rPr>
              <w:t>augsnes ielabošanai</w:t>
            </w:r>
            <w:r w:rsidR="00985506">
              <w:rPr>
                <w:rFonts w:ascii="Times New Roman" w:hAnsi="Times New Roman" w:cs="Times New Roman"/>
                <w:sz w:val="24"/>
                <w:szCs w:val="24"/>
              </w:rPr>
              <w:t>.</w:t>
            </w:r>
          </w:p>
          <w:p w14:paraId="182EBBCA" w14:textId="36ADF91D" w:rsidR="008E4A9B" w:rsidRDefault="008E4A9B" w:rsidP="00A20810">
            <w:pPr>
              <w:jc w:val="both"/>
              <w:rPr>
                <w:rFonts w:ascii="Times New Roman" w:hAnsi="Times New Roman" w:cs="Times New Roman"/>
                <w:sz w:val="24"/>
                <w:szCs w:val="24"/>
              </w:rPr>
            </w:pPr>
            <w:r>
              <w:rPr>
                <w:rFonts w:ascii="Times New Roman" w:hAnsi="Times New Roman" w:cs="Times New Roman"/>
                <w:sz w:val="24"/>
                <w:szCs w:val="24"/>
              </w:rPr>
              <w:t>2. Notekūdeņu dūņu ra</w:t>
            </w:r>
            <w:r w:rsidR="00985506">
              <w:rPr>
                <w:rFonts w:ascii="Times New Roman" w:hAnsi="Times New Roman" w:cs="Times New Roman"/>
                <w:sz w:val="24"/>
                <w:szCs w:val="24"/>
              </w:rPr>
              <w:t>dīšana</w:t>
            </w:r>
            <w:r>
              <w:rPr>
                <w:rFonts w:ascii="Times New Roman" w:hAnsi="Times New Roman" w:cs="Times New Roman"/>
                <w:sz w:val="24"/>
                <w:szCs w:val="24"/>
              </w:rPr>
              <w:t xml:space="preserve"> nav saistīta ar dabas resursu izmantošanu, ieguvi vai dabiskās vides noplicināšanu</w:t>
            </w:r>
            <w:r w:rsidR="00985506">
              <w:rPr>
                <w:rFonts w:ascii="Times New Roman" w:hAnsi="Times New Roman" w:cs="Times New Roman"/>
                <w:sz w:val="24"/>
                <w:szCs w:val="24"/>
              </w:rPr>
              <w:t>.</w:t>
            </w:r>
          </w:p>
          <w:p w14:paraId="53E704A1" w14:textId="420771A9" w:rsidR="008E4A9B" w:rsidRDefault="008E4A9B" w:rsidP="00A20810">
            <w:pPr>
              <w:jc w:val="both"/>
              <w:rPr>
                <w:rFonts w:ascii="Times New Roman" w:hAnsi="Times New Roman" w:cs="Times New Roman"/>
                <w:sz w:val="24"/>
                <w:szCs w:val="24"/>
              </w:rPr>
            </w:pPr>
            <w:r>
              <w:rPr>
                <w:rFonts w:ascii="Times New Roman" w:hAnsi="Times New Roman" w:cs="Times New Roman"/>
                <w:sz w:val="24"/>
                <w:szCs w:val="24"/>
              </w:rPr>
              <w:t xml:space="preserve">3. Notekūdeņu dūņu izmantošana veicina aprites ekonomikas principu ievērošanu un pilnveidi, nodrošinot, ka notekūdeņos nonākušās organiskās vielas un augu </w:t>
            </w:r>
            <w:r w:rsidR="00EF106A">
              <w:rPr>
                <w:rFonts w:ascii="Times New Roman" w:hAnsi="Times New Roman" w:cs="Times New Roman"/>
                <w:sz w:val="24"/>
                <w:szCs w:val="24"/>
              </w:rPr>
              <w:t>bar</w:t>
            </w:r>
            <w:r w:rsidR="0039287F">
              <w:rPr>
                <w:rFonts w:ascii="Times New Roman" w:hAnsi="Times New Roman" w:cs="Times New Roman"/>
                <w:sz w:val="24"/>
                <w:szCs w:val="24"/>
              </w:rPr>
              <w:t>ošan</w:t>
            </w:r>
            <w:r w:rsidR="00D80D2D">
              <w:rPr>
                <w:rFonts w:ascii="Times New Roman" w:hAnsi="Times New Roman" w:cs="Times New Roman"/>
                <w:sz w:val="24"/>
                <w:szCs w:val="24"/>
              </w:rPr>
              <w:t>ās elementi</w:t>
            </w:r>
            <w:r>
              <w:rPr>
                <w:rFonts w:ascii="Times New Roman" w:hAnsi="Times New Roman" w:cs="Times New Roman"/>
                <w:sz w:val="24"/>
                <w:szCs w:val="24"/>
              </w:rPr>
              <w:t xml:space="preserve"> atkārtoti nonāk saimnieciskajā apritē</w:t>
            </w:r>
            <w:r w:rsidR="00985506">
              <w:rPr>
                <w:rFonts w:ascii="Times New Roman" w:hAnsi="Times New Roman" w:cs="Times New Roman"/>
                <w:sz w:val="24"/>
                <w:szCs w:val="24"/>
              </w:rPr>
              <w:t>.</w:t>
            </w:r>
          </w:p>
          <w:p w14:paraId="1F5332C4" w14:textId="254DCDD0" w:rsidR="002C4E84" w:rsidRPr="008E4A9B" w:rsidRDefault="008E4A9B" w:rsidP="00A20810">
            <w:pPr>
              <w:jc w:val="both"/>
            </w:pPr>
            <w:r>
              <w:rPr>
                <w:rFonts w:ascii="Times New Roman" w:hAnsi="Times New Roman" w:cs="Times New Roman"/>
                <w:sz w:val="24"/>
                <w:szCs w:val="24"/>
              </w:rPr>
              <w:t xml:space="preserve">4. Latvijā radītās komunālo notekūdeņu dūņas ir </w:t>
            </w:r>
            <w:r w:rsidR="00985506">
              <w:rPr>
                <w:rFonts w:ascii="Times New Roman" w:hAnsi="Times New Roman" w:cs="Times New Roman"/>
                <w:sz w:val="24"/>
                <w:szCs w:val="24"/>
              </w:rPr>
              <w:t xml:space="preserve">maz piesārņotas ar smagajiem metāliem </w:t>
            </w:r>
            <w:r>
              <w:rPr>
                <w:rFonts w:ascii="Times New Roman" w:hAnsi="Times New Roman" w:cs="Times New Roman"/>
                <w:sz w:val="24"/>
                <w:szCs w:val="24"/>
              </w:rPr>
              <w:t>un vis</w:t>
            </w:r>
            <w:r w:rsidR="00350EA6">
              <w:rPr>
                <w:rFonts w:ascii="Times New Roman" w:hAnsi="Times New Roman" w:cs="Times New Roman"/>
                <w:sz w:val="24"/>
                <w:szCs w:val="24"/>
              </w:rPr>
              <w:t>biežāk a</w:t>
            </w:r>
            <w:r>
              <w:rPr>
                <w:rFonts w:ascii="Times New Roman" w:hAnsi="Times New Roman" w:cs="Times New Roman"/>
                <w:sz w:val="24"/>
                <w:szCs w:val="24"/>
              </w:rPr>
              <w:t>tbilst 1. un 2. kvalitātes klases rādītājiem.</w:t>
            </w:r>
          </w:p>
        </w:tc>
        <w:tc>
          <w:tcPr>
            <w:tcW w:w="6747" w:type="dxa"/>
          </w:tcPr>
          <w:p w14:paraId="16AE7A9F" w14:textId="455E877E" w:rsidR="00785FFA" w:rsidRDefault="00785FFA" w:rsidP="00A20810">
            <w:pPr>
              <w:jc w:val="both"/>
              <w:rPr>
                <w:rFonts w:ascii="Times New Roman" w:hAnsi="Times New Roman" w:cs="Times New Roman"/>
                <w:sz w:val="24"/>
                <w:szCs w:val="24"/>
              </w:rPr>
            </w:pPr>
            <w:r>
              <w:rPr>
                <w:rFonts w:ascii="Times New Roman" w:hAnsi="Times New Roman" w:cs="Times New Roman"/>
                <w:sz w:val="24"/>
                <w:szCs w:val="24"/>
              </w:rPr>
              <w:t>1. Notekūdeņu dūņas var saturēt citus piesārņotājus (farmac</w:t>
            </w:r>
            <w:r w:rsidR="00222100">
              <w:rPr>
                <w:rFonts w:ascii="Times New Roman" w:hAnsi="Times New Roman" w:cs="Times New Roman"/>
                <w:sz w:val="24"/>
                <w:szCs w:val="24"/>
              </w:rPr>
              <w:t>ei</w:t>
            </w:r>
            <w:r>
              <w:rPr>
                <w:rFonts w:ascii="Times New Roman" w:hAnsi="Times New Roman" w:cs="Times New Roman"/>
                <w:sz w:val="24"/>
                <w:szCs w:val="24"/>
              </w:rPr>
              <w:t>tiskās vielas, mikroplastmas</w:t>
            </w:r>
            <w:r w:rsidR="00350EA6">
              <w:rPr>
                <w:rFonts w:ascii="Times New Roman" w:hAnsi="Times New Roman" w:cs="Times New Roman"/>
                <w:sz w:val="24"/>
                <w:szCs w:val="24"/>
              </w:rPr>
              <w:t>u</w:t>
            </w:r>
            <w:r>
              <w:rPr>
                <w:rFonts w:ascii="Times New Roman" w:hAnsi="Times New Roman" w:cs="Times New Roman"/>
                <w:sz w:val="24"/>
                <w:szCs w:val="24"/>
              </w:rPr>
              <w:t xml:space="preserve"> u.c.), kuru robežvērtības normatīvajos aktos nav noteiktas un kuru ietekme uz apkārtējo vidi vēl nav pilnībā apzināta</w:t>
            </w:r>
            <w:r w:rsidR="00350EA6">
              <w:rPr>
                <w:rFonts w:ascii="Times New Roman" w:hAnsi="Times New Roman" w:cs="Times New Roman"/>
                <w:sz w:val="24"/>
                <w:szCs w:val="24"/>
              </w:rPr>
              <w:t>.</w:t>
            </w:r>
          </w:p>
          <w:p w14:paraId="3EA2F4D0" w14:textId="3B58C72E" w:rsidR="00785FFA" w:rsidRDefault="00785FFA" w:rsidP="00A20810">
            <w:pPr>
              <w:jc w:val="both"/>
              <w:rPr>
                <w:rFonts w:ascii="Times New Roman" w:hAnsi="Times New Roman" w:cs="Times New Roman"/>
                <w:sz w:val="24"/>
                <w:szCs w:val="24"/>
              </w:rPr>
            </w:pPr>
            <w:r>
              <w:rPr>
                <w:rFonts w:ascii="Times New Roman" w:hAnsi="Times New Roman" w:cs="Times New Roman"/>
                <w:sz w:val="24"/>
                <w:szCs w:val="24"/>
              </w:rPr>
              <w:t xml:space="preserve">2. Neatbilstoša notekūdeņu dūņu iestrāde vai </w:t>
            </w:r>
            <w:r w:rsidR="00350EA6">
              <w:rPr>
                <w:rFonts w:ascii="Times New Roman" w:hAnsi="Times New Roman" w:cs="Times New Roman"/>
                <w:sz w:val="24"/>
                <w:szCs w:val="24"/>
              </w:rPr>
              <w:t xml:space="preserve">ilgstoša </w:t>
            </w:r>
            <w:r>
              <w:rPr>
                <w:rFonts w:ascii="Times New Roman" w:hAnsi="Times New Roman" w:cs="Times New Roman"/>
                <w:sz w:val="24"/>
                <w:szCs w:val="24"/>
              </w:rPr>
              <w:t xml:space="preserve">to kvalitātes </w:t>
            </w:r>
            <w:r w:rsidR="00350EA6">
              <w:rPr>
                <w:rFonts w:ascii="Times New Roman" w:hAnsi="Times New Roman" w:cs="Times New Roman"/>
                <w:sz w:val="24"/>
                <w:szCs w:val="24"/>
              </w:rPr>
              <w:t>ne</w:t>
            </w:r>
            <w:r>
              <w:rPr>
                <w:rFonts w:ascii="Times New Roman" w:hAnsi="Times New Roman" w:cs="Times New Roman"/>
                <w:sz w:val="24"/>
                <w:szCs w:val="24"/>
              </w:rPr>
              <w:t>kontrol</w:t>
            </w:r>
            <w:r w:rsidR="00350EA6">
              <w:rPr>
                <w:rFonts w:ascii="Times New Roman" w:hAnsi="Times New Roman" w:cs="Times New Roman"/>
                <w:sz w:val="24"/>
                <w:szCs w:val="24"/>
              </w:rPr>
              <w:t xml:space="preserve">ēšana </w:t>
            </w:r>
            <w:r>
              <w:rPr>
                <w:rFonts w:ascii="Times New Roman" w:hAnsi="Times New Roman" w:cs="Times New Roman"/>
                <w:sz w:val="24"/>
                <w:szCs w:val="24"/>
              </w:rPr>
              <w:t>var radīt lokālu vides piesārņojumu gan uzglabāšanas (NAI), gan iestrādes vietā</w:t>
            </w:r>
            <w:r w:rsidR="00072889">
              <w:rPr>
                <w:rFonts w:ascii="Times New Roman" w:hAnsi="Times New Roman" w:cs="Times New Roman"/>
                <w:sz w:val="24"/>
                <w:szCs w:val="24"/>
              </w:rPr>
              <w:t>.</w:t>
            </w:r>
          </w:p>
          <w:p w14:paraId="0C969B3E" w14:textId="0BA7AA39" w:rsidR="00785FFA" w:rsidRDefault="00785FFA" w:rsidP="00A20810">
            <w:pPr>
              <w:jc w:val="both"/>
              <w:rPr>
                <w:rFonts w:ascii="Times New Roman" w:hAnsi="Times New Roman" w:cs="Times New Roman"/>
                <w:sz w:val="24"/>
                <w:szCs w:val="24"/>
              </w:rPr>
            </w:pPr>
            <w:r>
              <w:rPr>
                <w:rFonts w:ascii="Times New Roman" w:hAnsi="Times New Roman" w:cs="Times New Roman"/>
                <w:sz w:val="24"/>
                <w:szCs w:val="24"/>
              </w:rPr>
              <w:t>3. Notekūdeņu dūņu pagaidu uzglabāšana, uzglabāšana šķidrā (anaerob</w:t>
            </w:r>
            <w:r w:rsidR="00900130">
              <w:rPr>
                <w:rFonts w:ascii="Times New Roman" w:hAnsi="Times New Roman" w:cs="Times New Roman"/>
                <w:sz w:val="24"/>
                <w:szCs w:val="24"/>
              </w:rPr>
              <w:t>ā</w:t>
            </w:r>
            <w:r>
              <w:rPr>
                <w:rFonts w:ascii="Times New Roman" w:hAnsi="Times New Roman" w:cs="Times New Roman"/>
                <w:sz w:val="24"/>
                <w:szCs w:val="24"/>
              </w:rPr>
              <w:t>) stāvoklī vai kompostēšana bez pārjaukšanas rada SEG emisijas (ap 0,12% no valsts kopējā SEG apjoma)</w:t>
            </w:r>
            <w:r w:rsidR="00900130">
              <w:rPr>
                <w:rFonts w:ascii="Times New Roman" w:hAnsi="Times New Roman" w:cs="Times New Roman"/>
                <w:sz w:val="24"/>
                <w:szCs w:val="24"/>
              </w:rPr>
              <w:t>.</w:t>
            </w:r>
          </w:p>
          <w:p w14:paraId="31DEA6E5" w14:textId="3F1EE890" w:rsidR="007E7678" w:rsidRPr="00785FFA" w:rsidRDefault="00785FFA" w:rsidP="00A20810">
            <w:pPr>
              <w:jc w:val="both"/>
            </w:pPr>
            <w:r>
              <w:rPr>
                <w:rFonts w:ascii="Times New Roman" w:hAnsi="Times New Roman" w:cs="Times New Roman"/>
                <w:sz w:val="24"/>
                <w:szCs w:val="24"/>
              </w:rPr>
              <w:t>4. Notekūdeņu dūņu kvalitatīvie rādītāji un saturs ir tieši atkarīg</w:t>
            </w:r>
            <w:r w:rsidR="00F93C57">
              <w:rPr>
                <w:rFonts w:ascii="Times New Roman" w:hAnsi="Times New Roman" w:cs="Times New Roman"/>
                <w:sz w:val="24"/>
                <w:szCs w:val="24"/>
              </w:rPr>
              <w:t>i</w:t>
            </w:r>
            <w:r>
              <w:rPr>
                <w:rFonts w:ascii="Times New Roman" w:hAnsi="Times New Roman" w:cs="Times New Roman"/>
                <w:sz w:val="24"/>
                <w:szCs w:val="24"/>
              </w:rPr>
              <w:t xml:space="preserve"> no notekūdeņu </w:t>
            </w:r>
            <w:r w:rsidR="00F93C57">
              <w:rPr>
                <w:rFonts w:ascii="Times New Roman" w:hAnsi="Times New Roman" w:cs="Times New Roman"/>
                <w:sz w:val="24"/>
                <w:szCs w:val="24"/>
              </w:rPr>
              <w:t xml:space="preserve">sastāva </w:t>
            </w:r>
            <w:r>
              <w:rPr>
                <w:rFonts w:ascii="Times New Roman" w:hAnsi="Times New Roman" w:cs="Times New Roman"/>
                <w:sz w:val="24"/>
                <w:szCs w:val="24"/>
              </w:rPr>
              <w:t>un to var negatīvi ietekmēt gan tautsaimniecības attīstība valstī kopumā, gan atsevišķā CKS zonā.</w:t>
            </w:r>
          </w:p>
        </w:tc>
      </w:tr>
      <w:tr w:rsidR="00715C54" w:rsidRPr="00161A83" w14:paraId="6CB275EA" w14:textId="77777777" w:rsidTr="00667228">
        <w:trPr>
          <w:jc w:val="center"/>
        </w:trPr>
        <w:tc>
          <w:tcPr>
            <w:tcW w:w="6516" w:type="dxa"/>
            <w:shd w:val="clear" w:color="auto" w:fill="FFC000"/>
          </w:tcPr>
          <w:p w14:paraId="5DC8BB63" w14:textId="77777777" w:rsidR="00715C54" w:rsidRPr="00161A83" w:rsidRDefault="00715C54" w:rsidP="00667228">
            <w:pPr>
              <w:rPr>
                <w:rFonts w:ascii="Times New Roman" w:hAnsi="Times New Roman" w:cs="Times New Roman"/>
                <w:b/>
                <w:bCs/>
                <w:sz w:val="24"/>
                <w:szCs w:val="24"/>
              </w:rPr>
            </w:pPr>
            <w:r w:rsidRPr="00161A83">
              <w:rPr>
                <w:rFonts w:ascii="Times New Roman" w:hAnsi="Times New Roman" w:cs="Times New Roman"/>
                <w:b/>
                <w:bCs/>
                <w:sz w:val="24"/>
                <w:szCs w:val="24"/>
              </w:rPr>
              <w:t>Iespējas</w:t>
            </w:r>
          </w:p>
        </w:tc>
        <w:tc>
          <w:tcPr>
            <w:tcW w:w="6747" w:type="dxa"/>
            <w:shd w:val="clear" w:color="auto" w:fill="FFC000"/>
          </w:tcPr>
          <w:p w14:paraId="78C9B1AF" w14:textId="77777777" w:rsidR="00715C54" w:rsidRPr="00161A83" w:rsidRDefault="00715C54" w:rsidP="00667228">
            <w:pPr>
              <w:rPr>
                <w:rFonts w:ascii="Times New Roman" w:hAnsi="Times New Roman" w:cs="Times New Roman"/>
                <w:b/>
                <w:bCs/>
                <w:sz w:val="24"/>
                <w:szCs w:val="24"/>
              </w:rPr>
            </w:pPr>
            <w:r w:rsidRPr="00161A83">
              <w:rPr>
                <w:rFonts w:ascii="Times New Roman" w:hAnsi="Times New Roman" w:cs="Times New Roman"/>
                <w:b/>
                <w:bCs/>
                <w:sz w:val="24"/>
                <w:szCs w:val="24"/>
              </w:rPr>
              <w:t>Draudi</w:t>
            </w:r>
          </w:p>
        </w:tc>
      </w:tr>
      <w:tr w:rsidR="00715C54" w:rsidRPr="00161A83" w14:paraId="00628018" w14:textId="77777777" w:rsidTr="00667228">
        <w:trPr>
          <w:jc w:val="center"/>
        </w:trPr>
        <w:tc>
          <w:tcPr>
            <w:tcW w:w="6516" w:type="dxa"/>
          </w:tcPr>
          <w:p w14:paraId="2D6693C4" w14:textId="76C65B3E" w:rsidR="006E24ED" w:rsidRDefault="007812CB" w:rsidP="008F59D2">
            <w:pPr>
              <w:jc w:val="both"/>
              <w:rPr>
                <w:rFonts w:ascii="Times New Roman" w:hAnsi="Times New Roman" w:cs="Times New Roman"/>
                <w:sz w:val="24"/>
                <w:szCs w:val="24"/>
              </w:rPr>
            </w:pPr>
            <w:r>
              <w:rPr>
                <w:rFonts w:ascii="Times New Roman" w:hAnsi="Times New Roman" w:cs="Times New Roman"/>
                <w:sz w:val="24"/>
                <w:szCs w:val="24"/>
              </w:rPr>
              <w:t>1</w:t>
            </w:r>
            <w:r w:rsidR="006E24ED">
              <w:rPr>
                <w:rFonts w:ascii="Times New Roman" w:hAnsi="Times New Roman" w:cs="Times New Roman"/>
                <w:sz w:val="24"/>
                <w:szCs w:val="24"/>
              </w:rPr>
              <w:t xml:space="preserve">. Arvien stingrāka </w:t>
            </w:r>
            <w:r w:rsidR="008F59D2">
              <w:rPr>
                <w:rFonts w:ascii="Times New Roman" w:hAnsi="Times New Roman" w:cs="Times New Roman"/>
                <w:sz w:val="24"/>
                <w:szCs w:val="24"/>
              </w:rPr>
              <w:t xml:space="preserve">un plašāka </w:t>
            </w:r>
            <w:r w:rsidR="006E24ED">
              <w:rPr>
                <w:rFonts w:ascii="Times New Roman" w:hAnsi="Times New Roman" w:cs="Times New Roman"/>
                <w:sz w:val="24"/>
                <w:szCs w:val="24"/>
              </w:rPr>
              <w:t>ražošanas notekūdeņu priekšattīrīšanas kontrole mazina riskus piesārņojuma nonākšanai notekūdeņu dūņās</w:t>
            </w:r>
            <w:r w:rsidR="008F59D2">
              <w:rPr>
                <w:rFonts w:ascii="Times New Roman" w:hAnsi="Times New Roman" w:cs="Times New Roman"/>
                <w:sz w:val="24"/>
                <w:szCs w:val="24"/>
              </w:rPr>
              <w:t>.</w:t>
            </w:r>
          </w:p>
          <w:p w14:paraId="533F927B" w14:textId="4CD36690" w:rsidR="006E24ED" w:rsidRDefault="006E24ED" w:rsidP="008F59D2">
            <w:pPr>
              <w:jc w:val="both"/>
              <w:rPr>
                <w:rFonts w:ascii="Times New Roman" w:hAnsi="Times New Roman" w:cs="Times New Roman"/>
                <w:sz w:val="24"/>
                <w:szCs w:val="24"/>
              </w:rPr>
            </w:pPr>
            <w:r>
              <w:rPr>
                <w:rFonts w:ascii="Times New Roman" w:hAnsi="Times New Roman" w:cs="Times New Roman"/>
                <w:sz w:val="24"/>
                <w:szCs w:val="24"/>
              </w:rPr>
              <w:t xml:space="preserve">2. Veicot pastāvīgu notekūdeņu dūņu un to komposta kvalitātes kontroli un atbilstošu iestrādi, var mazināt augu </w:t>
            </w:r>
            <w:r w:rsidR="00425CE9">
              <w:rPr>
                <w:rFonts w:ascii="Times New Roman" w:hAnsi="Times New Roman" w:cs="Times New Roman"/>
                <w:sz w:val="24"/>
                <w:szCs w:val="24"/>
              </w:rPr>
              <w:t>bar</w:t>
            </w:r>
            <w:r w:rsidR="00D80D2D">
              <w:rPr>
                <w:rFonts w:ascii="Times New Roman" w:hAnsi="Times New Roman" w:cs="Times New Roman"/>
                <w:sz w:val="24"/>
                <w:szCs w:val="24"/>
              </w:rPr>
              <w:t>ošanās</w:t>
            </w:r>
            <w:r w:rsidR="00856B7D">
              <w:rPr>
                <w:rFonts w:ascii="Times New Roman" w:hAnsi="Times New Roman" w:cs="Times New Roman"/>
                <w:sz w:val="24"/>
                <w:szCs w:val="24"/>
              </w:rPr>
              <w:t xml:space="preserve"> elementu</w:t>
            </w:r>
            <w:r>
              <w:rPr>
                <w:rFonts w:ascii="Times New Roman" w:hAnsi="Times New Roman" w:cs="Times New Roman"/>
                <w:sz w:val="24"/>
                <w:szCs w:val="24"/>
              </w:rPr>
              <w:t xml:space="preserve"> un piesārņotāju </w:t>
            </w:r>
            <w:r w:rsidR="008F59D2">
              <w:rPr>
                <w:rFonts w:ascii="Times New Roman" w:hAnsi="Times New Roman" w:cs="Times New Roman"/>
                <w:sz w:val="24"/>
                <w:szCs w:val="24"/>
              </w:rPr>
              <w:t xml:space="preserve">nevēlamu </w:t>
            </w:r>
            <w:r>
              <w:rPr>
                <w:rFonts w:ascii="Times New Roman" w:hAnsi="Times New Roman" w:cs="Times New Roman"/>
                <w:sz w:val="24"/>
                <w:szCs w:val="24"/>
              </w:rPr>
              <w:t>nonākšanu vidē</w:t>
            </w:r>
            <w:r w:rsidR="008F59D2">
              <w:rPr>
                <w:rFonts w:ascii="Times New Roman" w:hAnsi="Times New Roman" w:cs="Times New Roman"/>
                <w:sz w:val="24"/>
                <w:szCs w:val="24"/>
              </w:rPr>
              <w:t>.</w:t>
            </w:r>
          </w:p>
          <w:p w14:paraId="2A8C1BB1" w14:textId="7EB1D57A" w:rsidR="00193184" w:rsidRPr="006E24ED" w:rsidRDefault="006E24ED" w:rsidP="008F59D2">
            <w:pPr>
              <w:jc w:val="both"/>
            </w:pPr>
            <w:r>
              <w:rPr>
                <w:rFonts w:ascii="Times New Roman" w:hAnsi="Times New Roman" w:cs="Times New Roman"/>
                <w:sz w:val="24"/>
                <w:szCs w:val="24"/>
              </w:rPr>
              <w:t>3. Iespējams radīt tādu notekūdeņu dūņu apsaimniekošanas modeli, kas ļauj uzraudzīt visu komunālo NAI radīto notekūdeņu dūņu apsaimniekošanu, tai skaitā ņemt vērā potenciālās izmaiņas Direktīvā 86/278/EEK un nodrošināt vides risku mazināšanai nepieciešamo risinājumu attiecināšanu un visām notekūdeņu dūņām.</w:t>
            </w:r>
          </w:p>
        </w:tc>
        <w:tc>
          <w:tcPr>
            <w:tcW w:w="6747" w:type="dxa"/>
          </w:tcPr>
          <w:p w14:paraId="7E31FB36" w14:textId="258C32C7" w:rsidR="001B0DC5" w:rsidRDefault="001B0DC5" w:rsidP="008F59D2">
            <w:pPr>
              <w:jc w:val="both"/>
              <w:rPr>
                <w:rFonts w:ascii="Times New Roman" w:hAnsi="Times New Roman" w:cs="Times New Roman"/>
                <w:sz w:val="24"/>
                <w:szCs w:val="24"/>
              </w:rPr>
            </w:pPr>
            <w:r>
              <w:rPr>
                <w:rFonts w:ascii="Times New Roman" w:hAnsi="Times New Roman" w:cs="Times New Roman"/>
                <w:sz w:val="24"/>
                <w:szCs w:val="24"/>
              </w:rPr>
              <w:t xml:space="preserve">1. </w:t>
            </w:r>
            <w:r w:rsidR="00042F04">
              <w:rPr>
                <w:rFonts w:ascii="Times New Roman" w:hAnsi="Times New Roman" w:cs="Times New Roman"/>
                <w:sz w:val="24"/>
                <w:szCs w:val="24"/>
              </w:rPr>
              <w:t>S</w:t>
            </w:r>
            <w:r>
              <w:rPr>
                <w:rFonts w:ascii="Times New Roman" w:hAnsi="Times New Roman" w:cs="Times New Roman"/>
                <w:sz w:val="24"/>
                <w:szCs w:val="24"/>
              </w:rPr>
              <w:t>tratēģijas izstrādes brīd</w:t>
            </w:r>
            <w:r w:rsidR="00042F04">
              <w:rPr>
                <w:rFonts w:ascii="Times New Roman" w:hAnsi="Times New Roman" w:cs="Times New Roman"/>
                <w:sz w:val="24"/>
                <w:szCs w:val="24"/>
              </w:rPr>
              <w:t>ī</w:t>
            </w:r>
            <w:r>
              <w:rPr>
                <w:rFonts w:ascii="Times New Roman" w:hAnsi="Times New Roman" w:cs="Times New Roman"/>
                <w:sz w:val="24"/>
                <w:szCs w:val="24"/>
              </w:rPr>
              <w:t xml:space="preserve"> nav iespējams paredzēt jauno piesārņotāju (farmac</w:t>
            </w:r>
            <w:r w:rsidR="003D26C9">
              <w:rPr>
                <w:rFonts w:ascii="Times New Roman" w:hAnsi="Times New Roman" w:cs="Times New Roman"/>
                <w:sz w:val="24"/>
                <w:szCs w:val="24"/>
              </w:rPr>
              <w:t>ei</w:t>
            </w:r>
            <w:r>
              <w:rPr>
                <w:rFonts w:ascii="Times New Roman" w:hAnsi="Times New Roman" w:cs="Times New Roman"/>
                <w:sz w:val="24"/>
                <w:szCs w:val="24"/>
              </w:rPr>
              <w:t xml:space="preserve">tiskās atliekvielas, </w:t>
            </w:r>
            <w:proofErr w:type="spellStart"/>
            <w:r>
              <w:rPr>
                <w:rFonts w:ascii="Times New Roman" w:hAnsi="Times New Roman" w:cs="Times New Roman"/>
                <w:sz w:val="24"/>
                <w:szCs w:val="24"/>
              </w:rPr>
              <w:t>mikroplastmasa</w:t>
            </w:r>
            <w:proofErr w:type="spellEnd"/>
            <w:r>
              <w:rPr>
                <w:rFonts w:ascii="Times New Roman" w:hAnsi="Times New Roman" w:cs="Times New Roman"/>
                <w:sz w:val="24"/>
                <w:szCs w:val="24"/>
              </w:rPr>
              <w:t xml:space="preserve"> u.c.) robežvērtības vai citus Direktīvas 86/278/EEK pārskatīšanas </w:t>
            </w:r>
            <w:r w:rsidR="008F59D2">
              <w:rPr>
                <w:rFonts w:ascii="Times New Roman" w:hAnsi="Times New Roman" w:cs="Times New Roman"/>
                <w:sz w:val="24"/>
                <w:szCs w:val="24"/>
              </w:rPr>
              <w:t>gaitā</w:t>
            </w:r>
            <w:r>
              <w:rPr>
                <w:rFonts w:ascii="Times New Roman" w:hAnsi="Times New Roman" w:cs="Times New Roman"/>
                <w:sz w:val="24"/>
                <w:szCs w:val="24"/>
              </w:rPr>
              <w:t xml:space="preserve"> </w:t>
            </w:r>
            <w:r w:rsidR="008F59D2">
              <w:rPr>
                <w:rFonts w:ascii="Times New Roman" w:hAnsi="Times New Roman" w:cs="Times New Roman"/>
                <w:sz w:val="24"/>
                <w:szCs w:val="24"/>
              </w:rPr>
              <w:t xml:space="preserve">noteiktos </w:t>
            </w:r>
            <w:r>
              <w:rPr>
                <w:rFonts w:ascii="Times New Roman" w:hAnsi="Times New Roman" w:cs="Times New Roman"/>
                <w:sz w:val="24"/>
                <w:szCs w:val="24"/>
              </w:rPr>
              <w:t>ierobežojumus notekūdeņu dūņu izmantošanai. Jauni ierobežojumi var likt pārskatīt Stratēģijā plānotos notekūdeņu dūņu utilizācijas risinājumus, vismaz daļai to apjoma</w:t>
            </w:r>
            <w:r w:rsidR="008F59D2">
              <w:rPr>
                <w:rFonts w:ascii="Times New Roman" w:hAnsi="Times New Roman" w:cs="Times New Roman"/>
                <w:sz w:val="24"/>
                <w:szCs w:val="24"/>
              </w:rPr>
              <w:t>.</w:t>
            </w:r>
          </w:p>
          <w:p w14:paraId="4C8AB585" w14:textId="7CE40B35" w:rsidR="00991DFD" w:rsidRPr="001B0DC5" w:rsidRDefault="001B0DC5" w:rsidP="008F59D2">
            <w:pPr>
              <w:jc w:val="both"/>
            </w:pPr>
            <w:r>
              <w:rPr>
                <w:rFonts w:ascii="Times New Roman" w:hAnsi="Times New Roman" w:cs="Times New Roman"/>
                <w:sz w:val="24"/>
                <w:szCs w:val="24"/>
              </w:rPr>
              <w:t>2. Pieaugot atbalstam un pieprasījumam pēc saudzējošas lauksaimniecības prakses (</w:t>
            </w:r>
            <w:proofErr w:type="spellStart"/>
            <w:r>
              <w:rPr>
                <w:rFonts w:ascii="Times New Roman" w:hAnsi="Times New Roman" w:cs="Times New Roman"/>
                <w:sz w:val="24"/>
                <w:szCs w:val="24"/>
              </w:rPr>
              <w:t>bezaršanas</w:t>
            </w:r>
            <w:proofErr w:type="spellEnd"/>
            <w:r>
              <w:rPr>
                <w:rFonts w:ascii="Times New Roman" w:hAnsi="Times New Roman" w:cs="Times New Roman"/>
                <w:sz w:val="24"/>
                <w:szCs w:val="24"/>
              </w:rPr>
              <w:t xml:space="preserve"> tehnoloģijas) var mazināties lauksaimniecības pieprasījums pēc noturētām notekūdeņu dūņām vai to komposta.</w:t>
            </w:r>
          </w:p>
        </w:tc>
      </w:tr>
    </w:tbl>
    <w:p w14:paraId="7C61FDF9" w14:textId="7EAFFFFE" w:rsidR="00832391" w:rsidRDefault="00102FF3" w:rsidP="00546F3B">
      <w:pPr>
        <w:tabs>
          <w:tab w:val="left" w:pos="2130"/>
        </w:tabs>
        <w:rPr>
          <w:noProof/>
          <w:sz w:val="24"/>
          <w:lang w:eastAsia="lv-LV"/>
        </w:rPr>
      </w:pPr>
      <w:r>
        <w:rPr>
          <w:b/>
          <w:noProof/>
          <w:lang w:eastAsia="lv-LV"/>
        </w:rPr>
        <mc:AlternateContent>
          <mc:Choice Requires="wps">
            <w:drawing>
              <wp:anchor distT="0" distB="0" distL="114300" distR="114300" simplePos="0" relativeHeight="251658246" behindDoc="0" locked="0" layoutInCell="1" allowOverlap="1" wp14:anchorId="02427AF2" wp14:editId="264D303D">
                <wp:simplePos x="0" y="0"/>
                <wp:positionH relativeFrom="margin">
                  <wp:align>center</wp:align>
                </wp:positionH>
                <wp:positionV relativeFrom="paragraph">
                  <wp:posOffset>5261610</wp:posOffset>
                </wp:positionV>
                <wp:extent cx="5676900" cy="26670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5676900"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6CDC38" w14:textId="11BDCAB9" w:rsidR="00B20B72" w:rsidRPr="00466B96" w:rsidRDefault="00B20B72" w:rsidP="00466B96">
                            <w:pPr>
                              <w:jc w:val="center"/>
                              <w:rPr>
                                <w:rFonts w:ascii="Times New Roman" w:hAnsi="Times New Roman" w:cs="Times New Roman"/>
                                <w:iCs/>
                                <w:sz w:val="24"/>
                                <w:szCs w:val="24"/>
                              </w:rPr>
                            </w:pPr>
                            <w:r w:rsidRPr="00466B96">
                              <w:rPr>
                                <w:rFonts w:ascii="Times New Roman" w:hAnsi="Times New Roman" w:cs="Times New Roman"/>
                                <w:b/>
                                <w:bCs/>
                                <w:iCs/>
                                <w:sz w:val="24"/>
                                <w:szCs w:val="24"/>
                              </w:rPr>
                              <w:t>6.attēls</w:t>
                            </w:r>
                            <w:r w:rsidR="00466B96" w:rsidRPr="00466B96">
                              <w:rPr>
                                <w:rFonts w:ascii="Times New Roman" w:hAnsi="Times New Roman" w:cs="Times New Roman"/>
                                <w:b/>
                                <w:bCs/>
                                <w:iCs/>
                                <w:sz w:val="24"/>
                                <w:szCs w:val="24"/>
                              </w:rPr>
                              <w:t>.</w:t>
                            </w:r>
                            <w:r w:rsidRPr="00466B96">
                              <w:rPr>
                                <w:rFonts w:ascii="Times New Roman" w:hAnsi="Times New Roman" w:cs="Times New Roman"/>
                                <w:iCs/>
                                <w:sz w:val="24"/>
                                <w:szCs w:val="24"/>
                              </w:rPr>
                              <w:t xml:space="preserve"> Notekūdeņu dūņu apsaimniekošanas SVID analīze: vides ietekmju aspekti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427AF2" id="Text Box 73" o:spid="_x0000_s1029" type="#_x0000_t202" style="position:absolute;margin-left:0;margin-top:414.3pt;width:447pt;height:21pt;z-index:25165824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9HgeQIAAGwFAAAOAAAAZHJzL2Uyb0RvYy54bWysVEtPGzEQvlfqf7B8L5sECCVig1IQVSUE&#10;qKHi7HhtYtXrce1JdtNfz9i7eZRyoepld+z55vV5Zi4u29qytQrRgCv58GjAmXISKuOeS/7j8ebT&#10;Z84iClcJC06VfKMiv5x+/HDR+IkawRJspQIjJy5OGl/yJaKfFEWUS1WLeAReOVJqCLVAOobnogqi&#10;Ie+1LUaDwbhoIFQ+gFQx0u11p+TT7F9rJfFe66iQ2ZJTbpi/IX8X6VtML8TkOQi/NLJPQ/xDFrUw&#10;joLuXF0LFGwVzF+uaiMDRNB4JKEuQGsjVa6BqhkOXlUzXwqvci1ETvQ7muL/cyvv1nP/EBi2X6Cl&#10;B0yEND5OIl2melod6vSnTBnpicLNjjbVIpN0eTo+G58PSCVJNxqPz0gmN8Xe2oeIXxXULAklD/Qs&#10;mS2xvo3YQbeQFCyCNdWNsTYfUiuoKxvYWtAjWsw5kvM/UNaxpuTj49NBduwgmXeerUtuVG6GPty+&#10;wizhxqqEse670sxUudA3YgspldvFz+iE0hTqPYY9fp/Ve4y7OsgiRwaHO+PaOAi5+jw9e8qqn1vK&#10;dIentzmoO4nYLloqvOTH2wZYQLWhvgjQjUz08sbQ492KiA8i0IzQe9Pc4z19tAUiH3qJsyWE32/d&#10;Jzy1Lmk5a2jmSh5/rURQnNlvjpr6fHhykoY0H05Oz0Z0CIeaxaHGreoroI4Y0obxMosJj3Yr6gD1&#10;E62HWYpKKuEkxS45bsUr7DYBrRepZrMMorH0Am/d3MvkOrGcWvOxfRLB9/2L1Pl3sJ1OMXnVxh02&#10;WTqYrRC0yT2eeO5Y7fmnkc5T0q+ftDMOzxm1X5LTFwAAAP//AwBQSwMEFAAGAAgAAAAhABrhfDbg&#10;AAAACAEAAA8AAABkcnMvZG93bnJldi54bWxMj81OwzAQhO9IvIO1lbgg6tBCmqZxKoSAStxo+BE3&#10;N94mEfE6it0kvD3LCW67O6PZb7LtZFsxYO8bRwqu5xEIpNKZhioFr8XjVQLCB01Gt45QwTd62Obn&#10;Z5lOjRvpBYd9qASHkE+1gjqELpXSlzVa7eeuQ2Lt6HqrA699JU2vRw63rVxEUSytbog/1LrD+xrL&#10;r/3JKvi8rD6e/fT0Ni5vl93DbihW76ZQ6mI23W1ABJzCnxl+8RkdcmY6uBMZL1oFXCQoSBZJDILl&#10;ZH3DlwMPqygGmWfyf4H8BwAA//8DAFBLAQItABQABgAIAAAAIQC2gziS/gAAAOEBAAATAAAAAAAA&#10;AAAAAAAAAAAAAABbQ29udGVudF9UeXBlc10ueG1sUEsBAi0AFAAGAAgAAAAhADj9If/WAAAAlAEA&#10;AAsAAAAAAAAAAAAAAAAALwEAAF9yZWxzLy5yZWxzUEsBAi0AFAAGAAgAAAAhAJZ/0eB5AgAAbAUA&#10;AA4AAAAAAAAAAAAAAAAALgIAAGRycy9lMm9Eb2MueG1sUEsBAi0AFAAGAAgAAAAhABrhfDbgAAAA&#10;CAEAAA8AAAAAAAAAAAAAAAAA0wQAAGRycy9kb3ducmV2LnhtbFBLBQYAAAAABAAEAPMAAADgBQAA&#10;AAA=&#10;" fillcolor="white [3201]" stroked="f" strokeweight=".5pt">
                <v:textbox>
                  <w:txbxContent>
                    <w:p w14:paraId="286CDC38" w14:textId="11BDCAB9" w:rsidR="00B20B72" w:rsidRPr="00466B96" w:rsidRDefault="00B20B72" w:rsidP="00466B96">
                      <w:pPr>
                        <w:jc w:val="center"/>
                        <w:rPr>
                          <w:rFonts w:ascii="Times New Roman" w:hAnsi="Times New Roman" w:cs="Times New Roman"/>
                          <w:iCs/>
                          <w:sz w:val="24"/>
                          <w:szCs w:val="24"/>
                        </w:rPr>
                      </w:pPr>
                      <w:r w:rsidRPr="00466B96">
                        <w:rPr>
                          <w:rFonts w:ascii="Times New Roman" w:hAnsi="Times New Roman" w:cs="Times New Roman"/>
                          <w:b/>
                          <w:bCs/>
                          <w:iCs/>
                          <w:sz w:val="24"/>
                          <w:szCs w:val="24"/>
                        </w:rPr>
                        <w:t>6.attēls</w:t>
                      </w:r>
                      <w:r w:rsidR="00466B96" w:rsidRPr="00466B96">
                        <w:rPr>
                          <w:rFonts w:ascii="Times New Roman" w:hAnsi="Times New Roman" w:cs="Times New Roman"/>
                          <w:b/>
                          <w:bCs/>
                          <w:iCs/>
                          <w:sz w:val="24"/>
                          <w:szCs w:val="24"/>
                        </w:rPr>
                        <w:t>.</w:t>
                      </w:r>
                      <w:r w:rsidRPr="00466B96">
                        <w:rPr>
                          <w:rFonts w:ascii="Times New Roman" w:hAnsi="Times New Roman" w:cs="Times New Roman"/>
                          <w:iCs/>
                          <w:sz w:val="24"/>
                          <w:szCs w:val="24"/>
                        </w:rPr>
                        <w:t xml:space="preserve"> Notekūdeņu dūņu apsaimniekošanas SVID analīze: vides ietekmju aspekti</w:t>
                      </w:r>
                    </w:p>
                  </w:txbxContent>
                </v:textbox>
                <w10:wrap anchorx="margin"/>
              </v:shape>
            </w:pict>
          </mc:Fallback>
        </mc:AlternateContent>
      </w:r>
    </w:p>
    <w:p w14:paraId="37D40F1F" w14:textId="77777777" w:rsidR="00832391" w:rsidRDefault="00832391" w:rsidP="00832391">
      <w:pPr>
        <w:rPr>
          <w:noProof/>
          <w:sz w:val="24"/>
          <w:lang w:eastAsia="lv-LV"/>
        </w:rPr>
      </w:pPr>
    </w:p>
    <w:p w14:paraId="5D54E703" w14:textId="70CD703F" w:rsidR="00832391" w:rsidRDefault="00832391" w:rsidP="00832391">
      <w:pPr>
        <w:pStyle w:val="ListParagraph"/>
        <w:spacing w:before="120" w:after="120" w:line="276" w:lineRule="auto"/>
        <w:ind w:left="1080"/>
        <w:jc w:val="right"/>
        <w:rPr>
          <w:rFonts w:ascii="Times New Roman" w:hAnsi="Times New Roman" w:cs="Times New Roman"/>
          <w:noProof/>
          <w:sz w:val="24"/>
          <w:lang w:eastAsia="lv-LV"/>
        </w:rPr>
      </w:pPr>
      <w:r w:rsidRPr="003D201C">
        <w:rPr>
          <w:b/>
          <w:noProof/>
          <w:lang w:eastAsia="lv-LV"/>
        </w:rPr>
        <w:lastRenderedPageBreak/>
        <mc:AlternateContent>
          <mc:Choice Requires="wps">
            <w:drawing>
              <wp:anchor distT="0" distB="0" distL="114300" distR="114300" simplePos="0" relativeHeight="251658260" behindDoc="0" locked="0" layoutInCell="1" allowOverlap="1" wp14:anchorId="36F49D78" wp14:editId="6149E819">
                <wp:simplePos x="0" y="0"/>
                <wp:positionH relativeFrom="page">
                  <wp:align>left</wp:align>
                </wp:positionH>
                <wp:positionV relativeFrom="paragraph">
                  <wp:posOffset>-1143000</wp:posOffset>
                </wp:positionV>
                <wp:extent cx="10772775" cy="981075"/>
                <wp:effectExtent l="0" t="0" r="9525" b="9525"/>
                <wp:wrapNone/>
                <wp:docPr id="5" name="Rectangle 5"/>
                <wp:cNvGraphicFramePr/>
                <a:graphic xmlns:a="http://schemas.openxmlformats.org/drawingml/2006/main">
                  <a:graphicData uri="http://schemas.microsoft.com/office/word/2010/wordprocessingShape">
                    <wps:wsp>
                      <wps:cNvSpPr/>
                      <wps:spPr>
                        <a:xfrm>
                          <a:off x="0" y="0"/>
                          <a:ext cx="10772775" cy="9810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1FD5B8" id="Rectangle 5" o:spid="_x0000_s1026" style="position:absolute;margin-left:0;margin-top:-90pt;width:848.25pt;height:77.25pt;z-index:251658260;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IVewIAAF8FAAAOAAAAZHJzL2Uyb0RvYy54bWysVMFu2zAMvQ/YPwi6r7aDZGmDOkWQosOA&#10;oi2WDj0rshQbkEVNUuJkXz9Ksp2uK3YYloMiiuQj+Uzy+ubYKnIQ1jWgS1pc5JQIzaFq9K6k35/v&#10;Pl1S4jzTFVOgRUlPwtGb5ccP151ZiAnUoCphCYJot+hMSWvvzSLLHK9Fy9wFGKFRKcG2zKNod1ll&#10;WYforcomef4568BWxgIXzuHrbVLSZcSXUnD/KKUTnqiSYm4+njae23Bmy2u22Flm6ob3abB/yKJl&#10;jcagI9Qt84zsbfMHVNtwCw6kv+DQZiBlw0WsAasp8jfVbGpmRKwFyXFmpMn9P1j+cNiYJ4s0dMYt&#10;HF5DFUdp2/CP+ZFjJOs0kiWOnnB8LPL5fDKfzyjhqLy6RHkW6MzO7sY6/0VAS8KlpBa/RiSJHe6d&#10;T6aDSYjmQDXVXaNUFEIHiLWy5MDw2213RQ/+m5XSwVZD8EqA4SU71xJv/qREsFP6m5CkqTD7SUwk&#10;ttk5CONcaF8kVc0qkWLPcvwN0Ye0YqERMCBLjD9i9wCDZQIZsFOWvX1wFbFLR+f8b4kl59EjRgbt&#10;R+e20WDfA1BYVR852Q8kJWoCS1uoTk+WWEgz4gy/a/Cz3TPnn5jFocDxwUH3j3hIBV1Job9RUoP9&#10;+d57sMdeRS0lHQ5ZSd2PPbOCEvVVYxdfFdNpmMooTGfzCQr2tWb7WqP37RqwFwpcKYbHa7D3arhK&#10;C+0L7oNViIoqpjnGLin3dhDWPg0/bhQuVqtohpNomL/XG8MDeGA1tOXz8YVZ0/eux7Z/gGEg2eJN&#10;Cyfb4Klhtfcgm9jfZ157vnGKY+P0GyesiddytDrvxeUvAAAA//8DAFBLAwQUAAYACAAAACEAELT0&#10;Q+EAAAAKAQAADwAAAGRycy9kb3ducmV2LnhtbEyPQU/DMAyF70j8h8hIXNCWblWrUZpOgITEhQNj&#10;QhyzxjTVGqdqsrbj1+Od4Gb7PT1/r9zOrhMjDqH1pGC1TEAg1d601CjYf7wsNiBC1GR05wkVnDHA&#10;trq+KnVh/ETvOO5iIziEQqEV2Bj7QspQW3Q6LH2PxNq3H5yOvA6NNIOeONx1cp0kuXS6Jf5gdY/P&#10;Fuvj7uQUvJ3T9HW8S4/Tvk2b9kd+PX1ar9Ttzfz4ACLiHP/McMFndKiY6eBPZILoFHCRqGCx2iQ8&#10;XfT8Ps9AHPi2zjKQVSn/V6h+AQAA//8DAFBLAQItABQABgAIAAAAIQC2gziS/gAAAOEBAAATAAAA&#10;AAAAAAAAAAAAAAAAAABbQ29udGVudF9UeXBlc10ueG1sUEsBAi0AFAAGAAgAAAAhADj9If/WAAAA&#10;lAEAAAsAAAAAAAAAAAAAAAAALwEAAF9yZWxzLy5yZWxzUEsBAi0AFAAGAAgAAAAhADf4shV7AgAA&#10;XwUAAA4AAAAAAAAAAAAAAAAALgIAAGRycy9lMm9Eb2MueG1sUEsBAi0AFAAGAAgAAAAhABC09EPh&#10;AAAACgEAAA8AAAAAAAAAAAAAAAAA1QQAAGRycy9kb3ducmV2LnhtbFBLBQYAAAAABAAEAPMAAADj&#10;BQAAAAA=&#10;" fillcolor="white [3212]" stroked="f" strokeweight="1pt">
                <w10:wrap anchorx="page"/>
              </v:rect>
            </w:pict>
          </mc:Fallback>
        </mc:AlternateContent>
      </w:r>
      <w:r w:rsidR="003D201C" w:rsidRPr="003D201C">
        <w:rPr>
          <w:rFonts w:ascii="Times New Roman" w:hAnsi="Times New Roman" w:cs="Times New Roman"/>
          <w:noProof/>
          <w:sz w:val="24"/>
          <w:lang w:eastAsia="lv-LV"/>
        </w:rPr>
        <w:t>2.7.5</w:t>
      </w:r>
      <w:r w:rsidRPr="003D201C">
        <w:rPr>
          <w:rFonts w:ascii="Times New Roman" w:hAnsi="Times New Roman" w:cs="Times New Roman"/>
          <w:noProof/>
          <w:sz w:val="24"/>
          <w:lang w:eastAsia="lv-LV"/>
        </w:rPr>
        <w:t>. tabula</w:t>
      </w:r>
    </w:p>
    <w:p w14:paraId="01AF0753" w14:textId="2EC2CF4F" w:rsidR="00832391" w:rsidRPr="00832391" w:rsidRDefault="00832391" w:rsidP="00832391">
      <w:pPr>
        <w:jc w:val="center"/>
        <w:rPr>
          <w:rFonts w:ascii="Times New Roman" w:hAnsi="Times New Roman" w:cs="Times New Roman"/>
          <w:b/>
          <w:iCs/>
          <w:sz w:val="24"/>
          <w:szCs w:val="24"/>
        </w:rPr>
      </w:pPr>
      <w:r w:rsidRPr="009C6313">
        <w:rPr>
          <w:rFonts w:ascii="Times New Roman" w:hAnsi="Times New Roman" w:cs="Times New Roman"/>
          <w:b/>
          <w:iCs/>
          <w:sz w:val="24"/>
          <w:szCs w:val="24"/>
        </w:rPr>
        <w:t xml:space="preserve">Notekūdeņu dūņu apsaimniekošanas SVID analīze: </w:t>
      </w:r>
      <w:r w:rsidRPr="00832391">
        <w:rPr>
          <w:rFonts w:ascii="Times New Roman" w:hAnsi="Times New Roman" w:cs="Times New Roman"/>
          <w:b/>
          <w:bCs/>
          <w:iCs/>
          <w:sz w:val="24"/>
          <w:szCs w:val="24"/>
        </w:rPr>
        <w:t>ekonomiskie aspekti</w:t>
      </w:r>
      <w:r>
        <w:rPr>
          <w:noProof/>
          <w:sz w:val="24"/>
          <w:lang w:eastAsia="lv-LV"/>
        </w:rPr>
        <w:tab/>
      </w:r>
    </w:p>
    <w:tbl>
      <w:tblPr>
        <w:tblStyle w:val="TableGrid"/>
        <w:tblW w:w="0" w:type="auto"/>
        <w:jc w:val="center"/>
        <w:tblLook w:val="04A0" w:firstRow="1" w:lastRow="0" w:firstColumn="1" w:lastColumn="0" w:noHBand="0" w:noVBand="1"/>
      </w:tblPr>
      <w:tblGrid>
        <w:gridCol w:w="6516"/>
        <w:gridCol w:w="6747"/>
      </w:tblGrid>
      <w:tr w:rsidR="00832391" w:rsidRPr="00161A83" w14:paraId="72B400CA" w14:textId="77777777" w:rsidTr="00785FFA">
        <w:trPr>
          <w:jc w:val="center"/>
        </w:trPr>
        <w:tc>
          <w:tcPr>
            <w:tcW w:w="13263" w:type="dxa"/>
            <w:gridSpan w:val="2"/>
            <w:shd w:val="clear" w:color="auto" w:fill="FFF2CC" w:themeFill="accent4" w:themeFillTint="33"/>
          </w:tcPr>
          <w:p w14:paraId="32B8B2E6" w14:textId="4F8D03BE" w:rsidR="00832391" w:rsidRPr="00161A83" w:rsidRDefault="00832391" w:rsidP="00667228">
            <w:pPr>
              <w:jc w:val="center"/>
              <w:rPr>
                <w:rFonts w:ascii="Times New Roman" w:hAnsi="Times New Roman" w:cs="Times New Roman"/>
                <w:b/>
                <w:bCs/>
                <w:sz w:val="24"/>
                <w:szCs w:val="24"/>
              </w:rPr>
            </w:pPr>
            <w:r w:rsidRPr="00F31D4C">
              <w:rPr>
                <w:rFonts w:ascii="Times New Roman" w:hAnsi="Times New Roman" w:cs="Times New Roman"/>
                <w:b/>
                <w:bCs/>
                <w:sz w:val="24"/>
                <w:szCs w:val="24"/>
              </w:rPr>
              <w:t>EKONOMISKI</w:t>
            </w:r>
            <w:r w:rsidR="008F59D2">
              <w:rPr>
                <w:rFonts w:ascii="Times New Roman" w:hAnsi="Times New Roman" w:cs="Times New Roman"/>
                <w:b/>
                <w:bCs/>
                <w:sz w:val="24"/>
                <w:szCs w:val="24"/>
              </w:rPr>
              <w:t>E ASPEKTI</w:t>
            </w:r>
          </w:p>
        </w:tc>
      </w:tr>
      <w:tr w:rsidR="00832391" w:rsidRPr="00161A83" w14:paraId="4C41778D" w14:textId="77777777" w:rsidTr="00785FFA">
        <w:trPr>
          <w:jc w:val="center"/>
        </w:trPr>
        <w:tc>
          <w:tcPr>
            <w:tcW w:w="6516" w:type="dxa"/>
            <w:shd w:val="clear" w:color="auto" w:fill="FFC000"/>
          </w:tcPr>
          <w:p w14:paraId="7E8F310D" w14:textId="77777777" w:rsidR="00832391" w:rsidRPr="00161A83" w:rsidRDefault="00832391" w:rsidP="00667228">
            <w:pPr>
              <w:rPr>
                <w:rFonts w:ascii="Times New Roman" w:hAnsi="Times New Roman" w:cs="Times New Roman"/>
                <w:b/>
                <w:bCs/>
                <w:sz w:val="24"/>
                <w:szCs w:val="24"/>
              </w:rPr>
            </w:pPr>
            <w:r w:rsidRPr="00161A83">
              <w:rPr>
                <w:rFonts w:ascii="Times New Roman" w:hAnsi="Times New Roman" w:cs="Times New Roman"/>
                <w:b/>
                <w:bCs/>
                <w:sz w:val="24"/>
                <w:szCs w:val="24"/>
              </w:rPr>
              <w:t>Stiprās puses</w:t>
            </w:r>
          </w:p>
        </w:tc>
        <w:tc>
          <w:tcPr>
            <w:tcW w:w="6747" w:type="dxa"/>
            <w:shd w:val="clear" w:color="auto" w:fill="FFC000"/>
          </w:tcPr>
          <w:p w14:paraId="5659C0AC" w14:textId="77777777" w:rsidR="00832391" w:rsidRPr="00161A83" w:rsidRDefault="00832391" w:rsidP="00667228">
            <w:pPr>
              <w:rPr>
                <w:rFonts w:ascii="Times New Roman" w:hAnsi="Times New Roman" w:cs="Times New Roman"/>
                <w:b/>
                <w:bCs/>
                <w:sz w:val="24"/>
                <w:szCs w:val="24"/>
              </w:rPr>
            </w:pPr>
            <w:r w:rsidRPr="00161A83">
              <w:rPr>
                <w:rFonts w:ascii="Times New Roman" w:hAnsi="Times New Roman" w:cs="Times New Roman"/>
                <w:b/>
                <w:bCs/>
                <w:sz w:val="24"/>
                <w:szCs w:val="24"/>
              </w:rPr>
              <w:t>Vājas puses</w:t>
            </w:r>
          </w:p>
        </w:tc>
      </w:tr>
      <w:tr w:rsidR="00832391" w:rsidRPr="00161A83" w14:paraId="53456403" w14:textId="77777777" w:rsidTr="00785FFA">
        <w:trPr>
          <w:jc w:val="center"/>
        </w:trPr>
        <w:tc>
          <w:tcPr>
            <w:tcW w:w="6516" w:type="dxa"/>
          </w:tcPr>
          <w:p w14:paraId="069439BD" w14:textId="575AF5F3" w:rsidR="00832391" w:rsidRPr="00CE4911" w:rsidRDefault="00832391" w:rsidP="00B40D01">
            <w:pPr>
              <w:jc w:val="both"/>
              <w:rPr>
                <w:rFonts w:ascii="Times New Roman" w:hAnsi="Times New Roman" w:cs="Times New Roman"/>
                <w:sz w:val="24"/>
                <w:szCs w:val="24"/>
              </w:rPr>
            </w:pPr>
            <w:r>
              <w:rPr>
                <w:rFonts w:ascii="Times New Roman" w:hAnsi="Times New Roman" w:cs="Times New Roman"/>
                <w:sz w:val="24"/>
                <w:szCs w:val="24"/>
              </w:rPr>
              <w:t xml:space="preserve">1. </w:t>
            </w:r>
            <w:r w:rsidRPr="00CE4911">
              <w:rPr>
                <w:rFonts w:ascii="Times New Roman" w:hAnsi="Times New Roman" w:cs="Times New Roman"/>
                <w:sz w:val="24"/>
                <w:szCs w:val="24"/>
              </w:rPr>
              <w:t>Notekūdeņu dūņām piemīt plašs izmantošanas potenciāls, jo tās iespējams izmantot gan kā enerģijas resursu, gan barības vielu avotu un otrreizējo izejvielu</w:t>
            </w:r>
            <w:r w:rsidR="00560D99">
              <w:rPr>
                <w:rFonts w:ascii="Times New Roman" w:hAnsi="Times New Roman" w:cs="Times New Roman"/>
                <w:sz w:val="24"/>
                <w:szCs w:val="24"/>
              </w:rPr>
              <w:t>.</w:t>
            </w:r>
          </w:p>
          <w:p w14:paraId="7F77AF25" w14:textId="2D2EAE9A" w:rsidR="00832391" w:rsidRPr="00CE4911" w:rsidRDefault="00832391" w:rsidP="00B40D01">
            <w:pPr>
              <w:jc w:val="both"/>
              <w:rPr>
                <w:rFonts w:ascii="Times New Roman" w:hAnsi="Times New Roman" w:cs="Times New Roman"/>
                <w:sz w:val="24"/>
                <w:szCs w:val="24"/>
              </w:rPr>
            </w:pPr>
            <w:r>
              <w:rPr>
                <w:rFonts w:ascii="Times New Roman" w:hAnsi="Times New Roman" w:cs="Times New Roman"/>
                <w:sz w:val="24"/>
                <w:szCs w:val="24"/>
              </w:rPr>
              <w:t xml:space="preserve">2. </w:t>
            </w:r>
            <w:r w:rsidRPr="00CE4911">
              <w:rPr>
                <w:rFonts w:ascii="Times New Roman" w:hAnsi="Times New Roman" w:cs="Times New Roman"/>
                <w:sz w:val="24"/>
                <w:szCs w:val="24"/>
              </w:rPr>
              <w:t>Liel</w:t>
            </w:r>
            <w:r w:rsidR="0067394B">
              <w:rPr>
                <w:rFonts w:ascii="Times New Roman" w:hAnsi="Times New Roman" w:cs="Times New Roman"/>
                <w:sz w:val="24"/>
                <w:szCs w:val="24"/>
              </w:rPr>
              <w:t>s</w:t>
            </w:r>
            <w:r w:rsidRPr="00CE4911">
              <w:rPr>
                <w:rFonts w:ascii="Times New Roman" w:hAnsi="Times New Roman" w:cs="Times New Roman"/>
                <w:sz w:val="24"/>
                <w:szCs w:val="24"/>
              </w:rPr>
              <w:t xml:space="preserve"> </w:t>
            </w:r>
            <w:r w:rsidR="00560D99">
              <w:rPr>
                <w:rFonts w:ascii="Times New Roman" w:hAnsi="Times New Roman" w:cs="Times New Roman"/>
                <w:sz w:val="24"/>
                <w:szCs w:val="24"/>
              </w:rPr>
              <w:t>daudzum</w:t>
            </w:r>
            <w:r w:rsidR="0067394B">
              <w:rPr>
                <w:rFonts w:ascii="Times New Roman" w:hAnsi="Times New Roman" w:cs="Times New Roman"/>
                <w:sz w:val="24"/>
                <w:szCs w:val="24"/>
              </w:rPr>
              <w:t>s</w:t>
            </w:r>
            <w:r w:rsidRPr="00CE4911">
              <w:rPr>
                <w:rFonts w:ascii="Times New Roman" w:hAnsi="Times New Roman" w:cs="Times New Roman"/>
                <w:sz w:val="24"/>
                <w:szCs w:val="24"/>
              </w:rPr>
              <w:t xml:space="preserve"> koncentrēt</w:t>
            </w:r>
            <w:r w:rsidR="00560D99">
              <w:rPr>
                <w:rFonts w:ascii="Times New Roman" w:hAnsi="Times New Roman" w:cs="Times New Roman"/>
                <w:sz w:val="24"/>
                <w:szCs w:val="24"/>
              </w:rPr>
              <w:t>u</w:t>
            </w:r>
            <w:r w:rsidRPr="00CE4911">
              <w:rPr>
                <w:rFonts w:ascii="Times New Roman" w:hAnsi="Times New Roman" w:cs="Times New Roman"/>
                <w:sz w:val="24"/>
                <w:szCs w:val="24"/>
              </w:rPr>
              <w:t xml:space="preserve"> notekūdeņu dūņ</w:t>
            </w:r>
            <w:r w:rsidR="00560D99">
              <w:rPr>
                <w:rFonts w:ascii="Times New Roman" w:hAnsi="Times New Roman" w:cs="Times New Roman"/>
                <w:sz w:val="24"/>
                <w:szCs w:val="24"/>
              </w:rPr>
              <w:t>u</w:t>
            </w:r>
            <w:r w:rsidRPr="00CE4911">
              <w:rPr>
                <w:rFonts w:ascii="Times New Roman" w:hAnsi="Times New Roman" w:cs="Times New Roman"/>
                <w:sz w:val="24"/>
                <w:szCs w:val="24"/>
              </w:rPr>
              <w:t xml:space="preserve"> </w:t>
            </w:r>
            <w:r w:rsidR="0067394B">
              <w:rPr>
                <w:rFonts w:ascii="Times New Roman" w:hAnsi="Times New Roman" w:cs="Times New Roman"/>
                <w:sz w:val="24"/>
                <w:szCs w:val="24"/>
              </w:rPr>
              <w:t>rada siltumu</w:t>
            </w:r>
            <w:r w:rsidRPr="00CE4911">
              <w:rPr>
                <w:rFonts w:ascii="Times New Roman" w:hAnsi="Times New Roman" w:cs="Times New Roman"/>
                <w:sz w:val="24"/>
                <w:szCs w:val="24"/>
              </w:rPr>
              <w:t>, kas ir pietiekams notekūdeņu dūņu apstrāde</w:t>
            </w:r>
            <w:r w:rsidR="0067394B">
              <w:rPr>
                <w:rFonts w:ascii="Times New Roman" w:hAnsi="Times New Roman" w:cs="Times New Roman"/>
                <w:sz w:val="24"/>
                <w:szCs w:val="24"/>
              </w:rPr>
              <w:t>i</w:t>
            </w:r>
            <w:r w:rsidRPr="00CE4911">
              <w:rPr>
                <w:rFonts w:ascii="Times New Roman" w:hAnsi="Times New Roman" w:cs="Times New Roman"/>
                <w:sz w:val="24"/>
                <w:szCs w:val="24"/>
              </w:rPr>
              <w:t xml:space="preserve"> bez ārēj</w:t>
            </w:r>
            <w:r w:rsidR="0067394B">
              <w:rPr>
                <w:rFonts w:ascii="Times New Roman" w:hAnsi="Times New Roman" w:cs="Times New Roman"/>
                <w:sz w:val="24"/>
                <w:szCs w:val="24"/>
              </w:rPr>
              <w:t>a</w:t>
            </w:r>
            <w:r w:rsidRPr="00CE4911">
              <w:rPr>
                <w:rFonts w:ascii="Times New Roman" w:hAnsi="Times New Roman" w:cs="Times New Roman"/>
                <w:sz w:val="24"/>
                <w:szCs w:val="24"/>
              </w:rPr>
              <w:t>s enerģijas pievades</w:t>
            </w:r>
            <w:r w:rsidR="00560D99">
              <w:rPr>
                <w:rFonts w:ascii="Times New Roman" w:hAnsi="Times New Roman" w:cs="Times New Roman"/>
                <w:sz w:val="24"/>
                <w:szCs w:val="24"/>
              </w:rPr>
              <w:t>.</w:t>
            </w:r>
          </w:p>
          <w:p w14:paraId="2D871415" w14:textId="46A36719" w:rsidR="00832391" w:rsidRPr="00CE4911" w:rsidRDefault="00832391" w:rsidP="00B40D01">
            <w:pPr>
              <w:jc w:val="both"/>
              <w:rPr>
                <w:rFonts w:ascii="Times New Roman" w:hAnsi="Times New Roman" w:cs="Times New Roman"/>
                <w:sz w:val="24"/>
                <w:szCs w:val="24"/>
              </w:rPr>
            </w:pPr>
            <w:r>
              <w:rPr>
                <w:rFonts w:ascii="Times New Roman" w:hAnsi="Times New Roman" w:cs="Times New Roman"/>
                <w:sz w:val="24"/>
                <w:szCs w:val="24"/>
              </w:rPr>
              <w:t xml:space="preserve">3. </w:t>
            </w:r>
            <w:r w:rsidRPr="00CE4911">
              <w:rPr>
                <w:rFonts w:ascii="Times New Roman" w:hAnsi="Times New Roman" w:cs="Times New Roman"/>
                <w:sz w:val="24"/>
                <w:szCs w:val="24"/>
              </w:rPr>
              <w:t>Pārstrādātu notekūdeņu dūņu utilizācijai nepieciešamo lauksaimniecību zemju platības ir pieejamas 20-30km attālumā no lielākajām NAI</w:t>
            </w:r>
            <w:r w:rsidR="0067394B">
              <w:rPr>
                <w:rFonts w:ascii="Times New Roman" w:hAnsi="Times New Roman" w:cs="Times New Roman"/>
                <w:sz w:val="24"/>
                <w:szCs w:val="24"/>
              </w:rPr>
              <w:t xml:space="preserve">; </w:t>
            </w:r>
            <w:r w:rsidRPr="00CE4911">
              <w:rPr>
                <w:rFonts w:ascii="Times New Roman" w:hAnsi="Times New Roman" w:cs="Times New Roman"/>
                <w:sz w:val="24"/>
                <w:szCs w:val="24"/>
              </w:rPr>
              <w:t>nepieciešamo zemju platība vidēji ir 3</w:t>
            </w:r>
            <w:r w:rsidR="0067394B">
              <w:rPr>
                <w:rFonts w:ascii="Times New Roman" w:hAnsi="Times New Roman" w:cs="Times New Roman"/>
                <w:sz w:val="24"/>
                <w:szCs w:val="24"/>
              </w:rPr>
              <w:t>,</w:t>
            </w:r>
            <w:r w:rsidRPr="00CE4911">
              <w:rPr>
                <w:rFonts w:ascii="Times New Roman" w:hAnsi="Times New Roman" w:cs="Times New Roman"/>
                <w:sz w:val="24"/>
                <w:szCs w:val="24"/>
              </w:rPr>
              <w:t>75% no kopējās pieejamās platības.</w:t>
            </w:r>
          </w:p>
        </w:tc>
        <w:tc>
          <w:tcPr>
            <w:tcW w:w="6747" w:type="dxa"/>
          </w:tcPr>
          <w:p w14:paraId="321A2400" w14:textId="57103E12" w:rsidR="00832391" w:rsidRPr="00CE4911" w:rsidRDefault="00832391" w:rsidP="00B40D01">
            <w:pPr>
              <w:jc w:val="both"/>
              <w:rPr>
                <w:rFonts w:ascii="Times New Roman" w:hAnsi="Times New Roman" w:cs="Times New Roman"/>
                <w:sz w:val="24"/>
                <w:szCs w:val="24"/>
              </w:rPr>
            </w:pPr>
            <w:r>
              <w:rPr>
                <w:rFonts w:ascii="Times New Roman" w:hAnsi="Times New Roman" w:cs="Times New Roman"/>
                <w:sz w:val="24"/>
                <w:szCs w:val="24"/>
              </w:rPr>
              <w:t xml:space="preserve">1. </w:t>
            </w:r>
            <w:r w:rsidRPr="00CE4911">
              <w:rPr>
                <w:rFonts w:ascii="Times New Roman" w:hAnsi="Times New Roman" w:cs="Times New Roman"/>
                <w:sz w:val="24"/>
                <w:szCs w:val="24"/>
              </w:rPr>
              <w:t>Dūņu apsaimniekošanas kopējās izmaksas ir augstākas par radītā produkta (pārstrādātas dūņas, dūņu komposts) tirgus vērtību</w:t>
            </w:r>
            <w:r w:rsidR="0067394B">
              <w:rPr>
                <w:rFonts w:ascii="Times New Roman" w:hAnsi="Times New Roman" w:cs="Times New Roman"/>
                <w:sz w:val="24"/>
                <w:szCs w:val="24"/>
              </w:rPr>
              <w:t>.</w:t>
            </w:r>
          </w:p>
          <w:p w14:paraId="2FE3DA95" w14:textId="77777777" w:rsidR="00832391" w:rsidRPr="00CE4911" w:rsidRDefault="00832391" w:rsidP="00B40D01">
            <w:pPr>
              <w:jc w:val="both"/>
              <w:rPr>
                <w:rFonts w:ascii="Times New Roman" w:hAnsi="Times New Roman" w:cs="Times New Roman"/>
                <w:sz w:val="24"/>
                <w:szCs w:val="24"/>
              </w:rPr>
            </w:pPr>
            <w:r>
              <w:rPr>
                <w:rFonts w:ascii="Times New Roman" w:hAnsi="Times New Roman" w:cs="Times New Roman"/>
                <w:sz w:val="24"/>
                <w:szCs w:val="24"/>
              </w:rPr>
              <w:t xml:space="preserve">2. </w:t>
            </w:r>
            <w:r w:rsidRPr="00CE4911">
              <w:rPr>
                <w:rFonts w:ascii="Times New Roman" w:hAnsi="Times New Roman" w:cs="Times New Roman"/>
                <w:sz w:val="24"/>
                <w:szCs w:val="24"/>
              </w:rPr>
              <w:t>Dūņu apsaimniekošanas izmaksas netiek nodalītas no kopējām notekūdeņu attīrīšanas izmaksām, līdz ar to sarežģīti novērtēt faktiskās notekūdeņu dūņu apsaimniekošanas izmaksas valstī.</w:t>
            </w:r>
          </w:p>
        </w:tc>
      </w:tr>
      <w:tr w:rsidR="00832391" w:rsidRPr="00161A83" w14:paraId="1502C665" w14:textId="77777777" w:rsidTr="00785FFA">
        <w:trPr>
          <w:jc w:val="center"/>
        </w:trPr>
        <w:tc>
          <w:tcPr>
            <w:tcW w:w="6516" w:type="dxa"/>
            <w:shd w:val="clear" w:color="auto" w:fill="FFC000"/>
          </w:tcPr>
          <w:p w14:paraId="281AB7C9" w14:textId="77777777" w:rsidR="00832391" w:rsidRPr="00161A83" w:rsidRDefault="00832391" w:rsidP="00667228">
            <w:pPr>
              <w:rPr>
                <w:rFonts w:ascii="Times New Roman" w:hAnsi="Times New Roman" w:cs="Times New Roman"/>
                <w:b/>
                <w:bCs/>
                <w:sz w:val="24"/>
                <w:szCs w:val="24"/>
              </w:rPr>
            </w:pPr>
            <w:r w:rsidRPr="00161A83">
              <w:rPr>
                <w:rFonts w:ascii="Times New Roman" w:hAnsi="Times New Roman" w:cs="Times New Roman"/>
                <w:b/>
                <w:bCs/>
                <w:sz w:val="24"/>
                <w:szCs w:val="24"/>
              </w:rPr>
              <w:t>Iespējas</w:t>
            </w:r>
          </w:p>
        </w:tc>
        <w:tc>
          <w:tcPr>
            <w:tcW w:w="6747" w:type="dxa"/>
            <w:shd w:val="clear" w:color="auto" w:fill="FFC000"/>
          </w:tcPr>
          <w:p w14:paraId="240954B1" w14:textId="77777777" w:rsidR="00832391" w:rsidRPr="00161A83" w:rsidRDefault="00832391" w:rsidP="00667228">
            <w:pPr>
              <w:rPr>
                <w:rFonts w:ascii="Times New Roman" w:hAnsi="Times New Roman" w:cs="Times New Roman"/>
                <w:b/>
                <w:bCs/>
                <w:sz w:val="24"/>
                <w:szCs w:val="24"/>
              </w:rPr>
            </w:pPr>
            <w:r w:rsidRPr="00161A83">
              <w:rPr>
                <w:rFonts w:ascii="Times New Roman" w:hAnsi="Times New Roman" w:cs="Times New Roman"/>
                <w:b/>
                <w:bCs/>
                <w:sz w:val="24"/>
                <w:szCs w:val="24"/>
              </w:rPr>
              <w:t>Draudi</w:t>
            </w:r>
          </w:p>
        </w:tc>
      </w:tr>
      <w:tr w:rsidR="00832391" w:rsidRPr="00161A83" w14:paraId="6644D5E3" w14:textId="77777777" w:rsidTr="00785FFA">
        <w:trPr>
          <w:jc w:val="center"/>
        </w:trPr>
        <w:tc>
          <w:tcPr>
            <w:tcW w:w="6516" w:type="dxa"/>
          </w:tcPr>
          <w:p w14:paraId="2681DE18" w14:textId="4FB59614" w:rsidR="00832391" w:rsidRPr="00CE4911" w:rsidRDefault="00832391" w:rsidP="00560D99">
            <w:pPr>
              <w:jc w:val="both"/>
              <w:rPr>
                <w:rFonts w:ascii="Times New Roman" w:hAnsi="Times New Roman" w:cs="Times New Roman"/>
                <w:sz w:val="24"/>
                <w:szCs w:val="24"/>
              </w:rPr>
            </w:pPr>
            <w:r>
              <w:rPr>
                <w:rFonts w:ascii="Times New Roman" w:hAnsi="Times New Roman" w:cs="Times New Roman"/>
                <w:sz w:val="24"/>
                <w:szCs w:val="24"/>
              </w:rPr>
              <w:t xml:space="preserve">1. </w:t>
            </w:r>
            <w:r w:rsidRPr="00CE4911">
              <w:rPr>
                <w:rFonts w:ascii="Times New Roman" w:hAnsi="Times New Roman" w:cs="Times New Roman"/>
                <w:sz w:val="24"/>
                <w:szCs w:val="24"/>
              </w:rPr>
              <w:t xml:space="preserve">Radīt notekūdeņu dūņu apsaimniekošanas risinājumu, kas samazina </w:t>
            </w:r>
            <w:r w:rsidR="0067394B">
              <w:rPr>
                <w:rFonts w:ascii="Times New Roman" w:hAnsi="Times New Roman" w:cs="Times New Roman"/>
                <w:sz w:val="24"/>
                <w:szCs w:val="24"/>
              </w:rPr>
              <w:t>to</w:t>
            </w:r>
            <w:r w:rsidRPr="00CE4911">
              <w:rPr>
                <w:rFonts w:ascii="Times New Roman" w:hAnsi="Times New Roman" w:cs="Times New Roman"/>
                <w:sz w:val="24"/>
                <w:szCs w:val="24"/>
              </w:rPr>
              <w:t xml:space="preserve"> apsaimniekošanas izmaksas, vienlaikus palielinot radītā produkta vērtību</w:t>
            </w:r>
            <w:r w:rsidR="0067394B">
              <w:rPr>
                <w:rFonts w:ascii="Times New Roman" w:hAnsi="Times New Roman" w:cs="Times New Roman"/>
                <w:sz w:val="24"/>
                <w:szCs w:val="24"/>
              </w:rPr>
              <w:t>.</w:t>
            </w:r>
          </w:p>
          <w:p w14:paraId="5F320A8B" w14:textId="218C314D" w:rsidR="00832391" w:rsidRPr="00CE4911" w:rsidRDefault="00832391" w:rsidP="00560D99">
            <w:pPr>
              <w:jc w:val="both"/>
              <w:rPr>
                <w:rFonts w:ascii="Times New Roman" w:hAnsi="Times New Roman" w:cs="Times New Roman"/>
                <w:sz w:val="24"/>
                <w:szCs w:val="24"/>
              </w:rPr>
            </w:pPr>
            <w:r>
              <w:rPr>
                <w:rFonts w:ascii="Times New Roman" w:hAnsi="Times New Roman" w:cs="Times New Roman"/>
                <w:sz w:val="24"/>
                <w:szCs w:val="24"/>
              </w:rPr>
              <w:t xml:space="preserve">2. </w:t>
            </w:r>
            <w:r w:rsidRPr="00CE4911">
              <w:rPr>
                <w:rFonts w:ascii="Times New Roman" w:hAnsi="Times New Roman" w:cs="Times New Roman"/>
                <w:sz w:val="24"/>
                <w:szCs w:val="24"/>
              </w:rPr>
              <w:t>Paplašināt notekūdeņu dūņ</w:t>
            </w:r>
            <w:r w:rsidR="0067394B">
              <w:rPr>
                <w:rFonts w:ascii="Times New Roman" w:hAnsi="Times New Roman" w:cs="Times New Roman"/>
                <w:sz w:val="24"/>
                <w:szCs w:val="24"/>
              </w:rPr>
              <w:t>u</w:t>
            </w:r>
            <w:r w:rsidRPr="00CE4911">
              <w:rPr>
                <w:rFonts w:ascii="Times New Roman" w:hAnsi="Times New Roman" w:cs="Times New Roman"/>
                <w:sz w:val="24"/>
                <w:szCs w:val="24"/>
              </w:rPr>
              <w:t xml:space="preserve"> izmantošanas iespējas, radot pārstrādātu dūņu izmantošanas tirgu un popularizējot dūņu izmantošanas pozitīvos aspektus. Plašākas izmantošanas iespējas ļaus novērtēt ekonomiskākos dūņu utilizācijas veidus</w:t>
            </w:r>
            <w:r w:rsidR="0067394B">
              <w:rPr>
                <w:rFonts w:ascii="Times New Roman" w:hAnsi="Times New Roman" w:cs="Times New Roman"/>
                <w:sz w:val="24"/>
                <w:szCs w:val="24"/>
              </w:rPr>
              <w:t>.</w:t>
            </w:r>
          </w:p>
          <w:p w14:paraId="1DCB6FCF" w14:textId="531BBF36" w:rsidR="00832391" w:rsidRPr="00CE4911" w:rsidRDefault="00832391" w:rsidP="00560D99">
            <w:pPr>
              <w:jc w:val="both"/>
              <w:rPr>
                <w:rFonts w:ascii="Times New Roman" w:hAnsi="Times New Roman" w:cs="Times New Roman"/>
                <w:sz w:val="24"/>
                <w:szCs w:val="24"/>
              </w:rPr>
            </w:pPr>
            <w:r>
              <w:rPr>
                <w:rFonts w:ascii="Times New Roman" w:hAnsi="Times New Roman" w:cs="Times New Roman"/>
                <w:sz w:val="24"/>
                <w:szCs w:val="24"/>
              </w:rPr>
              <w:t xml:space="preserve">3. </w:t>
            </w:r>
            <w:r w:rsidRPr="00CE4911">
              <w:rPr>
                <w:rFonts w:ascii="Times New Roman" w:hAnsi="Times New Roman" w:cs="Times New Roman"/>
                <w:sz w:val="24"/>
                <w:szCs w:val="24"/>
              </w:rPr>
              <w:t>Iedzīvotāju skaitam koncentrējoties lielās apdzīvotās vietās, arī notekūdeņi un to dūņas koncentrējas lielākos centros, kā rezultātā samazinās neapstrādātu dūņu transportēšanas apjomi un izmaksas, vienlaikus palielinot</w:t>
            </w:r>
            <w:r w:rsidR="0067394B">
              <w:rPr>
                <w:rFonts w:ascii="Times New Roman" w:hAnsi="Times New Roman" w:cs="Times New Roman"/>
                <w:sz w:val="24"/>
                <w:szCs w:val="24"/>
              </w:rPr>
              <w:t xml:space="preserve">ies </w:t>
            </w:r>
            <w:r w:rsidRPr="00CE4911">
              <w:rPr>
                <w:rFonts w:ascii="Times New Roman" w:hAnsi="Times New Roman" w:cs="Times New Roman"/>
                <w:sz w:val="24"/>
                <w:szCs w:val="24"/>
              </w:rPr>
              <w:t>utilizācijas iespēj</w:t>
            </w:r>
            <w:r w:rsidR="0067394B">
              <w:rPr>
                <w:rFonts w:ascii="Times New Roman" w:hAnsi="Times New Roman" w:cs="Times New Roman"/>
                <w:sz w:val="24"/>
                <w:szCs w:val="24"/>
              </w:rPr>
              <w:t>ām</w:t>
            </w:r>
            <w:r w:rsidRPr="00CE4911">
              <w:rPr>
                <w:rFonts w:ascii="Times New Roman" w:hAnsi="Times New Roman" w:cs="Times New Roman"/>
                <w:sz w:val="24"/>
                <w:szCs w:val="24"/>
              </w:rPr>
              <w:t xml:space="preserve"> centru tuvumā</w:t>
            </w:r>
            <w:r w:rsidR="0067394B">
              <w:rPr>
                <w:rFonts w:ascii="Times New Roman" w:hAnsi="Times New Roman" w:cs="Times New Roman"/>
                <w:sz w:val="24"/>
                <w:szCs w:val="24"/>
              </w:rPr>
              <w:t>.</w:t>
            </w:r>
          </w:p>
          <w:p w14:paraId="208D0E99" w14:textId="77777777" w:rsidR="00832391" w:rsidRPr="00CE4911" w:rsidRDefault="00832391" w:rsidP="00560D99">
            <w:pPr>
              <w:jc w:val="both"/>
              <w:rPr>
                <w:rFonts w:ascii="Times New Roman" w:hAnsi="Times New Roman" w:cs="Times New Roman"/>
                <w:sz w:val="24"/>
                <w:szCs w:val="24"/>
              </w:rPr>
            </w:pPr>
            <w:r>
              <w:rPr>
                <w:rFonts w:ascii="Times New Roman" w:hAnsi="Times New Roman" w:cs="Times New Roman"/>
                <w:sz w:val="24"/>
                <w:szCs w:val="24"/>
              </w:rPr>
              <w:t xml:space="preserve">4. </w:t>
            </w:r>
            <w:r w:rsidRPr="00CE4911">
              <w:rPr>
                <w:rFonts w:ascii="Times New Roman" w:hAnsi="Times New Roman" w:cs="Times New Roman"/>
                <w:sz w:val="24"/>
                <w:szCs w:val="24"/>
              </w:rPr>
              <w:t>Samazinot minerālmēslu izmantošanu lauksaimniecībā, to ir iespējams aizstāt ar notekūdeņu dūņās uzkrātām barības vielām, kā rezultātā var pieaugt apstrādātu notekūdeņu dūņu tirgus vērtība.</w:t>
            </w:r>
          </w:p>
        </w:tc>
        <w:tc>
          <w:tcPr>
            <w:tcW w:w="6747" w:type="dxa"/>
          </w:tcPr>
          <w:p w14:paraId="5E75D879" w14:textId="5DC75A1A" w:rsidR="00832391" w:rsidRPr="00CE4911" w:rsidRDefault="00832391" w:rsidP="00560D99">
            <w:pPr>
              <w:jc w:val="both"/>
              <w:rPr>
                <w:rFonts w:ascii="Times New Roman" w:hAnsi="Times New Roman" w:cs="Times New Roman"/>
                <w:sz w:val="24"/>
                <w:szCs w:val="24"/>
              </w:rPr>
            </w:pPr>
            <w:r>
              <w:rPr>
                <w:rFonts w:ascii="Times New Roman" w:hAnsi="Times New Roman" w:cs="Times New Roman"/>
                <w:sz w:val="24"/>
                <w:szCs w:val="24"/>
              </w:rPr>
              <w:t xml:space="preserve">1. </w:t>
            </w:r>
            <w:r w:rsidRPr="00CE4911">
              <w:rPr>
                <w:rFonts w:ascii="Times New Roman" w:hAnsi="Times New Roman" w:cs="Times New Roman"/>
                <w:sz w:val="24"/>
                <w:szCs w:val="24"/>
              </w:rPr>
              <w:t>Notekūdeņu dūņu augstā izkliedētība valsts teritorijā kavē to koncentrēšanu un apsaimniekošanu maksimāli izmaksu efektīvā veidā</w:t>
            </w:r>
            <w:r w:rsidR="0067394B">
              <w:rPr>
                <w:rFonts w:ascii="Times New Roman" w:hAnsi="Times New Roman" w:cs="Times New Roman"/>
                <w:sz w:val="24"/>
                <w:szCs w:val="24"/>
              </w:rPr>
              <w:t>.</w:t>
            </w:r>
          </w:p>
          <w:p w14:paraId="69FE9271" w14:textId="6C0A0D50" w:rsidR="00832391" w:rsidRPr="00CE4911" w:rsidRDefault="00832391" w:rsidP="00560D99">
            <w:pPr>
              <w:jc w:val="both"/>
              <w:rPr>
                <w:rFonts w:ascii="Times New Roman" w:hAnsi="Times New Roman" w:cs="Times New Roman"/>
                <w:sz w:val="24"/>
                <w:szCs w:val="24"/>
              </w:rPr>
            </w:pPr>
            <w:r>
              <w:rPr>
                <w:rFonts w:ascii="Times New Roman" w:hAnsi="Times New Roman" w:cs="Times New Roman"/>
                <w:sz w:val="24"/>
                <w:szCs w:val="24"/>
              </w:rPr>
              <w:t xml:space="preserve">2. </w:t>
            </w:r>
            <w:r w:rsidRPr="00CE4911">
              <w:rPr>
                <w:rFonts w:ascii="Times New Roman" w:hAnsi="Times New Roman" w:cs="Times New Roman"/>
                <w:sz w:val="24"/>
                <w:szCs w:val="24"/>
              </w:rPr>
              <w:t>Dūņu apsaimniekošanas izmaksas ir augstākas salīdzinājumā ar citu aizvietojošu produktu cenu tirgū, kā rezultātā dūņu apsaimniekošanu nav iespējams organizēt</w:t>
            </w:r>
            <w:r w:rsidR="0067394B">
              <w:rPr>
                <w:rFonts w:ascii="Times New Roman" w:hAnsi="Times New Roman" w:cs="Times New Roman"/>
                <w:sz w:val="24"/>
                <w:szCs w:val="24"/>
              </w:rPr>
              <w:t>,</w:t>
            </w:r>
            <w:r w:rsidRPr="00CE4911">
              <w:rPr>
                <w:rFonts w:ascii="Times New Roman" w:hAnsi="Times New Roman" w:cs="Times New Roman"/>
                <w:sz w:val="24"/>
                <w:szCs w:val="24"/>
              </w:rPr>
              <w:t xml:space="preserve"> balstoties </w:t>
            </w:r>
            <w:r w:rsidR="0067394B" w:rsidRPr="00CE4911">
              <w:rPr>
                <w:rFonts w:ascii="Times New Roman" w:hAnsi="Times New Roman" w:cs="Times New Roman"/>
                <w:sz w:val="24"/>
                <w:szCs w:val="24"/>
              </w:rPr>
              <w:t xml:space="preserve">tikai </w:t>
            </w:r>
            <w:r w:rsidRPr="00CE4911">
              <w:rPr>
                <w:rFonts w:ascii="Times New Roman" w:hAnsi="Times New Roman" w:cs="Times New Roman"/>
                <w:sz w:val="24"/>
                <w:szCs w:val="24"/>
              </w:rPr>
              <w:t xml:space="preserve">uz ekonomiskiem tirgus principiem. Notekūdeņu dūņu  apsaimniekošana daļēji jāfinansē ūdenssaimniecības </w:t>
            </w:r>
            <w:r w:rsidR="001F3B75" w:rsidRPr="00CE4911">
              <w:rPr>
                <w:rFonts w:ascii="Times New Roman" w:hAnsi="Times New Roman" w:cs="Times New Roman"/>
                <w:sz w:val="24"/>
                <w:szCs w:val="24"/>
              </w:rPr>
              <w:t xml:space="preserve">sabiedrisko </w:t>
            </w:r>
            <w:r w:rsidRPr="00CE4911">
              <w:rPr>
                <w:rFonts w:ascii="Times New Roman" w:hAnsi="Times New Roman" w:cs="Times New Roman"/>
                <w:sz w:val="24"/>
                <w:szCs w:val="24"/>
              </w:rPr>
              <w:t>pakalpojumu tarifu ietvaros.</w:t>
            </w:r>
          </w:p>
        </w:tc>
      </w:tr>
    </w:tbl>
    <w:p w14:paraId="59850E20" w14:textId="15867B05" w:rsidR="00102FF3" w:rsidRDefault="00832391" w:rsidP="00832391">
      <w:pPr>
        <w:tabs>
          <w:tab w:val="left" w:pos="2622"/>
        </w:tabs>
        <w:rPr>
          <w:sz w:val="24"/>
        </w:rPr>
        <w:sectPr w:rsidR="00102FF3" w:rsidSect="00CB47CE">
          <w:pgSz w:w="16838" w:h="11906" w:orient="landscape"/>
          <w:pgMar w:top="1134" w:right="1134" w:bottom="1134" w:left="1701" w:header="709" w:footer="709" w:gutter="0"/>
          <w:cols w:space="708"/>
          <w:docGrid w:linePitch="360"/>
        </w:sectPr>
      </w:pPr>
      <w:r>
        <w:rPr>
          <w:sz w:val="24"/>
        </w:rPr>
        <w:tab/>
      </w:r>
    </w:p>
    <w:p w14:paraId="607BBCD0" w14:textId="1C3669B0" w:rsidR="009E6D26" w:rsidRDefault="0069609A" w:rsidP="00117AC7">
      <w:pPr>
        <w:pStyle w:val="Heading1"/>
        <w:spacing w:before="0"/>
        <w:ind w:firstLine="720"/>
        <w:jc w:val="center"/>
        <w:rPr>
          <w:rFonts w:ascii="Times New Roman" w:hAnsi="Times New Roman" w:cs="Times New Roman"/>
          <w:b/>
          <w:bCs/>
          <w:color w:val="auto"/>
          <w:sz w:val="24"/>
          <w:szCs w:val="24"/>
        </w:rPr>
      </w:pPr>
      <w:bookmarkStart w:id="42" w:name="_Toc115866131"/>
      <w:r w:rsidRPr="0069609A">
        <w:rPr>
          <w:rFonts w:ascii="Times New Roman" w:hAnsi="Times New Roman" w:cs="Times New Roman"/>
          <w:b/>
          <w:bCs/>
          <w:color w:val="auto"/>
          <w:sz w:val="24"/>
          <w:szCs w:val="24"/>
        </w:rPr>
        <w:lastRenderedPageBreak/>
        <w:t xml:space="preserve">3. </w:t>
      </w:r>
      <w:bookmarkStart w:id="43" w:name="_Toc83499122"/>
      <w:bookmarkStart w:id="44" w:name="_Toc100050113"/>
      <w:r w:rsidR="00A81D49" w:rsidRPr="0069609A">
        <w:rPr>
          <w:rFonts w:ascii="Times New Roman" w:hAnsi="Times New Roman" w:cs="Times New Roman"/>
          <w:b/>
          <w:bCs/>
          <w:color w:val="auto"/>
          <w:sz w:val="24"/>
          <w:szCs w:val="24"/>
        </w:rPr>
        <w:t>STRATĒĢIJAS VĪZIJA, MĒRĶI UN UZDEVUMI</w:t>
      </w:r>
      <w:bookmarkEnd w:id="42"/>
      <w:bookmarkEnd w:id="43"/>
      <w:bookmarkEnd w:id="44"/>
    </w:p>
    <w:p w14:paraId="6E8147D9" w14:textId="77777777" w:rsidR="00117AC7" w:rsidRPr="00117AC7" w:rsidRDefault="00117AC7" w:rsidP="00117AC7"/>
    <w:p w14:paraId="06075394" w14:textId="7C0228CE" w:rsidR="00831E19" w:rsidRPr="0069609A" w:rsidRDefault="009E6D26" w:rsidP="00117AC7">
      <w:pPr>
        <w:spacing w:after="0" w:line="276" w:lineRule="auto"/>
        <w:ind w:firstLine="720"/>
        <w:jc w:val="both"/>
        <w:rPr>
          <w:rFonts w:ascii="Times New Roman" w:hAnsi="Times New Roman" w:cs="Times New Roman"/>
          <w:sz w:val="24"/>
        </w:rPr>
      </w:pPr>
      <w:r w:rsidRPr="0069609A">
        <w:rPr>
          <w:rFonts w:ascii="Times New Roman" w:hAnsi="Times New Roman" w:cs="Times New Roman"/>
          <w:sz w:val="24"/>
        </w:rPr>
        <w:t xml:space="preserve">Veicot </w:t>
      </w:r>
      <w:r w:rsidR="00647EE9">
        <w:rPr>
          <w:rFonts w:ascii="Times New Roman" w:hAnsi="Times New Roman" w:cs="Times New Roman"/>
          <w:sz w:val="24"/>
        </w:rPr>
        <w:t>S</w:t>
      </w:r>
      <w:r w:rsidRPr="0069609A">
        <w:rPr>
          <w:rFonts w:ascii="Times New Roman" w:hAnsi="Times New Roman" w:cs="Times New Roman"/>
          <w:sz w:val="24"/>
        </w:rPr>
        <w:t>tratēģijas izstrādi, tika formulēta notekūdeņu dūņu apsaimniekošanas sektora vīzija, misija, mērķi un uzdevumi, kas raksturo, kādai jābūt notekūdeņu dūņu apsaimniekošanai Latvijā, ievērojot starptautiskajos un nacionālajos plānošanas dokumentos noteikto virzīb</w:t>
      </w:r>
      <w:r w:rsidR="003F07B0">
        <w:rPr>
          <w:rFonts w:ascii="Times New Roman" w:hAnsi="Times New Roman" w:cs="Times New Roman"/>
          <w:sz w:val="24"/>
        </w:rPr>
        <w:t>u</w:t>
      </w:r>
      <w:r w:rsidRPr="0069609A">
        <w:rPr>
          <w:rFonts w:ascii="Times New Roman" w:hAnsi="Times New Roman" w:cs="Times New Roman"/>
          <w:sz w:val="24"/>
        </w:rPr>
        <w:t xml:space="preserve"> uz vides ilgtspēj</w:t>
      </w:r>
      <w:r w:rsidR="003F07B0">
        <w:rPr>
          <w:rFonts w:ascii="Times New Roman" w:hAnsi="Times New Roman" w:cs="Times New Roman"/>
          <w:sz w:val="24"/>
        </w:rPr>
        <w:t>u</w:t>
      </w:r>
      <w:r w:rsidRPr="0069609A">
        <w:rPr>
          <w:rFonts w:ascii="Times New Roman" w:hAnsi="Times New Roman" w:cs="Times New Roman"/>
          <w:sz w:val="24"/>
        </w:rPr>
        <w:t xml:space="preserve"> un resursu efekt</w:t>
      </w:r>
      <w:r w:rsidR="003F07B0">
        <w:rPr>
          <w:rFonts w:ascii="Times New Roman" w:hAnsi="Times New Roman" w:cs="Times New Roman"/>
          <w:sz w:val="24"/>
        </w:rPr>
        <w:t xml:space="preserve">ivitāti </w:t>
      </w:r>
      <w:r w:rsidRPr="0069609A">
        <w:rPr>
          <w:rFonts w:ascii="Times New Roman" w:hAnsi="Times New Roman" w:cs="Times New Roman"/>
          <w:sz w:val="24"/>
        </w:rPr>
        <w:t>ikvienā sektorā, kā arī  ņemot vērā nepieciešamību pēc pārdomātas, izmaksu efektīvas un nacionālai situācijai atbilstošas rīcībpolitikas.</w:t>
      </w:r>
    </w:p>
    <w:p w14:paraId="621E0A56" w14:textId="1A543E57" w:rsidR="006F77E8" w:rsidRPr="00790EB2" w:rsidRDefault="00831E19" w:rsidP="003B3AB2">
      <w:pPr>
        <w:spacing w:before="120" w:after="120" w:line="276" w:lineRule="auto"/>
        <w:ind w:firstLine="720"/>
        <w:jc w:val="both"/>
        <w:rPr>
          <w:rFonts w:ascii="Times New Roman" w:hAnsi="Times New Roman" w:cs="Times New Roman"/>
          <w:sz w:val="24"/>
        </w:rPr>
      </w:pPr>
      <w:r w:rsidRPr="0069609A">
        <w:rPr>
          <w:rFonts w:ascii="Times New Roman" w:hAnsi="Times New Roman" w:cs="Times New Roman"/>
          <w:sz w:val="24"/>
        </w:rPr>
        <w:t>Eiropas Zaļā kursa</w:t>
      </w:r>
      <w:r w:rsidRPr="0069609A">
        <w:rPr>
          <w:rFonts w:ascii="Times New Roman" w:hAnsi="Times New Roman" w:cs="Times New Roman"/>
          <w:sz w:val="24"/>
          <w:vertAlign w:val="superscript"/>
        </w:rPr>
        <w:footnoteReference w:id="25"/>
      </w:r>
      <w:r w:rsidRPr="0069609A">
        <w:rPr>
          <w:rFonts w:ascii="Times New Roman" w:hAnsi="Times New Roman" w:cs="Times New Roman"/>
          <w:sz w:val="24"/>
        </w:rPr>
        <w:t xml:space="preserve"> un </w:t>
      </w:r>
      <w:r w:rsidR="00A66866" w:rsidRPr="00A66866">
        <w:rPr>
          <w:rFonts w:ascii="Times New Roman" w:hAnsi="Times New Roman" w:cs="Times New Roman"/>
          <w:sz w:val="24"/>
        </w:rPr>
        <w:t>RPPAE2027</w:t>
      </w:r>
      <w:r w:rsidRPr="0069609A">
        <w:rPr>
          <w:rFonts w:ascii="Times New Roman" w:hAnsi="Times New Roman" w:cs="Times New Roman"/>
          <w:sz w:val="24"/>
          <w:vertAlign w:val="superscript"/>
        </w:rPr>
        <w:footnoteReference w:id="26"/>
      </w:r>
      <w:r w:rsidRPr="0069609A">
        <w:rPr>
          <w:rFonts w:ascii="Times New Roman" w:hAnsi="Times New Roman" w:cs="Times New Roman"/>
          <w:sz w:val="24"/>
        </w:rPr>
        <w:t>, kā arī citu starptautisko un nacionāl</w:t>
      </w:r>
      <w:r w:rsidR="003F07B0">
        <w:rPr>
          <w:rFonts w:ascii="Times New Roman" w:hAnsi="Times New Roman" w:cs="Times New Roman"/>
          <w:sz w:val="24"/>
        </w:rPr>
        <w:t>o</w:t>
      </w:r>
      <w:r w:rsidRPr="0069609A">
        <w:rPr>
          <w:rFonts w:ascii="Times New Roman" w:hAnsi="Times New Roman" w:cs="Times New Roman"/>
          <w:sz w:val="24"/>
        </w:rPr>
        <w:t xml:space="preserve"> ilgtspējīgas attīstības plānošanas dokumentu</w:t>
      </w:r>
      <w:r w:rsidRPr="0069609A">
        <w:rPr>
          <w:rFonts w:ascii="Times New Roman" w:hAnsi="Times New Roman" w:cs="Times New Roman"/>
          <w:sz w:val="24"/>
          <w:vertAlign w:val="superscript"/>
        </w:rPr>
        <w:footnoteReference w:id="27"/>
      </w:r>
      <w:r w:rsidRPr="0069609A">
        <w:rPr>
          <w:rFonts w:ascii="Times New Roman" w:hAnsi="Times New Roman" w:cs="Times New Roman"/>
          <w:sz w:val="24"/>
        </w:rPr>
        <w:t xml:space="preserve"> </w:t>
      </w:r>
      <w:r w:rsidRPr="00790EB2">
        <w:rPr>
          <w:rFonts w:ascii="Times New Roman" w:hAnsi="Times New Roman" w:cs="Times New Roman"/>
          <w:sz w:val="24"/>
        </w:rPr>
        <w:t>mērķ</w:t>
      </w:r>
      <w:r w:rsidR="00BB2F37">
        <w:rPr>
          <w:rFonts w:ascii="Times New Roman" w:hAnsi="Times New Roman" w:cs="Times New Roman"/>
          <w:sz w:val="24"/>
        </w:rPr>
        <w:t>i</w:t>
      </w:r>
      <w:r w:rsidRPr="00790EB2">
        <w:rPr>
          <w:rFonts w:ascii="Times New Roman" w:hAnsi="Times New Roman" w:cs="Times New Roman"/>
          <w:sz w:val="24"/>
        </w:rPr>
        <w:t xml:space="preserve"> paredz, ka tautsaimniecībai jāvirzās uz aprites ekonomikas principu ieviešanu visās ekonomikas nozarēs, vienlaikus turpinot nodrošināt cilvēka veselībai un videi draudzīgas tautsaimniecības attīstību</w:t>
      </w:r>
      <w:r w:rsidR="00BB2F37">
        <w:rPr>
          <w:rFonts w:ascii="Times New Roman" w:hAnsi="Times New Roman" w:cs="Times New Roman"/>
          <w:sz w:val="24"/>
        </w:rPr>
        <w:t>.</w:t>
      </w:r>
      <w:r w:rsidRPr="00790EB2">
        <w:rPr>
          <w:rFonts w:ascii="Times New Roman" w:hAnsi="Times New Roman" w:cs="Times New Roman"/>
          <w:sz w:val="24"/>
        </w:rPr>
        <w:t xml:space="preserve"> </w:t>
      </w:r>
      <w:r w:rsidR="00BB2F37" w:rsidRPr="0069609A">
        <w:rPr>
          <w:rFonts w:ascii="Times New Roman" w:hAnsi="Times New Roman" w:cs="Times New Roman"/>
          <w:sz w:val="24"/>
        </w:rPr>
        <w:t xml:space="preserve">Ievērojot </w:t>
      </w:r>
      <w:r w:rsidR="00BB2F37">
        <w:rPr>
          <w:rFonts w:ascii="Times New Roman" w:hAnsi="Times New Roman" w:cs="Times New Roman"/>
          <w:sz w:val="24"/>
        </w:rPr>
        <w:t xml:space="preserve">minēto, </w:t>
      </w:r>
      <w:r w:rsidRPr="00790EB2">
        <w:rPr>
          <w:rFonts w:ascii="Times New Roman" w:hAnsi="Times New Roman" w:cs="Times New Roman"/>
          <w:sz w:val="24"/>
        </w:rPr>
        <w:t xml:space="preserve">ir definēta </w:t>
      </w:r>
      <w:r w:rsidR="00647EE9">
        <w:rPr>
          <w:rFonts w:ascii="Times New Roman" w:hAnsi="Times New Roman" w:cs="Times New Roman"/>
          <w:sz w:val="24"/>
        </w:rPr>
        <w:t>S</w:t>
      </w:r>
      <w:r w:rsidR="003B3AB2" w:rsidRPr="00790EB2">
        <w:rPr>
          <w:rFonts w:ascii="Times New Roman" w:hAnsi="Times New Roman" w:cs="Times New Roman"/>
          <w:sz w:val="24"/>
        </w:rPr>
        <w:t>tratēģijas vīzija</w:t>
      </w:r>
      <w:r w:rsidR="003A0C96" w:rsidRPr="00790EB2">
        <w:rPr>
          <w:rFonts w:ascii="Times New Roman" w:hAnsi="Times New Roman" w:cs="Times New Roman"/>
          <w:sz w:val="24"/>
        </w:rPr>
        <w:t>:</w:t>
      </w:r>
    </w:p>
    <w:p w14:paraId="1D4E1C8B" w14:textId="433ACCE5" w:rsidR="003A0C96" w:rsidRPr="009205F7" w:rsidRDefault="003A0C96" w:rsidP="003B3AB2">
      <w:pPr>
        <w:spacing w:before="120" w:after="120" w:line="276" w:lineRule="auto"/>
        <w:ind w:firstLine="720"/>
        <w:jc w:val="both"/>
        <w:rPr>
          <w:rFonts w:ascii="Times New Roman" w:hAnsi="Times New Roman" w:cs="Times New Roman"/>
          <w:b/>
          <w:sz w:val="24"/>
        </w:rPr>
      </w:pPr>
      <w:r w:rsidRPr="009205F7">
        <w:rPr>
          <w:rFonts w:ascii="Times New Roman" w:hAnsi="Times New Roman" w:cs="Times New Roman"/>
          <w:b/>
          <w:sz w:val="24"/>
        </w:rPr>
        <w:t>“Visas notekūdeņu dūņas Latvijā ir atbilstoši pārstrādātas un izmantotas videi drošā veidā, ievērojot aprites ekonomikas principus.”</w:t>
      </w:r>
    </w:p>
    <w:p w14:paraId="473685E5" w14:textId="1944A116" w:rsidR="00116F76" w:rsidRPr="00790EB2" w:rsidRDefault="005C218B" w:rsidP="00DB7DCC">
      <w:pPr>
        <w:spacing w:before="120" w:after="120" w:line="276" w:lineRule="auto"/>
        <w:ind w:firstLine="720"/>
        <w:jc w:val="both"/>
        <w:rPr>
          <w:rFonts w:ascii="Times New Roman" w:hAnsi="Times New Roman" w:cs="Times New Roman"/>
          <w:sz w:val="24"/>
        </w:rPr>
      </w:pPr>
      <w:r w:rsidRPr="00790EB2">
        <w:rPr>
          <w:rFonts w:ascii="Times New Roman" w:hAnsi="Times New Roman" w:cs="Times New Roman"/>
          <w:sz w:val="24"/>
        </w:rPr>
        <w:t>Novērtējot aktuālo situāciju Latvijas notekūdeņu dūņu apsaimniekošanas jomā un notekūdeņu dūņu utilizācijas iespējas, kur</w:t>
      </w:r>
      <w:r w:rsidR="00BB2F37">
        <w:rPr>
          <w:rFonts w:ascii="Times New Roman" w:hAnsi="Times New Roman" w:cs="Times New Roman"/>
          <w:sz w:val="24"/>
        </w:rPr>
        <w:t>as ļautu</w:t>
      </w:r>
      <w:r w:rsidRPr="00790EB2">
        <w:rPr>
          <w:rFonts w:ascii="Times New Roman" w:hAnsi="Times New Roman" w:cs="Times New Roman"/>
          <w:sz w:val="24"/>
        </w:rPr>
        <w:t xml:space="preserve"> piemēro</w:t>
      </w:r>
      <w:r w:rsidR="00BB2F37">
        <w:rPr>
          <w:rFonts w:ascii="Times New Roman" w:hAnsi="Times New Roman" w:cs="Times New Roman"/>
          <w:sz w:val="24"/>
        </w:rPr>
        <w:t>t</w:t>
      </w:r>
      <w:r w:rsidRPr="00790EB2">
        <w:rPr>
          <w:rFonts w:ascii="Times New Roman" w:hAnsi="Times New Roman" w:cs="Times New Roman"/>
          <w:sz w:val="24"/>
        </w:rPr>
        <w:t xml:space="preserve"> aprites ekonomikas princip</w:t>
      </w:r>
      <w:r w:rsidR="00BB2F37">
        <w:rPr>
          <w:rFonts w:ascii="Times New Roman" w:hAnsi="Times New Roman" w:cs="Times New Roman"/>
          <w:sz w:val="24"/>
        </w:rPr>
        <w:t>us</w:t>
      </w:r>
      <w:r w:rsidRPr="00790EB2">
        <w:rPr>
          <w:rFonts w:ascii="Times New Roman" w:hAnsi="Times New Roman" w:cs="Times New Roman"/>
          <w:sz w:val="24"/>
        </w:rPr>
        <w:t xml:space="preserve"> bez būtiskas </w:t>
      </w:r>
      <w:r w:rsidR="00BB2F37">
        <w:rPr>
          <w:rFonts w:ascii="Times New Roman" w:hAnsi="Times New Roman" w:cs="Times New Roman"/>
          <w:sz w:val="24"/>
        </w:rPr>
        <w:t xml:space="preserve">ietekmes uz </w:t>
      </w:r>
      <w:r w:rsidRPr="00790EB2">
        <w:rPr>
          <w:rFonts w:ascii="Times New Roman" w:hAnsi="Times New Roman" w:cs="Times New Roman"/>
          <w:sz w:val="24"/>
        </w:rPr>
        <w:t>ūdenssaimniecību sabiedrisko pakalpojumu tarif</w:t>
      </w:r>
      <w:r w:rsidR="00BB2F37">
        <w:rPr>
          <w:rFonts w:ascii="Times New Roman" w:hAnsi="Times New Roman" w:cs="Times New Roman"/>
          <w:sz w:val="24"/>
        </w:rPr>
        <w:t>iem</w:t>
      </w:r>
      <w:r w:rsidRPr="00790EB2">
        <w:rPr>
          <w:rFonts w:ascii="Times New Roman" w:hAnsi="Times New Roman" w:cs="Times New Roman"/>
          <w:sz w:val="24"/>
        </w:rPr>
        <w:t xml:space="preserve">, ir definēta </w:t>
      </w:r>
      <w:r w:rsidR="00142133">
        <w:rPr>
          <w:rFonts w:ascii="Times New Roman" w:hAnsi="Times New Roman" w:cs="Times New Roman"/>
          <w:sz w:val="24"/>
        </w:rPr>
        <w:t>S</w:t>
      </w:r>
      <w:r w:rsidRPr="00790EB2">
        <w:rPr>
          <w:rFonts w:ascii="Times New Roman" w:hAnsi="Times New Roman" w:cs="Times New Roman"/>
          <w:sz w:val="24"/>
        </w:rPr>
        <w:t xml:space="preserve">tratēģijas </w:t>
      </w:r>
      <w:r w:rsidR="00116F76" w:rsidRPr="00790EB2">
        <w:rPr>
          <w:rFonts w:ascii="Times New Roman" w:hAnsi="Times New Roman" w:cs="Times New Roman"/>
          <w:sz w:val="24"/>
        </w:rPr>
        <w:t>misija</w:t>
      </w:r>
      <w:r w:rsidR="00DB7DCC" w:rsidRPr="00790EB2">
        <w:rPr>
          <w:rFonts w:ascii="Times New Roman" w:hAnsi="Times New Roman" w:cs="Times New Roman"/>
          <w:sz w:val="24"/>
        </w:rPr>
        <w:t>:</w:t>
      </w:r>
    </w:p>
    <w:p w14:paraId="76A65FF8" w14:textId="450C1780" w:rsidR="00DB7DCC" w:rsidRPr="009205F7" w:rsidRDefault="00DB7DCC" w:rsidP="00DB7DCC">
      <w:pPr>
        <w:spacing w:before="120" w:after="120" w:line="276" w:lineRule="auto"/>
        <w:ind w:firstLine="720"/>
        <w:jc w:val="both"/>
        <w:rPr>
          <w:rFonts w:ascii="Times New Roman" w:hAnsi="Times New Roman" w:cs="Times New Roman"/>
          <w:b/>
          <w:sz w:val="24"/>
        </w:rPr>
      </w:pPr>
      <w:r w:rsidRPr="009205F7">
        <w:rPr>
          <w:rFonts w:ascii="Times New Roman" w:hAnsi="Times New Roman" w:cs="Times New Roman"/>
          <w:b/>
          <w:sz w:val="24"/>
        </w:rPr>
        <w:t>“Izveidot notekūdeņu dūņu apsaimniekošanas sistēmu, kurā pārstrādātas notekūdeņu dūņas kā pastāvīgi pieprasīts un pieejams resurss ir būtiska aprites ekonomikas sastāvdaļa, bet notekūdeņu dūņu savākšanas un pārstrādes process ir vienkāršs, videi drošs, ekonomiski pamatots, precīzi noteikts un uzraudzīts.”</w:t>
      </w:r>
    </w:p>
    <w:p w14:paraId="3B2921E5" w14:textId="73D2135F" w:rsidR="00790EB2" w:rsidRDefault="00790EB2" w:rsidP="00790EB2">
      <w:pPr>
        <w:spacing w:before="120" w:after="120" w:line="276" w:lineRule="auto"/>
        <w:ind w:firstLine="720"/>
        <w:jc w:val="both"/>
        <w:rPr>
          <w:rFonts w:ascii="Times New Roman" w:hAnsi="Times New Roman" w:cs="Times New Roman"/>
          <w:sz w:val="24"/>
        </w:rPr>
      </w:pPr>
      <w:r w:rsidRPr="00790EB2">
        <w:rPr>
          <w:rFonts w:ascii="Times New Roman" w:hAnsi="Times New Roman" w:cs="Times New Roman"/>
          <w:sz w:val="24"/>
        </w:rPr>
        <w:t xml:space="preserve">Lai sasniegtu izvirzīto Latvijas notekūdeņu dūņu apsaimniekošanas </w:t>
      </w:r>
      <w:r w:rsidR="00142133">
        <w:rPr>
          <w:rFonts w:ascii="Times New Roman" w:hAnsi="Times New Roman" w:cs="Times New Roman"/>
          <w:sz w:val="24"/>
        </w:rPr>
        <w:t>S</w:t>
      </w:r>
      <w:r w:rsidRPr="00790EB2">
        <w:rPr>
          <w:rFonts w:ascii="Times New Roman" w:hAnsi="Times New Roman" w:cs="Times New Roman"/>
          <w:sz w:val="24"/>
        </w:rPr>
        <w:t>tratēģijas vīziju un misiju, ir definēti Latvijas notekūdeņu dūņu apsaimniekošanas mērķi</w:t>
      </w:r>
      <w:r w:rsidR="00B97711">
        <w:rPr>
          <w:rFonts w:ascii="Times New Roman" w:hAnsi="Times New Roman" w:cs="Times New Roman"/>
          <w:sz w:val="24"/>
        </w:rPr>
        <w:t>:</w:t>
      </w:r>
    </w:p>
    <w:p w14:paraId="5804BF42" w14:textId="77777777" w:rsidR="007A73F1" w:rsidRDefault="007A73F1" w:rsidP="007A73F1">
      <w:pPr>
        <w:spacing w:before="120" w:after="120" w:line="276" w:lineRule="auto"/>
        <w:jc w:val="both"/>
        <w:rPr>
          <w:rFonts w:ascii="Times New Roman" w:hAnsi="Times New Roman" w:cs="Times New Roman"/>
          <w:b/>
          <w:sz w:val="24"/>
        </w:rPr>
      </w:pPr>
      <w:r>
        <w:rPr>
          <w:rFonts w:ascii="Times New Roman" w:hAnsi="Times New Roman" w:cs="Times New Roman"/>
          <w:b/>
          <w:sz w:val="24"/>
        </w:rPr>
        <w:t xml:space="preserve">1. </w:t>
      </w:r>
      <w:r w:rsidR="00B97711" w:rsidRPr="007A73F1">
        <w:rPr>
          <w:rFonts w:ascii="Times New Roman" w:hAnsi="Times New Roman" w:cs="Times New Roman"/>
          <w:b/>
          <w:sz w:val="24"/>
        </w:rPr>
        <w:t>Notekūdeņu dūņu apsaimniekošana ir precīzi noteikta, videi droša un ekonomiski pamatota.</w:t>
      </w:r>
    </w:p>
    <w:p w14:paraId="7773D15C" w14:textId="6A9C41F7" w:rsidR="006B6EF4" w:rsidRPr="007A73F1" w:rsidRDefault="007A73F1" w:rsidP="007A73F1">
      <w:pPr>
        <w:spacing w:before="120" w:after="120" w:line="276" w:lineRule="auto"/>
        <w:jc w:val="both"/>
        <w:rPr>
          <w:rFonts w:ascii="Times New Roman" w:hAnsi="Times New Roman" w:cs="Times New Roman"/>
          <w:b/>
          <w:sz w:val="24"/>
        </w:rPr>
      </w:pPr>
      <w:r>
        <w:rPr>
          <w:rFonts w:ascii="Times New Roman" w:hAnsi="Times New Roman" w:cs="Times New Roman"/>
          <w:b/>
          <w:sz w:val="24"/>
        </w:rPr>
        <w:t xml:space="preserve">2. </w:t>
      </w:r>
      <w:r w:rsidR="00B97711" w:rsidRPr="007A73F1">
        <w:rPr>
          <w:rFonts w:ascii="Times New Roman" w:hAnsi="Times New Roman" w:cs="Times New Roman"/>
          <w:b/>
          <w:sz w:val="24"/>
        </w:rPr>
        <w:t>Notekūdeņu dūņu apsaimniekošanas process ir vienkāršs un uzraudzīts.</w:t>
      </w:r>
    </w:p>
    <w:p w14:paraId="139E30BD" w14:textId="5CBF1A65" w:rsidR="00B97711" w:rsidRPr="007A73F1" w:rsidRDefault="007A73F1" w:rsidP="007A73F1">
      <w:pPr>
        <w:spacing w:before="120" w:after="120" w:line="276" w:lineRule="auto"/>
        <w:jc w:val="both"/>
        <w:rPr>
          <w:rFonts w:ascii="Times New Roman" w:hAnsi="Times New Roman" w:cs="Times New Roman"/>
          <w:b/>
          <w:sz w:val="24"/>
        </w:rPr>
      </w:pPr>
      <w:r>
        <w:rPr>
          <w:rFonts w:ascii="Times New Roman" w:hAnsi="Times New Roman" w:cs="Times New Roman"/>
          <w:b/>
          <w:sz w:val="24"/>
        </w:rPr>
        <w:t xml:space="preserve">3. </w:t>
      </w:r>
      <w:r w:rsidR="00116547" w:rsidRPr="007A73F1">
        <w:rPr>
          <w:rFonts w:ascii="Times New Roman" w:hAnsi="Times New Roman" w:cs="Times New Roman"/>
          <w:b/>
          <w:sz w:val="24"/>
        </w:rPr>
        <w:t>Pārstrādātas notekūdeņu dūņas ir pastāvīgi pieprasīts un pieejams resurss.</w:t>
      </w:r>
    </w:p>
    <w:p w14:paraId="53E09B15" w14:textId="740E4815" w:rsidR="002B09DB" w:rsidRPr="00785DEE" w:rsidRDefault="00785DEE" w:rsidP="00DF52E3">
      <w:pPr>
        <w:spacing w:before="120" w:after="120" w:line="276" w:lineRule="auto"/>
        <w:ind w:firstLine="720"/>
        <w:jc w:val="both"/>
        <w:rPr>
          <w:rFonts w:ascii="Times New Roman" w:hAnsi="Times New Roman" w:cs="Times New Roman"/>
          <w:sz w:val="24"/>
          <w:szCs w:val="24"/>
        </w:rPr>
      </w:pPr>
      <w:r w:rsidRPr="00785DEE">
        <w:rPr>
          <w:rFonts w:ascii="Times New Roman" w:hAnsi="Times New Roman" w:cs="Times New Roman"/>
          <w:sz w:val="24"/>
          <w:szCs w:val="24"/>
        </w:rPr>
        <w:t>L</w:t>
      </w:r>
      <w:r w:rsidR="002B09DB" w:rsidRPr="00785DEE">
        <w:rPr>
          <w:rFonts w:ascii="Times New Roman" w:hAnsi="Times New Roman" w:cs="Times New Roman"/>
          <w:sz w:val="24"/>
          <w:szCs w:val="24"/>
        </w:rPr>
        <w:t>ai sasniegtu izvirzītos mērķus, ir noteikti vairāki veicamie uzdevumi. Uzdevumi ir definēti saskaņā ar noteikto vīziju</w:t>
      </w:r>
      <w:r w:rsidR="00DF52E3" w:rsidRPr="00DF52E3">
        <w:rPr>
          <w:rFonts w:ascii="Times New Roman" w:hAnsi="Times New Roman" w:cs="Times New Roman"/>
          <w:sz w:val="24"/>
          <w:szCs w:val="24"/>
        </w:rPr>
        <w:t xml:space="preserve"> </w:t>
      </w:r>
      <w:r w:rsidR="00DF52E3" w:rsidRPr="00785DEE">
        <w:rPr>
          <w:rFonts w:ascii="Times New Roman" w:hAnsi="Times New Roman" w:cs="Times New Roman"/>
          <w:sz w:val="24"/>
          <w:szCs w:val="24"/>
        </w:rPr>
        <w:t xml:space="preserve">un izriet no situācijas un </w:t>
      </w:r>
      <w:r w:rsidR="00DF52E3">
        <w:rPr>
          <w:rFonts w:ascii="Times New Roman" w:hAnsi="Times New Roman" w:cs="Times New Roman"/>
          <w:sz w:val="24"/>
          <w:szCs w:val="24"/>
        </w:rPr>
        <w:t>tiesiskā regulējuma</w:t>
      </w:r>
      <w:r w:rsidR="00DF52E3" w:rsidRPr="00785DEE">
        <w:rPr>
          <w:rFonts w:ascii="Times New Roman" w:hAnsi="Times New Roman" w:cs="Times New Roman"/>
          <w:sz w:val="24"/>
          <w:szCs w:val="24"/>
        </w:rPr>
        <w:t xml:space="preserve"> analīzē konstatētā</w:t>
      </w:r>
      <w:r w:rsidR="00DF52E3">
        <w:rPr>
          <w:rFonts w:ascii="Times New Roman" w:hAnsi="Times New Roman" w:cs="Times New Roman"/>
          <w:sz w:val="24"/>
          <w:szCs w:val="24"/>
        </w:rPr>
        <w:t>. U</w:t>
      </w:r>
      <w:r w:rsidR="002B09DB" w:rsidRPr="00785DEE">
        <w:rPr>
          <w:rFonts w:ascii="Times New Roman" w:hAnsi="Times New Roman" w:cs="Times New Roman"/>
          <w:sz w:val="24"/>
          <w:szCs w:val="24"/>
        </w:rPr>
        <w:t>zdevumi vienlaikus ir uzskatāmi arī par konkrētām un ieviešamām aktivitātēm.</w:t>
      </w:r>
      <w:r w:rsidR="00DF52E3">
        <w:rPr>
          <w:rFonts w:ascii="Times New Roman" w:hAnsi="Times New Roman" w:cs="Times New Roman"/>
          <w:sz w:val="24"/>
          <w:szCs w:val="24"/>
        </w:rPr>
        <w:t xml:space="preserve"> Ņemot vērā visu iepriekšminēto, </w:t>
      </w:r>
      <w:r w:rsidR="009B78D7" w:rsidRPr="00785DEE">
        <w:rPr>
          <w:rFonts w:ascii="Times New Roman" w:hAnsi="Times New Roman" w:cs="Times New Roman"/>
          <w:sz w:val="24"/>
          <w:szCs w:val="24"/>
        </w:rPr>
        <w:t xml:space="preserve">ir sastādīts arī </w:t>
      </w:r>
      <w:r w:rsidR="00B07314">
        <w:rPr>
          <w:rFonts w:ascii="Times New Roman" w:hAnsi="Times New Roman" w:cs="Times New Roman"/>
          <w:sz w:val="24"/>
          <w:szCs w:val="24"/>
        </w:rPr>
        <w:t>S</w:t>
      </w:r>
      <w:r w:rsidR="009B78D7" w:rsidRPr="00785DEE">
        <w:rPr>
          <w:rFonts w:ascii="Times New Roman" w:hAnsi="Times New Roman" w:cs="Times New Roman"/>
          <w:sz w:val="24"/>
          <w:szCs w:val="24"/>
        </w:rPr>
        <w:t>tratēģijas ieviešanas plāns, paredzot pasākumus, izmaksas un atbildīgās institūcijas katra uzdevuma ieviešanai.</w:t>
      </w:r>
    </w:p>
    <w:p w14:paraId="13DD4ED1" w14:textId="291EE313" w:rsidR="00DF52E3" w:rsidRDefault="00DF52E3" w:rsidP="002B09DB">
      <w:pPr>
        <w:spacing w:before="120" w:after="120" w:line="276" w:lineRule="auto"/>
        <w:ind w:firstLine="567"/>
        <w:jc w:val="both"/>
        <w:rPr>
          <w:rFonts w:ascii="Times New Roman" w:hAnsi="Times New Roman" w:cs="Times New Roman"/>
          <w:sz w:val="24"/>
          <w:szCs w:val="24"/>
        </w:rPr>
      </w:pPr>
      <w:r>
        <w:rPr>
          <w:rFonts w:ascii="Times New Roman" w:hAnsi="Times New Roman" w:cs="Times New Roman"/>
          <w:sz w:val="24"/>
          <w:szCs w:val="24"/>
        </w:rPr>
        <w:br w:type="page"/>
      </w:r>
    </w:p>
    <w:p w14:paraId="20FA2A45" w14:textId="77777777" w:rsidR="00193A2A" w:rsidRDefault="00193A2A" w:rsidP="002B09DB">
      <w:pPr>
        <w:spacing w:before="120" w:after="120" w:line="276" w:lineRule="auto"/>
        <w:ind w:firstLine="567"/>
        <w:jc w:val="both"/>
        <w:rPr>
          <w:rFonts w:ascii="Times New Roman" w:hAnsi="Times New Roman" w:cs="Times New Roman"/>
          <w:sz w:val="24"/>
          <w:szCs w:val="24"/>
        </w:rPr>
      </w:pPr>
    </w:p>
    <w:p w14:paraId="3B8608A5" w14:textId="5B7A634F" w:rsidR="00A50011" w:rsidRDefault="003D201C" w:rsidP="008A02A1">
      <w:pPr>
        <w:spacing w:after="0" w:line="276" w:lineRule="auto"/>
        <w:ind w:firstLine="567"/>
        <w:jc w:val="right"/>
        <w:rPr>
          <w:rFonts w:ascii="Times New Roman" w:hAnsi="Times New Roman" w:cs="Times New Roman"/>
          <w:sz w:val="24"/>
          <w:szCs w:val="24"/>
        </w:rPr>
      </w:pPr>
      <w:r w:rsidRPr="00570497">
        <w:rPr>
          <w:rFonts w:ascii="Times New Roman" w:hAnsi="Times New Roman" w:cs="Times New Roman"/>
          <w:sz w:val="24"/>
          <w:szCs w:val="24"/>
        </w:rPr>
        <w:t>3</w:t>
      </w:r>
      <w:r w:rsidR="00193A2A" w:rsidRPr="00570497">
        <w:rPr>
          <w:rFonts w:ascii="Times New Roman" w:hAnsi="Times New Roman" w:cs="Times New Roman"/>
          <w:sz w:val="24"/>
          <w:szCs w:val="24"/>
        </w:rPr>
        <w:t>.</w:t>
      </w:r>
      <w:r w:rsidRPr="00570497">
        <w:rPr>
          <w:rFonts w:ascii="Times New Roman" w:hAnsi="Times New Roman" w:cs="Times New Roman"/>
          <w:sz w:val="24"/>
          <w:szCs w:val="24"/>
        </w:rPr>
        <w:t>1</w:t>
      </w:r>
      <w:r w:rsidR="00193A2A" w:rsidRPr="00570497">
        <w:rPr>
          <w:rFonts w:ascii="Times New Roman" w:hAnsi="Times New Roman" w:cs="Times New Roman"/>
          <w:sz w:val="24"/>
          <w:szCs w:val="24"/>
        </w:rPr>
        <w:t>. tabula</w:t>
      </w:r>
    </w:p>
    <w:p w14:paraId="02ED8CD9" w14:textId="7E7F413F" w:rsidR="008A02A1" w:rsidRPr="008A02A1" w:rsidRDefault="00193A2A" w:rsidP="008A02A1">
      <w:pPr>
        <w:spacing w:after="0" w:line="276" w:lineRule="auto"/>
        <w:ind w:firstLine="567"/>
        <w:jc w:val="center"/>
        <w:rPr>
          <w:rFonts w:ascii="Times New Roman" w:hAnsi="Times New Roman" w:cs="Times New Roman"/>
          <w:b/>
          <w:bCs/>
          <w:sz w:val="24"/>
          <w:szCs w:val="24"/>
        </w:rPr>
      </w:pPr>
      <w:r w:rsidRPr="008A02A1">
        <w:rPr>
          <w:rFonts w:ascii="Times New Roman" w:hAnsi="Times New Roman" w:cs="Times New Roman"/>
          <w:b/>
          <w:bCs/>
          <w:sz w:val="24"/>
          <w:szCs w:val="24"/>
        </w:rPr>
        <w:t xml:space="preserve">Mērķa </w:t>
      </w:r>
      <w:r w:rsidR="008A02A1" w:rsidRPr="008A02A1">
        <w:rPr>
          <w:rFonts w:ascii="Times New Roman" w:hAnsi="Times New Roman" w:cs="Times New Roman"/>
          <w:b/>
          <w:bCs/>
          <w:sz w:val="24"/>
          <w:szCs w:val="24"/>
        </w:rPr>
        <w:t>"Notekūdeņu dūņu apsaimniekošana ir precīzi noteikta, videi droša un ekonomiski pamatota” uzdevumi</w:t>
      </w:r>
    </w:p>
    <w:tbl>
      <w:tblPr>
        <w:tblStyle w:val="TableGrid"/>
        <w:tblW w:w="9067" w:type="dxa"/>
        <w:tblLook w:val="04A0" w:firstRow="1" w:lastRow="0" w:firstColumn="1" w:lastColumn="0" w:noHBand="0" w:noVBand="1"/>
      </w:tblPr>
      <w:tblGrid>
        <w:gridCol w:w="562"/>
        <w:gridCol w:w="2552"/>
        <w:gridCol w:w="5953"/>
      </w:tblGrid>
      <w:tr w:rsidR="00662F67" w:rsidRPr="00330566" w14:paraId="57BDF6B9" w14:textId="77777777" w:rsidTr="00662F67">
        <w:tc>
          <w:tcPr>
            <w:tcW w:w="562" w:type="dxa"/>
            <w:shd w:val="clear" w:color="auto" w:fill="FFC000"/>
          </w:tcPr>
          <w:p w14:paraId="556C9438" w14:textId="77777777" w:rsidR="00662F67" w:rsidRPr="00853D9E" w:rsidRDefault="00662F67" w:rsidP="00843991">
            <w:pPr>
              <w:rPr>
                <w:rFonts w:ascii="Times New Roman" w:hAnsi="Times New Roman" w:cs="Times New Roman"/>
                <w:b/>
                <w:bCs/>
              </w:rPr>
            </w:pPr>
            <w:r w:rsidRPr="00853D9E">
              <w:rPr>
                <w:rFonts w:ascii="Times New Roman" w:hAnsi="Times New Roman" w:cs="Times New Roman"/>
                <w:b/>
                <w:bCs/>
              </w:rPr>
              <w:t>1.1.</w:t>
            </w:r>
          </w:p>
        </w:tc>
        <w:tc>
          <w:tcPr>
            <w:tcW w:w="2552" w:type="dxa"/>
            <w:shd w:val="clear" w:color="auto" w:fill="FFF2CC" w:themeFill="accent4" w:themeFillTint="33"/>
          </w:tcPr>
          <w:p w14:paraId="417F12AB" w14:textId="77777777" w:rsidR="00662F67" w:rsidRPr="00853D9E" w:rsidRDefault="00662F67" w:rsidP="00843991">
            <w:pPr>
              <w:rPr>
                <w:rFonts w:ascii="Times New Roman" w:hAnsi="Times New Roman" w:cs="Times New Roman"/>
                <w:b/>
                <w:bCs/>
              </w:rPr>
            </w:pPr>
            <w:r w:rsidRPr="00853D9E">
              <w:rPr>
                <w:rFonts w:ascii="Times New Roman" w:hAnsi="Times New Roman" w:cs="Times New Roman"/>
                <w:b/>
                <w:bCs/>
              </w:rPr>
              <w:t>Pilnveidot notekūdeņu dūņu apsaimniekošanas tiesisko ietvaru</w:t>
            </w:r>
          </w:p>
        </w:tc>
        <w:tc>
          <w:tcPr>
            <w:tcW w:w="5953" w:type="dxa"/>
          </w:tcPr>
          <w:p w14:paraId="42FBFA4B" w14:textId="047AD6B4" w:rsidR="00662F67" w:rsidRPr="00330566" w:rsidRDefault="00662F67" w:rsidP="00853D9E">
            <w:pPr>
              <w:jc w:val="both"/>
              <w:rPr>
                <w:rFonts w:ascii="Times New Roman" w:hAnsi="Times New Roman" w:cs="Times New Roman"/>
              </w:rPr>
            </w:pPr>
            <w:r w:rsidRPr="00853D9E">
              <w:rPr>
                <w:rFonts w:ascii="Times New Roman" w:hAnsi="Times New Roman" w:cs="Times New Roman"/>
                <w:b/>
                <w:bCs/>
              </w:rPr>
              <w:t>1.1. uzdevums</w:t>
            </w:r>
            <w:r w:rsidRPr="00330566">
              <w:rPr>
                <w:rFonts w:ascii="Times New Roman" w:hAnsi="Times New Roman" w:cs="Times New Roman"/>
              </w:rPr>
              <w:t xml:space="preserve"> paredz darbības, kas saistītas ar ūdenssaimniecības nozares tiesiskajā regulējumā nepieciešamo izmaiņu identificēšanu un veikšanu, lai definētu notekūdeņu dūņu centru tiesisko saturu, formu un darbību, kā arī atbildības robežas, kā arī precizētu citus</w:t>
            </w:r>
            <w:r w:rsidR="00283C39">
              <w:rPr>
                <w:rFonts w:ascii="Times New Roman" w:hAnsi="Times New Roman" w:cs="Times New Roman"/>
              </w:rPr>
              <w:t>,</w:t>
            </w:r>
            <w:r w:rsidRPr="00330566">
              <w:rPr>
                <w:rFonts w:ascii="Times New Roman" w:hAnsi="Times New Roman" w:cs="Times New Roman"/>
              </w:rPr>
              <w:t xml:space="preserve"> ar notekūdeņu dūņu apsaimniekošanu saistītus tiesību aktus (piemēram, veikt grozījumus MK noteikumos Nr.362).</w:t>
            </w:r>
          </w:p>
        </w:tc>
      </w:tr>
      <w:tr w:rsidR="00662F67" w:rsidRPr="00330566" w14:paraId="1F4090D1" w14:textId="77777777" w:rsidTr="00662F67">
        <w:tc>
          <w:tcPr>
            <w:tcW w:w="562" w:type="dxa"/>
            <w:shd w:val="clear" w:color="auto" w:fill="FFC000"/>
          </w:tcPr>
          <w:p w14:paraId="2DAEEB21" w14:textId="77777777" w:rsidR="00662F67" w:rsidRPr="00853D9E" w:rsidRDefault="00662F67" w:rsidP="00843991">
            <w:pPr>
              <w:rPr>
                <w:rFonts w:ascii="Times New Roman" w:hAnsi="Times New Roman" w:cs="Times New Roman"/>
                <w:b/>
                <w:bCs/>
              </w:rPr>
            </w:pPr>
            <w:r w:rsidRPr="00853D9E">
              <w:rPr>
                <w:rFonts w:ascii="Times New Roman" w:hAnsi="Times New Roman" w:cs="Times New Roman"/>
                <w:b/>
                <w:bCs/>
              </w:rPr>
              <w:t>1.2.</w:t>
            </w:r>
          </w:p>
        </w:tc>
        <w:tc>
          <w:tcPr>
            <w:tcW w:w="2552" w:type="dxa"/>
            <w:shd w:val="clear" w:color="auto" w:fill="FFF2CC" w:themeFill="accent4" w:themeFillTint="33"/>
          </w:tcPr>
          <w:p w14:paraId="2A7F1540" w14:textId="77777777" w:rsidR="00662F67" w:rsidRPr="00853D9E" w:rsidRDefault="00662F67" w:rsidP="00843991">
            <w:pPr>
              <w:rPr>
                <w:rFonts w:ascii="Times New Roman" w:hAnsi="Times New Roman" w:cs="Times New Roman"/>
                <w:b/>
                <w:bCs/>
              </w:rPr>
            </w:pPr>
            <w:r w:rsidRPr="00853D9E">
              <w:rPr>
                <w:rFonts w:ascii="Times New Roman" w:hAnsi="Times New Roman" w:cs="Times New Roman"/>
                <w:b/>
                <w:bCs/>
              </w:rPr>
              <w:t>Precizēt notekūdeņu dūņu apsaimniekošanas vietu ūdenssaimniecības sabiedrisko pakalpojumu ietvarā</w:t>
            </w:r>
          </w:p>
        </w:tc>
        <w:tc>
          <w:tcPr>
            <w:tcW w:w="5953" w:type="dxa"/>
          </w:tcPr>
          <w:p w14:paraId="685EFDEE" w14:textId="778B66E4" w:rsidR="00662F67" w:rsidRPr="00330566" w:rsidRDefault="00662F67" w:rsidP="00853D9E">
            <w:pPr>
              <w:jc w:val="both"/>
              <w:rPr>
                <w:rFonts w:ascii="Times New Roman" w:hAnsi="Times New Roman" w:cs="Times New Roman"/>
              </w:rPr>
            </w:pPr>
            <w:r w:rsidRPr="00853D9E">
              <w:rPr>
                <w:rFonts w:ascii="Times New Roman" w:hAnsi="Times New Roman" w:cs="Times New Roman"/>
                <w:b/>
                <w:bCs/>
              </w:rPr>
              <w:t>1.2. uzdevuma</w:t>
            </w:r>
            <w:r w:rsidRPr="00330566">
              <w:rPr>
                <w:rFonts w:ascii="Times New Roman" w:hAnsi="Times New Roman" w:cs="Times New Roman"/>
              </w:rPr>
              <w:t xml:space="preserve"> ietvaros jānosaka nepieciešamās izmaiņas ūdenssaimniecības sabiedrisko pakalpojumu un to tarifu aprēķināšanas tiesiskajā regulējumā, lai skaidri definētu notekūdeņu dūņu apsaimniekošanu kā neatņemamu  sabiedriskā pakalpojuma daļu ar attiecīgu tarifa maksājuma daļu.</w:t>
            </w:r>
          </w:p>
        </w:tc>
      </w:tr>
      <w:tr w:rsidR="00662F67" w:rsidRPr="00330566" w14:paraId="5DD64A77" w14:textId="77777777" w:rsidTr="00662F67">
        <w:tc>
          <w:tcPr>
            <w:tcW w:w="562" w:type="dxa"/>
            <w:shd w:val="clear" w:color="auto" w:fill="FFC000"/>
          </w:tcPr>
          <w:p w14:paraId="0B007759" w14:textId="77777777" w:rsidR="00662F67" w:rsidRPr="00853D9E" w:rsidRDefault="00662F67" w:rsidP="00843991">
            <w:pPr>
              <w:rPr>
                <w:rFonts w:ascii="Times New Roman" w:hAnsi="Times New Roman" w:cs="Times New Roman"/>
                <w:b/>
                <w:bCs/>
              </w:rPr>
            </w:pPr>
            <w:r w:rsidRPr="00853D9E">
              <w:rPr>
                <w:rFonts w:ascii="Times New Roman" w:hAnsi="Times New Roman" w:cs="Times New Roman"/>
                <w:b/>
                <w:bCs/>
              </w:rPr>
              <w:t>1.3.</w:t>
            </w:r>
          </w:p>
        </w:tc>
        <w:tc>
          <w:tcPr>
            <w:tcW w:w="2552" w:type="dxa"/>
            <w:shd w:val="clear" w:color="auto" w:fill="FFF2CC" w:themeFill="accent4" w:themeFillTint="33"/>
          </w:tcPr>
          <w:p w14:paraId="2BEF4782" w14:textId="0125C83D" w:rsidR="00662F67" w:rsidRPr="00853D9E" w:rsidRDefault="00283C39" w:rsidP="00843991">
            <w:pPr>
              <w:rPr>
                <w:rFonts w:ascii="Times New Roman" w:hAnsi="Times New Roman" w:cs="Times New Roman"/>
                <w:b/>
                <w:bCs/>
              </w:rPr>
            </w:pPr>
            <w:r>
              <w:rPr>
                <w:rFonts w:ascii="Times New Roman" w:hAnsi="Times New Roman" w:cs="Times New Roman"/>
                <w:b/>
                <w:bCs/>
              </w:rPr>
              <w:t>Izveidot a</w:t>
            </w:r>
            <w:r w:rsidR="00662F67" w:rsidRPr="00853D9E">
              <w:rPr>
                <w:rFonts w:ascii="Times New Roman" w:hAnsi="Times New Roman" w:cs="Times New Roman"/>
                <w:b/>
                <w:bCs/>
              </w:rPr>
              <w:t>tbalsta programm</w:t>
            </w:r>
            <w:r>
              <w:rPr>
                <w:rFonts w:ascii="Times New Roman" w:hAnsi="Times New Roman" w:cs="Times New Roman"/>
                <w:b/>
                <w:bCs/>
              </w:rPr>
              <w:t>as</w:t>
            </w:r>
          </w:p>
        </w:tc>
        <w:tc>
          <w:tcPr>
            <w:tcW w:w="5953" w:type="dxa"/>
          </w:tcPr>
          <w:p w14:paraId="15970638" w14:textId="77777777" w:rsidR="00662F67" w:rsidRPr="00330566" w:rsidRDefault="00662F67" w:rsidP="00853D9E">
            <w:pPr>
              <w:jc w:val="both"/>
              <w:rPr>
                <w:rFonts w:ascii="Times New Roman" w:hAnsi="Times New Roman" w:cs="Times New Roman"/>
              </w:rPr>
            </w:pPr>
            <w:r w:rsidRPr="00853D9E">
              <w:rPr>
                <w:rFonts w:ascii="Times New Roman" w:hAnsi="Times New Roman" w:cs="Times New Roman"/>
                <w:b/>
                <w:bCs/>
              </w:rPr>
              <w:t>1.3. uzdevums</w:t>
            </w:r>
            <w:r w:rsidRPr="00866103">
              <w:rPr>
                <w:rFonts w:ascii="Times New Roman" w:hAnsi="Times New Roman" w:cs="Times New Roman"/>
              </w:rPr>
              <w:t xml:space="preserve"> paredz notekūdeņu dūņu apsaimniekošanas infrastruktūras izveidei nepieciešamo publiskā finansējuma atbalsta programmu izveidi un atbalsta nosacījumu definēšanu un ārējā finansējuma piesaisti pietiekamā apjomā.</w:t>
            </w:r>
          </w:p>
        </w:tc>
      </w:tr>
      <w:tr w:rsidR="00662F67" w:rsidRPr="00330566" w14:paraId="608F0185" w14:textId="77777777" w:rsidTr="00662F67">
        <w:tc>
          <w:tcPr>
            <w:tcW w:w="562" w:type="dxa"/>
            <w:shd w:val="clear" w:color="auto" w:fill="FFC000"/>
          </w:tcPr>
          <w:p w14:paraId="00F392F2" w14:textId="77777777" w:rsidR="00662F67" w:rsidRPr="00853D9E" w:rsidRDefault="00662F67" w:rsidP="00843991">
            <w:pPr>
              <w:rPr>
                <w:rFonts w:ascii="Times New Roman" w:hAnsi="Times New Roman" w:cs="Times New Roman"/>
                <w:b/>
                <w:bCs/>
              </w:rPr>
            </w:pPr>
            <w:r w:rsidRPr="00853D9E">
              <w:rPr>
                <w:rFonts w:ascii="Times New Roman" w:hAnsi="Times New Roman" w:cs="Times New Roman"/>
                <w:b/>
                <w:bCs/>
              </w:rPr>
              <w:t>1.4.</w:t>
            </w:r>
          </w:p>
        </w:tc>
        <w:tc>
          <w:tcPr>
            <w:tcW w:w="2552" w:type="dxa"/>
            <w:shd w:val="clear" w:color="auto" w:fill="FFF2CC" w:themeFill="accent4" w:themeFillTint="33"/>
          </w:tcPr>
          <w:p w14:paraId="1B590DFB" w14:textId="1AC1FA42" w:rsidR="00662F67" w:rsidRPr="00853D9E" w:rsidRDefault="00283C39" w:rsidP="00843991">
            <w:pPr>
              <w:rPr>
                <w:rFonts w:ascii="Times New Roman" w:hAnsi="Times New Roman" w:cs="Times New Roman"/>
                <w:b/>
                <w:bCs/>
              </w:rPr>
            </w:pPr>
            <w:r>
              <w:rPr>
                <w:rFonts w:ascii="Times New Roman" w:hAnsi="Times New Roman" w:cs="Times New Roman"/>
                <w:b/>
                <w:bCs/>
              </w:rPr>
              <w:t>Izstrādāt r</w:t>
            </w:r>
            <w:r w:rsidR="00662F67" w:rsidRPr="00853D9E">
              <w:rPr>
                <w:rFonts w:ascii="Times New Roman" w:hAnsi="Times New Roman" w:cs="Times New Roman"/>
                <w:b/>
                <w:bCs/>
              </w:rPr>
              <w:t>isinājumu tehniski ekonomisk</w:t>
            </w:r>
            <w:r>
              <w:rPr>
                <w:rFonts w:ascii="Times New Roman" w:hAnsi="Times New Roman" w:cs="Times New Roman"/>
                <w:b/>
                <w:bCs/>
              </w:rPr>
              <w:t>o</w:t>
            </w:r>
            <w:r w:rsidR="00662F67" w:rsidRPr="00853D9E">
              <w:rPr>
                <w:rFonts w:ascii="Times New Roman" w:hAnsi="Times New Roman" w:cs="Times New Roman"/>
                <w:b/>
                <w:bCs/>
              </w:rPr>
              <w:t xml:space="preserve"> analīz</w:t>
            </w:r>
            <w:r>
              <w:rPr>
                <w:rFonts w:ascii="Times New Roman" w:hAnsi="Times New Roman" w:cs="Times New Roman"/>
                <w:b/>
                <w:bCs/>
              </w:rPr>
              <w:t>i</w:t>
            </w:r>
            <w:r w:rsidR="00662F67" w:rsidRPr="00853D9E">
              <w:rPr>
                <w:rFonts w:ascii="Times New Roman" w:hAnsi="Times New Roman" w:cs="Times New Roman"/>
                <w:b/>
                <w:bCs/>
              </w:rPr>
              <w:t xml:space="preserve"> un projektu pieteikumu</w:t>
            </w:r>
            <w:r>
              <w:rPr>
                <w:rFonts w:ascii="Times New Roman" w:hAnsi="Times New Roman" w:cs="Times New Roman"/>
                <w:b/>
                <w:bCs/>
              </w:rPr>
              <w:t>s</w:t>
            </w:r>
            <w:r w:rsidR="00662F67" w:rsidRPr="00853D9E">
              <w:rPr>
                <w:rFonts w:ascii="Times New Roman" w:hAnsi="Times New Roman" w:cs="Times New Roman"/>
                <w:b/>
                <w:bCs/>
              </w:rPr>
              <w:t xml:space="preserve"> infrastruktūras attīstībai</w:t>
            </w:r>
          </w:p>
        </w:tc>
        <w:tc>
          <w:tcPr>
            <w:tcW w:w="5953" w:type="dxa"/>
          </w:tcPr>
          <w:p w14:paraId="427A1546" w14:textId="0E84CD5E" w:rsidR="00662F67" w:rsidRPr="00330566" w:rsidRDefault="00662F67" w:rsidP="00853D9E">
            <w:pPr>
              <w:jc w:val="both"/>
              <w:rPr>
                <w:rFonts w:ascii="Times New Roman" w:hAnsi="Times New Roman" w:cs="Times New Roman"/>
              </w:rPr>
            </w:pPr>
            <w:r w:rsidRPr="00853D9E">
              <w:rPr>
                <w:rFonts w:ascii="Times New Roman" w:hAnsi="Times New Roman" w:cs="Times New Roman"/>
                <w:b/>
                <w:bCs/>
              </w:rPr>
              <w:t>1.4. uzdevums</w:t>
            </w:r>
            <w:r w:rsidRPr="00866103">
              <w:rPr>
                <w:rFonts w:ascii="Times New Roman" w:hAnsi="Times New Roman" w:cs="Times New Roman"/>
              </w:rPr>
              <w:t xml:space="preserve"> paredz notekūdeņu dūņu savākšanas, pārstrādes un utilizācijas infrastruktūras izveidei nepieciešamo pasākumu un to izmaksu identificēšanu katrā novadā un notekūdeņu dūņu apstrādes centrā, izstrādājot tehniski ekonomisko analīzi un iesniedzot pieteikumus ES fondu vai citu atbalsta programmu ietvaros. Uzdevuma ietvaros jāveic arī notekūdeņu dūņu apsaimniekošanas sistēmas plānošanas posms novadu teritorijā – novada NAI radītā notekūdeņu dūņu daudzuma identificēšana, notekūdeņu dūņu savākšanas un loģistikas sistēmas izveide, mehāniskās atūdeņošanas vietu un dūņu apstrādes centru noteikšana un apstiprināšana, centros piemērotāko pārstrādes tehnoloģiju izvēle, u.c.</w:t>
            </w:r>
            <w:r w:rsidR="00FB5D47">
              <w:rPr>
                <w:rFonts w:ascii="Times New Roman" w:hAnsi="Times New Roman" w:cs="Times New Roman"/>
              </w:rPr>
              <w:t xml:space="preserve"> </w:t>
            </w:r>
            <w:r w:rsidRPr="00866103">
              <w:rPr>
                <w:rFonts w:ascii="Times New Roman" w:hAnsi="Times New Roman" w:cs="Times New Roman"/>
              </w:rPr>
              <w:t>saistīto aprēķinu veikšana.</w:t>
            </w:r>
          </w:p>
        </w:tc>
      </w:tr>
      <w:tr w:rsidR="00662F67" w:rsidRPr="00330566" w14:paraId="124ED05B" w14:textId="77777777" w:rsidTr="00662F67">
        <w:tc>
          <w:tcPr>
            <w:tcW w:w="562" w:type="dxa"/>
            <w:shd w:val="clear" w:color="auto" w:fill="FFC000"/>
          </w:tcPr>
          <w:p w14:paraId="693A40CD" w14:textId="77777777" w:rsidR="00662F67" w:rsidRPr="00853D9E" w:rsidRDefault="00662F67" w:rsidP="00843991">
            <w:pPr>
              <w:rPr>
                <w:rFonts w:ascii="Times New Roman" w:hAnsi="Times New Roman" w:cs="Times New Roman"/>
                <w:b/>
                <w:bCs/>
              </w:rPr>
            </w:pPr>
            <w:r w:rsidRPr="00853D9E">
              <w:rPr>
                <w:rFonts w:ascii="Times New Roman" w:hAnsi="Times New Roman" w:cs="Times New Roman"/>
                <w:b/>
                <w:bCs/>
              </w:rPr>
              <w:t>1.5.</w:t>
            </w:r>
          </w:p>
        </w:tc>
        <w:tc>
          <w:tcPr>
            <w:tcW w:w="2552" w:type="dxa"/>
            <w:shd w:val="clear" w:color="auto" w:fill="FFF2CC" w:themeFill="accent4" w:themeFillTint="33"/>
          </w:tcPr>
          <w:p w14:paraId="7AD4F17B" w14:textId="6D32C6D8" w:rsidR="00662F67" w:rsidRPr="00853D9E" w:rsidRDefault="00283C39" w:rsidP="00843991">
            <w:pPr>
              <w:rPr>
                <w:rFonts w:ascii="Times New Roman" w:hAnsi="Times New Roman" w:cs="Times New Roman"/>
                <w:b/>
                <w:bCs/>
              </w:rPr>
            </w:pPr>
            <w:r>
              <w:rPr>
                <w:rFonts w:ascii="Times New Roman" w:hAnsi="Times New Roman" w:cs="Times New Roman"/>
                <w:b/>
                <w:bCs/>
              </w:rPr>
              <w:t>Izveidot n</w:t>
            </w:r>
            <w:r w:rsidR="00662F67" w:rsidRPr="00853D9E">
              <w:rPr>
                <w:rFonts w:ascii="Times New Roman" w:hAnsi="Times New Roman" w:cs="Times New Roman"/>
                <w:b/>
                <w:bCs/>
              </w:rPr>
              <w:t>otekūdeņu dūņu pārstrādes centru infrastruktūr</w:t>
            </w:r>
            <w:r>
              <w:rPr>
                <w:rFonts w:ascii="Times New Roman" w:hAnsi="Times New Roman" w:cs="Times New Roman"/>
                <w:b/>
                <w:bCs/>
              </w:rPr>
              <w:t>u</w:t>
            </w:r>
          </w:p>
        </w:tc>
        <w:tc>
          <w:tcPr>
            <w:tcW w:w="5953" w:type="dxa"/>
          </w:tcPr>
          <w:p w14:paraId="5640E2EF" w14:textId="7DD48EEC" w:rsidR="00662F67" w:rsidRPr="00330566" w:rsidRDefault="00662F67" w:rsidP="00853D9E">
            <w:pPr>
              <w:jc w:val="both"/>
              <w:rPr>
                <w:rFonts w:ascii="Times New Roman" w:hAnsi="Times New Roman" w:cs="Times New Roman"/>
              </w:rPr>
            </w:pPr>
            <w:r w:rsidRPr="00853D9E">
              <w:rPr>
                <w:rFonts w:ascii="Times New Roman" w:hAnsi="Times New Roman" w:cs="Times New Roman"/>
                <w:b/>
                <w:bCs/>
              </w:rPr>
              <w:t>1.5. uzdevums</w:t>
            </w:r>
            <w:r w:rsidRPr="00866103">
              <w:rPr>
                <w:rFonts w:ascii="Times New Roman" w:hAnsi="Times New Roman" w:cs="Times New Roman"/>
              </w:rPr>
              <w:t xml:space="preserve"> paredz darbības, kas saistītas ar 2</w:t>
            </w:r>
            <w:r w:rsidR="00F51B02">
              <w:rPr>
                <w:rFonts w:ascii="Times New Roman" w:hAnsi="Times New Roman" w:cs="Times New Roman"/>
              </w:rPr>
              <w:t xml:space="preserve">6+1 </w:t>
            </w:r>
            <w:r w:rsidRPr="00866103">
              <w:rPr>
                <w:rFonts w:ascii="Times New Roman" w:hAnsi="Times New Roman" w:cs="Times New Roman"/>
              </w:rPr>
              <w:t>notekūdeņu dūņu pārstrādes centru fiziskās infrastruktūras izveidošanu; darba līdzekļu un resursu iegādi; darbinieku apmācību u.c.</w:t>
            </w:r>
          </w:p>
        </w:tc>
      </w:tr>
      <w:tr w:rsidR="00662F67" w:rsidRPr="00330566" w14:paraId="280960EC" w14:textId="77777777" w:rsidTr="00662F67">
        <w:tc>
          <w:tcPr>
            <w:tcW w:w="562" w:type="dxa"/>
            <w:shd w:val="clear" w:color="auto" w:fill="FFC000"/>
          </w:tcPr>
          <w:p w14:paraId="749BEB40" w14:textId="77777777" w:rsidR="00662F67" w:rsidRPr="00853D9E" w:rsidRDefault="00662F67" w:rsidP="00843991">
            <w:pPr>
              <w:rPr>
                <w:rFonts w:ascii="Times New Roman" w:hAnsi="Times New Roman" w:cs="Times New Roman"/>
                <w:b/>
                <w:bCs/>
              </w:rPr>
            </w:pPr>
            <w:r w:rsidRPr="00853D9E">
              <w:rPr>
                <w:rFonts w:ascii="Times New Roman" w:hAnsi="Times New Roman" w:cs="Times New Roman"/>
                <w:b/>
                <w:bCs/>
              </w:rPr>
              <w:t>1.6.</w:t>
            </w:r>
          </w:p>
        </w:tc>
        <w:tc>
          <w:tcPr>
            <w:tcW w:w="2552" w:type="dxa"/>
            <w:shd w:val="clear" w:color="auto" w:fill="FFF2CC" w:themeFill="accent4" w:themeFillTint="33"/>
          </w:tcPr>
          <w:p w14:paraId="1C9CFF4C" w14:textId="630B1E8C" w:rsidR="00662F67" w:rsidRPr="00283C39" w:rsidRDefault="00481E62" w:rsidP="00843991">
            <w:pPr>
              <w:rPr>
                <w:rFonts w:ascii="Times New Roman" w:hAnsi="Times New Roman" w:cs="Times New Roman"/>
                <w:b/>
                <w:bCs/>
                <w:highlight w:val="yellow"/>
              </w:rPr>
            </w:pPr>
            <w:r w:rsidRPr="00481E62">
              <w:rPr>
                <w:rFonts w:ascii="Times New Roman" w:hAnsi="Times New Roman" w:cs="Times New Roman"/>
                <w:b/>
                <w:color w:val="000000"/>
              </w:rPr>
              <w:t>Izveidot notekūdeņu dūņu apstrādes un centralizēšanas infrastruktūru</w:t>
            </w:r>
          </w:p>
        </w:tc>
        <w:tc>
          <w:tcPr>
            <w:tcW w:w="5953" w:type="dxa"/>
          </w:tcPr>
          <w:p w14:paraId="4DFAC2A0" w14:textId="779762A3" w:rsidR="00662F67" w:rsidRPr="00283C39" w:rsidRDefault="00662F67" w:rsidP="00853D9E">
            <w:pPr>
              <w:jc w:val="both"/>
              <w:rPr>
                <w:rFonts w:ascii="Times New Roman" w:hAnsi="Times New Roman" w:cs="Times New Roman"/>
                <w:highlight w:val="yellow"/>
              </w:rPr>
            </w:pPr>
            <w:r w:rsidRPr="00343DD5">
              <w:rPr>
                <w:rFonts w:ascii="Times New Roman" w:hAnsi="Times New Roman" w:cs="Times New Roman"/>
                <w:b/>
                <w:bCs/>
              </w:rPr>
              <w:t>1.6. uzdevums</w:t>
            </w:r>
            <w:r w:rsidRPr="00343DD5">
              <w:rPr>
                <w:rFonts w:ascii="Times New Roman" w:hAnsi="Times New Roman" w:cs="Times New Roman"/>
              </w:rPr>
              <w:t xml:space="preserve"> paredz darbības notekūdeņu dūņu apstrādes (atūdeņošanas) centru infrastruktūras un šķidro dūņu savākšanas sistēmas izveidei (dūņu mehāniskās atūdeņošanas vietas, dūņu transportēšanas pamatlīdzekļi un infrastruktūra).</w:t>
            </w:r>
          </w:p>
        </w:tc>
      </w:tr>
    </w:tbl>
    <w:p w14:paraId="6AAA676B" w14:textId="74AABEF4" w:rsidR="002B09DB" w:rsidRDefault="002B09DB" w:rsidP="002B09DB">
      <w:pPr>
        <w:rPr>
          <w:sz w:val="24"/>
          <w:szCs w:val="24"/>
        </w:rPr>
      </w:pPr>
    </w:p>
    <w:p w14:paraId="264E5834" w14:textId="147BB4A2" w:rsidR="002B09DB" w:rsidRDefault="002B09DB" w:rsidP="002B09DB">
      <w:pPr>
        <w:rPr>
          <w:sz w:val="24"/>
          <w:szCs w:val="24"/>
        </w:rPr>
      </w:pPr>
    </w:p>
    <w:p w14:paraId="46183AA1" w14:textId="77777777" w:rsidR="002B09DB" w:rsidRDefault="002B09DB" w:rsidP="00662F67">
      <w:pPr>
        <w:spacing w:after="0" w:line="276" w:lineRule="auto"/>
        <w:ind w:firstLine="567"/>
        <w:jc w:val="right"/>
        <w:rPr>
          <w:rFonts w:ascii="Times New Roman" w:hAnsi="Times New Roman" w:cs="Times New Roman"/>
          <w:sz w:val="24"/>
          <w:szCs w:val="24"/>
          <w:highlight w:val="yellow"/>
        </w:rPr>
      </w:pPr>
    </w:p>
    <w:p w14:paraId="26D2004F" w14:textId="77777777" w:rsidR="002B09DB" w:rsidRDefault="002B09DB" w:rsidP="00662F67">
      <w:pPr>
        <w:spacing w:after="0" w:line="276" w:lineRule="auto"/>
        <w:ind w:firstLine="567"/>
        <w:jc w:val="right"/>
        <w:rPr>
          <w:rFonts w:ascii="Times New Roman" w:hAnsi="Times New Roman" w:cs="Times New Roman"/>
          <w:sz w:val="24"/>
          <w:szCs w:val="24"/>
          <w:highlight w:val="yellow"/>
        </w:rPr>
      </w:pPr>
    </w:p>
    <w:p w14:paraId="20C27F53" w14:textId="77777777" w:rsidR="002B09DB" w:rsidRDefault="002B09DB" w:rsidP="00662F67">
      <w:pPr>
        <w:spacing w:after="0" w:line="276" w:lineRule="auto"/>
        <w:ind w:firstLine="567"/>
        <w:jc w:val="right"/>
        <w:rPr>
          <w:rFonts w:ascii="Times New Roman" w:hAnsi="Times New Roman" w:cs="Times New Roman"/>
          <w:sz w:val="24"/>
          <w:szCs w:val="24"/>
          <w:highlight w:val="yellow"/>
        </w:rPr>
      </w:pPr>
    </w:p>
    <w:p w14:paraId="44FEE5F7" w14:textId="77777777" w:rsidR="00662F67" w:rsidRDefault="00662F67" w:rsidP="00662F67">
      <w:pPr>
        <w:spacing w:after="0" w:line="276" w:lineRule="auto"/>
        <w:ind w:firstLine="567"/>
        <w:jc w:val="right"/>
        <w:rPr>
          <w:rFonts w:ascii="Times New Roman" w:hAnsi="Times New Roman" w:cs="Times New Roman"/>
          <w:sz w:val="24"/>
          <w:szCs w:val="24"/>
          <w:highlight w:val="yellow"/>
        </w:rPr>
      </w:pPr>
    </w:p>
    <w:p w14:paraId="173B5FFE" w14:textId="77777777" w:rsidR="00662F67" w:rsidRDefault="00662F67" w:rsidP="00662F67">
      <w:pPr>
        <w:spacing w:after="0" w:line="276" w:lineRule="auto"/>
        <w:ind w:firstLine="567"/>
        <w:jc w:val="right"/>
        <w:rPr>
          <w:rFonts w:ascii="Times New Roman" w:hAnsi="Times New Roman" w:cs="Times New Roman"/>
          <w:sz w:val="24"/>
          <w:szCs w:val="24"/>
          <w:highlight w:val="yellow"/>
        </w:rPr>
      </w:pPr>
    </w:p>
    <w:p w14:paraId="7B2A46F4" w14:textId="77777777" w:rsidR="00662F67" w:rsidRDefault="00662F67" w:rsidP="00662F67">
      <w:pPr>
        <w:spacing w:after="0" w:line="276" w:lineRule="auto"/>
        <w:ind w:firstLine="567"/>
        <w:jc w:val="right"/>
        <w:rPr>
          <w:rFonts w:ascii="Times New Roman" w:hAnsi="Times New Roman" w:cs="Times New Roman"/>
          <w:sz w:val="24"/>
          <w:szCs w:val="24"/>
          <w:highlight w:val="yellow"/>
        </w:rPr>
      </w:pPr>
    </w:p>
    <w:p w14:paraId="7AF79B97" w14:textId="77777777" w:rsidR="00662F67" w:rsidRDefault="00662F67" w:rsidP="00662F67">
      <w:pPr>
        <w:spacing w:after="0" w:line="276" w:lineRule="auto"/>
        <w:ind w:firstLine="567"/>
        <w:jc w:val="right"/>
        <w:rPr>
          <w:rFonts w:ascii="Times New Roman" w:hAnsi="Times New Roman" w:cs="Times New Roman"/>
          <w:sz w:val="24"/>
          <w:szCs w:val="24"/>
          <w:highlight w:val="yellow"/>
        </w:rPr>
      </w:pPr>
    </w:p>
    <w:p w14:paraId="3E56F170" w14:textId="77777777" w:rsidR="00662F67" w:rsidRDefault="00662F67" w:rsidP="00662F67">
      <w:pPr>
        <w:spacing w:after="0" w:line="276" w:lineRule="auto"/>
        <w:ind w:firstLine="567"/>
        <w:jc w:val="right"/>
        <w:rPr>
          <w:rFonts w:ascii="Times New Roman" w:hAnsi="Times New Roman" w:cs="Times New Roman"/>
          <w:sz w:val="24"/>
          <w:szCs w:val="24"/>
          <w:highlight w:val="yellow"/>
        </w:rPr>
      </w:pPr>
    </w:p>
    <w:p w14:paraId="4ADC4E54" w14:textId="77777777" w:rsidR="00662F67" w:rsidRDefault="00662F67" w:rsidP="00662F67">
      <w:pPr>
        <w:spacing w:after="0" w:line="276" w:lineRule="auto"/>
        <w:ind w:firstLine="567"/>
        <w:jc w:val="right"/>
        <w:rPr>
          <w:rFonts w:ascii="Times New Roman" w:hAnsi="Times New Roman" w:cs="Times New Roman"/>
          <w:sz w:val="24"/>
          <w:szCs w:val="24"/>
          <w:highlight w:val="yellow"/>
        </w:rPr>
      </w:pPr>
    </w:p>
    <w:p w14:paraId="07D39D7D" w14:textId="77777777" w:rsidR="00570497" w:rsidRDefault="00570497" w:rsidP="00662F67">
      <w:pPr>
        <w:spacing w:after="0" w:line="276" w:lineRule="auto"/>
        <w:ind w:firstLine="567"/>
        <w:jc w:val="right"/>
        <w:rPr>
          <w:rFonts w:ascii="Times New Roman" w:hAnsi="Times New Roman" w:cs="Times New Roman"/>
          <w:sz w:val="24"/>
          <w:szCs w:val="24"/>
          <w:highlight w:val="yellow"/>
        </w:rPr>
      </w:pPr>
    </w:p>
    <w:p w14:paraId="59423A53" w14:textId="77777777" w:rsidR="00662F67" w:rsidRDefault="00662F67" w:rsidP="00662F67">
      <w:pPr>
        <w:spacing w:after="0" w:line="276" w:lineRule="auto"/>
        <w:ind w:firstLine="567"/>
        <w:jc w:val="right"/>
        <w:rPr>
          <w:rFonts w:ascii="Times New Roman" w:hAnsi="Times New Roman" w:cs="Times New Roman"/>
          <w:sz w:val="24"/>
          <w:szCs w:val="24"/>
          <w:highlight w:val="yellow"/>
        </w:rPr>
      </w:pPr>
    </w:p>
    <w:p w14:paraId="1D59DD85" w14:textId="690301DC" w:rsidR="00662F67" w:rsidRDefault="00570497" w:rsidP="00662F67">
      <w:pPr>
        <w:spacing w:after="0" w:line="276" w:lineRule="auto"/>
        <w:ind w:firstLine="567"/>
        <w:jc w:val="right"/>
        <w:rPr>
          <w:rFonts w:ascii="Times New Roman" w:hAnsi="Times New Roman" w:cs="Times New Roman"/>
          <w:sz w:val="24"/>
          <w:szCs w:val="24"/>
        </w:rPr>
      </w:pPr>
      <w:r w:rsidRPr="00570497">
        <w:rPr>
          <w:rFonts w:ascii="Times New Roman" w:hAnsi="Times New Roman" w:cs="Times New Roman"/>
          <w:sz w:val="24"/>
          <w:szCs w:val="24"/>
        </w:rPr>
        <w:t>3.2</w:t>
      </w:r>
      <w:r w:rsidR="00662F67" w:rsidRPr="00570497">
        <w:rPr>
          <w:rFonts w:ascii="Times New Roman" w:hAnsi="Times New Roman" w:cs="Times New Roman"/>
          <w:sz w:val="24"/>
          <w:szCs w:val="24"/>
        </w:rPr>
        <w:t>. tabula</w:t>
      </w:r>
    </w:p>
    <w:p w14:paraId="1D92BDFB" w14:textId="5D16B2C1" w:rsidR="005D3351" w:rsidRDefault="00662F67" w:rsidP="00662F67">
      <w:pPr>
        <w:spacing w:after="0" w:line="276" w:lineRule="auto"/>
        <w:ind w:firstLine="567"/>
        <w:jc w:val="center"/>
        <w:rPr>
          <w:rFonts w:ascii="Times New Roman" w:hAnsi="Times New Roman" w:cs="Times New Roman"/>
          <w:b/>
          <w:bCs/>
          <w:sz w:val="24"/>
          <w:szCs w:val="24"/>
        </w:rPr>
      </w:pPr>
      <w:r w:rsidRPr="008A02A1">
        <w:rPr>
          <w:rFonts w:ascii="Times New Roman" w:hAnsi="Times New Roman" w:cs="Times New Roman"/>
          <w:b/>
          <w:bCs/>
          <w:sz w:val="24"/>
          <w:szCs w:val="24"/>
        </w:rPr>
        <w:t>Mērķa "</w:t>
      </w:r>
      <w:r w:rsidRPr="00662F67">
        <w:rPr>
          <w:rFonts w:ascii="Times New Roman" w:hAnsi="Times New Roman" w:cs="Times New Roman"/>
          <w:b/>
          <w:bCs/>
          <w:sz w:val="24"/>
          <w:szCs w:val="24"/>
        </w:rPr>
        <w:t>Notekūdeņu dūņu apsaimniekošanas process ir vienkāršs un uzraudzīts</w:t>
      </w:r>
      <w:r w:rsidRPr="008A02A1">
        <w:rPr>
          <w:rFonts w:ascii="Times New Roman" w:hAnsi="Times New Roman" w:cs="Times New Roman"/>
          <w:b/>
          <w:bCs/>
          <w:sz w:val="24"/>
          <w:szCs w:val="24"/>
        </w:rPr>
        <w:t>” uzdevumi</w:t>
      </w:r>
    </w:p>
    <w:tbl>
      <w:tblPr>
        <w:tblStyle w:val="TableGrid"/>
        <w:tblW w:w="9067" w:type="dxa"/>
        <w:tblLook w:val="04A0" w:firstRow="1" w:lastRow="0" w:firstColumn="1" w:lastColumn="0" w:noHBand="0" w:noVBand="1"/>
      </w:tblPr>
      <w:tblGrid>
        <w:gridCol w:w="562"/>
        <w:gridCol w:w="2552"/>
        <w:gridCol w:w="5953"/>
      </w:tblGrid>
      <w:tr w:rsidR="005D3351" w:rsidRPr="00330566" w14:paraId="123EF1EC" w14:textId="77777777" w:rsidTr="005D3351">
        <w:tc>
          <w:tcPr>
            <w:tcW w:w="562" w:type="dxa"/>
            <w:shd w:val="clear" w:color="auto" w:fill="FFC000"/>
          </w:tcPr>
          <w:p w14:paraId="7A166D31" w14:textId="77777777" w:rsidR="005D3351" w:rsidRPr="00853D9E" w:rsidRDefault="005D3351" w:rsidP="00843991">
            <w:pPr>
              <w:rPr>
                <w:rFonts w:ascii="Times New Roman" w:hAnsi="Times New Roman" w:cs="Times New Roman"/>
                <w:b/>
                <w:bCs/>
              </w:rPr>
            </w:pPr>
            <w:r w:rsidRPr="00853D9E">
              <w:rPr>
                <w:rFonts w:ascii="Times New Roman" w:hAnsi="Times New Roman" w:cs="Times New Roman"/>
                <w:b/>
                <w:bCs/>
              </w:rPr>
              <w:t>2.1.</w:t>
            </w:r>
          </w:p>
        </w:tc>
        <w:tc>
          <w:tcPr>
            <w:tcW w:w="2552" w:type="dxa"/>
            <w:shd w:val="clear" w:color="auto" w:fill="FFF2CC" w:themeFill="accent4" w:themeFillTint="33"/>
          </w:tcPr>
          <w:p w14:paraId="4967F6B3" w14:textId="77777777" w:rsidR="005D3351" w:rsidRPr="00866103" w:rsidRDefault="005D3351" w:rsidP="00843991">
            <w:pPr>
              <w:rPr>
                <w:rFonts w:ascii="Times New Roman" w:hAnsi="Times New Roman" w:cs="Times New Roman"/>
                <w:b/>
                <w:bCs/>
              </w:rPr>
            </w:pPr>
            <w:r w:rsidRPr="00866103">
              <w:rPr>
                <w:rFonts w:ascii="Times New Roman" w:hAnsi="Times New Roman" w:cs="Times New Roman"/>
                <w:b/>
                <w:bCs/>
              </w:rPr>
              <w:t xml:space="preserve">Izstrādāt vadlīnijas </w:t>
            </w:r>
          </w:p>
          <w:p w14:paraId="346FFB48" w14:textId="77777777" w:rsidR="005D3351" w:rsidRPr="00853D9E" w:rsidRDefault="005D3351" w:rsidP="00843991">
            <w:pPr>
              <w:rPr>
                <w:rFonts w:ascii="Times New Roman" w:hAnsi="Times New Roman" w:cs="Times New Roman"/>
                <w:b/>
                <w:bCs/>
              </w:rPr>
            </w:pPr>
            <w:r w:rsidRPr="00853D9E">
              <w:rPr>
                <w:rFonts w:ascii="Times New Roman" w:hAnsi="Times New Roman" w:cs="Times New Roman"/>
                <w:b/>
                <w:bCs/>
              </w:rPr>
              <w:t>dūņu apsaimniekošanā iesaistītajiem</w:t>
            </w:r>
          </w:p>
        </w:tc>
        <w:tc>
          <w:tcPr>
            <w:tcW w:w="5953" w:type="dxa"/>
          </w:tcPr>
          <w:p w14:paraId="4707D338" w14:textId="4CA42A0F" w:rsidR="005D3351" w:rsidRPr="00330566" w:rsidRDefault="005D3351" w:rsidP="00494BAF">
            <w:pPr>
              <w:jc w:val="both"/>
              <w:rPr>
                <w:rFonts w:ascii="Times New Roman" w:hAnsi="Times New Roman" w:cs="Times New Roman"/>
              </w:rPr>
            </w:pPr>
            <w:r w:rsidRPr="00853D9E">
              <w:rPr>
                <w:rFonts w:ascii="Times New Roman" w:hAnsi="Times New Roman" w:cs="Times New Roman"/>
                <w:b/>
                <w:bCs/>
              </w:rPr>
              <w:t>2.1. uzdevum</w:t>
            </w:r>
            <w:r w:rsidR="00494BAF">
              <w:rPr>
                <w:rFonts w:ascii="Times New Roman" w:hAnsi="Times New Roman" w:cs="Times New Roman"/>
                <w:b/>
                <w:bCs/>
              </w:rPr>
              <w:t>a</w:t>
            </w:r>
            <w:r w:rsidRPr="00866103">
              <w:rPr>
                <w:rFonts w:ascii="Times New Roman" w:hAnsi="Times New Roman" w:cs="Times New Roman"/>
              </w:rPr>
              <w:t xml:space="preserve"> ietvaros jāizstrādā vienotas vadlīnijas dūņu apsaimniekošanā iesaistītajiem, lai noteiktu </w:t>
            </w:r>
            <w:r w:rsidR="00494BAF">
              <w:rPr>
                <w:rFonts w:ascii="Times New Roman" w:hAnsi="Times New Roman" w:cs="Times New Roman"/>
              </w:rPr>
              <w:t xml:space="preserve">to </w:t>
            </w:r>
            <w:r w:rsidRPr="00866103">
              <w:rPr>
                <w:rFonts w:ascii="Times New Roman" w:hAnsi="Times New Roman" w:cs="Times New Roman"/>
              </w:rPr>
              <w:t xml:space="preserve">atbildības robežas un pienākumus, lai nodrošinātu notekūdeņu dūņu atbilstošu savākšanu, apstrādi un utilizāciju </w:t>
            </w:r>
            <w:r w:rsidR="00494BAF">
              <w:rPr>
                <w:rFonts w:ascii="Times New Roman" w:hAnsi="Times New Roman" w:cs="Times New Roman"/>
              </w:rPr>
              <w:t>katra apsaimniekotāja</w:t>
            </w:r>
            <w:r w:rsidRPr="00866103">
              <w:rPr>
                <w:rFonts w:ascii="Times New Roman" w:hAnsi="Times New Roman" w:cs="Times New Roman"/>
              </w:rPr>
              <w:t xml:space="preserve"> atbildības teritorijā</w:t>
            </w:r>
            <w:r w:rsidR="00494BAF">
              <w:rPr>
                <w:rFonts w:ascii="Times New Roman" w:hAnsi="Times New Roman" w:cs="Times New Roman"/>
              </w:rPr>
              <w:t>. T</w:t>
            </w:r>
            <w:r w:rsidRPr="00866103">
              <w:rPr>
                <w:rFonts w:ascii="Times New Roman" w:hAnsi="Times New Roman" w:cs="Times New Roman"/>
              </w:rPr>
              <w:t xml:space="preserve">ai skaitā dažādi atbalsta materiāli, </w:t>
            </w:r>
            <w:r w:rsidR="00494BAF">
              <w:rPr>
                <w:rFonts w:ascii="Times New Roman" w:hAnsi="Times New Roman" w:cs="Times New Roman"/>
              </w:rPr>
              <w:t>norādījumi</w:t>
            </w:r>
            <w:r w:rsidRPr="00866103">
              <w:rPr>
                <w:rFonts w:ascii="Times New Roman" w:hAnsi="Times New Roman" w:cs="Times New Roman"/>
              </w:rPr>
              <w:t>, procesu vadības un darbības shēmas, kur noteikti konkrēti soļi</w:t>
            </w:r>
            <w:r w:rsidR="00494BAF">
              <w:rPr>
                <w:rFonts w:ascii="Times New Roman" w:hAnsi="Times New Roman" w:cs="Times New Roman"/>
              </w:rPr>
              <w:t>,</w:t>
            </w:r>
            <w:r w:rsidRPr="00866103">
              <w:rPr>
                <w:rFonts w:ascii="Times New Roman" w:hAnsi="Times New Roman" w:cs="Times New Roman"/>
              </w:rPr>
              <w:t xml:space="preserve"> kā veicama dūņu kvalitātes kontrole, uzraudzība, dūņu apsaimniekošana un utilizācija</w:t>
            </w:r>
            <w:r w:rsidR="00494BAF">
              <w:rPr>
                <w:rFonts w:ascii="Times New Roman" w:hAnsi="Times New Roman" w:cs="Times New Roman"/>
              </w:rPr>
              <w:t>.</w:t>
            </w:r>
            <w:r w:rsidRPr="00866103">
              <w:rPr>
                <w:rFonts w:ascii="Times New Roman" w:hAnsi="Times New Roman" w:cs="Times New Roman"/>
              </w:rPr>
              <w:t xml:space="preserve"> (</w:t>
            </w:r>
            <w:r w:rsidR="00494BAF">
              <w:rPr>
                <w:rFonts w:ascii="Times New Roman" w:hAnsi="Times New Roman" w:cs="Times New Roman"/>
              </w:rPr>
              <w:t>P</w:t>
            </w:r>
            <w:r w:rsidRPr="00866103">
              <w:rPr>
                <w:rFonts w:ascii="Times New Roman" w:hAnsi="Times New Roman" w:cs="Times New Roman"/>
              </w:rPr>
              <w:t>iemēram, vadlīnijas notekūdeņu dūņu atbilstošai apstrādei, komposta sagatavošanai, izmantošanai lauksaimniecībā, mežsaimniecībā, degradētu teritoriju rekultivācijā.</w:t>
            </w:r>
            <w:r w:rsidR="00494BAF">
              <w:rPr>
                <w:rFonts w:ascii="Times New Roman" w:hAnsi="Times New Roman" w:cs="Times New Roman"/>
              </w:rPr>
              <w:t>)</w:t>
            </w:r>
          </w:p>
        </w:tc>
      </w:tr>
      <w:tr w:rsidR="005D3351" w:rsidRPr="00330566" w14:paraId="3ABF139D" w14:textId="77777777" w:rsidTr="005D3351">
        <w:tc>
          <w:tcPr>
            <w:tcW w:w="562" w:type="dxa"/>
            <w:shd w:val="clear" w:color="auto" w:fill="FFC000"/>
          </w:tcPr>
          <w:p w14:paraId="13D3B7C4" w14:textId="77777777" w:rsidR="005D3351" w:rsidRPr="00853D9E" w:rsidRDefault="005D3351" w:rsidP="00843991">
            <w:pPr>
              <w:rPr>
                <w:rFonts w:ascii="Times New Roman" w:hAnsi="Times New Roman" w:cs="Times New Roman"/>
                <w:b/>
                <w:bCs/>
              </w:rPr>
            </w:pPr>
            <w:r w:rsidRPr="00853D9E">
              <w:rPr>
                <w:rFonts w:ascii="Times New Roman" w:hAnsi="Times New Roman" w:cs="Times New Roman"/>
                <w:b/>
                <w:bCs/>
              </w:rPr>
              <w:t>2.2.</w:t>
            </w:r>
          </w:p>
        </w:tc>
        <w:tc>
          <w:tcPr>
            <w:tcW w:w="2552" w:type="dxa"/>
            <w:shd w:val="clear" w:color="auto" w:fill="FFF2CC" w:themeFill="accent4" w:themeFillTint="33"/>
          </w:tcPr>
          <w:p w14:paraId="3C3D8331" w14:textId="7EFB2EC0" w:rsidR="005D3351" w:rsidRPr="00866103" w:rsidRDefault="00CA0819" w:rsidP="00843991">
            <w:pPr>
              <w:rPr>
                <w:rFonts w:ascii="Times New Roman" w:hAnsi="Times New Roman" w:cs="Times New Roman"/>
                <w:b/>
                <w:bCs/>
              </w:rPr>
            </w:pPr>
            <w:r>
              <w:rPr>
                <w:rFonts w:ascii="Times New Roman" w:hAnsi="Times New Roman" w:cs="Times New Roman"/>
                <w:b/>
                <w:bCs/>
              </w:rPr>
              <w:t>Izveidot u</w:t>
            </w:r>
            <w:r w:rsidR="005D3351" w:rsidRPr="00866103">
              <w:rPr>
                <w:rFonts w:ascii="Times New Roman" w:hAnsi="Times New Roman" w:cs="Times New Roman"/>
                <w:b/>
                <w:bCs/>
              </w:rPr>
              <w:t>nificētu</w:t>
            </w:r>
            <w:r>
              <w:rPr>
                <w:rFonts w:ascii="Times New Roman" w:hAnsi="Times New Roman" w:cs="Times New Roman"/>
                <w:b/>
                <w:bCs/>
              </w:rPr>
              <w:t>s</w:t>
            </w:r>
            <w:r w:rsidR="005D3351" w:rsidRPr="00866103">
              <w:rPr>
                <w:rFonts w:ascii="Times New Roman" w:hAnsi="Times New Roman" w:cs="Times New Roman"/>
                <w:b/>
                <w:bCs/>
              </w:rPr>
              <w:t xml:space="preserve"> dokumentu</w:t>
            </w:r>
          </w:p>
          <w:p w14:paraId="1EDEAFFE" w14:textId="3175B6C0" w:rsidR="005D3351" w:rsidRPr="00853D9E" w:rsidRDefault="005D3351" w:rsidP="00843991">
            <w:pPr>
              <w:rPr>
                <w:rFonts w:ascii="Times New Roman" w:hAnsi="Times New Roman" w:cs="Times New Roman"/>
                <w:b/>
                <w:bCs/>
              </w:rPr>
            </w:pPr>
            <w:r w:rsidRPr="00853D9E">
              <w:rPr>
                <w:rFonts w:ascii="Times New Roman" w:hAnsi="Times New Roman" w:cs="Times New Roman"/>
                <w:b/>
                <w:bCs/>
              </w:rPr>
              <w:t>paraugu</w:t>
            </w:r>
            <w:r w:rsidR="00CA0819">
              <w:rPr>
                <w:rFonts w:ascii="Times New Roman" w:hAnsi="Times New Roman" w:cs="Times New Roman"/>
                <w:b/>
                <w:bCs/>
              </w:rPr>
              <w:t>s</w:t>
            </w:r>
          </w:p>
        </w:tc>
        <w:tc>
          <w:tcPr>
            <w:tcW w:w="5953" w:type="dxa"/>
          </w:tcPr>
          <w:p w14:paraId="601257CC" w14:textId="0BF0B799" w:rsidR="005D3351" w:rsidRPr="00330566" w:rsidRDefault="005D3351" w:rsidP="00494BAF">
            <w:pPr>
              <w:jc w:val="both"/>
              <w:rPr>
                <w:rFonts w:ascii="Times New Roman" w:hAnsi="Times New Roman" w:cs="Times New Roman"/>
              </w:rPr>
            </w:pPr>
            <w:r w:rsidRPr="00853D9E">
              <w:rPr>
                <w:rFonts w:ascii="Times New Roman" w:hAnsi="Times New Roman" w:cs="Times New Roman"/>
                <w:b/>
                <w:bCs/>
              </w:rPr>
              <w:t>2.2. uzdevums</w:t>
            </w:r>
            <w:r w:rsidRPr="00D45330">
              <w:rPr>
                <w:rFonts w:ascii="Times New Roman" w:hAnsi="Times New Roman" w:cs="Times New Roman"/>
              </w:rPr>
              <w:t xml:space="preserve"> ietvaros jāizstrādā pēc iespējas unificētas pārskatu, veidlapu, līgumu, apliecību, aprēķinu kalkulatoru (piemēram, par maksimālo atļauto izkliedējamo dūņu apjomu uz 1 ha pie noteiktiem augsnes un dūņu kvalitātes rādītājiem) un citu ikdienā izmantojamo dokumentu formas.</w:t>
            </w:r>
          </w:p>
        </w:tc>
      </w:tr>
      <w:tr w:rsidR="005D3351" w:rsidRPr="00330566" w14:paraId="7222ED71" w14:textId="77777777" w:rsidTr="005D3351">
        <w:tc>
          <w:tcPr>
            <w:tcW w:w="562" w:type="dxa"/>
            <w:shd w:val="clear" w:color="auto" w:fill="FFC000"/>
          </w:tcPr>
          <w:p w14:paraId="4F603418" w14:textId="77777777" w:rsidR="005D3351" w:rsidRPr="00853D9E" w:rsidRDefault="005D3351" w:rsidP="00843991">
            <w:pPr>
              <w:rPr>
                <w:rFonts w:ascii="Times New Roman" w:hAnsi="Times New Roman" w:cs="Times New Roman"/>
                <w:b/>
                <w:bCs/>
              </w:rPr>
            </w:pPr>
            <w:r w:rsidRPr="00853D9E">
              <w:rPr>
                <w:rFonts w:ascii="Times New Roman" w:hAnsi="Times New Roman" w:cs="Times New Roman"/>
                <w:b/>
                <w:bCs/>
              </w:rPr>
              <w:t>2.3.</w:t>
            </w:r>
          </w:p>
        </w:tc>
        <w:tc>
          <w:tcPr>
            <w:tcW w:w="2552" w:type="dxa"/>
            <w:shd w:val="clear" w:color="auto" w:fill="FFF2CC" w:themeFill="accent4" w:themeFillTint="33"/>
          </w:tcPr>
          <w:p w14:paraId="38BB5031" w14:textId="337AF1C3" w:rsidR="005D3351" w:rsidRPr="00853D9E" w:rsidRDefault="00B02899" w:rsidP="00843991">
            <w:pPr>
              <w:rPr>
                <w:rFonts w:ascii="Times New Roman" w:hAnsi="Times New Roman" w:cs="Times New Roman"/>
                <w:b/>
                <w:bCs/>
              </w:rPr>
            </w:pPr>
            <w:r>
              <w:rPr>
                <w:rFonts w:ascii="Times New Roman" w:hAnsi="Times New Roman" w:cs="Times New Roman"/>
                <w:b/>
                <w:bCs/>
              </w:rPr>
              <w:t>Izveidot d</w:t>
            </w:r>
            <w:r w:rsidR="005D3351" w:rsidRPr="00853D9E">
              <w:rPr>
                <w:rFonts w:ascii="Times New Roman" w:hAnsi="Times New Roman" w:cs="Times New Roman"/>
                <w:b/>
                <w:bCs/>
              </w:rPr>
              <w:t>ūņu apsaimniekotāju iekšējās kontroles sistēm</w:t>
            </w:r>
            <w:r>
              <w:rPr>
                <w:rFonts w:ascii="Times New Roman" w:hAnsi="Times New Roman" w:cs="Times New Roman"/>
                <w:b/>
                <w:bCs/>
              </w:rPr>
              <w:t>u</w:t>
            </w:r>
          </w:p>
        </w:tc>
        <w:tc>
          <w:tcPr>
            <w:tcW w:w="5953" w:type="dxa"/>
          </w:tcPr>
          <w:p w14:paraId="0500289E" w14:textId="77777777" w:rsidR="005D3351" w:rsidRPr="00330566" w:rsidRDefault="005D3351" w:rsidP="00494BAF">
            <w:pPr>
              <w:jc w:val="both"/>
              <w:rPr>
                <w:rFonts w:ascii="Times New Roman" w:hAnsi="Times New Roman" w:cs="Times New Roman"/>
              </w:rPr>
            </w:pPr>
            <w:r w:rsidRPr="00853D9E">
              <w:rPr>
                <w:rFonts w:ascii="Times New Roman" w:hAnsi="Times New Roman" w:cs="Times New Roman"/>
                <w:b/>
                <w:bCs/>
              </w:rPr>
              <w:t>2.3. uzdevuma</w:t>
            </w:r>
            <w:r w:rsidRPr="00D45330">
              <w:rPr>
                <w:rFonts w:ascii="Times New Roman" w:hAnsi="Times New Roman" w:cs="Times New Roman"/>
              </w:rPr>
              <w:t xml:space="preserve"> ietvaros paredzēti pasākumi, lai SPS izveidotu iekšējo notekūdeņu dūņu apsaimniekošanas kontroles sistēmu, t.sk. procesu uzraudzību, kvalitātes kontroli un utilizācijas izsekojamību, kā arī veiktu atbilstošu atbildīgo darbinieku apmācību un materiāltehniskās bāzes izveidi.</w:t>
            </w:r>
          </w:p>
        </w:tc>
      </w:tr>
      <w:tr w:rsidR="005D3351" w:rsidRPr="00330566" w14:paraId="692048F8" w14:textId="77777777" w:rsidTr="005D3351">
        <w:tc>
          <w:tcPr>
            <w:tcW w:w="562" w:type="dxa"/>
            <w:shd w:val="clear" w:color="auto" w:fill="FFC000"/>
          </w:tcPr>
          <w:p w14:paraId="40FC0329" w14:textId="77777777" w:rsidR="005D3351" w:rsidRPr="00853D9E" w:rsidRDefault="005D3351" w:rsidP="00843991">
            <w:pPr>
              <w:rPr>
                <w:rFonts w:ascii="Times New Roman" w:hAnsi="Times New Roman" w:cs="Times New Roman"/>
                <w:b/>
                <w:bCs/>
              </w:rPr>
            </w:pPr>
            <w:r w:rsidRPr="00853D9E">
              <w:rPr>
                <w:rFonts w:ascii="Times New Roman" w:hAnsi="Times New Roman" w:cs="Times New Roman"/>
                <w:b/>
                <w:bCs/>
              </w:rPr>
              <w:t>2.4.</w:t>
            </w:r>
          </w:p>
        </w:tc>
        <w:tc>
          <w:tcPr>
            <w:tcW w:w="2552" w:type="dxa"/>
            <w:shd w:val="clear" w:color="auto" w:fill="FFF2CC" w:themeFill="accent4" w:themeFillTint="33"/>
          </w:tcPr>
          <w:p w14:paraId="1F120028" w14:textId="624082A8" w:rsidR="005D3351" w:rsidRPr="00853D9E" w:rsidRDefault="00B02899" w:rsidP="00843991">
            <w:pPr>
              <w:rPr>
                <w:rFonts w:ascii="Times New Roman" w:hAnsi="Times New Roman" w:cs="Times New Roman"/>
                <w:b/>
                <w:bCs/>
              </w:rPr>
            </w:pPr>
            <w:r>
              <w:rPr>
                <w:rFonts w:ascii="Times New Roman" w:hAnsi="Times New Roman" w:cs="Times New Roman"/>
                <w:b/>
                <w:bCs/>
              </w:rPr>
              <w:t>Pilnveidot u</w:t>
            </w:r>
            <w:r w:rsidR="005D3351" w:rsidRPr="00853D9E">
              <w:rPr>
                <w:rFonts w:ascii="Times New Roman" w:hAnsi="Times New Roman" w:cs="Times New Roman"/>
                <w:b/>
                <w:bCs/>
              </w:rPr>
              <w:t>zraudzības sistēmas tiesisk</w:t>
            </w:r>
            <w:r>
              <w:rPr>
                <w:rFonts w:ascii="Times New Roman" w:hAnsi="Times New Roman" w:cs="Times New Roman"/>
                <w:b/>
                <w:bCs/>
              </w:rPr>
              <w:t>o</w:t>
            </w:r>
            <w:r w:rsidR="005D3351" w:rsidRPr="00853D9E">
              <w:rPr>
                <w:rFonts w:ascii="Times New Roman" w:hAnsi="Times New Roman" w:cs="Times New Roman"/>
                <w:b/>
                <w:bCs/>
              </w:rPr>
              <w:t xml:space="preserve"> regulējum</w:t>
            </w:r>
            <w:r>
              <w:rPr>
                <w:rFonts w:ascii="Times New Roman" w:hAnsi="Times New Roman" w:cs="Times New Roman"/>
                <w:b/>
                <w:bCs/>
              </w:rPr>
              <w:t>u</w:t>
            </w:r>
            <w:r w:rsidR="005D3351" w:rsidRPr="00853D9E">
              <w:rPr>
                <w:rFonts w:ascii="Times New Roman" w:hAnsi="Times New Roman" w:cs="Times New Roman"/>
                <w:b/>
                <w:bCs/>
              </w:rPr>
              <w:t xml:space="preserve">, </w:t>
            </w:r>
            <w:r>
              <w:rPr>
                <w:rFonts w:ascii="Times New Roman" w:hAnsi="Times New Roman" w:cs="Times New Roman"/>
                <w:b/>
                <w:bCs/>
              </w:rPr>
              <w:t xml:space="preserve">celt </w:t>
            </w:r>
            <w:r w:rsidR="005D3351" w:rsidRPr="00853D9E">
              <w:rPr>
                <w:rFonts w:ascii="Times New Roman" w:hAnsi="Times New Roman" w:cs="Times New Roman"/>
                <w:b/>
                <w:bCs/>
              </w:rPr>
              <w:t>uzraudzības iestāžu kapacitāt</w:t>
            </w:r>
            <w:r>
              <w:rPr>
                <w:rFonts w:ascii="Times New Roman" w:hAnsi="Times New Roman" w:cs="Times New Roman"/>
                <w:b/>
                <w:bCs/>
              </w:rPr>
              <w:t xml:space="preserve">i, pilnveidot </w:t>
            </w:r>
            <w:r w:rsidR="005D3351" w:rsidRPr="00853D9E">
              <w:rPr>
                <w:rFonts w:ascii="Times New Roman" w:hAnsi="Times New Roman" w:cs="Times New Roman"/>
                <w:b/>
                <w:bCs/>
              </w:rPr>
              <w:t>kontroles sistēm</w:t>
            </w:r>
            <w:r>
              <w:rPr>
                <w:rFonts w:ascii="Times New Roman" w:hAnsi="Times New Roman" w:cs="Times New Roman"/>
                <w:b/>
                <w:bCs/>
              </w:rPr>
              <w:t>u</w:t>
            </w:r>
          </w:p>
        </w:tc>
        <w:tc>
          <w:tcPr>
            <w:tcW w:w="5953" w:type="dxa"/>
          </w:tcPr>
          <w:p w14:paraId="109CC438" w14:textId="461675FD" w:rsidR="005D3351" w:rsidRPr="00330566" w:rsidRDefault="005D3351" w:rsidP="00494BAF">
            <w:pPr>
              <w:jc w:val="both"/>
              <w:rPr>
                <w:rFonts w:ascii="Times New Roman" w:hAnsi="Times New Roman" w:cs="Times New Roman"/>
              </w:rPr>
            </w:pPr>
            <w:r w:rsidRPr="00853D9E">
              <w:rPr>
                <w:rFonts w:ascii="Times New Roman" w:hAnsi="Times New Roman" w:cs="Times New Roman"/>
                <w:b/>
                <w:bCs/>
              </w:rPr>
              <w:t>2.4.</w:t>
            </w:r>
            <w:r w:rsidRPr="00D45330">
              <w:rPr>
                <w:rFonts w:ascii="Times New Roman" w:hAnsi="Times New Roman" w:cs="Times New Roman"/>
              </w:rPr>
              <w:t xml:space="preserve"> </w:t>
            </w:r>
            <w:r w:rsidRPr="00853D9E">
              <w:rPr>
                <w:rFonts w:ascii="Times New Roman" w:hAnsi="Times New Roman" w:cs="Times New Roman"/>
                <w:b/>
                <w:bCs/>
              </w:rPr>
              <w:t>uzdevuma</w:t>
            </w:r>
            <w:r w:rsidRPr="00D45330">
              <w:rPr>
                <w:rFonts w:ascii="Times New Roman" w:hAnsi="Times New Roman" w:cs="Times New Roman"/>
              </w:rPr>
              <w:t xml:space="preserve"> ietvaros jāizvērtē </w:t>
            </w:r>
            <w:r w:rsidR="00E57F01">
              <w:rPr>
                <w:rFonts w:ascii="Times New Roman" w:hAnsi="Times New Roman" w:cs="Times New Roman"/>
              </w:rPr>
              <w:t xml:space="preserve">un jāpilnveido </w:t>
            </w:r>
            <w:r w:rsidRPr="00D45330">
              <w:rPr>
                <w:rFonts w:ascii="Times New Roman" w:hAnsi="Times New Roman" w:cs="Times New Roman"/>
              </w:rPr>
              <w:t xml:space="preserve">pastāvošā notekūdeņu dūņu apsaimniekošanas kontroles un uzraudzības tiesiskā sistēma, lai tā pilnībā atbilstu </w:t>
            </w:r>
            <w:r w:rsidR="00DC1571">
              <w:rPr>
                <w:rFonts w:ascii="Times New Roman" w:hAnsi="Times New Roman" w:cs="Times New Roman"/>
              </w:rPr>
              <w:t>S</w:t>
            </w:r>
            <w:r w:rsidR="00B02899" w:rsidRPr="00D45330">
              <w:rPr>
                <w:rFonts w:ascii="Times New Roman" w:hAnsi="Times New Roman" w:cs="Times New Roman"/>
              </w:rPr>
              <w:t>tratēģijā noteikt</w:t>
            </w:r>
            <w:r w:rsidR="00B02899">
              <w:rPr>
                <w:rFonts w:ascii="Times New Roman" w:hAnsi="Times New Roman" w:cs="Times New Roman"/>
              </w:rPr>
              <w:t>ajiem</w:t>
            </w:r>
            <w:r w:rsidR="00B02899" w:rsidRPr="00D45330">
              <w:rPr>
                <w:rFonts w:ascii="Times New Roman" w:hAnsi="Times New Roman" w:cs="Times New Roman"/>
              </w:rPr>
              <w:t xml:space="preserve"> mērķ</w:t>
            </w:r>
            <w:r w:rsidR="00B02899">
              <w:rPr>
                <w:rFonts w:ascii="Times New Roman" w:hAnsi="Times New Roman" w:cs="Times New Roman"/>
              </w:rPr>
              <w:t>iem</w:t>
            </w:r>
            <w:r w:rsidR="00B02899" w:rsidRPr="00D45330">
              <w:rPr>
                <w:rFonts w:ascii="Times New Roman" w:hAnsi="Times New Roman" w:cs="Times New Roman"/>
              </w:rPr>
              <w:t xml:space="preserve"> un vīzija</w:t>
            </w:r>
            <w:r w:rsidR="00B02899">
              <w:rPr>
                <w:rFonts w:ascii="Times New Roman" w:hAnsi="Times New Roman" w:cs="Times New Roman"/>
              </w:rPr>
              <w:t>i</w:t>
            </w:r>
            <w:r w:rsidR="00B02899" w:rsidRPr="00D45330">
              <w:rPr>
                <w:rFonts w:ascii="Times New Roman" w:hAnsi="Times New Roman" w:cs="Times New Roman"/>
              </w:rPr>
              <w:t xml:space="preserve"> </w:t>
            </w:r>
            <w:r w:rsidRPr="00D45330">
              <w:rPr>
                <w:rFonts w:ascii="Times New Roman" w:hAnsi="Times New Roman" w:cs="Times New Roman"/>
              </w:rPr>
              <w:t xml:space="preserve">un efektīvi nodrošinātu </w:t>
            </w:r>
            <w:r w:rsidR="00B02899">
              <w:rPr>
                <w:rFonts w:ascii="Times New Roman" w:hAnsi="Times New Roman" w:cs="Times New Roman"/>
              </w:rPr>
              <w:t xml:space="preserve">to </w:t>
            </w:r>
            <w:r w:rsidRPr="00D45330">
              <w:rPr>
                <w:rFonts w:ascii="Times New Roman" w:hAnsi="Times New Roman" w:cs="Times New Roman"/>
              </w:rPr>
              <w:t>īstenošanu</w:t>
            </w:r>
            <w:r w:rsidR="00B02899">
              <w:rPr>
                <w:rFonts w:ascii="Times New Roman" w:hAnsi="Times New Roman" w:cs="Times New Roman"/>
              </w:rPr>
              <w:t>. U</w:t>
            </w:r>
            <w:r w:rsidRPr="00D45330">
              <w:rPr>
                <w:rFonts w:ascii="Times New Roman" w:hAnsi="Times New Roman" w:cs="Times New Roman"/>
              </w:rPr>
              <w:t xml:space="preserve">zdevuma ietvaros jāveic </w:t>
            </w:r>
            <w:r w:rsidR="00B02899">
              <w:rPr>
                <w:rFonts w:ascii="Times New Roman" w:hAnsi="Times New Roman" w:cs="Times New Roman"/>
              </w:rPr>
              <w:t xml:space="preserve">arī </w:t>
            </w:r>
            <w:r w:rsidRPr="00D45330">
              <w:rPr>
                <w:rFonts w:ascii="Times New Roman" w:hAnsi="Times New Roman" w:cs="Times New Roman"/>
              </w:rPr>
              <w:t xml:space="preserve">pasākumi, lai </w:t>
            </w:r>
            <w:r w:rsidR="00B02899">
              <w:rPr>
                <w:rFonts w:ascii="Times New Roman" w:hAnsi="Times New Roman" w:cs="Times New Roman"/>
              </w:rPr>
              <w:t xml:space="preserve">nodrošinātu </w:t>
            </w:r>
            <w:r w:rsidRPr="00D45330">
              <w:rPr>
                <w:rFonts w:ascii="Times New Roman" w:hAnsi="Times New Roman" w:cs="Times New Roman"/>
              </w:rPr>
              <w:t>efektīv</w:t>
            </w:r>
            <w:r w:rsidR="00B02899">
              <w:rPr>
                <w:rFonts w:ascii="Times New Roman" w:hAnsi="Times New Roman" w:cs="Times New Roman"/>
              </w:rPr>
              <w:t>u</w:t>
            </w:r>
            <w:r w:rsidRPr="00D45330">
              <w:rPr>
                <w:rFonts w:ascii="Times New Roman" w:hAnsi="Times New Roman" w:cs="Times New Roman"/>
              </w:rPr>
              <w:t xml:space="preserve"> un pārskatām</w:t>
            </w:r>
            <w:r w:rsidR="00B02899">
              <w:rPr>
                <w:rFonts w:ascii="Times New Roman" w:hAnsi="Times New Roman" w:cs="Times New Roman"/>
              </w:rPr>
              <w:t>u</w:t>
            </w:r>
            <w:r w:rsidRPr="00D45330">
              <w:rPr>
                <w:rFonts w:ascii="Times New Roman" w:hAnsi="Times New Roman" w:cs="Times New Roman"/>
              </w:rPr>
              <w:t xml:space="preserve"> notekūdeņu dūņu apsaimniekošanas ārēj</w:t>
            </w:r>
            <w:r w:rsidR="00B02899">
              <w:rPr>
                <w:rFonts w:ascii="Times New Roman" w:hAnsi="Times New Roman" w:cs="Times New Roman"/>
              </w:rPr>
              <w:t>o</w:t>
            </w:r>
            <w:r w:rsidRPr="00D45330">
              <w:rPr>
                <w:rFonts w:ascii="Times New Roman" w:hAnsi="Times New Roman" w:cs="Times New Roman"/>
              </w:rPr>
              <w:t xml:space="preserve"> uzraudzīb</w:t>
            </w:r>
            <w:r w:rsidR="00B02899">
              <w:rPr>
                <w:rFonts w:ascii="Times New Roman" w:hAnsi="Times New Roman" w:cs="Times New Roman"/>
              </w:rPr>
              <w:t>u</w:t>
            </w:r>
            <w:r w:rsidRPr="00D45330">
              <w:rPr>
                <w:rFonts w:ascii="Times New Roman" w:hAnsi="Times New Roman" w:cs="Times New Roman"/>
              </w:rPr>
              <w:t>.</w:t>
            </w:r>
          </w:p>
        </w:tc>
      </w:tr>
      <w:tr w:rsidR="005D3351" w:rsidRPr="00330566" w14:paraId="0993BB20" w14:textId="77777777" w:rsidTr="005D3351">
        <w:tc>
          <w:tcPr>
            <w:tcW w:w="562" w:type="dxa"/>
            <w:shd w:val="clear" w:color="auto" w:fill="FFC000"/>
          </w:tcPr>
          <w:p w14:paraId="169C4DE1" w14:textId="77777777" w:rsidR="005D3351" w:rsidRPr="00853D9E" w:rsidRDefault="005D3351" w:rsidP="00843991">
            <w:pPr>
              <w:rPr>
                <w:rFonts w:ascii="Times New Roman" w:hAnsi="Times New Roman" w:cs="Times New Roman"/>
                <w:b/>
                <w:bCs/>
              </w:rPr>
            </w:pPr>
            <w:r w:rsidRPr="00853D9E">
              <w:rPr>
                <w:rFonts w:ascii="Times New Roman" w:hAnsi="Times New Roman" w:cs="Times New Roman"/>
                <w:b/>
                <w:bCs/>
              </w:rPr>
              <w:t>2.5.</w:t>
            </w:r>
          </w:p>
        </w:tc>
        <w:tc>
          <w:tcPr>
            <w:tcW w:w="2552" w:type="dxa"/>
            <w:shd w:val="clear" w:color="auto" w:fill="FFF2CC" w:themeFill="accent4" w:themeFillTint="33"/>
          </w:tcPr>
          <w:p w14:paraId="056466EA" w14:textId="57BF46A2" w:rsidR="005D3351" w:rsidRPr="00853D9E" w:rsidRDefault="00E57F01" w:rsidP="00843991">
            <w:pPr>
              <w:rPr>
                <w:rFonts w:ascii="Times New Roman" w:hAnsi="Times New Roman" w:cs="Times New Roman"/>
                <w:b/>
                <w:bCs/>
              </w:rPr>
            </w:pPr>
            <w:r>
              <w:rPr>
                <w:rFonts w:ascii="Times New Roman" w:hAnsi="Times New Roman" w:cs="Times New Roman"/>
                <w:b/>
                <w:bCs/>
              </w:rPr>
              <w:t>Pilnveidot un automatizēt v</w:t>
            </w:r>
            <w:r w:rsidR="005D3351" w:rsidRPr="00853D9E">
              <w:rPr>
                <w:rFonts w:ascii="Times New Roman" w:hAnsi="Times New Roman" w:cs="Times New Roman"/>
                <w:b/>
                <w:bCs/>
              </w:rPr>
              <w:t>alsts statistikas pārskata sagatavošanas sistēm</w:t>
            </w:r>
            <w:r>
              <w:rPr>
                <w:rFonts w:ascii="Times New Roman" w:hAnsi="Times New Roman" w:cs="Times New Roman"/>
                <w:b/>
                <w:bCs/>
              </w:rPr>
              <w:t>u</w:t>
            </w:r>
            <w:r w:rsidR="005D3351" w:rsidRPr="00853D9E">
              <w:rPr>
                <w:rFonts w:ascii="Times New Roman" w:hAnsi="Times New Roman" w:cs="Times New Roman"/>
                <w:b/>
                <w:bCs/>
              </w:rPr>
              <w:t xml:space="preserve">, </w:t>
            </w:r>
            <w:r>
              <w:rPr>
                <w:rFonts w:ascii="Times New Roman" w:hAnsi="Times New Roman" w:cs="Times New Roman"/>
                <w:b/>
                <w:bCs/>
              </w:rPr>
              <w:t xml:space="preserve">paaugstināt tās </w:t>
            </w:r>
            <w:proofErr w:type="spellStart"/>
            <w:r w:rsidR="005D3351" w:rsidRPr="00853D9E">
              <w:rPr>
                <w:rFonts w:ascii="Times New Roman" w:hAnsi="Times New Roman" w:cs="Times New Roman"/>
                <w:b/>
                <w:bCs/>
              </w:rPr>
              <w:t>interaktivitāt</w:t>
            </w:r>
            <w:r>
              <w:rPr>
                <w:rFonts w:ascii="Times New Roman" w:hAnsi="Times New Roman" w:cs="Times New Roman"/>
                <w:b/>
                <w:bCs/>
              </w:rPr>
              <w:t>i</w:t>
            </w:r>
            <w:proofErr w:type="spellEnd"/>
          </w:p>
        </w:tc>
        <w:tc>
          <w:tcPr>
            <w:tcW w:w="5953" w:type="dxa"/>
          </w:tcPr>
          <w:p w14:paraId="77CCDEFE" w14:textId="17C75728" w:rsidR="005D3351" w:rsidRPr="00330566" w:rsidRDefault="005D3351" w:rsidP="00494BAF">
            <w:pPr>
              <w:jc w:val="both"/>
              <w:rPr>
                <w:rFonts w:ascii="Times New Roman" w:hAnsi="Times New Roman" w:cs="Times New Roman"/>
              </w:rPr>
            </w:pPr>
            <w:r w:rsidRPr="00853D9E">
              <w:rPr>
                <w:rFonts w:ascii="Times New Roman" w:hAnsi="Times New Roman" w:cs="Times New Roman"/>
                <w:b/>
                <w:bCs/>
              </w:rPr>
              <w:t>2.5. uzdevums</w:t>
            </w:r>
            <w:r w:rsidRPr="00D45330">
              <w:rPr>
                <w:rFonts w:ascii="Times New Roman" w:hAnsi="Times New Roman" w:cs="Times New Roman"/>
              </w:rPr>
              <w:t xml:space="preserve"> paredz pilnveidot valsts statistikas pārskatu sistēmu, tai skaitā</w:t>
            </w:r>
            <w:r w:rsidR="00567484">
              <w:rPr>
                <w:rFonts w:ascii="Times New Roman" w:hAnsi="Times New Roman" w:cs="Times New Roman"/>
              </w:rPr>
              <w:t xml:space="preserve"> ieviest </w:t>
            </w:r>
            <w:r w:rsidRPr="00D45330">
              <w:rPr>
                <w:rFonts w:ascii="Times New Roman" w:hAnsi="Times New Roman" w:cs="Times New Roman"/>
              </w:rPr>
              <w:t>automātisk</w:t>
            </w:r>
            <w:r w:rsidR="00567484">
              <w:rPr>
                <w:rFonts w:ascii="Times New Roman" w:hAnsi="Times New Roman" w:cs="Times New Roman"/>
              </w:rPr>
              <w:t>u</w:t>
            </w:r>
            <w:r w:rsidRPr="00D45330">
              <w:rPr>
                <w:rFonts w:ascii="Times New Roman" w:hAnsi="Times New Roman" w:cs="Times New Roman"/>
              </w:rPr>
              <w:t xml:space="preserve"> neatbilstību kontroles rīk</w:t>
            </w:r>
            <w:r w:rsidR="00567484">
              <w:rPr>
                <w:rFonts w:ascii="Times New Roman" w:hAnsi="Times New Roman" w:cs="Times New Roman"/>
              </w:rPr>
              <w:t>u</w:t>
            </w:r>
            <w:r w:rsidRPr="00D45330">
              <w:rPr>
                <w:rFonts w:ascii="Times New Roman" w:hAnsi="Times New Roman" w:cs="Times New Roman"/>
              </w:rPr>
              <w:t xml:space="preserve">  (piemēram, </w:t>
            </w:r>
            <w:r w:rsidR="00567484" w:rsidRPr="00D45330">
              <w:rPr>
                <w:rFonts w:ascii="Times New Roman" w:hAnsi="Times New Roman" w:cs="Times New Roman"/>
              </w:rPr>
              <w:t>automātiski pie pārskata ievades</w:t>
            </w:r>
            <w:r w:rsidR="00567484">
              <w:rPr>
                <w:rFonts w:ascii="Times New Roman" w:hAnsi="Times New Roman" w:cs="Times New Roman"/>
              </w:rPr>
              <w:t xml:space="preserve"> norādot, ja “</w:t>
            </w:r>
            <w:r w:rsidRPr="00D45330">
              <w:rPr>
                <w:rFonts w:ascii="Times New Roman" w:hAnsi="Times New Roman" w:cs="Times New Roman"/>
              </w:rPr>
              <w:t>2-</w:t>
            </w:r>
            <w:r w:rsidR="00567484">
              <w:rPr>
                <w:rFonts w:ascii="Times New Roman" w:hAnsi="Times New Roman" w:cs="Times New Roman"/>
              </w:rPr>
              <w:t>Ū</w:t>
            </w:r>
            <w:r w:rsidRPr="00D45330">
              <w:rPr>
                <w:rFonts w:ascii="Times New Roman" w:hAnsi="Times New Roman" w:cs="Times New Roman"/>
              </w:rPr>
              <w:t>dens</w:t>
            </w:r>
            <w:r w:rsidR="00567484">
              <w:rPr>
                <w:rFonts w:ascii="Times New Roman" w:hAnsi="Times New Roman" w:cs="Times New Roman"/>
              </w:rPr>
              <w:t>”</w:t>
            </w:r>
            <w:r w:rsidRPr="00D45330">
              <w:rPr>
                <w:rFonts w:ascii="Times New Roman" w:hAnsi="Times New Roman" w:cs="Times New Roman"/>
              </w:rPr>
              <w:t xml:space="preserve"> atskaitē norādīt</w:t>
            </w:r>
            <w:r w:rsidR="00567484">
              <w:rPr>
                <w:rFonts w:ascii="Times New Roman" w:hAnsi="Times New Roman" w:cs="Times New Roman"/>
              </w:rPr>
              <w:t>ais</w:t>
            </w:r>
            <w:r w:rsidRPr="00D45330">
              <w:rPr>
                <w:rFonts w:ascii="Times New Roman" w:hAnsi="Times New Roman" w:cs="Times New Roman"/>
              </w:rPr>
              <w:t xml:space="preserve"> pārstrādei nodoto dūņu apjoms būtiski mazāks par teorētiski aprēķināto dūņu apjomu pēc notekūdeņu satura un attīrīšanas tehnoloģijas), vienlaikus attīstot informācijas kartogrāfisku attēlojumu, t.sk. vizualizējot un padarot iesaistītajām pusēm pieejamu informāciju par augšņu un dūņu kvalitāti, lauksaimniecības zemju pieejamību, faktiski veikto dūņu izkliedi, pieejamo dūņu apjomu </w:t>
            </w:r>
            <w:r w:rsidR="00567484">
              <w:rPr>
                <w:rFonts w:ascii="Times New Roman" w:hAnsi="Times New Roman" w:cs="Times New Roman"/>
              </w:rPr>
              <w:t xml:space="preserve">pārstrādes </w:t>
            </w:r>
            <w:r w:rsidRPr="00D45330">
              <w:rPr>
                <w:rFonts w:ascii="Times New Roman" w:hAnsi="Times New Roman" w:cs="Times New Roman"/>
              </w:rPr>
              <w:t>centrā utt.</w:t>
            </w:r>
          </w:p>
        </w:tc>
      </w:tr>
      <w:tr w:rsidR="005D3351" w:rsidRPr="00330566" w14:paraId="7AD7D760" w14:textId="77777777" w:rsidTr="005D3351">
        <w:tc>
          <w:tcPr>
            <w:tcW w:w="562" w:type="dxa"/>
            <w:shd w:val="clear" w:color="auto" w:fill="FFC000"/>
          </w:tcPr>
          <w:p w14:paraId="037E700E" w14:textId="77777777" w:rsidR="005D3351" w:rsidRPr="00853D9E" w:rsidRDefault="005D3351" w:rsidP="00843991">
            <w:pPr>
              <w:rPr>
                <w:rFonts w:ascii="Times New Roman" w:hAnsi="Times New Roman" w:cs="Times New Roman"/>
                <w:b/>
                <w:bCs/>
              </w:rPr>
            </w:pPr>
            <w:r w:rsidRPr="00853D9E">
              <w:rPr>
                <w:rFonts w:ascii="Times New Roman" w:hAnsi="Times New Roman" w:cs="Times New Roman"/>
                <w:b/>
                <w:bCs/>
              </w:rPr>
              <w:t>2.6.</w:t>
            </w:r>
          </w:p>
        </w:tc>
        <w:tc>
          <w:tcPr>
            <w:tcW w:w="2552" w:type="dxa"/>
            <w:shd w:val="clear" w:color="auto" w:fill="FFF2CC" w:themeFill="accent4" w:themeFillTint="33"/>
          </w:tcPr>
          <w:p w14:paraId="249D69C2" w14:textId="36B72455" w:rsidR="005D3351" w:rsidRPr="00853D9E" w:rsidRDefault="00880C06" w:rsidP="00843991">
            <w:pPr>
              <w:rPr>
                <w:rFonts w:ascii="Times New Roman" w:hAnsi="Times New Roman" w:cs="Times New Roman"/>
                <w:b/>
                <w:bCs/>
              </w:rPr>
            </w:pPr>
            <w:r>
              <w:rPr>
                <w:rFonts w:ascii="Times New Roman" w:hAnsi="Times New Roman" w:cs="Times New Roman"/>
                <w:b/>
                <w:bCs/>
              </w:rPr>
              <w:t>S</w:t>
            </w:r>
            <w:r w:rsidR="005D3351" w:rsidRPr="00853D9E">
              <w:rPr>
                <w:rFonts w:ascii="Times New Roman" w:hAnsi="Times New Roman" w:cs="Times New Roman"/>
                <w:b/>
                <w:bCs/>
              </w:rPr>
              <w:t>tratēģijas ieviešanas un darbības monitorings</w:t>
            </w:r>
          </w:p>
        </w:tc>
        <w:tc>
          <w:tcPr>
            <w:tcW w:w="5953" w:type="dxa"/>
          </w:tcPr>
          <w:p w14:paraId="45EEF272" w14:textId="108B5A31" w:rsidR="005D3351" w:rsidRPr="00330566" w:rsidRDefault="005D3351" w:rsidP="00494BAF">
            <w:pPr>
              <w:jc w:val="both"/>
              <w:rPr>
                <w:rFonts w:ascii="Times New Roman" w:hAnsi="Times New Roman" w:cs="Times New Roman"/>
              </w:rPr>
            </w:pPr>
            <w:r w:rsidRPr="00853D9E">
              <w:rPr>
                <w:rFonts w:ascii="Times New Roman" w:hAnsi="Times New Roman" w:cs="Times New Roman"/>
                <w:b/>
                <w:bCs/>
              </w:rPr>
              <w:t>2.6. uzdevums</w:t>
            </w:r>
            <w:r w:rsidRPr="00D45330">
              <w:rPr>
                <w:rFonts w:ascii="Times New Roman" w:hAnsi="Times New Roman" w:cs="Times New Roman"/>
              </w:rPr>
              <w:t xml:space="preserve"> paredz izveidot </w:t>
            </w:r>
            <w:r w:rsidR="00DC1571">
              <w:rPr>
                <w:rFonts w:ascii="Times New Roman" w:hAnsi="Times New Roman" w:cs="Times New Roman"/>
              </w:rPr>
              <w:t>S</w:t>
            </w:r>
            <w:r w:rsidRPr="00D45330">
              <w:rPr>
                <w:rFonts w:ascii="Times New Roman" w:hAnsi="Times New Roman" w:cs="Times New Roman"/>
              </w:rPr>
              <w:t xml:space="preserve">tratēģijas darbības monitoringa sistēmu, ar kuras palīdzību reizi </w:t>
            </w:r>
            <w:r w:rsidR="00784491">
              <w:rPr>
                <w:rFonts w:ascii="Times New Roman" w:hAnsi="Times New Roman" w:cs="Times New Roman"/>
              </w:rPr>
              <w:t>sešos</w:t>
            </w:r>
            <w:r w:rsidRPr="00D45330">
              <w:rPr>
                <w:rFonts w:ascii="Times New Roman" w:hAnsi="Times New Roman" w:cs="Times New Roman"/>
              </w:rPr>
              <w:t xml:space="preserve"> gados novērtē </w:t>
            </w:r>
            <w:r w:rsidR="00DC1571">
              <w:rPr>
                <w:rFonts w:ascii="Times New Roman" w:hAnsi="Times New Roman" w:cs="Times New Roman"/>
              </w:rPr>
              <w:t>S</w:t>
            </w:r>
            <w:r w:rsidRPr="00D45330">
              <w:rPr>
                <w:rFonts w:ascii="Times New Roman" w:hAnsi="Times New Roman" w:cs="Times New Roman"/>
              </w:rPr>
              <w:t xml:space="preserve">tratēģijas ieviešanas un darbības gaitu, identificē nesasniegtos mērķus un uzdevumus, definē jaunus mērķus un uzdevumus atbilstoši normatīvo aktu izmaiņām un jaunākām dūņu pārstrādes tehnoloģijām, pilnveido </w:t>
            </w:r>
            <w:r w:rsidR="00BF64C0">
              <w:rPr>
                <w:rFonts w:ascii="Times New Roman" w:hAnsi="Times New Roman" w:cs="Times New Roman"/>
              </w:rPr>
              <w:t>S</w:t>
            </w:r>
            <w:r w:rsidRPr="00D45330">
              <w:rPr>
                <w:rFonts w:ascii="Times New Roman" w:hAnsi="Times New Roman" w:cs="Times New Roman"/>
              </w:rPr>
              <w:t>tratēģijas ieviešan</w:t>
            </w:r>
            <w:r w:rsidR="00991CF9">
              <w:rPr>
                <w:rFonts w:ascii="Times New Roman" w:hAnsi="Times New Roman" w:cs="Times New Roman"/>
              </w:rPr>
              <w:t>as</w:t>
            </w:r>
            <w:r w:rsidRPr="00D45330">
              <w:rPr>
                <w:rFonts w:ascii="Times New Roman" w:hAnsi="Times New Roman" w:cs="Times New Roman"/>
              </w:rPr>
              <w:t xml:space="preserve"> laika grafiku un veicamās darbības,  t.sk., lai uzlabotu tās darbību atbilstoši nozares jaunākajām atziņām un normatīvu prasībām.</w:t>
            </w:r>
          </w:p>
        </w:tc>
      </w:tr>
    </w:tbl>
    <w:p w14:paraId="1882F2CE" w14:textId="40448E34" w:rsidR="00662F67" w:rsidRPr="008A02A1" w:rsidRDefault="00662F67" w:rsidP="00662F67">
      <w:pPr>
        <w:spacing w:after="0" w:line="276" w:lineRule="auto"/>
        <w:ind w:firstLine="567"/>
        <w:jc w:val="center"/>
        <w:rPr>
          <w:rFonts w:ascii="Times New Roman" w:hAnsi="Times New Roman" w:cs="Times New Roman"/>
          <w:b/>
          <w:bCs/>
          <w:sz w:val="24"/>
          <w:szCs w:val="24"/>
        </w:rPr>
      </w:pPr>
    </w:p>
    <w:p w14:paraId="748C2565" w14:textId="0A5FA9D2" w:rsidR="002B09DB" w:rsidRDefault="002B09DB" w:rsidP="002B09DB">
      <w:pPr>
        <w:tabs>
          <w:tab w:val="left" w:pos="1168"/>
        </w:tabs>
        <w:rPr>
          <w:sz w:val="24"/>
          <w:szCs w:val="24"/>
        </w:rPr>
        <w:sectPr w:rsidR="002B09DB" w:rsidSect="00CB47CE">
          <w:pgSz w:w="11906" w:h="16838"/>
          <w:pgMar w:top="1134" w:right="1134" w:bottom="1134" w:left="1701" w:header="709" w:footer="709" w:gutter="0"/>
          <w:cols w:space="708"/>
          <w:docGrid w:linePitch="360"/>
        </w:sectPr>
      </w:pPr>
    </w:p>
    <w:p w14:paraId="1FC44813" w14:textId="008F89C9" w:rsidR="009660AB" w:rsidRDefault="00570497" w:rsidP="009660AB">
      <w:pPr>
        <w:spacing w:after="0" w:line="276" w:lineRule="auto"/>
        <w:ind w:firstLine="567"/>
        <w:jc w:val="right"/>
        <w:rPr>
          <w:rFonts w:ascii="Times New Roman" w:hAnsi="Times New Roman" w:cs="Times New Roman"/>
          <w:sz w:val="24"/>
          <w:szCs w:val="24"/>
        </w:rPr>
      </w:pPr>
      <w:r w:rsidRPr="00570497">
        <w:rPr>
          <w:rFonts w:ascii="Times New Roman" w:hAnsi="Times New Roman" w:cs="Times New Roman"/>
          <w:sz w:val="24"/>
          <w:szCs w:val="24"/>
        </w:rPr>
        <w:lastRenderedPageBreak/>
        <w:t>3.3</w:t>
      </w:r>
      <w:r w:rsidR="009660AB" w:rsidRPr="00570497">
        <w:rPr>
          <w:rFonts w:ascii="Times New Roman" w:hAnsi="Times New Roman" w:cs="Times New Roman"/>
          <w:sz w:val="24"/>
          <w:szCs w:val="24"/>
        </w:rPr>
        <w:t>. tabula</w:t>
      </w:r>
    </w:p>
    <w:p w14:paraId="2CF058E7" w14:textId="0C7884E7" w:rsidR="00E21633" w:rsidRPr="00570497" w:rsidRDefault="009660AB" w:rsidP="00570497">
      <w:pPr>
        <w:spacing w:after="0" w:line="276" w:lineRule="auto"/>
        <w:jc w:val="center"/>
        <w:rPr>
          <w:rFonts w:ascii="Times New Roman" w:hAnsi="Times New Roman" w:cs="Times New Roman"/>
          <w:b/>
          <w:sz w:val="24"/>
          <w:szCs w:val="24"/>
        </w:rPr>
      </w:pPr>
      <w:r w:rsidRPr="008A02A1">
        <w:rPr>
          <w:rFonts w:ascii="Times New Roman" w:hAnsi="Times New Roman" w:cs="Times New Roman"/>
          <w:b/>
          <w:bCs/>
          <w:sz w:val="24"/>
          <w:szCs w:val="24"/>
        </w:rPr>
        <w:t>Mērķa "</w:t>
      </w:r>
      <w:r w:rsidRPr="009660AB">
        <w:rPr>
          <w:rFonts w:ascii="Times New Roman" w:hAnsi="Times New Roman" w:cs="Times New Roman"/>
          <w:b/>
          <w:bCs/>
          <w:sz w:val="24"/>
          <w:szCs w:val="24"/>
        </w:rPr>
        <w:t>Pārstrādātas notekūdeņu dūņas ir pastāvīgi pieprasīts un pieejams resurss</w:t>
      </w:r>
      <w:r w:rsidRPr="008A02A1">
        <w:rPr>
          <w:rFonts w:ascii="Times New Roman" w:hAnsi="Times New Roman" w:cs="Times New Roman"/>
          <w:b/>
          <w:bCs/>
          <w:sz w:val="24"/>
          <w:szCs w:val="24"/>
        </w:rPr>
        <w:t>” uzdevumi</w:t>
      </w:r>
    </w:p>
    <w:tbl>
      <w:tblPr>
        <w:tblStyle w:val="TableGrid"/>
        <w:tblW w:w="9067" w:type="dxa"/>
        <w:tblLook w:val="04A0" w:firstRow="1" w:lastRow="0" w:firstColumn="1" w:lastColumn="0" w:noHBand="0" w:noVBand="1"/>
      </w:tblPr>
      <w:tblGrid>
        <w:gridCol w:w="562"/>
        <w:gridCol w:w="2552"/>
        <w:gridCol w:w="5953"/>
      </w:tblGrid>
      <w:tr w:rsidR="00E21633" w:rsidRPr="00330566" w14:paraId="4AAE85AB" w14:textId="77777777" w:rsidTr="00570B49">
        <w:tc>
          <w:tcPr>
            <w:tcW w:w="562" w:type="dxa"/>
            <w:shd w:val="clear" w:color="auto" w:fill="FFC000"/>
          </w:tcPr>
          <w:p w14:paraId="1B8F5C47" w14:textId="77777777" w:rsidR="00E21633" w:rsidRPr="00853D9E" w:rsidRDefault="00E21633" w:rsidP="00843991">
            <w:pPr>
              <w:rPr>
                <w:rFonts w:ascii="Times New Roman" w:hAnsi="Times New Roman" w:cs="Times New Roman"/>
                <w:b/>
                <w:bCs/>
              </w:rPr>
            </w:pPr>
            <w:r w:rsidRPr="00853D9E">
              <w:rPr>
                <w:rFonts w:ascii="Times New Roman" w:hAnsi="Times New Roman" w:cs="Times New Roman"/>
                <w:b/>
                <w:bCs/>
              </w:rPr>
              <w:t>3.1.</w:t>
            </w:r>
          </w:p>
        </w:tc>
        <w:tc>
          <w:tcPr>
            <w:tcW w:w="2552" w:type="dxa"/>
            <w:shd w:val="clear" w:color="auto" w:fill="FFF2CC" w:themeFill="accent4" w:themeFillTint="33"/>
          </w:tcPr>
          <w:p w14:paraId="65D3D8C5" w14:textId="0B6BA489" w:rsidR="00E21633" w:rsidRPr="00853D9E" w:rsidRDefault="00991CF9" w:rsidP="00843991">
            <w:pPr>
              <w:rPr>
                <w:rFonts w:ascii="Times New Roman" w:hAnsi="Times New Roman" w:cs="Times New Roman"/>
                <w:b/>
                <w:bCs/>
              </w:rPr>
            </w:pPr>
            <w:r>
              <w:rPr>
                <w:rFonts w:ascii="Times New Roman" w:hAnsi="Times New Roman" w:cs="Times New Roman"/>
                <w:b/>
                <w:bCs/>
              </w:rPr>
              <w:t>Aktualizēt s</w:t>
            </w:r>
            <w:r w:rsidR="00E21633" w:rsidRPr="00853D9E">
              <w:rPr>
                <w:rFonts w:ascii="Times New Roman" w:hAnsi="Times New Roman" w:cs="Times New Roman"/>
                <w:b/>
                <w:bCs/>
              </w:rPr>
              <w:t xml:space="preserve">aistīto nozaru tiesisko regulējumu </w:t>
            </w:r>
          </w:p>
        </w:tc>
        <w:tc>
          <w:tcPr>
            <w:tcW w:w="5953" w:type="dxa"/>
          </w:tcPr>
          <w:p w14:paraId="0B2FFAA0" w14:textId="6EFA9914" w:rsidR="00E21633" w:rsidRPr="00330566" w:rsidRDefault="00E21633" w:rsidP="00991CF9">
            <w:pPr>
              <w:jc w:val="both"/>
              <w:rPr>
                <w:rFonts w:ascii="Times New Roman" w:hAnsi="Times New Roman" w:cs="Times New Roman"/>
              </w:rPr>
            </w:pPr>
            <w:r w:rsidRPr="00853D9E">
              <w:rPr>
                <w:rFonts w:ascii="Times New Roman" w:hAnsi="Times New Roman" w:cs="Times New Roman"/>
                <w:b/>
                <w:bCs/>
              </w:rPr>
              <w:t>3.1. uzdevum</w:t>
            </w:r>
            <w:r w:rsidR="00991CF9">
              <w:rPr>
                <w:rFonts w:ascii="Times New Roman" w:hAnsi="Times New Roman" w:cs="Times New Roman"/>
                <w:b/>
                <w:bCs/>
              </w:rPr>
              <w:t>s</w:t>
            </w:r>
            <w:r w:rsidRPr="00D45330">
              <w:rPr>
                <w:rFonts w:ascii="Times New Roman" w:hAnsi="Times New Roman" w:cs="Times New Roman"/>
              </w:rPr>
              <w:t xml:space="preserve"> paredz apkopot  un sniegt priekšlikumus iesaistītajām pusēm, lai aktualizētu ar notekūdeņu dūņu apsaimniekošanu un utilizāciju saistīto tiesisko regulējumu saistītajās nozarēs,</w:t>
            </w:r>
            <w:r w:rsidR="00991CF9">
              <w:rPr>
                <w:rFonts w:ascii="Times New Roman" w:hAnsi="Times New Roman" w:cs="Times New Roman"/>
              </w:rPr>
              <w:t xml:space="preserve"> arī,</w:t>
            </w:r>
            <w:r w:rsidRPr="00D45330">
              <w:rPr>
                <w:rFonts w:ascii="Times New Roman" w:hAnsi="Times New Roman" w:cs="Times New Roman"/>
              </w:rPr>
              <w:t xml:space="preserve"> lai veicinātu to izmantošanu lauksaimniecībā un citās piemērotās nozarēs un virzīt</w:t>
            </w:r>
            <w:r w:rsidR="00991CF9">
              <w:rPr>
                <w:rFonts w:ascii="Times New Roman" w:hAnsi="Times New Roman" w:cs="Times New Roman"/>
              </w:rPr>
              <w:t>u</w:t>
            </w:r>
            <w:r w:rsidRPr="00D45330">
              <w:rPr>
                <w:rFonts w:ascii="Times New Roman" w:hAnsi="Times New Roman" w:cs="Times New Roman"/>
              </w:rPr>
              <w:t xml:space="preserve"> izmaiņu iestrādi normatīvajos aktos (zaļā iepirkuma principi, lauksaimniecības atbalsta programmu nosacījumi)</w:t>
            </w:r>
            <w:r>
              <w:rPr>
                <w:rFonts w:ascii="Times New Roman" w:hAnsi="Times New Roman" w:cs="Times New Roman"/>
              </w:rPr>
              <w:t>.</w:t>
            </w:r>
          </w:p>
        </w:tc>
      </w:tr>
      <w:tr w:rsidR="00E21633" w:rsidRPr="00330566" w14:paraId="17459651" w14:textId="77777777" w:rsidTr="00570B49">
        <w:tc>
          <w:tcPr>
            <w:tcW w:w="562" w:type="dxa"/>
            <w:shd w:val="clear" w:color="auto" w:fill="FFC000"/>
          </w:tcPr>
          <w:p w14:paraId="244ADE25" w14:textId="77777777" w:rsidR="00E21633" w:rsidRPr="00853D9E" w:rsidRDefault="00E21633" w:rsidP="00843991">
            <w:pPr>
              <w:rPr>
                <w:rFonts w:ascii="Times New Roman" w:hAnsi="Times New Roman" w:cs="Times New Roman"/>
                <w:b/>
                <w:bCs/>
              </w:rPr>
            </w:pPr>
            <w:r w:rsidRPr="00853D9E">
              <w:rPr>
                <w:rFonts w:ascii="Times New Roman" w:hAnsi="Times New Roman" w:cs="Times New Roman"/>
                <w:b/>
                <w:bCs/>
              </w:rPr>
              <w:t>3.2.</w:t>
            </w:r>
          </w:p>
        </w:tc>
        <w:tc>
          <w:tcPr>
            <w:tcW w:w="2552" w:type="dxa"/>
            <w:shd w:val="clear" w:color="auto" w:fill="FFF2CC" w:themeFill="accent4" w:themeFillTint="33"/>
          </w:tcPr>
          <w:p w14:paraId="6738EFEE" w14:textId="33D8C87D" w:rsidR="00E21633" w:rsidRPr="00853D9E" w:rsidRDefault="00991CF9" w:rsidP="00843991">
            <w:pPr>
              <w:rPr>
                <w:rFonts w:ascii="Times New Roman" w:hAnsi="Times New Roman" w:cs="Times New Roman"/>
                <w:b/>
                <w:bCs/>
              </w:rPr>
            </w:pPr>
            <w:r>
              <w:rPr>
                <w:rFonts w:ascii="Times New Roman" w:hAnsi="Times New Roman" w:cs="Times New Roman"/>
                <w:b/>
                <w:bCs/>
              </w:rPr>
              <w:t>Īstenot s</w:t>
            </w:r>
            <w:r w:rsidR="00E21633" w:rsidRPr="00853D9E">
              <w:rPr>
                <w:rFonts w:ascii="Times New Roman" w:hAnsi="Times New Roman" w:cs="Times New Roman"/>
                <w:b/>
                <w:bCs/>
              </w:rPr>
              <w:t>abiedrības informēšanas sākotnēj</w:t>
            </w:r>
            <w:r>
              <w:rPr>
                <w:rFonts w:ascii="Times New Roman" w:hAnsi="Times New Roman" w:cs="Times New Roman"/>
                <w:b/>
                <w:bCs/>
              </w:rPr>
              <w:t>o</w:t>
            </w:r>
            <w:r w:rsidR="00E21633" w:rsidRPr="00853D9E">
              <w:rPr>
                <w:rFonts w:ascii="Times New Roman" w:hAnsi="Times New Roman" w:cs="Times New Roman"/>
                <w:b/>
                <w:bCs/>
              </w:rPr>
              <w:t xml:space="preserve"> kampaņ</w:t>
            </w:r>
            <w:r>
              <w:rPr>
                <w:rFonts w:ascii="Times New Roman" w:hAnsi="Times New Roman" w:cs="Times New Roman"/>
                <w:b/>
                <w:bCs/>
              </w:rPr>
              <w:t>u</w:t>
            </w:r>
          </w:p>
        </w:tc>
        <w:tc>
          <w:tcPr>
            <w:tcW w:w="5953" w:type="dxa"/>
          </w:tcPr>
          <w:p w14:paraId="0E596A09" w14:textId="487BAC17" w:rsidR="00E21633" w:rsidRPr="00330566" w:rsidRDefault="00E21633" w:rsidP="00991CF9">
            <w:pPr>
              <w:jc w:val="both"/>
              <w:rPr>
                <w:rFonts w:ascii="Times New Roman" w:hAnsi="Times New Roman" w:cs="Times New Roman"/>
              </w:rPr>
            </w:pPr>
            <w:r w:rsidRPr="00853D9E">
              <w:rPr>
                <w:rFonts w:ascii="Times New Roman" w:hAnsi="Times New Roman" w:cs="Times New Roman"/>
                <w:b/>
                <w:bCs/>
              </w:rPr>
              <w:t>3.2. uzdevuma</w:t>
            </w:r>
            <w:r w:rsidRPr="00D45330">
              <w:rPr>
                <w:rFonts w:ascii="Times New Roman" w:hAnsi="Times New Roman" w:cs="Times New Roman"/>
              </w:rPr>
              <w:t xml:space="preserve"> ietvaros jāveic sabiedrības informēšanas plāna izstrāde un finansējuma piesaiste tā īstenošanai, lai informētu potenciālos notekūdeņu dūņu izmantotājus par pārstrādātu notekūdeņu dūņu plānoto pieejamību</w:t>
            </w:r>
            <w:r w:rsidR="00991CF9">
              <w:rPr>
                <w:rFonts w:ascii="Times New Roman" w:hAnsi="Times New Roman" w:cs="Times New Roman"/>
              </w:rPr>
              <w:t xml:space="preserve">, </w:t>
            </w:r>
            <w:r w:rsidRPr="00D45330">
              <w:rPr>
                <w:rFonts w:ascii="Times New Roman" w:hAnsi="Times New Roman" w:cs="Times New Roman"/>
              </w:rPr>
              <w:t>izmantošanas priekšrocībām</w:t>
            </w:r>
            <w:r w:rsidR="00991CF9">
              <w:rPr>
                <w:rFonts w:ascii="Times New Roman" w:hAnsi="Times New Roman" w:cs="Times New Roman"/>
              </w:rPr>
              <w:t xml:space="preserve"> un</w:t>
            </w:r>
            <w:r w:rsidRPr="00D45330">
              <w:rPr>
                <w:rFonts w:ascii="Times New Roman" w:hAnsi="Times New Roman" w:cs="Times New Roman"/>
              </w:rPr>
              <w:t xml:space="preserve"> nosacījumiem.</w:t>
            </w:r>
          </w:p>
        </w:tc>
      </w:tr>
      <w:tr w:rsidR="00E21633" w:rsidRPr="00330566" w14:paraId="5961A9E6" w14:textId="77777777" w:rsidTr="00570B49">
        <w:tc>
          <w:tcPr>
            <w:tcW w:w="562" w:type="dxa"/>
            <w:shd w:val="clear" w:color="auto" w:fill="FFC000"/>
          </w:tcPr>
          <w:p w14:paraId="63A459FF" w14:textId="77777777" w:rsidR="00E21633" w:rsidRPr="00853D9E" w:rsidRDefault="00E21633" w:rsidP="00843991">
            <w:pPr>
              <w:rPr>
                <w:rFonts w:ascii="Times New Roman" w:hAnsi="Times New Roman" w:cs="Times New Roman"/>
                <w:b/>
                <w:bCs/>
              </w:rPr>
            </w:pPr>
            <w:r w:rsidRPr="00853D9E">
              <w:rPr>
                <w:rFonts w:ascii="Times New Roman" w:hAnsi="Times New Roman" w:cs="Times New Roman"/>
                <w:b/>
                <w:bCs/>
              </w:rPr>
              <w:t>3.3.</w:t>
            </w:r>
          </w:p>
        </w:tc>
        <w:tc>
          <w:tcPr>
            <w:tcW w:w="2552" w:type="dxa"/>
            <w:shd w:val="clear" w:color="auto" w:fill="FFF2CC" w:themeFill="accent4" w:themeFillTint="33"/>
          </w:tcPr>
          <w:p w14:paraId="331D6ACC" w14:textId="63FE12A0" w:rsidR="00E21633" w:rsidRPr="00853D9E" w:rsidRDefault="00991CF9" w:rsidP="00843991">
            <w:pPr>
              <w:rPr>
                <w:rFonts w:ascii="Times New Roman" w:hAnsi="Times New Roman" w:cs="Times New Roman"/>
                <w:b/>
                <w:bCs/>
              </w:rPr>
            </w:pPr>
            <w:r>
              <w:rPr>
                <w:rFonts w:ascii="Times New Roman" w:hAnsi="Times New Roman" w:cs="Times New Roman"/>
                <w:b/>
                <w:bCs/>
              </w:rPr>
              <w:t>Izveidot un īstenot pastāvīgus pasākumus s</w:t>
            </w:r>
            <w:r w:rsidR="00E21633" w:rsidRPr="00853D9E">
              <w:rPr>
                <w:rFonts w:ascii="Times New Roman" w:hAnsi="Times New Roman" w:cs="Times New Roman"/>
                <w:b/>
                <w:bCs/>
              </w:rPr>
              <w:t>abiedrības informēšana</w:t>
            </w:r>
            <w:r>
              <w:rPr>
                <w:rFonts w:ascii="Times New Roman" w:hAnsi="Times New Roman" w:cs="Times New Roman"/>
                <w:b/>
                <w:bCs/>
              </w:rPr>
              <w:t>i</w:t>
            </w:r>
          </w:p>
        </w:tc>
        <w:tc>
          <w:tcPr>
            <w:tcW w:w="5953" w:type="dxa"/>
          </w:tcPr>
          <w:p w14:paraId="0A96E1D0" w14:textId="77777777" w:rsidR="00E21633" w:rsidRPr="00330566" w:rsidRDefault="00E21633" w:rsidP="00991CF9">
            <w:pPr>
              <w:jc w:val="both"/>
              <w:rPr>
                <w:rFonts w:ascii="Times New Roman" w:hAnsi="Times New Roman" w:cs="Times New Roman"/>
              </w:rPr>
            </w:pPr>
            <w:r w:rsidRPr="00853D9E">
              <w:rPr>
                <w:rFonts w:ascii="Times New Roman" w:hAnsi="Times New Roman" w:cs="Times New Roman"/>
                <w:b/>
                <w:bCs/>
              </w:rPr>
              <w:t>3.3. uzdevuma</w:t>
            </w:r>
            <w:r w:rsidRPr="00D45330">
              <w:rPr>
                <w:rFonts w:ascii="Times New Roman" w:hAnsi="Times New Roman" w:cs="Times New Roman"/>
              </w:rPr>
              <w:t xml:space="preserve"> ietvaros jānosaka labākie informācijas kanāli un pasākumi, lai nepārtraukti informētu par notekūdeņu dūņu lomu aprites ekonomikā un to izmantošanas priekšrocībām.</w:t>
            </w:r>
          </w:p>
        </w:tc>
      </w:tr>
      <w:tr w:rsidR="00E21633" w:rsidRPr="00330566" w14:paraId="1F485C21" w14:textId="77777777" w:rsidTr="00570B49">
        <w:tc>
          <w:tcPr>
            <w:tcW w:w="562" w:type="dxa"/>
            <w:shd w:val="clear" w:color="auto" w:fill="FFC000"/>
          </w:tcPr>
          <w:p w14:paraId="12BFC562" w14:textId="77777777" w:rsidR="00E21633" w:rsidRPr="00853D9E" w:rsidRDefault="00E21633" w:rsidP="00843991">
            <w:pPr>
              <w:rPr>
                <w:rFonts w:ascii="Times New Roman" w:hAnsi="Times New Roman" w:cs="Times New Roman"/>
                <w:b/>
                <w:bCs/>
              </w:rPr>
            </w:pPr>
            <w:r w:rsidRPr="00853D9E">
              <w:rPr>
                <w:rFonts w:ascii="Times New Roman" w:hAnsi="Times New Roman" w:cs="Times New Roman"/>
                <w:b/>
                <w:bCs/>
              </w:rPr>
              <w:t>3.4.</w:t>
            </w:r>
          </w:p>
        </w:tc>
        <w:tc>
          <w:tcPr>
            <w:tcW w:w="2552" w:type="dxa"/>
            <w:shd w:val="clear" w:color="auto" w:fill="FFF2CC" w:themeFill="accent4" w:themeFillTint="33"/>
          </w:tcPr>
          <w:p w14:paraId="6203F87F" w14:textId="41243B60" w:rsidR="00E21633" w:rsidRPr="00853D9E" w:rsidRDefault="00991CF9" w:rsidP="00843991">
            <w:pPr>
              <w:rPr>
                <w:rFonts w:ascii="Times New Roman" w:hAnsi="Times New Roman" w:cs="Times New Roman"/>
                <w:b/>
                <w:bCs/>
              </w:rPr>
            </w:pPr>
            <w:r>
              <w:rPr>
                <w:rFonts w:ascii="Times New Roman" w:hAnsi="Times New Roman" w:cs="Times New Roman"/>
                <w:b/>
                <w:bCs/>
              </w:rPr>
              <w:t>Piesaistīt f</w:t>
            </w:r>
            <w:r w:rsidR="00E21633" w:rsidRPr="00853D9E">
              <w:rPr>
                <w:rFonts w:ascii="Times New Roman" w:hAnsi="Times New Roman" w:cs="Times New Roman"/>
                <w:b/>
                <w:bCs/>
              </w:rPr>
              <w:t>inansējum</w:t>
            </w:r>
            <w:r>
              <w:rPr>
                <w:rFonts w:ascii="Times New Roman" w:hAnsi="Times New Roman" w:cs="Times New Roman"/>
                <w:b/>
                <w:bCs/>
              </w:rPr>
              <w:t>u</w:t>
            </w:r>
            <w:r w:rsidR="00E21633" w:rsidRPr="00853D9E">
              <w:rPr>
                <w:rFonts w:ascii="Times New Roman" w:hAnsi="Times New Roman" w:cs="Times New Roman"/>
                <w:b/>
                <w:bCs/>
              </w:rPr>
              <w:t xml:space="preserve">  pētījumu īstenošanai notekūdeņu dūņu izmantošanas veicināšanai</w:t>
            </w:r>
          </w:p>
        </w:tc>
        <w:tc>
          <w:tcPr>
            <w:tcW w:w="5953" w:type="dxa"/>
          </w:tcPr>
          <w:p w14:paraId="4D610D4F" w14:textId="4466BC21" w:rsidR="00E21633" w:rsidRPr="00330566" w:rsidRDefault="00E21633" w:rsidP="00991CF9">
            <w:pPr>
              <w:jc w:val="both"/>
              <w:rPr>
                <w:rFonts w:ascii="Times New Roman" w:hAnsi="Times New Roman" w:cs="Times New Roman"/>
              </w:rPr>
            </w:pPr>
            <w:r w:rsidRPr="00853D9E">
              <w:rPr>
                <w:rFonts w:ascii="Times New Roman" w:hAnsi="Times New Roman" w:cs="Times New Roman"/>
                <w:b/>
                <w:bCs/>
              </w:rPr>
              <w:t>3.4. uzdevums</w:t>
            </w:r>
            <w:r w:rsidRPr="00D45330">
              <w:rPr>
                <w:rFonts w:ascii="Times New Roman" w:hAnsi="Times New Roman" w:cs="Times New Roman"/>
              </w:rPr>
              <w:t xml:space="preserve"> paredz veikt pasākumus, lai valsts, privāto vai ārējo finansējum</w:t>
            </w:r>
            <w:r w:rsidR="00991CF9">
              <w:rPr>
                <w:rFonts w:ascii="Times New Roman" w:hAnsi="Times New Roman" w:cs="Times New Roman"/>
              </w:rPr>
              <w:t>a</w:t>
            </w:r>
            <w:r w:rsidRPr="00D45330">
              <w:rPr>
                <w:rFonts w:ascii="Times New Roman" w:hAnsi="Times New Roman" w:cs="Times New Roman"/>
              </w:rPr>
              <w:t xml:space="preserve"> avotu finansētās pētījumu programmās tiktu iekļauts atbalsts pētījumiem par notekūdeņu dūņu izmantošanu, </w:t>
            </w:r>
            <w:r w:rsidR="00991CF9">
              <w:rPr>
                <w:rFonts w:ascii="Times New Roman" w:hAnsi="Times New Roman" w:cs="Times New Roman"/>
              </w:rPr>
              <w:t xml:space="preserve">piemēram, </w:t>
            </w:r>
            <w:r w:rsidRPr="00D45330">
              <w:rPr>
                <w:rFonts w:ascii="Times New Roman" w:hAnsi="Times New Roman" w:cs="Times New Roman"/>
              </w:rPr>
              <w:t xml:space="preserve"> mežsaimniecībā, ievērojot mežu sertifikācijas FSC un PEFC prasības, kā arī degradētu teritoriju rekultivācijā un plašāk</w:t>
            </w:r>
            <w:r w:rsidR="00991CF9">
              <w:rPr>
                <w:rFonts w:ascii="Times New Roman" w:hAnsi="Times New Roman" w:cs="Times New Roman"/>
              </w:rPr>
              <w:t>ā</w:t>
            </w:r>
            <w:r w:rsidRPr="00D45330">
              <w:rPr>
                <w:rFonts w:ascii="Times New Roman" w:hAnsi="Times New Roman" w:cs="Times New Roman"/>
              </w:rPr>
              <w:t xml:space="preserve"> izmantošan</w:t>
            </w:r>
            <w:r w:rsidR="00991CF9">
              <w:rPr>
                <w:rFonts w:ascii="Times New Roman" w:hAnsi="Times New Roman" w:cs="Times New Roman"/>
              </w:rPr>
              <w:t>ā</w:t>
            </w:r>
            <w:r w:rsidRPr="00D45330">
              <w:rPr>
                <w:rFonts w:ascii="Times New Roman" w:hAnsi="Times New Roman" w:cs="Times New Roman"/>
              </w:rPr>
              <w:t xml:space="preserve"> lauksaimniecībā.</w:t>
            </w:r>
          </w:p>
        </w:tc>
      </w:tr>
      <w:tr w:rsidR="00E21633" w:rsidRPr="00330566" w14:paraId="10B26751" w14:textId="77777777" w:rsidTr="00991CF9">
        <w:trPr>
          <w:trHeight w:val="2364"/>
        </w:trPr>
        <w:tc>
          <w:tcPr>
            <w:tcW w:w="562" w:type="dxa"/>
            <w:shd w:val="clear" w:color="auto" w:fill="FFC000"/>
          </w:tcPr>
          <w:p w14:paraId="36031BF4" w14:textId="77777777" w:rsidR="00E21633" w:rsidRPr="00853D9E" w:rsidRDefault="00E21633" w:rsidP="00843991">
            <w:pPr>
              <w:rPr>
                <w:rFonts w:ascii="Times New Roman" w:hAnsi="Times New Roman" w:cs="Times New Roman"/>
                <w:b/>
                <w:bCs/>
              </w:rPr>
            </w:pPr>
            <w:r w:rsidRPr="00853D9E">
              <w:rPr>
                <w:rFonts w:ascii="Times New Roman" w:hAnsi="Times New Roman" w:cs="Times New Roman"/>
                <w:b/>
                <w:bCs/>
              </w:rPr>
              <w:t>3.5.</w:t>
            </w:r>
          </w:p>
        </w:tc>
        <w:tc>
          <w:tcPr>
            <w:tcW w:w="2552" w:type="dxa"/>
            <w:shd w:val="clear" w:color="auto" w:fill="FFF2CC" w:themeFill="accent4" w:themeFillTint="33"/>
          </w:tcPr>
          <w:p w14:paraId="305441CC" w14:textId="2F077644" w:rsidR="00E21633" w:rsidRPr="00853D9E" w:rsidRDefault="00991CF9" w:rsidP="00843991">
            <w:pPr>
              <w:rPr>
                <w:rFonts w:ascii="Times New Roman" w:hAnsi="Times New Roman" w:cs="Times New Roman"/>
                <w:b/>
                <w:bCs/>
              </w:rPr>
            </w:pPr>
            <w:r>
              <w:rPr>
                <w:rFonts w:ascii="Times New Roman" w:hAnsi="Times New Roman" w:cs="Times New Roman"/>
                <w:b/>
                <w:bCs/>
              </w:rPr>
              <w:t>Piesaistīt f</w:t>
            </w:r>
            <w:r w:rsidR="00E21633" w:rsidRPr="00853D9E">
              <w:rPr>
                <w:rFonts w:ascii="Times New Roman" w:hAnsi="Times New Roman" w:cs="Times New Roman"/>
                <w:b/>
                <w:bCs/>
              </w:rPr>
              <w:t>inansējum</w:t>
            </w:r>
            <w:r>
              <w:rPr>
                <w:rFonts w:ascii="Times New Roman" w:hAnsi="Times New Roman" w:cs="Times New Roman"/>
                <w:b/>
                <w:bCs/>
              </w:rPr>
              <w:t>u</w:t>
            </w:r>
            <w:r w:rsidR="00E21633" w:rsidRPr="00853D9E">
              <w:rPr>
                <w:rFonts w:ascii="Times New Roman" w:hAnsi="Times New Roman" w:cs="Times New Roman"/>
                <w:b/>
                <w:bCs/>
              </w:rPr>
              <w:t xml:space="preserve">  pētījumu īstenošanai notekūdeņu dūņu ietekmes izvērtēšanai un dūņu kvalitātes monitoringam</w:t>
            </w:r>
          </w:p>
        </w:tc>
        <w:tc>
          <w:tcPr>
            <w:tcW w:w="5953" w:type="dxa"/>
          </w:tcPr>
          <w:p w14:paraId="2B6D0700" w14:textId="77777777" w:rsidR="00E21633" w:rsidRPr="00330566" w:rsidRDefault="00E21633" w:rsidP="00991CF9">
            <w:pPr>
              <w:jc w:val="both"/>
              <w:rPr>
                <w:rFonts w:ascii="Times New Roman" w:hAnsi="Times New Roman" w:cs="Times New Roman"/>
              </w:rPr>
            </w:pPr>
            <w:r w:rsidRPr="00853D9E">
              <w:rPr>
                <w:rFonts w:ascii="Times New Roman" w:hAnsi="Times New Roman" w:cs="Times New Roman"/>
                <w:b/>
                <w:bCs/>
              </w:rPr>
              <w:t>3.5. uzdevums</w:t>
            </w:r>
            <w:r w:rsidRPr="00D45330">
              <w:rPr>
                <w:rFonts w:ascii="Times New Roman" w:hAnsi="Times New Roman" w:cs="Times New Roman"/>
              </w:rPr>
              <w:t xml:space="preserve"> paredz veikt pasākumus, lai valsts, privāto vai ārējo finansējumu avotu finansētās pētījumu programmās tiktu iekļauts atbalsts pētījumiem par dūņu izmantošanas iespējamiem negatīvajiem vai pozitīvajiem efektiem uz vides kvalitāti, augsnes kvalitāti un citiem aspektiem, lai novērtētu to izmantošanas ietekmi ilgtermiņā, kā arī veiktu notekūdeņu dūņu kvalitātes ilgtermiņa monitoringa pētījumus, lai būtu iespējams efektīvi novērtēt pasākumu dūņu kvalitātes izmaiņu ietekmju mazināšanai.</w:t>
            </w:r>
          </w:p>
        </w:tc>
      </w:tr>
      <w:tr w:rsidR="00E21633" w:rsidRPr="00330566" w14:paraId="4AE1D3F6" w14:textId="77777777" w:rsidTr="00570B49">
        <w:tc>
          <w:tcPr>
            <w:tcW w:w="562" w:type="dxa"/>
            <w:shd w:val="clear" w:color="auto" w:fill="FFC000"/>
          </w:tcPr>
          <w:p w14:paraId="27323983" w14:textId="77777777" w:rsidR="00E21633" w:rsidRPr="00853D9E" w:rsidRDefault="00E21633" w:rsidP="00843991">
            <w:pPr>
              <w:rPr>
                <w:rFonts w:ascii="Times New Roman" w:hAnsi="Times New Roman" w:cs="Times New Roman"/>
                <w:b/>
                <w:bCs/>
              </w:rPr>
            </w:pPr>
            <w:r w:rsidRPr="00853D9E">
              <w:rPr>
                <w:rFonts w:ascii="Times New Roman" w:hAnsi="Times New Roman" w:cs="Times New Roman"/>
                <w:b/>
                <w:bCs/>
              </w:rPr>
              <w:t>3.6.</w:t>
            </w:r>
          </w:p>
        </w:tc>
        <w:tc>
          <w:tcPr>
            <w:tcW w:w="2552" w:type="dxa"/>
            <w:shd w:val="clear" w:color="auto" w:fill="FFF2CC" w:themeFill="accent4" w:themeFillTint="33"/>
          </w:tcPr>
          <w:p w14:paraId="4CD51B13" w14:textId="6B4BA38C" w:rsidR="00E21633" w:rsidRPr="00D45330" w:rsidRDefault="00991CF9" w:rsidP="00843991">
            <w:pPr>
              <w:rPr>
                <w:rFonts w:ascii="Times New Roman" w:hAnsi="Times New Roman" w:cs="Times New Roman"/>
                <w:b/>
                <w:bCs/>
              </w:rPr>
            </w:pPr>
            <w:r>
              <w:rPr>
                <w:rFonts w:ascii="Times New Roman" w:hAnsi="Times New Roman" w:cs="Times New Roman"/>
                <w:b/>
                <w:bCs/>
              </w:rPr>
              <w:t>Izveidot ū</w:t>
            </w:r>
            <w:r w:rsidR="00E21633" w:rsidRPr="00D45330">
              <w:rPr>
                <w:rFonts w:ascii="Times New Roman" w:hAnsi="Times New Roman" w:cs="Times New Roman"/>
                <w:b/>
                <w:bCs/>
              </w:rPr>
              <w:t xml:space="preserve">denssaimniecības kompetenču </w:t>
            </w:r>
          </w:p>
          <w:p w14:paraId="267C827E" w14:textId="0C82A70D" w:rsidR="00E21633" w:rsidRPr="00853D9E" w:rsidRDefault="00E21633" w:rsidP="00843991">
            <w:pPr>
              <w:rPr>
                <w:rFonts w:ascii="Times New Roman" w:hAnsi="Times New Roman" w:cs="Times New Roman"/>
                <w:b/>
                <w:bCs/>
              </w:rPr>
            </w:pPr>
            <w:r w:rsidRPr="00853D9E">
              <w:rPr>
                <w:rFonts w:ascii="Times New Roman" w:hAnsi="Times New Roman" w:cs="Times New Roman"/>
                <w:b/>
                <w:bCs/>
              </w:rPr>
              <w:t>centru</w:t>
            </w:r>
            <w:r w:rsidR="00991CF9">
              <w:rPr>
                <w:rFonts w:ascii="Times New Roman" w:hAnsi="Times New Roman" w:cs="Times New Roman"/>
                <w:b/>
                <w:bCs/>
              </w:rPr>
              <w:t>s</w:t>
            </w:r>
          </w:p>
        </w:tc>
        <w:tc>
          <w:tcPr>
            <w:tcW w:w="5953" w:type="dxa"/>
          </w:tcPr>
          <w:p w14:paraId="11A6E668" w14:textId="2B164CFA" w:rsidR="00E21633" w:rsidRPr="00330566" w:rsidRDefault="00E21633" w:rsidP="00991CF9">
            <w:pPr>
              <w:jc w:val="both"/>
              <w:rPr>
                <w:rFonts w:ascii="Times New Roman" w:hAnsi="Times New Roman" w:cs="Times New Roman"/>
              </w:rPr>
            </w:pPr>
            <w:r w:rsidRPr="00853D9E">
              <w:rPr>
                <w:rFonts w:ascii="Times New Roman" w:hAnsi="Times New Roman" w:cs="Times New Roman"/>
                <w:b/>
                <w:bCs/>
              </w:rPr>
              <w:t>3.6. uzdevums</w:t>
            </w:r>
            <w:r w:rsidRPr="00D45330">
              <w:rPr>
                <w:rFonts w:ascii="Times New Roman" w:hAnsi="Times New Roman" w:cs="Times New Roman"/>
              </w:rPr>
              <w:t xml:space="preserve"> paredz rīcību, lai pie kādas no augstākās izglītības iestādēm tiktu izveidots ūdenssaimniecības jomas kompetenču centrs, radot iespēju paaugstināt profesionālās kompetences ūdenssaimniecības nozarē iesaistītajām pusēm, tai skaitā – notekūdeņu dūņu centru un SPS darbiniekiem, dūņu izmantotājiem, dūņu apsaimniekošanu uzraugošajām </w:t>
            </w:r>
            <w:r w:rsidR="00133E03" w:rsidRPr="00D45330">
              <w:rPr>
                <w:rFonts w:ascii="Times New Roman" w:hAnsi="Times New Roman" w:cs="Times New Roman"/>
              </w:rPr>
              <w:t>institūcijām</w:t>
            </w:r>
            <w:r w:rsidRPr="00D45330">
              <w:rPr>
                <w:rFonts w:ascii="Times New Roman" w:hAnsi="Times New Roman" w:cs="Times New Roman"/>
              </w:rPr>
              <w:t>, kas kalpotu kā vieta sadarbības veidošanai starp ūdenssaimniecības pakalpojumu sniedzējiem un citiem jomā iesaistītajiem, tai skaitā dūņu ražotājiem, dūņu izmantotājiem un zinātniekiem.</w:t>
            </w:r>
          </w:p>
        </w:tc>
      </w:tr>
    </w:tbl>
    <w:p w14:paraId="5C1DA8F3" w14:textId="7F925C6A" w:rsidR="002B09DB" w:rsidRDefault="002B09DB" w:rsidP="009660AB">
      <w:pPr>
        <w:tabs>
          <w:tab w:val="center" w:pos="4535"/>
        </w:tabs>
        <w:rPr>
          <w:sz w:val="24"/>
          <w:szCs w:val="24"/>
        </w:rPr>
        <w:sectPr w:rsidR="002B09DB" w:rsidSect="00CB47CE">
          <w:pgSz w:w="11906" w:h="16838"/>
          <w:pgMar w:top="1134" w:right="1134" w:bottom="1134" w:left="1701" w:header="709" w:footer="709" w:gutter="0"/>
          <w:cols w:space="708"/>
          <w:docGrid w:linePitch="360"/>
        </w:sectPr>
      </w:pPr>
    </w:p>
    <w:p w14:paraId="4FB90FE4" w14:textId="1D5AAB54" w:rsidR="00AC3F78" w:rsidRDefault="00785DEE" w:rsidP="00584705">
      <w:pPr>
        <w:pStyle w:val="Heading1"/>
        <w:spacing w:before="0"/>
        <w:jc w:val="center"/>
        <w:rPr>
          <w:rFonts w:ascii="Times New Roman" w:hAnsi="Times New Roman" w:cs="Times New Roman"/>
          <w:b/>
          <w:bCs/>
          <w:color w:val="auto"/>
          <w:sz w:val="24"/>
          <w:szCs w:val="24"/>
        </w:rPr>
      </w:pPr>
      <w:bookmarkStart w:id="45" w:name="_Toc115866132"/>
      <w:r w:rsidRPr="00B84EAB">
        <w:rPr>
          <w:rFonts w:ascii="Times New Roman" w:hAnsi="Times New Roman" w:cs="Times New Roman"/>
          <w:b/>
          <w:bCs/>
          <w:color w:val="auto"/>
          <w:sz w:val="24"/>
          <w:szCs w:val="24"/>
        </w:rPr>
        <w:lastRenderedPageBreak/>
        <w:t xml:space="preserve">4. </w:t>
      </w:r>
      <w:bookmarkStart w:id="46" w:name="_Toc83499123"/>
      <w:bookmarkStart w:id="47" w:name="_Toc100050114"/>
      <w:r w:rsidR="0064053E" w:rsidRPr="00B84EAB">
        <w:rPr>
          <w:rFonts w:ascii="Times New Roman" w:hAnsi="Times New Roman" w:cs="Times New Roman"/>
          <w:b/>
          <w:bCs/>
          <w:color w:val="auto"/>
          <w:sz w:val="24"/>
          <w:szCs w:val="24"/>
        </w:rPr>
        <w:t>NOTEKŪDEŅU DŪŅU APSAIMNIEKOŠANAS ALTERNATĪVO RISINĀJUMU IZVĒRTĒJUMS</w:t>
      </w:r>
      <w:bookmarkEnd w:id="45"/>
      <w:bookmarkEnd w:id="46"/>
      <w:bookmarkEnd w:id="47"/>
    </w:p>
    <w:p w14:paraId="3A6B835E" w14:textId="77777777" w:rsidR="00117AC7" w:rsidRPr="00117AC7" w:rsidRDefault="00117AC7" w:rsidP="00117AC7"/>
    <w:p w14:paraId="09A375A6" w14:textId="106DE97A" w:rsidR="0064053E" w:rsidRDefault="007C500F" w:rsidP="00117AC7">
      <w:pPr>
        <w:pStyle w:val="Heading2"/>
        <w:spacing w:before="0"/>
        <w:ind w:firstLine="720"/>
        <w:jc w:val="center"/>
        <w:rPr>
          <w:rFonts w:ascii="Times New Roman" w:hAnsi="Times New Roman" w:cs="Times New Roman"/>
          <w:b/>
          <w:bCs/>
          <w:color w:val="auto"/>
          <w:sz w:val="24"/>
          <w:szCs w:val="24"/>
        </w:rPr>
      </w:pPr>
      <w:bookmarkStart w:id="48" w:name="_Toc83499124"/>
      <w:bookmarkStart w:id="49" w:name="_Toc100050115"/>
      <w:bookmarkStart w:id="50" w:name="_Toc115866133"/>
      <w:r w:rsidRPr="007C500F">
        <w:rPr>
          <w:rFonts w:ascii="Times New Roman" w:hAnsi="Times New Roman" w:cs="Times New Roman"/>
          <w:b/>
          <w:bCs/>
          <w:color w:val="auto"/>
          <w:sz w:val="24"/>
          <w:szCs w:val="24"/>
        </w:rPr>
        <w:t xml:space="preserve">4.1. </w:t>
      </w:r>
      <w:r w:rsidR="0064053E" w:rsidRPr="007C500F">
        <w:rPr>
          <w:rFonts w:ascii="Times New Roman" w:hAnsi="Times New Roman" w:cs="Times New Roman"/>
          <w:b/>
          <w:bCs/>
          <w:color w:val="auto"/>
          <w:sz w:val="24"/>
          <w:szCs w:val="24"/>
        </w:rPr>
        <w:t>Alternatīvu analīzes mērķi un metodika</w:t>
      </w:r>
      <w:bookmarkEnd w:id="48"/>
      <w:bookmarkEnd w:id="49"/>
      <w:bookmarkEnd w:id="50"/>
    </w:p>
    <w:p w14:paraId="63A2A849" w14:textId="77777777" w:rsidR="00117AC7" w:rsidRPr="00117AC7" w:rsidRDefault="00117AC7" w:rsidP="00117AC7"/>
    <w:p w14:paraId="5EE51048" w14:textId="748752A9" w:rsidR="0064053E" w:rsidRDefault="00415862" w:rsidP="00117AC7">
      <w:pPr>
        <w:spacing w:after="0" w:line="276" w:lineRule="auto"/>
        <w:ind w:firstLine="720"/>
        <w:jc w:val="both"/>
        <w:rPr>
          <w:rFonts w:ascii="Times New Roman" w:hAnsi="Times New Roman" w:cs="Times New Roman"/>
          <w:sz w:val="24"/>
        </w:rPr>
      </w:pPr>
      <w:r>
        <w:rPr>
          <w:noProof/>
          <w:lang w:eastAsia="lv-LV"/>
        </w:rPr>
        <w:drawing>
          <wp:anchor distT="0" distB="0" distL="114300" distR="114300" simplePos="0" relativeHeight="251658257" behindDoc="0" locked="0" layoutInCell="1" allowOverlap="1" wp14:anchorId="2E6CCB46" wp14:editId="5FC287F5">
            <wp:simplePos x="0" y="0"/>
            <wp:positionH relativeFrom="margin">
              <wp:align>right</wp:align>
            </wp:positionH>
            <wp:positionV relativeFrom="paragraph">
              <wp:posOffset>1036955</wp:posOffset>
            </wp:positionV>
            <wp:extent cx="5753100" cy="3943985"/>
            <wp:effectExtent l="0" t="0" r="0" b="0"/>
            <wp:wrapSquare wrapText="bothSides"/>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3100" cy="3943985"/>
                    </a:xfrm>
                    <a:prstGeom prst="rect">
                      <a:avLst/>
                    </a:prstGeom>
                    <a:noFill/>
                  </pic:spPr>
                </pic:pic>
              </a:graphicData>
            </a:graphic>
            <wp14:sizeRelH relativeFrom="margin">
              <wp14:pctWidth>0</wp14:pctWidth>
            </wp14:sizeRelH>
            <wp14:sizeRelV relativeFrom="margin">
              <wp14:pctHeight>0</wp14:pctHeight>
            </wp14:sizeRelV>
          </wp:anchor>
        </w:drawing>
      </w:r>
      <w:r w:rsidR="00A308E0" w:rsidRPr="007C500F">
        <w:rPr>
          <w:rFonts w:ascii="Times New Roman" w:hAnsi="Times New Roman" w:cs="Times New Roman"/>
          <w:sz w:val="24"/>
        </w:rPr>
        <w:t>Notekūdeņu d</w:t>
      </w:r>
      <w:r w:rsidR="0064053E" w:rsidRPr="007C500F">
        <w:rPr>
          <w:rFonts w:ascii="Times New Roman" w:hAnsi="Times New Roman" w:cs="Times New Roman"/>
          <w:sz w:val="24"/>
        </w:rPr>
        <w:t xml:space="preserve">ūņu apsaimniekošanas ietvaros ir iespējamas dažādas darbības ar notekūdeņu dūņām. </w:t>
      </w:r>
      <w:r w:rsidR="007C0BBE" w:rsidRPr="007C500F">
        <w:rPr>
          <w:rFonts w:ascii="Times New Roman" w:hAnsi="Times New Roman" w:cs="Times New Roman"/>
          <w:sz w:val="24"/>
        </w:rPr>
        <w:t xml:space="preserve">Stratēģijas vajadzībām ir tulkota un adaptēta </w:t>
      </w:r>
      <w:r w:rsidR="0064053E" w:rsidRPr="007C500F">
        <w:rPr>
          <w:rFonts w:ascii="Times New Roman" w:hAnsi="Times New Roman" w:cs="Times New Roman"/>
          <w:sz w:val="24"/>
        </w:rPr>
        <w:t>notekūdeņu dūņu apsaimniekošanas shēm</w:t>
      </w:r>
      <w:r w:rsidR="007C0BBE">
        <w:rPr>
          <w:rFonts w:ascii="Times New Roman" w:hAnsi="Times New Roman" w:cs="Times New Roman"/>
          <w:sz w:val="24"/>
        </w:rPr>
        <w:t xml:space="preserve">a  no </w:t>
      </w:r>
      <w:r w:rsidR="0064053E" w:rsidRPr="007C500F">
        <w:rPr>
          <w:rFonts w:ascii="Times New Roman" w:hAnsi="Times New Roman" w:cs="Times New Roman"/>
          <w:sz w:val="24"/>
        </w:rPr>
        <w:t>grāmat</w:t>
      </w:r>
      <w:r w:rsidR="007C0BBE">
        <w:rPr>
          <w:rFonts w:ascii="Times New Roman" w:hAnsi="Times New Roman" w:cs="Times New Roman"/>
          <w:sz w:val="24"/>
        </w:rPr>
        <w:t>as</w:t>
      </w:r>
      <w:r w:rsidR="0064053E" w:rsidRPr="007C500F">
        <w:rPr>
          <w:rFonts w:ascii="Times New Roman" w:hAnsi="Times New Roman" w:cs="Times New Roman"/>
          <w:sz w:val="24"/>
        </w:rPr>
        <w:t xml:space="preserve"> “</w:t>
      </w:r>
      <w:proofErr w:type="spellStart"/>
      <w:r w:rsidR="0064053E" w:rsidRPr="007C0BBE">
        <w:rPr>
          <w:rFonts w:ascii="Times New Roman" w:hAnsi="Times New Roman" w:cs="Times New Roman"/>
          <w:i/>
          <w:iCs/>
          <w:sz w:val="24"/>
        </w:rPr>
        <w:t>Sludge</w:t>
      </w:r>
      <w:proofErr w:type="spellEnd"/>
      <w:r w:rsidR="0064053E" w:rsidRPr="007C0BBE">
        <w:rPr>
          <w:rFonts w:ascii="Times New Roman" w:hAnsi="Times New Roman" w:cs="Times New Roman"/>
          <w:i/>
          <w:iCs/>
          <w:sz w:val="24"/>
        </w:rPr>
        <w:t xml:space="preserve"> </w:t>
      </w:r>
      <w:proofErr w:type="spellStart"/>
      <w:r w:rsidR="0064053E" w:rsidRPr="007C0BBE">
        <w:rPr>
          <w:rFonts w:ascii="Times New Roman" w:hAnsi="Times New Roman" w:cs="Times New Roman"/>
          <w:i/>
          <w:iCs/>
          <w:sz w:val="24"/>
        </w:rPr>
        <w:t>Treatment</w:t>
      </w:r>
      <w:proofErr w:type="spellEnd"/>
      <w:r w:rsidR="0064053E" w:rsidRPr="007C0BBE">
        <w:rPr>
          <w:rFonts w:ascii="Times New Roman" w:hAnsi="Times New Roman" w:cs="Times New Roman"/>
          <w:i/>
          <w:iCs/>
          <w:sz w:val="24"/>
        </w:rPr>
        <w:t xml:space="preserve"> </w:t>
      </w:r>
      <w:proofErr w:type="spellStart"/>
      <w:r w:rsidR="0064053E" w:rsidRPr="007C0BBE">
        <w:rPr>
          <w:rFonts w:ascii="Times New Roman" w:hAnsi="Times New Roman" w:cs="Times New Roman"/>
          <w:i/>
          <w:iCs/>
          <w:sz w:val="24"/>
        </w:rPr>
        <w:t>and</w:t>
      </w:r>
      <w:proofErr w:type="spellEnd"/>
      <w:r w:rsidR="0064053E" w:rsidRPr="007C0BBE">
        <w:rPr>
          <w:rFonts w:ascii="Times New Roman" w:hAnsi="Times New Roman" w:cs="Times New Roman"/>
          <w:i/>
          <w:iCs/>
          <w:sz w:val="24"/>
        </w:rPr>
        <w:t xml:space="preserve"> </w:t>
      </w:r>
      <w:proofErr w:type="spellStart"/>
      <w:r w:rsidR="0064053E" w:rsidRPr="007C0BBE">
        <w:rPr>
          <w:rFonts w:ascii="Times New Roman" w:hAnsi="Times New Roman" w:cs="Times New Roman"/>
          <w:i/>
          <w:iCs/>
          <w:sz w:val="24"/>
        </w:rPr>
        <w:t>Disposal</w:t>
      </w:r>
      <w:proofErr w:type="spellEnd"/>
      <w:r w:rsidR="0064053E" w:rsidRPr="007C500F">
        <w:rPr>
          <w:rFonts w:ascii="Times New Roman" w:hAnsi="Times New Roman" w:cs="Times New Roman"/>
          <w:sz w:val="24"/>
        </w:rPr>
        <w:t>” (2007.g.)</w:t>
      </w:r>
      <w:r w:rsidR="0064053E" w:rsidRPr="007C500F">
        <w:rPr>
          <w:rStyle w:val="FootnoteReference"/>
          <w:rFonts w:ascii="Times New Roman" w:hAnsi="Times New Roman" w:cs="Times New Roman"/>
          <w:sz w:val="24"/>
        </w:rPr>
        <w:footnoteReference w:id="28"/>
      </w:r>
      <w:r w:rsidR="0064053E" w:rsidRPr="007C500F">
        <w:rPr>
          <w:rFonts w:ascii="Times New Roman" w:hAnsi="Times New Roman" w:cs="Times New Roman"/>
          <w:sz w:val="24"/>
        </w:rPr>
        <w:t xml:space="preserve">, </w:t>
      </w:r>
      <w:r w:rsidR="007C0BBE">
        <w:rPr>
          <w:rFonts w:ascii="Times New Roman" w:hAnsi="Times New Roman" w:cs="Times New Roman"/>
          <w:sz w:val="24"/>
        </w:rPr>
        <w:t xml:space="preserve">kas redzama </w:t>
      </w:r>
      <w:r w:rsidR="00A14C5E" w:rsidRPr="00A14C5E">
        <w:rPr>
          <w:rFonts w:ascii="Times New Roman" w:hAnsi="Times New Roman" w:cs="Times New Roman"/>
          <w:sz w:val="24"/>
        </w:rPr>
        <w:t>4.1.1</w:t>
      </w:r>
      <w:r w:rsidR="0064053E" w:rsidRPr="00A14C5E">
        <w:rPr>
          <w:rFonts w:ascii="Times New Roman" w:hAnsi="Times New Roman" w:cs="Times New Roman"/>
          <w:sz w:val="24"/>
        </w:rPr>
        <w:t>.attēlā.</w:t>
      </w:r>
    </w:p>
    <w:p w14:paraId="28F0C61D" w14:textId="77777777" w:rsidR="00117AC7" w:rsidRPr="007C500F" w:rsidRDefault="00117AC7" w:rsidP="00117AC7">
      <w:pPr>
        <w:spacing w:after="0" w:line="276" w:lineRule="auto"/>
        <w:ind w:firstLine="720"/>
        <w:jc w:val="both"/>
        <w:rPr>
          <w:rFonts w:ascii="Times New Roman" w:hAnsi="Times New Roman" w:cs="Times New Roman"/>
        </w:rPr>
      </w:pPr>
    </w:p>
    <w:p w14:paraId="14AE9617" w14:textId="3B161795" w:rsidR="0064053E" w:rsidRPr="00B84EAB" w:rsidRDefault="00A14C5E" w:rsidP="00B84EAB">
      <w:pPr>
        <w:jc w:val="center"/>
        <w:rPr>
          <w:rFonts w:ascii="Times New Roman" w:hAnsi="Times New Roman" w:cs="Times New Roman"/>
          <w:iCs/>
          <w:sz w:val="24"/>
          <w:szCs w:val="24"/>
        </w:rPr>
      </w:pPr>
      <w:r w:rsidRPr="00A14C5E">
        <w:rPr>
          <w:rFonts w:ascii="Times New Roman" w:hAnsi="Times New Roman" w:cs="Times New Roman"/>
          <w:b/>
          <w:sz w:val="24"/>
          <w:szCs w:val="24"/>
        </w:rPr>
        <w:t>4.1.1</w:t>
      </w:r>
      <w:r w:rsidR="0012725B" w:rsidRPr="00A14C5E">
        <w:rPr>
          <w:rFonts w:ascii="Times New Roman" w:hAnsi="Times New Roman" w:cs="Times New Roman"/>
          <w:b/>
          <w:sz w:val="24"/>
          <w:szCs w:val="24"/>
        </w:rPr>
        <w:t>. attēls.</w:t>
      </w:r>
      <w:r w:rsidR="0012725B" w:rsidRPr="00B84EAB">
        <w:rPr>
          <w:rFonts w:ascii="Times New Roman" w:hAnsi="Times New Roman" w:cs="Times New Roman"/>
          <w:iCs/>
          <w:sz w:val="24"/>
          <w:szCs w:val="24"/>
        </w:rPr>
        <w:t xml:space="preserve"> Iespējamie notekūdeņu dūņu apsaimniekošanas procesi</w:t>
      </w:r>
    </w:p>
    <w:p w14:paraId="46B3BED0" w14:textId="1EBD0191" w:rsidR="0015316C" w:rsidRPr="00A26ADF" w:rsidRDefault="0012725B" w:rsidP="0015316C">
      <w:pPr>
        <w:spacing w:before="120" w:after="120" w:line="276" w:lineRule="auto"/>
        <w:ind w:firstLine="720"/>
        <w:jc w:val="both"/>
        <w:rPr>
          <w:rFonts w:ascii="Times New Roman" w:hAnsi="Times New Roman" w:cs="Times New Roman"/>
        </w:rPr>
      </w:pPr>
      <w:r w:rsidRPr="00A26ADF">
        <w:rPr>
          <w:rFonts w:ascii="Times New Roman" w:hAnsi="Times New Roman" w:cs="Times New Roman"/>
          <w:sz w:val="24"/>
        </w:rPr>
        <w:t xml:space="preserve">Izstrādājot Latvijas situācijai piemērotāko notekūdeņu dūņu apsaimniekošanas modeli, ir analizēti dažādi notekūdeņu dūņu apsaimniekošanas, pārstrādes, utilizācijas, kā arī pārvaldības (t.i., centralizācijas un institucionālās pārvaldības) risinājumi jeb alternatīvas un veikta dažādu alternatīvu savstarpējā salīdzināšana, novērtējot to priekšrocības, trūkumus, izmaksas un riskus. </w:t>
      </w:r>
      <w:r w:rsidR="0015316C" w:rsidRPr="0015316C">
        <w:rPr>
          <w:rFonts w:ascii="Times New Roman" w:hAnsi="Times New Roman" w:cs="Times New Roman"/>
          <w:sz w:val="24"/>
        </w:rPr>
        <w:t>Alternatīvu novērtējums veikts</w:t>
      </w:r>
      <w:r w:rsidR="0015316C">
        <w:rPr>
          <w:rFonts w:ascii="Times New Roman" w:hAnsi="Times New Roman" w:cs="Times New Roman"/>
          <w:sz w:val="24"/>
        </w:rPr>
        <w:t>,</w:t>
      </w:r>
      <w:r w:rsidR="0015316C" w:rsidRPr="0015316C">
        <w:rPr>
          <w:rFonts w:ascii="Times New Roman" w:hAnsi="Times New Roman" w:cs="Times New Roman"/>
          <w:sz w:val="24"/>
        </w:rPr>
        <w:t xml:space="preserve"> ievērojot nosacījumu, ka izvēlētajā notekūdeņu dūņu apsaimniekošanas modelī jāparedz iespēja apsaimniekot visas Latvijas bioloģisko NAI notekūdeņu dūņas. </w:t>
      </w:r>
      <w:r w:rsidR="0015316C">
        <w:rPr>
          <w:rFonts w:ascii="Times New Roman" w:hAnsi="Times New Roman" w:cs="Times New Roman"/>
          <w:sz w:val="24"/>
        </w:rPr>
        <w:t>D</w:t>
      </w:r>
      <w:r w:rsidRPr="00A26ADF">
        <w:rPr>
          <w:rFonts w:ascii="Times New Roman" w:hAnsi="Times New Roman" w:cs="Times New Roman"/>
          <w:sz w:val="24"/>
        </w:rPr>
        <w:t xml:space="preserve">ažādo alternatīvo risinājumu </w:t>
      </w:r>
      <w:r w:rsidR="0015316C">
        <w:rPr>
          <w:rFonts w:ascii="Times New Roman" w:hAnsi="Times New Roman" w:cs="Times New Roman"/>
          <w:sz w:val="24"/>
        </w:rPr>
        <w:t>d</w:t>
      </w:r>
      <w:r w:rsidR="0015316C" w:rsidRPr="00A26ADF">
        <w:rPr>
          <w:rFonts w:ascii="Times New Roman" w:hAnsi="Times New Roman" w:cs="Times New Roman"/>
          <w:sz w:val="24"/>
        </w:rPr>
        <w:t xml:space="preserve">etalizēts </w:t>
      </w:r>
      <w:r w:rsidRPr="00A26ADF">
        <w:rPr>
          <w:rFonts w:ascii="Times New Roman" w:hAnsi="Times New Roman" w:cs="Times New Roman"/>
          <w:sz w:val="24"/>
        </w:rPr>
        <w:t xml:space="preserve">salīdzinājums, alternatīvu </w:t>
      </w:r>
      <w:r w:rsidR="0015316C">
        <w:rPr>
          <w:rFonts w:ascii="Times New Roman" w:hAnsi="Times New Roman" w:cs="Times New Roman"/>
          <w:sz w:val="24"/>
        </w:rPr>
        <w:t xml:space="preserve">analīzes </w:t>
      </w:r>
      <w:r w:rsidRPr="00A26ADF">
        <w:rPr>
          <w:rFonts w:ascii="Times New Roman" w:hAnsi="Times New Roman" w:cs="Times New Roman"/>
          <w:sz w:val="24"/>
        </w:rPr>
        <w:t>metodikas un pieņēmumu apraksts iekļauts Stratēģijas 4.</w:t>
      </w:r>
      <w:r w:rsidR="00D313FA">
        <w:rPr>
          <w:rFonts w:ascii="Times New Roman" w:hAnsi="Times New Roman" w:cs="Times New Roman"/>
          <w:sz w:val="24"/>
        </w:rPr>
        <w:t xml:space="preserve"> </w:t>
      </w:r>
      <w:r w:rsidRPr="00A26ADF">
        <w:rPr>
          <w:rFonts w:ascii="Times New Roman" w:hAnsi="Times New Roman" w:cs="Times New Roman"/>
          <w:sz w:val="24"/>
        </w:rPr>
        <w:t xml:space="preserve">pielikumā. </w:t>
      </w:r>
      <w:r w:rsidR="0015316C" w:rsidRPr="00A26ADF">
        <w:rPr>
          <w:rFonts w:ascii="Times New Roman" w:hAnsi="Times New Roman" w:cs="Times New Roman"/>
          <w:sz w:val="24"/>
        </w:rPr>
        <w:t xml:space="preserve">Kopējā alternatīvu analīzes struktūra attēlota </w:t>
      </w:r>
      <w:r w:rsidR="0015316C" w:rsidRPr="00A14C5E">
        <w:rPr>
          <w:rFonts w:ascii="Times New Roman" w:hAnsi="Times New Roman" w:cs="Times New Roman"/>
          <w:sz w:val="24"/>
        </w:rPr>
        <w:t>4.1.2.</w:t>
      </w:r>
      <w:r w:rsidR="00D313FA">
        <w:rPr>
          <w:rFonts w:ascii="Times New Roman" w:hAnsi="Times New Roman" w:cs="Times New Roman"/>
          <w:sz w:val="24"/>
        </w:rPr>
        <w:t xml:space="preserve"> </w:t>
      </w:r>
      <w:r w:rsidR="0015316C" w:rsidRPr="00A14C5E">
        <w:rPr>
          <w:rFonts w:ascii="Times New Roman" w:hAnsi="Times New Roman" w:cs="Times New Roman"/>
          <w:sz w:val="24"/>
        </w:rPr>
        <w:t>attēlā.</w:t>
      </w:r>
    </w:p>
    <w:p w14:paraId="29FCEE37" w14:textId="78AC119E" w:rsidR="00261ABC" w:rsidRPr="00A26ADF" w:rsidRDefault="0012725B" w:rsidP="0012725B">
      <w:pPr>
        <w:spacing w:before="120" w:after="120" w:line="276" w:lineRule="auto"/>
        <w:ind w:firstLine="720"/>
        <w:jc w:val="both"/>
        <w:rPr>
          <w:rFonts w:ascii="Times New Roman" w:hAnsi="Times New Roman" w:cs="Times New Roman"/>
          <w:sz w:val="24"/>
        </w:rPr>
        <w:sectPr w:rsidR="00261ABC" w:rsidRPr="00A26ADF" w:rsidSect="00CB47CE">
          <w:pgSz w:w="11906" w:h="16838"/>
          <w:pgMar w:top="1134" w:right="1134" w:bottom="1134" w:left="1701" w:header="709" w:footer="709" w:gutter="0"/>
          <w:cols w:space="708"/>
          <w:docGrid w:linePitch="360"/>
        </w:sectPr>
      </w:pPr>
      <w:r w:rsidRPr="00A26ADF">
        <w:rPr>
          <w:rFonts w:ascii="Times New Roman" w:hAnsi="Times New Roman" w:cs="Times New Roman"/>
          <w:sz w:val="24"/>
        </w:rPr>
        <w:t xml:space="preserve"> </w:t>
      </w:r>
    </w:p>
    <w:p w14:paraId="6B9B5E6A" w14:textId="7C42C600" w:rsidR="00261ABC" w:rsidRPr="00261ABC" w:rsidRDefault="00B84EAB" w:rsidP="00B36B66">
      <w:pPr>
        <w:spacing w:before="120" w:after="120" w:line="276" w:lineRule="auto"/>
        <w:ind w:firstLine="720"/>
        <w:jc w:val="both"/>
        <w:rPr>
          <w:rFonts w:cstheme="minorHAnsi"/>
          <w:sz w:val="24"/>
        </w:rPr>
        <w:sectPr w:rsidR="00261ABC" w:rsidRPr="00261ABC" w:rsidSect="00CB47CE">
          <w:pgSz w:w="16838" w:h="11906" w:orient="landscape"/>
          <w:pgMar w:top="1134" w:right="1134" w:bottom="1134" w:left="1701" w:header="709" w:footer="709" w:gutter="0"/>
          <w:cols w:space="708"/>
          <w:docGrid w:linePitch="360"/>
        </w:sectPr>
      </w:pPr>
      <w:r>
        <w:rPr>
          <w:b/>
          <w:noProof/>
          <w:lang w:eastAsia="lv-LV"/>
        </w:rPr>
        <w:lastRenderedPageBreak/>
        <mc:AlternateContent>
          <mc:Choice Requires="wps">
            <w:drawing>
              <wp:anchor distT="0" distB="0" distL="114300" distR="114300" simplePos="0" relativeHeight="251658247" behindDoc="0" locked="0" layoutInCell="1" allowOverlap="1" wp14:anchorId="4ABC3E1E" wp14:editId="72E31F22">
                <wp:simplePos x="0" y="0"/>
                <wp:positionH relativeFrom="margin">
                  <wp:align>center</wp:align>
                </wp:positionH>
                <wp:positionV relativeFrom="paragraph">
                  <wp:posOffset>5187315</wp:posOffset>
                </wp:positionV>
                <wp:extent cx="7729870" cy="323850"/>
                <wp:effectExtent l="0" t="0" r="4445" b="0"/>
                <wp:wrapNone/>
                <wp:docPr id="84" name="Text Box 84"/>
                <wp:cNvGraphicFramePr/>
                <a:graphic xmlns:a="http://schemas.openxmlformats.org/drawingml/2006/main">
                  <a:graphicData uri="http://schemas.microsoft.com/office/word/2010/wordprocessingShape">
                    <wps:wsp>
                      <wps:cNvSpPr txBox="1"/>
                      <wps:spPr>
                        <a:xfrm>
                          <a:off x="0" y="0"/>
                          <a:ext cx="7729870" cy="323850"/>
                        </a:xfrm>
                        <a:prstGeom prst="rect">
                          <a:avLst/>
                        </a:prstGeom>
                        <a:solidFill>
                          <a:sysClr val="window" lastClr="FFFFFF"/>
                        </a:solidFill>
                        <a:ln w="6350">
                          <a:noFill/>
                        </a:ln>
                        <a:effectLst/>
                      </wps:spPr>
                      <wps:txbx>
                        <w:txbxContent>
                          <w:p w14:paraId="1B61A1D5" w14:textId="22D73C86" w:rsidR="00B20B72" w:rsidRPr="00B84EAB" w:rsidRDefault="00A14C5E" w:rsidP="00B84EAB">
                            <w:pPr>
                              <w:jc w:val="center"/>
                              <w:rPr>
                                <w:rFonts w:ascii="Times New Roman" w:hAnsi="Times New Roman" w:cs="Times New Roman"/>
                                <w:b/>
                                <w:iCs/>
                                <w:sz w:val="24"/>
                                <w:szCs w:val="24"/>
                              </w:rPr>
                            </w:pPr>
                            <w:r w:rsidRPr="00A14C5E">
                              <w:rPr>
                                <w:rFonts w:ascii="Times New Roman" w:hAnsi="Times New Roman" w:cs="Times New Roman"/>
                                <w:b/>
                                <w:sz w:val="24"/>
                                <w:szCs w:val="24"/>
                              </w:rPr>
                              <w:t>4.1.2</w:t>
                            </w:r>
                            <w:r w:rsidR="00B20B72" w:rsidRPr="00A14C5E">
                              <w:rPr>
                                <w:rFonts w:ascii="Times New Roman" w:hAnsi="Times New Roman" w:cs="Times New Roman"/>
                                <w:b/>
                                <w:sz w:val="24"/>
                                <w:szCs w:val="24"/>
                              </w:rPr>
                              <w:t>.attēls.</w:t>
                            </w:r>
                            <w:r w:rsidR="00B20B72" w:rsidRPr="00B84EAB">
                              <w:rPr>
                                <w:rFonts w:ascii="Times New Roman" w:hAnsi="Times New Roman" w:cs="Times New Roman"/>
                                <w:iCs/>
                                <w:sz w:val="24"/>
                                <w:szCs w:val="24"/>
                              </w:rPr>
                              <w:t xml:space="preserve"> Notekūdeņu dūņu apsaimniekošanas modeļa izvēlei vērtēto alternatīvu struktūra un sadalījums grupās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C3E1E" id="Text Box 84" o:spid="_x0000_s1030" type="#_x0000_t202" style="position:absolute;left:0;text-align:left;margin-left:0;margin-top:408.45pt;width:608.65pt;height:25.5pt;z-index:25165824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mOdQAIAAHoEAAAOAAAAZHJzL2Uyb0RvYy54bWysVMtuGjEU3VfqP1jel+GVkCCGiBJRVYqS&#10;SEmVtfF4YCSPr2sbZujX99gDCUm7qsrC3Bf3cc69zG7aWrO9cr4ik/NBr8+ZMpKKymxy/uN59eWK&#10;Mx+EKYQmo3J+UJ7fzD9/mjV2qoa0JV0ox5DE+Gljc74NwU6zzMutqoXvkVUGzpJcLQJUt8kKJxpk&#10;r3U27Pcvs4ZcYR1J5T2st52Tz1P+slQyPJSlV4HpnKO3kF6X3nV8s/lMTDdO2G0lj22If+iiFpVB&#10;0ddUtyIItnPVH6nqSjryVIaepDqjsqykSjNgmkH/wzRPW2FVmgXgePsKk/9/aeX9/sk+Ohbar9SC&#10;wAhIY/3UwxjnaUtXx290yuAHhIdX2FQbmIRxMhleX03gkvCNhqOri4Rr9vZr63z4pqhmUci5Ay0J&#10;LbG/8wEVEXoKicU86apYVVon5eCX2rG9AIMgvqCGMy18gDHnq/SJTSPFu59pw5qcX47QS8xiKObr&#10;4rSJFpW241j/beQohXbdsqrI+fgEx5qKA1By1C2Qt3JVYZQ79PEoHDYG0+MKwgOeUhMq01HibEvu&#10;19/sMR5EwstZgw3Muf+5E05hvO8GFF8PxuO4skkZX0yGUNy5Z33uMbt6SYBogHuzMokxPuiTWDqq&#10;X3Asi1gVLmEkauc8nMRl6O4CxybVYpGCsKRWhDvzZGVMHXGLRD23L8LZI5sBe3BPp10V0w+kdrEd&#10;B4tdoLJKjEecO1TBXVSw4InF4zHGCzrXU9TbX8b8NwAAAP//AwBQSwMEFAAGAAgAAAAhANWxHmDi&#10;AAAACQEAAA8AAABkcnMvZG93bnJldi54bWxMj8FOwzAQRO9I/QdrkbhRJ62UtiFOhRAVVCIqBCSu&#10;brwkKfE6st0m9OtxT3CcndXMm2w96o6d0LrWkIB4GgFDqoxqqRbw8b65XQJzXpKSnSEU8IMO1vnk&#10;KpOpMgO94an0NQsh5FIpoPG+Tzl3VYNauqnpkYL3ZayWPkhbc2XlEMJ1x2dRlHAtWwoNjezxocHq&#10;uzxqAZ9D+WR32+3htX8uzrtzWbzgYyHEzfV4fwfM4+j/nuGCH9AhD0x7cyTlWCcgDPEClnGyAnax&#10;Z/FiDmwfTsliBTzP+P8F+S8AAAD//wMAUEsBAi0AFAAGAAgAAAAhALaDOJL+AAAA4QEAABMAAAAA&#10;AAAAAAAAAAAAAAAAAFtDb250ZW50X1R5cGVzXS54bWxQSwECLQAUAAYACAAAACEAOP0h/9YAAACU&#10;AQAACwAAAAAAAAAAAAAAAAAvAQAAX3JlbHMvLnJlbHNQSwECLQAUAAYACAAAACEA65ZjnUACAAB6&#10;BAAADgAAAAAAAAAAAAAAAAAuAgAAZHJzL2Uyb0RvYy54bWxQSwECLQAUAAYACAAAACEA1bEeYOIA&#10;AAAJAQAADwAAAAAAAAAAAAAAAACaBAAAZHJzL2Rvd25yZXYueG1sUEsFBgAAAAAEAAQA8wAAAKkF&#10;AAAAAA==&#10;" fillcolor="window" stroked="f" strokeweight=".5pt">
                <v:textbox>
                  <w:txbxContent>
                    <w:p w14:paraId="1B61A1D5" w14:textId="22D73C86" w:rsidR="00B20B72" w:rsidRPr="00B84EAB" w:rsidRDefault="00A14C5E" w:rsidP="00B84EAB">
                      <w:pPr>
                        <w:jc w:val="center"/>
                        <w:rPr>
                          <w:rFonts w:ascii="Times New Roman" w:hAnsi="Times New Roman" w:cs="Times New Roman"/>
                          <w:b/>
                          <w:iCs/>
                          <w:sz w:val="24"/>
                          <w:szCs w:val="24"/>
                        </w:rPr>
                      </w:pPr>
                      <w:r w:rsidRPr="00A14C5E">
                        <w:rPr>
                          <w:rFonts w:ascii="Times New Roman" w:hAnsi="Times New Roman" w:cs="Times New Roman"/>
                          <w:b/>
                          <w:sz w:val="24"/>
                          <w:szCs w:val="24"/>
                        </w:rPr>
                        <w:t>4.1.2</w:t>
                      </w:r>
                      <w:r w:rsidR="00B20B72" w:rsidRPr="00A14C5E">
                        <w:rPr>
                          <w:rFonts w:ascii="Times New Roman" w:hAnsi="Times New Roman" w:cs="Times New Roman"/>
                          <w:b/>
                          <w:sz w:val="24"/>
                          <w:szCs w:val="24"/>
                        </w:rPr>
                        <w:t>.attēls.</w:t>
                      </w:r>
                      <w:r w:rsidR="00B20B72" w:rsidRPr="00B84EAB">
                        <w:rPr>
                          <w:rFonts w:ascii="Times New Roman" w:hAnsi="Times New Roman" w:cs="Times New Roman"/>
                          <w:iCs/>
                          <w:sz w:val="24"/>
                          <w:szCs w:val="24"/>
                        </w:rPr>
                        <w:t xml:space="preserve"> Notekūdeņu dūņu apsaimniekošanas modeļa izvēlei vērtēto alternatīvu struktūra un sadalījums grupās</w:t>
                      </w:r>
                    </w:p>
                  </w:txbxContent>
                </v:textbox>
                <w10:wrap anchorx="margin"/>
              </v:shape>
            </w:pict>
          </mc:Fallback>
        </mc:AlternateContent>
      </w:r>
      <w:r>
        <w:rPr>
          <w:rFonts w:cstheme="minorHAnsi"/>
          <w:noProof/>
          <w:sz w:val="24"/>
          <w:lang w:eastAsia="lv-LV"/>
        </w:rPr>
        <w:drawing>
          <wp:anchor distT="0" distB="0" distL="114300" distR="114300" simplePos="0" relativeHeight="251658255" behindDoc="1" locked="0" layoutInCell="1" allowOverlap="1" wp14:anchorId="50A03B4B" wp14:editId="6B63A303">
            <wp:simplePos x="0" y="0"/>
            <wp:positionH relativeFrom="margin">
              <wp:posOffset>635635</wp:posOffset>
            </wp:positionH>
            <wp:positionV relativeFrom="paragraph">
              <wp:posOffset>-266700</wp:posOffset>
            </wp:positionV>
            <wp:extent cx="7591425" cy="5527689"/>
            <wp:effectExtent l="0" t="0" r="0" b="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591425" cy="5527689"/>
                    </a:xfrm>
                    <a:prstGeom prst="rect">
                      <a:avLst/>
                    </a:prstGeom>
                    <a:noFill/>
                  </pic:spPr>
                </pic:pic>
              </a:graphicData>
            </a:graphic>
            <wp14:sizeRelH relativeFrom="margin">
              <wp14:pctWidth>0</wp14:pctWidth>
            </wp14:sizeRelH>
            <wp14:sizeRelV relativeFrom="margin">
              <wp14:pctHeight>0</wp14:pctHeight>
            </wp14:sizeRelV>
          </wp:anchor>
        </w:drawing>
      </w:r>
      <w:r w:rsidR="00261ABC">
        <w:rPr>
          <w:b/>
          <w:noProof/>
          <w:lang w:eastAsia="lv-LV"/>
        </w:rPr>
        <mc:AlternateContent>
          <mc:Choice Requires="wps">
            <w:drawing>
              <wp:anchor distT="0" distB="0" distL="114300" distR="114300" simplePos="0" relativeHeight="251658240" behindDoc="0" locked="0" layoutInCell="1" allowOverlap="1" wp14:anchorId="175067B0" wp14:editId="3E5468A0">
                <wp:simplePos x="0" y="0"/>
                <wp:positionH relativeFrom="page">
                  <wp:posOffset>11430</wp:posOffset>
                </wp:positionH>
                <wp:positionV relativeFrom="paragraph">
                  <wp:posOffset>-1135825</wp:posOffset>
                </wp:positionV>
                <wp:extent cx="10772775" cy="981075"/>
                <wp:effectExtent l="0" t="0" r="9525" b="9525"/>
                <wp:wrapNone/>
                <wp:docPr id="83" name="Rectangle 83"/>
                <wp:cNvGraphicFramePr/>
                <a:graphic xmlns:a="http://schemas.openxmlformats.org/drawingml/2006/main">
                  <a:graphicData uri="http://schemas.microsoft.com/office/word/2010/wordprocessingShape">
                    <wps:wsp>
                      <wps:cNvSpPr/>
                      <wps:spPr>
                        <a:xfrm>
                          <a:off x="0" y="0"/>
                          <a:ext cx="10772775" cy="9810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B518BE" id="Rectangle 83" o:spid="_x0000_s1026" style="position:absolute;margin-left:.9pt;margin-top:-89.45pt;width:848.25pt;height:77.25pt;z-index:25165824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IVewIAAF8FAAAOAAAAZHJzL2Uyb0RvYy54bWysVMFu2zAMvQ/YPwi6r7aDZGmDOkWQosOA&#10;oi2WDj0rshQbkEVNUuJkXz9Ksp2uK3YYloMiiuQj+Uzy+ubYKnIQ1jWgS1pc5JQIzaFq9K6k35/v&#10;Pl1S4jzTFVOgRUlPwtGb5ccP151ZiAnUoCphCYJot+hMSWvvzSLLHK9Fy9wFGKFRKcG2zKNod1ll&#10;WYforcomef4568BWxgIXzuHrbVLSZcSXUnD/KKUTnqiSYm4+njae23Bmy2u22Flm6ob3abB/yKJl&#10;jcagI9Qt84zsbfMHVNtwCw6kv+DQZiBlw0WsAasp8jfVbGpmRKwFyXFmpMn9P1j+cNiYJ4s0dMYt&#10;HF5DFUdp2/CP+ZFjJOs0kiWOnnB8LPL5fDKfzyjhqLy6RHkW6MzO7sY6/0VAS8KlpBa/RiSJHe6d&#10;T6aDSYjmQDXVXaNUFEIHiLWy5MDw2213RQ/+m5XSwVZD8EqA4SU71xJv/qREsFP6m5CkqTD7SUwk&#10;ttk5CONcaF8kVc0qkWLPcvwN0Ye0YqERMCBLjD9i9wCDZQIZsFOWvX1wFbFLR+f8b4kl59EjRgbt&#10;R+e20WDfA1BYVR852Q8kJWoCS1uoTk+WWEgz4gy/a/Cz3TPnn5jFocDxwUH3j3hIBV1Job9RUoP9&#10;+d57sMdeRS0lHQ5ZSd2PPbOCEvVVYxdfFdNpmMooTGfzCQr2tWb7WqP37RqwFwpcKYbHa7D3arhK&#10;C+0L7oNViIoqpjnGLin3dhDWPg0/bhQuVqtohpNomL/XG8MDeGA1tOXz8YVZ0/eux7Z/gGEg2eJN&#10;Cyfb4Klhtfcgm9jfZ157vnGKY+P0GyesiddytDrvxeUvAAAA//8DAFBLAwQUAAYACAAAACEAERjo&#10;AeEAAAALAQAADwAAAGRycy9kb3ducmV2LnhtbEyPwU7DMBBE70j8g7VIXFDrtK5KGuJUgITEhQOl&#10;QhzdeImtxnYUu0nK17M9wXF2RjNvy+3kWjZgH23wEhbzDBj6OmjrGwn7j5dZDiwm5bVqg0cJZ4yw&#10;ra6vSlXoMPp3HHapYVTiY6EkmJS6gvNYG3QqzkOHnrzv0DuVSPYN170aqdy1fJlla+6U9bRgVIfP&#10;Buvj7uQkvJ2FeB3uxHHcW9HYH/719GmClLc30+MDsIRT+gvDBZ/QoSKmQzh5HVlLmsCThNniPt8A&#10;uwTWm1wAO9BtuVoBr0r+/4fqFwAA//8DAFBLAQItABQABgAIAAAAIQC2gziS/gAAAOEBAAATAAAA&#10;AAAAAAAAAAAAAAAAAABbQ29udGVudF9UeXBlc10ueG1sUEsBAi0AFAAGAAgAAAAhADj9If/WAAAA&#10;lAEAAAsAAAAAAAAAAAAAAAAALwEAAF9yZWxzLy5yZWxzUEsBAi0AFAAGAAgAAAAhADf4shV7AgAA&#10;XwUAAA4AAAAAAAAAAAAAAAAALgIAAGRycy9lMm9Eb2MueG1sUEsBAi0AFAAGAAgAAAAhABEY6AHh&#10;AAAACwEAAA8AAAAAAAAAAAAAAAAA1QQAAGRycy9kb3ducmV2LnhtbFBLBQYAAAAABAAEAPMAAADj&#10;BQAAAAA=&#10;" fillcolor="white [3212]" stroked="f" strokeweight="1pt">
                <w10:wrap anchorx="page"/>
              </v:rect>
            </w:pict>
          </mc:Fallback>
        </mc:AlternateContent>
      </w:r>
    </w:p>
    <w:p w14:paraId="369D6D37" w14:textId="77777777" w:rsidR="00684450" w:rsidRPr="00A26ADF" w:rsidRDefault="00684450" w:rsidP="00684450">
      <w:pPr>
        <w:spacing w:after="0" w:line="276" w:lineRule="auto"/>
        <w:ind w:firstLine="720"/>
        <w:jc w:val="both"/>
        <w:rPr>
          <w:rFonts w:ascii="Times New Roman" w:hAnsi="Times New Roman" w:cs="Times New Roman"/>
          <w:sz w:val="24"/>
        </w:rPr>
      </w:pPr>
    </w:p>
    <w:p w14:paraId="65FD8297" w14:textId="18CB1E03" w:rsidR="003E300E" w:rsidRDefault="00206640" w:rsidP="00684450">
      <w:pPr>
        <w:pStyle w:val="Heading2"/>
        <w:spacing w:before="0"/>
        <w:ind w:firstLine="720"/>
        <w:jc w:val="center"/>
        <w:rPr>
          <w:rFonts w:ascii="Times New Roman" w:hAnsi="Times New Roman" w:cs="Times New Roman"/>
          <w:b/>
          <w:color w:val="auto"/>
          <w:sz w:val="24"/>
          <w:szCs w:val="24"/>
        </w:rPr>
      </w:pPr>
      <w:bookmarkStart w:id="51" w:name="_Toc83499125"/>
      <w:bookmarkStart w:id="52" w:name="_Toc100050116"/>
      <w:bookmarkStart w:id="53" w:name="_Toc115866134"/>
      <w:r w:rsidRPr="00D023D9">
        <w:rPr>
          <w:rFonts w:ascii="Times New Roman" w:hAnsi="Times New Roman" w:cs="Times New Roman"/>
          <w:b/>
          <w:bCs/>
          <w:color w:val="auto"/>
          <w:sz w:val="24"/>
          <w:szCs w:val="24"/>
        </w:rPr>
        <w:t xml:space="preserve">4.2. </w:t>
      </w:r>
      <w:r w:rsidR="003E300E" w:rsidRPr="00D023D9">
        <w:rPr>
          <w:rFonts w:ascii="Times New Roman" w:hAnsi="Times New Roman" w:cs="Times New Roman"/>
          <w:b/>
          <w:bCs/>
          <w:color w:val="auto"/>
          <w:sz w:val="24"/>
          <w:szCs w:val="24"/>
        </w:rPr>
        <w:t xml:space="preserve">Notekūdeņu dūņu </w:t>
      </w:r>
      <w:r w:rsidR="007A1675" w:rsidRPr="00D023D9">
        <w:rPr>
          <w:rFonts w:ascii="Times New Roman" w:hAnsi="Times New Roman" w:cs="Times New Roman"/>
          <w:b/>
          <w:bCs/>
          <w:color w:val="auto"/>
          <w:sz w:val="24"/>
          <w:szCs w:val="24"/>
        </w:rPr>
        <w:t>pārstrādes, utilizācijas</w:t>
      </w:r>
      <w:r w:rsidR="005E040D">
        <w:rPr>
          <w:rFonts w:ascii="Times New Roman" w:hAnsi="Times New Roman" w:cs="Times New Roman"/>
          <w:b/>
          <w:bCs/>
          <w:color w:val="auto"/>
          <w:sz w:val="24"/>
          <w:szCs w:val="24"/>
        </w:rPr>
        <w:t xml:space="preserve"> un</w:t>
      </w:r>
      <w:r w:rsidR="007A1675" w:rsidRPr="00D023D9">
        <w:rPr>
          <w:rFonts w:ascii="Times New Roman" w:hAnsi="Times New Roman" w:cs="Times New Roman"/>
          <w:b/>
          <w:bCs/>
          <w:color w:val="auto"/>
          <w:sz w:val="24"/>
          <w:szCs w:val="24"/>
        </w:rPr>
        <w:t xml:space="preserve"> pārvaldības </w:t>
      </w:r>
      <w:bookmarkEnd w:id="51"/>
      <w:bookmarkEnd w:id="52"/>
      <w:r w:rsidR="00D023D9" w:rsidRPr="00D023D9">
        <w:rPr>
          <w:rFonts w:ascii="Times New Roman" w:hAnsi="Times New Roman" w:cs="Times New Roman"/>
          <w:b/>
          <w:bCs/>
          <w:color w:val="auto"/>
          <w:sz w:val="24"/>
          <w:szCs w:val="24"/>
        </w:rPr>
        <w:t>alternatīvu izvērtējums</w:t>
      </w:r>
      <w:bookmarkEnd w:id="53"/>
    </w:p>
    <w:p w14:paraId="038DDE7F" w14:textId="77777777" w:rsidR="00940A90" w:rsidRDefault="00940A90" w:rsidP="00940A90">
      <w:pPr>
        <w:pStyle w:val="Heading3"/>
        <w:spacing w:before="0"/>
        <w:jc w:val="center"/>
        <w:rPr>
          <w:rFonts w:ascii="Times New Roman" w:hAnsi="Times New Roman" w:cs="Times New Roman"/>
          <w:color w:val="auto"/>
          <w:highlight w:val="yellow"/>
        </w:rPr>
      </w:pPr>
    </w:p>
    <w:p w14:paraId="015A1EEF" w14:textId="44837E37" w:rsidR="00841287" w:rsidRPr="008A586A" w:rsidRDefault="005677E4" w:rsidP="00940A90">
      <w:pPr>
        <w:pStyle w:val="Heading3"/>
        <w:spacing w:before="0"/>
        <w:jc w:val="center"/>
        <w:rPr>
          <w:rFonts w:ascii="Times New Roman" w:hAnsi="Times New Roman" w:cs="Times New Roman"/>
          <w:color w:val="auto"/>
        </w:rPr>
      </w:pPr>
      <w:bookmarkStart w:id="54" w:name="_Toc115866135"/>
      <w:r w:rsidRPr="00940A90">
        <w:rPr>
          <w:rFonts w:ascii="Times New Roman" w:hAnsi="Times New Roman" w:cs="Times New Roman"/>
          <w:color w:val="auto"/>
        </w:rPr>
        <w:t xml:space="preserve">4.2.1. </w:t>
      </w:r>
      <w:r w:rsidR="008E2CAE" w:rsidRPr="008A586A">
        <w:rPr>
          <w:rFonts w:ascii="Times New Roman" w:hAnsi="Times New Roman" w:cs="Times New Roman"/>
          <w:color w:val="auto"/>
        </w:rPr>
        <w:t>Apsaimniekošana</w:t>
      </w:r>
      <w:bookmarkEnd w:id="54"/>
    </w:p>
    <w:p w14:paraId="68273E07" w14:textId="77777777" w:rsidR="00940A90" w:rsidRDefault="00940A90" w:rsidP="00940A90">
      <w:pPr>
        <w:spacing w:after="0" w:line="276" w:lineRule="auto"/>
        <w:ind w:firstLine="720"/>
        <w:jc w:val="both"/>
        <w:rPr>
          <w:rFonts w:ascii="Times New Roman" w:hAnsi="Times New Roman" w:cs="Times New Roman"/>
          <w:sz w:val="24"/>
          <w:szCs w:val="24"/>
        </w:rPr>
      </w:pPr>
    </w:p>
    <w:p w14:paraId="4987D7E9" w14:textId="5AC8E5DD" w:rsidR="00AC1B53" w:rsidRPr="00447FCC" w:rsidRDefault="00AC1B53" w:rsidP="00684450">
      <w:pPr>
        <w:spacing w:after="0" w:line="276" w:lineRule="auto"/>
        <w:ind w:firstLine="720"/>
        <w:jc w:val="both"/>
        <w:rPr>
          <w:rFonts w:ascii="Times New Roman" w:hAnsi="Times New Roman" w:cs="Times New Roman"/>
          <w:sz w:val="24"/>
          <w:szCs w:val="24"/>
        </w:rPr>
      </w:pPr>
      <w:r w:rsidRPr="00A26ADF">
        <w:rPr>
          <w:rFonts w:ascii="Times New Roman" w:hAnsi="Times New Roman" w:cs="Times New Roman"/>
          <w:sz w:val="24"/>
          <w:szCs w:val="24"/>
        </w:rPr>
        <w:t>Alternatīvu grupā “A” vērtētas alternatīvas, kas paredz notekūdeņu dūņu apsaimniekošanu pilnā apmērā nodot citam saimnieciskās darbības veicējam, kurš nodrošinātu visu NAI saražoto, neapstrādāto notekūdeņu dūņu apsaimniekošanu.</w:t>
      </w:r>
      <w:r w:rsidRPr="00406794">
        <w:rPr>
          <w:rFonts w:ascii="Times New Roman" w:hAnsi="Times New Roman" w:cs="Times New Roman"/>
          <w:sz w:val="24"/>
          <w:szCs w:val="24"/>
        </w:rPr>
        <w:t xml:space="preserve"> Alternatīvu analīzē apskatīta un izvērtēta šāda pakalpojuma nodrošināšana esošajā atkritumu apsaimniekošanas sistēmā, lauksaimniecības organizāciju infrastruktūrā (biogāzes ražošana) un jauna ārpakalpojuma sniedzēja </w:t>
      </w:r>
      <w:r w:rsidRPr="00447FCC">
        <w:rPr>
          <w:rFonts w:ascii="Times New Roman" w:hAnsi="Times New Roman" w:cs="Times New Roman"/>
          <w:sz w:val="24"/>
          <w:szCs w:val="24"/>
        </w:rPr>
        <w:t>izveidē.</w:t>
      </w:r>
    </w:p>
    <w:p w14:paraId="3C617A80" w14:textId="2771052E" w:rsidR="009D5B8B" w:rsidRDefault="009D5B8B" w:rsidP="00940A90">
      <w:pPr>
        <w:spacing w:after="0" w:line="276" w:lineRule="auto"/>
        <w:jc w:val="both"/>
        <w:rPr>
          <w:rFonts w:ascii="Times New Roman" w:hAnsi="Times New Roman" w:cs="Times New Roman"/>
          <w:b/>
          <w:color w:val="000000" w:themeColor="text1"/>
          <w:sz w:val="24"/>
        </w:rPr>
      </w:pPr>
      <w:r w:rsidRPr="009D5B8B">
        <w:rPr>
          <w:rFonts w:ascii="Times New Roman" w:hAnsi="Times New Roman" w:cs="Times New Roman"/>
          <w:b/>
          <w:bCs/>
          <w:color w:val="000000" w:themeColor="text1"/>
          <w:sz w:val="24"/>
        </w:rPr>
        <w:t xml:space="preserve">SECINĀJUMS: </w:t>
      </w:r>
      <w:r w:rsidR="00D313FA">
        <w:rPr>
          <w:rFonts w:ascii="Times New Roman" w:hAnsi="Times New Roman" w:cs="Times New Roman"/>
          <w:b/>
          <w:bCs/>
          <w:color w:val="000000" w:themeColor="text1"/>
          <w:sz w:val="24"/>
        </w:rPr>
        <w:t>S</w:t>
      </w:r>
      <w:r w:rsidRPr="009D5B8B">
        <w:rPr>
          <w:rFonts w:ascii="Times New Roman" w:hAnsi="Times New Roman" w:cs="Times New Roman"/>
          <w:b/>
          <w:bCs/>
          <w:color w:val="000000" w:themeColor="text1"/>
          <w:sz w:val="24"/>
        </w:rPr>
        <w:t xml:space="preserve">tratēģiju nav iespējams veidot, balstoties </w:t>
      </w:r>
      <w:r w:rsidR="00C762E7">
        <w:rPr>
          <w:rFonts w:ascii="Times New Roman" w:hAnsi="Times New Roman" w:cs="Times New Roman"/>
          <w:b/>
          <w:bCs/>
          <w:color w:val="000000" w:themeColor="text1"/>
          <w:sz w:val="24"/>
        </w:rPr>
        <w:t xml:space="preserve">tikai </w:t>
      </w:r>
      <w:r w:rsidRPr="009D5B8B">
        <w:rPr>
          <w:rFonts w:ascii="Times New Roman" w:hAnsi="Times New Roman" w:cs="Times New Roman"/>
          <w:b/>
          <w:bCs/>
          <w:color w:val="000000" w:themeColor="text1"/>
          <w:sz w:val="24"/>
        </w:rPr>
        <w:t xml:space="preserve">uz ārpakalpojumu sniedzēju piedāvātiem risinājumiem, jo tie nevar nodrošināt pastāvīgu un izmaksu ziņā stabilu, neatkarīgu un paredzamu notekūdeņu dūņu apsaimniekošanas sistēmas pastāvēšanu. Stratēģijā </w:t>
      </w:r>
      <w:r w:rsidR="00356DB2">
        <w:rPr>
          <w:rFonts w:ascii="Times New Roman" w:hAnsi="Times New Roman" w:cs="Times New Roman"/>
          <w:b/>
          <w:bCs/>
          <w:color w:val="000000" w:themeColor="text1"/>
          <w:sz w:val="24"/>
        </w:rPr>
        <w:t>priekšroka dodama</w:t>
      </w:r>
      <w:r w:rsidRPr="009D5B8B">
        <w:rPr>
          <w:rFonts w:ascii="Times New Roman" w:hAnsi="Times New Roman" w:cs="Times New Roman"/>
          <w:b/>
          <w:bCs/>
          <w:color w:val="000000" w:themeColor="text1"/>
          <w:sz w:val="24"/>
        </w:rPr>
        <w:t xml:space="preserve"> tād</w:t>
      </w:r>
      <w:r w:rsidR="00B148C4">
        <w:rPr>
          <w:rFonts w:ascii="Times New Roman" w:hAnsi="Times New Roman" w:cs="Times New Roman"/>
          <w:b/>
          <w:bCs/>
          <w:color w:val="000000" w:themeColor="text1"/>
          <w:sz w:val="24"/>
        </w:rPr>
        <w:t>ām</w:t>
      </w:r>
      <w:r w:rsidRPr="009D5B8B">
        <w:rPr>
          <w:rFonts w:ascii="Times New Roman" w:hAnsi="Times New Roman" w:cs="Times New Roman"/>
          <w:b/>
          <w:bCs/>
          <w:color w:val="000000" w:themeColor="text1"/>
          <w:sz w:val="24"/>
        </w:rPr>
        <w:t xml:space="preserve"> notekūdeņu dūņu pārstrādes, utilizācijas un pārvaldes alternatīv</w:t>
      </w:r>
      <w:r w:rsidR="00FD69F5">
        <w:rPr>
          <w:rFonts w:ascii="Times New Roman" w:hAnsi="Times New Roman" w:cs="Times New Roman"/>
          <w:b/>
          <w:bCs/>
          <w:color w:val="000000" w:themeColor="text1"/>
          <w:sz w:val="24"/>
        </w:rPr>
        <w:t>ām</w:t>
      </w:r>
      <w:r w:rsidRPr="009D5B8B">
        <w:rPr>
          <w:rFonts w:ascii="Times New Roman" w:hAnsi="Times New Roman" w:cs="Times New Roman"/>
          <w:b/>
          <w:bCs/>
          <w:color w:val="000000" w:themeColor="text1"/>
          <w:sz w:val="24"/>
        </w:rPr>
        <w:t xml:space="preserve">, kas īstenojamas pašvaldības organizētu </w:t>
      </w:r>
      <w:r w:rsidR="00615BE4" w:rsidRPr="009D5B8B">
        <w:rPr>
          <w:rFonts w:ascii="Times New Roman" w:hAnsi="Times New Roman" w:cs="Times New Roman"/>
          <w:b/>
          <w:bCs/>
          <w:color w:val="000000" w:themeColor="text1"/>
          <w:sz w:val="24"/>
        </w:rPr>
        <w:t xml:space="preserve">sabiedrisko </w:t>
      </w:r>
      <w:r w:rsidRPr="009D5B8B">
        <w:rPr>
          <w:rFonts w:ascii="Times New Roman" w:hAnsi="Times New Roman" w:cs="Times New Roman"/>
          <w:b/>
          <w:bCs/>
          <w:color w:val="000000" w:themeColor="text1"/>
          <w:sz w:val="24"/>
        </w:rPr>
        <w:t xml:space="preserve">ūdenssaimniecības pakalpojumu </w:t>
      </w:r>
      <w:r w:rsidR="00615BE4">
        <w:rPr>
          <w:rFonts w:ascii="Times New Roman" w:hAnsi="Times New Roman" w:cs="Times New Roman"/>
          <w:b/>
          <w:bCs/>
          <w:color w:val="000000" w:themeColor="text1"/>
          <w:sz w:val="24"/>
        </w:rPr>
        <w:t xml:space="preserve">sniegšanas </w:t>
      </w:r>
      <w:r w:rsidRPr="009D5B8B">
        <w:rPr>
          <w:rFonts w:ascii="Times New Roman" w:hAnsi="Times New Roman" w:cs="Times New Roman"/>
          <w:b/>
          <w:bCs/>
          <w:color w:val="000000" w:themeColor="text1"/>
          <w:sz w:val="24"/>
        </w:rPr>
        <w:t xml:space="preserve">ietvaros. Alternatīvu grupā “A” apskatītās alternatīvas turpmākā </w:t>
      </w:r>
      <w:r w:rsidR="0013250F">
        <w:rPr>
          <w:rFonts w:ascii="Times New Roman" w:hAnsi="Times New Roman" w:cs="Times New Roman"/>
          <w:b/>
          <w:bCs/>
          <w:color w:val="000000" w:themeColor="text1"/>
          <w:sz w:val="24"/>
        </w:rPr>
        <w:t>S</w:t>
      </w:r>
      <w:r w:rsidRPr="009D5B8B">
        <w:rPr>
          <w:rFonts w:ascii="Times New Roman" w:hAnsi="Times New Roman" w:cs="Times New Roman"/>
          <w:b/>
          <w:bCs/>
          <w:color w:val="000000" w:themeColor="text1"/>
          <w:sz w:val="24"/>
        </w:rPr>
        <w:t>tratēģijas izstrādē netiek izmantotas.</w:t>
      </w:r>
    </w:p>
    <w:p w14:paraId="45CFA577" w14:textId="77777777" w:rsidR="00940A90" w:rsidRPr="009D5B8B" w:rsidRDefault="00940A90" w:rsidP="00940A90">
      <w:pPr>
        <w:spacing w:after="0" w:line="276" w:lineRule="auto"/>
        <w:jc w:val="both"/>
        <w:rPr>
          <w:rFonts w:ascii="Times New Roman" w:hAnsi="Times New Roman" w:cs="Times New Roman"/>
          <w:color w:val="000000" w:themeColor="text1"/>
          <w:sz w:val="24"/>
        </w:rPr>
      </w:pPr>
    </w:p>
    <w:p w14:paraId="095FD455" w14:textId="6F26E25F" w:rsidR="009D5B8B" w:rsidRPr="00940A90" w:rsidRDefault="00086A04" w:rsidP="00940A90">
      <w:pPr>
        <w:pStyle w:val="Heading3"/>
        <w:spacing w:before="0"/>
        <w:jc w:val="center"/>
        <w:rPr>
          <w:rFonts w:ascii="Times New Roman" w:hAnsi="Times New Roman" w:cs="Times New Roman"/>
          <w:color w:val="auto"/>
        </w:rPr>
      </w:pPr>
      <w:bookmarkStart w:id="55" w:name="_Toc115866136"/>
      <w:r w:rsidRPr="00940A90">
        <w:rPr>
          <w:rFonts w:ascii="Times New Roman" w:hAnsi="Times New Roman" w:cs="Times New Roman"/>
          <w:color w:val="auto"/>
        </w:rPr>
        <w:t xml:space="preserve">4.2.2. </w:t>
      </w:r>
      <w:r w:rsidR="00AE1DAF" w:rsidRPr="00940A90">
        <w:rPr>
          <w:rFonts w:ascii="Times New Roman" w:hAnsi="Times New Roman" w:cs="Times New Roman"/>
          <w:color w:val="auto"/>
        </w:rPr>
        <w:t>Utilizācija</w:t>
      </w:r>
      <w:bookmarkEnd w:id="55"/>
    </w:p>
    <w:p w14:paraId="38C3FE56" w14:textId="77777777" w:rsidR="00940A90" w:rsidRDefault="00940A90" w:rsidP="00940A90">
      <w:pPr>
        <w:spacing w:after="0" w:line="276" w:lineRule="auto"/>
        <w:ind w:firstLine="720"/>
        <w:jc w:val="both"/>
        <w:rPr>
          <w:rFonts w:ascii="Times New Roman" w:hAnsi="Times New Roman" w:cs="Times New Roman"/>
          <w:sz w:val="24"/>
        </w:rPr>
      </w:pPr>
    </w:p>
    <w:p w14:paraId="6613E6F6" w14:textId="7F24AAE6" w:rsidR="00191758" w:rsidRPr="008422D7" w:rsidRDefault="00191758" w:rsidP="00684450">
      <w:pPr>
        <w:spacing w:after="0" w:line="276" w:lineRule="auto"/>
        <w:ind w:firstLine="720"/>
        <w:jc w:val="both"/>
        <w:rPr>
          <w:rFonts w:ascii="Times New Roman" w:hAnsi="Times New Roman" w:cs="Times New Roman"/>
          <w:strike/>
          <w:sz w:val="24"/>
        </w:rPr>
      </w:pPr>
      <w:r w:rsidRPr="008422D7">
        <w:rPr>
          <w:rFonts w:ascii="Times New Roman" w:hAnsi="Times New Roman" w:cs="Times New Roman"/>
          <w:sz w:val="24"/>
        </w:rPr>
        <w:t xml:space="preserve">Alternatīvu grupā “B” vērtētas vairākas notekūdeņu dūņu utilizācijas alternatīvas </w:t>
      </w:r>
      <w:r w:rsidR="00C44EA1">
        <w:rPr>
          <w:rFonts w:ascii="Times New Roman" w:hAnsi="Times New Roman" w:cs="Times New Roman"/>
          <w:sz w:val="24"/>
        </w:rPr>
        <w:t>–</w:t>
      </w:r>
      <w:r w:rsidRPr="008422D7">
        <w:rPr>
          <w:rFonts w:ascii="Times New Roman" w:hAnsi="Times New Roman" w:cs="Times New Roman"/>
          <w:sz w:val="24"/>
        </w:rPr>
        <w:t xml:space="preserve"> pārstrādātu notekūdeņu dūņu iestrāde augsnē, notekūdeņu dūņu dedzināšana, kā arī notekūdeņu dūņu pārstrāde un gala utilizācija, izmantojot inovatīvas metodes dažādu produktu ražošanai. Atbilstoši MK noteikumu Nr.</w:t>
      </w:r>
      <w:r w:rsidR="003B6F4E">
        <w:rPr>
          <w:rFonts w:ascii="Times New Roman" w:hAnsi="Times New Roman" w:cs="Times New Roman"/>
          <w:sz w:val="24"/>
        </w:rPr>
        <w:t xml:space="preserve"> </w:t>
      </w:r>
      <w:r w:rsidRPr="008422D7">
        <w:rPr>
          <w:rFonts w:ascii="Times New Roman" w:hAnsi="Times New Roman" w:cs="Times New Roman"/>
          <w:sz w:val="24"/>
        </w:rPr>
        <w:t>362 nosacījumiem, ir iespējama arī apstrādātu un pārstrādātu notekūdeņu dūņu, t.sk. to komposta, apglabāšana atkritumu poligonos</w:t>
      </w:r>
      <w:r w:rsidR="00615BE4">
        <w:rPr>
          <w:rFonts w:ascii="Times New Roman" w:hAnsi="Times New Roman" w:cs="Times New Roman"/>
          <w:sz w:val="24"/>
        </w:rPr>
        <w:t>. T</w:t>
      </w:r>
      <w:r w:rsidRPr="008422D7">
        <w:rPr>
          <w:rFonts w:ascii="Times New Roman" w:hAnsi="Times New Roman" w:cs="Times New Roman"/>
          <w:sz w:val="24"/>
        </w:rPr>
        <w:t xml:space="preserve">omēr, ņemot vērā alternatīvas neatbilstību vides un </w:t>
      </w:r>
      <w:r w:rsidR="00871174" w:rsidRPr="008422D7">
        <w:rPr>
          <w:rFonts w:ascii="Times New Roman" w:hAnsi="Times New Roman" w:cs="Times New Roman"/>
          <w:sz w:val="24"/>
        </w:rPr>
        <w:t xml:space="preserve">ilgtspējīgas </w:t>
      </w:r>
      <w:r w:rsidRPr="008422D7">
        <w:rPr>
          <w:rFonts w:ascii="Times New Roman" w:hAnsi="Times New Roman" w:cs="Times New Roman"/>
          <w:sz w:val="24"/>
        </w:rPr>
        <w:t xml:space="preserve">tautsaimniecības attīstības mērķiem, kā arī prognozējamo aizliegumu tuvāko 10 gadu laikā noglabāt notekūdeņu dūņas atkritumu poligonos, šī alternatīva ir </w:t>
      </w:r>
      <w:r w:rsidRPr="008422D7">
        <w:rPr>
          <w:rFonts w:ascii="Times New Roman" w:hAnsi="Times New Roman" w:cs="Times New Roman"/>
          <w:sz w:val="24"/>
          <w:u w:val="single"/>
        </w:rPr>
        <w:t>izslēgta</w:t>
      </w:r>
      <w:r w:rsidRPr="008422D7">
        <w:rPr>
          <w:rFonts w:ascii="Times New Roman" w:hAnsi="Times New Roman" w:cs="Times New Roman"/>
          <w:sz w:val="24"/>
        </w:rPr>
        <w:t xml:space="preserve"> no alternatīvu vērtējuma un detalizēts tās izvērtējums nav veikts. </w:t>
      </w:r>
    </w:p>
    <w:p w14:paraId="1978245F" w14:textId="005503E7" w:rsidR="004F73F6" w:rsidRDefault="004F73F6" w:rsidP="00940A90">
      <w:pPr>
        <w:spacing w:after="0"/>
        <w:jc w:val="both"/>
        <w:rPr>
          <w:rFonts w:ascii="Times New Roman" w:hAnsi="Times New Roman" w:cs="Times New Roman"/>
          <w:b/>
          <w:color w:val="000000" w:themeColor="text1"/>
          <w:sz w:val="24"/>
        </w:rPr>
      </w:pPr>
      <w:r w:rsidRPr="004F73F6">
        <w:rPr>
          <w:rFonts w:ascii="Times New Roman" w:hAnsi="Times New Roman" w:cs="Times New Roman"/>
          <w:b/>
          <w:bCs/>
          <w:color w:val="000000" w:themeColor="text1"/>
          <w:sz w:val="24"/>
        </w:rPr>
        <w:t xml:space="preserve">SECINĀJUMS: </w:t>
      </w:r>
      <w:r w:rsidRPr="004F73F6">
        <w:rPr>
          <w:rFonts w:ascii="Times New Roman" w:hAnsi="Times New Roman" w:cs="Times New Roman"/>
          <w:b/>
          <w:color w:val="000000" w:themeColor="text1"/>
          <w:sz w:val="24"/>
        </w:rPr>
        <w:t xml:space="preserve">Pārstrādātu notekūdeņu dūņu iestrāde augsnē ir notekūdeņu dūņu utilizācijas alternatīva ar vismazāk ierobežojošiem faktoriem, būtiskākajām priekšrocībām (stiprajām pusēm) un zemākajiem riskiem, tāpēc tā ir izmantojama kā galvenais notekūdeņu dūņu utilizācijas risinājums </w:t>
      </w:r>
      <w:r w:rsidR="0013250F">
        <w:rPr>
          <w:rFonts w:ascii="Times New Roman" w:hAnsi="Times New Roman" w:cs="Times New Roman"/>
          <w:b/>
          <w:color w:val="000000" w:themeColor="text1"/>
          <w:sz w:val="24"/>
        </w:rPr>
        <w:t>S</w:t>
      </w:r>
      <w:r w:rsidRPr="004F73F6">
        <w:rPr>
          <w:rFonts w:ascii="Times New Roman" w:hAnsi="Times New Roman" w:cs="Times New Roman"/>
          <w:b/>
          <w:color w:val="000000" w:themeColor="text1"/>
          <w:sz w:val="24"/>
        </w:rPr>
        <w:t>tratēģijas ietvaros.</w:t>
      </w:r>
      <w:r w:rsidRPr="004F73F6">
        <w:rPr>
          <w:rFonts w:ascii="Times New Roman" w:hAnsi="Times New Roman" w:cs="Times New Roman"/>
          <w:color w:val="000000" w:themeColor="text1"/>
          <w:sz w:val="24"/>
        </w:rPr>
        <w:t xml:space="preserve"> </w:t>
      </w:r>
      <w:r w:rsidRPr="004F73F6">
        <w:rPr>
          <w:rFonts w:ascii="Times New Roman" w:hAnsi="Times New Roman" w:cs="Times New Roman"/>
          <w:b/>
          <w:color w:val="000000" w:themeColor="text1"/>
          <w:sz w:val="24"/>
        </w:rPr>
        <w:t>Pārstrādātu notekūdeņu dūņu iestrāde augsnē ir izmaksu ziņā efektīvākais utilizācijas risinājums, kas atbilst ES un LR normatīvo aktu prasībām un nodrošina virzību uz aprites ekonomikas principu ievērošanu ūdenssaimniecības pakalpojumu nozarē. Vienlaikus, izmantojot šo utilizācijas risinājumu</w:t>
      </w:r>
      <w:r w:rsidR="00615BE4">
        <w:rPr>
          <w:rFonts w:ascii="Times New Roman" w:hAnsi="Times New Roman" w:cs="Times New Roman"/>
          <w:b/>
          <w:color w:val="000000" w:themeColor="text1"/>
          <w:sz w:val="24"/>
        </w:rPr>
        <w:t>,</w:t>
      </w:r>
      <w:r w:rsidRPr="004F73F6">
        <w:rPr>
          <w:rFonts w:ascii="Times New Roman" w:hAnsi="Times New Roman" w:cs="Times New Roman"/>
          <w:b/>
          <w:color w:val="000000" w:themeColor="text1"/>
          <w:sz w:val="24"/>
        </w:rPr>
        <w:t xml:space="preserve"> būtiski nodrošināt, ka tiek ievērotas normatīvajos aktos noteiktās prasības par pārstrādāto notekūdeņu dūņu un augsnes kvalitāti, kā arī </w:t>
      </w:r>
      <w:r w:rsidR="00615BE4">
        <w:rPr>
          <w:rFonts w:ascii="Times New Roman" w:hAnsi="Times New Roman" w:cs="Times New Roman"/>
          <w:b/>
          <w:color w:val="000000" w:themeColor="text1"/>
          <w:sz w:val="24"/>
        </w:rPr>
        <w:t xml:space="preserve">dūņu </w:t>
      </w:r>
      <w:r w:rsidRPr="004F73F6">
        <w:rPr>
          <w:rFonts w:ascii="Times New Roman" w:hAnsi="Times New Roman" w:cs="Times New Roman"/>
          <w:b/>
          <w:color w:val="000000" w:themeColor="text1"/>
          <w:sz w:val="24"/>
        </w:rPr>
        <w:t>iestrādes nosacījumiem un apstākļiem.</w:t>
      </w:r>
    </w:p>
    <w:p w14:paraId="59C30F0F" w14:textId="77777777" w:rsidR="00940A90" w:rsidRPr="004F73F6" w:rsidRDefault="00940A90" w:rsidP="00940A90">
      <w:pPr>
        <w:spacing w:after="0"/>
        <w:jc w:val="both"/>
        <w:rPr>
          <w:rFonts w:ascii="Times New Roman" w:hAnsi="Times New Roman" w:cs="Times New Roman"/>
          <w:color w:val="000000" w:themeColor="text1"/>
        </w:rPr>
      </w:pPr>
    </w:p>
    <w:p w14:paraId="19B67223" w14:textId="77777777" w:rsidR="00FF1F89" w:rsidRDefault="00FF1F89" w:rsidP="00940A90">
      <w:pPr>
        <w:spacing w:after="0"/>
        <w:rPr>
          <w:rFonts w:ascii="Times New Roman" w:hAnsi="Times New Roman" w:cs="Times New Roman"/>
          <w:b/>
          <w:bCs/>
          <w:sz w:val="24"/>
          <w:szCs w:val="24"/>
          <w:highlight w:val="yellow"/>
        </w:rPr>
      </w:pPr>
    </w:p>
    <w:p w14:paraId="4714AF21" w14:textId="77777777" w:rsidR="000C6D6F" w:rsidRDefault="000C6D6F" w:rsidP="00940A90">
      <w:pPr>
        <w:spacing w:after="0"/>
        <w:rPr>
          <w:rFonts w:ascii="Times New Roman" w:hAnsi="Times New Roman" w:cs="Times New Roman"/>
          <w:b/>
          <w:bCs/>
          <w:sz w:val="24"/>
          <w:szCs w:val="24"/>
          <w:highlight w:val="yellow"/>
        </w:rPr>
      </w:pPr>
    </w:p>
    <w:p w14:paraId="392A68B7" w14:textId="77777777" w:rsidR="000C6D6F" w:rsidRDefault="000C6D6F" w:rsidP="00940A90">
      <w:pPr>
        <w:spacing w:after="0"/>
        <w:rPr>
          <w:rFonts w:ascii="Times New Roman" w:hAnsi="Times New Roman" w:cs="Times New Roman"/>
          <w:b/>
          <w:bCs/>
          <w:sz w:val="24"/>
          <w:szCs w:val="24"/>
          <w:highlight w:val="yellow"/>
        </w:rPr>
      </w:pPr>
    </w:p>
    <w:p w14:paraId="5EE8CEDA" w14:textId="050130B6" w:rsidR="00FF1F89" w:rsidRPr="00FF1F89" w:rsidRDefault="00FF1F89" w:rsidP="00940A90">
      <w:pPr>
        <w:pStyle w:val="Heading3"/>
        <w:spacing w:before="0"/>
        <w:jc w:val="center"/>
        <w:rPr>
          <w:rFonts w:ascii="Times New Roman" w:hAnsi="Times New Roman" w:cs="Times New Roman"/>
          <w:b/>
          <w:bCs/>
        </w:rPr>
      </w:pPr>
      <w:bookmarkStart w:id="56" w:name="_Toc115866137"/>
      <w:r w:rsidRPr="00940A90">
        <w:rPr>
          <w:rFonts w:ascii="Times New Roman" w:hAnsi="Times New Roman" w:cs="Times New Roman"/>
          <w:color w:val="auto"/>
        </w:rPr>
        <w:lastRenderedPageBreak/>
        <w:t>4.2.3. Pārstrāde</w:t>
      </w:r>
      <w:bookmarkEnd w:id="56"/>
    </w:p>
    <w:p w14:paraId="5EBBB5B5" w14:textId="77777777" w:rsidR="00940A90" w:rsidRDefault="00940A90" w:rsidP="00940A90">
      <w:pPr>
        <w:spacing w:after="0" w:line="276" w:lineRule="auto"/>
        <w:ind w:firstLine="567"/>
        <w:jc w:val="both"/>
        <w:rPr>
          <w:rFonts w:ascii="Times New Roman" w:hAnsi="Times New Roman" w:cs="Times New Roman"/>
          <w:sz w:val="24"/>
          <w:szCs w:val="24"/>
        </w:rPr>
      </w:pPr>
    </w:p>
    <w:p w14:paraId="7F3DB953" w14:textId="730B1626" w:rsidR="0008677F" w:rsidRPr="00954B52" w:rsidRDefault="0008677F" w:rsidP="00871174">
      <w:pPr>
        <w:spacing w:after="0" w:line="276" w:lineRule="auto"/>
        <w:ind w:firstLine="567"/>
        <w:jc w:val="both"/>
        <w:rPr>
          <w:rFonts w:ascii="Times New Roman" w:hAnsi="Times New Roman" w:cs="Times New Roman"/>
          <w:sz w:val="24"/>
          <w:szCs w:val="24"/>
        </w:rPr>
      </w:pPr>
      <w:r w:rsidRPr="008422D7">
        <w:rPr>
          <w:rFonts w:ascii="Times New Roman" w:hAnsi="Times New Roman" w:cs="Times New Roman"/>
          <w:sz w:val="24"/>
          <w:szCs w:val="24"/>
        </w:rPr>
        <w:t xml:space="preserve">Alternatīvu grupas “C” ietvaros vērtētas notekūdeņu dūņu pārstrādes alternatīvas, kas nodrošina iespēju pārstrādātās notekūdeņu dūņas iestrādāt augsnē tās bagātināšanai ar </w:t>
      </w:r>
      <w:r w:rsidR="007D3EDC" w:rsidRPr="008422D7">
        <w:rPr>
          <w:rFonts w:ascii="Times New Roman" w:hAnsi="Times New Roman" w:cs="Times New Roman"/>
          <w:sz w:val="24"/>
          <w:szCs w:val="24"/>
        </w:rPr>
        <w:t xml:space="preserve">augu </w:t>
      </w:r>
      <w:r w:rsidR="001E7D85">
        <w:rPr>
          <w:rFonts w:ascii="Times New Roman" w:hAnsi="Times New Roman" w:cs="Times New Roman"/>
          <w:sz w:val="24"/>
          <w:szCs w:val="24"/>
        </w:rPr>
        <w:t>bar</w:t>
      </w:r>
      <w:r w:rsidR="00856B7D">
        <w:rPr>
          <w:rFonts w:ascii="Times New Roman" w:hAnsi="Times New Roman" w:cs="Times New Roman"/>
          <w:sz w:val="24"/>
          <w:szCs w:val="24"/>
        </w:rPr>
        <w:t>ošanās elementiem</w:t>
      </w:r>
      <w:r w:rsidR="007D3EDC" w:rsidRPr="008422D7">
        <w:rPr>
          <w:rFonts w:ascii="Times New Roman" w:hAnsi="Times New Roman" w:cs="Times New Roman"/>
          <w:sz w:val="24"/>
          <w:szCs w:val="24"/>
        </w:rPr>
        <w:t xml:space="preserve"> </w:t>
      </w:r>
      <w:r w:rsidRPr="008422D7">
        <w:rPr>
          <w:rFonts w:ascii="Times New Roman" w:hAnsi="Times New Roman" w:cs="Times New Roman"/>
          <w:sz w:val="24"/>
          <w:szCs w:val="24"/>
        </w:rPr>
        <w:t>un mikroelementiem.</w:t>
      </w:r>
      <w:r w:rsidR="00871174">
        <w:rPr>
          <w:rFonts w:ascii="Times New Roman" w:hAnsi="Times New Roman" w:cs="Times New Roman"/>
          <w:sz w:val="24"/>
          <w:szCs w:val="24"/>
        </w:rPr>
        <w:t xml:space="preserve"> </w:t>
      </w:r>
      <w:r w:rsidR="0004310A">
        <w:rPr>
          <w:rFonts w:ascii="Times New Roman" w:hAnsi="Times New Roman" w:cs="Times New Roman"/>
          <w:sz w:val="24"/>
          <w:szCs w:val="24"/>
        </w:rPr>
        <w:t>P</w:t>
      </w:r>
      <w:r w:rsidR="0004310A" w:rsidRPr="00704B08">
        <w:rPr>
          <w:rFonts w:ascii="Times New Roman" w:hAnsi="Times New Roman" w:cs="Times New Roman"/>
          <w:sz w:val="24"/>
          <w:szCs w:val="24"/>
        </w:rPr>
        <w:t>ēc savstarpējā salīdzinājuma secinā</w:t>
      </w:r>
      <w:r w:rsidR="00871174">
        <w:rPr>
          <w:rFonts w:ascii="Times New Roman" w:hAnsi="Times New Roman" w:cs="Times New Roman"/>
          <w:sz w:val="24"/>
          <w:szCs w:val="24"/>
        </w:rPr>
        <w:t>t</w:t>
      </w:r>
      <w:r w:rsidR="0004310A" w:rsidRPr="00704B08">
        <w:rPr>
          <w:rFonts w:ascii="Times New Roman" w:hAnsi="Times New Roman" w:cs="Times New Roman"/>
          <w:sz w:val="24"/>
          <w:szCs w:val="24"/>
        </w:rPr>
        <w:t>s</w:t>
      </w:r>
      <w:r w:rsidR="0004310A">
        <w:rPr>
          <w:rFonts w:ascii="Times New Roman" w:hAnsi="Times New Roman" w:cs="Times New Roman"/>
          <w:sz w:val="24"/>
          <w:szCs w:val="24"/>
        </w:rPr>
        <w:t>, ka a</w:t>
      </w:r>
      <w:r w:rsidRPr="00704B08">
        <w:rPr>
          <w:rFonts w:ascii="Times New Roman" w:hAnsi="Times New Roman" w:cs="Times New Roman"/>
          <w:sz w:val="24"/>
          <w:szCs w:val="24"/>
        </w:rPr>
        <w:t>lternatīvas “C1” un “C2” (mehāniski atūdeņotu dūņu izturēšana 12 mēnešus</w:t>
      </w:r>
      <w:r w:rsidR="00732991" w:rsidRPr="00704B08">
        <w:rPr>
          <w:rFonts w:ascii="Times New Roman" w:hAnsi="Times New Roman" w:cs="Times New Roman"/>
          <w:sz w:val="24"/>
          <w:szCs w:val="24"/>
        </w:rPr>
        <w:t xml:space="preserve"> (aukstā fermentācija)</w:t>
      </w:r>
      <w:r w:rsidRPr="00704B08">
        <w:rPr>
          <w:rFonts w:ascii="Times New Roman" w:hAnsi="Times New Roman" w:cs="Times New Roman"/>
          <w:sz w:val="24"/>
          <w:szCs w:val="24"/>
        </w:rPr>
        <w:t xml:space="preserve"> un dūņu kompostēšana) </w:t>
      </w:r>
      <w:r w:rsidR="00E87480" w:rsidRPr="00704B08">
        <w:rPr>
          <w:rFonts w:ascii="Times New Roman" w:hAnsi="Times New Roman" w:cs="Times New Roman"/>
          <w:sz w:val="24"/>
          <w:szCs w:val="24"/>
        </w:rPr>
        <w:t>ir līdzvērtīgas un piemērotas efektīvai notekūdeņu pārstrādei</w:t>
      </w:r>
      <w:r w:rsidR="009807D1">
        <w:rPr>
          <w:rFonts w:ascii="Times New Roman" w:hAnsi="Times New Roman" w:cs="Times New Roman"/>
          <w:sz w:val="24"/>
          <w:szCs w:val="24"/>
        </w:rPr>
        <w:t>, turklāt</w:t>
      </w:r>
      <w:r w:rsidRPr="00704B08">
        <w:rPr>
          <w:rFonts w:ascii="Times New Roman" w:hAnsi="Times New Roman" w:cs="Times New Roman"/>
          <w:sz w:val="24"/>
          <w:szCs w:val="24"/>
        </w:rPr>
        <w:t xml:space="preserve"> tās </w:t>
      </w:r>
      <w:r w:rsidR="00FF2369">
        <w:rPr>
          <w:rFonts w:ascii="Times New Roman" w:hAnsi="Times New Roman" w:cs="Times New Roman"/>
          <w:sz w:val="24"/>
          <w:szCs w:val="24"/>
        </w:rPr>
        <w:t xml:space="preserve">jau tagad </w:t>
      </w:r>
      <w:r w:rsidR="00871174" w:rsidRPr="00704B08">
        <w:rPr>
          <w:rFonts w:ascii="Times New Roman" w:hAnsi="Times New Roman" w:cs="Times New Roman"/>
          <w:sz w:val="24"/>
          <w:szCs w:val="24"/>
        </w:rPr>
        <w:t xml:space="preserve">tiek </w:t>
      </w:r>
      <w:r w:rsidRPr="00704B08">
        <w:rPr>
          <w:rFonts w:ascii="Times New Roman" w:hAnsi="Times New Roman" w:cs="Times New Roman"/>
          <w:sz w:val="24"/>
          <w:szCs w:val="24"/>
        </w:rPr>
        <w:t xml:space="preserve">plaši izmantotas. </w:t>
      </w:r>
      <w:r w:rsidR="00615BE4">
        <w:rPr>
          <w:rFonts w:ascii="Times New Roman" w:hAnsi="Times New Roman" w:cs="Times New Roman"/>
          <w:sz w:val="24"/>
          <w:szCs w:val="24"/>
        </w:rPr>
        <w:t>A</w:t>
      </w:r>
      <w:r w:rsidRPr="00704B08">
        <w:rPr>
          <w:rFonts w:ascii="Times New Roman" w:hAnsi="Times New Roman" w:cs="Times New Roman"/>
          <w:sz w:val="24"/>
          <w:szCs w:val="24"/>
        </w:rPr>
        <w:t xml:space="preserve">lternatīva “C3”, kas paredz dūņu pārstrādi biogāzes stacijās,  šobrīd </w:t>
      </w:r>
      <w:r w:rsidR="00615BE4">
        <w:rPr>
          <w:rFonts w:ascii="Times New Roman" w:hAnsi="Times New Roman" w:cs="Times New Roman"/>
          <w:sz w:val="24"/>
          <w:szCs w:val="24"/>
        </w:rPr>
        <w:t xml:space="preserve">tiek </w:t>
      </w:r>
      <w:r w:rsidRPr="00704B08">
        <w:rPr>
          <w:rFonts w:ascii="Times New Roman" w:hAnsi="Times New Roman" w:cs="Times New Roman"/>
          <w:sz w:val="24"/>
          <w:szCs w:val="24"/>
        </w:rPr>
        <w:t xml:space="preserve">samērā plaši izmantota </w:t>
      </w:r>
      <w:r w:rsidR="00871174">
        <w:rPr>
          <w:rFonts w:ascii="Times New Roman" w:hAnsi="Times New Roman" w:cs="Times New Roman"/>
          <w:sz w:val="24"/>
          <w:szCs w:val="24"/>
        </w:rPr>
        <w:t xml:space="preserve">sadarbībā ar </w:t>
      </w:r>
      <w:r w:rsidRPr="00704B08">
        <w:rPr>
          <w:rFonts w:ascii="Times New Roman" w:hAnsi="Times New Roman" w:cs="Times New Roman"/>
          <w:sz w:val="24"/>
          <w:szCs w:val="24"/>
        </w:rPr>
        <w:t>lauksaimnie</w:t>
      </w:r>
      <w:r w:rsidR="00615BE4">
        <w:rPr>
          <w:rFonts w:ascii="Times New Roman" w:hAnsi="Times New Roman" w:cs="Times New Roman"/>
          <w:sz w:val="24"/>
          <w:szCs w:val="24"/>
        </w:rPr>
        <w:t>k</w:t>
      </w:r>
      <w:r w:rsidR="00871174">
        <w:rPr>
          <w:rFonts w:ascii="Times New Roman" w:hAnsi="Times New Roman" w:cs="Times New Roman"/>
          <w:sz w:val="24"/>
          <w:szCs w:val="24"/>
        </w:rPr>
        <w:t>iem.</w:t>
      </w:r>
      <w:r w:rsidR="00615BE4">
        <w:rPr>
          <w:rFonts w:ascii="Times New Roman" w:hAnsi="Times New Roman" w:cs="Times New Roman"/>
          <w:sz w:val="24"/>
          <w:szCs w:val="24"/>
        </w:rPr>
        <w:t xml:space="preserve"> Tomēr tā </w:t>
      </w:r>
      <w:r w:rsidRPr="00704B08">
        <w:rPr>
          <w:rFonts w:ascii="Times New Roman" w:hAnsi="Times New Roman" w:cs="Times New Roman"/>
          <w:sz w:val="24"/>
          <w:szCs w:val="24"/>
        </w:rPr>
        <w:t>ir tehnoloģiski sarežģītāka</w:t>
      </w:r>
      <w:r w:rsidR="00871174">
        <w:rPr>
          <w:rFonts w:ascii="Times New Roman" w:hAnsi="Times New Roman" w:cs="Times New Roman"/>
          <w:sz w:val="24"/>
          <w:szCs w:val="24"/>
        </w:rPr>
        <w:t>, tāpēc</w:t>
      </w:r>
      <w:r w:rsidRPr="00704B08">
        <w:rPr>
          <w:rFonts w:ascii="Times New Roman" w:hAnsi="Times New Roman" w:cs="Times New Roman"/>
          <w:sz w:val="24"/>
          <w:szCs w:val="24"/>
        </w:rPr>
        <w:t xml:space="preserve"> </w:t>
      </w:r>
      <w:r w:rsidR="00954B52" w:rsidRPr="00954B52">
        <w:rPr>
          <w:rFonts w:ascii="Times New Roman" w:hAnsi="Times New Roman" w:cs="Times New Roman"/>
          <w:sz w:val="24"/>
          <w:szCs w:val="24"/>
        </w:rPr>
        <w:t>efektīva un izmantojama gadījumos, ja SPS pārstrādei pieejams liels apjoms dūņu un ir pieejami efektīvi digestāta izmantošanas risinājumi, kā tas ir BAS “Daugavgrīva”</w:t>
      </w:r>
      <w:r w:rsidR="00704B08" w:rsidRPr="00954B52">
        <w:rPr>
          <w:rFonts w:ascii="Times New Roman" w:hAnsi="Times New Roman" w:cs="Times New Roman"/>
          <w:sz w:val="24"/>
          <w:szCs w:val="24"/>
        </w:rPr>
        <w:t>.</w:t>
      </w:r>
      <w:r w:rsidR="00194F55" w:rsidRPr="00954B52">
        <w:rPr>
          <w:rFonts w:ascii="Times New Roman" w:hAnsi="Times New Roman" w:cs="Times New Roman"/>
          <w:sz w:val="24"/>
          <w:szCs w:val="24"/>
        </w:rPr>
        <w:t xml:space="preserve"> </w:t>
      </w:r>
    </w:p>
    <w:p w14:paraId="749381A3" w14:textId="77777777" w:rsidR="000B1258" w:rsidRPr="000B1258" w:rsidRDefault="000B1258" w:rsidP="000B1258">
      <w:pPr>
        <w:spacing w:before="120" w:after="120" w:line="276" w:lineRule="auto"/>
        <w:jc w:val="both"/>
        <w:rPr>
          <w:rFonts w:ascii="Times New Roman" w:hAnsi="Times New Roman" w:cs="Times New Roman"/>
          <w:b/>
          <w:color w:val="000000" w:themeColor="text1"/>
          <w:sz w:val="24"/>
        </w:rPr>
      </w:pPr>
      <w:r w:rsidRPr="000B1258">
        <w:rPr>
          <w:rFonts w:ascii="Times New Roman" w:hAnsi="Times New Roman" w:cs="Times New Roman"/>
          <w:b/>
          <w:bCs/>
          <w:color w:val="000000" w:themeColor="text1"/>
          <w:sz w:val="24"/>
        </w:rPr>
        <w:t xml:space="preserve">SECINĀJUMS: </w:t>
      </w:r>
      <w:r w:rsidRPr="000B1258">
        <w:rPr>
          <w:rFonts w:ascii="Times New Roman" w:hAnsi="Times New Roman" w:cs="Times New Roman"/>
          <w:b/>
          <w:color w:val="000000" w:themeColor="text1"/>
          <w:sz w:val="24"/>
        </w:rPr>
        <w:t xml:space="preserve">Tehniski vienkāršākie un izmaksu ziņā efektīvākie notekūdeņu dūņu pārstrādes risinājumi ir mehāniski atūdeņotu notekūdeņu dūņu izturēšana 12 mēnešus (aukstā fermentācija) un notekūdeņu dūņu kompostēšana. Šāda notekūdeņu dūņu pārstrāde veicina arī otrreizējo izejmateriālu noietu un pieļauj pārstrādātas notekūdeņu dūņas izmantot kā augu </w:t>
      </w:r>
      <w:r w:rsidRPr="0081672B">
        <w:rPr>
          <w:rFonts w:ascii="Times New Roman" w:hAnsi="Times New Roman" w:cs="Times New Roman"/>
          <w:b/>
          <w:color w:val="000000" w:themeColor="text1"/>
          <w:sz w:val="24"/>
        </w:rPr>
        <w:t>barošanās elementu</w:t>
      </w:r>
      <w:r w:rsidRPr="000B1258">
        <w:rPr>
          <w:rFonts w:ascii="Times New Roman" w:hAnsi="Times New Roman" w:cs="Times New Roman"/>
          <w:b/>
          <w:color w:val="000000" w:themeColor="text1"/>
          <w:sz w:val="24"/>
        </w:rPr>
        <w:t xml:space="preserve"> resursu augsnē, veicinot Eiropas Zaļā kursa īstenošanu.</w:t>
      </w:r>
    </w:p>
    <w:p w14:paraId="59E14D43" w14:textId="6EDA4FE1" w:rsidR="000B1258" w:rsidRPr="000B1258" w:rsidRDefault="008C2B14" w:rsidP="00940A90">
      <w:pPr>
        <w:spacing w:after="0" w:line="276" w:lineRule="auto"/>
        <w:jc w:val="both"/>
        <w:rPr>
          <w:rFonts w:ascii="Times New Roman" w:hAnsi="Times New Roman" w:cs="Times New Roman"/>
          <w:b/>
          <w:color w:val="000000" w:themeColor="text1"/>
          <w:sz w:val="24"/>
        </w:rPr>
      </w:pPr>
      <w:r>
        <w:rPr>
          <w:rFonts w:ascii="Times New Roman" w:hAnsi="Times New Roman" w:cs="Times New Roman"/>
          <w:b/>
          <w:color w:val="000000" w:themeColor="text1"/>
          <w:sz w:val="24"/>
        </w:rPr>
        <w:t>P</w:t>
      </w:r>
      <w:r w:rsidR="000B1258" w:rsidRPr="000B1258">
        <w:rPr>
          <w:rFonts w:ascii="Times New Roman" w:hAnsi="Times New Roman" w:cs="Times New Roman"/>
          <w:b/>
          <w:color w:val="000000" w:themeColor="text1"/>
          <w:sz w:val="24"/>
        </w:rPr>
        <w:t>ie noteiktiem apstākļiem var izmantot arī notekūdeņu dūņu mezof</w:t>
      </w:r>
      <w:r w:rsidR="00133E03">
        <w:rPr>
          <w:rFonts w:ascii="Times New Roman" w:hAnsi="Times New Roman" w:cs="Times New Roman"/>
          <w:b/>
          <w:color w:val="000000" w:themeColor="text1"/>
          <w:sz w:val="24"/>
        </w:rPr>
        <w:t>i</w:t>
      </w:r>
      <w:r w:rsidR="000B1258" w:rsidRPr="000B1258">
        <w:rPr>
          <w:rFonts w:ascii="Times New Roman" w:hAnsi="Times New Roman" w:cs="Times New Roman"/>
          <w:b/>
          <w:color w:val="000000" w:themeColor="text1"/>
          <w:sz w:val="24"/>
        </w:rPr>
        <w:t>l</w:t>
      </w:r>
      <w:r>
        <w:rPr>
          <w:rFonts w:ascii="Times New Roman" w:hAnsi="Times New Roman" w:cs="Times New Roman"/>
          <w:b/>
          <w:color w:val="000000" w:themeColor="text1"/>
          <w:sz w:val="24"/>
        </w:rPr>
        <w:t>o</w:t>
      </w:r>
      <w:r w:rsidR="000B1258" w:rsidRPr="000B1258">
        <w:rPr>
          <w:rFonts w:ascii="Times New Roman" w:hAnsi="Times New Roman" w:cs="Times New Roman"/>
          <w:b/>
          <w:color w:val="000000" w:themeColor="text1"/>
          <w:sz w:val="24"/>
        </w:rPr>
        <w:t xml:space="preserve"> anaerob</w:t>
      </w:r>
      <w:r>
        <w:rPr>
          <w:rFonts w:ascii="Times New Roman" w:hAnsi="Times New Roman" w:cs="Times New Roman"/>
          <w:b/>
          <w:color w:val="000000" w:themeColor="text1"/>
          <w:sz w:val="24"/>
        </w:rPr>
        <w:t>o</w:t>
      </w:r>
      <w:r w:rsidR="000B1258" w:rsidRPr="000B1258">
        <w:rPr>
          <w:rFonts w:ascii="Times New Roman" w:hAnsi="Times New Roman" w:cs="Times New Roman"/>
          <w:b/>
          <w:color w:val="000000" w:themeColor="text1"/>
          <w:sz w:val="24"/>
        </w:rPr>
        <w:t xml:space="preserve"> apstrād</w:t>
      </w:r>
      <w:r>
        <w:rPr>
          <w:rFonts w:ascii="Times New Roman" w:hAnsi="Times New Roman" w:cs="Times New Roman"/>
          <w:b/>
          <w:color w:val="000000" w:themeColor="text1"/>
          <w:sz w:val="24"/>
        </w:rPr>
        <w:t>i</w:t>
      </w:r>
      <w:r w:rsidR="000B1258" w:rsidRPr="000B1258">
        <w:rPr>
          <w:rFonts w:ascii="Times New Roman" w:hAnsi="Times New Roman" w:cs="Times New Roman"/>
          <w:b/>
          <w:color w:val="000000" w:themeColor="text1"/>
          <w:sz w:val="24"/>
        </w:rPr>
        <w:t>, jo īpaši, ja ir pieejami efektīvi digestāta utilizācijas risinājumi, vai citi tehniski un lokālai dūņa centra situācijai atbilstoši un ekonomiski pamatoti risinājumi.</w:t>
      </w:r>
    </w:p>
    <w:p w14:paraId="1C335060" w14:textId="77777777" w:rsidR="00940A90" w:rsidRDefault="00940A90" w:rsidP="00940A90">
      <w:pPr>
        <w:pStyle w:val="Heading3"/>
        <w:spacing w:before="0"/>
        <w:jc w:val="center"/>
        <w:rPr>
          <w:rFonts w:ascii="Times New Roman" w:hAnsi="Times New Roman" w:cs="Times New Roman"/>
          <w:color w:val="auto"/>
          <w:highlight w:val="yellow"/>
        </w:rPr>
      </w:pPr>
    </w:p>
    <w:p w14:paraId="61F9B75B" w14:textId="068E4D2C" w:rsidR="002D5A5F" w:rsidRPr="005010A2" w:rsidRDefault="005010A2" w:rsidP="00940A90">
      <w:pPr>
        <w:pStyle w:val="Heading3"/>
        <w:spacing w:before="0"/>
        <w:jc w:val="center"/>
        <w:rPr>
          <w:rFonts w:ascii="Times New Roman" w:hAnsi="Times New Roman" w:cs="Times New Roman"/>
          <w:b/>
        </w:rPr>
      </w:pPr>
      <w:bookmarkStart w:id="57" w:name="_Toc115866138"/>
      <w:r w:rsidRPr="00940A90">
        <w:rPr>
          <w:rFonts w:ascii="Times New Roman" w:hAnsi="Times New Roman" w:cs="Times New Roman"/>
          <w:color w:val="auto"/>
        </w:rPr>
        <w:t>4.2.4. Centralizācija</w:t>
      </w:r>
      <w:bookmarkEnd w:id="57"/>
      <w:r w:rsidRPr="005010A2">
        <w:rPr>
          <w:rFonts w:ascii="Times New Roman" w:hAnsi="Times New Roman" w:cs="Times New Roman"/>
          <w:b/>
          <w:bCs/>
        </w:rPr>
        <w:t xml:space="preserve"> </w:t>
      </w:r>
    </w:p>
    <w:p w14:paraId="0C2F1D93" w14:textId="77777777" w:rsidR="00940A90" w:rsidRDefault="00940A90" w:rsidP="00940A90">
      <w:pPr>
        <w:spacing w:after="0" w:line="276" w:lineRule="auto"/>
        <w:ind w:firstLine="567"/>
        <w:jc w:val="both"/>
        <w:rPr>
          <w:rFonts w:ascii="Times New Roman" w:hAnsi="Times New Roman" w:cs="Times New Roman"/>
          <w:sz w:val="24"/>
          <w:szCs w:val="24"/>
        </w:rPr>
      </w:pPr>
    </w:p>
    <w:p w14:paraId="0CF4D9CD" w14:textId="7609236B" w:rsidR="00C47B35" w:rsidRPr="008422D7" w:rsidRDefault="00C47B35" w:rsidP="00684450">
      <w:pPr>
        <w:spacing w:after="0" w:line="276" w:lineRule="auto"/>
        <w:ind w:firstLine="567"/>
        <w:jc w:val="both"/>
        <w:rPr>
          <w:rFonts w:ascii="Times New Roman" w:hAnsi="Times New Roman" w:cs="Times New Roman"/>
          <w:sz w:val="24"/>
          <w:szCs w:val="24"/>
        </w:rPr>
      </w:pPr>
      <w:r w:rsidRPr="008422D7">
        <w:rPr>
          <w:rFonts w:ascii="Times New Roman" w:hAnsi="Times New Roman" w:cs="Times New Roman"/>
          <w:sz w:val="24"/>
          <w:szCs w:val="24"/>
        </w:rPr>
        <w:t xml:space="preserve">Alternatīvu analīzes laikā konstatēts, ka pārstrādātu notekūdeņu dūņu iestrādei augsnē izvirzītās kvalitātes prasības nav iespējams nodrošināt katrās NAI, kur </w:t>
      </w:r>
      <w:r w:rsidR="00B334FE" w:rsidRPr="008422D7">
        <w:rPr>
          <w:rFonts w:ascii="Times New Roman" w:hAnsi="Times New Roman" w:cs="Times New Roman"/>
          <w:sz w:val="24"/>
          <w:szCs w:val="24"/>
        </w:rPr>
        <w:t xml:space="preserve">tās </w:t>
      </w:r>
      <w:r w:rsidRPr="008422D7">
        <w:rPr>
          <w:rFonts w:ascii="Times New Roman" w:hAnsi="Times New Roman" w:cs="Times New Roman"/>
          <w:sz w:val="24"/>
          <w:szCs w:val="24"/>
        </w:rPr>
        <w:t>rodas. Notekūdeņu dūņu pārstrādes alternatīvu novērtējumā secināts, ka racionāla notekūdeņu dūņu apstrāde un pārstrāde ir iespējama tikai no</w:t>
      </w:r>
      <w:r w:rsidR="00B334FE" w:rsidRPr="008422D7">
        <w:rPr>
          <w:rFonts w:ascii="Times New Roman" w:hAnsi="Times New Roman" w:cs="Times New Roman"/>
          <w:sz w:val="24"/>
          <w:szCs w:val="24"/>
        </w:rPr>
        <w:t xml:space="preserve"> noteikta</w:t>
      </w:r>
      <w:r w:rsidRPr="008422D7">
        <w:rPr>
          <w:rFonts w:ascii="Times New Roman" w:hAnsi="Times New Roman" w:cs="Times New Roman"/>
          <w:sz w:val="24"/>
          <w:szCs w:val="24"/>
        </w:rPr>
        <w:t xml:space="preserve"> minimālā </w:t>
      </w:r>
      <w:r w:rsidR="00B334FE" w:rsidRPr="008422D7">
        <w:rPr>
          <w:rFonts w:ascii="Times New Roman" w:hAnsi="Times New Roman" w:cs="Times New Roman"/>
          <w:sz w:val="24"/>
          <w:szCs w:val="24"/>
        </w:rPr>
        <w:t>pārstrādājamā materiāla</w:t>
      </w:r>
      <w:r w:rsidRPr="008422D7">
        <w:rPr>
          <w:rFonts w:ascii="Times New Roman" w:hAnsi="Times New Roman" w:cs="Times New Roman"/>
          <w:sz w:val="24"/>
          <w:szCs w:val="24"/>
        </w:rPr>
        <w:t xml:space="preserve"> apjoma, kas ir aptuveni 1 000 m</w:t>
      </w:r>
      <w:r w:rsidRPr="008422D7">
        <w:rPr>
          <w:rFonts w:ascii="Times New Roman" w:hAnsi="Times New Roman" w:cs="Times New Roman"/>
          <w:sz w:val="24"/>
          <w:szCs w:val="24"/>
          <w:vertAlign w:val="superscript"/>
        </w:rPr>
        <w:t>3</w:t>
      </w:r>
      <w:r w:rsidRPr="008422D7">
        <w:rPr>
          <w:rFonts w:ascii="Times New Roman" w:hAnsi="Times New Roman" w:cs="Times New Roman"/>
          <w:sz w:val="24"/>
          <w:szCs w:val="24"/>
        </w:rPr>
        <w:t xml:space="preserve"> slapju notekūdeņu dūņu gadā. Vienlaikus secināts, ka arī šāds minimālais </w:t>
      </w:r>
      <w:r w:rsidR="00B334FE" w:rsidRPr="008422D7">
        <w:rPr>
          <w:rFonts w:ascii="Times New Roman" w:hAnsi="Times New Roman" w:cs="Times New Roman"/>
          <w:sz w:val="24"/>
          <w:szCs w:val="24"/>
        </w:rPr>
        <w:t>pārstrādājamais materiāla</w:t>
      </w:r>
      <w:r w:rsidRPr="008422D7">
        <w:rPr>
          <w:rFonts w:ascii="Times New Roman" w:hAnsi="Times New Roman" w:cs="Times New Roman"/>
          <w:sz w:val="24"/>
          <w:szCs w:val="24"/>
        </w:rPr>
        <w:t xml:space="preserve"> apjoms </w:t>
      </w:r>
      <w:r w:rsidR="008C2B14">
        <w:rPr>
          <w:rFonts w:ascii="Times New Roman" w:hAnsi="Times New Roman" w:cs="Times New Roman"/>
          <w:sz w:val="24"/>
          <w:szCs w:val="24"/>
        </w:rPr>
        <w:t xml:space="preserve">nespēj </w:t>
      </w:r>
      <w:r w:rsidRPr="008422D7">
        <w:rPr>
          <w:rFonts w:ascii="Times New Roman" w:hAnsi="Times New Roman" w:cs="Times New Roman"/>
          <w:sz w:val="24"/>
          <w:szCs w:val="24"/>
        </w:rPr>
        <w:t xml:space="preserve">nodrošināt izmaksu ziņā efektīvu notekūdeņu dūņu apsaimniekošanu, jo </w:t>
      </w:r>
      <w:r w:rsidR="00B334FE" w:rsidRPr="008422D7">
        <w:rPr>
          <w:rFonts w:ascii="Times New Roman" w:hAnsi="Times New Roman" w:cs="Times New Roman"/>
          <w:sz w:val="24"/>
          <w:szCs w:val="24"/>
        </w:rPr>
        <w:t xml:space="preserve">pie </w:t>
      </w:r>
      <w:r w:rsidRPr="008422D7">
        <w:rPr>
          <w:rFonts w:ascii="Times New Roman" w:hAnsi="Times New Roman" w:cs="Times New Roman"/>
          <w:sz w:val="24"/>
          <w:szCs w:val="24"/>
        </w:rPr>
        <w:t xml:space="preserve">minimālā </w:t>
      </w:r>
      <w:r w:rsidR="00B334FE" w:rsidRPr="008422D7">
        <w:rPr>
          <w:rFonts w:ascii="Times New Roman" w:hAnsi="Times New Roman" w:cs="Times New Roman"/>
          <w:sz w:val="24"/>
          <w:szCs w:val="24"/>
        </w:rPr>
        <w:t>pārstrādes</w:t>
      </w:r>
      <w:r w:rsidRPr="008422D7">
        <w:rPr>
          <w:rFonts w:ascii="Times New Roman" w:hAnsi="Times New Roman" w:cs="Times New Roman"/>
          <w:sz w:val="24"/>
          <w:szCs w:val="24"/>
        </w:rPr>
        <w:t xml:space="preserve"> apjoma apsaimniekošanas izmaksas ir vairākkārt augstākas nekā notekūdeņu dūņu pārstrāde</w:t>
      </w:r>
      <w:r w:rsidR="00B334FE" w:rsidRPr="008422D7">
        <w:rPr>
          <w:rFonts w:ascii="Times New Roman" w:hAnsi="Times New Roman" w:cs="Times New Roman"/>
          <w:sz w:val="24"/>
          <w:szCs w:val="24"/>
        </w:rPr>
        <w:t>i</w:t>
      </w:r>
      <w:r w:rsidRPr="008422D7">
        <w:rPr>
          <w:rFonts w:ascii="Times New Roman" w:hAnsi="Times New Roman" w:cs="Times New Roman"/>
          <w:sz w:val="24"/>
          <w:szCs w:val="24"/>
        </w:rPr>
        <w:t xml:space="preserve"> lielos notekūdeņu dūņu centros. </w:t>
      </w:r>
    </w:p>
    <w:p w14:paraId="28544213" w14:textId="48B6DB89" w:rsidR="00C47B35" w:rsidRPr="008422D7" w:rsidRDefault="00C47B35" w:rsidP="008E7A7F">
      <w:pPr>
        <w:spacing w:before="60" w:after="60" w:line="276" w:lineRule="auto"/>
        <w:ind w:firstLine="567"/>
        <w:jc w:val="both"/>
        <w:rPr>
          <w:rFonts w:ascii="Times New Roman" w:hAnsi="Times New Roman" w:cs="Times New Roman"/>
          <w:sz w:val="24"/>
          <w:szCs w:val="24"/>
        </w:rPr>
      </w:pPr>
      <w:r w:rsidRPr="008422D7">
        <w:rPr>
          <w:rFonts w:ascii="Times New Roman" w:hAnsi="Times New Roman" w:cs="Times New Roman"/>
          <w:sz w:val="24"/>
          <w:szCs w:val="24"/>
        </w:rPr>
        <w:t>Alternatīvu grupā “D” vērtētajās alternatīvās paredzēts vienots pamata risinājums – novada administratīvajā teritorijā radītās notekūdeņu dūņas jākoncentrē attiecīgā novada lielākajās NAI, kur tās jāapstrādā (mehāniski jāatūdeņo</w:t>
      </w:r>
      <w:r w:rsidR="004D7DA3" w:rsidRPr="008422D7">
        <w:rPr>
          <w:rFonts w:ascii="Times New Roman" w:hAnsi="Times New Roman" w:cs="Times New Roman"/>
          <w:sz w:val="24"/>
          <w:szCs w:val="24"/>
        </w:rPr>
        <w:t>, tai skaitā izmantojot mobilās atūdeņošanas iekārtas</w:t>
      </w:r>
      <w:r w:rsidRPr="008422D7">
        <w:rPr>
          <w:rFonts w:ascii="Times New Roman" w:hAnsi="Times New Roman" w:cs="Times New Roman"/>
          <w:sz w:val="24"/>
          <w:szCs w:val="24"/>
        </w:rPr>
        <w:t>)</w:t>
      </w:r>
      <w:r w:rsidR="007A0D18" w:rsidRPr="008422D7">
        <w:rPr>
          <w:rFonts w:ascii="Times New Roman" w:hAnsi="Times New Roman" w:cs="Times New Roman"/>
          <w:sz w:val="24"/>
          <w:szCs w:val="24"/>
        </w:rPr>
        <w:t>,</w:t>
      </w:r>
      <w:r w:rsidRPr="008422D7">
        <w:rPr>
          <w:rFonts w:ascii="Times New Roman" w:hAnsi="Times New Roman" w:cs="Times New Roman"/>
          <w:sz w:val="24"/>
          <w:szCs w:val="24"/>
        </w:rPr>
        <w:t xml:space="preserve"> un pēc tam </w:t>
      </w:r>
      <w:r w:rsidR="002366DA">
        <w:rPr>
          <w:rFonts w:ascii="Times New Roman" w:hAnsi="Times New Roman" w:cs="Times New Roman"/>
          <w:sz w:val="24"/>
          <w:szCs w:val="24"/>
        </w:rPr>
        <w:t>jā</w:t>
      </w:r>
      <w:r w:rsidRPr="008422D7">
        <w:rPr>
          <w:rFonts w:ascii="Times New Roman" w:hAnsi="Times New Roman" w:cs="Times New Roman"/>
          <w:sz w:val="24"/>
          <w:szCs w:val="24"/>
        </w:rPr>
        <w:t xml:space="preserve">nogādā notekūdeņu dūņu pārstrādes centrā. Notekūdeņu dūņu pārstrādes centri nodrošina visu notekūdeņu dūņu atbilstošu pārstrādi un utilizāciju. </w:t>
      </w:r>
    </w:p>
    <w:p w14:paraId="43779A02" w14:textId="13F53015" w:rsidR="00C47B35" w:rsidRPr="008422D7" w:rsidRDefault="00C47B35" w:rsidP="008E7A7F">
      <w:pPr>
        <w:spacing w:before="60" w:after="120" w:line="276" w:lineRule="auto"/>
        <w:ind w:firstLine="567"/>
        <w:jc w:val="both"/>
        <w:rPr>
          <w:rFonts w:ascii="Times New Roman" w:hAnsi="Times New Roman" w:cs="Times New Roman"/>
          <w:sz w:val="24"/>
          <w:szCs w:val="24"/>
        </w:rPr>
      </w:pPr>
      <w:r w:rsidRPr="008422D7">
        <w:rPr>
          <w:rFonts w:ascii="Times New Roman" w:hAnsi="Times New Roman" w:cs="Times New Roman"/>
          <w:sz w:val="24"/>
          <w:szCs w:val="24"/>
        </w:rPr>
        <w:t xml:space="preserve">Notekūdeņu dūņu pārstrādes centru alternatīvas novērtē dažādus centralizācijas risinājumus, lai noteiktu efektīvāko un piemērotāko notekūdeņu dūņu pārstrādes centru skaitu. Veicot alternatīvu izvērtējumu un salīdzinošo analīzi, secināms, ka atbilstošākā ir alternatīva “D5”, kas </w:t>
      </w:r>
      <w:r w:rsidRPr="006D3BCB">
        <w:rPr>
          <w:rFonts w:ascii="Times New Roman" w:hAnsi="Times New Roman" w:cs="Times New Roman"/>
          <w:sz w:val="24"/>
          <w:szCs w:val="24"/>
        </w:rPr>
        <w:t xml:space="preserve">paredz </w:t>
      </w:r>
      <w:r w:rsidR="005879A9" w:rsidRPr="006D3BCB">
        <w:rPr>
          <w:rFonts w:ascii="Times New Roman" w:hAnsi="Times New Roman" w:cs="Times New Roman"/>
          <w:sz w:val="24"/>
          <w:szCs w:val="24"/>
        </w:rPr>
        <w:t>27</w:t>
      </w:r>
      <w:r w:rsidRPr="006D3BCB">
        <w:rPr>
          <w:rFonts w:ascii="Times New Roman" w:hAnsi="Times New Roman" w:cs="Times New Roman"/>
          <w:sz w:val="24"/>
          <w:szCs w:val="24"/>
        </w:rPr>
        <w:t xml:space="preserve"> notekūdeņu dūņu pārstrādes centru izveidi visā Latvijā (centru</w:t>
      </w:r>
      <w:r w:rsidR="00F33E00" w:rsidRPr="006D3BCB">
        <w:rPr>
          <w:rFonts w:ascii="Times New Roman" w:hAnsi="Times New Roman" w:cs="Times New Roman"/>
          <w:sz w:val="24"/>
          <w:szCs w:val="24"/>
        </w:rPr>
        <w:t xml:space="preserve"> un tiem piederīgo pašvaldību jeb reģionu</w:t>
      </w:r>
      <w:r w:rsidRPr="006D3BCB">
        <w:rPr>
          <w:rFonts w:ascii="Times New Roman" w:hAnsi="Times New Roman" w:cs="Times New Roman"/>
          <w:sz w:val="24"/>
          <w:szCs w:val="24"/>
        </w:rPr>
        <w:t xml:space="preserve"> izvietojums </w:t>
      </w:r>
      <w:r w:rsidR="00F0719F" w:rsidRPr="006D3BCB">
        <w:rPr>
          <w:rFonts w:ascii="Times New Roman" w:hAnsi="Times New Roman" w:cs="Times New Roman"/>
          <w:sz w:val="24"/>
          <w:szCs w:val="24"/>
        </w:rPr>
        <w:t>4.2.4.1</w:t>
      </w:r>
      <w:r w:rsidRPr="006D3BCB">
        <w:rPr>
          <w:rFonts w:ascii="Times New Roman" w:hAnsi="Times New Roman" w:cs="Times New Roman"/>
          <w:sz w:val="24"/>
          <w:szCs w:val="24"/>
        </w:rPr>
        <w:t>.</w:t>
      </w:r>
      <w:r w:rsidR="00F33E00" w:rsidRPr="006D3BCB">
        <w:rPr>
          <w:rFonts w:ascii="Times New Roman" w:hAnsi="Times New Roman" w:cs="Times New Roman"/>
          <w:sz w:val="24"/>
          <w:szCs w:val="24"/>
        </w:rPr>
        <w:t xml:space="preserve"> un </w:t>
      </w:r>
      <w:r w:rsidR="00EA333F" w:rsidRPr="006D3BCB">
        <w:rPr>
          <w:rFonts w:ascii="Times New Roman" w:hAnsi="Times New Roman" w:cs="Times New Roman"/>
          <w:sz w:val="24"/>
          <w:szCs w:val="24"/>
        </w:rPr>
        <w:t>4.2.4.2</w:t>
      </w:r>
      <w:r w:rsidR="009B583F" w:rsidRPr="006D3BCB">
        <w:rPr>
          <w:rFonts w:ascii="Times New Roman" w:hAnsi="Times New Roman" w:cs="Times New Roman"/>
          <w:sz w:val="24"/>
          <w:szCs w:val="24"/>
        </w:rPr>
        <w:t xml:space="preserve">. </w:t>
      </w:r>
      <w:r w:rsidRPr="006D3BCB">
        <w:rPr>
          <w:rFonts w:ascii="Times New Roman" w:hAnsi="Times New Roman" w:cs="Times New Roman"/>
          <w:sz w:val="24"/>
          <w:szCs w:val="24"/>
        </w:rPr>
        <w:t xml:space="preserve">attēlā). Visas </w:t>
      </w:r>
      <w:r w:rsidR="005879A9" w:rsidRPr="006D3BCB">
        <w:rPr>
          <w:rFonts w:ascii="Times New Roman" w:hAnsi="Times New Roman" w:cs="Times New Roman"/>
          <w:sz w:val="24"/>
          <w:szCs w:val="24"/>
        </w:rPr>
        <w:t>27</w:t>
      </w:r>
      <w:r w:rsidRPr="006D3BCB">
        <w:rPr>
          <w:rFonts w:ascii="Times New Roman" w:hAnsi="Times New Roman" w:cs="Times New Roman"/>
          <w:sz w:val="24"/>
          <w:szCs w:val="24"/>
        </w:rPr>
        <w:t xml:space="preserve"> dūņu pārstrādes centru izveides vietas ir vērtētas arī individuāli, izskatot risinājumus par to </w:t>
      </w:r>
      <w:r w:rsidRPr="006D3BCB">
        <w:rPr>
          <w:rFonts w:ascii="Times New Roman" w:hAnsi="Times New Roman" w:cs="Times New Roman"/>
          <w:sz w:val="24"/>
          <w:szCs w:val="24"/>
        </w:rPr>
        <w:lastRenderedPageBreak/>
        <w:t xml:space="preserve">apvienošanu ar kādu citu tuvāk esošo dūņu pārstrādes centru. </w:t>
      </w:r>
      <w:r w:rsidR="008D2CF2" w:rsidRPr="006D3BCB">
        <w:rPr>
          <w:rFonts w:ascii="Times New Roman" w:hAnsi="Times New Roman" w:cs="Times New Roman"/>
          <w:sz w:val="24"/>
          <w:szCs w:val="24"/>
        </w:rPr>
        <w:t>Detalizēts izvērtējuma izklāsts pieejams 4. pielikumā.</w:t>
      </w:r>
      <w:r w:rsidR="008D2CF2">
        <w:rPr>
          <w:rFonts w:ascii="Times New Roman" w:hAnsi="Times New Roman" w:cs="Times New Roman"/>
          <w:sz w:val="24"/>
          <w:szCs w:val="24"/>
        </w:rPr>
        <w:t xml:space="preserve"> </w:t>
      </w:r>
    </w:p>
    <w:p w14:paraId="5FE56BD3" w14:textId="2A10E7FE" w:rsidR="000A5B58" w:rsidRPr="00ED1CA8" w:rsidRDefault="000A5B58" w:rsidP="009205F7">
      <w:pPr>
        <w:spacing w:before="60" w:after="120" w:line="276" w:lineRule="auto"/>
        <w:jc w:val="both"/>
        <w:rPr>
          <w:rFonts w:ascii="Times New Roman" w:hAnsi="Times New Roman" w:cs="Times New Roman"/>
          <w:color w:val="000000" w:themeColor="text1"/>
          <w:sz w:val="24"/>
          <w:szCs w:val="24"/>
        </w:rPr>
      </w:pPr>
      <w:r w:rsidRPr="00ED1CA8">
        <w:rPr>
          <w:rFonts w:ascii="Times New Roman" w:hAnsi="Times New Roman" w:cs="Times New Roman"/>
          <w:b/>
          <w:bCs/>
          <w:color w:val="000000" w:themeColor="text1"/>
          <w:sz w:val="24"/>
        </w:rPr>
        <w:t xml:space="preserve">SECINĀJUMS: </w:t>
      </w:r>
      <w:r w:rsidRPr="00ED1CA8">
        <w:rPr>
          <w:rFonts w:ascii="Times New Roman" w:hAnsi="Times New Roman" w:cs="Times New Roman"/>
          <w:b/>
          <w:color w:val="000000" w:themeColor="text1"/>
          <w:sz w:val="24"/>
        </w:rPr>
        <w:t xml:space="preserve">Visu Latvijas notekūdeņu dūņu savākšanu un pārstrādi visvienkāršāk un izmaksu ziņā efektīvāk ir </w:t>
      </w:r>
      <w:r w:rsidRPr="005555A1">
        <w:rPr>
          <w:rFonts w:ascii="Times New Roman" w:hAnsi="Times New Roman" w:cs="Times New Roman"/>
          <w:b/>
          <w:color w:val="000000" w:themeColor="text1"/>
          <w:sz w:val="24"/>
        </w:rPr>
        <w:t>nodrošināt 27 notekūdeņu dūņu pārstrādes centros. Pie esošās sabiedrisko ūdenssaimniecības pakalpojumu sniegšanas struktūras un sadalījuma, kā arī, ievērojot izvēlētos notekūdeņu dūņu pārstrādes un utilizācijas risinājumus, 27</w:t>
      </w:r>
      <w:r w:rsidRPr="00ED1CA8">
        <w:rPr>
          <w:rFonts w:ascii="Times New Roman" w:hAnsi="Times New Roman" w:cs="Times New Roman"/>
          <w:b/>
          <w:color w:val="000000" w:themeColor="text1"/>
          <w:sz w:val="24"/>
        </w:rPr>
        <w:t xml:space="preserve"> notekūdeņu dūņu pārstrādes centru izveide uzskatāma par piemērotāko notekūdeņu dūņu centralizācijas risinājumu. Lai arī Stratēģijas ietvaros izmaksas aprēķinātas pie vienota tehnoloģiskā risinājuma, kas izmaksu ziņā visefektīvāk nodrošina nepieciešamo pārstrādes līmeni, faktiskais notekūdeņu dūņu centrā izmantojamais tehnoloģiskais risinājums vai notekūdeņu dūņu pārstrādes veids izvērtējams, veicot tehniski ekonomisko analīzi un ņemot vērā faktisko notekūdeņu dūņu apjomu, esošo infrastruktūru un citus apstākļus, lai nodrošinātu izmaksu ziņā efektīvāko un konkrētam centram piemērotāko risinājumu.</w:t>
      </w:r>
    </w:p>
    <w:p w14:paraId="5E5C2706" w14:textId="0C878563" w:rsidR="003F7867" w:rsidRDefault="003F7867" w:rsidP="003F7867"/>
    <w:p w14:paraId="10520B64" w14:textId="77777777" w:rsidR="003F7867" w:rsidRDefault="003F7867" w:rsidP="003F7867"/>
    <w:p w14:paraId="368BB89F" w14:textId="77777777" w:rsidR="00C47B35" w:rsidRDefault="00C47B35" w:rsidP="003F7867"/>
    <w:p w14:paraId="29367591" w14:textId="77777777" w:rsidR="00C47B35" w:rsidRPr="00C47B35" w:rsidRDefault="00C47B35" w:rsidP="00C47B35"/>
    <w:p w14:paraId="2949124B" w14:textId="77777777" w:rsidR="00C47B35" w:rsidRPr="00C47B35" w:rsidRDefault="00C47B35" w:rsidP="00C47B35"/>
    <w:p w14:paraId="734FA02F" w14:textId="77777777" w:rsidR="00C47B35" w:rsidRPr="00C47B35" w:rsidRDefault="00C47B35" w:rsidP="00C47B35"/>
    <w:p w14:paraId="50C11C37" w14:textId="77777777" w:rsidR="005072DB" w:rsidRDefault="005072DB" w:rsidP="00C47B35">
      <w:pPr>
        <w:sectPr w:rsidR="005072DB" w:rsidSect="00CB47CE">
          <w:pgSz w:w="11906" w:h="16838"/>
          <w:pgMar w:top="1134" w:right="1134" w:bottom="1134" w:left="1701" w:header="709" w:footer="709" w:gutter="0"/>
          <w:cols w:space="708"/>
          <w:docGrid w:linePitch="360"/>
        </w:sectPr>
      </w:pPr>
    </w:p>
    <w:p w14:paraId="223050CC" w14:textId="767AD09A" w:rsidR="005072DB" w:rsidRDefault="005072DB" w:rsidP="005072DB"/>
    <w:p w14:paraId="32986C37" w14:textId="63A5675D" w:rsidR="00205C5B" w:rsidRDefault="0046552B" w:rsidP="005072DB">
      <w:r>
        <w:rPr>
          <w:noProof/>
          <w:lang w:eastAsia="lv-LV"/>
        </w:rPr>
        <w:drawing>
          <wp:anchor distT="0" distB="0" distL="114300" distR="114300" simplePos="0" relativeHeight="251658248" behindDoc="1" locked="0" layoutInCell="1" allowOverlap="1" wp14:anchorId="3BF07298" wp14:editId="28A205C0">
            <wp:simplePos x="0" y="0"/>
            <wp:positionH relativeFrom="margin">
              <wp:posOffset>148590</wp:posOffset>
            </wp:positionH>
            <wp:positionV relativeFrom="paragraph">
              <wp:posOffset>146685</wp:posOffset>
            </wp:positionV>
            <wp:extent cx="8548747" cy="5773337"/>
            <wp:effectExtent l="0" t="0" r="5080" b="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8557632" cy="57793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7C461C" w14:textId="49E4A547" w:rsidR="00205C5B" w:rsidRDefault="00205C5B" w:rsidP="00205C5B"/>
    <w:p w14:paraId="02C25DD2" w14:textId="1E680AD2" w:rsidR="00205C5B" w:rsidRDefault="00205C5B" w:rsidP="00205C5B"/>
    <w:p w14:paraId="6881DE6F" w14:textId="77777777" w:rsidR="00DB6F15" w:rsidRPr="00DB6F15" w:rsidRDefault="00DB6F15" w:rsidP="00DB6F15"/>
    <w:p w14:paraId="678FA599" w14:textId="77777777" w:rsidR="00DB6F15" w:rsidRPr="00DB6F15" w:rsidRDefault="00DB6F15" w:rsidP="00DB6F15"/>
    <w:p w14:paraId="41A9B197" w14:textId="77777777" w:rsidR="00DB6F15" w:rsidRPr="00DB6F15" w:rsidRDefault="00DB6F15" w:rsidP="00DB6F15"/>
    <w:p w14:paraId="21F8735A" w14:textId="77777777" w:rsidR="00DB6F15" w:rsidRPr="00B17D1B" w:rsidRDefault="00DB6F15" w:rsidP="00B17D1B"/>
    <w:p w14:paraId="40DD748C" w14:textId="77777777" w:rsidR="00DB6F15" w:rsidRPr="00DB6F15" w:rsidRDefault="00DB6F15"/>
    <w:p w14:paraId="7495FAE3" w14:textId="77777777" w:rsidR="00DB6F15" w:rsidRPr="00DB6F15" w:rsidRDefault="00DB6F15"/>
    <w:p w14:paraId="3C2F5203" w14:textId="77777777" w:rsidR="00DB6F15" w:rsidRPr="00DB6F15" w:rsidRDefault="00DB6F15"/>
    <w:p w14:paraId="4449B94D" w14:textId="77777777" w:rsidR="00DB6F15" w:rsidRPr="00DB6F15" w:rsidRDefault="00DB6F15"/>
    <w:p w14:paraId="237EFD41" w14:textId="77777777" w:rsidR="00DB6F15" w:rsidRPr="00DB6F15" w:rsidRDefault="00DB6F15"/>
    <w:p w14:paraId="2D354B18" w14:textId="77777777" w:rsidR="00DB6F15" w:rsidRPr="00DB6F15" w:rsidRDefault="00DB6F15"/>
    <w:p w14:paraId="295BF95F" w14:textId="77777777" w:rsidR="00DB6F15" w:rsidRPr="00DB6F15" w:rsidRDefault="00DB6F15"/>
    <w:p w14:paraId="1B67053D" w14:textId="023872DF" w:rsidR="00DB6F15" w:rsidRPr="00DB6F15" w:rsidRDefault="00DB6F15"/>
    <w:p w14:paraId="25433941" w14:textId="457490CF" w:rsidR="00DB6F15" w:rsidRDefault="00DB6F15" w:rsidP="00DB6F15"/>
    <w:p w14:paraId="2EAABC6E" w14:textId="1B549F91" w:rsidR="00DB6F15" w:rsidRDefault="00DB6F15" w:rsidP="00DB6F15">
      <w:pPr>
        <w:tabs>
          <w:tab w:val="left" w:pos="5220"/>
        </w:tabs>
      </w:pPr>
      <w:r>
        <w:tab/>
      </w:r>
    </w:p>
    <w:p w14:paraId="4CF2AA61" w14:textId="77777777" w:rsidR="007809A4" w:rsidRDefault="007809A4" w:rsidP="00DB6F15">
      <w:pPr>
        <w:tabs>
          <w:tab w:val="left" w:pos="5220"/>
        </w:tabs>
      </w:pPr>
    </w:p>
    <w:p w14:paraId="6E538FB3" w14:textId="77777777" w:rsidR="007809A4" w:rsidRDefault="007809A4" w:rsidP="00DB6F15">
      <w:pPr>
        <w:tabs>
          <w:tab w:val="left" w:pos="5220"/>
        </w:tabs>
      </w:pPr>
    </w:p>
    <w:p w14:paraId="6224C1BB" w14:textId="187A368D" w:rsidR="007809A4" w:rsidRDefault="0046552B" w:rsidP="00DB6F15">
      <w:pPr>
        <w:tabs>
          <w:tab w:val="left" w:pos="5220"/>
        </w:tabs>
      </w:pPr>
      <w:r>
        <w:rPr>
          <w:b/>
          <w:noProof/>
          <w:lang w:eastAsia="lv-LV"/>
        </w:rPr>
        <mc:AlternateContent>
          <mc:Choice Requires="wps">
            <w:drawing>
              <wp:anchor distT="0" distB="0" distL="114300" distR="114300" simplePos="0" relativeHeight="251658249" behindDoc="0" locked="0" layoutInCell="1" allowOverlap="1" wp14:anchorId="34961504" wp14:editId="6F7F30D5">
                <wp:simplePos x="0" y="0"/>
                <wp:positionH relativeFrom="margin">
                  <wp:posOffset>588645</wp:posOffset>
                </wp:positionH>
                <wp:positionV relativeFrom="paragraph">
                  <wp:posOffset>440055</wp:posOffset>
                </wp:positionV>
                <wp:extent cx="7729870" cy="295275"/>
                <wp:effectExtent l="0" t="0" r="4445" b="9525"/>
                <wp:wrapNone/>
                <wp:docPr id="148" name="Text Box 148"/>
                <wp:cNvGraphicFramePr/>
                <a:graphic xmlns:a="http://schemas.openxmlformats.org/drawingml/2006/main">
                  <a:graphicData uri="http://schemas.microsoft.com/office/word/2010/wordprocessingShape">
                    <wps:wsp>
                      <wps:cNvSpPr txBox="1"/>
                      <wps:spPr>
                        <a:xfrm>
                          <a:off x="0" y="0"/>
                          <a:ext cx="7729870" cy="295275"/>
                        </a:xfrm>
                        <a:prstGeom prst="rect">
                          <a:avLst/>
                        </a:prstGeom>
                        <a:solidFill>
                          <a:sysClr val="window" lastClr="FFFFFF"/>
                        </a:solidFill>
                        <a:ln w="6350">
                          <a:noFill/>
                        </a:ln>
                        <a:effectLst/>
                      </wps:spPr>
                      <wps:txbx>
                        <w:txbxContent>
                          <w:p w14:paraId="368144DE" w14:textId="793466B8" w:rsidR="00B20B72" w:rsidRPr="005F28F0" w:rsidRDefault="00EA333F" w:rsidP="005F28F0">
                            <w:pPr>
                              <w:jc w:val="center"/>
                              <w:rPr>
                                <w:rFonts w:ascii="Times New Roman" w:hAnsi="Times New Roman" w:cs="Times New Roman"/>
                                <w:iCs/>
                                <w:sz w:val="24"/>
                                <w:szCs w:val="24"/>
                              </w:rPr>
                            </w:pPr>
                            <w:r w:rsidRPr="00EA333F">
                              <w:rPr>
                                <w:rFonts w:ascii="Times New Roman" w:hAnsi="Times New Roman" w:cs="Times New Roman"/>
                                <w:b/>
                                <w:bCs/>
                                <w:sz w:val="24"/>
                                <w:szCs w:val="24"/>
                              </w:rPr>
                              <w:t>4.2.4.1</w:t>
                            </w:r>
                            <w:r w:rsidR="0049230E">
                              <w:rPr>
                                <w:rFonts w:ascii="Times New Roman" w:hAnsi="Times New Roman" w:cs="Times New Roman"/>
                                <w:b/>
                                <w:bCs/>
                                <w:sz w:val="24"/>
                                <w:szCs w:val="24"/>
                              </w:rPr>
                              <w:t>.a</w:t>
                            </w:r>
                            <w:r w:rsidR="00B20B72" w:rsidRPr="00EA333F">
                              <w:rPr>
                                <w:rFonts w:ascii="Times New Roman" w:hAnsi="Times New Roman" w:cs="Times New Roman"/>
                                <w:b/>
                                <w:sz w:val="24"/>
                                <w:szCs w:val="24"/>
                              </w:rPr>
                              <w:t>.attēls.</w:t>
                            </w:r>
                            <w:r w:rsidR="00B20B72" w:rsidRPr="005F28F0">
                              <w:rPr>
                                <w:rFonts w:ascii="Times New Roman" w:hAnsi="Times New Roman" w:cs="Times New Roman"/>
                                <w:b/>
                                <w:bCs/>
                                <w:iCs/>
                                <w:sz w:val="24"/>
                                <w:szCs w:val="24"/>
                              </w:rPr>
                              <w:t xml:space="preserve"> </w:t>
                            </w:r>
                            <w:r w:rsidR="00B20B72" w:rsidRPr="005F28F0">
                              <w:rPr>
                                <w:rFonts w:ascii="Times New Roman" w:hAnsi="Times New Roman" w:cs="Times New Roman"/>
                                <w:iCs/>
                                <w:sz w:val="24"/>
                                <w:szCs w:val="24"/>
                              </w:rPr>
                              <w:t>Notekūdeņu dūņu centru izvietojums alternatīvai “D5”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61504" id="Text Box 148" o:spid="_x0000_s1031" type="#_x0000_t202" style="position:absolute;margin-left:46.35pt;margin-top:34.65pt;width:608.65pt;height:23.2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9ftPgIAAHoEAAAOAAAAZHJzL2Uyb0RvYy54bWysVEuP2jAQvlfqf7B8L4EUliUirCgrqkpo&#10;dyW22rNxbBLJ8bi2IaG/vmMnPLrtqSoHMy/P+Jv5JvOHtlbkKKyrQOd0NBhSIjSHotL7nH5/XX+6&#10;p8R5pgumQIucnoSjD4uPH+aNyUQKJahCWIJJtMsak9PSe5MlieOlqJkbgBEanRJszTyqdp8UljWY&#10;vVZJOhzeJQ3Ywljgwjm0PnZOuoj5pRTcP0vphCcqp/g2H08bz104k8WcZXvLTFnx/hnsH15Rs0pj&#10;0UuqR+YZOdjqj1R1xS04kH7AoU5AyoqLiAHRjIbv0GxLZkTEgs1x5tIm9//S8qfj1rxY4tsv0OIA&#10;Q0Ma4zKHxoCnlbYO//hSgn5s4enSNtF6wtE4naaz+ym6OPrS2SSdTkKa5HrbWOe/CqhJEHJqcSyx&#10;W+y4cb4LPYeEYg5UVawrpaJycitlyZHhBHHwBTSUKOY8GnO6jr++2m/XlCZNTu8+T4axkoaQryul&#10;dMgrIjv6+lfIQfLtriVVkdOII1h2UJywSxY6AjnD1xVC2eA7XphFxiB63AL/jIdUgJWhlygpwf78&#10;mz3E4yDRS0mDDMyp+3FgViC8bxpHPBuNx4GyURlPpikq9tazu/XoQ70CbNEI983wKIZ4r86itFC/&#10;4bIsQ1V0Mc2xdk79WVz5bi9w2bhYLmMQktQwv9Fbw0Pq0LcwqNf2jVnTT9MjD57gzFWWvRtqFxtu&#10;algePMgqTvzaVWRKUJDgkTP9MoYNutVj1PWTsfgFAAD//wMAUEsDBBQABgAIAAAAIQAyN+bf4gAA&#10;AAoBAAAPAAAAZHJzL2Rvd25yZXYueG1sTI9BS8NAEIXvgv9hGcGb3aTF2sZsioiihYZqFLxus2MS&#10;zc6G7LaJ/fVOT3qbx3u8+V66Gm0rDtj7xpGCeBKBQCqdaahS8P72eLUA4YMmo1tHqOAHPayy87NU&#10;J8YN9IqHIlSCS8gnWkEdQpdI6csarfYT1yGx9+l6qwPLvpKm1wOX21ZOo2gurW6IP9S6w/say+9i&#10;bxV8DMVTv12vv1665/y4PRb5Bh9ypS4vxrtbEAHH8BeGEz6jQ8ZMO7cn40WrYDm94aSC+XIG4uTP&#10;4ojH7fiKrxcgs1T+n5D9AgAA//8DAFBLAQItABQABgAIAAAAIQC2gziS/gAAAOEBAAATAAAAAAAA&#10;AAAAAAAAAAAAAABbQ29udGVudF9UeXBlc10ueG1sUEsBAi0AFAAGAAgAAAAhADj9If/WAAAAlAEA&#10;AAsAAAAAAAAAAAAAAAAALwEAAF9yZWxzLy5yZWxzUEsBAi0AFAAGAAgAAAAhABTv1+0+AgAAegQA&#10;AA4AAAAAAAAAAAAAAAAALgIAAGRycy9lMm9Eb2MueG1sUEsBAi0AFAAGAAgAAAAhADI35t/iAAAA&#10;CgEAAA8AAAAAAAAAAAAAAAAAmAQAAGRycy9kb3ducmV2LnhtbFBLBQYAAAAABAAEAPMAAACnBQAA&#10;AAA=&#10;" fillcolor="window" stroked="f" strokeweight=".5pt">
                <v:textbox>
                  <w:txbxContent>
                    <w:p w14:paraId="368144DE" w14:textId="793466B8" w:rsidR="00B20B72" w:rsidRPr="005F28F0" w:rsidRDefault="00EA333F" w:rsidP="005F28F0">
                      <w:pPr>
                        <w:jc w:val="center"/>
                        <w:rPr>
                          <w:rFonts w:ascii="Times New Roman" w:hAnsi="Times New Roman" w:cs="Times New Roman"/>
                          <w:iCs/>
                          <w:sz w:val="24"/>
                          <w:szCs w:val="24"/>
                        </w:rPr>
                      </w:pPr>
                      <w:r w:rsidRPr="00EA333F">
                        <w:rPr>
                          <w:rFonts w:ascii="Times New Roman" w:hAnsi="Times New Roman" w:cs="Times New Roman"/>
                          <w:b/>
                          <w:bCs/>
                          <w:sz w:val="24"/>
                          <w:szCs w:val="24"/>
                        </w:rPr>
                        <w:t>4.2.4.1</w:t>
                      </w:r>
                      <w:r w:rsidR="0049230E">
                        <w:rPr>
                          <w:rFonts w:ascii="Times New Roman" w:hAnsi="Times New Roman" w:cs="Times New Roman"/>
                          <w:b/>
                          <w:bCs/>
                          <w:sz w:val="24"/>
                          <w:szCs w:val="24"/>
                        </w:rPr>
                        <w:t>.a</w:t>
                      </w:r>
                      <w:r w:rsidR="00B20B72" w:rsidRPr="00EA333F">
                        <w:rPr>
                          <w:rFonts w:ascii="Times New Roman" w:hAnsi="Times New Roman" w:cs="Times New Roman"/>
                          <w:b/>
                          <w:sz w:val="24"/>
                          <w:szCs w:val="24"/>
                        </w:rPr>
                        <w:t>.attēls.</w:t>
                      </w:r>
                      <w:r w:rsidR="00B20B72" w:rsidRPr="005F28F0">
                        <w:rPr>
                          <w:rFonts w:ascii="Times New Roman" w:hAnsi="Times New Roman" w:cs="Times New Roman"/>
                          <w:b/>
                          <w:bCs/>
                          <w:iCs/>
                          <w:sz w:val="24"/>
                          <w:szCs w:val="24"/>
                        </w:rPr>
                        <w:t xml:space="preserve"> </w:t>
                      </w:r>
                      <w:r w:rsidR="00B20B72" w:rsidRPr="005F28F0">
                        <w:rPr>
                          <w:rFonts w:ascii="Times New Roman" w:hAnsi="Times New Roman" w:cs="Times New Roman"/>
                          <w:iCs/>
                          <w:sz w:val="24"/>
                          <w:szCs w:val="24"/>
                        </w:rPr>
                        <w:t>Notekūdeņu dūņu centru izvietojums alternatīvai “D5”</w:t>
                      </w:r>
                    </w:p>
                  </w:txbxContent>
                </v:textbox>
                <w10:wrap anchorx="margin"/>
              </v:shape>
            </w:pict>
          </mc:Fallback>
        </mc:AlternateContent>
      </w:r>
    </w:p>
    <w:p w14:paraId="3AC3A61C" w14:textId="0D64C56E" w:rsidR="007809A4" w:rsidRDefault="007809A4" w:rsidP="00DB6F15">
      <w:pPr>
        <w:tabs>
          <w:tab w:val="left" w:pos="5220"/>
        </w:tabs>
      </w:pPr>
      <w:r>
        <w:rPr>
          <w:b/>
          <w:noProof/>
          <w:lang w:eastAsia="lv-LV"/>
        </w:rPr>
        <w:lastRenderedPageBreak/>
        <mc:AlternateContent>
          <mc:Choice Requires="wps">
            <w:drawing>
              <wp:anchor distT="0" distB="0" distL="114300" distR="114300" simplePos="0" relativeHeight="251658262" behindDoc="0" locked="0" layoutInCell="1" allowOverlap="1" wp14:anchorId="6DF6B9EA" wp14:editId="43C25226">
                <wp:simplePos x="0" y="0"/>
                <wp:positionH relativeFrom="page">
                  <wp:align>center</wp:align>
                </wp:positionH>
                <wp:positionV relativeFrom="paragraph">
                  <wp:posOffset>6169660</wp:posOffset>
                </wp:positionV>
                <wp:extent cx="7729870" cy="295275"/>
                <wp:effectExtent l="0" t="0" r="4445" b="9525"/>
                <wp:wrapNone/>
                <wp:docPr id="8" name="Text Box 8"/>
                <wp:cNvGraphicFramePr/>
                <a:graphic xmlns:a="http://schemas.openxmlformats.org/drawingml/2006/main">
                  <a:graphicData uri="http://schemas.microsoft.com/office/word/2010/wordprocessingShape">
                    <wps:wsp>
                      <wps:cNvSpPr txBox="1"/>
                      <wps:spPr>
                        <a:xfrm>
                          <a:off x="0" y="0"/>
                          <a:ext cx="7729870" cy="295275"/>
                        </a:xfrm>
                        <a:prstGeom prst="rect">
                          <a:avLst/>
                        </a:prstGeom>
                        <a:solidFill>
                          <a:sysClr val="window" lastClr="FFFFFF"/>
                        </a:solidFill>
                        <a:ln w="6350">
                          <a:noFill/>
                        </a:ln>
                        <a:effectLst/>
                      </wps:spPr>
                      <wps:txbx>
                        <w:txbxContent>
                          <w:p w14:paraId="0B104A0E" w14:textId="444FEC03" w:rsidR="007809A4" w:rsidRPr="005F28F0" w:rsidRDefault="007809A4" w:rsidP="007809A4">
                            <w:pPr>
                              <w:jc w:val="center"/>
                              <w:rPr>
                                <w:rFonts w:ascii="Times New Roman" w:hAnsi="Times New Roman" w:cs="Times New Roman"/>
                                <w:iCs/>
                                <w:sz w:val="24"/>
                                <w:szCs w:val="24"/>
                              </w:rPr>
                            </w:pPr>
                            <w:r w:rsidRPr="00EA333F">
                              <w:rPr>
                                <w:rFonts w:ascii="Times New Roman" w:hAnsi="Times New Roman" w:cs="Times New Roman"/>
                                <w:b/>
                                <w:bCs/>
                                <w:sz w:val="24"/>
                                <w:szCs w:val="24"/>
                              </w:rPr>
                              <w:t>4.2.4.1</w:t>
                            </w:r>
                            <w:r>
                              <w:rPr>
                                <w:rFonts w:ascii="Times New Roman" w:hAnsi="Times New Roman" w:cs="Times New Roman"/>
                                <w:b/>
                                <w:bCs/>
                                <w:sz w:val="24"/>
                                <w:szCs w:val="24"/>
                              </w:rPr>
                              <w:t>.</w:t>
                            </w:r>
                            <w:r w:rsidR="006C2903">
                              <w:rPr>
                                <w:rFonts w:ascii="Times New Roman" w:hAnsi="Times New Roman" w:cs="Times New Roman"/>
                                <w:b/>
                                <w:bCs/>
                                <w:sz w:val="24"/>
                                <w:szCs w:val="24"/>
                              </w:rPr>
                              <w:t>b</w:t>
                            </w:r>
                            <w:r w:rsidRPr="00EA333F">
                              <w:rPr>
                                <w:rFonts w:ascii="Times New Roman" w:hAnsi="Times New Roman" w:cs="Times New Roman"/>
                                <w:b/>
                                <w:sz w:val="24"/>
                                <w:szCs w:val="24"/>
                              </w:rPr>
                              <w:t>.attēls.</w:t>
                            </w:r>
                            <w:r w:rsidRPr="005F28F0">
                              <w:rPr>
                                <w:rFonts w:ascii="Times New Roman" w:hAnsi="Times New Roman" w:cs="Times New Roman"/>
                                <w:b/>
                                <w:bCs/>
                                <w:iCs/>
                                <w:sz w:val="24"/>
                                <w:szCs w:val="24"/>
                              </w:rPr>
                              <w:t xml:space="preserve"> </w:t>
                            </w:r>
                            <w:r w:rsidRPr="005F28F0">
                              <w:rPr>
                                <w:rFonts w:ascii="Times New Roman" w:hAnsi="Times New Roman" w:cs="Times New Roman"/>
                                <w:iCs/>
                                <w:sz w:val="24"/>
                                <w:szCs w:val="24"/>
                              </w:rPr>
                              <w:t>Notekūdeņu dūņu centru izvietojums alternatīvai “D5”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F6B9EA" id="Text Box 8" o:spid="_x0000_s1032" type="#_x0000_t202" style="position:absolute;margin-left:0;margin-top:485.8pt;width:608.65pt;height:23.25pt;z-index:25165826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3ZJQAIAAHoEAAAOAAAAZHJzL2Uyb0RvYy54bWysVEuP2jAQvlfqf7B8L4EUliUirCgrqkpo&#10;dyW22rNxbBLJ8bi2IaG/vmMnPLrtqSoHM+MZz+ObbzJ/aGtFjsK6CnROR4MhJUJzKCq9z+n31/Wn&#10;e0qcZ7pgCrTI6Uk4+rD4+GHemEykUIIqhCUYRLusMTktvTdZkjheipq5ARih0SjB1syjavdJYVmD&#10;0WuVpMPhXdKALYwFLpzD28fOSBcxvpSC+2cpnfBE5RRr8/G08dyFM1nMWba3zJQV78tg/1BFzSqN&#10;SS+hHpln5GCrP0LVFbfgQPoBhzoBKSsuYg/YzWj4rpttyYyIvSA4zlxgcv8vLH86bs2LJb79Ai0O&#10;MADSGJc5vAz9tNLW4R8rJWhHCE8X2ETrCcfL6TSd3U/RxNGWzibpdBLCJNfXxjr/VUBNgpBTi2OJ&#10;aLHjxvnO9ewSkjlQVbGulIrKya2UJUeGE8TBF9BQopjzeJnTdfz12X57pjRpcnr3eTKMmTSEeF0q&#10;pUNcEdnR57+2HCTf7lpSFfj8DMcOihOiZKEjkDN8XWErG6zjhVlkDHaPW+Cf8ZAKMDP0EiUl2J9/&#10;uw/+OEi0UtIgA3PqfhyYFdjeN40jno3G40DZqIwn0xQVe2vZ3Vr0oV4BQjTCfTM8isHfq7MoLdRv&#10;uCzLkBVNTHPMnVN/Fle+2wtcNi6Wy+iEJDXMb/TW8BA64BYG9dq+MWv6aXrkwROcucqyd0PtfMNL&#10;DcuDB1nFiQecO1SRKUFBgkfO9MsYNuhWj17XT8biFwAAAP//AwBQSwMEFAAGAAgAAAAhAOv69i7i&#10;AAAACgEAAA8AAABkcnMvZG93bnJldi54bWxMj81OwzAQhO9IvIO1SNyo4yL1J8SpEAJBJaJCisTV&#10;jZckEK8j221Cn77uCW6zmtXMN9lqNB07oPOtJQlikgBDqqxuqZbwsX26WQDzQZFWnSWU8IseVvnl&#10;RaZSbQd6x0MZahZDyKdKQhNCn3LuqwaN8hPbI0XvyzqjQjxdzbVTQww3HZ8myYwb1VJsaFSPDw1W&#10;P+XeSPgcyme3Wa+/3/qX4rg5lsUrPhZSXl+N93fAAo7h7xnO+BEd8si0s3vSnnUS4pAgYTkXM2Bn&#10;eyrmt8B2USViIYDnGf8/IT8BAAD//wMAUEsBAi0AFAAGAAgAAAAhALaDOJL+AAAA4QEAABMAAAAA&#10;AAAAAAAAAAAAAAAAAFtDb250ZW50X1R5cGVzXS54bWxQSwECLQAUAAYACAAAACEAOP0h/9YAAACU&#10;AQAACwAAAAAAAAAAAAAAAAAvAQAAX3JlbHMvLnJlbHNQSwECLQAUAAYACAAAACEA1D92SUACAAB6&#10;BAAADgAAAAAAAAAAAAAAAAAuAgAAZHJzL2Uyb0RvYy54bWxQSwECLQAUAAYACAAAACEA6/r2LuIA&#10;AAAKAQAADwAAAAAAAAAAAAAAAACaBAAAZHJzL2Rvd25yZXYueG1sUEsFBgAAAAAEAAQA8wAAAKkF&#10;AAAAAA==&#10;" fillcolor="window" stroked="f" strokeweight=".5pt">
                <v:textbox>
                  <w:txbxContent>
                    <w:p w14:paraId="0B104A0E" w14:textId="444FEC03" w:rsidR="007809A4" w:rsidRPr="005F28F0" w:rsidRDefault="007809A4" w:rsidP="007809A4">
                      <w:pPr>
                        <w:jc w:val="center"/>
                        <w:rPr>
                          <w:rFonts w:ascii="Times New Roman" w:hAnsi="Times New Roman" w:cs="Times New Roman"/>
                          <w:iCs/>
                          <w:sz w:val="24"/>
                          <w:szCs w:val="24"/>
                        </w:rPr>
                      </w:pPr>
                      <w:r w:rsidRPr="00EA333F">
                        <w:rPr>
                          <w:rFonts w:ascii="Times New Roman" w:hAnsi="Times New Roman" w:cs="Times New Roman"/>
                          <w:b/>
                          <w:bCs/>
                          <w:sz w:val="24"/>
                          <w:szCs w:val="24"/>
                        </w:rPr>
                        <w:t>4.2.4.1</w:t>
                      </w:r>
                      <w:r>
                        <w:rPr>
                          <w:rFonts w:ascii="Times New Roman" w:hAnsi="Times New Roman" w:cs="Times New Roman"/>
                          <w:b/>
                          <w:bCs/>
                          <w:sz w:val="24"/>
                          <w:szCs w:val="24"/>
                        </w:rPr>
                        <w:t>.</w:t>
                      </w:r>
                      <w:r w:rsidR="006C2903">
                        <w:rPr>
                          <w:rFonts w:ascii="Times New Roman" w:hAnsi="Times New Roman" w:cs="Times New Roman"/>
                          <w:b/>
                          <w:bCs/>
                          <w:sz w:val="24"/>
                          <w:szCs w:val="24"/>
                        </w:rPr>
                        <w:t>b</w:t>
                      </w:r>
                      <w:r w:rsidRPr="00EA333F">
                        <w:rPr>
                          <w:rFonts w:ascii="Times New Roman" w:hAnsi="Times New Roman" w:cs="Times New Roman"/>
                          <w:b/>
                          <w:sz w:val="24"/>
                          <w:szCs w:val="24"/>
                        </w:rPr>
                        <w:t>.attēls.</w:t>
                      </w:r>
                      <w:r w:rsidRPr="005F28F0">
                        <w:rPr>
                          <w:rFonts w:ascii="Times New Roman" w:hAnsi="Times New Roman" w:cs="Times New Roman"/>
                          <w:b/>
                          <w:bCs/>
                          <w:iCs/>
                          <w:sz w:val="24"/>
                          <w:szCs w:val="24"/>
                        </w:rPr>
                        <w:t xml:space="preserve"> </w:t>
                      </w:r>
                      <w:r w:rsidRPr="005F28F0">
                        <w:rPr>
                          <w:rFonts w:ascii="Times New Roman" w:hAnsi="Times New Roman" w:cs="Times New Roman"/>
                          <w:iCs/>
                          <w:sz w:val="24"/>
                          <w:szCs w:val="24"/>
                        </w:rPr>
                        <w:t>Notekūdeņu dūņu centru izvietojums alternatīvai “D5”</w:t>
                      </w:r>
                    </w:p>
                  </w:txbxContent>
                </v:textbox>
                <w10:wrap anchorx="page"/>
              </v:shape>
            </w:pict>
          </mc:Fallback>
        </mc:AlternateContent>
      </w:r>
      <w:r>
        <w:rPr>
          <w:noProof/>
        </w:rPr>
        <w:drawing>
          <wp:inline distT="0" distB="0" distL="0" distR="0" wp14:anchorId="65350D62" wp14:editId="656CD01B">
            <wp:extent cx="8724900" cy="6173145"/>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776205" cy="6209445"/>
                    </a:xfrm>
                    <a:prstGeom prst="rect">
                      <a:avLst/>
                    </a:prstGeom>
                  </pic:spPr>
                </pic:pic>
              </a:graphicData>
            </a:graphic>
          </wp:inline>
        </w:drawing>
      </w:r>
    </w:p>
    <w:p w14:paraId="669A68A0" w14:textId="11E649EE" w:rsidR="00DB6F15" w:rsidRPr="00DB6F15" w:rsidRDefault="0046552B" w:rsidP="00DB6F15">
      <w:pPr>
        <w:sectPr w:rsidR="00DB6F15" w:rsidRPr="00DB6F15" w:rsidSect="00CB47CE">
          <w:pgSz w:w="16838" w:h="11906" w:orient="landscape"/>
          <w:pgMar w:top="1134" w:right="1134" w:bottom="1134" w:left="1701" w:header="709" w:footer="709" w:gutter="0"/>
          <w:cols w:space="708"/>
          <w:docGrid w:linePitch="360"/>
        </w:sectPr>
      </w:pPr>
      <w:r>
        <w:rPr>
          <w:b/>
          <w:noProof/>
          <w:lang w:eastAsia="lv-LV"/>
        </w:rPr>
        <w:lastRenderedPageBreak/>
        <mc:AlternateContent>
          <mc:Choice Requires="wps">
            <w:drawing>
              <wp:anchor distT="0" distB="0" distL="114300" distR="114300" simplePos="0" relativeHeight="251658253" behindDoc="0" locked="0" layoutInCell="1" allowOverlap="1" wp14:anchorId="6BA07CDB" wp14:editId="55714FDF">
                <wp:simplePos x="0" y="0"/>
                <wp:positionH relativeFrom="margin">
                  <wp:posOffset>1607820</wp:posOffset>
                </wp:positionH>
                <wp:positionV relativeFrom="paragraph">
                  <wp:posOffset>5657850</wp:posOffset>
                </wp:positionV>
                <wp:extent cx="5686425" cy="342900"/>
                <wp:effectExtent l="0" t="0" r="9525" b="0"/>
                <wp:wrapNone/>
                <wp:docPr id="67" name="Text Box 67"/>
                <wp:cNvGraphicFramePr/>
                <a:graphic xmlns:a="http://schemas.openxmlformats.org/drawingml/2006/main">
                  <a:graphicData uri="http://schemas.microsoft.com/office/word/2010/wordprocessingShape">
                    <wps:wsp>
                      <wps:cNvSpPr txBox="1"/>
                      <wps:spPr>
                        <a:xfrm>
                          <a:off x="0" y="0"/>
                          <a:ext cx="5686425" cy="342900"/>
                        </a:xfrm>
                        <a:prstGeom prst="rect">
                          <a:avLst/>
                        </a:prstGeom>
                        <a:solidFill>
                          <a:sysClr val="window" lastClr="FFFFFF"/>
                        </a:solidFill>
                        <a:ln w="6350">
                          <a:noFill/>
                        </a:ln>
                        <a:effectLst/>
                      </wps:spPr>
                      <wps:txbx>
                        <w:txbxContent>
                          <w:p w14:paraId="1E933CC0" w14:textId="6B16FDA2" w:rsidR="00B20B72" w:rsidRPr="00645F96" w:rsidRDefault="00EA333F" w:rsidP="00645F96">
                            <w:pPr>
                              <w:jc w:val="center"/>
                              <w:rPr>
                                <w:rFonts w:ascii="Times New Roman" w:hAnsi="Times New Roman" w:cs="Times New Roman"/>
                                <w:b/>
                                <w:iCs/>
                                <w:sz w:val="24"/>
                                <w:szCs w:val="24"/>
                              </w:rPr>
                            </w:pPr>
                            <w:r w:rsidRPr="00EA333F">
                              <w:rPr>
                                <w:rFonts w:ascii="Times New Roman" w:hAnsi="Times New Roman" w:cs="Times New Roman"/>
                                <w:b/>
                                <w:bCs/>
                                <w:sz w:val="24"/>
                                <w:szCs w:val="24"/>
                              </w:rPr>
                              <w:t>4.2.4.2</w:t>
                            </w:r>
                            <w:r w:rsidR="00B20B72" w:rsidRPr="00EA333F">
                              <w:rPr>
                                <w:rFonts w:ascii="Times New Roman" w:hAnsi="Times New Roman" w:cs="Times New Roman"/>
                                <w:b/>
                                <w:sz w:val="24"/>
                                <w:szCs w:val="24"/>
                              </w:rPr>
                              <w:t>.attēls.</w:t>
                            </w:r>
                            <w:r w:rsidR="00B20B72" w:rsidRPr="00645F96">
                              <w:rPr>
                                <w:rFonts w:ascii="Times New Roman" w:hAnsi="Times New Roman" w:cs="Times New Roman"/>
                                <w:iCs/>
                                <w:sz w:val="24"/>
                                <w:szCs w:val="24"/>
                              </w:rPr>
                              <w:t xml:space="preserve"> Notekūdeņu dūņu centru apkalpotie reģioni alternatīvai “D5”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A07CDB" id="Text Box 67" o:spid="_x0000_s1033" type="#_x0000_t202" style="position:absolute;margin-left:126.6pt;margin-top:445.5pt;width:447.75pt;height:27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eLIQgIAAHoEAAAOAAAAZHJzL2Uyb0RvYy54bWysVEtvGjEQvlfqf7B8L7sQIMmKJaJEVJVQ&#10;EolUORuvDZa8Htc27NJf37GXV9KeqnIwM57xPL5vZicPba3JXjivwJS038spEYZDpcympD9eF1/u&#10;KPGBmYppMKKkB+Hpw/Tzp0ljCzGALehKOIJBjC8aW9JtCLbIMs+3oma+B1YYNEpwNQuouk1WOdZg&#10;9FpngzwfZw24yjrgwnu8feyMdJriSyl4eJbSi0B0SbG2kE6XznU8s+mEFRvH7FbxYxnsH6qomTKY&#10;9BzqkQVGdk79EapW3IEHGXoc6gykVFykHrCbfv6hm9WWWZF6QXC8PcPk/19Y/rRf2RdHQvsVWiQw&#10;AtJYX3i8jP200tXxHyslaEcID2fYRBsIx8vR+G48HIwo4Wi7GQ7u84RrdnltnQ/fBNQkCiV1SEtC&#10;i+2XPmBGdD25xGQetKoWSuukHPxcO7JnyCASX0FDiWY+4GVJF+kXi8YQ755pQ5qSjm9GecpkIMbr&#10;/LSJcUWajmP+S8tRCu26Jaoq6e0JjjVUB0TJQTdA3vKFwlaWWMcLczgxCAxuQXjGQ2rAzHCUKNmC&#10;+/W3++iPRKKVkgYnsKT+5445ge19N0jxfX84jCOblOHodoCKu7asry1mV88BIerjvlmexOgf9EmU&#10;Duo3XJZZzIomZjjmLmk4ifPQ7QUuGxezWXLCIbUsLM3K8hg64haJem3fmLNHNgPOwROcZpUVH0jt&#10;fONLA7NdAKkS4xHnDlXkLio44InF4zLGDbrWk9flkzH9DQAA//8DAFBLAwQUAAYACAAAACEAuf2f&#10;u+QAAAAMAQAADwAAAGRycy9kb3ducmV2LnhtbEyPwU7DMBBE70j8g7VI3KiT0EIasqkQAkElokJA&#10;4urGSxKI7ch2m9Cvxz3BcbVPM2/y1aR6tifrOqMR4lkEjHRtZKcbhPe3h4sUmPNCS9EbTQg/5GBV&#10;nJ7kIpNm1K+0r3zDQoh2mUBovR8yzl3dkhJuZgbS4fdprBI+nLbh0ooxhKueJ1F0xZXodGhoxUB3&#10;LdXf1U4hfIzVo92s118vw1N52Byq8pnuS8Tzs+n2Bpinyf/BcNQP6lAEp63ZaelYj5AsLpOAIqTL&#10;OIw6EvE8vQa2RVjOFxHwIuf/RxS/AAAA//8DAFBLAQItABQABgAIAAAAIQC2gziS/gAAAOEBAAAT&#10;AAAAAAAAAAAAAAAAAAAAAABbQ29udGVudF9UeXBlc10ueG1sUEsBAi0AFAAGAAgAAAAhADj9If/W&#10;AAAAlAEAAAsAAAAAAAAAAAAAAAAALwEAAF9yZWxzLy5yZWxzUEsBAi0AFAAGAAgAAAAhAJxh4shC&#10;AgAAegQAAA4AAAAAAAAAAAAAAAAALgIAAGRycy9lMm9Eb2MueG1sUEsBAi0AFAAGAAgAAAAhALn9&#10;n7vkAAAADAEAAA8AAAAAAAAAAAAAAAAAnAQAAGRycy9kb3ducmV2LnhtbFBLBQYAAAAABAAEAPMA&#10;AACtBQAAAAA=&#10;" fillcolor="window" stroked="f" strokeweight=".5pt">
                <v:textbox>
                  <w:txbxContent>
                    <w:p w14:paraId="1E933CC0" w14:textId="6B16FDA2" w:rsidR="00B20B72" w:rsidRPr="00645F96" w:rsidRDefault="00EA333F" w:rsidP="00645F96">
                      <w:pPr>
                        <w:jc w:val="center"/>
                        <w:rPr>
                          <w:rFonts w:ascii="Times New Roman" w:hAnsi="Times New Roman" w:cs="Times New Roman"/>
                          <w:b/>
                          <w:iCs/>
                          <w:sz w:val="24"/>
                          <w:szCs w:val="24"/>
                        </w:rPr>
                      </w:pPr>
                      <w:r w:rsidRPr="00EA333F">
                        <w:rPr>
                          <w:rFonts w:ascii="Times New Roman" w:hAnsi="Times New Roman" w:cs="Times New Roman"/>
                          <w:b/>
                          <w:bCs/>
                          <w:sz w:val="24"/>
                          <w:szCs w:val="24"/>
                        </w:rPr>
                        <w:t>4.2.4.2</w:t>
                      </w:r>
                      <w:r w:rsidR="00B20B72" w:rsidRPr="00EA333F">
                        <w:rPr>
                          <w:rFonts w:ascii="Times New Roman" w:hAnsi="Times New Roman" w:cs="Times New Roman"/>
                          <w:b/>
                          <w:sz w:val="24"/>
                          <w:szCs w:val="24"/>
                        </w:rPr>
                        <w:t>.attēls.</w:t>
                      </w:r>
                      <w:r w:rsidR="00B20B72" w:rsidRPr="00645F96">
                        <w:rPr>
                          <w:rFonts w:ascii="Times New Roman" w:hAnsi="Times New Roman" w:cs="Times New Roman"/>
                          <w:iCs/>
                          <w:sz w:val="24"/>
                          <w:szCs w:val="24"/>
                        </w:rPr>
                        <w:t xml:space="preserve"> Notekūdeņu dūņu centru apkalpotie reģioni alternatīvai “D5”</w:t>
                      </w:r>
                    </w:p>
                  </w:txbxContent>
                </v:textbox>
                <w10:wrap anchorx="margin"/>
              </v:shape>
            </w:pict>
          </mc:Fallback>
        </mc:AlternateContent>
      </w:r>
      <w:r>
        <w:rPr>
          <w:noProof/>
          <w:lang w:eastAsia="lv-LV"/>
        </w:rPr>
        <w:drawing>
          <wp:anchor distT="0" distB="0" distL="114300" distR="114300" simplePos="0" relativeHeight="251658252" behindDoc="0" locked="0" layoutInCell="1" allowOverlap="1" wp14:anchorId="512D0D4D" wp14:editId="18597E44">
            <wp:simplePos x="0" y="0"/>
            <wp:positionH relativeFrom="column">
              <wp:posOffset>681990</wp:posOffset>
            </wp:positionH>
            <wp:positionV relativeFrom="paragraph">
              <wp:posOffset>596</wp:posOffset>
            </wp:positionV>
            <wp:extent cx="7943850" cy="5621059"/>
            <wp:effectExtent l="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950537" cy="5625791"/>
                    </a:xfrm>
                    <a:prstGeom prst="rect">
                      <a:avLst/>
                    </a:prstGeom>
                  </pic:spPr>
                </pic:pic>
              </a:graphicData>
            </a:graphic>
            <wp14:sizeRelH relativeFrom="margin">
              <wp14:pctWidth>0</wp14:pctWidth>
            </wp14:sizeRelH>
            <wp14:sizeRelV relativeFrom="margin">
              <wp14:pctHeight>0</wp14:pctHeight>
            </wp14:sizeRelV>
          </wp:anchor>
        </w:drawing>
      </w:r>
    </w:p>
    <w:p w14:paraId="3002DB83" w14:textId="7DA9B4B2" w:rsidR="00684450" w:rsidRPr="00F06CC5" w:rsidRDefault="00F06CC5" w:rsidP="00940A90">
      <w:pPr>
        <w:pStyle w:val="Heading3"/>
        <w:spacing w:before="0"/>
        <w:jc w:val="center"/>
        <w:rPr>
          <w:rFonts w:ascii="Times New Roman" w:hAnsi="Times New Roman" w:cs="Times New Roman"/>
          <w:b/>
        </w:rPr>
      </w:pPr>
      <w:bookmarkStart w:id="58" w:name="_Toc115866139"/>
      <w:r w:rsidRPr="00630BD1">
        <w:rPr>
          <w:rFonts w:ascii="Times New Roman" w:hAnsi="Times New Roman" w:cs="Times New Roman"/>
          <w:color w:val="auto"/>
        </w:rPr>
        <w:lastRenderedPageBreak/>
        <w:t>4.2.5. Institucionālā pārvaldība</w:t>
      </w:r>
      <w:bookmarkEnd w:id="58"/>
      <w:r w:rsidRPr="00F06CC5">
        <w:rPr>
          <w:rFonts w:ascii="Times New Roman" w:hAnsi="Times New Roman" w:cs="Times New Roman"/>
          <w:b/>
          <w:bCs/>
        </w:rPr>
        <w:t xml:space="preserve"> </w:t>
      </w:r>
    </w:p>
    <w:p w14:paraId="792921D1" w14:textId="77777777" w:rsidR="00940A90" w:rsidRDefault="00940A90" w:rsidP="00940A90">
      <w:pPr>
        <w:spacing w:after="0"/>
        <w:ind w:firstLine="720"/>
        <w:jc w:val="both"/>
        <w:rPr>
          <w:rFonts w:ascii="Times New Roman" w:hAnsi="Times New Roman" w:cs="Times New Roman"/>
          <w:sz w:val="24"/>
        </w:rPr>
      </w:pPr>
    </w:p>
    <w:p w14:paraId="189F9999" w14:textId="2598FCDB" w:rsidR="00313E37" w:rsidRPr="00A45CB0" w:rsidRDefault="00313E37" w:rsidP="00684450">
      <w:pPr>
        <w:spacing w:after="0"/>
        <w:ind w:firstLine="720"/>
        <w:jc w:val="both"/>
        <w:rPr>
          <w:rFonts w:ascii="Times New Roman" w:hAnsi="Times New Roman" w:cs="Times New Roman"/>
          <w:sz w:val="24"/>
        </w:rPr>
      </w:pPr>
      <w:r w:rsidRPr="00A45CB0">
        <w:rPr>
          <w:rFonts w:ascii="Times New Roman" w:hAnsi="Times New Roman" w:cs="Times New Roman"/>
          <w:sz w:val="24"/>
        </w:rPr>
        <w:t xml:space="preserve">Ņemot vērā izvēlētos </w:t>
      </w:r>
      <w:r w:rsidR="00FE49C1" w:rsidRPr="00A45CB0">
        <w:rPr>
          <w:rFonts w:ascii="Times New Roman" w:hAnsi="Times New Roman" w:cs="Times New Roman"/>
          <w:sz w:val="24"/>
        </w:rPr>
        <w:t xml:space="preserve">notekūdeņu </w:t>
      </w:r>
      <w:r w:rsidRPr="00A45CB0">
        <w:rPr>
          <w:rFonts w:ascii="Times New Roman" w:hAnsi="Times New Roman" w:cs="Times New Roman"/>
          <w:sz w:val="24"/>
        </w:rPr>
        <w:t xml:space="preserve">dūņu pārstrādes, utilizācijas un centralizācijas risinājumus, būtiska ir atbilstoša un piemērota notekūdeņu dūņu apsaimniekošanas institucionālās pārvaldības risinājuma izvēle. Alternatīvu analīzē novērtētas iespējas notekūdeņu dūņas apsaimniekot atbilstoši katras pašvaldības individuālajiem lēmumiem, veidot vienotu notekūdeņu dūņu apsaimniekošanas sistēmu vienas pašvaldības ietvaros, veidot jaunu notekūdeņu dūņu pārstrādes centru operatoru reģionālā vai valsts mērogā, vai dibināt vienu kopēju SPS valsts mērogā. </w:t>
      </w:r>
    </w:p>
    <w:p w14:paraId="6F89B9CF" w14:textId="11AA32FD" w:rsidR="000063B1" w:rsidRPr="000063B1" w:rsidRDefault="000063B1" w:rsidP="009205F7">
      <w:pPr>
        <w:spacing w:after="0"/>
        <w:jc w:val="both"/>
        <w:rPr>
          <w:rFonts w:ascii="Times New Roman" w:hAnsi="Times New Roman" w:cs="Times New Roman"/>
          <w:color w:val="000000" w:themeColor="text1"/>
          <w:sz w:val="24"/>
        </w:rPr>
      </w:pPr>
      <w:r w:rsidRPr="000063B1">
        <w:rPr>
          <w:rFonts w:ascii="Times New Roman" w:hAnsi="Times New Roman" w:cs="Times New Roman"/>
          <w:b/>
          <w:bCs/>
          <w:color w:val="000000" w:themeColor="text1"/>
          <w:sz w:val="24"/>
        </w:rPr>
        <w:t xml:space="preserve">SECINĀJUMS: </w:t>
      </w:r>
      <w:r w:rsidRPr="000063B1">
        <w:rPr>
          <w:rFonts w:ascii="Times New Roman" w:hAnsi="Times New Roman" w:cs="Times New Roman"/>
          <w:b/>
          <w:color w:val="000000" w:themeColor="text1"/>
          <w:sz w:val="24"/>
        </w:rPr>
        <w:t>Efektīvākais un esošajā SPS organizācijā piemērotākais notekūdeņu dūņu apsaimniekošanas institucionālās pārvaldības risinājums ir vienota notekūdeņu dūņu apsaimniekošana pašvaldības ietvaros, kas paredz kādu no novadā esošajiem SPS noteikt par galveno un vienīgo uzņēmumu visu novada notekūdeņu dūņu apsaimniekošanā.</w:t>
      </w:r>
    </w:p>
    <w:p w14:paraId="4900DC2D" w14:textId="77777777" w:rsidR="00313E37" w:rsidRDefault="00313E37" w:rsidP="00066F0A">
      <w:pPr>
        <w:pStyle w:val="Heading2"/>
        <w:spacing w:before="0"/>
        <w:rPr>
          <w:rFonts w:ascii="Times New Roman" w:hAnsi="Times New Roman" w:cs="Times New Roman"/>
          <w:b/>
          <w:color w:val="auto"/>
          <w:sz w:val="24"/>
          <w:szCs w:val="24"/>
        </w:rPr>
      </w:pPr>
    </w:p>
    <w:p w14:paraId="461894A5" w14:textId="7DF81AF7" w:rsidR="00146136" w:rsidRDefault="00A45CB0" w:rsidP="00684450">
      <w:pPr>
        <w:pStyle w:val="Heading2"/>
        <w:spacing w:before="0"/>
        <w:ind w:left="720"/>
        <w:jc w:val="center"/>
        <w:rPr>
          <w:rFonts w:ascii="Times New Roman" w:hAnsi="Times New Roman" w:cs="Times New Roman"/>
          <w:b/>
          <w:bCs/>
          <w:color w:val="auto"/>
          <w:sz w:val="24"/>
          <w:szCs w:val="24"/>
        </w:rPr>
      </w:pPr>
      <w:bookmarkStart w:id="59" w:name="_Toc83499130"/>
      <w:bookmarkStart w:id="60" w:name="_Toc100050121"/>
      <w:bookmarkStart w:id="61" w:name="_Toc115866140"/>
      <w:r>
        <w:rPr>
          <w:rFonts w:ascii="Times New Roman" w:hAnsi="Times New Roman" w:cs="Times New Roman"/>
          <w:b/>
          <w:bCs/>
          <w:color w:val="auto"/>
          <w:sz w:val="24"/>
          <w:szCs w:val="24"/>
        </w:rPr>
        <w:t>4.</w:t>
      </w:r>
      <w:r w:rsidR="0062150D">
        <w:rPr>
          <w:rFonts w:ascii="Times New Roman" w:hAnsi="Times New Roman" w:cs="Times New Roman"/>
          <w:b/>
          <w:bCs/>
          <w:color w:val="auto"/>
          <w:sz w:val="24"/>
          <w:szCs w:val="24"/>
        </w:rPr>
        <w:t>3</w:t>
      </w:r>
      <w:r>
        <w:rPr>
          <w:rFonts w:ascii="Times New Roman" w:hAnsi="Times New Roman" w:cs="Times New Roman"/>
          <w:b/>
          <w:bCs/>
          <w:color w:val="auto"/>
          <w:sz w:val="24"/>
          <w:szCs w:val="24"/>
        </w:rPr>
        <w:t xml:space="preserve">. </w:t>
      </w:r>
      <w:r w:rsidR="00146136" w:rsidRPr="00A45CB0">
        <w:rPr>
          <w:rFonts w:ascii="Times New Roman" w:hAnsi="Times New Roman" w:cs="Times New Roman"/>
          <w:b/>
          <w:bCs/>
          <w:color w:val="auto"/>
          <w:sz w:val="24"/>
          <w:szCs w:val="24"/>
        </w:rPr>
        <w:t>Kopsavilkums par notekūdeņu dūņu centralizācijas, apstrādes, pārstrādes un utilizācijas alternatīvām</w:t>
      </w:r>
      <w:bookmarkEnd w:id="59"/>
      <w:bookmarkEnd w:id="60"/>
      <w:bookmarkEnd w:id="61"/>
    </w:p>
    <w:p w14:paraId="4853584D" w14:textId="77777777" w:rsidR="00684450" w:rsidRPr="00684450" w:rsidRDefault="00684450" w:rsidP="00684450"/>
    <w:p w14:paraId="380B5994" w14:textId="43C48250" w:rsidR="00146136" w:rsidRPr="00A45CB0" w:rsidRDefault="00146136" w:rsidP="00684450">
      <w:pPr>
        <w:spacing w:after="0" w:line="276" w:lineRule="auto"/>
        <w:ind w:firstLine="720"/>
        <w:jc w:val="both"/>
        <w:rPr>
          <w:rFonts w:ascii="Times New Roman" w:hAnsi="Times New Roman" w:cs="Times New Roman"/>
          <w:sz w:val="24"/>
        </w:rPr>
      </w:pPr>
      <w:r w:rsidRPr="00A45CB0">
        <w:rPr>
          <w:rFonts w:ascii="Times New Roman" w:hAnsi="Times New Roman" w:cs="Times New Roman"/>
          <w:sz w:val="24"/>
        </w:rPr>
        <w:t xml:space="preserve">Apkopojot veikto izvērtējumu un tā secinājumus, iespējams apzināt labākos alternatīvos risinājumus katrā alternatīvu grupā, kas veidos </w:t>
      </w:r>
      <w:r w:rsidR="0013250F">
        <w:rPr>
          <w:rFonts w:ascii="Times New Roman" w:hAnsi="Times New Roman" w:cs="Times New Roman"/>
          <w:sz w:val="24"/>
        </w:rPr>
        <w:t>S</w:t>
      </w:r>
      <w:r w:rsidRPr="00A45CB0">
        <w:rPr>
          <w:rFonts w:ascii="Times New Roman" w:hAnsi="Times New Roman" w:cs="Times New Roman"/>
          <w:sz w:val="24"/>
        </w:rPr>
        <w:t xml:space="preserve">tratēģijas kopējo risinājumu. </w:t>
      </w:r>
      <w:r w:rsidR="00236E43">
        <w:rPr>
          <w:rFonts w:ascii="Times New Roman" w:hAnsi="Times New Roman" w:cs="Times New Roman"/>
          <w:sz w:val="24"/>
        </w:rPr>
        <w:t>4.3</w:t>
      </w:r>
      <w:r w:rsidRPr="00A45CB0">
        <w:rPr>
          <w:rFonts w:ascii="Times New Roman" w:hAnsi="Times New Roman" w:cs="Times New Roman"/>
          <w:sz w:val="24"/>
        </w:rPr>
        <w:t>.</w:t>
      </w:r>
      <w:r w:rsidR="00CD1FB5">
        <w:rPr>
          <w:rFonts w:ascii="Times New Roman" w:hAnsi="Times New Roman" w:cs="Times New Roman"/>
          <w:sz w:val="24"/>
        </w:rPr>
        <w:t xml:space="preserve"> </w:t>
      </w:r>
      <w:r w:rsidRPr="00A45CB0">
        <w:rPr>
          <w:rFonts w:ascii="Times New Roman" w:hAnsi="Times New Roman" w:cs="Times New Roman"/>
          <w:sz w:val="24"/>
        </w:rPr>
        <w:t xml:space="preserve">attēlā apkopota informācija par alternatīvu novērtējuma rezultātiem, norādot katras alternatīvas piemērotību un </w:t>
      </w:r>
      <w:proofErr w:type="spellStart"/>
      <w:r w:rsidRPr="00A45CB0">
        <w:rPr>
          <w:rFonts w:ascii="Times New Roman" w:hAnsi="Times New Roman" w:cs="Times New Roman"/>
          <w:sz w:val="24"/>
        </w:rPr>
        <w:t>izmantojamību</w:t>
      </w:r>
      <w:proofErr w:type="spellEnd"/>
      <w:r w:rsidRPr="00A45CB0">
        <w:rPr>
          <w:rFonts w:ascii="Times New Roman" w:hAnsi="Times New Roman" w:cs="Times New Roman"/>
          <w:sz w:val="24"/>
        </w:rPr>
        <w:t xml:space="preserve"> notekūdeņu dūņu apsaimniekošanā, kā arī norādot tās alternatīvas, kas veidos kopējo notekūdeņu dūņu apsaimniekošanas modeli. </w:t>
      </w:r>
    </w:p>
    <w:p w14:paraId="2678623A" w14:textId="5281E252" w:rsidR="00146136" w:rsidRPr="00A45CB0" w:rsidRDefault="00146136" w:rsidP="00146136">
      <w:pPr>
        <w:spacing w:before="120" w:after="120" w:line="276" w:lineRule="auto"/>
        <w:ind w:firstLine="720"/>
        <w:jc w:val="both"/>
        <w:rPr>
          <w:rFonts w:ascii="Times New Roman" w:hAnsi="Times New Roman" w:cs="Times New Roman"/>
          <w:sz w:val="24"/>
        </w:rPr>
      </w:pPr>
      <w:r w:rsidRPr="00A45CB0">
        <w:rPr>
          <w:rFonts w:ascii="Times New Roman" w:hAnsi="Times New Roman" w:cs="Times New Roman"/>
          <w:sz w:val="24"/>
        </w:rPr>
        <w:t>Atbilstoši novērtējumam, ir izvēlēts risinājums, ka</w:t>
      </w:r>
      <w:r w:rsidR="00146D4C">
        <w:rPr>
          <w:rFonts w:ascii="Times New Roman" w:hAnsi="Times New Roman" w:cs="Times New Roman"/>
          <w:sz w:val="24"/>
        </w:rPr>
        <w:t>s paredz</w:t>
      </w:r>
      <w:r w:rsidRPr="00A45CB0">
        <w:rPr>
          <w:rFonts w:ascii="Times New Roman" w:hAnsi="Times New Roman" w:cs="Times New Roman"/>
          <w:sz w:val="24"/>
        </w:rPr>
        <w:t xml:space="preserve"> notekūdeņu dūņu apsaimniekošanu vei</w:t>
      </w:r>
      <w:r w:rsidR="00146D4C">
        <w:rPr>
          <w:rFonts w:ascii="Times New Roman" w:hAnsi="Times New Roman" w:cs="Times New Roman"/>
          <w:sz w:val="24"/>
        </w:rPr>
        <w:t>kt</w:t>
      </w:r>
      <w:r w:rsidRPr="00A45CB0">
        <w:rPr>
          <w:rFonts w:ascii="Times New Roman" w:hAnsi="Times New Roman" w:cs="Times New Roman"/>
          <w:sz w:val="24"/>
        </w:rPr>
        <w:t xml:space="preserve"> SPS ietvarā. Notekūdeņu dūņu apsaimniekošanas modelis paredz, ka katra pašvaldība pieņem lēmumu</w:t>
      </w:r>
      <w:r w:rsidR="00146D4C">
        <w:rPr>
          <w:rFonts w:ascii="Times New Roman" w:hAnsi="Times New Roman" w:cs="Times New Roman"/>
          <w:sz w:val="24"/>
        </w:rPr>
        <w:t>, kurš</w:t>
      </w:r>
      <w:r w:rsidRPr="00A45CB0">
        <w:rPr>
          <w:rFonts w:ascii="Times New Roman" w:hAnsi="Times New Roman" w:cs="Times New Roman"/>
          <w:sz w:val="24"/>
        </w:rPr>
        <w:t xml:space="preserve"> </w:t>
      </w:r>
      <w:r w:rsidR="00146D4C" w:rsidRPr="00A45CB0">
        <w:rPr>
          <w:rFonts w:ascii="Times New Roman" w:hAnsi="Times New Roman" w:cs="Times New Roman"/>
          <w:sz w:val="24"/>
        </w:rPr>
        <w:t xml:space="preserve">SPS </w:t>
      </w:r>
      <w:r w:rsidR="00146D4C">
        <w:rPr>
          <w:rFonts w:ascii="Times New Roman" w:hAnsi="Times New Roman" w:cs="Times New Roman"/>
          <w:sz w:val="24"/>
        </w:rPr>
        <w:t xml:space="preserve">būs atbildīgs </w:t>
      </w:r>
      <w:r w:rsidRPr="00A45CB0">
        <w:rPr>
          <w:rFonts w:ascii="Times New Roman" w:hAnsi="Times New Roman" w:cs="Times New Roman"/>
          <w:sz w:val="24"/>
        </w:rPr>
        <w:t>par notekūdeņu dūņu apsaimniekošanu pašvaldības teritorijā, vienlaikus sniedzot atbalstu SPS atbilstošas notekūdeņu dūņu apstrādes un pārstrādes infrastruktūras izveidei. Par notekūdeņu dūņu apsaimniekošanu noteiktais atbildīgais SPS nodrošina, ka pašvaldības teritorijā sabiedrisko ūdenssaimniecības pakalpojumu sniegšanā iesaistītajās NAI radītās 1. - 4.klases notekūdeņu dūņas koncentrē pašvaldības lielākajās NAI, kur veic to sākotnējo apstrādi (mehānisku atūdeņošanu). P</w:t>
      </w:r>
      <w:r w:rsidR="00146D4C">
        <w:rPr>
          <w:rFonts w:ascii="Times New Roman" w:hAnsi="Times New Roman" w:cs="Times New Roman"/>
          <w:sz w:val="24"/>
        </w:rPr>
        <w:t>ēc tam p</w:t>
      </w:r>
      <w:r w:rsidRPr="00A45CB0">
        <w:rPr>
          <w:rFonts w:ascii="Times New Roman" w:hAnsi="Times New Roman" w:cs="Times New Roman"/>
          <w:sz w:val="24"/>
        </w:rPr>
        <w:t xml:space="preserve">ar notekūdeņu dūņu </w:t>
      </w:r>
      <w:r w:rsidR="00146D4C">
        <w:rPr>
          <w:rFonts w:ascii="Times New Roman" w:hAnsi="Times New Roman" w:cs="Times New Roman"/>
          <w:sz w:val="24"/>
        </w:rPr>
        <w:t xml:space="preserve">apsaimniekošanu </w:t>
      </w:r>
      <w:r w:rsidRPr="00A45CB0">
        <w:rPr>
          <w:rFonts w:ascii="Times New Roman" w:hAnsi="Times New Roman" w:cs="Times New Roman"/>
          <w:sz w:val="24"/>
        </w:rPr>
        <w:t xml:space="preserve">atbildīgais SPS visas savāktās un atūdeņotās notekūdeņu dūņas nogādā tuvākajā </w:t>
      </w:r>
      <w:r w:rsidRPr="00C34A92">
        <w:rPr>
          <w:rFonts w:ascii="Times New Roman" w:hAnsi="Times New Roman" w:cs="Times New Roman"/>
          <w:sz w:val="24"/>
        </w:rPr>
        <w:t>no 2</w:t>
      </w:r>
      <w:r w:rsidR="00362050" w:rsidRPr="00C34A92">
        <w:rPr>
          <w:rFonts w:ascii="Times New Roman" w:hAnsi="Times New Roman" w:cs="Times New Roman"/>
          <w:sz w:val="24"/>
        </w:rPr>
        <w:t>7</w:t>
      </w:r>
      <w:r w:rsidRPr="00C34A92">
        <w:rPr>
          <w:rFonts w:ascii="Times New Roman" w:hAnsi="Times New Roman" w:cs="Times New Roman"/>
          <w:sz w:val="24"/>
        </w:rPr>
        <w:t xml:space="preserve"> dūņu</w:t>
      </w:r>
      <w:r w:rsidRPr="00A45CB0">
        <w:rPr>
          <w:rFonts w:ascii="Times New Roman" w:hAnsi="Times New Roman" w:cs="Times New Roman"/>
          <w:sz w:val="24"/>
        </w:rPr>
        <w:t xml:space="preserve"> pārstrādes centriem. Savukārt notekūdeņu dūņu pārstrādes centri nodrošina, ka pārstrādātās notekūdeņu dūņas pēc to izturēšanas 12 mēnešus (aukstā fermentācija) vai kompostēšanas</w:t>
      </w:r>
      <w:r w:rsidR="00146D4C">
        <w:rPr>
          <w:rFonts w:ascii="Times New Roman" w:hAnsi="Times New Roman" w:cs="Times New Roman"/>
          <w:sz w:val="24"/>
        </w:rPr>
        <w:t xml:space="preserve">, </w:t>
      </w:r>
      <w:r w:rsidR="006D522F">
        <w:rPr>
          <w:rFonts w:ascii="Times New Roman" w:hAnsi="Times New Roman" w:cs="Times New Roman"/>
          <w:sz w:val="24"/>
        </w:rPr>
        <w:t>vai cita alternatīva risinājuma BAS “Daugavgrīva” gadījumā</w:t>
      </w:r>
      <w:r w:rsidRPr="00A45CB0">
        <w:rPr>
          <w:rFonts w:ascii="Times New Roman" w:hAnsi="Times New Roman" w:cs="Times New Roman"/>
          <w:sz w:val="24"/>
        </w:rPr>
        <w:t xml:space="preserve">, </w:t>
      </w:r>
      <w:r w:rsidR="00146D4C" w:rsidRPr="00A45CB0">
        <w:rPr>
          <w:rFonts w:ascii="Times New Roman" w:hAnsi="Times New Roman" w:cs="Times New Roman"/>
          <w:sz w:val="24"/>
        </w:rPr>
        <w:t xml:space="preserve">pirms to iestrādes augsnē </w:t>
      </w:r>
      <w:r w:rsidRPr="00A45CB0">
        <w:rPr>
          <w:rFonts w:ascii="Times New Roman" w:hAnsi="Times New Roman" w:cs="Times New Roman"/>
          <w:sz w:val="24"/>
        </w:rPr>
        <w:t>tiek atbilstoši testētas</w:t>
      </w:r>
      <w:r w:rsidR="00146D4C">
        <w:rPr>
          <w:rFonts w:ascii="Times New Roman" w:hAnsi="Times New Roman" w:cs="Times New Roman"/>
          <w:sz w:val="24"/>
        </w:rPr>
        <w:t xml:space="preserve"> un nodr</w:t>
      </w:r>
      <w:r w:rsidR="00EA1510">
        <w:rPr>
          <w:rFonts w:ascii="Times New Roman" w:hAnsi="Times New Roman" w:cs="Times New Roman"/>
          <w:sz w:val="24"/>
        </w:rPr>
        <w:t>o</w:t>
      </w:r>
      <w:r w:rsidR="00146D4C">
        <w:rPr>
          <w:rFonts w:ascii="Times New Roman" w:hAnsi="Times New Roman" w:cs="Times New Roman"/>
          <w:sz w:val="24"/>
        </w:rPr>
        <w:t xml:space="preserve">šinātas ar </w:t>
      </w:r>
      <w:r w:rsidRPr="00A45CB0">
        <w:rPr>
          <w:rFonts w:ascii="Times New Roman" w:hAnsi="Times New Roman" w:cs="Times New Roman"/>
          <w:sz w:val="24"/>
        </w:rPr>
        <w:t>kvalitātes apliecīb</w:t>
      </w:r>
      <w:r w:rsidR="00146D4C">
        <w:rPr>
          <w:rFonts w:ascii="Times New Roman" w:hAnsi="Times New Roman" w:cs="Times New Roman"/>
          <w:sz w:val="24"/>
        </w:rPr>
        <w:t xml:space="preserve">ām. Pārstrādes centri arī </w:t>
      </w:r>
      <w:r w:rsidRPr="00A45CB0">
        <w:rPr>
          <w:rFonts w:ascii="Times New Roman" w:hAnsi="Times New Roman" w:cs="Times New Roman"/>
          <w:sz w:val="24"/>
        </w:rPr>
        <w:t xml:space="preserve">sniedz precīzu informāciju </w:t>
      </w:r>
      <w:r w:rsidR="00146D4C">
        <w:rPr>
          <w:rFonts w:ascii="Times New Roman" w:hAnsi="Times New Roman" w:cs="Times New Roman"/>
          <w:sz w:val="24"/>
        </w:rPr>
        <w:t xml:space="preserve">par dūņu izmantošanu </w:t>
      </w:r>
      <w:r w:rsidRPr="00A45CB0">
        <w:rPr>
          <w:rFonts w:ascii="Times New Roman" w:hAnsi="Times New Roman" w:cs="Times New Roman"/>
          <w:sz w:val="24"/>
        </w:rPr>
        <w:t>valsts statistikas pārskat</w:t>
      </w:r>
      <w:r w:rsidR="00146D4C">
        <w:rPr>
          <w:rFonts w:ascii="Times New Roman" w:hAnsi="Times New Roman" w:cs="Times New Roman"/>
          <w:sz w:val="24"/>
        </w:rPr>
        <w:t>am</w:t>
      </w:r>
      <w:r w:rsidR="00B334FE" w:rsidRPr="00A45CB0">
        <w:rPr>
          <w:rFonts w:ascii="Times New Roman" w:hAnsi="Times New Roman" w:cs="Times New Roman"/>
          <w:sz w:val="24"/>
        </w:rPr>
        <w:t xml:space="preserve"> “2-Ūdens”.</w:t>
      </w:r>
      <w:r w:rsidR="00CE5D06" w:rsidRPr="00A45CB0">
        <w:rPr>
          <w:rFonts w:ascii="Times New Roman" w:hAnsi="Times New Roman" w:cs="Times New Roman"/>
        </w:rPr>
        <w:t xml:space="preserve">  </w:t>
      </w:r>
      <w:r w:rsidR="00CE5D06" w:rsidRPr="00A45CB0">
        <w:rPr>
          <w:rFonts w:ascii="Times New Roman" w:hAnsi="Times New Roman" w:cs="Times New Roman"/>
          <w:sz w:val="24"/>
        </w:rPr>
        <w:t>Lai arī Stratēģijas izmaksas aprēķinātas vienota</w:t>
      </w:r>
      <w:r w:rsidR="00146D4C">
        <w:rPr>
          <w:rFonts w:ascii="Times New Roman" w:hAnsi="Times New Roman" w:cs="Times New Roman"/>
          <w:sz w:val="24"/>
        </w:rPr>
        <w:t>m</w:t>
      </w:r>
      <w:r w:rsidR="00CE5D06" w:rsidRPr="00A45CB0">
        <w:rPr>
          <w:rFonts w:ascii="Times New Roman" w:hAnsi="Times New Roman" w:cs="Times New Roman"/>
          <w:sz w:val="24"/>
        </w:rPr>
        <w:t xml:space="preserve"> tehnoloģisk</w:t>
      </w:r>
      <w:r w:rsidR="00146D4C">
        <w:rPr>
          <w:rFonts w:ascii="Times New Roman" w:hAnsi="Times New Roman" w:cs="Times New Roman"/>
          <w:sz w:val="24"/>
        </w:rPr>
        <w:t>ajam</w:t>
      </w:r>
      <w:r w:rsidR="00CE5D06" w:rsidRPr="00A45CB0">
        <w:rPr>
          <w:rFonts w:ascii="Times New Roman" w:hAnsi="Times New Roman" w:cs="Times New Roman"/>
          <w:sz w:val="24"/>
        </w:rPr>
        <w:t xml:space="preserve"> risinājuma</w:t>
      </w:r>
      <w:r w:rsidR="00146D4C">
        <w:rPr>
          <w:rFonts w:ascii="Times New Roman" w:hAnsi="Times New Roman" w:cs="Times New Roman"/>
          <w:sz w:val="24"/>
        </w:rPr>
        <w:t>m</w:t>
      </w:r>
      <w:r w:rsidR="00CE5D06" w:rsidRPr="00A45CB0">
        <w:rPr>
          <w:rFonts w:ascii="Times New Roman" w:hAnsi="Times New Roman" w:cs="Times New Roman"/>
          <w:sz w:val="24"/>
        </w:rPr>
        <w:t xml:space="preserve"> (aukstā fermentācija un kompostēšana), kas izmaksu ziņā visefektīvāk nodrošina nepieciešamo pārstrādes līmeni, faktiskais notekūdeņu dūņu centrā izmantojamais tehnoloģiskais risinājums vai notekūdeņu dūņu pārstrādes veids izvērtējams</w:t>
      </w:r>
      <w:r w:rsidR="00146D4C">
        <w:rPr>
          <w:rFonts w:ascii="Times New Roman" w:hAnsi="Times New Roman" w:cs="Times New Roman"/>
          <w:sz w:val="24"/>
        </w:rPr>
        <w:t>,</w:t>
      </w:r>
      <w:r w:rsidR="00CE5D06" w:rsidRPr="00A45CB0">
        <w:rPr>
          <w:rFonts w:ascii="Times New Roman" w:hAnsi="Times New Roman" w:cs="Times New Roman"/>
          <w:sz w:val="24"/>
        </w:rPr>
        <w:t xml:space="preserve"> veicot tehniski ekonomisko analīzi un ņemot vērā faktisko notekūdeņu dūņu apjomu, esošo infrastruktūru un citus apstākļus, lai nodrošinātu izmaksu ziņā efektīvāko un konkrētam centram piemērotāko risinājumu, vienlaikus nodrošinot visu dūņu nonākšanu</w:t>
      </w:r>
      <w:r w:rsidR="00146D4C">
        <w:rPr>
          <w:rFonts w:ascii="Times New Roman" w:hAnsi="Times New Roman" w:cs="Times New Roman"/>
          <w:sz w:val="24"/>
        </w:rPr>
        <w:t xml:space="preserve"> pārst</w:t>
      </w:r>
      <w:r w:rsidR="006D7CAE">
        <w:rPr>
          <w:rFonts w:ascii="Times New Roman" w:hAnsi="Times New Roman" w:cs="Times New Roman"/>
          <w:sz w:val="24"/>
        </w:rPr>
        <w:t>r</w:t>
      </w:r>
      <w:r w:rsidR="00146D4C">
        <w:rPr>
          <w:rFonts w:ascii="Times New Roman" w:hAnsi="Times New Roman" w:cs="Times New Roman"/>
          <w:sz w:val="24"/>
        </w:rPr>
        <w:t>ādes centrā,</w:t>
      </w:r>
      <w:r w:rsidR="00CE5D06" w:rsidRPr="00A45CB0">
        <w:rPr>
          <w:rFonts w:ascii="Times New Roman" w:hAnsi="Times New Roman" w:cs="Times New Roman"/>
          <w:sz w:val="24"/>
        </w:rPr>
        <w:t xml:space="preserve"> </w:t>
      </w:r>
      <w:r w:rsidR="00146D4C" w:rsidRPr="00A45CB0">
        <w:rPr>
          <w:rFonts w:ascii="Times New Roman" w:hAnsi="Times New Roman" w:cs="Times New Roman"/>
          <w:sz w:val="24"/>
        </w:rPr>
        <w:t>atbilstošu pārstrādi un utilizāciju</w:t>
      </w:r>
      <w:r w:rsidR="00CE5D06" w:rsidRPr="00A45CB0">
        <w:rPr>
          <w:rFonts w:ascii="Times New Roman" w:hAnsi="Times New Roman" w:cs="Times New Roman"/>
          <w:sz w:val="24"/>
        </w:rPr>
        <w:t>.</w:t>
      </w:r>
    </w:p>
    <w:p w14:paraId="741DAEE4" w14:textId="37ABA547" w:rsidR="004D7DA3" w:rsidRPr="00A45CB0" w:rsidRDefault="00280C19" w:rsidP="004D7DA3">
      <w:pPr>
        <w:spacing w:before="120" w:after="120" w:line="276" w:lineRule="auto"/>
        <w:ind w:firstLine="720"/>
        <w:jc w:val="both"/>
        <w:rPr>
          <w:rFonts w:ascii="Times New Roman" w:hAnsi="Times New Roman" w:cs="Times New Roman"/>
          <w:sz w:val="24"/>
        </w:rPr>
      </w:pPr>
      <w:r>
        <w:rPr>
          <w:rFonts w:ascii="Times New Roman" w:hAnsi="Times New Roman" w:cs="Times New Roman"/>
          <w:sz w:val="24"/>
        </w:rPr>
        <w:lastRenderedPageBreak/>
        <w:t>N</w:t>
      </w:r>
      <w:r w:rsidR="004D7DA3" w:rsidRPr="00A45CB0">
        <w:rPr>
          <w:rFonts w:ascii="Times New Roman" w:hAnsi="Times New Roman" w:cs="Times New Roman"/>
          <w:sz w:val="24"/>
        </w:rPr>
        <w:t xml:space="preserve">otekūdeņu </w:t>
      </w:r>
      <w:r w:rsidR="004D7DA3" w:rsidRPr="00C874B7">
        <w:rPr>
          <w:rFonts w:ascii="Times New Roman" w:hAnsi="Times New Roman" w:cs="Times New Roman"/>
          <w:sz w:val="24"/>
        </w:rPr>
        <w:t>dūņu centralizēšana 2</w:t>
      </w:r>
      <w:r w:rsidR="00BB48C1" w:rsidRPr="00C874B7">
        <w:rPr>
          <w:rFonts w:ascii="Times New Roman" w:hAnsi="Times New Roman" w:cs="Times New Roman"/>
          <w:sz w:val="24"/>
        </w:rPr>
        <w:t>7</w:t>
      </w:r>
      <w:r w:rsidR="004D7DA3" w:rsidRPr="00C874B7">
        <w:rPr>
          <w:rFonts w:ascii="Times New Roman" w:hAnsi="Times New Roman" w:cs="Times New Roman"/>
          <w:sz w:val="24"/>
        </w:rPr>
        <w:t xml:space="preserve"> centros</w:t>
      </w:r>
      <w:r w:rsidR="004D7DA3" w:rsidRPr="00A45CB0">
        <w:rPr>
          <w:rFonts w:ascii="Times New Roman" w:hAnsi="Times New Roman" w:cs="Times New Roman"/>
          <w:sz w:val="24"/>
        </w:rPr>
        <w:t xml:space="preserve"> ļaus efektīvāk piemērot visu notekūdeņu dūņu apsaimniekošanas jomu jaunām normatīvo aktu prasībām, kas nākotnē varētu stāties spēkā, piemēram attiecībā uz farm</w:t>
      </w:r>
      <w:r w:rsidR="008E4743">
        <w:rPr>
          <w:rFonts w:ascii="Times New Roman" w:hAnsi="Times New Roman" w:cs="Times New Roman"/>
          <w:sz w:val="24"/>
        </w:rPr>
        <w:t>aceitisko</w:t>
      </w:r>
      <w:r w:rsidR="004D7DA3" w:rsidRPr="00A45CB0">
        <w:rPr>
          <w:rFonts w:ascii="Times New Roman" w:hAnsi="Times New Roman" w:cs="Times New Roman"/>
          <w:sz w:val="24"/>
        </w:rPr>
        <w:t xml:space="preserve"> vielu atlikumiem, mikroplastmasas piesārņojumu, SEG emisiju samazinājumu u.c.</w:t>
      </w:r>
    </w:p>
    <w:p w14:paraId="3E08EA9F" w14:textId="77777777" w:rsidR="004D7DA3" w:rsidRPr="00146136" w:rsidRDefault="004D7DA3" w:rsidP="00146136">
      <w:pPr>
        <w:spacing w:before="120" w:after="120" w:line="276" w:lineRule="auto"/>
        <w:ind w:firstLine="720"/>
        <w:jc w:val="both"/>
        <w:rPr>
          <w:sz w:val="24"/>
        </w:rPr>
      </w:pPr>
    </w:p>
    <w:p w14:paraId="735D0E47" w14:textId="77777777" w:rsidR="00146136" w:rsidRDefault="00146136" w:rsidP="00146136"/>
    <w:p w14:paraId="53F9B75F" w14:textId="77777777" w:rsidR="009E2F86" w:rsidRDefault="009E2F86" w:rsidP="00146136">
      <w:pPr>
        <w:sectPr w:rsidR="009E2F86" w:rsidSect="00CB47CE">
          <w:pgSz w:w="11906" w:h="16838"/>
          <w:pgMar w:top="1134" w:right="1134" w:bottom="1134" w:left="1701" w:header="709" w:footer="709" w:gutter="0"/>
          <w:cols w:space="708"/>
          <w:docGrid w:linePitch="360"/>
        </w:sectPr>
      </w:pPr>
    </w:p>
    <w:p w14:paraId="2DFCA1D6" w14:textId="72D20FD2" w:rsidR="009E2F86" w:rsidRDefault="00A56C03" w:rsidP="00146136">
      <w:r>
        <w:rPr>
          <w:b/>
          <w:noProof/>
          <w:lang w:eastAsia="lv-LV"/>
        </w:rPr>
        <w:lastRenderedPageBreak/>
        <mc:AlternateContent>
          <mc:Choice Requires="wps">
            <w:drawing>
              <wp:anchor distT="0" distB="0" distL="114300" distR="114300" simplePos="0" relativeHeight="251658251" behindDoc="0" locked="0" layoutInCell="1" allowOverlap="1" wp14:anchorId="64B7A54F" wp14:editId="07A011B9">
                <wp:simplePos x="0" y="0"/>
                <wp:positionH relativeFrom="page">
                  <wp:posOffset>2918129</wp:posOffset>
                </wp:positionH>
                <wp:positionV relativeFrom="paragraph">
                  <wp:posOffset>5664807</wp:posOffset>
                </wp:positionV>
                <wp:extent cx="5080828" cy="262393"/>
                <wp:effectExtent l="0" t="0" r="5715" b="4445"/>
                <wp:wrapNone/>
                <wp:docPr id="159" name="Text Box 159"/>
                <wp:cNvGraphicFramePr/>
                <a:graphic xmlns:a="http://schemas.openxmlformats.org/drawingml/2006/main">
                  <a:graphicData uri="http://schemas.microsoft.com/office/word/2010/wordprocessingShape">
                    <wps:wsp>
                      <wps:cNvSpPr txBox="1"/>
                      <wps:spPr>
                        <a:xfrm>
                          <a:off x="0" y="0"/>
                          <a:ext cx="5080828" cy="262393"/>
                        </a:xfrm>
                        <a:prstGeom prst="rect">
                          <a:avLst/>
                        </a:prstGeom>
                        <a:solidFill>
                          <a:sysClr val="window" lastClr="FFFFFF"/>
                        </a:solidFill>
                        <a:ln w="6350">
                          <a:noFill/>
                        </a:ln>
                        <a:effectLst/>
                      </wps:spPr>
                      <wps:txbx>
                        <w:txbxContent>
                          <w:p w14:paraId="777428FB" w14:textId="06DE4898" w:rsidR="00B20B72" w:rsidRPr="00323081" w:rsidRDefault="00EA333F" w:rsidP="00323081">
                            <w:pPr>
                              <w:jc w:val="center"/>
                              <w:rPr>
                                <w:rFonts w:ascii="Times New Roman" w:hAnsi="Times New Roman" w:cs="Times New Roman"/>
                                <w:b/>
                                <w:iCs/>
                                <w:sz w:val="24"/>
                                <w:szCs w:val="24"/>
                              </w:rPr>
                            </w:pPr>
                            <w:r w:rsidRPr="00EA333F">
                              <w:rPr>
                                <w:rFonts w:ascii="Times New Roman" w:hAnsi="Times New Roman" w:cs="Times New Roman"/>
                                <w:b/>
                                <w:sz w:val="24"/>
                                <w:szCs w:val="24"/>
                              </w:rPr>
                              <w:t>4.</w:t>
                            </w:r>
                            <w:r w:rsidR="002613AC">
                              <w:rPr>
                                <w:rFonts w:ascii="Times New Roman" w:hAnsi="Times New Roman" w:cs="Times New Roman"/>
                                <w:b/>
                                <w:sz w:val="24"/>
                                <w:szCs w:val="24"/>
                              </w:rPr>
                              <w:t>3</w:t>
                            </w:r>
                            <w:r w:rsidR="00B20B72" w:rsidRPr="00EA333F">
                              <w:rPr>
                                <w:rFonts w:ascii="Times New Roman" w:hAnsi="Times New Roman" w:cs="Times New Roman"/>
                                <w:b/>
                                <w:sz w:val="24"/>
                                <w:szCs w:val="24"/>
                              </w:rPr>
                              <w:t>.attēls</w:t>
                            </w:r>
                            <w:r w:rsidR="00B20B72" w:rsidRPr="00323081">
                              <w:rPr>
                                <w:rFonts w:ascii="Times New Roman" w:hAnsi="Times New Roman" w:cs="Times New Roman"/>
                                <w:b/>
                                <w:bCs/>
                                <w:iCs/>
                                <w:sz w:val="24"/>
                                <w:szCs w:val="24"/>
                              </w:rPr>
                              <w:t>.</w:t>
                            </w:r>
                            <w:r w:rsidR="00B20B72" w:rsidRPr="00323081">
                              <w:rPr>
                                <w:rFonts w:ascii="Times New Roman" w:hAnsi="Times New Roman" w:cs="Times New Roman"/>
                                <w:iCs/>
                                <w:sz w:val="24"/>
                                <w:szCs w:val="24"/>
                              </w:rPr>
                              <w:t xml:space="preserve"> Alternatīvu izvērtējum</w:t>
                            </w:r>
                            <w:r w:rsidR="00077DD5">
                              <w:rPr>
                                <w:rFonts w:ascii="Times New Roman" w:hAnsi="Times New Roman" w:cs="Times New Roman"/>
                                <w:iCs/>
                                <w:sz w:val="24"/>
                                <w:szCs w:val="24"/>
                              </w:rPr>
                              <w:t xml:space="preserve">a </w:t>
                            </w:r>
                            <w:r w:rsidR="00B20B72" w:rsidRPr="00323081">
                              <w:rPr>
                                <w:rFonts w:ascii="Times New Roman" w:hAnsi="Times New Roman" w:cs="Times New Roman"/>
                                <w:iCs/>
                                <w:sz w:val="24"/>
                                <w:szCs w:val="24"/>
                              </w:rPr>
                              <w:t>kopsavilkums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B7A54F" id="Text Box 159" o:spid="_x0000_s1034" type="#_x0000_t202" style="position:absolute;margin-left:229.75pt;margin-top:446.05pt;width:400.05pt;height:20.65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9HfQQIAAHoEAAAOAAAAZHJzL2Uyb0RvYy54bWysVEtv2zAMvg/YfxB0X+w4j6VBnCJLkWFA&#10;0RZIh54VWY4FyKImKbGzXz9Kdh7rdhqWg0KKFB8fP3px39aKHIV1EnROh4OUEqE5FFLvc/r9dfNp&#10;RonzTBdMgRY5PQlH75cfPywaMxcZVKAKYQkG0W7emJxW3pt5kjheiZq5ARih0ViCrZlH1e6TwrIG&#10;o9cqydJ0mjRgC2OBC+fw9qEz0mWMX5aC++eydMITlVOszcfTxnMXzmS5YPO9ZaaSvC+D/UMVNZMa&#10;k15CPTDPyMHKP0LVkltwUPoBhzqBspRcxB6wm2H6rpttxYyIvSA4zlxgcv8vLH86bs2LJb79Ai0O&#10;MADSGDd3eBn6aUtbh3+slKAdITxdYBOtJxwvJ+ksnWU4aI62bJqN7kYhTHJ9bazzXwXUJAg5tTiW&#10;iBY7PjrfuZ5dQjIHShYbqVRUTm6tLDkynCAOvoCGEsWcx8ucbuKvz/bbM6VJk9PpaJLGTBpCvC6V&#10;0iGuiOzo819bDpJvdy2RRU5nZzh2UJwQJQsdgZzhG4mtPGIdL8wiYxAY3AL/jEepADNDL1FSgf35&#10;t/vgj4NEKyUNMjCn7seBWYHtfdM44rvheBwoG5Xx5HOGir217G4t+lCvASEa4r4ZHsXg79VZLC3U&#10;b7gsq5AVTUxzzJ1TfxbXvtsLXDYuVqvohCQ1zD/qreEhdMAtDOq1fWPW9NP0yIMnOHOVzd8NtfMN&#10;LzWsDh5KGScecO5QRaYEBQkeOdMvY9igWz16XT8Zy18AAAD//wMAUEsDBBQABgAIAAAAIQBKIx2K&#10;5QAAAAwBAAAPAAAAZHJzL2Rvd25yZXYueG1sTI9BS8NAEIXvgv9hGcGb3TRtShOzKSKKFhpqU8Hr&#10;Njsm0exsyG6b2F/v9qTH4X289026GnXLTtjbxpCA6SQAhlQa1VAl4H3/fLcEZp0kJVtDKOAHLayy&#10;66tUJsoMtMNT4SrmS8gmUkDtXJdwbssatbQT0yH57NP0Wjp/9hVXvRx8uW55GAQLrmVDfqGWHT7W&#10;WH4XRy3gYyhe+u16/fXWvebn7bnIN/iUC3F7Mz7cA3M4uj8YLvpeHTLvdDBHUpa1AuZRHHlUwDIO&#10;p8AuRBjFC2AHAfFsNgeepfz/E9kvAAAA//8DAFBLAQItABQABgAIAAAAIQC2gziS/gAAAOEBAAAT&#10;AAAAAAAAAAAAAAAAAAAAAABbQ29udGVudF9UeXBlc10ueG1sUEsBAi0AFAAGAAgAAAAhADj9If/W&#10;AAAAlAEAAAsAAAAAAAAAAAAAAAAALwEAAF9yZWxzLy5yZWxzUEsBAi0AFAAGAAgAAAAhAIgT0d9B&#10;AgAAegQAAA4AAAAAAAAAAAAAAAAALgIAAGRycy9lMm9Eb2MueG1sUEsBAi0AFAAGAAgAAAAhAEoj&#10;HYrlAAAADAEAAA8AAAAAAAAAAAAAAAAAmwQAAGRycy9kb3ducmV2LnhtbFBLBQYAAAAABAAEAPMA&#10;AACtBQAAAAA=&#10;" fillcolor="window" stroked="f" strokeweight=".5pt">
                <v:textbox>
                  <w:txbxContent>
                    <w:p w14:paraId="777428FB" w14:textId="06DE4898" w:rsidR="00B20B72" w:rsidRPr="00323081" w:rsidRDefault="00EA333F" w:rsidP="00323081">
                      <w:pPr>
                        <w:jc w:val="center"/>
                        <w:rPr>
                          <w:rFonts w:ascii="Times New Roman" w:hAnsi="Times New Roman" w:cs="Times New Roman"/>
                          <w:b/>
                          <w:iCs/>
                          <w:sz w:val="24"/>
                          <w:szCs w:val="24"/>
                        </w:rPr>
                      </w:pPr>
                      <w:r w:rsidRPr="00EA333F">
                        <w:rPr>
                          <w:rFonts w:ascii="Times New Roman" w:hAnsi="Times New Roman" w:cs="Times New Roman"/>
                          <w:b/>
                          <w:sz w:val="24"/>
                          <w:szCs w:val="24"/>
                        </w:rPr>
                        <w:t>4.</w:t>
                      </w:r>
                      <w:r w:rsidR="002613AC">
                        <w:rPr>
                          <w:rFonts w:ascii="Times New Roman" w:hAnsi="Times New Roman" w:cs="Times New Roman"/>
                          <w:b/>
                          <w:sz w:val="24"/>
                          <w:szCs w:val="24"/>
                        </w:rPr>
                        <w:t>3</w:t>
                      </w:r>
                      <w:r w:rsidR="00B20B72" w:rsidRPr="00EA333F">
                        <w:rPr>
                          <w:rFonts w:ascii="Times New Roman" w:hAnsi="Times New Roman" w:cs="Times New Roman"/>
                          <w:b/>
                          <w:sz w:val="24"/>
                          <w:szCs w:val="24"/>
                        </w:rPr>
                        <w:t>.attēls</w:t>
                      </w:r>
                      <w:r w:rsidR="00B20B72" w:rsidRPr="00323081">
                        <w:rPr>
                          <w:rFonts w:ascii="Times New Roman" w:hAnsi="Times New Roman" w:cs="Times New Roman"/>
                          <w:b/>
                          <w:bCs/>
                          <w:iCs/>
                          <w:sz w:val="24"/>
                          <w:szCs w:val="24"/>
                        </w:rPr>
                        <w:t>.</w:t>
                      </w:r>
                      <w:r w:rsidR="00B20B72" w:rsidRPr="00323081">
                        <w:rPr>
                          <w:rFonts w:ascii="Times New Roman" w:hAnsi="Times New Roman" w:cs="Times New Roman"/>
                          <w:iCs/>
                          <w:sz w:val="24"/>
                          <w:szCs w:val="24"/>
                        </w:rPr>
                        <w:t xml:space="preserve"> Alternatīvu izvērtējum</w:t>
                      </w:r>
                      <w:r w:rsidR="00077DD5">
                        <w:rPr>
                          <w:rFonts w:ascii="Times New Roman" w:hAnsi="Times New Roman" w:cs="Times New Roman"/>
                          <w:iCs/>
                          <w:sz w:val="24"/>
                          <w:szCs w:val="24"/>
                        </w:rPr>
                        <w:t xml:space="preserve">a </w:t>
                      </w:r>
                      <w:r w:rsidR="00B20B72" w:rsidRPr="00323081">
                        <w:rPr>
                          <w:rFonts w:ascii="Times New Roman" w:hAnsi="Times New Roman" w:cs="Times New Roman"/>
                          <w:iCs/>
                          <w:sz w:val="24"/>
                          <w:szCs w:val="24"/>
                        </w:rPr>
                        <w:t>kopsavilkums</w:t>
                      </w:r>
                    </w:p>
                  </w:txbxContent>
                </v:textbox>
                <w10:wrap anchorx="page"/>
              </v:shape>
            </w:pict>
          </mc:Fallback>
        </mc:AlternateContent>
      </w:r>
      <w:r w:rsidR="00D14E05">
        <w:rPr>
          <w:noProof/>
        </w:rPr>
        <w:drawing>
          <wp:inline distT="0" distB="0" distL="0" distR="0" wp14:anchorId="728F462A" wp14:editId="39443BDF">
            <wp:extent cx="7418888" cy="5623560"/>
            <wp:effectExtent l="0" t="0" r="0" b="0"/>
            <wp:docPr id="123" name="Picture 1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23" descr="Diagram&#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461821" cy="5656104"/>
                    </a:xfrm>
                    <a:prstGeom prst="rect">
                      <a:avLst/>
                    </a:prstGeom>
                    <a:noFill/>
                  </pic:spPr>
                </pic:pic>
              </a:graphicData>
            </a:graphic>
          </wp:inline>
        </w:drawing>
      </w:r>
      <w:r w:rsidR="009E2F86">
        <w:rPr>
          <w:noProof/>
          <w:lang w:eastAsia="lv-LV"/>
        </w:rPr>
        <mc:AlternateContent>
          <mc:Choice Requires="wps">
            <w:drawing>
              <wp:anchor distT="0" distB="0" distL="114300" distR="114300" simplePos="0" relativeHeight="251658250" behindDoc="1" locked="0" layoutInCell="1" allowOverlap="1" wp14:anchorId="5FE3A31C" wp14:editId="3AF55525">
                <wp:simplePos x="0" y="0"/>
                <wp:positionH relativeFrom="page">
                  <wp:align>left</wp:align>
                </wp:positionH>
                <wp:positionV relativeFrom="paragraph">
                  <wp:posOffset>-1143000</wp:posOffset>
                </wp:positionV>
                <wp:extent cx="10671810" cy="933450"/>
                <wp:effectExtent l="0" t="0" r="0" b="0"/>
                <wp:wrapNone/>
                <wp:docPr id="157" name="Rectangle 157"/>
                <wp:cNvGraphicFramePr/>
                <a:graphic xmlns:a="http://schemas.openxmlformats.org/drawingml/2006/main">
                  <a:graphicData uri="http://schemas.microsoft.com/office/word/2010/wordprocessingShape">
                    <wps:wsp>
                      <wps:cNvSpPr/>
                      <wps:spPr>
                        <a:xfrm>
                          <a:off x="0" y="0"/>
                          <a:ext cx="10671810" cy="9334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336092" id="Rectangle 157" o:spid="_x0000_s1026" style="position:absolute;margin-left:0;margin-top:-90pt;width:840.3pt;height:73.5pt;z-index:-251658230;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NxUfgIAAF8FAAAOAAAAZHJzL2Uyb0RvYy54bWysVE1vGyEQvVfqf0Dcm911nC/L68hylKpS&#10;lERJqpwxC14klqGAvXZ/fQf2w2ka9VDVBww7b97MPGaYX+8bTXbCeQWmpMVJTokwHCplNiX9/nL7&#10;5ZISH5ipmAYjSnoQnl4vPn+at3YmJlCDroQjSGL8rLUlrUOwsyzzvBYN8ydghUGjBNewgEe3ySrH&#10;WmRvdDbJ8/OsBVdZB1x4j19vOiNdJH4pBQ8PUnoRiC4p5hbS6tK6jmu2mLPZxjFbK96nwf4hi4Yp&#10;g0FHqhsWGNk69QdVo7gDDzKccGgykFJxkWrAaor8XTXPNbMi1YLieDvK5P8fLb/fPdtHhzK01s88&#10;bmMVe+ma+I/5kX0S6zCKJfaBcPxY5OcXxWWBonI0Xp2eTs+SnNnR3TofvgpoSNyU1OFtJJHY7s4H&#10;DInQARKjedCqulVap0PsALHSjuwY3t16U8S7Qo/fUNpErIHo1Znjl+xYS9qFgxYRp82TkERVmP0k&#10;JZLa7BiEcS5MKDpTzSrRxT7L8TdEH9JKuSTCyCwx/sjdEwzIjmTg7rLs8dFVpC4dnfO/JdY5jx4p&#10;MpgwOjfKgPuIQGNVfeQOP4jUSRNVWkN1eHTEQTcj3vJbhdd2x3x4ZA6HAm8aBz084CI1tCWFfkdJ&#10;De7nR98jHnsVrZS0OGQl9T+2zAlK9DeDXXxVTKdxKtNhenYxwYN7a1m/tZhtswLshQKfFMvTNuKD&#10;HrbSQfOK78EyRkUTMxxjl5QHNxxWoRt+fFG4WC4TDCfRsnBnni2P5FHV2JYv+1fmbN+7Adv+HoaB&#10;ZLN3Ldxho6eB5TaAVKm/j7r2euMUp8bpX5z4TLw9J9TxXVz8AgAA//8DAFBLAwQUAAYACAAAACEA&#10;VxNYyd8AAAAKAQAADwAAAGRycy9kb3ducmV2LnhtbEyPQUvEMBCF74L/IYzgRXaTNVBKbbqoIHjx&#10;4LqIx2wzNmGbSWmybddfb/akt5l5jzffq7eL79mEY3SBFGzWAhhSG4yjTsH+42VVAotJk9F9IFRw&#10;xgjb5vqq1pUJM73jtEsdyyEUK63ApjRUnMfWotdxHQakrH2H0euU17HjZtRzDvc9vxei4F47yh+s&#10;HvDZYnvcnbyCt7OUr9OdPM57Jzv3w7+ePm1Q6vZmeXwAlnBJf2a44Gd0aDLTIZzIRNYryEWSgtWm&#10;FHm66EUpCmCHfJNSAG9q/r9C8wsAAP//AwBQSwECLQAUAAYACAAAACEAtoM4kv4AAADhAQAAEwAA&#10;AAAAAAAAAAAAAAAAAAAAW0NvbnRlbnRfVHlwZXNdLnhtbFBLAQItABQABgAIAAAAIQA4/SH/1gAA&#10;AJQBAAALAAAAAAAAAAAAAAAAAC8BAABfcmVscy8ucmVsc1BLAQItABQABgAIAAAAIQBWbNxUfgIA&#10;AF8FAAAOAAAAAAAAAAAAAAAAAC4CAABkcnMvZTJvRG9jLnhtbFBLAQItABQABgAIAAAAIQBXE1jJ&#10;3wAAAAoBAAAPAAAAAAAAAAAAAAAAANgEAABkcnMvZG93bnJldi54bWxQSwUGAAAAAAQABADzAAAA&#10;5AUAAAAA&#10;" fillcolor="white [3212]" stroked="f" strokeweight="1pt">
                <w10:wrap anchorx="page"/>
              </v:rect>
            </w:pict>
          </mc:Fallback>
        </mc:AlternateContent>
      </w:r>
    </w:p>
    <w:p w14:paraId="4FD95EEA" w14:textId="73572160" w:rsidR="009E2F86" w:rsidRDefault="009E2F86" w:rsidP="009E2F86">
      <w:pPr>
        <w:sectPr w:rsidR="009E2F86" w:rsidSect="00CB47CE">
          <w:pgSz w:w="16838" w:h="11906" w:orient="landscape"/>
          <w:pgMar w:top="1134" w:right="1134" w:bottom="1134" w:left="1701" w:header="709" w:footer="709" w:gutter="0"/>
          <w:cols w:space="708"/>
          <w:docGrid w:linePitch="360"/>
        </w:sectPr>
      </w:pPr>
    </w:p>
    <w:p w14:paraId="611B1E7B" w14:textId="38B4A868" w:rsidR="009E2F86" w:rsidRPr="00A45CB0" w:rsidRDefault="009E2F86" w:rsidP="009E2F86">
      <w:pPr>
        <w:spacing w:before="120" w:after="120" w:line="276" w:lineRule="auto"/>
        <w:ind w:firstLine="720"/>
        <w:jc w:val="both"/>
        <w:rPr>
          <w:rFonts w:ascii="Times New Roman" w:hAnsi="Times New Roman" w:cs="Times New Roman"/>
          <w:sz w:val="24"/>
        </w:rPr>
      </w:pPr>
      <w:r w:rsidRPr="00A45CB0">
        <w:rPr>
          <w:rFonts w:ascii="Times New Roman" w:hAnsi="Times New Roman" w:cs="Times New Roman"/>
          <w:sz w:val="24"/>
        </w:rPr>
        <w:lastRenderedPageBreak/>
        <w:t xml:space="preserve">Alternatīvu analīzē ir vērtētas arī visu atsevišķo alternatīvu kapitālo investīciju izmaksas un uzturēšanas izmaksas. Ņemot vērā labākos alternatīvos risinājumus, kas iekļaujami Latvijas notekūdeņu dūņu apsaimniekošanas modelī, nepieciešamais kapitālo ieguldījumu apjoms un ikgadējo uzturēšanas izmaksu apjoms ir sniegts </w:t>
      </w:r>
      <w:r w:rsidR="000B1FEB" w:rsidRPr="000B1FEB">
        <w:rPr>
          <w:rFonts w:ascii="Times New Roman" w:hAnsi="Times New Roman" w:cs="Times New Roman"/>
          <w:sz w:val="24"/>
        </w:rPr>
        <w:t>4.</w:t>
      </w:r>
      <w:r w:rsidR="002613AC">
        <w:rPr>
          <w:rFonts w:ascii="Times New Roman" w:hAnsi="Times New Roman" w:cs="Times New Roman"/>
          <w:sz w:val="24"/>
        </w:rPr>
        <w:t>3</w:t>
      </w:r>
      <w:r w:rsidRPr="00A45CB0">
        <w:rPr>
          <w:rFonts w:ascii="Times New Roman" w:hAnsi="Times New Roman" w:cs="Times New Roman"/>
          <w:sz w:val="24"/>
        </w:rPr>
        <w:t>.tabulā.</w:t>
      </w:r>
    </w:p>
    <w:p w14:paraId="658760C2" w14:textId="4F2BC4FD" w:rsidR="007F3222" w:rsidRPr="007F3222" w:rsidRDefault="000B1FEB" w:rsidP="007F3222">
      <w:pPr>
        <w:spacing w:after="0" w:line="240" w:lineRule="auto"/>
        <w:jc w:val="right"/>
        <w:rPr>
          <w:rFonts w:ascii="Times New Roman" w:hAnsi="Times New Roman" w:cs="Times New Roman"/>
          <w:sz w:val="24"/>
          <w:szCs w:val="24"/>
        </w:rPr>
      </w:pPr>
      <w:r w:rsidRPr="000B1FEB">
        <w:rPr>
          <w:rFonts w:ascii="Times New Roman" w:hAnsi="Times New Roman" w:cs="Times New Roman"/>
          <w:sz w:val="24"/>
          <w:szCs w:val="24"/>
        </w:rPr>
        <w:t>4.</w:t>
      </w:r>
      <w:r w:rsidR="002613AC">
        <w:rPr>
          <w:rFonts w:ascii="Times New Roman" w:hAnsi="Times New Roman" w:cs="Times New Roman"/>
          <w:sz w:val="24"/>
          <w:szCs w:val="24"/>
        </w:rPr>
        <w:t>3</w:t>
      </w:r>
      <w:r w:rsidR="002F76F1" w:rsidRPr="007F3222">
        <w:rPr>
          <w:rFonts w:ascii="Times New Roman" w:hAnsi="Times New Roman" w:cs="Times New Roman"/>
          <w:sz w:val="24"/>
          <w:szCs w:val="24"/>
        </w:rPr>
        <w:t xml:space="preserve">.tabula. </w:t>
      </w:r>
    </w:p>
    <w:p w14:paraId="686D4EF7" w14:textId="0E36C099" w:rsidR="002F76F1" w:rsidRPr="007F3222" w:rsidRDefault="002F76F1" w:rsidP="007F3222">
      <w:pPr>
        <w:spacing w:after="0" w:line="240" w:lineRule="auto"/>
        <w:jc w:val="center"/>
        <w:rPr>
          <w:rFonts w:ascii="Times New Roman" w:hAnsi="Times New Roman" w:cs="Times New Roman"/>
          <w:sz w:val="24"/>
          <w:szCs w:val="24"/>
        </w:rPr>
      </w:pPr>
      <w:r w:rsidRPr="007F3222">
        <w:rPr>
          <w:rFonts w:ascii="Times New Roman" w:hAnsi="Times New Roman" w:cs="Times New Roman"/>
          <w:b/>
          <w:sz w:val="24"/>
          <w:szCs w:val="24"/>
        </w:rPr>
        <w:t>Notekūdeņu</w:t>
      </w:r>
      <w:r w:rsidRPr="007F3222">
        <w:rPr>
          <w:rFonts w:ascii="Times New Roman" w:hAnsi="Times New Roman" w:cs="Times New Roman"/>
          <w:sz w:val="24"/>
          <w:szCs w:val="24"/>
        </w:rPr>
        <w:t xml:space="preserve"> </w:t>
      </w:r>
      <w:r w:rsidRPr="007F3222">
        <w:rPr>
          <w:rFonts w:ascii="Times New Roman" w:hAnsi="Times New Roman" w:cs="Times New Roman"/>
          <w:b/>
          <w:bCs/>
          <w:sz w:val="24"/>
          <w:szCs w:val="24"/>
        </w:rPr>
        <w:t>dūņu apstrādei un pārstrādei nepieciešamās ikgadējās uzturēšanas izmaksas un kapitālās investīcijas, EUR</w:t>
      </w:r>
    </w:p>
    <w:tbl>
      <w:tblPr>
        <w:tblW w:w="9062" w:type="dxa"/>
        <w:tblLook w:val="04A0" w:firstRow="1" w:lastRow="0" w:firstColumn="1" w:lastColumn="0" w:noHBand="0" w:noVBand="1"/>
      </w:tblPr>
      <w:tblGrid>
        <w:gridCol w:w="3959"/>
        <w:gridCol w:w="1560"/>
        <w:gridCol w:w="3543"/>
      </w:tblGrid>
      <w:tr w:rsidR="002F76F1" w:rsidRPr="00A45CB0" w14:paraId="28FB7AE0" w14:textId="77777777" w:rsidTr="000A779F">
        <w:trPr>
          <w:trHeight w:val="130"/>
        </w:trPr>
        <w:tc>
          <w:tcPr>
            <w:tcW w:w="3959" w:type="dxa"/>
            <w:tcBorders>
              <w:top w:val="single" w:sz="8" w:space="0" w:color="auto"/>
              <w:left w:val="single" w:sz="8" w:space="0" w:color="auto"/>
              <w:bottom w:val="nil"/>
              <w:right w:val="nil"/>
            </w:tcBorders>
            <w:shd w:val="clear" w:color="auto" w:fill="FFC000"/>
            <w:noWrap/>
            <w:vAlign w:val="bottom"/>
            <w:hideMark/>
          </w:tcPr>
          <w:p w14:paraId="447B445A" w14:textId="77777777" w:rsidR="002F76F1" w:rsidRPr="00A45CB0" w:rsidRDefault="002F76F1" w:rsidP="00D03686">
            <w:pPr>
              <w:spacing w:after="0" w:line="240" w:lineRule="auto"/>
              <w:rPr>
                <w:rFonts w:ascii="Times New Roman" w:eastAsia="Times New Roman" w:hAnsi="Times New Roman" w:cs="Times New Roman"/>
                <w:color w:val="000000"/>
                <w:sz w:val="20"/>
              </w:rPr>
            </w:pPr>
            <w:r w:rsidRPr="00A45CB0">
              <w:rPr>
                <w:rFonts w:ascii="Times New Roman" w:eastAsia="Times New Roman" w:hAnsi="Times New Roman" w:cs="Times New Roman"/>
                <w:color w:val="000000"/>
                <w:sz w:val="20"/>
              </w:rPr>
              <w:t> </w:t>
            </w:r>
          </w:p>
        </w:tc>
        <w:tc>
          <w:tcPr>
            <w:tcW w:w="1560" w:type="dxa"/>
            <w:vMerge w:val="restart"/>
            <w:tcBorders>
              <w:top w:val="single" w:sz="8" w:space="0" w:color="auto"/>
              <w:left w:val="single" w:sz="8" w:space="0" w:color="auto"/>
              <w:right w:val="single" w:sz="8" w:space="0" w:color="auto"/>
            </w:tcBorders>
            <w:shd w:val="clear" w:color="auto" w:fill="FFC000"/>
            <w:vAlign w:val="center"/>
            <w:hideMark/>
          </w:tcPr>
          <w:p w14:paraId="47FA1CBE" w14:textId="77777777" w:rsidR="002F76F1" w:rsidRPr="00A45CB0" w:rsidRDefault="002F76F1" w:rsidP="00D03686">
            <w:pPr>
              <w:spacing w:after="0" w:line="240" w:lineRule="auto"/>
              <w:jc w:val="center"/>
              <w:rPr>
                <w:rFonts w:ascii="Times New Roman" w:eastAsia="Times New Roman" w:hAnsi="Times New Roman" w:cs="Times New Roman"/>
                <w:b/>
                <w:bCs/>
                <w:sz w:val="20"/>
              </w:rPr>
            </w:pPr>
            <w:r w:rsidRPr="00A45CB0">
              <w:rPr>
                <w:rFonts w:ascii="Times New Roman" w:eastAsia="Times New Roman" w:hAnsi="Times New Roman" w:cs="Times New Roman"/>
                <w:b/>
                <w:bCs/>
                <w:sz w:val="20"/>
              </w:rPr>
              <w:t xml:space="preserve">Notekūdeņu dūņu savākšana un atūdeņošana </w:t>
            </w:r>
            <w:r w:rsidRPr="00A45CB0">
              <w:rPr>
                <w:rFonts w:ascii="Times New Roman" w:eastAsia="Times New Roman" w:hAnsi="Times New Roman" w:cs="Times New Roman"/>
                <w:b/>
                <w:bCs/>
                <w:sz w:val="20"/>
                <w:u w:val="single"/>
              </w:rPr>
              <w:t>novadu centros</w:t>
            </w:r>
          </w:p>
        </w:tc>
        <w:tc>
          <w:tcPr>
            <w:tcW w:w="3543" w:type="dxa"/>
            <w:vMerge w:val="restart"/>
            <w:tcBorders>
              <w:top w:val="single" w:sz="8" w:space="0" w:color="auto"/>
              <w:left w:val="single" w:sz="8" w:space="0" w:color="auto"/>
              <w:right w:val="single" w:sz="8" w:space="0" w:color="auto"/>
            </w:tcBorders>
            <w:shd w:val="clear" w:color="auto" w:fill="FFC000"/>
            <w:vAlign w:val="center"/>
            <w:hideMark/>
          </w:tcPr>
          <w:p w14:paraId="612D7C03" w14:textId="7587371C" w:rsidR="002F76F1" w:rsidRPr="00A45CB0" w:rsidRDefault="002F76F1" w:rsidP="00D03686">
            <w:pPr>
              <w:spacing w:after="0" w:line="240" w:lineRule="auto"/>
              <w:jc w:val="center"/>
              <w:rPr>
                <w:rFonts w:ascii="Times New Roman" w:eastAsia="Times New Roman" w:hAnsi="Times New Roman" w:cs="Times New Roman"/>
                <w:b/>
                <w:bCs/>
                <w:sz w:val="20"/>
              </w:rPr>
            </w:pPr>
            <w:r w:rsidRPr="00A45CB0">
              <w:rPr>
                <w:rFonts w:ascii="Times New Roman" w:eastAsia="Times New Roman" w:hAnsi="Times New Roman" w:cs="Times New Roman"/>
                <w:b/>
                <w:bCs/>
                <w:sz w:val="20"/>
                <w:u w:val="single"/>
              </w:rPr>
              <w:t xml:space="preserve"> 2</w:t>
            </w:r>
            <w:r w:rsidR="00A12DF5">
              <w:rPr>
                <w:rFonts w:ascii="Times New Roman" w:eastAsia="Times New Roman" w:hAnsi="Times New Roman" w:cs="Times New Roman"/>
                <w:b/>
                <w:bCs/>
                <w:sz w:val="20"/>
                <w:u w:val="single"/>
              </w:rPr>
              <w:t xml:space="preserve">6 </w:t>
            </w:r>
            <w:r w:rsidRPr="00A45CB0">
              <w:rPr>
                <w:rFonts w:ascii="Times New Roman" w:eastAsia="Times New Roman" w:hAnsi="Times New Roman" w:cs="Times New Roman"/>
                <w:b/>
                <w:bCs/>
                <w:sz w:val="20"/>
                <w:u w:val="single"/>
              </w:rPr>
              <w:t>notekūdeņu dūņu pārstrādes centru</w:t>
            </w:r>
            <w:r w:rsidRPr="00A45CB0">
              <w:rPr>
                <w:rFonts w:ascii="Times New Roman" w:eastAsia="Times New Roman" w:hAnsi="Times New Roman" w:cs="Times New Roman"/>
                <w:b/>
                <w:bCs/>
                <w:sz w:val="20"/>
              </w:rPr>
              <w:t xml:space="preserve"> </w:t>
            </w:r>
            <w:r w:rsidR="00473F14" w:rsidRPr="00A45CB0">
              <w:rPr>
                <w:rFonts w:ascii="Times New Roman" w:eastAsia="Times New Roman" w:hAnsi="Times New Roman" w:cs="Times New Roman"/>
                <w:b/>
                <w:bCs/>
                <w:sz w:val="20"/>
              </w:rPr>
              <w:t>ekspluatācijas</w:t>
            </w:r>
            <w:r w:rsidRPr="00A45CB0">
              <w:rPr>
                <w:rFonts w:ascii="Times New Roman" w:eastAsia="Times New Roman" w:hAnsi="Times New Roman" w:cs="Times New Roman"/>
                <w:b/>
                <w:bCs/>
                <w:sz w:val="20"/>
              </w:rPr>
              <w:t>, pārstrādātu notekūdeņu dūņu utilizācijas un infrastruktūras izveides kapitālo ieguldījumu izmaksas</w:t>
            </w:r>
          </w:p>
        </w:tc>
      </w:tr>
      <w:tr w:rsidR="002F76F1" w:rsidRPr="00A45CB0" w14:paraId="55ACC528" w14:textId="77777777" w:rsidTr="000A779F">
        <w:trPr>
          <w:trHeight w:val="328"/>
        </w:trPr>
        <w:tc>
          <w:tcPr>
            <w:tcW w:w="3959" w:type="dxa"/>
            <w:tcBorders>
              <w:top w:val="nil"/>
              <w:left w:val="single" w:sz="8" w:space="0" w:color="auto"/>
              <w:bottom w:val="nil"/>
              <w:right w:val="nil"/>
            </w:tcBorders>
            <w:shd w:val="clear" w:color="auto" w:fill="FFC000"/>
            <w:noWrap/>
            <w:vAlign w:val="bottom"/>
            <w:hideMark/>
          </w:tcPr>
          <w:p w14:paraId="52A5998C" w14:textId="77777777" w:rsidR="002F76F1" w:rsidRPr="00A45CB0" w:rsidRDefault="002F76F1" w:rsidP="00D03686">
            <w:pPr>
              <w:spacing w:after="0" w:line="240" w:lineRule="auto"/>
              <w:rPr>
                <w:rFonts w:ascii="Times New Roman" w:eastAsia="Times New Roman" w:hAnsi="Times New Roman" w:cs="Times New Roman"/>
                <w:color w:val="000000"/>
                <w:sz w:val="20"/>
              </w:rPr>
            </w:pPr>
            <w:r w:rsidRPr="00A45CB0">
              <w:rPr>
                <w:rFonts w:ascii="Times New Roman" w:eastAsia="Times New Roman" w:hAnsi="Times New Roman" w:cs="Times New Roman"/>
                <w:color w:val="000000"/>
                <w:sz w:val="20"/>
              </w:rPr>
              <w:t> </w:t>
            </w:r>
          </w:p>
        </w:tc>
        <w:tc>
          <w:tcPr>
            <w:tcW w:w="1560" w:type="dxa"/>
            <w:vMerge/>
            <w:tcBorders>
              <w:left w:val="single" w:sz="8" w:space="0" w:color="auto"/>
              <w:right w:val="single" w:sz="8" w:space="0" w:color="auto"/>
            </w:tcBorders>
            <w:shd w:val="clear" w:color="auto" w:fill="FFC000"/>
            <w:vAlign w:val="center"/>
            <w:hideMark/>
          </w:tcPr>
          <w:p w14:paraId="36007636" w14:textId="77777777" w:rsidR="002F76F1" w:rsidRPr="00A45CB0" w:rsidRDefault="002F76F1" w:rsidP="00D03686">
            <w:pPr>
              <w:spacing w:after="0" w:line="240" w:lineRule="auto"/>
              <w:rPr>
                <w:rFonts w:ascii="Times New Roman" w:eastAsia="Times New Roman" w:hAnsi="Times New Roman" w:cs="Times New Roman"/>
                <w:b/>
                <w:bCs/>
                <w:color w:val="000000"/>
                <w:sz w:val="20"/>
              </w:rPr>
            </w:pPr>
          </w:p>
        </w:tc>
        <w:tc>
          <w:tcPr>
            <w:tcW w:w="3543" w:type="dxa"/>
            <w:vMerge/>
            <w:tcBorders>
              <w:left w:val="single" w:sz="8" w:space="0" w:color="auto"/>
              <w:right w:val="single" w:sz="8" w:space="0" w:color="auto"/>
            </w:tcBorders>
            <w:shd w:val="clear" w:color="auto" w:fill="FFC000"/>
            <w:vAlign w:val="center"/>
            <w:hideMark/>
          </w:tcPr>
          <w:p w14:paraId="4AC3D41A" w14:textId="77777777" w:rsidR="002F76F1" w:rsidRPr="00A45CB0" w:rsidRDefault="002F76F1" w:rsidP="00D03686">
            <w:pPr>
              <w:spacing w:after="0" w:line="240" w:lineRule="auto"/>
              <w:rPr>
                <w:rFonts w:ascii="Times New Roman" w:eastAsia="Times New Roman" w:hAnsi="Times New Roman" w:cs="Times New Roman"/>
                <w:b/>
                <w:bCs/>
                <w:color w:val="000000"/>
                <w:sz w:val="20"/>
              </w:rPr>
            </w:pPr>
          </w:p>
        </w:tc>
      </w:tr>
      <w:tr w:rsidR="002F76F1" w:rsidRPr="00A45CB0" w14:paraId="20472486" w14:textId="77777777" w:rsidTr="000A779F">
        <w:trPr>
          <w:trHeight w:val="328"/>
        </w:trPr>
        <w:tc>
          <w:tcPr>
            <w:tcW w:w="3959" w:type="dxa"/>
            <w:tcBorders>
              <w:top w:val="nil"/>
              <w:left w:val="single" w:sz="8" w:space="0" w:color="auto"/>
              <w:bottom w:val="nil"/>
              <w:right w:val="nil"/>
            </w:tcBorders>
            <w:shd w:val="clear" w:color="auto" w:fill="FFC000"/>
            <w:noWrap/>
            <w:vAlign w:val="bottom"/>
          </w:tcPr>
          <w:p w14:paraId="601475F5" w14:textId="77777777" w:rsidR="002F76F1" w:rsidRPr="00A45CB0" w:rsidRDefault="002F76F1" w:rsidP="00D03686">
            <w:pPr>
              <w:spacing w:after="0" w:line="240" w:lineRule="auto"/>
              <w:rPr>
                <w:rFonts w:ascii="Times New Roman" w:eastAsia="Times New Roman" w:hAnsi="Times New Roman" w:cs="Times New Roman"/>
                <w:color w:val="000000"/>
                <w:sz w:val="20"/>
              </w:rPr>
            </w:pPr>
          </w:p>
        </w:tc>
        <w:tc>
          <w:tcPr>
            <w:tcW w:w="1560" w:type="dxa"/>
            <w:vMerge/>
            <w:tcBorders>
              <w:left w:val="single" w:sz="8" w:space="0" w:color="auto"/>
              <w:bottom w:val="single" w:sz="8" w:space="0" w:color="000000"/>
              <w:right w:val="single" w:sz="8" w:space="0" w:color="auto"/>
            </w:tcBorders>
            <w:shd w:val="clear" w:color="auto" w:fill="FFC000"/>
            <w:vAlign w:val="center"/>
          </w:tcPr>
          <w:p w14:paraId="0BFE1D76" w14:textId="77777777" w:rsidR="002F76F1" w:rsidRPr="00A45CB0" w:rsidRDefault="002F76F1" w:rsidP="00D03686">
            <w:pPr>
              <w:spacing w:after="0" w:line="240" w:lineRule="auto"/>
              <w:rPr>
                <w:rFonts w:ascii="Times New Roman" w:eastAsia="Times New Roman" w:hAnsi="Times New Roman" w:cs="Times New Roman"/>
                <w:b/>
                <w:bCs/>
                <w:color w:val="000000"/>
                <w:sz w:val="20"/>
              </w:rPr>
            </w:pPr>
          </w:p>
        </w:tc>
        <w:tc>
          <w:tcPr>
            <w:tcW w:w="3543" w:type="dxa"/>
            <w:vMerge/>
            <w:tcBorders>
              <w:left w:val="single" w:sz="8" w:space="0" w:color="auto"/>
              <w:bottom w:val="single" w:sz="8" w:space="0" w:color="000000"/>
              <w:right w:val="single" w:sz="8" w:space="0" w:color="auto"/>
            </w:tcBorders>
            <w:shd w:val="clear" w:color="auto" w:fill="FFC000"/>
            <w:vAlign w:val="center"/>
          </w:tcPr>
          <w:p w14:paraId="2EBCE919" w14:textId="77777777" w:rsidR="002F76F1" w:rsidRPr="00A45CB0" w:rsidRDefault="002F76F1" w:rsidP="00D03686">
            <w:pPr>
              <w:spacing w:after="0" w:line="240" w:lineRule="auto"/>
              <w:rPr>
                <w:rFonts w:ascii="Times New Roman" w:eastAsia="Times New Roman" w:hAnsi="Times New Roman" w:cs="Times New Roman"/>
                <w:b/>
                <w:bCs/>
                <w:color w:val="000000"/>
                <w:sz w:val="20"/>
              </w:rPr>
            </w:pPr>
          </w:p>
        </w:tc>
      </w:tr>
      <w:tr w:rsidR="002F76F1" w:rsidRPr="00A45CB0" w14:paraId="30EA9E48" w14:textId="77777777" w:rsidTr="000A779F">
        <w:trPr>
          <w:trHeight w:val="260"/>
        </w:trPr>
        <w:tc>
          <w:tcPr>
            <w:tcW w:w="3959" w:type="dxa"/>
            <w:tcBorders>
              <w:top w:val="single" w:sz="4" w:space="0" w:color="auto"/>
              <w:left w:val="single" w:sz="8" w:space="0" w:color="auto"/>
              <w:bottom w:val="single" w:sz="4" w:space="0" w:color="auto"/>
              <w:right w:val="nil"/>
            </w:tcBorders>
            <w:shd w:val="clear" w:color="auto" w:fill="BFBFBF" w:themeFill="background1" w:themeFillShade="BF"/>
            <w:vAlign w:val="center"/>
            <w:hideMark/>
          </w:tcPr>
          <w:p w14:paraId="6450E43F" w14:textId="77777777" w:rsidR="002F76F1" w:rsidRPr="00A45CB0" w:rsidRDefault="002F76F1" w:rsidP="00D03686">
            <w:pPr>
              <w:spacing w:after="0" w:line="240" w:lineRule="auto"/>
              <w:rPr>
                <w:rFonts w:ascii="Times New Roman" w:eastAsia="Times New Roman" w:hAnsi="Times New Roman" w:cs="Times New Roman"/>
                <w:color w:val="000000"/>
                <w:sz w:val="20"/>
              </w:rPr>
            </w:pPr>
            <w:r w:rsidRPr="00A45CB0">
              <w:rPr>
                <w:rFonts w:ascii="Times New Roman" w:eastAsia="Times New Roman" w:hAnsi="Times New Roman" w:cs="Times New Roman"/>
                <w:color w:val="000000"/>
                <w:sz w:val="20"/>
              </w:rPr>
              <w:t>Notekūdeņu dūņu centru darbības ikgadējās izmaksas, EUR gadā</w:t>
            </w:r>
          </w:p>
        </w:tc>
        <w:tc>
          <w:tcPr>
            <w:tcW w:w="1560"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0E512E3D" w14:textId="77777777" w:rsidR="002F76F1" w:rsidRPr="00A45CB0" w:rsidRDefault="002F76F1" w:rsidP="00D03686">
            <w:pPr>
              <w:spacing w:after="0" w:line="240" w:lineRule="auto"/>
              <w:jc w:val="center"/>
              <w:rPr>
                <w:rFonts w:ascii="Times New Roman" w:eastAsia="Times New Roman" w:hAnsi="Times New Roman" w:cs="Times New Roman"/>
                <w:color w:val="000000"/>
                <w:sz w:val="20"/>
              </w:rPr>
            </w:pPr>
            <w:r w:rsidRPr="00A45CB0">
              <w:rPr>
                <w:rFonts w:ascii="Times New Roman" w:eastAsia="Times New Roman" w:hAnsi="Times New Roman" w:cs="Times New Roman"/>
                <w:color w:val="000000"/>
                <w:sz w:val="20"/>
              </w:rPr>
              <w:t>1 189 775</w:t>
            </w:r>
          </w:p>
        </w:tc>
        <w:tc>
          <w:tcPr>
            <w:tcW w:w="354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5B679C78" w14:textId="77777777" w:rsidR="002F76F1" w:rsidRPr="00A45CB0" w:rsidRDefault="002F76F1" w:rsidP="00D03686">
            <w:pPr>
              <w:spacing w:after="0" w:line="240" w:lineRule="auto"/>
              <w:jc w:val="center"/>
              <w:rPr>
                <w:rFonts w:ascii="Times New Roman" w:eastAsia="Times New Roman" w:hAnsi="Times New Roman" w:cs="Times New Roman"/>
                <w:color w:val="000000"/>
                <w:sz w:val="20"/>
              </w:rPr>
            </w:pPr>
            <w:r w:rsidRPr="00A45CB0">
              <w:rPr>
                <w:rFonts w:ascii="Times New Roman" w:eastAsia="Times New Roman" w:hAnsi="Times New Roman" w:cs="Times New Roman"/>
                <w:color w:val="000000"/>
                <w:sz w:val="20"/>
              </w:rPr>
              <w:t>3 790 609</w:t>
            </w:r>
          </w:p>
        </w:tc>
      </w:tr>
      <w:tr w:rsidR="002F76F1" w:rsidRPr="00A45CB0" w14:paraId="2F1F8875" w14:textId="77777777" w:rsidTr="000A779F">
        <w:trPr>
          <w:trHeight w:val="260"/>
        </w:trPr>
        <w:tc>
          <w:tcPr>
            <w:tcW w:w="3959" w:type="dxa"/>
            <w:tcBorders>
              <w:top w:val="single" w:sz="4" w:space="0" w:color="auto"/>
              <w:left w:val="single" w:sz="8" w:space="0" w:color="auto"/>
              <w:bottom w:val="single" w:sz="4" w:space="0" w:color="auto"/>
              <w:right w:val="nil"/>
            </w:tcBorders>
            <w:shd w:val="clear" w:color="auto" w:fill="BFBFBF" w:themeFill="background1" w:themeFillShade="BF"/>
            <w:vAlign w:val="center"/>
            <w:hideMark/>
          </w:tcPr>
          <w:p w14:paraId="33C6FF35" w14:textId="77777777" w:rsidR="002F76F1" w:rsidRPr="00A45CB0" w:rsidRDefault="002F76F1" w:rsidP="00D03686">
            <w:pPr>
              <w:spacing w:after="0" w:line="240" w:lineRule="auto"/>
              <w:rPr>
                <w:rFonts w:ascii="Times New Roman" w:eastAsia="Times New Roman" w:hAnsi="Times New Roman" w:cs="Times New Roman"/>
                <w:color w:val="000000"/>
                <w:sz w:val="20"/>
              </w:rPr>
            </w:pPr>
            <w:r w:rsidRPr="00A45CB0">
              <w:rPr>
                <w:rFonts w:ascii="Times New Roman" w:eastAsia="Times New Roman" w:hAnsi="Times New Roman" w:cs="Times New Roman"/>
                <w:color w:val="000000"/>
                <w:sz w:val="20"/>
              </w:rPr>
              <w:t>Notekūdeņu dūņu (30% sausna) utilizācijas izmaksas, EUR gadā</w:t>
            </w:r>
          </w:p>
        </w:tc>
        <w:tc>
          <w:tcPr>
            <w:tcW w:w="1560"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74395FEE" w14:textId="77777777" w:rsidR="002F76F1" w:rsidRPr="00A45CB0" w:rsidRDefault="002F76F1" w:rsidP="00D03686">
            <w:pPr>
              <w:spacing w:after="0" w:line="240" w:lineRule="auto"/>
              <w:jc w:val="center"/>
              <w:rPr>
                <w:rFonts w:ascii="Times New Roman" w:eastAsia="Times New Roman" w:hAnsi="Times New Roman" w:cs="Times New Roman"/>
                <w:color w:val="000000"/>
                <w:sz w:val="20"/>
              </w:rPr>
            </w:pPr>
            <w:r w:rsidRPr="00A45CB0">
              <w:rPr>
                <w:rFonts w:ascii="Times New Roman" w:eastAsia="Times New Roman" w:hAnsi="Times New Roman" w:cs="Times New Roman"/>
                <w:color w:val="000000"/>
                <w:sz w:val="20"/>
              </w:rPr>
              <w:t>n/a</w:t>
            </w:r>
          </w:p>
        </w:tc>
        <w:tc>
          <w:tcPr>
            <w:tcW w:w="3543" w:type="dxa"/>
            <w:tcBorders>
              <w:top w:val="single" w:sz="4" w:space="0" w:color="auto"/>
              <w:left w:val="nil"/>
              <w:bottom w:val="single" w:sz="4" w:space="0" w:color="auto"/>
              <w:right w:val="single" w:sz="8" w:space="0" w:color="auto"/>
            </w:tcBorders>
            <w:shd w:val="clear" w:color="auto" w:fill="auto"/>
            <w:noWrap/>
            <w:vAlign w:val="center"/>
            <w:hideMark/>
          </w:tcPr>
          <w:p w14:paraId="582218D5" w14:textId="06208D2A" w:rsidR="002F76F1" w:rsidRPr="00A45CB0" w:rsidRDefault="002F76F1" w:rsidP="00D03686">
            <w:pPr>
              <w:spacing w:after="0" w:line="240" w:lineRule="auto"/>
              <w:jc w:val="center"/>
              <w:rPr>
                <w:rFonts w:ascii="Times New Roman" w:eastAsia="Times New Roman" w:hAnsi="Times New Roman" w:cs="Times New Roman"/>
                <w:color w:val="000000"/>
                <w:sz w:val="20"/>
              </w:rPr>
            </w:pPr>
            <w:r w:rsidRPr="00A45CB0">
              <w:rPr>
                <w:rFonts w:ascii="Times New Roman" w:eastAsia="Times New Roman" w:hAnsi="Times New Roman" w:cs="Times New Roman"/>
                <w:color w:val="000000"/>
                <w:sz w:val="20"/>
              </w:rPr>
              <w:t xml:space="preserve">80 399 (izvešana </w:t>
            </w:r>
            <w:r w:rsidR="00490ACA" w:rsidRPr="00A45CB0">
              <w:rPr>
                <w:rFonts w:ascii="Times New Roman" w:eastAsia="Times New Roman" w:hAnsi="Times New Roman" w:cs="Times New Roman"/>
                <w:color w:val="000000"/>
                <w:sz w:val="20"/>
              </w:rPr>
              <w:t>iestrādei augsnē</w:t>
            </w:r>
            <w:r w:rsidRPr="00A45CB0">
              <w:rPr>
                <w:rFonts w:ascii="Times New Roman" w:eastAsia="Times New Roman" w:hAnsi="Times New Roman" w:cs="Times New Roman"/>
                <w:color w:val="000000"/>
                <w:sz w:val="20"/>
              </w:rPr>
              <w:t>)</w:t>
            </w:r>
          </w:p>
        </w:tc>
      </w:tr>
      <w:tr w:rsidR="002F76F1" w:rsidRPr="00A45CB0" w14:paraId="29A942C5" w14:textId="77777777" w:rsidTr="000A779F">
        <w:trPr>
          <w:trHeight w:val="422"/>
        </w:trPr>
        <w:tc>
          <w:tcPr>
            <w:tcW w:w="3959" w:type="dxa"/>
            <w:tcBorders>
              <w:top w:val="single" w:sz="4" w:space="0" w:color="auto"/>
              <w:left w:val="single" w:sz="8" w:space="0" w:color="auto"/>
              <w:bottom w:val="single" w:sz="4" w:space="0" w:color="auto"/>
              <w:right w:val="nil"/>
            </w:tcBorders>
            <w:shd w:val="clear" w:color="auto" w:fill="BFBFBF" w:themeFill="background1" w:themeFillShade="BF"/>
            <w:vAlign w:val="bottom"/>
            <w:hideMark/>
          </w:tcPr>
          <w:p w14:paraId="67C2CB9D" w14:textId="77777777" w:rsidR="002F76F1" w:rsidRPr="00A45CB0" w:rsidRDefault="002F76F1" w:rsidP="00D03686">
            <w:pPr>
              <w:spacing w:after="0" w:line="240" w:lineRule="auto"/>
              <w:rPr>
                <w:rFonts w:ascii="Times New Roman" w:eastAsia="Times New Roman" w:hAnsi="Times New Roman" w:cs="Times New Roman"/>
                <w:b/>
                <w:bCs/>
                <w:color w:val="000000"/>
                <w:sz w:val="20"/>
              </w:rPr>
            </w:pPr>
            <w:r w:rsidRPr="00A45CB0">
              <w:rPr>
                <w:rFonts w:ascii="Times New Roman" w:eastAsia="Times New Roman" w:hAnsi="Times New Roman" w:cs="Times New Roman"/>
                <w:b/>
                <w:bCs/>
                <w:color w:val="000000"/>
                <w:sz w:val="20"/>
              </w:rPr>
              <w:t>Notekūdeņu dūņu centra darbības ikgadējās izmaksas t.sk. utilizācija, EUR gadā</w:t>
            </w:r>
          </w:p>
        </w:tc>
        <w:tc>
          <w:tcPr>
            <w:tcW w:w="1560"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370A4171" w14:textId="77777777" w:rsidR="002F76F1" w:rsidRPr="00A45CB0" w:rsidRDefault="002F76F1" w:rsidP="00D03686">
            <w:pPr>
              <w:spacing w:after="0" w:line="240" w:lineRule="auto"/>
              <w:jc w:val="center"/>
              <w:rPr>
                <w:rFonts w:ascii="Times New Roman" w:eastAsia="Times New Roman" w:hAnsi="Times New Roman" w:cs="Times New Roman"/>
                <w:b/>
                <w:bCs/>
                <w:color w:val="000000"/>
                <w:sz w:val="20"/>
              </w:rPr>
            </w:pPr>
            <w:r w:rsidRPr="00A45CB0">
              <w:rPr>
                <w:rFonts w:ascii="Times New Roman" w:eastAsia="Times New Roman" w:hAnsi="Times New Roman" w:cs="Times New Roman"/>
                <w:b/>
                <w:bCs/>
                <w:color w:val="000000"/>
                <w:sz w:val="20"/>
              </w:rPr>
              <w:t>1 189 775</w:t>
            </w:r>
          </w:p>
        </w:tc>
        <w:tc>
          <w:tcPr>
            <w:tcW w:w="3543" w:type="dxa"/>
            <w:tcBorders>
              <w:top w:val="single" w:sz="4" w:space="0" w:color="auto"/>
              <w:left w:val="nil"/>
              <w:bottom w:val="single" w:sz="4" w:space="0" w:color="auto"/>
              <w:right w:val="single" w:sz="8" w:space="0" w:color="auto"/>
            </w:tcBorders>
            <w:shd w:val="clear" w:color="auto" w:fill="auto"/>
            <w:vAlign w:val="center"/>
            <w:hideMark/>
          </w:tcPr>
          <w:p w14:paraId="1F7D6C1C" w14:textId="77777777" w:rsidR="002F76F1" w:rsidRPr="00A45CB0" w:rsidRDefault="002F76F1" w:rsidP="00D03686">
            <w:pPr>
              <w:spacing w:after="0" w:line="240" w:lineRule="auto"/>
              <w:jc w:val="center"/>
              <w:rPr>
                <w:rFonts w:ascii="Times New Roman" w:eastAsia="Times New Roman" w:hAnsi="Times New Roman" w:cs="Times New Roman"/>
                <w:b/>
                <w:bCs/>
                <w:color w:val="000000"/>
                <w:sz w:val="20"/>
              </w:rPr>
            </w:pPr>
            <w:r w:rsidRPr="00A45CB0">
              <w:rPr>
                <w:rFonts w:ascii="Times New Roman" w:eastAsia="Times New Roman" w:hAnsi="Times New Roman" w:cs="Times New Roman"/>
                <w:b/>
                <w:bCs/>
                <w:color w:val="000000"/>
                <w:sz w:val="20"/>
              </w:rPr>
              <w:t>3 871 009</w:t>
            </w:r>
          </w:p>
        </w:tc>
      </w:tr>
      <w:tr w:rsidR="002F76F1" w:rsidRPr="00A45CB0" w14:paraId="39666A51" w14:textId="77777777" w:rsidTr="000A779F">
        <w:trPr>
          <w:trHeight w:val="260"/>
        </w:trPr>
        <w:tc>
          <w:tcPr>
            <w:tcW w:w="3959" w:type="dxa"/>
            <w:tcBorders>
              <w:top w:val="single" w:sz="4" w:space="0" w:color="auto"/>
              <w:left w:val="single" w:sz="8" w:space="0" w:color="auto"/>
              <w:bottom w:val="single" w:sz="4" w:space="0" w:color="auto"/>
              <w:right w:val="nil"/>
            </w:tcBorders>
            <w:shd w:val="clear" w:color="auto" w:fill="BFBFBF" w:themeFill="background1" w:themeFillShade="BF"/>
            <w:vAlign w:val="bottom"/>
            <w:hideMark/>
          </w:tcPr>
          <w:p w14:paraId="5D7335D0" w14:textId="687E684D" w:rsidR="002F76F1" w:rsidRPr="00A45CB0" w:rsidRDefault="002F76F1" w:rsidP="00D03686">
            <w:pPr>
              <w:spacing w:after="0" w:line="240" w:lineRule="auto"/>
              <w:rPr>
                <w:rFonts w:ascii="Times New Roman" w:eastAsia="Times New Roman" w:hAnsi="Times New Roman" w:cs="Times New Roman"/>
                <w:color w:val="000000"/>
                <w:sz w:val="20"/>
              </w:rPr>
            </w:pPr>
            <w:r w:rsidRPr="00A45CB0">
              <w:rPr>
                <w:rFonts w:ascii="Times New Roman" w:eastAsia="Times New Roman" w:hAnsi="Times New Roman" w:cs="Times New Roman"/>
                <w:color w:val="000000"/>
                <w:sz w:val="20"/>
              </w:rPr>
              <w:t>Ikgadējās izmaksas par 1 m</w:t>
            </w:r>
            <w:r w:rsidRPr="00A45CB0">
              <w:rPr>
                <w:rFonts w:ascii="Times New Roman" w:eastAsia="Times New Roman" w:hAnsi="Times New Roman" w:cs="Times New Roman"/>
                <w:color w:val="000000"/>
                <w:sz w:val="20"/>
                <w:vertAlign w:val="superscript"/>
              </w:rPr>
              <w:t>3</w:t>
            </w:r>
            <w:r w:rsidRPr="00A45CB0">
              <w:rPr>
                <w:rFonts w:ascii="Times New Roman" w:eastAsia="Times New Roman" w:hAnsi="Times New Roman" w:cs="Times New Roman"/>
                <w:color w:val="000000"/>
                <w:sz w:val="20"/>
              </w:rPr>
              <w:t xml:space="preserve"> slapju </w:t>
            </w:r>
            <w:r w:rsidR="00D3387E" w:rsidRPr="00A45CB0">
              <w:rPr>
                <w:rFonts w:ascii="Times New Roman" w:eastAsia="Times New Roman" w:hAnsi="Times New Roman" w:cs="Times New Roman"/>
                <w:color w:val="000000"/>
                <w:sz w:val="20"/>
              </w:rPr>
              <w:t xml:space="preserve">notekūdeņu </w:t>
            </w:r>
            <w:r w:rsidRPr="00A45CB0">
              <w:rPr>
                <w:rFonts w:ascii="Times New Roman" w:eastAsia="Times New Roman" w:hAnsi="Times New Roman" w:cs="Times New Roman"/>
                <w:color w:val="000000"/>
                <w:sz w:val="20"/>
              </w:rPr>
              <w:t>dūņu (1% sausna), EUR</w:t>
            </w:r>
          </w:p>
        </w:tc>
        <w:tc>
          <w:tcPr>
            <w:tcW w:w="156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27E459E2" w14:textId="77777777" w:rsidR="002F76F1" w:rsidRPr="00A45CB0" w:rsidRDefault="002F76F1" w:rsidP="00D03686">
            <w:pPr>
              <w:spacing w:after="0" w:line="240" w:lineRule="auto"/>
              <w:jc w:val="center"/>
              <w:rPr>
                <w:rFonts w:ascii="Times New Roman" w:eastAsia="Times New Roman" w:hAnsi="Times New Roman" w:cs="Times New Roman"/>
                <w:color w:val="000000"/>
                <w:sz w:val="20"/>
              </w:rPr>
            </w:pPr>
            <w:r w:rsidRPr="00A45CB0">
              <w:rPr>
                <w:rFonts w:ascii="Times New Roman" w:eastAsia="Times New Roman" w:hAnsi="Times New Roman" w:cs="Times New Roman"/>
                <w:color w:val="000000"/>
                <w:sz w:val="20"/>
              </w:rPr>
              <w:t>1,00</w:t>
            </w:r>
          </w:p>
        </w:tc>
        <w:tc>
          <w:tcPr>
            <w:tcW w:w="3543" w:type="dxa"/>
            <w:tcBorders>
              <w:top w:val="single" w:sz="4" w:space="0" w:color="auto"/>
              <w:left w:val="nil"/>
              <w:bottom w:val="single" w:sz="4" w:space="0" w:color="auto"/>
              <w:right w:val="single" w:sz="8" w:space="0" w:color="auto"/>
            </w:tcBorders>
            <w:shd w:val="clear" w:color="auto" w:fill="auto"/>
            <w:noWrap/>
            <w:vAlign w:val="bottom"/>
            <w:hideMark/>
          </w:tcPr>
          <w:p w14:paraId="7E590D76" w14:textId="77777777" w:rsidR="002F76F1" w:rsidRPr="00A45CB0" w:rsidRDefault="002F76F1" w:rsidP="00D03686">
            <w:pPr>
              <w:spacing w:after="0" w:line="240" w:lineRule="auto"/>
              <w:jc w:val="center"/>
              <w:rPr>
                <w:rFonts w:ascii="Times New Roman" w:eastAsia="Times New Roman" w:hAnsi="Times New Roman" w:cs="Times New Roman"/>
                <w:color w:val="000000"/>
                <w:sz w:val="20"/>
              </w:rPr>
            </w:pPr>
            <w:r w:rsidRPr="00A45CB0">
              <w:rPr>
                <w:rFonts w:ascii="Times New Roman" w:eastAsia="Times New Roman" w:hAnsi="Times New Roman" w:cs="Times New Roman"/>
                <w:color w:val="000000"/>
                <w:sz w:val="20"/>
              </w:rPr>
              <w:t>3,27</w:t>
            </w:r>
          </w:p>
        </w:tc>
      </w:tr>
      <w:tr w:rsidR="002F76F1" w:rsidRPr="00A45CB0" w14:paraId="363410BE" w14:textId="77777777" w:rsidTr="000A779F">
        <w:trPr>
          <w:trHeight w:val="390"/>
        </w:trPr>
        <w:tc>
          <w:tcPr>
            <w:tcW w:w="3959" w:type="dxa"/>
            <w:tcBorders>
              <w:top w:val="nil"/>
              <w:left w:val="single" w:sz="8" w:space="0" w:color="auto"/>
              <w:bottom w:val="single" w:sz="4" w:space="0" w:color="auto"/>
              <w:right w:val="nil"/>
            </w:tcBorders>
            <w:shd w:val="clear" w:color="auto" w:fill="BFBFBF" w:themeFill="background1" w:themeFillShade="BF"/>
            <w:vAlign w:val="bottom"/>
            <w:hideMark/>
          </w:tcPr>
          <w:p w14:paraId="29098868" w14:textId="6681BB9B" w:rsidR="002F76F1" w:rsidRPr="00A45CB0" w:rsidRDefault="002F76F1" w:rsidP="00D03686">
            <w:pPr>
              <w:spacing w:after="0" w:line="240" w:lineRule="auto"/>
              <w:rPr>
                <w:rFonts w:ascii="Times New Roman" w:eastAsia="Times New Roman" w:hAnsi="Times New Roman" w:cs="Times New Roman"/>
                <w:color w:val="000000"/>
                <w:sz w:val="20"/>
              </w:rPr>
            </w:pPr>
            <w:r w:rsidRPr="00A45CB0">
              <w:rPr>
                <w:rFonts w:ascii="Times New Roman" w:eastAsia="Times New Roman" w:hAnsi="Times New Roman" w:cs="Times New Roman"/>
                <w:color w:val="000000"/>
                <w:sz w:val="20"/>
              </w:rPr>
              <w:t xml:space="preserve">Ikgadējās izmaksas </w:t>
            </w:r>
            <w:r w:rsidR="00FB34BD" w:rsidRPr="00A45CB0">
              <w:rPr>
                <w:rFonts w:ascii="Times New Roman" w:eastAsia="Times New Roman" w:hAnsi="Times New Roman" w:cs="Times New Roman"/>
                <w:color w:val="000000"/>
                <w:sz w:val="20"/>
              </w:rPr>
              <w:t xml:space="preserve">par </w:t>
            </w:r>
            <w:r w:rsidRPr="00A45CB0">
              <w:rPr>
                <w:rFonts w:ascii="Times New Roman" w:eastAsia="Times New Roman" w:hAnsi="Times New Roman" w:cs="Times New Roman"/>
                <w:color w:val="000000"/>
                <w:sz w:val="20"/>
              </w:rPr>
              <w:t>1 m</w:t>
            </w:r>
            <w:r w:rsidRPr="00A45CB0">
              <w:rPr>
                <w:rFonts w:ascii="Times New Roman" w:eastAsia="Times New Roman" w:hAnsi="Times New Roman" w:cs="Times New Roman"/>
                <w:color w:val="000000"/>
                <w:sz w:val="20"/>
                <w:vertAlign w:val="superscript"/>
              </w:rPr>
              <w:t>3</w:t>
            </w:r>
            <w:r w:rsidRPr="00A45CB0">
              <w:rPr>
                <w:rFonts w:ascii="Times New Roman" w:eastAsia="Times New Roman" w:hAnsi="Times New Roman" w:cs="Times New Roman"/>
                <w:color w:val="000000"/>
                <w:sz w:val="20"/>
              </w:rPr>
              <w:t xml:space="preserve"> notekūdeņu (pieņemot, ka 1 m</w:t>
            </w:r>
            <w:r w:rsidRPr="00A45CB0">
              <w:rPr>
                <w:rFonts w:ascii="Times New Roman" w:eastAsia="Times New Roman" w:hAnsi="Times New Roman" w:cs="Times New Roman"/>
                <w:color w:val="000000"/>
                <w:sz w:val="20"/>
                <w:vertAlign w:val="superscript"/>
              </w:rPr>
              <w:t>3</w:t>
            </w:r>
            <w:r w:rsidRPr="00A45CB0">
              <w:rPr>
                <w:rFonts w:ascii="Times New Roman" w:eastAsia="Times New Roman" w:hAnsi="Times New Roman" w:cs="Times New Roman"/>
                <w:color w:val="000000"/>
                <w:sz w:val="20"/>
              </w:rPr>
              <w:t xml:space="preserve"> slapju dūņu rodas no  44m</w:t>
            </w:r>
            <w:r w:rsidRPr="00A45CB0">
              <w:rPr>
                <w:rFonts w:ascii="Times New Roman" w:eastAsia="Times New Roman" w:hAnsi="Times New Roman" w:cs="Times New Roman"/>
                <w:color w:val="000000"/>
                <w:sz w:val="20"/>
                <w:vertAlign w:val="superscript"/>
              </w:rPr>
              <w:t>3</w:t>
            </w:r>
            <w:r w:rsidRPr="00A45CB0">
              <w:rPr>
                <w:rFonts w:ascii="Times New Roman" w:eastAsia="Times New Roman" w:hAnsi="Times New Roman" w:cs="Times New Roman"/>
                <w:color w:val="000000"/>
                <w:sz w:val="20"/>
              </w:rPr>
              <w:t xml:space="preserve"> notekūdeņu), EUR gadā</w:t>
            </w:r>
          </w:p>
        </w:tc>
        <w:tc>
          <w:tcPr>
            <w:tcW w:w="1560" w:type="dxa"/>
            <w:tcBorders>
              <w:top w:val="nil"/>
              <w:left w:val="single" w:sz="8" w:space="0" w:color="auto"/>
              <w:bottom w:val="single" w:sz="4" w:space="0" w:color="auto"/>
              <w:right w:val="single" w:sz="8" w:space="0" w:color="auto"/>
            </w:tcBorders>
            <w:shd w:val="clear" w:color="auto" w:fill="auto"/>
            <w:noWrap/>
            <w:vAlign w:val="bottom"/>
            <w:hideMark/>
          </w:tcPr>
          <w:p w14:paraId="6DC2D598" w14:textId="77777777" w:rsidR="002F76F1" w:rsidRPr="00A45CB0" w:rsidRDefault="002F76F1" w:rsidP="00D03686">
            <w:pPr>
              <w:spacing w:after="0" w:line="240" w:lineRule="auto"/>
              <w:jc w:val="center"/>
              <w:rPr>
                <w:rFonts w:ascii="Times New Roman" w:eastAsia="Times New Roman" w:hAnsi="Times New Roman" w:cs="Times New Roman"/>
                <w:color w:val="000000"/>
                <w:sz w:val="20"/>
              </w:rPr>
            </w:pPr>
            <w:r w:rsidRPr="00A45CB0">
              <w:rPr>
                <w:rFonts w:ascii="Times New Roman" w:eastAsia="Times New Roman" w:hAnsi="Times New Roman" w:cs="Times New Roman"/>
                <w:color w:val="000000"/>
                <w:sz w:val="20"/>
              </w:rPr>
              <w:t>0,02</w:t>
            </w:r>
          </w:p>
        </w:tc>
        <w:tc>
          <w:tcPr>
            <w:tcW w:w="3543" w:type="dxa"/>
            <w:tcBorders>
              <w:top w:val="nil"/>
              <w:left w:val="nil"/>
              <w:bottom w:val="single" w:sz="4" w:space="0" w:color="auto"/>
              <w:right w:val="single" w:sz="8" w:space="0" w:color="auto"/>
            </w:tcBorders>
            <w:shd w:val="clear" w:color="auto" w:fill="auto"/>
            <w:noWrap/>
            <w:vAlign w:val="bottom"/>
            <w:hideMark/>
          </w:tcPr>
          <w:p w14:paraId="668923EC" w14:textId="77777777" w:rsidR="002F76F1" w:rsidRPr="00A45CB0" w:rsidRDefault="002F76F1" w:rsidP="00D03686">
            <w:pPr>
              <w:spacing w:after="0" w:line="240" w:lineRule="auto"/>
              <w:jc w:val="center"/>
              <w:rPr>
                <w:rFonts w:ascii="Times New Roman" w:eastAsia="Times New Roman" w:hAnsi="Times New Roman" w:cs="Times New Roman"/>
                <w:color w:val="000000"/>
                <w:sz w:val="20"/>
              </w:rPr>
            </w:pPr>
            <w:r w:rsidRPr="00A45CB0">
              <w:rPr>
                <w:rFonts w:ascii="Times New Roman" w:eastAsia="Times New Roman" w:hAnsi="Times New Roman" w:cs="Times New Roman"/>
                <w:color w:val="000000"/>
                <w:sz w:val="20"/>
              </w:rPr>
              <w:t>0,07</w:t>
            </w:r>
          </w:p>
        </w:tc>
      </w:tr>
      <w:tr w:rsidR="002F76F1" w:rsidRPr="00A45CB0" w14:paraId="7816D9F8" w14:textId="77777777" w:rsidTr="000A779F">
        <w:trPr>
          <w:trHeight w:val="266"/>
        </w:trPr>
        <w:tc>
          <w:tcPr>
            <w:tcW w:w="3959" w:type="dxa"/>
            <w:tcBorders>
              <w:top w:val="single" w:sz="4" w:space="0" w:color="auto"/>
              <w:left w:val="single" w:sz="8" w:space="0" w:color="auto"/>
              <w:bottom w:val="single" w:sz="4" w:space="0" w:color="auto"/>
              <w:right w:val="nil"/>
            </w:tcBorders>
            <w:shd w:val="clear" w:color="auto" w:fill="BFBFBF" w:themeFill="background1" w:themeFillShade="BF"/>
            <w:noWrap/>
            <w:vAlign w:val="center"/>
            <w:hideMark/>
          </w:tcPr>
          <w:p w14:paraId="0673141B" w14:textId="77777777" w:rsidR="002F76F1" w:rsidRPr="00A45CB0" w:rsidRDefault="002F76F1" w:rsidP="00D03686">
            <w:pPr>
              <w:spacing w:after="0" w:line="240" w:lineRule="auto"/>
              <w:rPr>
                <w:rFonts w:ascii="Times New Roman" w:eastAsia="Times New Roman" w:hAnsi="Times New Roman" w:cs="Times New Roman"/>
                <w:b/>
                <w:bCs/>
                <w:color w:val="000000"/>
                <w:sz w:val="20"/>
              </w:rPr>
            </w:pPr>
            <w:r w:rsidRPr="00A45CB0">
              <w:rPr>
                <w:rFonts w:ascii="Times New Roman" w:eastAsia="Times New Roman" w:hAnsi="Times New Roman" w:cs="Times New Roman"/>
                <w:b/>
                <w:bCs/>
                <w:color w:val="000000"/>
                <w:sz w:val="20"/>
              </w:rPr>
              <w:t>Kapitālo investīciju izmaksas, EUR</w:t>
            </w:r>
          </w:p>
        </w:tc>
        <w:tc>
          <w:tcPr>
            <w:tcW w:w="15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7D70370" w14:textId="77777777" w:rsidR="002F76F1" w:rsidRPr="00A45CB0" w:rsidRDefault="002F76F1" w:rsidP="00D03686">
            <w:pPr>
              <w:spacing w:after="0" w:line="240" w:lineRule="auto"/>
              <w:jc w:val="center"/>
              <w:rPr>
                <w:rFonts w:ascii="Times New Roman" w:eastAsia="Times New Roman" w:hAnsi="Times New Roman" w:cs="Times New Roman"/>
                <w:b/>
                <w:bCs/>
                <w:color w:val="000000"/>
                <w:sz w:val="20"/>
              </w:rPr>
            </w:pPr>
            <w:r w:rsidRPr="00A45CB0">
              <w:rPr>
                <w:rFonts w:ascii="Times New Roman" w:eastAsia="Times New Roman" w:hAnsi="Times New Roman" w:cs="Times New Roman"/>
                <w:b/>
                <w:bCs/>
                <w:color w:val="000000"/>
                <w:sz w:val="20"/>
              </w:rPr>
              <w:t>24 332 356</w:t>
            </w:r>
          </w:p>
        </w:tc>
        <w:tc>
          <w:tcPr>
            <w:tcW w:w="3543"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5EAB98EE" w14:textId="77777777" w:rsidR="002F76F1" w:rsidRPr="00A45CB0" w:rsidRDefault="002F76F1" w:rsidP="00D03686">
            <w:pPr>
              <w:spacing w:after="0" w:line="240" w:lineRule="auto"/>
              <w:jc w:val="center"/>
              <w:rPr>
                <w:rFonts w:ascii="Times New Roman" w:eastAsia="Times New Roman" w:hAnsi="Times New Roman" w:cs="Times New Roman"/>
                <w:b/>
                <w:bCs/>
                <w:color w:val="000000"/>
                <w:sz w:val="20"/>
              </w:rPr>
            </w:pPr>
            <w:r w:rsidRPr="00A45CB0">
              <w:rPr>
                <w:rFonts w:ascii="Times New Roman" w:eastAsia="Times New Roman" w:hAnsi="Times New Roman" w:cs="Times New Roman"/>
                <w:b/>
                <w:bCs/>
                <w:color w:val="000000"/>
                <w:sz w:val="20"/>
              </w:rPr>
              <w:t>47 146 462</w:t>
            </w:r>
          </w:p>
        </w:tc>
      </w:tr>
    </w:tbl>
    <w:p w14:paraId="7C120B2E" w14:textId="18864705" w:rsidR="005A03C2" w:rsidRDefault="005A03C2" w:rsidP="004A7186">
      <w:pPr>
        <w:spacing w:after="0"/>
        <w:rPr>
          <w:sz w:val="24"/>
        </w:rPr>
      </w:pPr>
      <w:r>
        <w:rPr>
          <w:sz w:val="24"/>
        </w:rPr>
        <w:br w:type="page"/>
      </w:r>
    </w:p>
    <w:p w14:paraId="725F3A8B" w14:textId="77777777" w:rsidR="002F76F1" w:rsidRDefault="002F76F1" w:rsidP="004A7186">
      <w:pPr>
        <w:spacing w:after="0"/>
        <w:rPr>
          <w:sz w:val="24"/>
        </w:rPr>
      </w:pPr>
    </w:p>
    <w:p w14:paraId="5B43E124" w14:textId="655637AC" w:rsidR="00D03686" w:rsidRDefault="00A45CB0" w:rsidP="004A7186">
      <w:pPr>
        <w:pStyle w:val="Heading1"/>
        <w:spacing w:before="0"/>
        <w:ind w:firstLine="720"/>
        <w:jc w:val="center"/>
        <w:rPr>
          <w:rFonts w:ascii="Times New Roman" w:hAnsi="Times New Roman" w:cs="Times New Roman"/>
          <w:b/>
          <w:bCs/>
          <w:color w:val="auto"/>
          <w:sz w:val="24"/>
          <w:szCs w:val="24"/>
        </w:rPr>
      </w:pPr>
      <w:bookmarkStart w:id="62" w:name="_Toc115866141"/>
      <w:r w:rsidRPr="00A45CB0">
        <w:rPr>
          <w:rFonts w:ascii="Times New Roman" w:hAnsi="Times New Roman" w:cs="Times New Roman"/>
          <w:b/>
          <w:bCs/>
          <w:color w:val="auto"/>
          <w:sz w:val="24"/>
          <w:szCs w:val="24"/>
        </w:rPr>
        <w:t xml:space="preserve">5. </w:t>
      </w:r>
      <w:bookmarkStart w:id="63" w:name="_Toc83499131"/>
      <w:bookmarkStart w:id="64" w:name="_Toc100050122"/>
      <w:r w:rsidR="002F76F1" w:rsidRPr="00A45CB0">
        <w:rPr>
          <w:rFonts w:ascii="Times New Roman" w:hAnsi="Times New Roman" w:cs="Times New Roman"/>
          <w:b/>
          <w:bCs/>
          <w:color w:val="auto"/>
          <w:sz w:val="24"/>
          <w:szCs w:val="24"/>
        </w:rPr>
        <w:t>NOTEKŪDEŅU DŪŅU APSAIMNIEKOŠANAS STRATĒĢIJAS IEVIEŠANAS PLĀNS</w:t>
      </w:r>
      <w:bookmarkEnd w:id="62"/>
      <w:bookmarkEnd w:id="63"/>
      <w:bookmarkEnd w:id="64"/>
    </w:p>
    <w:p w14:paraId="37A29F4C" w14:textId="77777777" w:rsidR="004A7186" w:rsidRPr="004A7186" w:rsidRDefault="004A7186" w:rsidP="004A7186"/>
    <w:p w14:paraId="5620FE9D" w14:textId="4A000BCB" w:rsidR="005F2333" w:rsidRDefault="00A45CB0" w:rsidP="004A7186">
      <w:pPr>
        <w:pStyle w:val="Heading2"/>
        <w:spacing w:before="0"/>
        <w:ind w:firstLine="720"/>
        <w:jc w:val="center"/>
        <w:rPr>
          <w:rFonts w:ascii="Times New Roman" w:hAnsi="Times New Roman" w:cs="Times New Roman"/>
          <w:b/>
          <w:bCs/>
          <w:color w:val="auto"/>
          <w:sz w:val="24"/>
          <w:szCs w:val="24"/>
        </w:rPr>
      </w:pPr>
      <w:bookmarkStart w:id="65" w:name="_Toc83499132"/>
      <w:bookmarkStart w:id="66" w:name="_Toc100050123"/>
      <w:bookmarkStart w:id="67" w:name="_Toc115866142"/>
      <w:r w:rsidRPr="00A45CB0">
        <w:rPr>
          <w:rFonts w:ascii="Times New Roman" w:hAnsi="Times New Roman" w:cs="Times New Roman"/>
          <w:b/>
          <w:bCs/>
          <w:color w:val="auto"/>
          <w:sz w:val="24"/>
          <w:szCs w:val="24"/>
        </w:rPr>
        <w:t xml:space="preserve">5.1. </w:t>
      </w:r>
      <w:r w:rsidR="00D03686" w:rsidRPr="00A45CB0">
        <w:rPr>
          <w:rFonts w:ascii="Times New Roman" w:hAnsi="Times New Roman" w:cs="Times New Roman"/>
          <w:b/>
          <w:bCs/>
          <w:color w:val="auto"/>
          <w:sz w:val="24"/>
          <w:szCs w:val="24"/>
        </w:rPr>
        <w:t xml:space="preserve">Notekūdeņu dūņu apsaimniekošanas </w:t>
      </w:r>
      <w:r w:rsidR="0008644F">
        <w:rPr>
          <w:rFonts w:ascii="Times New Roman" w:hAnsi="Times New Roman" w:cs="Times New Roman"/>
          <w:b/>
          <w:bCs/>
          <w:color w:val="auto"/>
          <w:sz w:val="24"/>
          <w:szCs w:val="24"/>
        </w:rPr>
        <w:t>S</w:t>
      </w:r>
      <w:r w:rsidR="00D03686" w:rsidRPr="00A45CB0">
        <w:rPr>
          <w:rFonts w:ascii="Times New Roman" w:hAnsi="Times New Roman" w:cs="Times New Roman"/>
          <w:b/>
          <w:bCs/>
          <w:color w:val="auto"/>
          <w:sz w:val="24"/>
          <w:szCs w:val="24"/>
        </w:rPr>
        <w:t>tratēģijas apraksts</w:t>
      </w:r>
      <w:bookmarkEnd w:id="65"/>
      <w:bookmarkEnd w:id="66"/>
      <w:bookmarkEnd w:id="67"/>
    </w:p>
    <w:p w14:paraId="7644E469" w14:textId="77777777" w:rsidR="00A45CB0" w:rsidRPr="00A45CB0" w:rsidRDefault="00A45CB0" w:rsidP="004A7186">
      <w:pPr>
        <w:spacing w:after="0"/>
      </w:pPr>
    </w:p>
    <w:p w14:paraId="201BCFD7" w14:textId="54DD8D1E" w:rsidR="00D03686" w:rsidRPr="00A45CB0" w:rsidRDefault="00D03686" w:rsidP="004A7186">
      <w:pPr>
        <w:tabs>
          <w:tab w:val="left" w:pos="938"/>
        </w:tabs>
        <w:spacing w:after="0" w:line="276" w:lineRule="auto"/>
        <w:jc w:val="both"/>
        <w:rPr>
          <w:rFonts w:ascii="Times New Roman" w:hAnsi="Times New Roman" w:cs="Times New Roman"/>
        </w:rPr>
      </w:pPr>
      <w:r>
        <w:rPr>
          <w:sz w:val="24"/>
        </w:rPr>
        <w:tab/>
      </w:r>
      <w:r w:rsidRPr="00A45CB0">
        <w:rPr>
          <w:rFonts w:ascii="Times New Roman" w:hAnsi="Times New Roman" w:cs="Times New Roman"/>
          <w:sz w:val="24"/>
        </w:rPr>
        <w:t xml:space="preserve">Atbilstoši </w:t>
      </w:r>
      <w:r w:rsidR="00751683" w:rsidRPr="00A45CB0">
        <w:rPr>
          <w:rFonts w:ascii="Times New Roman" w:hAnsi="Times New Roman" w:cs="Times New Roman"/>
          <w:sz w:val="24"/>
        </w:rPr>
        <w:t xml:space="preserve">Stratēģijas </w:t>
      </w:r>
      <w:r w:rsidR="006D4036" w:rsidRPr="00A45CB0">
        <w:rPr>
          <w:rFonts w:ascii="Times New Roman" w:hAnsi="Times New Roman" w:cs="Times New Roman"/>
          <w:sz w:val="24"/>
        </w:rPr>
        <w:t>4</w:t>
      </w:r>
      <w:r w:rsidRPr="00A45CB0">
        <w:rPr>
          <w:rFonts w:ascii="Times New Roman" w:hAnsi="Times New Roman" w:cs="Times New Roman"/>
          <w:sz w:val="24"/>
        </w:rPr>
        <w:t xml:space="preserve">.nodaļā “Notekūdeņu dūņu apsaimniekošanas alternatīvo risinājumu izvērtējums” veiktajam </w:t>
      </w:r>
      <w:proofErr w:type="spellStart"/>
      <w:r w:rsidRPr="00A45CB0">
        <w:rPr>
          <w:rFonts w:ascii="Times New Roman" w:hAnsi="Times New Roman" w:cs="Times New Roman"/>
          <w:sz w:val="24"/>
        </w:rPr>
        <w:t>izvērtējumam</w:t>
      </w:r>
      <w:proofErr w:type="spellEnd"/>
      <w:r w:rsidRPr="00A45CB0">
        <w:rPr>
          <w:rFonts w:ascii="Times New Roman" w:hAnsi="Times New Roman" w:cs="Times New Roman"/>
          <w:sz w:val="24"/>
        </w:rPr>
        <w:t xml:space="preserve"> un secinājumiem par labāko alternatīvu dažādos notekūdeņu dūņu apsaimniekošanas procesa posmos, secināms, ka Latvijas apstākļiem un situācijai atbilstošākais notekūdeņu dūņu apsaimniekošanas modelis jeb Stratēģija sastāv no savstarpēji neatdalāmām un kopēji īstenojamām aktivitātēm katrā notekūdeņu apsaimniekošanas posmā (skatīt </w:t>
      </w:r>
      <w:r w:rsidR="003425E9">
        <w:rPr>
          <w:rFonts w:ascii="Times New Roman" w:hAnsi="Times New Roman" w:cs="Times New Roman"/>
          <w:sz w:val="24"/>
        </w:rPr>
        <w:t>5.1.1</w:t>
      </w:r>
      <w:r w:rsidR="00FB7BFD" w:rsidRPr="00A45CB0">
        <w:rPr>
          <w:rFonts w:ascii="Times New Roman" w:hAnsi="Times New Roman" w:cs="Times New Roman"/>
          <w:sz w:val="24"/>
        </w:rPr>
        <w:t>.</w:t>
      </w:r>
      <w:r w:rsidRPr="00A45CB0">
        <w:rPr>
          <w:rFonts w:ascii="Times New Roman" w:hAnsi="Times New Roman" w:cs="Times New Roman"/>
          <w:sz w:val="24"/>
        </w:rPr>
        <w:t>attēlu).</w:t>
      </w:r>
      <w:r w:rsidR="005F2333" w:rsidRPr="00A45CB0">
        <w:rPr>
          <w:rFonts w:ascii="Times New Roman" w:hAnsi="Times New Roman" w:cs="Times New Roman"/>
        </w:rPr>
        <w:tab/>
      </w:r>
    </w:p>
    <w:p w14:paraId="66012A31" w14:textId="663ACADA" w:rsidR="00D03686" w:rsidRDefault="00751683" w:rsidP="00D03686">
      <w:pPr>
        <w:tabs>
          <w:tab w:val="left" w:pos="938"/>
        </w:tabs>
        <w:spacing w:before="120" w:after="120" w:line="276" w:lineRule="auto"/>
        <w:jc w:val="both"/>
      </w:pPr>
      <w:r>
        <w:rPr>
          <w:noProof/>
          <w:lang w:eastAsia="lv-LV"/>
        </w:rPr>
        <w:drawing>
          <wp:inline distT="0" distB="0" distL="0" distR="0" wp14:anchorId="55549D2A" wp14:editId="091D6148">
            <wp:extent cx="5625865" cy="2390010"/>
            <wp:effectExtent l="19050" t="19050" r="13335" b="10795"/>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Picture 323"/>
                    <pic:cNvPicPr>
                      <a:picLocks noChangeAspect="1" noChangeArrowheads="1"/>
                    </pic:cNvPicPr>
                  </pic:nvPicPr>
                  <pic:blipFill rotWithShape="1">
                    <a:blip r:embed="rId20">
                      <a:extLst>
                        <a:ext uri="{28A0092B-C50C-407E-A947-70E740481C1C}">
                          <a14:useLocalDpi xmlns:a14="http://schemas.microsoft.com/office/drawing/2010/main" val="0"/>
                        </a:ext>
                      </a:extLst>
                    </a:blip>
                    <a:srcRect t="10057" b="14419"/>
                    <a:stretch/>
                  </pic:blipFill>
                  <pic:spPr bwMode="auto">
                    <a:xfrm>
                      <a:off x="0" y="0"/>
                      <a:ext cx="5625865" cy="2390010"/>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5BC97C1" w14:textId="50DC992A" w:rsidR="00D03686" w:rsidRPr="00C908FC" w:rsidRDefault="003425E9" w:rsidP="00C908FC">
      <w:pPr>
        <w:spacing w:after="0" w:line="240" w:lineRule="auto"/>
        <w:jc w:val="center"/>
        <w:rPr>
          <w:rFonts w:ascii="Times New Roman" w:hAnsi="Times New Roman" w:cs="Times New Roman"/>
          <w:iCs/>
          <w:sz w:val="24"/>
          <w:szCs w:val="24"/>
        </w:rPr>
      </w:pPr>
      <w:r w:rsidRPr="00A51C7A">
        <w:rPr>
          <w:rFonts w:ascii="Times New Roman" w:hAnsi="Times New Roman" w:cs="Times New Roman"/>
          <w:b/>
          <w:bCs/>
          <w:iCs/>
          <w:sz w:val="24"/>
          <w:szCs w:val="24"/>
        </w:rPr>
        <w:t>5.1.1</w:t>
      </w:r>
      <w:r w:rsidR="00D03686" w:rsidRPr="00C908FC">
        <w:rPr>
          <w:rFonts w:ascii="Times New Roman" w:hAnsi="Times New Roman" w:cs="Times New Roman"/>
          <w:b/>
          <w:bCs/>
          <w:iCs/>
          <w:sz w:val="24"/>
          <w:szCs w:val="24"/>
        </w:rPr>
        <w:t xml:space="preserve">.attēls. </w:t>
      </w:r>
      <w:r w:rsidR="00D03686" w:rsidRPr="00C908FC">
        <w:rPr>
          <w:rFonts w:ascii="Times New Roman" w:hAnsi="Times New Roman" w:cs="Times New Roman"/>
          <w:iCs/>
          <w:sz w:val="24"/>
          <w:szCs w:val="24"/>
        </w:rPr>
        <w:t>Notekūdeņu dūņu apsaimniekošanas principiālā procesu blokshēma</w:t>
      </w:r>
    </w:p>
    <w:p w14:paraId="6290B5B4" w14:textId="77777777" w:rsidR="00C908FC" w:rsidRDefault="00C908FC" w:rsidP="00D40D68">
      <w:pPr>
        <w:spacing w:before="120" w:after="120" w:line="276" w:lineRule="auto"/>
        <w:jc w:val="both"/>
        <w:rPr>
          <w:rFonts w:ascii="Times New Roman" w:hAnsi="Times New Roman" w:cs="Times New Roman"/>
          <w:sz w:val="24"/>
        </w:rPr>
      </w:pPr>
    </w:p>
    <w:p w14:paraId="3F16ADEA" w14:textId="4CCB2595" w:rsidR="00D40D68" w:rsidRPr="00A45CB0" w:rsidRDefault="00D40D68" w:rsidP="00D40D68">
      <w:pPr>
        <w:spacing w:before="120" w:after="120" w:line="276" w:lineRule="auto"/>
        <w:jc w:val="both"/>
        <w:rPr>
          <w:rFonts w:ascii="Times New Roman" w:hAnsi="Times New Roman" w:cs="Times New Roman"/>
          <w:sz w:val="24"/>
        </w:rPr>
      </w:pPr>
      <w:r w:rsidRPr="00A45CB0">
        <w:rPr>
          <w:rFonts w:ascii="Times New Roman" w:hAnsi="Times New Roman" w:cs="Times New Roman"/>
          <w:sz w:val="24"/>
        </w:rPr>
        <w:t xml:space="preserve">Stratēģiju raksturo </w:t>
      </w:r>
      <w:r w:rsidR="003425E9" w:rsidRPr="00A51C7A">
        <w:rPr>
          <w:rFonts w:ascii="Times New Roman" w:hAnsi="Times New Roman" w:cs="Times New Roman"/>
          <w:sz w:val="24"/>
        </w:rPr>
        <w:t>5.1.1</w:t>
      </w:r>
      <w:r w:rsidRPr="00A51C7A">
        <w:rPr>
          <w:rFonts w:ascii="Times New Roman" w:hAnsi="Times New Roman" w:cs="Times New Roman"/>
          <w:sz w:val="24"/>
        </w:rPr>
        <w:t>.attēlā</w:t>
      </w:r>
      <w:r w:rsidRPr="00A45CB0">
        <w:rPr>
          <w:rFonts w:ascii="Times New Roman" w:hAnsi="Times New Roman" w:cs="Times New Roman"/>
          <w:sz w:val="24"/>
        </w:rPr>
        <w:t xml:space="preserve"> iekļautās apsaimniekošanas darbības, kas ļauj definēt un noteikt kopējo dūņu apsaimniekošanas modeli (skatīt </w:t>
      </w:r>
      <w:r w:rsidR="003425E9" w:rsidRPr="00A51C7A">
        <w:rPr>
          <w:rFonts w:ascii="Times New Roman" w:hAnsi="Times New Roman" w:cs="Times New Roman"/>
          <w:sz w:val="24"/>
        </w:rPr>
        <w:t>5.1.2</w:t>
      </w:r>
      <w:r w:rsidRPr="00A51C7A">
        <w:rPr>
          <w:rFonts w:ascii="Times New Roman" w:hAnsi="Times New Roman" w:cs="Times New Roman"/>
          <w:sz w:val="24"/>
        </w:rPr>
        <w:t>.attēlu</w:t>
      </w:r>
      <w:r w:rsidRPr="00A45CB0">
        <w:rPr>
          <w:rFonts w:ascii="Times New Roman" w:hAnsi="Times New Roman" w:cs="Times New Roman"/>
          <w:sz w:val="24"/>
        </w:rPr>
        <w:t>):</w:t>
      </w:r>
    </w:p>
    <w:p w14:paraId="641ACBF0" w14:textId="672BB4A2" w:rsidR="00D40D68" w:rsidRPr="00A45CB0" w:rsidRDefault="00D40D68" w:rsidP="00D40D68">
      <w:pPr>
        <w:spacing w:before="120" w:after="120" w:line="276" w:lineRule="auto"/>
        <w:jc w:val="both"/>
        <w:rPr>
          <w:rFonts w:ascii="Times New Roman" w:hAnsi="Times New Roman" w:cs="Times New Roman"/>
          <w:sz w:val="24"/>
        </w:rPr>
      </w:pPr>
      <w:r w:rsidRPr="009205F7">
        <w:rPr>
          <w:rFonts w:ascii="Times New Roman" w:hAnsi="Times New Roman" w:cs="Times New Roman"/>
          <w:b/>
          <w:sz w:val="24"/>
        </w:rPr>
        <w:t>CENTRALIZĀCIJA</w:t>
      </w:r>
      <w:r w:rsidRPr="009205F7">
        <w:rPr>
          <w:rFonts w:ascii="Times New Roman" w:hAnsi="Times New Roman" w:cs="Times New Roman"/>
          <w:sz w:val="24"/>
        </w:rPr>
        <w:t xml:space="preserve"> </w:t>
      </w:r>
      <w:r w:rsidRPr="00A45CB0">
        <w:rPr>
          <w:rFonts w:ascii="Times New Roman" w:hAnsi="Times New Roman" w:cs="Times New Roman"/>
          <w:sz w:val="24"/>
        </w:rPr>
        <w:t>– lai notekūdeņu dūņu apstrāde un pārstrāde būtu efektīva, tās ir nepieciešams koncentrēt atbilstoši aprīkotos dūņu pārstrādes un apstrādes centros</w:t>
      </w:r>
      <w:r w:rsidR="001E3C27">
        <w:rPr>
          <w:rFonts w:ascii="Times New Roman" w:hAnsi="Times New Roman" w:cs="Times New Roman"/>
          <w:sz w:val="24"/>
        </w:rPr>
        <w:t xml:space="preserve">. </w:t>
      </w:r>
      <w:r w:rsidR="001B3B04">
        <w:rPr>
          <w:rFonts w:ascii="Times New Roman" w:hAnsi="Times New Roman" w:cs="Times New Roman"/>
          <w:sz w:val="24"/>
        </w:rPr>
        <w:t xml:space="preserve">No visas pārējās valsts atšķirīga situācija ir </w:t>
      </w:r>
      <w:r w:rsidR="00213227">
        <w:rPr>
          <w:rFonts w:ascii="Times New Roman" w:hAnsi="Times New Roman" w:cs="Times New Roman"/>
          <w:sz w:val="24"/>
        </w:rPr>
        <w:t>BAS</w:t>
      </w:r>
      <w:r w:rsidR="0046223D">
        <w:rPr>
          <w:rFonts w:ascii="Times New Roman" w:hAnsi="Times New Roman" w:cs="Times New Roman"/>
          <w:sz w:val="24"/>
        </w:rPr>
        <w:t xml:space="preserve"> “</w:t>
      </w:r>
      <w:r w:rsidR="00213227">
        <w:rPr>
          <w:rFonts w:ascii="Times New Roman" w:hAnsi="Times New Roman" w:cs="Times New Roman"/>
          <w:sz w:val="24"/>
        </w:rPr>
        <w:t xml:space="preserve">Daugavgrīva”, kas attīra Rīgas un </w:t>
      </w:r>
      <w:r w:rsidR="005A03C2">
        <w:rPr>
          <w:rFonts w:ascii="Times New Roman" w:hAnsi="Times New Roman" w:cs="Times New Roman"/>
          <w:sz w:val="24"/>
        </w:rPr>
        <w:t>Pierīgas</w:t>
      </w:r>
      <w:r w:rsidR="00213227">
        <w:rPr>
          <w:rFonts w:ascii="Times New Roman" w:hAnsi="Times New Roman" w:cs="Times New Roman"/>
          <w:sz w:val="24"/>
        </w:rPr>
        <w:t xml:space="preserve"> apdzīvoto vietu notekūdeņus. </w:t>
      </w:r>
      <w:r w:rsidR="005A03C2">
        <w:rPr>
          <w:rFonts w:ascii="Times New Roman" w:hAnsi="Times New Roman" w:cs="Times New Roman"/>
          <w:sz w:val="24"/>
        </w:rPr>
        <w:t>BAS “Daugavgrīva”</w:t>
      </w:r>
      <w:r w:rsidR="00213227">
        <w:rPr>
          <w:rFonts w:ascii="Times New Roman" w:hAnsi="Times New Roman" w:cs="Times New Roman"/>
          <w:sz w:val="24"/>
        </w:rPr>
        <w:t xml:space="preserve"> rodas ļoti liels apjoms notekūdeņu dū</w:t>
      </w:r>
      <w:r w:rsidR="002D545D">
        <w:rPr>
          <w:rFonts w:ascii="Times New Roman" w:hAnsi="Times New Roman" w:cs="Times New Roman"/>
          <w:sz w:val="24"/>
        </w:rPr>
        <w:t xml:space="preserve">ņu, kas ļauj domāt </w:t>
      </w:r>
      <w:r w:rsidR="005A6948">
        <w:rPr>
          <w:rFonts w:ascii="Times New Roman" w:hAnsi="Times New Roman" w:cs="Times New Roman"/>
          <w:sz w:val="24"/>
        </w:rPr>
        <w:t xml:space="preserve">par risinājumiem, kas nebūtu ekonomiski pamatoti pārējās NAI valstī. </w:t>
      </w:r>
      <w:r w:rsidR="005A03C2">
        <w:rPr>
          <w:rFonts w:ascii="Times New Roman" w:hAnsi="Times New Roman" w:cs="Times New Roman"/>
          <w:sz w:val="24"/>
        </w:rPr>
        <w:t>Tā kā</w:t>
      </w:r>
      <w:r w:rsidR="00B84EEC">
        <w:rPr>
          <w:rFonts w:ascii="Times New Roman" w:hAnsi="Times New Roman" w:cs="Times New Roman"/>
          <w:sz w:val="24"/>
        </w:rPr>
        <w:t xml:space="preserve"> BAS “Daugavgrīva” atrodas vietā, kura nebūtu ērti sasniedzama </w:t>
      </w:r>
      <w:r w:rsidR="0046223D">
        <w:rPr>
          <w:rFonts w:ascii="Times New Roman" w:hAnsi="Times New Roman" w:cs="Times New Roman"/>
          <w:sz w:val="24"/>
        </w:rPr>
        <w:t>dūņu pievešanai</w:t>
      </w:r>
      <w:r w:rsidR="005A03C2">
        <w:rPr>
          <w:rFonts w:ascii="Times New Roman" w:hAnsi="Times New Roman" w:cs="Times New Roman"/>
          <w:sz w:val="24"/>
        </w:rPr>
        <w:t xml:space="preserve">, tā </w:t>
      </w:r>
      <w:r w:rsidR="008900E0">
        <w:rPr>
          <w:rFonts w:ascii="Times New Roman" w:hAnsi="Times New Roman" w:cs="Times New Roman"/>
          <w:sz w:val="24"/>
        </w:rPr>
        <w:t>nekalpo</w:t>
      </w:r>
      <w:r w:rsidR="005A03C2">
        <w:rPr>
          <w:rFonts w:ascii="Times New Roman" w:hAnsi="Times New Roman" w:cs="Times New Roman"/>
          <w:sz w:val="24"/>
        </w:rPr>
        <w:t>s</w:t>
      </w:r>
      <w:r w:rsidR="008900E0">
        <w:rPr>
          <w:rFonts w:ascii="Times New Roman" w:hAnsi="Times New Roman" w:cs="Times New Roman"/>
          <w:sz w:val="24"/>
        </w:rPr>
        <w:t xml:space="preserve"> kā </w:t>
      </w:r>
      <w:r w:rsidR="005A03C2">
        <w:rPr>
          <w:rFonts w:ascii="Times New Roman" w:hAnsi="Times New Roman" w:cs="Times New Roman"/>
          <w:sz w:val="24"/>
        </w:rPr>
        <w:t xml:space="preserve">vieta </w:t>
      </w:r>
      <w:r w:rsidR="008900E0">
        <w:rPr>
          <w:rFonts w:ascii="Times New Roman" w:hAnsi="Times New Roman" w:cs="Times New Roman"/>
          <w:sz w:val="24"/>
        </w:rPr>
        <w:t>dūņu centralizācija</w:t>
      </w:r>
      <w:r w:rsidR="005A03C2">
        <w:rPr>
          <w:rFonts w:ascii="Times New Roman" w:hAnsi="Times New Roman" w:cs="Times New Roman"/>
          <w:sz w:val="24"/>
        </w:rPr>
        <w:t>i no citiem SPS</w:t>
      </w:r>
      <w:r w:rsidR="008B09AD">
        <w:rPr>
          <w:rFonts w:ascii="Times New Roman" w:hAnsi="Times New Roman" w:cs="Times New Roman"/>
          <w:sz w:val="24"/>
        </w:rPr>
        <w:t>, taču būs valsts lielākais dūņu pārstrādes centrs</w:t>
      </w:r>
      <w:r w:rsidR="005A03C2">
        <w:rPr>
          <w:rFonts w:ascii="Times New Roman" w:hAnsi="Times New Roman" w:cs="Times New Roman"/>
          <w:sz w:val="24"/>
        </w:rPr>
        <w:t xml:space="preserve">, kas </w:t>
      </w:r>
      <w:r w:rsidR="008B09AD">
        <w:rPr>
          <w:rFonts w:ascii="Times New Roman" w:hAnsi="Times New Roman" w:cs="Times New Roman"/>
          <w:sz w:val="24"/>
        </w:rPr>
        <w:t>pārstrādā</w:t>
      </w:r>
      <w:r w:rsidR="00FC2E9D">
        <w:rPr>
          <w:rFonts w:ascii="Times New Roman" w:hAnsi="Times New Roman" w:cs="Times New Roman"/>
          <w:sz w:val="24"/>
        </w:rPr>
        <w:t>s</w:t>
      </w:r>
      <w:r w:rsidR="008B09AD">
        <w:rPr>
          <w:rFonts w:ascii="Times New Roman" w:hAnsi="Times New Roman" w:cs="Times New Roman"/>
          <w:sz w:val="24"/>
        </w:rPr>
        <w:t xml:space="preserve"> </w:t>
      </w:r>
      <w:r w:rsidR="001A3574">
        <w:rPr>
          <w:rFonts w:ascii="Times New Roman" w:hAnsi="Times New Roman" w:cs="Times New Roman"/>
          <w:sz w:val="24"/>
        </w:rPr>
        <w:t xml:space="preserve">savās iekārtās radītās notekūdeņu dūņas. </w:t>
      </w:r>
      <w:r w:rsidR="00B533A4">
        <w:rPr>
          <w:rFonts w:ascii="Times New Roman" w:hAnsi="Times New Roman" w:cs="Times New Roman"/>
          <w:sz w:val="24"/>
        </w:rPr>
        <w:t>Pārējā valstī radīto</w:t>
      </w:r>
      <w:r w:rsidR="004C25C5">
        <w:rPr>
          <w:rFonts w:ascii="Times New Roman" w:hAnsi="Times New Roman" w:cs="Times New Roman"/>
          <w:sz w:val="24"/>
        </w:rPr>
        <w:t xml:space="preserve"> notekūdeņu dūņu centralizāciju</w:t>
      </w:r>
      <w:r w:rsidRPr="00A45CB0">
        <w:rPr>
          <w:rFonts w:ascii="Times New Roman" w:hAnsi="Times New Roman" w:cs="Times New Roman"/>
          <w:sz w:val="24"/>
        </w:rPr>
        <w:t xml:space="preserve"> Stratēģijas ietvaros plānots veidot 2 līmeņos:</w:t>
      </w:r>
    </w:p>
    <w:p w14:paraId="730E9F89" w14:textId="2B814A67" w:rsidR="00D40D68" w:rsidRPr="00A45CB0" w:rsidRDefault="00D40D68" w:rsidP="00745569">
      <w:pPr>
        <w:numPr>
          <w:ilvl w:val="0"/>
          <w:numId w:val="3"/>
        </w:numPr>
        <w:pBdr>
          <w:top w:val="nil"/>
          <w:left w:val="nil"/>
          <w:bottom w:val="nil"/>
          <w:right w:val="nil"/>
          <w:between w:val="nil"/>
        </w:pBdr>
        <w:spacing w:before="120" w:after="120" w:line="276" w:lineRule="auto"/>
        <w:ind w:left="567"/>
        <w:jc w:val="both"/>
        <w:rPr>
          <w:rFonts w:ascii="Times New Roman" w:hAnsi="Times New Roman" w:cs="Times New Roman"/>
          <w:sz w:val="24"/>
        </w:rPr>
      </w:pPr>
      <w:r w:rsidRPr="009205F7">
        <w:rPr>
          <w:rFonts w:ascii="Times New Roman" w:hAnsi="Times New Roman" w:cs="Times New Roman"/>
          <w:sz w:val="24"/>
        </w:rPr>
        <w:t xml:space="preserve">katras pašvaldības teritorijā sabiedrisko ūdenssaimniecības pakalpojumu sniegšanā iesaistītajās NAI radītās 1. - 4.klases notekūdeņu dūņas tiek transportētas uz pašvaldības lielākajām NAI (koncentrētas), kurās tiek veikta to apstrāde (atūdeņošana), ja nepieciešams. Uz 41 pašvaldības lielāko NAI jānogādā ~ 97 tūkst. t slapju </w:t>
      </w:r>
      <w:r w:rsidR="00D3387E" w:rsidRPr="009205F7">
        <w:rPr>
          <w:rFonts w:ascii="Times New Roman" w:hAnsi="Times New Roman" w:cs="Times New Roman"/>
          <w:sz w:val="24"/>
        </w:rPr>
        <w:t xml:space="preserve">notekūdeņu </w:t>
      </w:r>
      <w:r w:rsidRPr="009205F7">
        <w:rPr>
          <w:rFonts w:ascii="Times New Roman" w:hAnsi="Times New Roman" w:cs="Times New Roman"/>
          <w:sz w:val="24"/>
        </w:rPr>
        <w:t>dūņu (1% sausna), kas ir 8</w:t>
      </w:r>
      <w:r w:rsidR="00FC2E9D">
        <w:rPr>
          <w:rFonts w:ascii="Times New Roman" w:hAnsi="Times New Roman" w:cs="Times New Roman"/>
          <w:sz w:val="24"/>
        </w:rPr>
        <w:t>,</w:t>
      </w:r>
      <w:r w:rsidRPr="009205F7">
        <w:rPr>
          <w:rFonts w:ascii="Times New Roman" w:hAnsi="Times New Roman" w:cs="Times New Roman"/>
          <w:sz w:val="24"/>
        </w:rPr>
        <w:t xml:space="preserve">15 % no kopējā radītā notekūdeņu dūņu apjoma. </w:t>
      </w:r>
      <w:r w:rsidR="005A03C2">
        <w:rPr>
          <w:rFonts w:ascii="Times New Roman" w:hAnsi="Times New Roman" w:cs="Times New Roman"/>
          <w:sz w:val="24"/>
        </w:rPr>
        <w:t xml:space="preserve">66 </w:t>
      </w:r>
      <w:r w:rsidRPr="009205F7">
        <w:rPr>
          <w:rFonts w:ascii="Times New Roman" w:hAnsi="Times New Roman" w:cs="Times New Roman"/>
          <w:sz w:val="24"/>
        </w:rPr>
        <w:t>NAI</w:t>
      </w:r>
      <w:r w:rsidR="005A03C2">
        <w:rPr>
          <w:rFonts w:ascii="Times New Roman" w:hAnsi="Times New Roman" w:cs="Times New Roman"/>
          <w:sz w:val="24"/>
        </w:rPr>
        <w:t>,</w:t>
      </w:r>
      <w:r w:rsidRPr="009205F7">
        <w:rPr>
          <w:rFonts w:ascii="Times New Roman" w:hAnsi="Times New Roman" w:cs="Times New Roman"/>
          <w:sz w:val="24"/>
        </w:rPr>
        <w:t xml:space="preserve"> kurās radīto slapjo </w:t>
      </w:r>
      <w:r w:rsidR="00D3387E" w:rsidRPr="009205F7">
        <w:rPr>
          <w:rFonts w:ascii="Times New Roman" w:hAnsi="Times New Roman" w:cs="Times New Roman"/>
          <w:sz w:val="24"/>
        </w:rPr>
        <w:t xml:space="preserve">notekūdeņu </w:t>
      </w:r>
      <w:r w:rsidRPr="009205F7">
        <w:rPr>
          <w:rFonts w:ascii="Times New Roman" w:hAnsi="Times New Roman" w:cs="Times New Roman"/>
          <w:sz w:val="24"/>
        </w:rPr>
        <w:t>dūņu apjoms pārsniedz 1000 m</w:t>
      </w:r>
      <w:r w:rsidRPr="009205F7">
        <w:rPr>
          <w:rFonts w:ascii="Times New Roman" w:hAnsi="Times New Roman" w:cs="Times New Roman"/>
          <w:sz w:val="24"/>
          <w:vertAlign w:val="superscript"/>
        </w:rPr>
        <w:t>3</w:t>
      </w:r>
      <w:r w:rsidRPr="009205F7">
        <w:rPr>
          <w:rFonts w:ascii="Times New Roman" w:hAnsi="Times New Roman" w:cs="Times New Roman"/>
          <w:sz w:val="24"/>
        </w:rPr>
        <w:t>/gadā</w:t>
      </w:r>
      <w:r w:rsidR="00FC2E9D">
        <w:rPr>
          <w:rFonts w:ascii="Times New Roman" w:hAnsi="Times New Roman" w:cs="Times New Roman"/>
          <w:sz w:val="24"/>
        </w:rPr>
        <w:t>,</w:t>
      </w:r>
      <w:r w:rsidRPr="009205F7">
        <w:rPr>
          <w:rFonts w:ascii="Times New Roman" w:hAnsi="Times New Roman" w:cs="Times New Roman"/>
          <w:sz w:val="24"/>
        </w:rPr>
        <w:t xml:space="preserve"> pirms transportēšanas uz </w:t>
      </w:r>
      <w:r w:rsidRPr="009205F7">
        <w:rPr>
          <w:rFonts w:ascii="Times New Roman" w:hAnsi="Times New Roman" w:cs="Times New Roman"/>
          <w:sz w:val="24"/>
        </w:rPr>
        <w:lastRenderedPageBreak/>
        <w:t xml:space="preserve">novada lielākajām NAI jāveic </w:t>
      </w:r>
      <w:r w:rsidR="00D3387E" w:rsidRPr="009205F7">
        <w:rPr>
          <w:rFonts w:ascii="Times New Roman" w:hAnsi="Times New Roman" w:cs="Times New Roman"/>
          <w:sz w:val="24"/>
        </w:rPr>
        <w:t xml:space="preserve">notekūdeņu </w:t>
      </w:r>
      <w:r w:rsidRPr="009205F7">
        <w:rPr>
          <w:rFonts w:ascii="Times New Roman" w:hAnsi="Times New Roman" w:cs="Times New Roman"/>
          <w:sz w:val="24"/>
        </w:rPr>
        <w:t>dūņu atūdeņošana (vismaz 18 % sausna), lai nodrošinātu ekonomiski pamatotas transportēšanas izmaksas, bet no pārējām NAI notekūdeņu dūņas nogādā slapjas (1 % sausna).</w:t>
      </w:r>
      <w:r w:rsidR="004D7DA3" w:rsidRPr="009205F7">
        <w:rPr>
          <w:rFonts w:ascii="Times New Roman" w:hAnsi="Times New Roman" w:cs="Times New Roman"/>
          <w:sz w:val="24"/>
        </w:rPr>
        <w:t xml:space="preserve"> Atūdeņošanā var izmantot arī mobilas atūdeņošanas iekārtas, veicot atūdeņošanu vairākās novada NAI, </w:t>
      </w:r>
      <w:r w:rsidR="00FC2E9D">
        <w:rPr>
          <w:rFonts w:ascii="Times New Roman" w:hAnsi="Times New Roman" w:cs="Times New Roman"/>
          <w:sz w:val="24"/>
        </w:rPr>
        <w:t>kurās nav</w:t>
      </w:r>
      <w:r w:rsidR="004D7DA3" w:rsidRPr="009205F7">
        <w:rPr>
          <w:rFonts w:ascii="Times New Roman" w:hAnsi="Times New Roman" w:cs="Times New Roman"/>
          <w:sz w:val="24"/>
        </w:rPr>
        <w:t xml:space="preserve"> stacionārās infrastruktūras. </w:t>
      </w:r>
      <w:r w:rsidRPr="009205F7">
        <w:rPr>
          <w:rFonts w:ascii="Times New Roman" w:hAnsi="Times New Roman" w:cs="Times New Roman"/>
          <w:sz w:val="24"/>
        </w:rPr>
        <w:t>5.klases notekūdeņu dūņas jāapsaimnieko atbilstoši bīstamo atkritumu apsaimniekošanas nosacījumiem un jāapglabā bīstamo atkritumu poligonā</w:t>
      </w:r>
      <w:r w:rsidR="00FC2E9D">
        <w:rPr>
          <w:rFonts w:ascii="Times New Roman" w:hAnsi="Times New Roman" w:cs="Times New Roman"/>
          <w:sz w:val="24"/>
        </w:rPr>
        <w:t>;</w:t>
      </w:r>
    </w:p>
    <w:p w14:paraId="130B3373" w14:textId="0663294F" w:rsidR="00D40D68" w:rsidRPr="009205F7" w:rsidRDefault="00D40D68" w:rsidP="00745569">
      <w:pPr>
        <w:numPr>
          <w:ilvl w:val="0"/>
          <w:numId w:val="3"/>
        </w:numPr>
        <w:pBdr>
          <w:top w:val="nil"/>
          <w:left w:val="nil"/>
          <w:bottom w:val="nil"/>
          <w:right w:val="nil"/>
          <w:between w:val="nil"/>
        </w:pBdr>
        <w:spacing w:before="120" w:after="120" w:line="276" w:lineRule="auto"/>
        <w:ind w:left="567"/>
        <w:jc w:val="both"/>
        <w:rPr>
          <w:rFonts w:ascii="Times New Roman" w:hAnsi="Times New Roman" w:cs="Times New Roman"/>
          <w:sz w:val="24"/>
        </w:rPr>
      </w:pPr>
      <w:r w:rsidRPr="009205F7">
        <w:rPr>
          <w:rFonts w:ascii="Times New Roman" w:hAnsi="Times New Roman" w:cs="Times New Roman"/>
          <w:sz w:val="24"/>
        </w:rPr>
        <w:t>visas savāktās un atūdeņotās notekūdeņu dūņas nogādā vienā no dūņu pārstrādes centriem (</w:t>
      </w:r>
      <w:r w:rsidRPr="00A51C7A">
        <w:rPr>
          <w:rFonts w:ascii="Times New Roman" w:hAnsi="Times New Roman" w:cs="Times New Roman"/>
          <w:sz w:val="24"/>
        </w:rPr>
        <w:t xml:space="preserve">skatīt </w:t>
      </w:r>
      <w:r w:rsidR="00A51C7A" w:rsidRPr="00A51C7A">
        <w:rPr>
          <w:rFonts w:ascii="Times New Roman" w:hAnsi="Times New Roman" w:cs="Times New Roman"/>
          <w:sz w:val="24"/>
          <w:szCs w:val="24"/>
        </w:rPr>
        <w:t>4.2.4.1</w:t>
      </w:r>
      <w:r w:rsidR="00BA49F3">
        <w:rPr>
          <w:rFonts w:ascii="Times New Roman" w:hAnsi="Times New Roman" w:cs="Times New Roman"/>
          <w:sz w:val="24"/>
          <w:szCs w:val="24"/>
        </w:rPr>
        <w:t>.a</w:t>
      </w:r>
      <w:r w:rsidRPr="00A51C7A">
        <w:rPr>
          <w:rFonts w:ascii="Times New Roman" w:hAnsi="Times New Roman" w:cs="Times New Roman"/>
          <w:sz w:val="24"/>
        </w:rPr>
        <w:t>.attēlu),</w:t>
      </w:r>
      <w:r w:rsidRPr="009205F7">
        <w:rPr>
          <w:rFonts w:ascii="Times New Roman" w:hAnsi="Times New Roman" w:cs="Times New Roman"/>
          <w:sz w:val="24"/>
        </w:rPr>
        <w:t xml:space="preserve"> ja at</w:t>
      </w:r>
      <w:r w:rsidR="00FC2E9D">
        <w:rPr>
          <w:rFonts w:ascii="Times New Roman" w:hAnsi="Times New Roman" w:cs="Times New Roman"/>
          <w:sz w:val="24"/>
        </w:rPr>
        <w:t>tiecīgās</w:t>
      </w:r>
      <w:r w:rsidRPr="009205F7">
        <w:rPr>
          <w:rFonts w:ascii="Times New Roman" w:hAnsi="Times New Roman" w:cs="Times New Roman"/>
          <w:sz w:val="24"/>
        </w:rPr>
        <w:t xml:space="preserve"> pašvaldības lielākās NAI nav šāds centrs. Pašvaldība nosaka par notekūdeņu dūņu savākšanu un apsaimniekošanu atbildīgo ūdenssaimniecības SPS, kas nodrošina notekūdeņu dūņu savākšanu un apstrādi pašvaldības teritorijā un notekūdeņu dūņu nogādi noteiktajā pārstrādes centrā, ja nepieciešams. No 15 pašvaldību lielākajām NAI atūdeņotas dūņas (vismaz 18% sausna) nogādā pārstrādei uz vienu no 2</w:t>
      </w:r>
      <w:r w:rsidR="004C25C5">
        <w:rPr>
          <w:rFonts w:ascii="Times New Roman" w:hAnsi="Times New Roman" w:cs="Times New Roman"/>
          <w:sz w:val="24"/>
        </w:rPr>
        <w:t>6</w:t>
      </w:r>
      <w:r w:rsidRPr="009205F7">
        <w:rPr>
          <w:rFonts w:ascii="Times New Roman" w:hAnsi="Times New Roman" w:cs="Times New Roman"/>
          <w:sz w:val="24"/>
        </w:rPr>
        <w:t xml:space="preserve"> </w:t>
      </w:r>
      <w:r w:rsidR="00D3387E" w:rsidRPr="009205F7">
        <w:rPr>
          <w:rFonts w:ascii="Times New Roman" w:hAnsi="Times New Roman" w:cs="Times New Roman"/>
          <w:sz w:val="24"/>
        </w:rPr>
        <w:t xml:space="preserve">notekūdeņu </w:t>
      </w:r>
      <w:r w:rsidRPr="009205F7">
        <w:rPr>
          <w:rFonts w:ascii="Times New Roman" w:hAnsi="Times New Roman" w:cs="Times New Roman"/>
          <w:sz w:val="24"/>
        </w:rPr>
        <w:t xml:space="preserve">dūņu centriem, veidojot transportējamo atūdeņoto </w:t>
      </w:r>
      <w:r w:rsidR="00D3387E" w:rsidRPr="009205F7">
        <w:rPr>
          <w:rFonts w:ascii="Times New Roman" w:hAnsi="Times New Roman" w:cs="Times New Roman"/>
          <w:sz w:val="24"/>
        </w:rPr>
        <w:t xml:space="preserve">notekūdeņu </w:t>
      </w:r>
      <w:r w:rsidRPr="009205F7">
        <w:rPr>
          <w:rFonts w:ascii="Times New Roman" w:hAnsi="Times New Roman" w:cs="Times New Roman"/>
          <w:sz w:val="24"/>
        </w:rPr>
        <w:t xml:space="preserve">dūņu apjomu ~ </w:t>
      </w:r>
      <w:r w:rsidRPr="00B65E61">
        <w:rPr>
          <w:rFonts w:ascii="Times New Roman" w:hAnsi="Times New Roman" w:cs="Times New Roman"/>
          <w:sz w:val="24"/>
        </w:rPr>
        <w:t>5</w:t>
      </w:r>
      <w:r w:rsidR="00B65E61" w:rsidRPr="00B65E61">
        <w:rPr>
          <w:rFonts w:ascii="Times New Roman" w:hAnsi="Times New Roman" w:cs="Times New Roman"/>
          <w:sz w:val="24"/>
        </w:rPr>
        <w:t>000</w:t>
      </w:r>
      <w:r w:rsidRPr="009205F7">
        <w:rPr>
          <w:rFonts w:ascii="Times New Roman" w:hAnsi="Times New Roman" w:cs="Times New Roman"/>
          <w:sz w:val="24"/>
        </w:rPr>
        <w:t xml:space="preserve"> t/gadā. Attālums līdz notekūdeņu dūņu pārstrādes centram ir 13 – 55 km (vienā virzienā), kas noteikts, veicot tehniski un ekonomiski pamatotu analīzi</w:t>
      </w:r>
      <w:r w:rsidRPr="009205F7">
        <w:rPr>
          <w:rFonts w:ascii="Times New Roman" w:hAnsi="Times New Roman" w:cs="Times New Roman"/>
          <w:sz w:val="24"/>
          <w:vertAlign w:val="superscript"/>
        </w:rPr>
        <w:footnoteReference w:id="29"/>
      </w:r>
      <w:r w:rsidRPr="009205F7">
        <w:rPr>
          <w:rFonts w:ascii="Times New Roman" w:hAnsi="Times New Roman" w:cs="Times New Roman"/>
          <w:sz w:val="24"/>
        </w:rPr>
        <w:t xml:space="preserve">. Ārējais publiskais finansējums (ES fondu u.c.) pieejams </w:t>
      </w:r>
      <w:r w:rsidR="00D3387E" w:rsidRPr="009205F7">
        <w:rPr>
          <w:rFonts w:ascii="Times New Roman" w:hAnsi="Times New Roman" w:cs="Times New Roman"/>
          <w:sz w:val="24"/>
        </w:rPr>
        <w:t xml:space="preserve">notekūdeņu </w:t>
      </w:r>
      <w:r w:rsidRPr="009205F7">
        <w:rPr>
          <w:rFonts w:ascii="Times New Roman" w:hAnsi="Times New Roman" w:cs="Times New Roman"/>
          <w:sz w:val="24"/>
        </w:rPr>
        <w:t xml:space="preserve">dūņu atūdeņošanas un savākšanas infrastruktūras izveidei par notekūdeņu dūņu apsaimniekošanu atbildīgajam SPS un NAI saskaņā ar Stratēģijā iekļautajiem principiem un balstoties uz pašvaldību pieņemtajiem lēmumiem par </w:t>
      </w:r>
      <w:r w:rsidR="00D3387E" w:rsidRPr="009205F7">
        <w:rPr>
          <w:rFonts w:ascii="Times New Roman" w:hAnsi="Times New Roman" w:cs="Times New Roman"/>
          <w:sz w:val="24"/>
        </w:rPr>
        <w:t xml:space="preserve">notekūdeņu </w:t>
      </w:r>
      <w:r w:rsidRPr="009205F7">
        <w:rPr>
          <w:rFonts w:ascii="Times New Roman" w:hAnsi="Times New Roman" w:cs="Times New Roman"/>
          <w:sz w:val="24"/>
        </w:rPr>
        <w:t>dūņu apsaimniekošanas organizāciju.</w:t>
      </w:r>
    </w:p>
    <w:p w14:paraId="2FC16CD0" w14:textId="1E10A792" w:rsidR="00D40D68" w:rsidRPr="00A45CB0" w:rsidRDefault="00D40D68" w:rsidP="006D0BD0">
      <w:pPr>
        <w:spacing w:before="120" w:after="120" w:line="276" w:lineRule="auto"/>
        <w:ind w:firstLine="709"/>
        <w:jc w:val="both"/>
        <w:rPr>
          <w:rFonts w:ascii="Times New Roman" w:hAnsi="Times New Roman" w:cs="Times New Roman"/>
          <w:sz w:val="24"/>
        </w:rPr>
      </w:pPr>
      <w:r w:rsidRPr="00A45CB0">
        <w:rPr>
          <w:rFonts w:ascii="Times New Roman" w:hAnsi="Times New Roman" w:cs="Times New Roman"/>
          <w:sz w:val="24"/>
        </w:rPr>
        <w:t xml:space="preserve">Lai nodrošinātu nepieciešamo centralizācijas līmeni, ir nepieciešams pilnveidot tiesisko regulējumu attiecībā uz pašvaldības pienākumu </w:t>
      </w:r>
      <w:r w:rsidR="00FC2E9D">
        <w:rPr>
          <w:rFonts w:ascii="Times New Roman" w:hAnsi="Times New Roman" w:cs="Times New Roman"/>
          <w:sz w:val="24"/>
        </w:rPr>
        <w:t>ar</w:t>
      </w:r>
      <w:r w:rsidRPr="00A45CB0">
        <w:rPr>
          <w:rFonts w:ascii="Times New Roman" w:hAnsi="Times New Roman" w:cs="Times New Roman"/>
          <w:sz w:val="24"/>
        </w:rPr>
        <w:t xml:space="preserve"> lēmumu </w:t>
      </w:r>
      <w:r w:rsidR="00FC2E9D">
        <w:rPr>
          <w:rFonts w:ascii="Times New Roman" w:hAnsi="Times New Roman" w:cs="Times New Roman"/>
          <w:sz w:val="24"/>
        </w:rPr>
        <w:t xml:space="preserve">noteikt </w:t>
      </w:r>
      <w:r w:rsidRPr="00A45CB0">
        <w:rPr>
          <w:rFonts w:ascii="Times New Roman" w:hAnsi="Times New Roman" w:cs="Times New Roman"/>
          <w:sz w:val="24"/>
        </w:rPr>
        <w:t xml:space="preserve">par notekūdeņu dūņu apsaimniekošanu atbildīgo SPS, kā arī izveidot atbilstošu notekūdeņu dūņu savākšanas un apstrādes infrastruktūru pašvaldības ietvaros un pārstrādes infrastruktūru alternatīvu analīzē izvēlētajos centros. Centralizācijas līmeņa nodrošināšanai nepieciešamās infrastruktūras apjomi un izmaksas apkopotas </w:t>
      </w:r>
      <w:r w:rsidR="00FB7BFD" w:rsidRPr="00A45CB0">
        <w:rPr>
          <w:rFonts w:ascii="Times New Roman" w:hAnsi="Times New Roman" w:cs="Times New Roman"/>
          <w:sz w:val="24"/>
        </w:rPr>
        <w:t>5.2</w:t>
      </w:r>
      <w:r w:rsidRPr="00A45CB0">
        <w:rPr>
          <w:rFonts w:ascii="Times New Roman" w:hAnsi="Times New Roman" w:cs="Times New Roman"/>
          <w:sz w:val="24"/>
        </w:rPr>
        <w:t>.nodaļā, bet infrastruktūras izveidei jānodrošina ārējā publiskā finansējuma pieejamība.</w:t>
      </w:r>
    </w:p>
    <w:p w14:paraId="2A783D95" w14:textId="7FF93FA9" w:rsidR="00D40D68" w:rsidRPr="00A45CB0" w:rsidRDefault="00D40D68" w:rsidP="00D40D68">
      <w:pPr>
        <w:spacing w:before="120" w:after="120" w:line="276" w:lineRule="auto"/>
        <w:jc w:val="both"/>
        <w:rPr>
          <w:rFonts w:ascii="Times New Roman" w:hAnsi="Times New Roman" w:cs="Times New Roman"/>
          <w:sz w:val="24"/>
        </w:rPr>
      </w:pPr>
      <w:r w:rsidRPr="009205F7">
        <w:rPr>
          <w:rFonts w:ascii="Times New Roman" w:hAnsi="Times New Roman" w:cs="Times New Roman"/>
          <w:b/>
          <w:sz w:val="24"/>
        </w:rPr>
        <w:t xml:space="preserve">PĀRSTRĀDE </w:t>
      </w:r>
      <w:r w:rsidRPr="00A45CB0">
        <w:rPr>
          <w:rFonts w:ascii="Times New Roman" w:hAnsi="Times New Roman" w:cs="Times New Roman"/>
          <w:b/>
          <w:sz w:val="24"/>
        </w:rPr>
        <w:t xml:space="preserve">– </w:t>
      </w:r>
      <w:r w:rsidRPr="00A45CB0">
        <w:rPr>
          <w:rFonts w:ascii="Times New Roman" w:hAnsi="Times New Roman" w:cs="Times New Roman"/>
          <w:sz w:val="24"/>
        </w:rPr>
        <w:t>Notekūdeņu dūņu pārstrādi veic ne vairāk kā 2</w:t>
      </w:r>
      <w:r w:rsidR="009B4042">
        <w:rPr>
          <w:rFonts w:ascii="Times New Roman" w:hAnsi="Times New Roman" w:cs="Times New Roman"/>
          <w:sz w:val="24"/>
        </w:rPr>
        <w:t>7</w:t>
      </w:r>
      <w:r w:rsidRPr="00A45CB0">
        <w:rPr>
          <w:rFonts w:ascii="Times New Roman" w:hAnsi="Times New Roman" w:cs="Times New Roman"/>
          <w:sz w:val="24"/>
        </w:rPr>
        <w:t xml:space="preserve"> dūņu pārstrādes centros, kas izvietoti pie </w:t>
      </w:r>
      <w:r w:rsidR="00FB7BFD" w:rsidRPr="00A45CB0">
        <w:rPr>
          <w:rFonts w:ascii="Times New Roman" w:hAnsi="Times New Roman" w:cs="Times New Roman"/>
          <w:sz w:val="24"/>
        </w:rPr>
        <w:t>4</w:t>
      </w:r>
      <w:r w:rsidRPr="00A45CB0">
        <w:rPr>
          <w:rFonts w:ascii="Times New Roman" w:hAnsi="Times New Roman" w:cs="Times New Roman"/>
          <w:sz w:val="24"/>
        </w:rPr>
        <w:t>.5.nodaļā noteikto novadu NAI vai tām pieguļošajās teritorijās un kurus apsaimnieko attiecīgo NAI operators – ūdenssaimniecības SPS. Izvēlētais centru skaits pie pašreizējā notekūdeņu dūņu apjoma, novērtētā pārstrādes izmaksu apmēra un utilizācijas iespējām nodrošina izmaksu ziņā efektīvāko un ilgtspējīgāko notekūdeņu dūņu pārstrādi. 2</w:t>
      </w:r>
      <w:r w:rsidR="009B4042">
        <w:rPr>
          <w:rFonts w:ascii="Times New Roman" w:hAnsi="Times New Roman" w:cs="Times New Roman"/>
          <w:sz w:val="24"/>
        </w:rPr>
        <w:t>7</w:t>
      </w:r>
      <w:r w:rsidRPr="00A45CB0">
        <w:rPr>
          <w:rFonts w:ascii="Times New Roman" w:hAnsi="Times New Roman" w:cs="Times New Roman"/>
          <w:sz w:val="24"/>
        </w:rPr>
        <w:t xml:space="preserve"> notekūdeņu dūņu centros pārstrādā visas Latvijas sadzīves NAI </w:t>
      </w:r>
      <w:r w:rsidR="00D3387E" w:rsidRPr="00A45CB0">
        <w:rPr>
          <w:rFonts w:ascii="Times New Roman" w:hAnsi="Times New Roman" w:cs="Times New Roman"/>
          <w:sz w:val="24"/>
        </w:rPr>
        <w:t xml:space="preserve">bioloģiskajos attīrīšanas procesos </w:t>
      </w:r>
      <w:r w:rsidRPr="00A45CB0">
        <w:rPr>
          <w:rFonts w:ascii="Times New Roman" w:hAnsi="Times New Roman" w:cs="Times New Roman"/>
          <w:sz w:val="24"/>
        </w:rPr>
        <w:t xml:space="preserve">radītās notekūdeņu dūņas </w:t>
      </w:r>
      <w:r w:rsidRPr="00302D2B">
        <w:rPr>
          <w:rFonts w:ascii="Times New Roman" w:hAnsi="Times New Roman" w:cs="Times New Roman"/>
          <w:sz w:val="24"/>
        </w:rPr>
        <w:t>(~</w:t>
      </w:r>
      <w:r w:rsidR="00AC5782" w:rsidRPr="00302D2B">
        <w:rPr>
          <w:rFonts w:ascii="Times New Roman" w:hAnsi="Times New Roman" w:cs="Times New Roman"/>
          <w:sz w:val="24"/>
        </w:rPr>
        <w:t>2,0-2,2</w:t>
      </w:r>
      <w:r w:rsidRPr="00302D2B">
        <w:rPr>
          <w:rFonts w:ascii="Times New Roman" w:hAnsi="Times New Roman" w:cs="Times New Roman"/>
          <w:sz w:val="24"/>
        </w:rPr>
        <w:t xml:space="preserve"> milj. t/gadā (1% sausne)), kas centros nonāk kā ~</w:t>
      </w:r>
      <w:r w:rsidR="00302D2B" w:rsidRPr="00302D2B">
        <w:rPr>
          <w:rFonts w:ascii="Times New Roman" w:hAnsi="Times New Roman" w:cs="Times New Roman"/>
          <w:sz w:val="24"/>
        </w:rPr>
        <w:t>116</w:t>
      </w:r>
      <w:r w:rsidRPr="00302D2B">
        <w:rPr>
          <w:rFonts w:ascii="Times New Roman" w:hAnsi="Times New Roman" w:cs="Times New Roman"/>
          <w:sz w:val="24"/>
        </w:rPr>
        <w:t xml:space="preserve"> tūkst. t/gadā</w:t>
      </w:r>
      <w:r w:rsidRPr="00A45CB0">
        <w:rPr>
          <w:rFonts w:ascii="Times New Roman" w:hAnsi="Times New Roman" w:cs="Times New Roman"/>
          <w:sz w:val="24"/>
        </w:rPr>
        <w:t xml:space="preserve"> mehāniski atūdeņotas (vismaz 18% sausna) </w:t>
      </w:r>
      <w:r w:rsidR="00D3387E" w:rsidRPr="00A45CB0">
        <w:rPr>
          <w:rFonts w:ascii="Times New Roman" w:hAnsi="Times New Roman" w:cs="Times New Roman"/>
          <w:sz w:val="24"/>
        </w:rPr>
        <w:t xml:space="preserve">notekūdeņu </w:t>
      </w:r>
      <w:r w:rsidRPr="00A45CB0">
        <w:rPr>
          <w:rFonts w:ascii="Times New Roman" w:hAnsi="Times New Roman" w:cs="Times New Roman"/>
          <w:sz w:val="24"/>
        </w:rPr>
        <w:t xml:space="preserve">dūņas. </w:t>
      </w:r>
    </w:p>
    <w:p w14:paraId="61DF44AF" w14:textId="1F6BD02B" w:rsidR="00D40D68" w:rsidRPr="00A45CB0" w:rsidRDefault="00D3387E" w:rsidP="006D0BD0">
      <w:pPr>
        <w:spacing w:before="120" w:after="120" w:line="276" w:lineRule="auto"/>
        <w:ind w:firstLine="720"/>
        <w:jc w:val="both"/>
        <w:rPr>
          <w:rFonts w:ascii="Times New Roman" w:hAnsi="Times New Roman" w:cs="Times New Roman"/>
          <w:sz w:val="24"/>
        </w:rPr>
      </w:pPr>
      <w:r w:rsidRPr="00A45CB0">
        <w:rPr>
          <w:rFonts w:ascii="Times New Roman" w:hAnsi="Times New Roman" w:cs="Times New Roman"/>
          <w:sz w:val="24"/>
        </w:rPr>
        <w:t>Notekūdeņu d</w:t>
      </w:r>
      <w:r w:rsidR="00D40D68" w:rsidRPr="00A45CB0">
        <w:rPr>
          <w:rFonts w:ascii="Times New Roman" w:hAnsi="Times New Roman" w:cs="Times New Roman"/>
          <w:sz w:val="24"/>
        </w:rPr>
        <w:t>ūņu centrā</w:t>
      </w:r>
      <w:r w:rsidR="00177C0C">
        <w:rPr>
          <w:rFonts w:ascii="Times New Roman" w:hAnsi="Times New Roman" w:cs="Times New Roman"/>
          <w:sz w:val="24"/>
        </w:rPr>
        <w:t>,</w:t>
      </w:r>
      <w:r w:rsidR="00D40D68" w:rsidRPr="00A45CB0">
        <w:rPr>
          <w:rFonts w:ascii="Times New Roman" w:hAnsi="Times New Roman" w:cs="Times New Roman"/>
          <w:sz w:val="24"/>
        </w:rPr>
        <w:t xml:space="preserve"> pieņemot notekūdeņu dūņas no cita SPS, par pakalpojumu nosaka maksu, kas ietver visas ar notekūdeņu dūņu pārstrādi un utilizāciju saistītās izmaksas. Ieteicamais notekūdeņu dūņu pārstrādes veids – mehāniski atūdeņotu </w:t>
      </w:r>
      <w:r w:rsidR="00DB2A04" w:rsidRPr="00A45CB0">
        <w:rPr>
          <w:rFonts w:ascii="Times New Roman" w:hAnsi="Times New Roman" w:cs="Times New Roman"/>
          <w:sz w:val="24"/>
        </w:rPr>
        <w:t xml:space="preserve">notekūdeņu </w:t>
      </w:r>
      <w:r w:rsidR="00D40D68" w:rsidRPr="00A45CB0">
        <w:rPr>
          <w:rFonts w:ascii="Times New Roman" w:hAnsi="Times New Roman" w:cs="Times New Roman"/>
          <w:sz w:val="24"/>
        </w:rPr>
        <w:t>dūņu izturēšana vismaz 12 mēnešus</w:t>
      </w:r>
      <w:r w:rsidR="00732991" w:rsidRPr="00A45CB0">
        <w:rPr>
          <w:rFonts w:ascii="Times New Roman" w:hAnsi="Times New Roman" w:cs="Times New Roman"/>
          <w:sz w:val="24"/>
        </w:rPr>
        <w:t xml:space="preserve"> (aukstā fermentācija</w:t>
      </w:r>
      <w:r w:rsidR="00732991" w:rsidRPr="00873F31">
        <w:rPr>
          <w:rFonts w:ascii="Times New Roman" w:hAnsi="Times New Roman" w:cs="Times New Roman"/>
          <w:sz w:val="24"/>
        </w:rPr>
        <w:t>)</w:t>
      </w:r>
      <w:r w:rsidR="00D24D27" w:rsidRPr="00873F31">
        <w:rPr>
          <w:rFonts w:ascii="Times New Roman" w:hAnsi="Times New Roman" w:cs="Times New Roman"/>
          <w:sz w:val="24"/>
        </w:rPr>
        <w:t xml:space="preserve">, </w:t>
      </w:r>
      <w:r w:rsidR="00873F31" w:rsidRPr="00873F31">
        <w:rPr>
          <w:rFonts w:ascii="Times New Roman" w:hAnsi="Times New Roman" w:cs="Times New Roman"/>
          <w:sz w:val="24"/>
        </w:rPr>
        <w:t>pārstrāde metāntenkos</w:t>
      </w:r>
      <w:r w:rsidR="00D40D68" w:rsidRPr="00A45CB0">
        <w:rPr>
          <w:rFonts w:ascii="Times New Roman" w:hAnsi="Times New Roman" w:cs="Times New Roman"/>
          <w:sz w:val="24"/>
        </w:rPr>
        <w:t xml:space="preserve"> vai </w:t>
      </w:r>
      <w:r w:rsidR="00DB2A04" w:rsidRPr="00A45CB0">
        <w:rPr>
          <w:rFonts w:ascii="Times New Roman" w:hAnsi="Times New Roman" w:cs="Times New Roman"/>
          <w:sz w:val="24"/>
        </w:rPr>
        <w:t xml:space="preserve">to </w:t>
      </w:r>
      <w:r w:rsidR="00D40D68" w:rsidRPr="00A45CB0">
        <w:rPr>
          <w:rFonts w:ascii="Times New Roman" w:hAnsi="Times New Roman" w:cs="Times New Roman"/>
          <w:sz w:val="24"/>
        </w:rPr>
        <w:t>kompostēšana. Šos vai citus</w:t>
      </w:r>
      <w:r w:rsidR="00DB2A04" w:rsidRPr="00A45CB0">
        <w:rPr>
          <w:rFonts w:ascii="Times New Roman" w:hAnsi="Times New Roman" w:cs="Times New Roman"/>
          <w:sz w:val="24"/>
        </w:rPr>
        <w:t xml:space="preserve"> notekūdeņu</w:t>
      </w:r>
      <w:r w:rsidR="00D40D68" w:rsidRPr="00A45CB0">
        <w:rPr>
          <w:rFonts w:ascii="Times New Roman" w:hAnsi="Times New Roman" w:cs="Times New Roman"/>
          <w:sz w:val="24"/>
        </w:rPr>
        <w:t xml:space="preserve"> dūņu pārstrādes veidus izvēlas attiecīgā </w:t>
      </w:r>
      <w:r w:rsidR="00DB2A04" w:rsidRPr="00A45CB0">
        <w:rPr>
          <w:rFonts w:ascii="Times New Roman" w:hAnsi="Times New Roman" w:cs="Times New Roman"/>
          <w:sz w:val="24"/>
        </w:rPr>
        <w:t xml:space="preserve">notekūdeņu </w:t>
      </w:r>
      <w:r w:rsidR="00D40D68" w:rsidRPr="00A45CB0">
        <w:rPr>
          <w:rFonts w:ascii="Times New Roman" w:hAnsi="Times New Roman" w:cs="Times New Roman"/>
          <w:sz w:val="24"/>
        </w:rPr>
        <w:t>dūņu centra operators, ņemot vērā faktiskos apstākļus, infrastruktūru un notekūdeņu dūņu apjomu, izvēloties ekonomiski un tehniski pamatotāko risinājumu.</w:t>
      </w:r>
    </w:p>
    <w:p w14:paraId="4D5AD952" w14:textId="67EB7F80" w:rsidR="00D40D68" w:rsidRPr="00A45CB0" w:rsidRDefault="00D40D68" w:rsidP="006D0BD0">
      <w:pPr>
        <w:spacing w:before="120" w:after="120" w:line="276" w:lineRule="auto"/>
        <w:ind w:firstLine="720"/>
        <w:jc w:val="both"/>
        <w:rPr>
          <w:rFonts w:ascii="Times New Roman" w:hAnsi="Times New Roman" w:cs="Times New Roman"/>
          <w:sz w:val="24"/>
        </w:rPr>
      </w:pPr>
      <w:r w:rsidRPr="00A45CB0">
        <w:rPr>
          <w:rFonts w:ascii="Times New Roman" w:hAnsi="Times New Roman" w:cs="Times New Roman"/>
          <w:sz w:val="24"/>
        </w:rPr>
        <w:lastRenderedPageBreak/>
        <w:t xml:space="preserve">Ārējam publiskajam finansējumam (ES fondu u.c.) ir jābūt pieejamam </w:t>
      </w:r>
      <w:r w:rsidR="00DB2A04" w:rsidRPr="00A45CB0">
        <w:rPr>
          <w:rFonts w:ascii="Times New Roman" w:hAnsi="Times New Roman" w:cs="Times New Roman"/>
          <w:sz w:val="24"/>
        </w:rPr>
        <w:t xml:space="preserve">notekūdeņu </w:t>
      </w:r>
      <w:r w:rsidRPr="00A45CB0">
        <w:rPr>
          <w:rFonts w:ascii="Times New Roman" w:hAnsi="Times New Roman" w:cs="Times New Roman"/>
          <w:sz w:val="24"/>
        </w:rPr>
        <w:t xml:space="preserve">dūņu pārstrādei nepieciešamās infrastruktūras attīstībai </w:t>
      </w:r>
      <w:r w:rsidR="00DB2A04" w:rsidRPr="00A45CB0">
        <w:rPr>
          <w:rFonts w:ascii="Times New Roman" w:hAnsi="Times New Roman" w:cs="Times New Roman"/>
          <w:sz w:val="24"/>
        </w:rPr>
        <w:t xml:space="preserve">notekūdeņu </w:t>
      </w:r>
      <w:r w:rsidRPr="00A45CB0">
        <w:rPr>
          <w:rFonts w:ascii="Times New Roman" w:hAnsi="Times New Roman" w:cs="Times New Roman"/>
          <w:sz w:val="24"/>
        </w:rPr>
        <w:t xml:space="preserve">dūņu centros, ievērojot Stratēģijā noteikto izmaksu apjomu (skatīt </w:t>
      </w:r>
      <w:r w:rsidR="00FB7BFD" w:rsidRPr="00A45CB0">
        <w:rPr>
          <w:rFonts w:ascii="Times New Roman" w:hAnsi="Times New Roman" w:cs="Times New Roman"/>
          <w:sz w:val="24"/>
        </w:rPr>
        <w:t>5</w:t>
      </w:r>
      <w:r w:rsidRPr="00A45CB0">
        <w:rPr>
          <w:rFonts w:ascii="Times New Roman" w:hAnsi="Times New Roman" w:cs="Times New Roman"/>
          <w:sz w:val="24"/>
        </w:rPr>
        <w:t>.2.nodaļā).</w:t>
      </w:r>
    </w:p>
    <w:p w14:paraId="31500046" w14:textId="2DDD6598" w:rsidR="00D03686" w:rsidRPr="00A45CB0" w:rsidRDefault="00D40D68" w:rsidP="006D0BD0">
      <w:pPr>
        <w:spacing w:before="120" w:after="120" w:line="276" w:lineRule="auto"/>
        <w:ind w:firstLine="720"/>
        <w:jc w:val="both"/>
        <w:rPr>
          <w:rFonts w:ascii="Times New Roman" w:hAnsi="Times New Roman" w:cs="Times New Roman"/>
        </w:rPr>
      </w:pPr>
      <w:r w:rsidRPr="00A45CB0">
        <w:rPr>
          <w:rFonts w:ascii="Times New Roman" w:hAnsi="Times New Roman" w:cs="Times New Roman"/>
          <w:sz w:val="24"/>
        </w:rPr>
        <w:t xml:space="preserve">Stratēģijā īstenojamā notekūdeņu dūņu pārstrādes risinājuma ieviešanai nepieciešams pilnveidot ūdenssaimniecības nozares tiesisko regulējumu, nosakot </w:t>
      </w:r>
      <w:r w:rsidR="00DB2A04" w:rsidRPr="00A45CB0">
        <w:rPr>
          <w:rFonts w:ascii="Times New Roman" w:hAnsi="Times New Roman" w:cs="Times New Roman"/>
          <w:sz w:val="24"/>
        </w:rPr>
        <w:t xml:space="preserve">notekūdeņu </w:t>
      </w:r>
      <w:r w:rsidRPr="00A45CB0">
        <w:rPr>
          <w:rFonts w:ascii="Times New Roman" w:hAnsi="Times New Roman" w:cs="Times New Roman"/>
          <w:sz w:val="24"/>
        </w:rPr>
        <w:t>dūņu apsaimniekošanas centrus, to operatoru pienākumus un tiesības, vienlaikus uzliekot par pienākumu noteiktā reģiona notekūdeņu dūņas nogādāt pārstrādes centrā. Nepieciešams precizēt sabiedrisko pakalpojumu tarifu aprēķināšanas metodiku, paredzot tiesības ūdenssaimniecības SPS nodrošināt notekūdeņu dūņu apsaimniekošanas sabiedriskos pakalpojumus citiem ūdenssaimniecības SPS un attiecīgās izmaksas iekļaut notekūdeņu apsaimniekošanas pakalpojuma tarifos. Stratēģijā noteiktajos notekūdeņu dūņu pārstrādes centros jāizveido atbilstoša infrastruktūra, pirms tās izveides veicot detalizētu centra tehniski ekonomisko novērtējumu, lai precīzi noteiktu nepieciešamās infrastruktūras apjomu, izmaksas un tehniskos risinājumus</w:t>
      </w:r>
      <w:r w:rsidR="004D7DA3" w:rsidRPr="00A45CB0">
        <w:rPr>
          <w:rFonts w:ascii="Times New Roman" w:hAnsi="Times New Roman" w:cs="Times New Roman"/>
          <w:sz w:val="24"/>
        </w:rPr>
        <w:t>, un novērtētu labākās pieejamās tehnoloģijas izvirzīto pārstrādes risinājumu izvēlē.</w:t>
      </w:r>
    </w:p>
    <w:p w14:paraId="3911FD66" w14:textId="0A7A18AC" w:rsidR="00404E5B" w:rsidRPr="00A45CB0" w:rsidRDefault="00D40D68" w:rsidP="00D40D68">
      <w:pPr>
        <w:spacing w:before="120" w:after="120" w:line="276" w:lineRule="auto"/>
        <w:jc w:val="both"/>
        <w:rPr>
          <w:rFonts w:ascii="Times New Roman" w:hAnsi="Times New Roman" w:cs="Times New Roman"/>
          <w:sz w:val="24"/>
        </w:rPr>
      </w:pPr>
      <w:r w:rsidRPr="009205F7">
        <w:rPr>
          <w:rFonts w:ascii="Times New Roman" w:hAnsi="Times New Roman" w:cs="Times New Roman"/>
          <w:b/>
          <w:sz w:val="24"/>
        </w:rPr>
        <w:t xml:space="preserve">UTILIZĀCIJA </w:t>
      </w:r>
      <w:r w:rsidRPr="00A45CB0">
        <w:rPr>
          <w:rFonts w:ascii="Times New Roman" w:hAnsi="Times New Roman" w:cs="Times New Roman"/>
          <w:b/>
          <w:sz w:val="24"/>
        </w:rPr>
        <w:t xml:space="preserve">– </w:t>
      </w:r>
      <w:r w:rsidRPr="00A45CB0">
        <w:rPr>
          <w:rFonts w:ascii="Times New Roman" w:hAnsi="Times New Roman" w:cs="Times New Roman"/>
          <w:sz w:val="24"/>
        </w:rPr>
        <w:t>Pārstrādātās notekūdeņu dūņas vai to kompostu pēc atbilstošas testēšanas un kvalitātes apliecības sagatavošanas nogādā vai nodod klientam to iestrādei augsnē. Pārstrādāto notekūdeņu dūņu vai to komposta testēšanu organizē un veic SPS, savukārt augsnes testēšanu organizē un veic klients, bet piegādi līdz iestrādes vietai pēc vienošanās veic SPS vai klients. Iestrādi augsnē veic notekūdeņu dūņu saņēmējs – klients. Stratēģijas alternatīvu analīzē novērtētais nepieciešamais zemju apjoms, pieņemot, ka visas pārstrādātās notekūdeņu dūņas iestrādā lauksaimniecības zemēs</w:t>
      </w:r>
      <w:r w:rsidR="00ED0EEB">
        <w:rPr>
          <w:rFonts w:ascii="Times New Roman" w:hAnsi="Times New Roman" w:cs="Times New Roman"/>
          <w:sz w:val="24"/>
        </w:rPr>
        <w:t>,</w:t>
      </w:r>
      <w:r w:rsidRPr="00A45CB0">
        <w:rPr>
          <w:rFonts w:ascii="Times New Roman" w:hAnsi="Times New Roman" w:cs="Times New Roman"/>
          <w:sz w:val="24"/>
        </w:rPr>
        <w:t xml:space="preserve"> </w:t>
      </w:r>
      <w:r w:rsidR="00490ACA" w:rsidRPr="00A45CB0">
        <w:rPr>
          <w:rFonts w:ascii="Times New Roman" w:hAnsi="Times New Roman" w:cs="Times New Roman"/>
          <w:sz w:val="24"/>
        </w:rPr>
        <w:t>ir apmēram</w:t>
      </w:r>
      <w:r w:rsidRPr="00A45CB0">
        <w:rPr>
          <w:rFonts w:ascii="Times New Roman" w:hAnsi="Times New Roman" w:cs="Times New Roman"/>
          <w:sz w:val="24"/>
        </w:rPr>
        <w:t xml:space="preserve"> 20 tūkst. ha</w:t>
      </w:r>
      <w:r w:rsidR="00ED0EEB">
        <w:rPr>
          <w:rFonts w:ascii="Times New Roman" w:hAnsi="Times New Roman" w:cs="Times New Roman"/>
          <w:sz w:val="24"/>
        </w:rPr>
        <w:t>.</w:t>
      </w:r>
      <w:r w:rsidR="00B86336">
        <w:rPr>
          <w:rFonts w:ascii="Times New Roman" w:hAnsi="Times New Roman" w:cs="Times New Roman"/>
          <w:sz w:val="24"/>
        </w:rPr>
        <w:t xml:space="preserve"> </w:t>
      </w:r>
      <w:r w:rsidR="00ED0EEB">
        <w:rPr>
          <w:rFonts w:ascii="Times New Roman" w:hAnsi="Times New Roman" w:cs="Times New Roman"/>
          <w:sz w:val="24"/>
        </w:rPr>
        <w:t>Š</w:t>
      </w:r>
      <w:r w:rsidR="000F601D">
        <w:rPr>
          <w:rFonts w:ascii="Times New Roman" w:hAnsi="Times New Roman" w:cs="Times New Roman"/>
          <w:sz w:val="24"/>
        </w:rPr>
        <w:t xml:space="preserve">ajā aprēķinā nav iekļautas </w:t>
      </w:r>
      <w:r w:rsidR="00E84682">
        <w:rPr>
          <w:rFonts w:ascii="Times New Roman" w:hAnsi="Times New Roman" w:cs="Times New Roman"/>
          <w:sz w:val="24"/>
        </w:rPr>
        <w:t>BAS “Daugavgrīva” radušās notekūdeņu dūņas, jo tās</w:t>
      </w:r>
      <w:r w:rsidR="00555BA7">
        <w:rPr>
          <w:rFonts w:ascii="Times New Roman" w:hAnsi="Times New Roman" w:cs="Times New Roman"/>
          <w:sz w:val="24"/>
        </w:rPr>
        <w:t xml:space="preserve"> šobrīd</w:t>
      </w:r>
      <w:r w:rsidR="00E84682">
        <w:rPr>
          <w:rFonts w:ascii="Times New Roman" w:hAnsi="Times New Roman" w:cs="Times New Roman"/>
          <w:sz w:val="24"/>
        </w:rPr>
        <w:t xml:space="preserve"> tiek</w:t>
      </w:r>
      <w:r w:rsidR="00555BA7">
        <w:rPr>
          <w:rFonts w:ascii="Times New Roman" w:hAnsi="Times New Roman" w:cs="Times New Roman"/>
          <w:sz w:val="24"/>
        </w:rPr>
        <w:t xml:space="preserve"> galvenokārt</w:t>
      </w:r>
      <w:r w:rsidR="00E84682">
        <w:rPr>
          <w:rFonts w:ascii="Times New Roman" w:hAnsi="Times New Roman" w:cs="Times New Roman"/>
          <w:sz w:val="24"/>
        </w:rPr>
        <w:t xml:space="preserve"> </w:t>
      </w:r>
      <w:r w:rsidR="00555BA7">
        <w:rPr>
          <w:rFonts w:ascii="Times New Roman" w:hAnsi="Times New Roman" w:cs="Times New Roman"/>
          <w:sz w:val="24"/>
        </w:rPr>
        <w:t>pārstrādātas metāntenkos</w:t>
      </w:r>
      <w:r w:rsidR="00ED0EEB">
        <w:rPr>
          <w:rFonts w:ascii="Times New Roman" w:hAnsi="Times New Roman" w:cs="Times New Roman"/>
          <w:sz w:val="24"/>
        </w:rPr>
        <w:t>.</w:t>
      </w:r>
      <w:r w:rsidRPr="00A45CB0">
        <w:rPr>
          <w:rFonts w:ascii="Times New Roman" w:hAnsi="Times New Roman" w:cs="Times New Roman"/>
          <w:sz w:val="24"/>
        </w:rPr>
        <w:t xml:space="preserve"> </w:t>
      </w:r>
      <w:r w:rsidR="00ED0EEB">
        <w:rPr>
          <w:rFonts w:ascii="Times New Roman" w:hAnsi="Times New Roman" w:cs="Times New Roman"/>
          <w:sz w:val="24"/>
        </w:rPr>
        <w:t>L</w:t>
      </w:r>
      <w:r w:rsidR="00ED0EEB" w:rsidRPr="00A45CB0">
        <w:rPr>
          <w:rFonts w:ascii="Times New Roman" w:hAnsi="Times New Roman" w:cs="Times New Roman"/>
          <w:sz w:val="24"/>
        </w:rPr>
        <w:t xml:space="preserve">auksaimniecības zemju </w:t>
      </w:r>
      <w:r w:rsidR="00ED0EEB">
        <w:rPr>
          <w:rFonts w:ascii="Times New Roman" w:hAnsi="Times New Roman" w:cs="Times New Roman"/>
          <w:sz w:val="24"/>
        </w:rPr>
        <w:t xml:space="preserve">platības, kas ir pieejamas </w:t>
      </w:r>
      <w:r w:rsidRPr="00A45CB0">
        <w:rPr>
          <w:rFonts w:ascii="Times New Roman" w:hAnsi="Times New Roman" w:cs="Times New Roman"/>
          <w:sz w:val="24"/>
        </w:rPr>
        <w:t>līdz 30 km attālum</w:t>
      </w:r>
      <w:r w:rsidR="00ED0EEB">
        <w:rPr>
          <w:rFonts w:ascii="Times New Roman" w:hAnsi="Times New Roman" w:cs="Times New Roman"/>
          <w:sz w:val="24"/>
        </w:rPr>
        <w:t>ā</w:t>
      </w:r>
      <w:r w:rsidRPr="00A45CB0">
        <w:rPr>
          <w:rFonts w:ascii="Times New Roman" w:hAnsi="Times New Roman" w:cs="Times New Roman"/>
          <w:sz w:val="24"/>
        </w:rPr>
        <w:t xml:space="preserve"> no 2</w:t>
      </w:r>
      <w:r w:rsidR="004A7F45">
        <w:rPr>
          <w:rFonts w:ascii="Times New Roman" w:hAnsi="Times New Roman" w:cs="Times New Roman"/>
          <w:sz w:val="24"/>
        </w:rPr>
        <w:t>7</w:t>
      </w:r>
      <w:r w:rsidRPr="00A45CB0">
        <w:rPr>
          <w:rFonts w:ascii="Times New Roman" w:hAnsi="Times New Roman" w:cs="Times New Roman"/>
          <w:sz w:val="24"/>
        </w:rPr>
        <w:t xml:space="preserve"> </w:t>
      </w:r>
      <w:r w:rsidR="00DB2A04" w:rsidRPr="00A45CB0">
        <w:rPr>
          <w:rFonts w:ascii="Times New Roman" w:hAnsi="Times New Roman" w:cs="Times New Roman"/>
          <w:sz w:val="24"/>
        </w:rPr>
        <w:t xml:space="preserve">notekūdeņu </w:t>
      </w:r>
      <w:r w:rsidRPr="00A45CB0">
        <w:rPr>
          <w:rFonts w:ascii="Times New Roman" w:hAnsi="Times New Roman" w:cs="Times New Roman"/>
          <w:sz w:val="24"/>
        </w:rPr>
        <w:t xml:space="preserve">dūņu </w:t>
      </w:r>
      <w:r w:rsidR="00ED0EEB">
        <w:rPr>
          <w:rFonts w:ascii="Times New Roman" w:hAnsi="Times New Roman" w:cs="Times New Roman"/>
          <w:sz w:val="24"/>
        </w:rPr>
        <w:t xml:space="preserve">pārstrādes </w:t>
      </w:r>
      <w:r w:rsidRPr="00A45CB0">
        <w:rPr>
          <w:rFonts w:ascii="Times New Roman" w:hAnsi="Times New Roman" w:cs="Times New Roman"/>
          <w:sz w:val="24"/>
        </w:rPr>
        <w:t>centriem</w:t>
      </w:r>
      <w:r w:rsidR="00ED0EEB">
        <w:rPr>
          <w:rFonts w:ascii="Times New Roman" w:hAnsi="Times New Roman" w:cs="Times New Roman"/>
          <w:sz w:val="24"/>
        </w:rPr>
        <w:t>,</w:t>
      </w:r>
      <w:r w:rsidRPr="00A45CB0">
        <w:rPr>
          <w:rFonts w:ascii="Times New Roman" w:hAnsi="Times New Roman" w:cs="Times New Roman"/>
          <w:sz w:val="24"/>
        </w:rPr>
        <w:t xml:space="preserve"> ir ~900 tūkst. ha, kas apliecina, ka </w:t>
      </w:r>
      <w:r w:rsidR="00B37C88" w:rsidRPr="00A45CB0">
        <w:rPr>
          <w:rFonts w:ascii="Times New Roman" w:hAnsi="Times New Roman" w:cs="Times New Roman"/>
          <w:sz w:val="24"/>
        </w:rPr>
        <w:t xml:space="preserve">notekūdeņu dūņu utilizācijai un izmantošanai kā augu </w:t>
      </w:r>
      <w:r w:rsidR="00B37C88">
        <w:rPr>
          <w:rFonts w:ascii="Times New Roman" w:hAnsi="Times New Roman" w:cs="Times New Roman"/>
          <w:sz w:val="24"/>
        </w:rPr>
        <w:t>bar</w:t>
      </w:r>
      <w:r w:rsidR="00C36DBF">
        <w:rPr>
          <w:rFonts w:ascii="Times New Roman" w:hAnsi="Times New Roman" w:cs="Times New Roman"/>
          <w:sz w:val="24"/>
        </w:rPr>
        <w:t>ošanās elementu</w:t>
      </w:r>
      <w:r w:rsidR="00B37C88" w:rsidRPr="00A45CB0">
        <w:rPr>
          <w:rFonts w:ascii="Times New Roman" w:hAnsi="Times New Roman" w:cs="Times New Roman"/>
          <w:sz w:val="24"/>
        </w:rPr>
        <w:t xml:space="preserve"> resursam augsnē </w:t>
      </w:r>
      <w:r w:rsidR="00B37C88">
        <w:rPr>
          <w:rFonts w:ascii="Times New Roman" w:hAnsi="Times New Roman" w:cs="Times New Roman"/>
          <w:sz w:val="24"/>
        </w:rPr>
        <w:t xml:space="preserve">potenciāli </w:t>
      </w:r>
      <w:r w:rsidRPr="00A45CB0">
        <w:rPr>
          <w:rFonts w:ascii="Times New Roman" w:hAnsi="Times New Roman" w:cs="Times New Roman"/>
          <w:sz w:val="24"/>
        </w:rPr>
        <w:t xml:space="preserve">ir pieejamas </w:t>
      </w:r>
      <w:r w:rsidR="00B37C88">
        <w:rPr>
          <w:rFonts w:ascii="Times New Roman" w:hAnsi="Times New Roman" w:cs="Times New Roman"/>
          <w:sz w:val="24"/>
        </w:rPr>
        <w:t xml:space="preserve">lielas </w:t>
      </w:r>
      <w:r w:rsidRPr="00A45CB0">
        <w:rPr>
          <w:rFonts w:ascii="Times New Roman" w:hAnsi="Times New Roman" w:cs="Times New Roman"/>
          <w:sz w:val="24"/>
        </w:rPr>
        <w:t xml:space="preserve">teritorijas (skatīt </w:t>
      </w:r>
      <w:r w:rsidR="00981EA5" w:rsidRPr="00981EA5">
        <w:rPr>
          <w:rFonts w:ascii="Times New Roman" w:hAnsi="Times New Roman" w:cs="Times New Roman"/>
          <w:sz w:val="24"/>
          <w:szCs w:val="24"/>
        </w:rPr>
        <w:t>4.2.4.1</w:t>
      </w:r>
      <w:r w:rsidRPr="00A45CB0">
        <w:rPr>
          <w:rFonts w:ascii="Times New Roman" w:hAnsi="Times New Roman" w:cs="Times New Roman"/>
          <w:sz w:val="24"/>
        </w:rPr>
        <w:t xml:space="preserve">.attēlu). </w:t>
      </w:r>
      <w:r w:rsidR="00DB2A04" w:rsidRPr="00A45CB0">
        <w:rPr>
          <w:rFonts w:ascii="Times New Roman" w:hAnsi="Times New Roman" w:cs="Times New Roman"/>
          <w:sz w:val="24"/>
        </w:rPr>
        <w:t>Notekūdeņu d</w:t>
      </w:r>
      <w:r w:rsidRPr="00A45CB0">
        <w:rPr>
          <w:rFonts w:ascii="Times New Roman" w:hAnsi="Times New Roman" w:cs="Times New Roman"/>
          <w:sz w:val="24"/>
        </w:rPr>
        <w:t xml:space="preserve">ūņu iestrāde augsnē, atkarībā no centrā pārstrādātā </w:t>
      </w:r>
      <w:r w:rsidR="00DB2A04" w:rsidRPr="00A45CB0">
        <w:rPr>
          <w:rFonts w:ascii="Times New Roman" w:hAnsi="Times New Roman" w:cs="Times New Roman"/>
          <w:sz w:val="24"/>
        </w:rPr>
        <w:t xml:space="preserve">notekūdeņu </w:t>
      </w:r>
      <w:r w:rsidRPr="00A45CB0">
        <w:rPr>
          <w:rFonts w:ascii="Times New Roman" w:hAnsi="Times New Roman" w:cs="Times New Roman"/>
          <w:sz w:val="24"/>
        </w:rPr>
        <w:t>dūņu apjoma</w:t>
      </w:r>
      <w:r w:rsidR="00B37C88">
        <w:rPr>
          <w:rFonts w:ascii="Times New Roman" w:hAnsi="Times New Roman" w:cs="Times New Roman"/>
          <w:sz w:val="24"/>
        </w:rPr>
        <w:t>,</w:t>
      </w:r>
      <w:r w:rsidRPr="00A45CB0">
        <w:rPr>
          <w:rFonts w:ascii="Times New Roman" w:hAnsi="Times New Roman" w:cs="Times New Roman"/>
          <w:sz w:val="24"/>
        </w:rPr>
        <w:t xml:space="preserve"> ir iespējama 20-30</w:t>
      </w:r>
      <w:r w:rsidR="00B37C88">
        <w:rPr>
          <w:rFonts w:ascii="Times New Roman" w:hAnsi="Times New Roman" w:cs="Times New Roman"/>
          <w:sz w:val="24"/>
        </w:rPr>
        <w:t xml:space="preserve"> </w:t>
      </w:r>
      <w:r w:rsidRPr="00A45CB0">
        <w:rPr>
          <w:rFonts w:ascii="Times New Roman" w:hAnsi="Times New Roman" w:cs="Times New Roman"/>
          <w:sz w:val="24"/>
        </w:rPr>
        <w:t>km attālumā no</w:t>
      </w:r>
      <w:r w:rsidR="00DB2A04" w:rsidRPr="00A45CB0">
        <w:rPr>
          <w:rFonts w:ascii="Times New Roman" w:hAnsi="Times New Roman" w:cs="Times New Roman"/>
          <w:sz w:val="24"/>
        </w:rPr>
        <w:t xml:space="preserve"> notekūdeņu</w:t>
      </w:r>
      <w:r w:rsidRPr="00A45CB0">
        <w:rPr>
          <w:rFonts w:ascii="Times New Roman" w:hAnsi="Times New Roman" w:cs="Times New Roman"/>
          <w:sz w:val="24"/>
        </w:rPr>
        <w:t xml:space="preserve"> dūņu </w:t>
      </w:r>
      <w:r w:rsidR="00B37C88">
        <w:rPr>
          <w:rFonts w:ascii="Times New Roman" w:hAnsi="Times New Roman" w:cs="Times New Roman"/>
          <w:sz w:val="24"/>
        </w:rPr>
        <w:t xml:space="preserve">pārstrādes </w:t>
      </w:r>
      <w:r w:rsidRPr="00A45CB0">
        <w:rPr>
          <w:rFonts w:ascii="Times New Roman" w:hAnsi="Times New Roman" w:cs="Times New Roman"/>
          <w:sz w:val="24"/>
        </w:rPr>
        <w:t xml:space="preserve">centra, jo šādā attālumā ir pietiekamas </w:t>
      </w:r>
      <w:r w:rsidR="00490ACA" w:rsidRPr="00A45CB0">
        <w:rPr>
          <w:rFonts w:ascii="Times New Roman" w:hAnsi="Times New Roman" w:cs="Times New Roman"/>
          <w:sz w:val="24"/>
        </w:rPr>
        <w:t>zemju platības</w:t>
      </w:r>
      <w:r w:rsidRPr="00A45CB0">
        <w:rPr>
          <w:rFonts w:ascii="Times New Roman" w:hAnsi="Times New Roman" w:cs="Times New Roman"/>
          <w:sz w:val="24"/>
        </w:rPr>
        <w:t xml:space="preserve"> visu </w:t>
      </w:r>
      <w:r w:rsidR="00DB2A04" w:rsidRPr="00A45CB0">
        <w:rPr>
          <w:rFonts w:ascii="Times New Roman" w:hAnsi="Times New Roman" w:cs="Times New Roman"/>
          <w:sz w:val="24"/>
        </w:rPr>
        <w:t xml:space="preserve">notekūdeņu </w:t>
      </w:r>
      <w:r w:rsidRPr="00A45CB0">
        <w:rPr>
          <w:rFonts w:ascii="Times New Roman" w:hAnsi="Times New Roman" w:cs="Times New Roman"/>
          <w:sz w:val="24"/>
        </w:rPr>
        <w:t>dūņu utilizācijai. Notekūdeņu dūņu utilizācijai nepieciešamā lauksaimniecības zemju platība noteiktajā attālumā svārstās no 0</w:t>
      </w:r>
      <w:r w:rsidR="00ED0EEB">
        <w:rPr>
          <w:rFonts w:ascii="Times New Roman" w:hAnsi="Times New Roman" w:cs="Times New Roman"/>
          <w:sz w:val="24"/>
        </w:rPr>
        <w:t>,</w:t>
      </w:r>
      <w:r w:rsidRPr="00A45CB0">
        <w:rPr>
          <w:rFonts w:ascii="Times New Roman" w:hAnsi="Times New Roman" w:cs="Times New Roman"/>
          <w:sz w:val="24"/>
        </w:rPr>
        <w:t>24% līdz 21</w:t>
      </w:r>
      <w:r w:rsidR="00ED0EEB">
        <w:rPr>
          <w:rFonts w:ascii="Times New Roman" w:hAnsi="Times New Roman" w:cs="Times New Roman"/>
          <w:sz w:val="24"/>
        </w:rPr>
        <w:t>,</w:t>
      </w:r>
      <w:r w:rsidRPr="00A45CB0">
        <w:rPr>
          <w:rFonts w:ascii="Times New Roman" w:hAnsi="Times New Roman" w:cs="Times New Roman"/>
          <w:sz w:val="24"/>
        </w:rPr>
        <w:t>37% no kopējā</w:t>
      </w:r>
      <w:r w:rsidR="00B37C88">
        <w:rPr>
          <w:rFonts w:ascii="Times New Roman" w:hAnsi="Times New Roman" w:cs="Times New Roman"/>
          <w:sz w:val="24"/>
        </w:rPr>
        <w:t>s</w:t>
      </w:r>
      <w:r w:rsidRPr="00A45CB0">
        <w:rPr>
          <w:rFonts w:ascii="Times New Roman" w:hAnsi="Times New Roman" w:cs="Times New Roman"/>
          <w:sz w:val="24"/>
        </w:rPr>
        <w:t xml:space="preserve"> šajā attālumā esoš</w:t>
      </w:r>
      <w:r w:rsidR="00B37C88">
        <w:rPr>
          <w:rFonts w:ascii="Times New Roman" w:hAnsi="Times New Roman" w:cs="Times New Roman"/>
          <w:sz w:val="24"/>
        </w:rPr>
        <w:t xml:space="preserve">o </w:t>
      </w:r>
      <w:r w:rsidRPr="00A45CB0">
        <w:rPr>
          <w:rFonts w:ascii="Times New Roman" w:hAnsi="Times New Roman" w:cs="Times New Roman"/>
          <w:sz w:val="24"/>
        </w:rPr>
        <w:t xml:space="preserve">lauksaimniecības zemju </w:t>
      </w:r>
      <w:r w:rsidR="00B37C88">
        <w:rPr>
          <w:rFonts w:ascii="Times New Roman" w:hAnsi="Times New Roman" w:cs="Times New Roman"/>
          <w:sz w:val="24"/>
        </w:rPr>
        <w:t>platības</w:t>
      </w:r>
      <w:r w:rsidRPr="00A45CB0">
        <w:rPr>
          <w:rFonts w:ascii="Times New Roman" w:hAnsi="Times New Roman" w:cs="Times New Roman"/>
          <w:sz w:val="24"/>
        </w:rPr>
        <w:t>, bet vidēji ir 3</w:t>
      </w:r>
      <w:r w:rsidR="00ED0EEB">
        <w:rPr>
          <w:rFonts w:ascii="Times New Roman" w:hAnsi="Times New Roman" w:cs="Times New Roman"/>
          <w:sz w:val="24"/>
        </w:rPr>
        <w:t>,</w:t>
      </w:r>
      <w:r w:rsidRPr="00A45CB0">
        <w:rPr>
          <w:rFonts w:ascii="Times New Roman" w:hAnsi="Times New Roman" w:cs="Times New Roman"/>
          <w:sz w:val="24"/>
        </w:rPr>
        <w:t>75%</w:t>
      </w:r>
      <w:r w:rsidR="00D71D25">
        <w:rPr>
          <w:rFonts w:ascii="Times New Roman" w:hAnsi="Times New Roman" w:cs="Times New Roman"/>
          <w:sz w:val="24"/>
        </w:rPr>
        <w:t xml:space="preserve"> (šajā aprēķinā nav ietvertas BAS “Daugavgrīva” radītās dūņas)</w:t>
      </w:r>
      <w:r w:rsidR="00B37C88">
        <w:rPr>
          <w:rFonts w:ascii="Times New Roman" w:hAnsi="Times New Roman" w:cs="Times New Roman"/>
          <w:sz w:val="24"/>
        </w:rPr>
        <w:t>.</w:t>
      </w:r>
      <w:r w:rsidR="00490ACA" w:rsidRPr="00A45CB0">
        <w:rPr>
          <w:rFonts w:ascii="Times New Roman" w:hAnsi="Times New Roman" w:cs="Times New Roman"/>
          <w:sz w:val="24"/>
        </w:rPr>
        <w:t xml:space="preserve"> </w:t>
      </w:r>
      <w:r w:rsidR="00B37C88">
        <w:rPr>
          <w:rFonts w:ascii="Times New Roman" w:hAnsi="Times New Roman" w:cs="Times New Roman"/>
          <w:sz w:val="24"/>
        </w:rPr>
        <w:t>T</w:t>
      </w:r>
      <w:r w:rsidR="00490ACA" w:rsidRPr="00A45CB0">
        <w:rPr>
          <w:rFonts w:ascii="Times New Roman" w:hAnsi="Times New Roman" w:cs="Times New Roman"/>
          <w:sz w:val="24"/>
        </w:rPr>
        <w:t>as nozīmē, ka faktisk</w:t>
      </w:r>
      <w:r w:rsidR="00B37C88">
        <w:rPr>
          <w:rFonts w:ascii="Times New Roman" w:hAnsi="Times New Roman" w:cs="Times New Roman"/>
          <w:sz w:val="24"/>
        </w:rPr>
        <w:t xml:space="preserve">i ir </w:t>
      </w:r>
      <w:r w:rsidR="00490ACA" w:rsidRPr="00A45CB0">
        <w:rPr>
          <w:rFonts w:ascii="Times New Roman" w:hAnsi="Times New Roman" w:cs="Times New Roman"/>
          <w:sz w:val="24"/>
        </w:rPr>
        <w:t>pieejam</w:t>
      </w:r>
      <w:r w:rsidR="00B37C88">
        <w:rPr>
          <w:rFonts w:ascii="Times New Roman" w:hAnsi="Times New Roman" w:cs="Times New Roman"/>
          <w:sz w:val="24"/>
        </w:rPr>
        <w:t xml:space="preserve">as </w:t>
      </w:r>
      <w:r w:rsidR="00490ACA" w:rsidRPr="00A45CB0">
        <w:rPr>
          <w:rFonts w:ascii="Times New Roman" w:hAnsi="Times New Roman" w:cs="Times New Roman"/>
          <w:sz w:val="24"/>
        </w:rPr>
        <w:t xml:space="preserve">vēl </w:t>
      </w:r>
      <w:r w:rsidR="00B37C88">
        <w:rPr>
          <w:rFonts w:ascii="Times New Roman" w:hAnsi="Times New Roman" w:cs="Times New Roman"/>
          <w:sz w:val="24"/>
        </w:rPr>
        <w:t>lielākas platības</w:t>
      </w:r>
      <w:r w:rsidR="00490ACA" w:rsidRPr="00A45CB0">
        <w:rPr>
          <w:rFonts w:ascii="Times New Roman" w:hAnsi="Times New Roman" w:cs="Times New Roman"/>
          <w:sz w:val="24"/>
        </w:rPr>
        <w:t xml:space="preserve">, </w:t>
      </w:r>
      <w:r w:rsidR="00B37C88">
        <w:rPr>
          <w:rFonts w:ascii="Times New Roman" w:hAnsi="Times New Roman" w:cs="Times New Roman"/>
          <w:sz w:val="24"/>
        </w:rPr>
        <w:t xml:space="preserve">jo </w:t>
      </w:r>
      <w:r w:rsidR="00490ACA" w:rsidRPr="00A45CB0">
        <w:rPr>
          <w:rFonts w:ascii="Times New Roman" w:hAnsi="Times New Roman" w:cs="Times New Roman"/>
          <w:sz w:val="24"/>
        </w:rPr>
        <w:t>notekūdeņu dūņas vai to kompostu ir iespējams iestrādāt ne tikai lauksaimniecības zem</w:t>
      </w:r>
      <w:r w:rsidR="00B37C88">
        <w:rPr>
          <w:rFonts w:ascii="Times New Roman" w:hAnsi="Times New Roman" w:cs="Times New Roman"/>
          <w:sz w:val="24"/>
        </w:rPr>
        <w:t xml:space="preserve">ēs. </w:t>
      </w:r>
      <w:r w:rsidR="00D71D25">
        <w:rPr>
          <w:rFonts w:ascii="Times New Roman" w:hAnsi="Times New Roman" w:cs="Times New Roman"/>
          <w:sz w:val="24"/>
        </w:rPr>
        <w:t xml:space="preserve"> Savukārt dūņ</w:t>
      </w:r>
      <w:r w:rsidR="005155F7">
        <w:rPr>
          <w:rFonts w:ascii="Times New Roman" w:hAnsi="Times New Roman" w:cs="Times New Roman"/>
          <w:sz w:val="24"/>
        </w:rPr>
        <w:t>as un to pārstrādes produkti</w:t>
      </w:r>
      <w:r w:rsidR="00444142">
        <w:rPr>
          <w:rFonts w:ascii="Times New Roman" w:hAnsi="Times New Roman" w:cs="Times New Roman"/>
          <w:sz w:val="24"/>
        </w:rPr>
        <w:t xml:space="preserve"> no BAS “Daugavgrīva”</w:t>
      </w:r>
      <w:r w:rsidR="005155F7">
        <w:rPr>
          <w:rFonts w:ascii="Times New Roman" w:hAnsi="Times New Roman" w:cs="Times New Roman"/>
          <w:sz w:val="24"/>
        </w:rPr>
        <w:t xml:space="preserve"> </w:t>
      </w:r>
      <w:r w:rsidR="00444142">
        <w:rPr>
          <w:rFonts w:ascii="Times New Roman" w:hAnsi="Times New Roman" w:cs="Times New Roman"/>
          <w:sz w:val="24"/>
        </w:rPr>
        <w:t xml:space="preserve">iestrādei augsnē </w:t>
      </w:r>
      <w:r w:rsidR="000C5E04">
        <w:rPr>
          <w:rFonts w:ascii="Times New Roman" w:hAnsi="Times New Roman" w:cs="Times New Roman"/>
          <w:sz w:val="24"/>
        </w:rPr>
        <w:t xml:space="preserve">jau šobrīd tiek vesti līdz pat 80 km </w:t>
      </w:r>
      <w:r w:rsidR="00444142">
        <w:rPr>
          <w:rFonts w:ascii="Times New Roman" w:hAnsi="Times New Roman" w:cs="Times New Roman"/>
          <w:sz w:val="24"/>
        </w:rPr>
        <w:t xml:space="preserve">attālumā (galvenokārt ārpakalpojuma </w:t>
      </w:r>
      <w:r w:rsidR="005C355A">
        <w:rPr>
          <w:rFonts w:ascii="Times New Roman" w:hAnsi="Times New Roman" w:cs="Times New Roman"/>
          <w:sz w:val="24"/>
        </w:rPr>
        <w:t>ietvaros</w:t>
      </w:r>
      <w:r w:rsidR="00444142">
        <w:rPr>
          <w:rFonts w:ascii="Times New Roman" w:hAnsi="Times New Roman" w:cs="Times New Roman"/>
          <w:sz w:val="24"/>
        </w:rPr>
        <w:t>)</w:t>
      </w:r>
      <w:r w:rsidR="000D5B17">
        <w:rPr>
          <w:rFonts w:ascii="Times New Roman" w:hAnsi="Times New Roman" w:cs="Times New Roman"/>
          <w:sz w:val="24"/>
        </w:rPr>
        <w:t xml:space="preserve">. </w:t>
      </w:r>
      <w:r w:rsidR="005127C1">
        <w:rPr>
          <w:rFonts w:ascii="Times New Roman" w:hAnsi="Times New Roman" w:cs="Times New Roman"/>
          <w:sz w:val="24"/>
        </w:rPr>
        <w:t xml:space="preserve">Lielais pieejamo dūņu apjoms </w:t>
      </w:r>
      <w:r w:rsidR="004616BC">
        <w:rPr>
          <w:rFonts w:ascii="Times New Roman" w:hAnsi="Times New Roman" w:cs="Times New Roman"/>
          <w:sz w:val="24"/>
        </w:rPr>
        <w:t xml:space="preserve">ļauj BAS “Daugavgrīva” gadījumā </w:t>
      </w:r>
      <w:r w:rsidR="00A57733">
        <w:rPr>
          <w:rFonts w:ascii="Times New Roman" w:hAnsi="Times New Roman" w:cs="Times New Roman"/>
          <w:sz w:val="24"/>
        </w:rPr>
        <w:t>apskatīt vēl citus</w:t>
      </w:r>
      <w:r w:rsidR="00E34E5E">
        <w:rPr>
          <w:rFonts w:ascii="Times New Roman" w:hAnsi="Times New Roman" w:cs="Times New Roman"/>
          <w:sz w:val="24"/>
        </w:rPr>
        <w:t xml:space="preserve"> dūņu izmantošanas veidus, </w:t>
      </w:r>
      <w:r w:rsidR="001B14A2">
        <w:rPr>
          <w:rFonts w:ascii="Times New Roman" w:hAnsi="Times New Roman" w:cs="Times New Roman"/>
          <w:sz w:val="24"/>
        </w:rPr>
        <w:t>k</w:t>
      </w:r>
      <w:r w:rsidR="00B37C88">
        <w:rPr>
          <w:rFonts w:ascii="Times New Roman" w:hAnsi="Times New Roman" w:cs="Times New Roman"/>
          <w:sz w:val="24"/>
        </w:rPr>
        <w:t>as</w:t>
      </w:r>
      <w:r w:rsidR="001B14A2">
        <w:rPr>
          <w:rFonts w:ascii="Times New Roman" w:hAnsi="Times New Roman" w:cs="Times New Roman"/>
          <w:sz w:val="24"/>
        </w:rPr>
        <w:t xml:space="preserve"> </w:t>
      </w:r>
      <w:r w:rsidR="008C37C6">
        <w:rPr>
          <w:rFonts w:ascii="Times New Roman" w:hAnsi="Times New Roman" w:cs="Times New Roman"/>
          <w:sz w:val="24"/>
        </w:rPr>
        <w:t>2022</w:t>
      </w:r>
      <w:r w:rsidR="00B37C88">
        <w:rPr>
          <w:rFonts w:ascii="Times New Roman" w:hAnsi="Times New Roman" w:cs="Times New Roman"/>
          <w:sz w:val="24"/>
        </w:rPr>
        <w:t>.</w:t>
      </w:r>
      <w:r w:rsidR="00D25F57" w:rsidRPr="00A45CB0">
        <w:rPr>
          <w:rFonts w:ascii="Times New Roman" w:hAnsi="Times New Roman" w:cs="Times New Roman"/>
          <w:sz w:val="24"/>
        </w:rPr>
        <w:t>–</w:t>
      </w:r>
      <w:r w:rsidR="008C37C6">
        <w:rPr>
          <w:rFonts w:ascii="Times New Roman" w:hAnsi="Times New Roman" w:cs="Times New Roman"/>
          <w:sz w:val="24"/>
        </w:rPr>
        <w:t xml:space="preserve">2023. gadā </w:t>
      </w:r>
      <w:r w:rsidR="001B14A2">
        <w:rPr>
          <w:rFonts w:ascii="Times New Roman" w:hAnsi="Times New Roman" w:cs="Times New Roman"/>
          <w:sz w:val="24"/>
        </w:rPr>
        <w:t xml:space="preserve">arī ir </w:t>
      </w:r>
      <w:r w:rsidR="00B37C88">
        <w:rPr>
          <w:rFonts w:ascii="Times New Roman" w:hAnsi="Times New Roman" w:cs="Times New Roman"/>
          <w:sz w:val="24"/>
        </w:rPr>
        <w:t>tiek</w:t>
      </w:r>
      <w:r w:rsidR="001B14A2">
        <w:rPr>
          <w:rFonts w:ascii="Times New Roman" w:hAnsi="Times New Roman" w:cs="Times New Roman"/>
          <w:sz w:val="24"/>
        </w:rPr>
        <w:t xml:space="preserve"> </w:t>
      </w:r>
      <w:r w:rsidR="00B37C88">
        <w:rPr>
          <w:rFonts w:ascii="Times New Roman" w:hAnsi="Times New Roman" w:cs="Times New Roman"/>
          <w:sz w:val="24"/>
        </w:rPr>
        <w:t>iz</w:t>
      </w:r>
      <w:r w:rsidR="001B14A2">
        <w:rPr>
          <w:rFonts w:ascii="Times New Roman" w:hAnsi="Times New Roman" w:cs="Times New Roman"/>
          <w:sz w:val="24"/>
        </w:rPr>
        <w:t>vērtē</w:t>
      </w:r>
      <w:r w:rsidR="00B37C88">
        <w:rPr>
          <w:rFonts w:ascii="Times New Roman" w:hAnsi="Times New Roman" w:cs="Times New Roman"/>
          <w:sz w:val="24"/>
        </w:rPr>
        <w:t>ti pēc SIA “Rīgas ūdens” pasūtījuma</w:t>
      </w:r>
      <w:r w:rsidR="001B14A2">
        <w:rPr>
          <w:rFonts w:ascii="Times New Roman" w:hAnsi="Times New Roman" w:cs="Times New Roman"/>
          <w:sz w:val="24"/>
        </w:rPr>
        <w:t>.</w:t>
      </w:r>
      <w:r w:rsidR="00D25F57">
        <w:rPr>
          <w:rFonts w:ascii="Times New Roman" w:hAnsi="Times New Roman" w:cs="Times New Roman"/>
          <w:sz w:val="24"/>
        </w:rPr>
        <w:t xml:space="preserve"> </w:t>
      </w:r>
    </w:p>
    <w:p w14:paraId="2D5AD122" w14:textId="230F09F2" w:rsidR="00D40D68" w:rsidRPr="00A45CB0" w:rsidRDefault="00D40D68" w:rsidP="00D40D68">
      <w:pPr>
        <w:spacing w:before="120" w:after="120" w:line="276" w:lineRule="auto"/>
        <w:ind w:firstLine="720"/>
        <w:jc w:val="both"/>
        <w:rPr>
          <w:rFonts w:ascii="Times New Roman" w:hAnsi="Times New Roman" w:cs="Times New Roman"/>
          <w:sz w:val="24"/>
        </w:rPr>
      </w:pPr>
      <w:r w:rsidRPr="00A45CB0">
        <w:rPr>
          <w:rFonts w:ascii="Times New Roman" w:hAnsi="Times New Roman" w:cs="Times New Roman"/>
          <w:sz w:val="24"/>
        </w:rPr>
        <w:t>Neskatoties uz pārstrādātu</w:t>
      </w:r>
      <w:r w:rsidR="00DB2A04" w:rsidRPr="00A45CB0">
        <w:rPr>
          <w:rFonts w:ascii="Times New Roman" w:hAnsi="Times New Roman" w:cs="Times New Roman"/>
          <w:sz w:val="24"/>
        </w:rPr>
        <w:t xml:space="preserve"> notekūdeņu</w:t>
      </w:r>
      <w:r w:rsidRPr="00A45CB0">
        <w:rPr>
          <w:rFonts w:ascii="Times New Roman" w:hAnsi="Times New Roman" w:cs="Times New Roman"/>
          <w:sz w:val="24"/>
        </w:rPr>
        <w:t xml:space="preserve"> dūņu </w:t>
      </w:r>
      <w:r w:rsidR="00B37C88">
        <w:rPr>
          <w:rFonts w:ascii="Times New Roman" w:hAnsi="Times New Roman" w:cs="Times New Roman"/>
          <w:sz w:val="24"/>
        </w:rPr>
        <w:t xml:space="preserve">ievērojamo </w:t>
      </w:r>
      <w:r w:rsidRPr="00A45CB0">
        <w:rPr>
          <w:rFonts w:ascii="Times New Roman" w:hAnsi="Times New Roman" w:cs="Times New Roman"/>
          <w:sz w:val="24"/>
        </w:rPr>
        <w:t>utilizācijas potenciālu, tā izmantošan</w:t>
      </w:r>
      <w:r w:rsidR="00B37C88">
        <w:rPr>
          <w:rFonts w:ascii="Times New Roman" w:hAnsi="Times New Roman" w:cs="Times New Roman"/>
          <w:sz w:val="24"/>
        </w:rPr>
        <w:t>u</w:t>
      </w:r>
      <w:r w:rsidRPr="00A45CB0">
        <w:rPr>
          <w:rFonts w:ascii="Times New Roman" w:hAnsi="Times New Roman" w:cs="Times New Roman"/>
          <w:sz w:val="24"/>
        </w:rPr>
        <w:t xml:space="preserve"> līdz šim ir apgrūtinā</w:t>
      </w:r>
      <w:r w:rsidR="00B37C88">
        <w:rPr>
          <w:rFonts w:ascii="Times New Roman" w:hAnsi="Times New Roman" w:cs="Times New Roman"/>
          <w:sz w:val="24"/>
        </w:rPr>
        <w:t>juši</w:t>
      </w:r>
      <w:r w:rsidRPr="00A45CB0">
        <w:rPr>
          <w:rFonts w:ascii="Times New Roman" w:hAnsi="Times New Roman" w:cs="Times New Roman"/>
          <w:sz w:val="24"/>
        </w:rPr>
        <w:t xml:space="preserve"> dažād</w:t>
      </w:r>
      <w:r w:rsidR="00B37C88">
        <w:rPr>
          <w:rFonts w:ascii="Times New Roman" w:hAnsi="Times New Roman" w:cs="Times New Roman"/>
          <w:sz w:val="24"/>
        </w:rPr>
        <w:t>i</w:t>
      </w:r>
      <w:r w:rsidRPr="00A45CB0">
        <w:rPr>
          <w:rFonts w:ascii="Times New Roman" w:hAnsi="Times New Roman" w:cs="Times New Roman"/>
          <w:sz w:val="24"/>
        </w:rPr>
        <w:t xml:space="preserve"> iemesl</w:t>
      </w:r>
      <w:r w:rsidR="00B37C88">
        <w:rPr>
          <w:rFonts w:ascii="Times New Roman" w:hAnsi="Times New Roman" w:cs="Times New Roman"/>
          <w:sz w:val="24"/>
        </w:rPr>
        <w:t>i</w:t>
      </w:r>
      <w:r w:rsidRPr="00A45CB0">
        <w:rPr>
          <w:rFonts w:ascii="Times New Roman" w:hAnsi="Times New Roman" w:cs="Times New Roman"/>
          <w:sz w:val="24"/>
        </w:rPr>
        <w:t>, tai skaitā, procesa organizācijas neizpratne</w:t>
      </w:r>
      <w:r w:rsidR="00B37C88">
        <w:rPr>
          <w:rFonts w:ascii="Times New Roman" w:hAnsi="Times New Roman" w:cs="Times New Roman"/>
          <w:sz w:val="24"/>
        </w:rPr>
        <w:t xml:space="preserve"> un v</w:t>
      </w:r>
      <w:r w:rsidRPr="00A45CB0">
        <w:rPr>
          <w:rFonts w:ascii="Times New Roman" w:hAnsi="Times New Roman" w:cs="Times New Roman"/>
          <w:sz w:val="24"/>
        </w:rPr>
        <w:t>āja kontrole un uzraudzība</w:t>
      </w:r>
      <w:r w:rsidR="00B37C88">
        <w:rPr>
          <w:rFonts w:ascii="Times New Roman" w:hAnsi="Times New Roman" w:cs="Times New Roman"/>
          <w:sz w:val="24"/>
        </w:rPr>
        <w:t xml:space="preserve">. Tāpēc </w:t>
      </w:r>
      <w:r w:rsidRPr="00A45CB0">
        <w:rPr>
          <w:rFonts w:ascii="Times New Roman" w:hAnsi="Times New Roman" w:cs="Times New Roman"/>
          <w:sz w:val="24"/>
        </w:rPr>
        <w:t xml:space="preserve">Stratēģijā izvēlētā efektīvākā </w:t>
      </w:r>
      <w:r w:rsidR="00DB2A04" w:rsidRPr="00A45CB0">
        <w:rPr>
          <w:rFonts w:ascii="Times New Roman" w:hAnsi="Times New Roman" w:cs="Times New Roman"/>
          <w:sz w:val="24"/>
        </w:rPr>
        <w:t xml:space="preserve">notekūdeņu </w:t>
      </w:r>
      <w:r w:rsidRPr="00A45CB0">
        <w:rPr>
          <w:rFonts w:ascii="Times New Roman" w:hAnsi="Times New Roman" w:cs="Times New Roman"/>
          <w:sz w:val="24"/>
        </w:rPr>
        <w:t>dūņu utilizācijas risinājuma – iestrāde</w:t>
      </w:r>
      <w:r w:rsidR="0010281D">
        <w:rPr>
          <w:rFonts w:ascii="Times New Roman" w:hAnsi="Times New Roman" w:cs="Times New Roman"/>
          <w:sz w:val="24"/>
        </w:rPr>
        <w:t>s</w:t>
      </w:r>
      <w:r w:rsidRPr="00A45CB0">
        <w:rPr>
          <w:rFonts w:ascii="Times New Roman" w:hAnsi="Times New Roman" w:cs="Times New Roman"/>
          <w:sz w:val="24"/>
        </w:rPr>
        <w:t xml:space="preserve"> augsnē</w:t>
      </w:r>
      <w:r w:rsidR="0010281D">
        <w:rPr>
          <w:rFonts w:ascii="Times New Roman" w:hAnsi="Times New Roman" w:cs="Times New Roman"/>
          <w:sz w:val="24"/>
        </w:rPr>
        <w:t xml:space="preserve"> </w:t>
      </w:r>
      <w:r w:rsidR="0010281D" w:rsidRPr="00A45CB0">
        <w:rPr>
          <w:rFonts w:ascii="Times New Roman" w:hAnsi="Times New Roman" w:cs="Times New Roman"/>
          <w:sz w:val="24"/>
        </w:rPr>
        <w:t>–</w:t>
      </w:r>
      <w:r w:rsidRPr="00A45CB0">
        <w:rPr>
          <w:rFonts w:ascii="Times New Roman" w:hAnsi="Times New Roman" w:cs="Times New Roman"/>
          <w:sz w:val="24"/>
        </w:rPr>
        <w:t xml:space="preserve"> īstenošanai ir nepieciešams veikt būtiskus uzlabojumus notekūdeņu dūņu kā </w:t>
      </w:r>
      <w:r w:rsidR="007D3EDC" w:rsidRPr="00A45CB0">
        <w:rPr>
          <w:rFonts w:ascii="Times New Roman" w:hAnsi="Times New Roman" w:cs="Times New Roman"/>
          <w:sz w:val="24"/>
        </w:rPr>
        <w:t xml:space="preserve">augu </w:t>
      </w:r>
      <w:r w:rsidR="003E4459">
        <w:rPr>
          <w:rFonts w:ascii="Times New Roman" w:hAnsi="Times New Roman" w:cs="Times New Roman"/>
          <w:sz w:val="24"/>
        </w:rPr>
        <w:t>bar</w:t>
      </w:r>
      <w:r w:rsidR="00C36DBF">
        <w:rPr>
          <w:rFonts w:ascii="Times New Roman" w:hAnsi="Times New Roman" w:cs="Times New Roman"/>
          <w:sz w:val="24"/>
        </w:rPr>
        <w:t>ošanās elementu</w:t>
      </w:r>
      <w:r w:rsidRPr="00A45CB0">
        <w:rPr>
          <w:rFonts w:ascii="Times New Roman" w:hAnsi="Times New Roman" w:cs="Times New Roman"/>
          <w:sz w:val="24"/>
        </w:rPr>
        <w:t xml:space="preserve"> resursa atpazīstamībai. Lai to nodrošinātu, ir nepieciešams piemērot notekūdeņu dūņu kvalitātes apliecību saturu to </w:t>
      </w:r>
      <w:r w:rsidRPr="00A45CB0">
        <w:rPr>
          <w:rFonts w:ascii="Times New Roman" w:hAnsi="Times New Roman" w:cs="Times New Roman"/>
          <w:sz w:val="24"/>
        </w:rPr>
        <w:lastRenderedPageBreak/>
        <w:t>izmantošanas veidam un tajās iekļaut informāciju par tādiem kvalitātes aspektiem, kas ir nozīmīgi</w:t>
      </w:r>
      <w:r w:rsidR="00DB2A04" w:rsidRPr="00A45CB0">
        <w:rPr>
          <w:rFonts w:ascii="Times New Roman" w:hAnsi="Times New Roman" w:cs="Times New Roman"/>
          <w:sz w:val="24"/>
        </w:rPr>
        <w:t xml:space="preserve"> un būtiski</w:t>
      </w:r>
      <w:r w:rsidRPr="00A45CB0">
        <w:rPr>
          <w:rFonts w:ascii="Times New Roman" w:hAnsi="Times New Roman" w:cs="Times New Roman"/>
          <w:sz w:val="24"/>
        </w:rPr>
        <w:t xml:space="preserve"> lauksaimniecībā. </w:t>
      </w:r>
      <w:r w:rsidR="00490ACA" w:rsidRPr="00A45CB0">
        <w:rPr>
          <w:rFonts w:ascii="Times New Roman" w:hAnsi="Times New Roman" w:cs="Times New Roman"/>
          <w:sz w:val="24"/>
        </w:rPr>
        <w:t xml:space="preserve">Vienlaikus jānodrošina augsnes un pārstrādāto notekūdeņu dūņu kvalitātes kontrole, lai nodrošinātu to atbilstību normatīvo aktu prasībām. </w:t>
      </w:r>
      <w:r w:rsidRPr="00A45CB0">
        <w:rPr>
          <w:rFonts w:ascii="Times New Roman" w:hAnsi="Times New Roman" w:cs="Times New Roman"/>
          <w:sz w:val="24"/>
        </w:rPr>
        <w:t>Papildus jāīsteno pastāvīgi un regulāri sabiedrības informēšanas pasākumi un pētījumi par</w:t>
      </w:r>
      <w:r w:rsidR="00DB2A04" w:rsidRPr="00A45CB0">
        <w:rPr>
          <w:rFonts w:ascii="Times New Roman" w:hAnsi="Times New Roman" w:cs="Times New Roman"/>
          <w:sz w:val="24"/>
        </w:rPr>
        <w:t xml:space="preserve"> notekūdeņu</w:t>
      </w:r>
      <w:r w:rsidRPr="00A45CB0">
        <w:rPr>
          <w:rFonts w:ascii="Times New Roman" w:hAnsi="Times New Roman" w:cs="Times New Roman"/>
          <w:sz w:val="24"/>
        </w:rPr>
        <w:t xml:space="preserve"> dūņu ietekmi uz augsni, tās auglību un iespējamiem alternatīviem notekūdeņu dūņu izmantošanas veidiem. </w:t>
      </w:r>
    </w:p>
    <w:p w14:paraId="1015D36E" w14:textId="2BBDB130" w:rsidR="00D40D68" w:rsidRPr="00A45CB0" w:rsidRDefault="00D40D68" w:rsidP="00D40D68">
      <w:pPr>
        <w:spacing w:before="120" w:after="120" w:line="276" w:lineRule="auto"/>
        <w:jc w:val="both"/>
        <w:rPr>
          <w:rFonts w:ascii="Times New Roman" w:hAnsi="Times New Roman" w:cs="Times New Roman"/>
          <w:sz w:val="24"/>
        </w:rPr>
      </w:pPr>
      <w:r w:rsidRPr="009205F7">
        <w:rPr>
          <w:rFonts w:ascii="Times New Roman" w:hAnsi="Times New Roman" w:cs="Times New Roman"/>
          <w:b/>
          <w:sz w:val="24"/>
        </w:rPr>
        <w:t xml:space="preserve">ORGANIZĀCIJA </w:t>
      </w:r>
      <w:r w:rsidRPr="00A45CB0">
        <w:rPr>
          <w:rFonts w:ascii="Times New Roman" w:hAnsi="Times New Roman" w:cs="Times New Roman"/>
          <w:b/>
          <w:sz w:val="24"/>
        </w:rPr>
        <w:t xml:space="preserve">– </w:t>
      </w:r>
      <w:r w:rsidRPr="00A45CB0">
        <w:rPr>
          <w:rFonts w:ascii="Times New Roman" w:hAnsi="Times New Roman" w:cs="Times New Roman"/>
          <w:sz w:val="24"/>
        </w:rPr>
        <w:t>Notekūdeņu dūņ</w:t>
      </w:r>
      <w:r w:rsidR="00B11EFB">
        <w:rPr>
          <w:rFonts w:ascii="Times New Roman" w:hAnsi="Times New Roman" w:cs="Times New Roman"/>
          <w:sz w:val="24"/>
        </w:rPr>
        <w:t>as</w:t>
      </w:r>
      <w:r w:rsidRPr="00A45CB0">
        <w:rPr>
          <w:rFonts w:ascii="Times New Roman" w:hAnsi="Times New Roman" w:cs="Times New Roman"/>
          <w:sz w:val="24"/>
        </w:rPr>
        <w:t xml:space="preserve"> tāpat kā līdz šim </w:t>
      </w:r>
      <w:r w:rsidR="00CE015F" w:rsidRPr="00A45CB0">
        <w:rPr>
          <w:rFonts w:ascii="Times New Roman" w:hAnsi="Times New Roman" w:cs="Times New Roman"/>
          <w:sz w:val="24"/>
        </w:rPr>
        <w:t>apsaimnieko</w:t>
      </w:r>
      <w:r w:rsidR="00CE015F">
        <w:rPr>
          <w:rFonts w:ascii="Times New Roman" w:hAnsi="Times New Roman" w:cs="Times New Roman"/>
          <w:sz w:val="24"/>
        </w:rPr>
        <w:t xml:space="preserve"> sabiedrisko</w:t>
      </w:r>
      <w:r w:rsidRPr="00A45CB0">
        <w:rPr>
          <w:rFonts w:ascii="Times New Roman" w:hAnsi="Times New Roman" w:cs="Times New Roman"/>
          <w:sz w:val="24"/>
        </w:rPr>
        <w:t xml:space="preserve"> ūdenssaimniecības pakalpojumu </w:t>
      </w:r>
      <w:r w:rsidR="00CE015F">
        <w:rPr>
          <w:rFonts w:ascii="Times New Roman" w:hAnsi="Times New Roman" w:cs="Times New Roman"/>
          <w:sz w:val="24"/>
        </w:rPr>
        <w:t>ietvaros</w:t>
      </w:r>
      <w:r w:rsidRPr="00A45CB0">
        <w:rPr>
          <w:rFonts w:ascii="Times New Roman" w:hAnsi="Times New Roman" w:cs="Times New Roman"/>
          <w:sz w:val="24"/>
        </w:rPr>
        <w:t xml:space="preserve">, bet par procesa organizāciju atbild ūdenssaimniecības SPS, kam šīs funkcijas ar attiecīgu līgumu deleģē pašvaldība. Pašvaldības līmenī par </w:t>
      </w:r>
      <w:r w:rsidR="00DB2A04" w:rsidRPr="00A45CB0">
        <w:rPr>
          <w:rFonts w:ascii="Times New Roman" w:hAnsi="Times New Roman" w:cs="Times New Roman"/>
          <w:sz w:val="24"/>
        </w:rPr>
        <w:t xml:space="preserve">notekūdeņu </w:t>
      </w:r>
      <w:r w:rsidRPr="00A45CB0">
        <w:rPr>
          <w:rFonts w:ascii="Times New Roman" w:hAnsi="Times New Roman" w:cs="Times New Roman"/>
          <w:sz w:val="24"/>
        </w:rPr>
        <w:t>dūņu savākšanu un apsaimniekošanu atbildīgs viens SPS, bet sadarbība starp dažādiem SPS notiek uz komercdarbības nosacījumiem saskaņā ar savstarpējo vienošanos. Vienlaikus, ņemot vērā pakalpojuma sabiedrisko nozīmi, atsevišķus vienošanās starp uzņēmumiem un pašvaldībām iekļaujamos nosacījumus (peļņas %, ilgums u.c.) ierobežo ārēj</w:t>
      </w:r>
      <w:r w:rsidR="00CE015F">
        <w:rPr>
          <w:rFonts w:ascii="Times New Roman" w:hAnsi="Times New Roman" w:cs="Times New Roman"/>
          <w:sz w:val="24"/>
        </w:rPr>
        <w:t>ie</w:t>
      </w:r>
      <w:r w:rsidRPr="00A45CB0">
        <w:rPr>
          <w:rFonts w:ascii="Times New Roman" w:hAnsi="Times New Roman" w:cs="Times New Roman"/>
          <w:sz w:val="24"/>
        </w:rPr>
        <w:t xml:space="preserve"> normatīv</w:t>
      </w:r>
      <w:r w:rsidR="00CE015F">
        <w:rPr>
          <w:rFonts w:ascii="Times New Roman" w:hAnsi="Times New Roman" w:cs="Times New Roman"/>
          <w:sz w:val="24"/>
        </w:rPr>
        <w:t>ie</w:t>
      </w:r>
      <w:r w:rsidRPr="00A45CB0">
        <w:rPr>
          <w:rFonts w:ascii="Times New Roman" w:hAnsi="Times New Roman" w:cs="Times New Roman"/>
          <w:sz w:val="24"/>
        </w:rPr>
        <w:t xml:space="preserve"> akt</w:t>
      </w:r>
      <w:r w:rsidR="00CE015F">
        <w:rPr>
          <w:rFonts w:ascii="Times New Roman" w:hAnsi="Times New Roman" w:cs="Times New Roman"/>
          <w:sz w:val="24"/>
        </w:rPr>
        <w:t>i</w:t>
      </w:r>
      <w:r w:rsidRPr="00A45CB0">
        <w:rPr>
          <w:rFonts w:ascii="Times New Roman" w:hAnsi="Times New Roman" w:cs="Times New Roman"/>
          <w:sz w:val="24"/>
        </w:rPr>
        <w:t xml:space="preserve"> un pašvaldību lēmumi par savstarpējo sadarbību. Visa </w:t>
      </w:r>
      <w:r w:rsidR="00DB2A04" w:rsidRPr="00A45CB0">
        <w:rPr>
          <w:rFonts w:ascii="Times New Roman" w:hAnsi="Times New Roman" w:cs="Times New Roman"/>
          <w:sz w:val="24"/>
        </w:rPr>
        <w:t xml:space="preserve">notekūdeņu </w:t>
      </w:r>
      <w:r w:rsidRPr="00A45CB0">
        <w:rPr>
          <w:rFonts w:ascii="Times New Roman" w:hAnsi="Times New Roman" w:cs="Times New Roman"/>
          <w:sz w:val="24"/>
        </w:rPr>
        <w:t>dūņu apsaimniekošanas procesa uzraudzību un tiesiskajā regulējumā noteikto prasību ievērošanu, tāpat kā līdz šim, nodrošina Valsts vides dienests.</w:t>
      </w:r>
    </w:p>
    <w:p w14:paraId="305CE0C7" w14:textId="77D10AD0" w:rsidR="00D40D68" w:rsidRDefault="00D40D68" w:rsidP="00D40D68">
      <w:pPr>
        <w:spacing w:before="120" w:after="120" w:line="276" w:lineRule="auto"/>
        <w:ind w:firstLine="720"/>
        <w:jc w:val="both"/>
        <w:rPr>
          <w:rFonts w:ascii="Times New Roman" w:hAnsi="Times New Roman" w:cs="Times New Roman"/>
          <w:sz w:val="24"/>
        </w:rPr>
      </w:pPr>
      <w:r w:rsidRPr="00A45CB0">
        <w:rPr>
          <w:rFonts w:ascii="Times New Roman" w:hAnsi="Times New Roman" w:cs="Times New Roman"/>
          <w:sz w:val="24"/>
        </w:rPr>
        <w:t xml:space="preserve">Iekļaujot labākās tehniskās, tehnoloģiskās, kā arī organizatoriskās alternatīvas, ir iespējams noteikt efektīvāko un piemērotāko Latvijas notekūdeņu dūņu apsaimniekošanas modeli (skatīt </w:t>
      </w:r>
      <w:r w:rsidR="00A632F3">
        <w:rPr>
          <w:rFonts w:ascii="Times New Roman" w:hAnsi="Times New Roman" w:cs="Times New Roman"/>
          <w:sz w:val="24"/>
        </w:rPr>
        <w:t>5.1.2</w:t>
      </w:r>
      <w:r w:rsidRPr="00A45CB0">
        <w:rPr>
          <w:rFonts w:ascii="Times New Roman" w:hAnsi="Times New Roman" w:cs="Times New Roman"/>
          <w:sz w:val="24"/>
        </w:rPr>
        <w:t>.attēlu).</w:t>
      </w:r>
    </w:p>
    <w:p w14:paraId="5F469144" w14:textId="77777777" w:rsidR="005255EB" w:rsidRPr="00A45CB0" w:rsidRDefault="005255EB" w:rsidP="00D40D68">
      <w:pPr>
        <w:spacing w:before="120" w:after="120" w:line="276" w:lineRule="auto"/>
        <w:ind w:firstLine="720"/>
        <w:jc w:val="both"/>
        <w:rPr>
          <w:rFonts w:ascii="Times New Roman" w:hAnsi="Times New Roman" w:cs="Times New Roman"/>
          <w:sz w:val="24"/>
        </w:rPr>
      </w:pPr>
    </w:p>
    <w:p w14:paraId="76280682" w14:textId="12711C1F" w:rsidR="00D40D68" w:rsidRDefault="0077521D" w:rsidP="00D40D68">
      <w:pPr>
        <w:spacing w:before="120" w:after="120" w:line="276" w:lineRule="auto"/>
        <w:jc w:val="both"/>
        <w:rPr>
          <w:sz w:val="24"/>
        </w:rPr>
      </w:pPr>
      <w:r>
        <w:rPr>
          <w:noProof/>
          <w:sz w:val="24"/>
          <w:lang w:eastAsia="lv-LV"/>
        </w:rPr>
        <w:drawing>
          <wp:inline distT="0" distB="0" distL="0" distR="0" wp14:anchorId="1E7C32D2" wp14:editId="124A074E">
            <wp:extent cx="5748643" cy="263842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56858" cy="2642195"/>
                    </a:xfrm>
                    <a:prstGeom prst="rect">
                      <a:avLst/>
                    </a:prstGeom>
                    <a:noFill/>
                  </pic:spPr>
                </pic:pic>
              </a:graphicData>
            </a:graphic>
          </wp:inline>
        </w:drawing>
      </w:r>
    </w:p>
    <w:p w14:paraId="788EAFB8" w14:textId="6E6C9093" w:rsidR="00D40D68" w:rsidRDefault="00AD3DF5" w:rsidP="007F06F4">
      <w:pPr>
        <w:spacing w:after="0" w:line="240" w:lineRule="auto"/>
        <w:jc w:val="center"/>
        <w:rPr>
          <w:rFonts w:ascii="Times New Roman" w:hAnsi="Times New Roman" w:cs="Times New Roman"/>
          <w:iCs/>
          <w:sz w:val="24"/>
          <w:szCs w:val="24"/>
        </w:rPr>
      </w:pPr>
      <w:r w:rsidRPr="00AD3DF5">
        <w:rPr>
          <w:rFonts w:ascii="Times New Roman" w:hAnsi="Times New Roman" w:cs="Times New Roman"/>
          <w:b/>
          <w:bCs/>
          <w:sz w:val="24"/>
        </w:rPr>
        <w:t>5.1.2</w:t>
      </w:r>
      <w:r w:rsidR="00D40D68" w:rsidRPr="007F06F4">
        <w:rPr>
          <w:rFonts w:ascii="Times New Roman" w:hAnsi="Times New Roman" w:cs="Times New Roman"/>
          <w:b/>
          <w:bCs/>
          <w:iCs/>
          <w:sz w:val="24"/>
          <w:szCs w:val="24"/>
        </w:rPr>
        <w:t xml:space="preserve">.attēls. </w:t>
      </w:r>
      <w:r w:rsidR="00D40D68" w:rsidRPr="007F06F4">
        <w:rPr>
          <w:rFonts w:ascii="Times New Roman" w:hAnsi="Times New Roman" w:cs="Times New Roman"/>
          <w:iCs/>
          <w:sz w:val="24"/>
          <w:szCs w:val="24"/>
        </w:rPr>
        <w:t>Notekūdeņu dūņu apsaimniekošanas modelis</w:t>
      </w:r>
    </w:p>
    <w:p w14:paraId="259F4480" w14:textId="77777777" w:rsidR="007F06F4" w:rsidRPr="007F06F4" w:rsidRDefault="007F06F4" w:rsidP="007F06F4">
      <w:pPr>
        <w:spacing w:after="0" w:line="240" w:lineRule="auto"/>
        <w:jc w:val="center"/>
        <w:rPr>
          <w:rFonts w:ascii="Times New Roman" w:hAnsi="Times New Roman" w:cs="Times New Roman"/>
          <w:b/>
          <w:bCs/>
          <w:iCs/>
          <w:sz w:val="24"/>
          <w:szCs w:val="24"/>
        </w:rPr>
      </w:pPr>
    </w:p>
    <w:p w14:paraId="14F827D9" w14:textId="15B6C976" w:rsidR="001A088B" w:rsidRPr="00271B08" w:rsidRDefault="001A088B" w:rsidP="001A088B">
      <w:pPr>
        <w:spacing w:before="120" w:after="120" w:line="276" w:lineRule="auto"/>
        <w:ind w:firstLine="720"/>
        <w:jc w:val="both"/>
        <w:rPr>
          <w:rFonts w:ascii="Times New Roman" w:hAnsi="Times New Roman" w:cs="Times New Roman"/>
          <w:sz w:val="24"/>
          <w:szCs w:val="24"/>
        </w:rPr>
      </w:pPr>
      <w:r w:rsidRPr="00271B08">
        <w:rPr>
          <w:rFonts w:ascii="Times New Roman" w:hAnsi="Times New Roman" w:cs="Times New Roman"/>
          <w:sz w:val="24"/>
          <w:szCs w:val="24"/>
        </w:rPr>
        <w:t xml:space="preserve">Ņemot vērā esošās situācijas novērtējumu </w:t>
      </w:r>
      <w:r w:rsidR="00C44EA1">
        <w:rPr>
          <w:rFonts w:ascii="Times New Roman" w:hAnsi="Times New Roman" w:cs="Times New Roman"/>
          <w:sz w:val="24"/>
          <w:szCs w:val="24"/>
        </w:rPr>
        <w:t>–</w:t>
      </w:r>
      <w:r w:rsidRPr="00271B08">
        <w:rPr>
          <w:rFonts w:ascii="Times New Roman" w:hAnsi="Times New Roman" w:cs="Times New Roman"/>
          <w:sz w:val="24"/>
          <w:szCs w:val="24"/>
        </w:rPr>
        <w:t xml:space="preserve"> SIA “Rīgas ūdens” jau šobrīd veic notekūdeņu dūņu apsaimniekošanu tādā apjomā un kvalitātē, kādu Latvijā ir paredzēts sasniegt pēc </w:t>
      </w:r>
      <w:r w:rsidR="002A1894">
        <w:rPr>
          <w:rFonts w:ascii="Times New Roman" w:hAnsi="Times New Roman" w:cs="Times New Roman"/>
          <w:sz w:val="24"/>
          <w:szCs w:val="24"/>
        </w:rPr>
        <w:t>S</w:t>
      </w:r>
      <w:r w:rsidRPr="00271B08">
        <w:rPr>
          <w:rFonts w:ascii="Times New Roman" w:hAnsi="Times New Roman" w:cs="Times New Roman"/>
          <w:sz w:val="24"/>
          <w:szCs w:val="24"/>
        </w:rPr>
        <w:t xml:space="preserve">tratēģijas ieviešanas. Visas </w:t>
      </w:r>
      <w:r w:rsidR="007A0D18" w:rsidRPr="00271B08">
        <w:rPr>
          <w:rFonts w:ascii="Times New Roman" w:hAnsi="Times New Roman" w:cs="Times New Roman"/>
          <w:sz w:val="24"/>
          <w:szCs w:val="24"/>
        </w:rPr>
        <w:t xml:space="preserve">BAS </w:t>
      </w:r>
      <w:r w:rsidR="009C1520" w:rsidRPr="00271B08">
        <w:rPr>
          <w:rFonts w:ascii="Times New Roman" w:hAnsi="Times New Roman" w:cs="Times New Roman"/>
          <w:sz w:val="24"/>
          <w:szCs w:val="24"/>
        </w:rPr>
        <w:t>“</w:t>
      </w:r>
      <w:r w:rsidRPr="00271B08">
        <w:rPr>
          <w:rFonts w:ascii="Times New Roman" w:hAnsi="Times New Roman" w:cs="Times New Roman"/>
          <w:sz w:val="24"/>
          <w:szCs w:val="24"/>
        </w:rPr>
        <w:t>Daugavgrīva</w:t>
      </w:r>
      <w:r w:rsidR="009C1520" w:rsidRPr="00271B08">
        <w:rPr>
          <w:rFonts w:ascii="Times New Roman" w:hAnsi="Times New Roman" w:cs="Times New Roman"/>
          <w:sz w:val="24"/>
          <w:szCs w:val="24"/>
        </w:rPr>
        <w:t>”</w:t>
      </w:r>
      <w:r w:rsidRPr="00271B08">
        <w:rPr>
          <w:rFonts w:ascii="Times New Roman" w:hAnsi="Times New Roman" w:cs="Times New Roman"/>
          <w:sz w:val="24"/>
          <w:szCs w:val="24"/>
        </w:rPr>
        <w:t xml:space="preserve"> radušās notekūdeņu dūņas tiek apstrādātas un pastrādātas atbilstoši normatīvajam regulējumam un kvalitātes prasībām, līdz ar to iespējams secināt, ka notekūdeņu dūņu apsaimniekošana </w:t>
      </w:r>
      <w:r w:rsidR="007A0D18" w:rsidRPr="00271B08">
        <w:rPr>
          <w:rFonts w:ascii="Times New Roman" w:hAnsi="Times New Roman" w:cs="Times New Roman"/>
          <w:sz w:val="24"/>
          <w:szCs w:val="24"/>
        </w:rPr>
        <w:t xml:space="preserve">BAS </w:t>
      </w:r>
      <w:r w:rsidR="009C1520" w:rsidRPr="00271B08">
        <w:rPr>
          <w:rFonts w:ascii="Times New Roman" w:hAnsi="Times New Roman" w:cs="Times New Roman"/>
          <w:sz w:val="24"/>
          <w:szCs w:val="24"/>
        </w:rPr>
        <w:t>“</w:t>
      </w:r>
      <w:r w:rsidRPr="00271B08">
        <w:rPr>
          <w:rFonts w:ascii="Times New Roman" w:hAnsi="Times New Roman" w:cs="Times New Roman"/>
          <w:sz w:val="24"/>
          <w:szCs w:val="24"/>
        </w:rPr>
        <w:t>Daugavgrīva</w:t>
      </w:r>
      <w:r w:rsidR="009C1520" w:rsidRPr="00271B08">
        <w:rPr>
          <w:rFonts w:ascii="Times New Roman" w:hAnsi="Times New Roman" w:cs="Times New Roman"/>
          <w:sz w:val="24"/>
          <w:szCs w:val="24"/>
        </w:rPr>
        <w:t>”</w:t>
      </w:r>
      <w:r w:rsidRPr="00271B08">
        <w:rPr>
          <w:rFonts w:ascii="Times New Roman" w:hAnsi="Times New Roman" w:cs="Times New Roman"/>
          <w:sz w:val="24"/>
          <w:szCs w:val="24"/>
        </w:rPr>
        <w:t xml:space="preserve"> tiek īstenota atbilstoši Stratēģijā iekļautajai vīzijai un mērķim.</w:t>
      </w:r>
    </w:p>
    <w:p w14:paraId="4DD3956F" w14:textId="61D046B1" w:rsidR="000A779F" w:rsidRDefault="001A088B" w:rsidP="004A7186">
      <w:pPr>
        <w:spacing w:before="120" w:after="120" w:line="276" w:lineRule="auto"/>
        <w:ind w:firstLine="720"/>
        <w:jc w:val="both"/>
        <w:rPr>
          <w:rFonts w:ascii="Times New Roman" w:hAnsi="Times New Roman" w:cs="Times New Roman"/>
          <w:sz w:val="24"/>
        </w:rPr>
      </w:pPr>
      <w:r w:rsidRPr="00271B08">
        <w:rPr>
          <w:rFonts w:ascii="Times New Roman" w:hAnsi="Times New Roman" w:cs="Times New Roman"/>
          <w:sz w:val="24"/>
          <w:szCs w:val="24"/>
        </w:rPr>
        <w:lastRenderedPageBreak/>
        <w:t>Balstoties uz pieejamo informāciju</w:t>
      </w:r>
      <w:r w:rsidRPr="00271B08">
        <w:rPr>
          <w:rFonts w:ascii="Times New Roman" w:hAnsi="Times New Roman" w:cs="Times New Roman"/>
          <w:sz w:val="24"/>
          <w:szCs w:val="24"/>
          <w:vertAlign w:val="superscript"/>
        </w:rPr>
        <w:footnoteReference w:id="30"/>
      </w:r>
      <w:r w:rsidRPr="00271B08">
        <w:rPr>
          <w:rFonts w:ascii="Times New Roman" w:hAnsi="Times New Roman" w:cs="Times New Roman"/>
          <w:sz w:val="24"/>
          <w:szCs w:val="24"/>
        </w:rPr>
        <w:t xml:space="preserve"> par SIA “Rīgas ūdens” attīstības plāniem</w:t>
      </w:r>
      <w:r w:rsidR="00723075">
        <w:rPr>
          <w:rFonts w:ascii="Times New Roman" w:hAnsi="Times New Roman" w:cs="Times New Roman"/>
          <w:sz w:val="24"/>
          <w:szCs w:val="24"/>
        </w:rPr>
        <w:t>,</w:t>
      </w:r>
      <w:r w:rsidRPr="00271B08">
        <w:rPr>
          <w:rFonts w:ascii="Times New Roman" w:hAnsi="Times New Roman" w:cs="Times New Roman"/>
          <w:sz w:val="24"/>
          <w:szCs w:val="24"/>
        </w:rPr>
        <w:t xml:space="preserve"> </w:t>
      </w:r>
      <w:r w:rsidR="007A0D18" w:rsidRPr="00271B08">
        <w:rPr>
          <w:rFonts w:ascii="Times New Roman" w:hAnsi="Times New Roman" w:cs="Times New Roman"/>
          <w:sz w:val="24"/>
          <w:szCs w:val="24"/>
        </w:rPr>
        <w:t xml:space="preserve">BAS </w:t>
      </w:r>
      <w:r w:rsidR="009C1520" w:rsidRPr="00271B08">
        <w:rPr>
          <w:rFonts w:ascii="Times New Roman" w:hAnsi="Times New Roman" w:cs="Times New Roman"/>
          <w:sz w:val="24"/>
          <w:szCs w:val="24"/>
        </w:rPr>
        <w:t>“</w:t>
      </w:r>
      <w:r w:rsidRPr="00271B08">
        <w:rPr>
          <w:rFonts w:ascii="Times New Roman" w:hAnsi="Times New Roman" w:cs="Times New Roman"/>
          <w:sz w:val="24"/>
          <w:szCs w:val="24"/>
        </w:rPr>
        <w:t>Daugavgrīva</w:t>
      </w:r>
      <w:r w:rsidR="009C1520" w:rsidRPr="00271B08">
        <w:rPr>
          <w:rFonts w:ascii="Times New Roman" w:hAnsi="Times New Roman" w:cs="Times New Roman"/>
          <w:sz w:val="24"/>
          <w:szCs w:val="24"/>
        </w:rPr>
        <w:t>”</w:t>
      </w:r>
      <w:r w:rsidRPr="00271B08">
        <w:rPr>
          <w:rFonts w:ascii="Times New Roman" w:hAnsi="Times New Roman" w:cs="Times New Roman"/>
          <w:sz w:val="24"/>
          <w:szCs w:val="24"/>
        </w:rPr>
        <w:t xml:space="preserve"> ir uzsākti darbi, lai nodrošinātu vis</w:t>
      </w:r>
      <w:r w:rsidR="00723075">
        <w:rPr>
          <w:rFonts w:ascii="Times New Roman" w:hAnsi="Times New Roman" w:cs="Times New Roman"/>
          <w:sz w:val="24"/>
          <w:szCs w:val="24"/>
        </w:rPr>
        <w:t>u</w:t>
      </w:r>
      <w:r w:rsidRPr="00271B08">
        <w:rPr>
          <w:rFonts w:ascii="Times New Roman" w:hAnsi="Times New Roman" w:cs="Times New Roman"/>
          <w:sz w:val="24"/>
          <w:szCs w:val="24"/>
        </w:rPr>
        <w:t xml:space="preserve"> notekūdeņu dūņ</w:t>
      </w:r>
      <w:r w:rsidR="00723075">
        <w:rPr>
          <w:rFonts w:ascii="Times New Roman" w:hAnsi="Times New Roman" w:cs="Times New Roman"/>
          <w:sz w:val="24"/>
          <w:szCs w:val="24"/>
        </w:rPr>
        <w:t>u</w:t>
      </w:r>
      <w:r w:rsidRPr="00271B08">
        <w:rPr>
          <w:rFonts w:ascii="Times New Roman" w:hAnsi="Times New Roman" w:cs="Times New Roman"/>
          <w:sz w:val="24"/>
          <w:szCs w:val="24"/>
        </w:rPr>
        <w:t xml:space="preserve"> pārstrād</w:t>
      </w:r>
      <w:r w:rsidR="00723075">
        <w:rPr>
          <w:rFonts w:ascii="Times New Roman" w:hAnsi="Times New Roman" w:cs="Times New Roman"/>
          <w:sz w:val="24"/>
          <w:szCs w:val="24"/>
        </w:rPr>
        <w:t>i</w:t>
      </w:r>
      <w:r w:rsidRPr="00271B08">
        <w:rPr>
          <w:rFonts w:ascii="Times New Roman" w:hAnsi="Times New Roman" w:cs="Times New Roman"/>
          <w:sz w:val="24"/>
          <w:szCs w:val="24"/>
        </w:rPr>
        <w:t xml:space="preserve"> metāntenkos</w:t>
      </w:r>
      <w:r w:rsidR="006A63E6" w:rsidRPr="00271B08">
        <w:rPr>
          <w:rFonts w:ascii="Times New Roman" w:hAnsi="Times New Roman" w:cs="Times New Roman"/>
          <w:sz w:val="24"/>
          <w:szCs w:val="24"/>
        </w:rPr>
        <w:t>. I</w:t>
      </w:r>
      <w:r w:rsidRPr="00271B08">
        <w:rPr>
          <w:rFonts w:ascii="Times New Roman" w:hAnsi="Times New Roman" w:cs="Times New Roman"/>
          <w:sz w:val="24"/>
          <w:szCs w:val="24"/>
        </w:rPr>
        <w:t xml:space="preserve">r sagatavots tehniskais projekts </w:t>
      </w:r>
      <w:r w:rsidR="00171B07">
        <w:rPr>
          <w:rFonts w:ascii="Times New Roman" w:hAnsi="Times New Roman" w:cs="Times New Roman"/>
          <w:sz w:val="24"/>
          <w:szCs w:val="24"/>
        </w:rPr>
        <w:t xml:space="preserve">papildus </w:t>
      </w:r>
      <w:r w:rsidRPr="00271B08">
        <w:rPr>
          <w:rFonts w:ascii="Times New Roman" w:hAnsi="Times New Roman" w:cs="Times New Roman"/>
          <w:sz w:val="24"/>
          <w:szCs w:val="24"/>
        </w:rPr>
        <w:t>2 metānt</w:t>
      </w:r>
      <w:r w:rsidR="009A6126">
        <w:rPr>
          <w:rFonts w:ascii="Times New Roman" w:hAnsi="Times New Roman" w:cs="Times New Roman"/>
          <w:sz w:val="24"/>
          <w:szCs w:val="24"/>
        </w:rPr>
        <w:t>a</w:t>
      </w:r>
      <w:r w:rsidRPr="00271B08">
        <w:rPr>
          <w:rFonts w:ascii="Times New Roman" w:hAnsi="Times New Roman" w:cs="Times New Roman"/>
          <w:sz w:val="24"/>
          <w:szCs w:val="24"/>
        </w:rPr>
        <w:t>nku izbūvei</w:t>
      </w:r>
      <w:r w:rsidR="006A63E6" w:rsidRPr="00271B08">
        <w:rPr>
          <w:rFonts w:ascii="Times New Roman" w:hAnsi="Times New Roman" w:cs="Times New Roman"/>
          <w:sz w:val="24"/>
          <w:szCs w:val="24"/>
        </w:rPr>
        <w:t xml:space="preserve">, un </w:t>
      </w:r>
      <w:r w:rsidR="005971B8">
        <w:rPr>
          <w:rFonts w:ascii="Times New Roman" w:hAnsi="Times New Roman" w:cs="Times New Roman"/>
          <w:sz w:val="24"/>
          <w:szCs w:val="24"/>
        </w:rPr>
        <w:t xml:space="preserve">2022. gada augustā </w:t>
      </w:r>
      <w:r w:rsidR="006A63E6" w:rsidRPr="00271B08">
        <w:rPr>
          <w:rFonts w:ascii="Times New Roman" w:hAnsi="Times New Roman" w:cs="Times New Roman"/>
          <w:sz w:val="24"/>
          <w:szCs w:val="24"/>
        </w:rPr>
        <w:t xml:space="preserve">ir </w:t>
      </w:r>
      <w:r w:rsidR="005971B8">
        <w:rPr>
          <w:rFonts w:ascii="Times New Roman" w:hAnsi="Times New Roman" w:cs="Times New Roman"/>
          <w:sz w:val="24"/>
          <w:szCs w:val="24"/>
        </w:rPr>
        <w:t>iz</w:t>
      </w:r>
      <w:r w:rsidR="00310E2C">
        <w:rPr>
          <w:rFonts w:ascii="Times New Roman" w:hAnsi="Times New Roman" w:cs="Times New Roman"/>
          <w:sz w:val="24"/>
          <w:szCs w:val="24"/>
        </w:rPr>
        <w:t>s</w:t>
      </w:r>
      <w:r w:rsidR="005971B8">
        <w:rPr>
          <w:rFonts w:ascii="Times New Roman" w:hAnsi="Times New Roman" w:cs="Times New Roman"/>
          <w:sz w:val="24"/>
          <w:szCs w:val="24"/>
        </w:rPr>
        <w:t xml:space="preserve">ludināts </w:t>
      </w:r>
      <w:r w:rsidR="005971B8" w:rsidRPr="005971B8">
        <w:rPr>
          <w:rFonts w:ascii="Times New Roman" w:hAnsi="Times New Roman" w:cs="Times New Roman"/>
          <w:sz w:val="24"/>
          <w:szCs w:val="24"/>
        </w:rPr>
        <w:t>BAS “Daugavgrīva” metānt</w:t>
      </w:r>
      <w:r w:rsidR="009A6126">
        <w:rPr>
          <w:rFonts w:ascii="Times New Roman" w:hAnsi="Times New Roman" w:cs="Times New Roman"/>
          <w:sz w:val="24"/>
          <w:szCs w:val="24"/>
        </w:rPr>
        <w:t>a</w:t>
      </w:r>
      <w:r w:rsidR="005971B8" w:rsidRPr="005971B8">
        <w:rPr>
          <w:rFonts w:ascii="Times New Roman" w:hAnsi="Times New Roman" w:cs="Times New Roman"/>
          <w:sz w:val="24"/>
          <w:szCs w:val="24"/>
        </w:rPr>
        <w:t>nku parka pārbūve</w:t>
      </w:r>
      <w:r w:rsidR="005971B8">
        <w:rPr>
          <w:rFonts w:ascii="Times New Roman" w:hAnsi="Times New Roman" w:cs="Times New Roman"/>
          <w:sz w:val="24"/>
          <w:szCs w:val="24"/>
        </w:rPr>
        <w:t>s</w:t>
      </w:r>
      <w:r w:rsidR="005971B8" w:rsidRPr="00271B08">
        <w:rPr>
          <w:rFonts w:ascii="Times New Roman" w:hAnsi="Times New Roman" w:cs="Times New Roman"/>
          <w:sz w:val="24"/>
          <w:szCs w:val="24"/>
        </w:rPr>
        <w:t xml:space="preserve"> </w:t>
      </w:r>
      <w:r w:rsidR="006A63E6" w:rsidRPr="00271B08">
        <w:rPr>
          <w:rFonts w:ascii="Times New Roman" w:hAnsi="Times New Roman" w:cs="Times New Roman"/>
          <w:sz w:val="24"/>
          <w:szCs w:val="24"/>
        </w:rPr>
        <w:t>iepirkum</w:t>
      </w:r>
      <w:r w:rsidR="005971B8">
        <w:rPr>
          <w:rFonts w:ascii="Times New Roman" w:hAnsi="Times New Roman" w:cs="Times New Roman"/>
          <w:sz w:val="24"/>
          <w:szCs w:val="24"/>
        </w:rPr>
        <w:t>s</w:t>
      </w:r>
      <w:r w:rsidR="006A63E6" w:rsidRPr="00271B08">
        <w:rPr>
          <w:rFonts w:ascii="Times New Roman" w:hAnsi="Times New Roman" w:cs="Times New Roman"/>
          <w:sz w:val="24"/>
          <w:szCs w:val="24"/>
        </w:rPr>
        <w:t>.</w:t>
      </w:r>
      <w:r w:rsidRPr="00271B08">
        <w:rPr>
          <w:rFonts w:ascii="Times New Roman" w:hAnsi="Times New Roman" w:cs="Times New Roman"/>
          <w:sz w:val="24"/>
          <w:szCs w:val="24"/>
        </w:rPr>
        <w:t xml:space="preserve"> </w:t>
      </w:r>
      <w:r w:rsidR="00E73B74" w:rsidRPr="00271B08">
        <w:rPr>
          <w:rFonts w:ascii="Times New Roman" w:hAnsi="Times New Roman" w:cs="Times New Roman"/>
          <w:sz w:val="24"/>
          <w:szCs w:val="24"/>
        </w:rPr>
        <w:t xml:space="preserve">Šis risinājums ļautu </w:t>
      </w:r>
      <w:r w:rsidR="0025618F" w:rsidRPr="00271B08">
        <w:rPr>
          <w:rFonts w:ascii="Times New Roman" w:hAnsi="Times New Roman" w:cs="Times New Roman"/>
          <w:sz w:val="24"/>
          <w:szCs w:val="24"/>
        </w:rPr>
        <w:t>palielināt biogāzes ieguvi un samazin</w:t>
      </w:r>
      <w:r w:rsidR="00462368" w:rsidRPr="00271B08">
        <w:rPr>
          <w:rFonts w:ascii="Times New Roman" w:hAnsi="Times New Roman" w:cs="Times New Roman"/>
          <w:sz w:val="24"/>
          <w:szCs w:val="24"/>
        </w:rPr>
        <w:t>āt</w:t>
      </w:r>
      <w:r w:rsidR="0025618F" w:rsidRPr="00271B08">
        <w:rPr>
          <w:rFonts w:ascii="Times New Roman" w:hAnsi="Times New Roman" w:cs="Times New Roman"/>
          <w:sz w:val="24"/>
          <w:szCs w:val="24"/>
        </w:rPr>
        <w:t xml:space="preserve"> </w:t>
      </w:r>
      <w:r w:rsidR="00AE54FC" w:rsidRPr="00271B08">
        <w:rPr>
          <w:rFonts w:ascii="Times New Roman" w:hAnsi="Times New Roman" w:cs="Times New Roman"/>
          <w:sz w:val="24"/>
          <w:szCs w:val="24"/>
        </w:rPr>
        <w:t xml:space="preserve">smaku piesārņojumu un </w:t>
      </w:r>
      <w:r w:rsidR="0025618F" w:rsidRPr="00271B08">
        <w:rPr>
          <w:rFonts w:ascii="Times New Roman" w:hAnsi="Times New Roman" w:cs="Times New Roman"/>
          <w:sz w:val="24"/>
          <w:szCs w:val="24"/>
        </w:rPr>
        <w:t>metāna emisiju vidē.</w:t>
      </w:r>
      <w:r w:rsidRPr="00271B08">
        <w:rPr>
          <w:rFonts w:ascii="Times New Roman" w:hAnsi="Times New Roman" w:cs="Times New Roman"/>
          <w:sz w:val="24"/>
          <w:szCs w:val="24"/>
        </w:rPr>
        <w:t xml:space="preserve"> </w:t>
      </w:r>
      <w:r w:rsidR="000D4139">
        <w:rPr>
          <w:rFonts w:ascii="Times New Roman" w:hAnsi="Times New Roman" w:cs="Times New Roman"/>
          <w:sz w:val="24"/>
          <w:szCs w:val="24"/>
        </w:rPr>
        <w:t xml:space="preserve">Bez tam </w:t>
      </w:r>
      <w:r w:rsidR="000D4139" w:rsidRPr="000D4139">
        <w:rPr>
          <w:rFonts w:ascii="Times New Roman" w:hAnsi="Times New Roman" w:cs="Times New Roman"/>
          <w:sz w:val="24"/>
          <w:szCs w:val="24"/>
        </w:rPr>
        <w:t xml:space="preserve">2022. gada maijā SIA “Rīgas ūdens” noslēdza līgumu  par tehniski ekonomiskā pamatojuma izstrādi efektīviem notekūdeņu dūņu apsaimniekošanas uzlabošanas pasākumiem. </w:t>
      </w:r>
      <w:r w:rsidRPr="00271B08">
        <w:rPr>
          <w:rFonts w:ascii="Times New Roman" w:hAnsi="Times New Roman" w:cs="Times New Roman"/>
          <w:sz w:val="24"/>
          <w:szCs w:val="24"/>
        </w:rPr>
        <w:t>Īstenojot abas aktivitātes, tiks nodrošināta notekūdeņu dūņu apsaimniekošana, kas ne tikai atbil</w:t>
      </w:r>
      <w:r w:rsidR="009F597A">
        <w:rPr>
          <w:rFonts w:ascii="Times New Roman" w:hAnsi="Times New Roman" w:cs="Times New Roman"/>
          <w:sz w:val="24"/>
          <w:szCs w:val="24"/>
        </w:rPr>
        <w:t xml:space="preserve">dīs pašreizējam </w:t>
      </w:r>
      <w:r w:rsidRPr="00271B08">
        <w:rPr>
          <w:rFonts w:ascii="Times New Roman" w:hAnsi="Times New Roman" w:cs="Times New Roman"/>
          <w:sz w:val="24"/>
          <w:szCs w:val="24"/>
        </w:rPr>
        <w:t>normatīvajam regulējumam, bet arī pārsnie</w:t>
      </w:r>
      <w:r w:rsidR="009F597A">
        <w:rPr>
          <w:rFonts w:ascii="Times New Roman" w:hAnsi="Times New Roman" w:cs="Times New Roman"/>
          <w:sz w:val="24"/>
          <w:szCs w:val="24"/>
        </w:rPr>
        <w:t>gs</w:t>
      </w:r>
      <w:r w:rsidRPr="00271B08">
        <w:rPr>
          <w:rFonts w:ascii="Times New Roman" w:hAnsi="Times New Roman" w:cs="Times New Roman"/>
          <w:sz w:val="24"/>
          <w:szCs w:val="24"/>
        </w:rPr>
        <w:t xml:space="preserve"> </w:t>
      </w:r>
      <w:r w:rsidR="002A1894">
        <w:rPr>
          <w:rFonts w:ascii="Times New Roman" w:hAnsi="Times New Roman" w:cs="Times New Roman"/>
          <w:sz w:val="24"/>
          <w:szCs w:val="24"/>
        </w:rPr>
        <w:t>S</w:t>
      </w:r>
      <w:r w:rsidR="009F597A">
        <w:rPr>
          <w:rFonts w:ascii="Times New Roman" w:hAnsi="Times New Roman" w:cs="Times New Roman"/>
          <w:sz w:val="24"/>
          <w:szCs w:val="24"/>
        </w:rPr>
        <w:t xml:space="preserve">tratēģijas </w:t>
      </w:r>
      <w:r w:rsidRPr="00271B08">
        <w:rPr>
          <w:rFonts w:ascii="Times New Roman" w:hAnsi="Times New Roman" w:cs="Times New Roman"/>
          <w:sz w:val="24"/>
          <w:szCs w:val="24"/>
        </w:rPr>
        <w:t xml:space="preserve">vīziju, mērķus un uzdevumus, kas saistīti ar atbilstošu notekūdeņu dūņu apstrādi, pārstrādi un utilizāciju un attiecināmi uz pārējo Latvijas notekūdeņu dūņu apsaimniekošanu. </w:t>
      </w:r>
      <w:r w:rsidR="00703731" w:rsidRPr="00271B08">
        <w:rPr>
          <w:rFonts w:ascii="Times New Roman" w:hAnsi="Times New Roman" w:cs="Times New Roman"/>
          <w:sz w:val="24"/>
          <w:szCs w:val="24"/>
        </w:rPr>
        <w:t xml:space="preserve">Vienlaikus ieteiktie un plānotie grozījumi normatīvajā regulējumā veicinās un ietekmēs arī BAS “Daugavgrīva” radīto notekūdeņu </w:t>
      </w:r>
      <w:r w:rsidR="009F597A">
        <w:rPr>
          <w:rFonts w:ascii="Times New Roman" w:hAnsi="Times New Roman" w:cs="Times New Roman"/>
          <w:sz w:val="24"/>
          <w:szCs w:val="24"/>
        </w:rPr>
        <w:t xml:space="preserve">dūņu </w:t>
      </w:r>
      <w:r w:rsidR="00703731" w:rsidRPr="00271B08">
        <w:rPr>
          <w:rFonts w:ascii="Times New Roman" w:hAnsi="Times New Roman" w:cs="Times New Roman"/>
          <w:sz w:val="24"/>
          <w:szCs w:val="24"/>
        </w:rPr>
        <w:t>izmantošanu</w:t>
      </w:r>
      <w:r w:rsidR="00703731" w:rsidRPr="00271B08">
        <w:rPr>
          <w:rFonts w:ascii="Times New Roman" w:hAnsi="Times New Roman" w:cs="Times New Roman"/>
          <w:sz w:val="24"/>
        </w:rPr>
        <w:t>.</w:t>
      </w:r>
    </w:p>
    <w:p w14:paraId="7474737D" w14:textId="77777777" w:rsidR="00DD43BB" w:rsidRPr="00462FE1" w:rsidRDefault="00DD43BB" w:rsidP="003B60D9">
      <w:pPr>
        <w:spacing w:before="120" w:after="120" w:line="276" w:lineRule="auto"/>
        <w:jc w:val="both"/>
        <w:rPr>
          <w:rFonts w:ascii="Times New Roman" w:hAnsi="Times New Roman" w:cs="Times New Roman"/>
          <w:sz w:val="24"/>
        </w:rPr>
      </w:pPr>
    </w:p>
    <w:p w14:paraId="7652158A" w14:textId="62D82701" w:rsidR="001A088B" w:rsidRDefault="001A088B" w:rsidP="004A7186">
      <w:pPr>
        <w:pStyle w:val="Heading3"/>
        <w:spacing w:before="0"/>
        <w:jc w:val="center"/>
        <w:rPr>
          <w:rFonts w:ascii="Times New Roman" w:hAnsi="Times New Roman" w:cs="Times New Roman"/>
          <w:color w:val="auto"/>
        </w:rPr>
      </w:pPr>
      <w:bookmarkStart w:id="68" w:name="_Toc83233903"/>
      <w:bookmarkStart w:id="69" w:name="_Toc83499134"/>
      <w:bookmarkStart w:id="70" w:name="_Toc100050125"/>
      <w:bookmarkStart w:id="71" w:name="_Toc115866143"/>
      <w:r w:rsidRPr="00462FE1">
        <w:rPr>
          <w:rFonts w:ascii="Times New Roman" w:hAnsi="Times New Roman" w:cs="Times New Roman"/>
          <w:color w:val="auto"/>
        </w:rPr>
        <w:t>5.1.2. Stratēģijas īstenošanas vieta</w:t>
      </w:r>
      <w:bookmarkEnd w:id="68"/>
      <w:bookmarkEnd w:id="69"/>
      <w:bookmarkEnd w:id="70"/>
      <w:bookmarkEnd w:id="71"/>
    </w:p>
    <w:p w14:paraId="195D4009" w14:textId="77777777" w:rsidR="00462FE1" w:rsidRPr="00462FE1" w:rsidRDefault="00462FE1" w:rsidP="004A7186">
      <w:pPr>
        <w:spacing w:after="0"/>
      </w:pPr>
    </w:p>
    <w:p w14:paraId="46114897" w14:textId="75B50348" w:rsidR="001A088B" w:rsidRPr="00462FE1" w:rsidRDefault="001A088B" w:rsidP="004A7186">
      <w:pPr>
        <w:spacing w:after="0" w:line="276" w:lineRule="auto"/>
        <w:ind w:firstLine="720"/>
        <w:jc w:val="both"/>
        <w:rPr>
          <w:rFonts w:ascii="Times New Roman" w:hAnsi="Times New Roman" w:cs="Times New Roman"/>
          <w:sz w:val="24"/>
          <w:szCs w:val="24"/>
        </w:rPr>
      </w:pPr>
      <w:r w:rsidRPr="00462FE1">
        <w:rPr>
          <w:rFonts w:ascii="Times New Roman" w:hAnsi="Times New Roman" w:cs="Times New Roman"/>
          <w:sz w:val="24"/>
          <w:szCs w:val="24"/>
        </w:rPr>
        <w:t>Stratēģijas īstenošanas vieta ir visa valsts teritorija</w:t>
      </w:r>
      <w:r w:rsidR="009205F7">
        <w:rPr>
          <w:rFonts w:ascii="Times New Roman" w:hAnsi="Times New Roman" w:cs="Times New Roman"/>
          <w:sz w:val="24"/>
          <w:szCs w:val="24"/>
        </w:rPr>
        <w:t>.</w:t>
      </w:r>
      <w:r w:rsidRPr="00462FE1">
        <w:rPr>
          <w:rFonts w:ascii="Times New Roman" w:hAnsi="Times New Roman" w:cs="Times New Roman"/>
          <w:sz w:val="24"/>
          <w:szCs w:val="24"/>
        </w:rPr>
        <w:t xml:space="preserve"> Stratēģijā definētais notekūdeņu dūņu apsaimniekošanas modelis īstenojams esošo NAI teritorijā vai t</w:t>
      </w:r>
      <w:r w:rsidR="00901C04">
        <w:rPr>
          <w:rFonts w:ascii="Times New Roman" w:hAnsi="Times New Roman" w:cs="Times New Roman"/>
          <w:sz w:val="24"/>
          <w:szCs w:val="24"/>
        </w:rPr>
        <w:t>ā</w:t>
      </w:r>
      <w:r w:rsidRPr="00462FE1">
        <w:rPr>
          <w:rFonts w:ascii="Times New Roman" w:hAnsi="Times New Roman" w:cs="Times New Roman"/>
          <w:sz w:val="24"/>
          <w:szCs w:val="24"/>
        </w:rPr>
        <w:t xml:space="preserve">m pieguļošajās teritorijās, vai </w:t>
      </w:r>
      <w:r w:rsidR="00901C04">
        <w:rPr>
          <w:rFonts w:ascii="Times New Roman" w:hAnsi="Times New Roman" w:cs="Times New Roman"/>
          <w:sz w:val="24"/>
          <w:szCs w:val="24"/>
        </w:rPr>
        <w:t xml:space="preserve">arī </w:t>
      </w:r>
      <w:r w:rsidRPr="00462FE1">
        <w:rPr>
          <w:rFonts w:ascii="Times New Roman" w:hAnsi="Times New Roman" w:cs="Times New Roman"/>
          <w:sz w:val="24"/>
          <w:szCs w:val="24"/>
        </w:rPr>
        <w:t>notekūdeņu dūņu apsaimniekošan</w:t>
      </w:r>
      <w:r w:rsidR="00901C04">
        <w:rPr>
          <w:rFonts w:ascii="Times New Roman" w:hAnsi="Times New Roman" w:cs="Times New Roman"/>
          <w:sz w:val="24"/>
          <w:szCs w:val="24"/>
        </w:rPr>
        <w:t>ai jau</w:t>
      </w:r>
      <w:r w:rsidRPr="00462FE1">
        <w:rPr>
          <w:rFonts w:ascii="Times New Roman" w:hAnsi="Times New Roman" w:cs="Times New Roman"/>
          <w:sz w:val="24"/>
          <w:szCs w:val="24"/>
        </w:rPr>
        <w:t xml:space="preserve"> izmantotajā infrastruktūrā un zemes vienībās. Gadījumos, kad minētās teritorijas nav iespējams izmantot vai tās nav pietiekamas, nepiecieša</w:t>
      </w:r>
      <w:r w:rsidR="00901C04">
        <w:rPr>
          <w:rFonts w:ascii="Times New Roman" w:hAnsi="Times New Roman" w:cs="Times New Roman"/>
          <w:sz w:val="24"/>
          <w:szCs w:val="24"/>
        </w:rPr>
        <w:t>mo</w:t>
      </w:r>
      <w:r w:rsidRPr="00462FE1">
        <w:rPr>
          <w:rFonts w:ascii="Times New Roman" w:hAnsi="Times New Roman" w:cs="Times New Roman"/>
          <w:sz w:val="24"/>
          <w:szCs w:val="24"/>
        </w:rPr>
        <w:t xml:space="preserve"> notekūdeņu dūņu apsaimniekošanas infrastruktūr</w:t>
      </w:r>
      <w:r w:rsidR="00901C04">
        <w:rPr>
          <w:rFonts w:ascii="Times New Roman" w:hAnsi="Times New Roman" w:cs="Times New Roman"/>
          <w:sz w:val="24"/>
          <w:szCs w:val="24"/>
        </w:rPr>
        <w:t>u</w:t>
      </w:r>
      <w:r w:rsidRPr="00462FE1">
        <w:rPr>
          <w:rFonts w:ascii="Times New Roman" w:hAnsi="Times New Roman" w:cs="Times New Roman"/>
          <w:sz w:val="24"/>
          <w:szCs w:val="24"/>
        </w:rPr>
        <w:t xml:space="preserve"> var izvietot arī citos zemes gabalos, nodrošinot, ka šādas darbības atbilst attiecīgās pašvaldības teritorijas plānojumā atļautajam lietošanas veidam. Stratēģijā paredzēto notekūdeņu dūņu centru izveidei primāri izmantojamas zemes vienības vai to daļas, kurās</w:t>
      </w:r>
      <w:r w:rsidR="00901C04">
        <w:rPr>
          <w:rFonts w:ascii="Times New Roman" w:hAnsi="Times New Roman" w:cs="Times New Roman"/>
          <w:sz w:val="24"/>
          <w:szCs w:val="24"/>
        </w:rPr>
        <w:t xml:space="preserve"> jau atrodas</w:t>
      </w:r>
      <w:r w:rsidRPr="00462FE1">
        <w:rPr>
          <w:rFonts w:ascii="Times New Roman" w:hAnsi="Times New Roman" w:cs="Times New Roman"/>
          <w:sz w:val="24"/>
          <w:szCs w:val="24"/>
        </w:rPr>
        <w:t xml:space="preserve"> nolietota ūdenssaimniecības infrastruktūra, tādējādi nodrošinot arī degradēto teritoriju </w:t>
      </w:r>
      <w:proofErr w:type="spellStart"/>
      <w:r w:rsidRPr="00462FE1">
        <w:rPr>
          <w:rFonts w:ascii="Times New Roman" w:hAnsi="Times New Roman" w:cs="Times New Roman"/>
          <w:sz w:val="24"/>
          <w:szCs w:val="24"/>
        </w:rPr>
        <w:t>revitalizāciju</w:t>
      </w:r>
      <w:proofErr w:type="spellEnd"/>
      <w:r w:rsidRPr="00462FE1">
        <w:rPr>
          <w:rFonts w:ascii="Times New Roman" w:hAnsi="Times New Roman" w:cs="Times New Roman"/>
          <w:sz w:val="24"/>
          <w:szCs w:val="24"/>
        </w:rPr>
        <w:t xml:space="preserve"> un atgriešanu saimnieciskajā apritē. Esoš</w:t>
      </w:r>
      <w:r w:rsidR="009D11A0">
        <w:rPr>
          <w:rFonts w:ascii="Times New Roman" w:hAnsi="Times New Roman" w:cs="Times New Roman"/>
          <w:sz w:val="24"/>
          <w:szCs w:val="24"/>
        </w:rPr>
        <w:t>ā</w:t>
      </w:r>
      <w:r w:rsidRPr="00462FE1">
        <w:rPr>
          <w:rFonts w:ascii="Times New Roman" w:hAnsi="Times New Roman" w:cs="Times New Roman"/>
          <w:sz w:val="24"/>
          <w:szCs w:val="24"/>
        </w:rPr>
        <w:t xml:space="preserve"> ūdenssaimniecības </w:t>
      </w:r>
      <w:r w:rsidR="009D11A0">
        <w:rPr>
          <w:rFonts w:ascii="Times New Roman" w:hAnsi="Times New Roman" w:cs="Times New Roman"/>
          <w:sz w:val="24"/>
          <w:szCs w:val="24"/>
        </w:rPr>
        <w:t>infrastruktūra</w:t>
      </w:r>
      <w:r w:rsidRPr="00462FE1">
        <w:rPr>
          <w:rFonts w:ascii="Times New Roman" w:hAnsi="Times New Roman" w:cs="Times New Roman"/>
          <w:sz w:val="24"/>
          <w:szCs w:val="24"/>
        </w:rPr>
        <w:t xml:space="preserve"> pēc iespējas iekļaujam</w:t>
      </w:r>
      <w:r w:rsidR="009D11A0">
        <w:rPr>
          <w:rFonts w:ascii="Times New Roman" w:hAnsi="Times New Roman" w:cs="Times New Roman"/>
          <w:sz w:val="24"/>
          <w:szCs w:val="24"/>
        </w:rPr>
        <w:t>a</w:t>
      </w:r>
      <w:r w:rsidRPr="00462FE1">
        <w:rPr>
          <w:rFonts w:ascii="Times New Roman" w:hAnsi="Times New Roman" w:cs="Times New Roman"/>
          <w:sz w:val="24"/>
          <w:szCs w:val="24"/>
        </w:rPr>
        <w:t xml:space="preserve"> jaunās infrastruktūras attīstībā.</w:t>
      </w:r>
    </w:p>
    <w:p w14:paraId="201AB3A1" w14:textId="36E3A488" w:rsidR="001A088B" w:rsidRPr="00462FE1" w:rsidRDefault="001A088B" w:rsidP="001A088B">
      <w:pPr>
        <w:spacing w:before="120" w:after="120" w:line="276" w:lineRule="auto"/>
        <w:ind w:firstLine="720"/>
        <w:jc w:val="both"/>
        <w:rPr>
          <w:rFonts w:ascii="Times New Roman" w:hAnsi="Times New Roman" w:cs="Times New Roman"/>
          <w:sz w:val="24"/>
          <w:szCs w:val="24"/>
        </w:rPr>
      </w:pPr>
      <w:r w:rsidRPr="00462FE1">
        <w:rPr>
          <w:rFonts w:ascii="Times New Roman" w:hAnsi="Times New Roman" w:cs="Times New Roman"/>
          <w:sz w:val="24"/>
          <w:szCs w:val="24"/>
        </w:rPr>
        <w:t xml:space="preserve">Izvērtējot lielāko plānoto </w:t>
      </w:r>
      <w:r w:rsidR="0077521D" w:rsidRPr="00462FE1">
        <w:rPr>
          <w:rFonts w:ascii="Times New Roman" w:hAnsi="Times New Roman" w:cs="Times New Roman"/>
          <w:sz w:val="24"/>
          <w:szCs w:val="24"/>
        </w:rPr>
        <w:t xml:space="preserve">notekūdeņu </w:t>
      </w:r>
      <w:r w:rsidRPr="00462FE1">
        <w:rPr>
          <w:rFonts w:ascii="Times New Roman" w:hAnsi="Times New Roman" w:cs="Times New Roman"/>
          <w:sz w:val="24"/>
          <w:szCs w:val="24"/>
        </w:rPr>
        <w:t xml:space="preserve">dūņu centru izvietojumu, secināts, ka to tuvumā ir pieejamas SPS apsaimniekotas vai pašvaldībai piederošas zemes vienības, kurās var </w:t>
      </w:r>
      <w:r w:rsidR="00901C04">
        <w:rPr>
          <w:rFonts w:ascii="Times New Roman" w:hAnsi="Times New Roman" w:cs="Times New Roman"/>
          <w:sz w:val="24"/>
          <w:szCs w:val="24"/>
        </w:rPr>
        <w:t xml:space="preserve">izvietot </w:t>
      </w:r>
      <w:r w:rsidR="0077521D" w:rsidRPr="00462FE1">
        <w:rPr>
          <w:rFonts w:ascii="Times New Roman" w:hAnsi="Times New Roman" w:cs="Times New Roman"/>
          <w:sz w:val="24"/>
          <w:szCs w:val="24"/>
        </w:rPr>
        <w:t xml:space="preserve">notekūdeņu </w:t>
      </w:r>
      <w:r w:rsidRPr="00462FE1">
        <w:rPr>
          <w:rFonts w:ascii="Times New Roman" w:hAnsi="Times New Roman" w:cs="Times New Roman"/>
          <w:sz w:val="24"/>
          <w:szCs w:val="24"/>
        </w:rPr>
        <w:t>dūņu apsaimniekošanai nepieciešam</w:t>
      </w:r>
      <w:r w:rsidR="00901C04">
        <w:rPr>
          <w:rFonts w:ascii="Times New Roman" w:hAnsi="Times New Roman" w:cs="Times New Roman"/>
          <w:sz w:val="24"/>
          <w:szCs w:val="24"/>
        </w:rPr>
        <w:t>o</w:t>
      </w:r>
      <w:r w:rsidRPr="00462FE1">
        <w:rPr>
          <w:rFonts w:ascii="Times New Roman" w:hAnsi="Times New Roman" w:cs="Times New Roman"/>
          <w:sz w:val="24"/>
          <w:szCs w:val="24"/>
        </w:rPr>
        <w:t xml:space="preserve"> infrastruktūr</w:t>
      </w:r>
      <w:r w:rsidR="00901C04">
        <w:rPr>
          <w:rFonts w:ascii="Times New Roman" w:hAnsi="Times New Roman" w:cs="Times New Roman"/>
          <w:sz w:val="24"/>
          <w:szCs w:val="24"/>
        </w:rPr>
        <w:t xml:space="preserve">u, tādējādi </w:t>
      </w:r>
      <w:r w:rsidRPr="00462FE1">
        <w:rPr>
          <w:rFonts w:ascii="Times New Roman" w:hAnsi="Times New Roman" w:cs="Times New Roman"/>
          <w:sz w:val="24"/>
          <w:szCs w:val="24"/>
        </w:rPr>
        <w:t>zemesgabalu iegāde investīciju veikšanai nebūs nepieciešama.</w:t>
      </w:r>
    </w:p>
    <w:p w14:paraId="3B69FB1C" w14:textId="7DBBEB71" w:rsidR="001A088B" w:rsidRDefault="001A088B" w:rsidP="004A7186">
      <w:pPr>
        <w:spacing w:after="0" w:line="276" w:lineRule="auto"/>
        <w:ind w:firstLine="720"/>
        <w:jc w:val="both"/>
        <w:rPr>
          <w:rFonts w:ascii="Times New Roman" w:hAnsi="Times New Roman" w:cs="Times New Roman"/>
          <w:sz w:val="24"/>
          <w:szCs w:val="24"/>
        </w:rPr>
      </w:pPr>
      <w:r w:rsidRPr="00462FE1">
        <w:rPr>
          <w:rFonts w:ascii="Times New Roman" w:hAnsi="Times New Roman" w:cs="Times New Roman"/>
          <w:sz w:val="24"/>
          <w:szCs w:val="24"/>
        </w:rPr>
        <w:t xml:space="preserve">Ievērojot, ka notekūdeņu dūņu apsaimniekošanas infrastruktūra prioritāri izvietojama esošo NAI tuvumā vai esošās </w:t>
      </w:r>
      <w:r w:rsidR="0077521D" w:rsidRPr="00462FE1">
        <w:rPr>
          <w:rFonts w:ascii="Times New Roman" w:hAnsi="Times New Roman" w:cs="Times New Roman"/>
          <w:sz w:val="24"/>
          <w:szCs w:val="24"/>
        </w:rPr>
        <w:t xml:space="preserve">notekūdeņu </w:t>
      </w:r>
      <w:r w:rsidRPr="00462FE1">
        <w:rPr>
          <w:rFonts w:ascii="Times New Roman" w:hAnsi="Times New Roman" w:cs="Times New Roman"/>
          <w:sz w:val="24"/>
          <w:szCs w:val="24"/>
        </w:rPr>
        <w:t>dūņu apsaimniekošanas infrastruktūras vietā, nav sagaidāma negatīva ietekme uz teritoriju kopējo attīstību, bet esoš</w:t>
      </w:r>
      <w:r w:rsidR="00C018CC">
        <w:rPr>
          <w:rFonts w:ascii="Times New Roman" w:hAnsi="Times New Roman" w:cs="Times New Roman"/>
          <w:sz w:val="24"/>
          <w:szCs w:val="24"/>
        </w:rPr>
        <w:t>ās</w:t>
      </w:r>
      <w:r w:rsidRPr="00462FE1">
        <w:rPr>
          <w:rFonts w:ascii="Times New Roman" w:hAnsi="Times New Roman" w:cs="Times New Roman"/>
          <w:sz w:val="24"/>
          <w:szCs w:val="24"/>
        </w:rPr>
        <w:t xml:space="preserve"> nolietot</w:t>
      </w:r>
      <w:r w:rsidR="00C018CC">
        <w:rPr>
          <w:rFonts w:ascii="Times New Roman" w:hAnsi="Times New Roman" w:cs="Times New Roman"/>
          <w:sz w:val="24"/>
          <w:szCs w:val="24"/>
        </w:rPr>
        <w:t>ās</w:t>
      </w:r>
      <w:r w:rsidRPr="00462FE1">
        <w:rPr>
          <w:rFonts w:ascii="Times New Roman" w:hAnsi="Times New Roman" w:cs="Times New Roman"/>
          <w:sz w:val="24"/>
          <w:szCs w:val="24"/>
        </w:rPr>
        <w:t xml:space="preserve"> </w:t>
      </w:r>
      <w:r w:rsidR="00C018CC">
        <w:rPr>
          <w:rFonts w:ascii="Times New Roman" w:hAnsi="Times New Roman" w:cs="Times New Roman"/>
          <w:sz w:val="24"/>
          <w:szCs w:val="24"/>
        </w:rPr>
        <w:t>infrastruktūras</w:t>
      </w:r>
      <w:r w:rsidRPr="00462FE1">
        <w:rPr>
          <w:rFonts w:ascii="Times New Roman" w:hAnsi="Times New Roman" w:cs="Times New Roman"/>
          <w:sz w:val="24"/>
          <w:szCs w:val="24"/>
        </w:rPr>
        <w:t xml:space="preserve"> sakārtošana un demontāža nodrošinās teritoriju </w:t>
      </w:r>
      <w:proofErr w:type="spellStart"/>
      <w:r w:rsidRPr="00462FE1">
        <w:rPr>
          <w:rFonts w:ascii="Times New Roman" w:hAnsi="Times New Roman" w:cs="Times New Roman"/>
          <w:sz w:val="24"/>
          <w:szCs w:val="24"/>
        </w:rPr>
        <w:t>revitalizāciju</w:t>
      </w:r>
      <w:proofErr w:type="spellEnd"/>
      <w:r w:rsidRPr="00462FE1">
        <w:rPr>
          <w:rFonts w:ascii="Times New Roman" w:hAnsi="Times New Roman" w:cs="Times New Roman"/>
          <w:sz w:val="24"/>
          <w:szCs w:val="24"/>
        </w:rPr>
        <w:t xml:space="preserve"> un attīstību, kā arī samazinās būv</w:t>
      </w:r>
      <w:r w:rsidR="00475701">
        <w:rPr>
          <w:rFonts w:ascii="Times New Roman" w:hAnsi="Times New Roman" w:cs="Times New Roman"/>
          <w:sz w:val="24"/>
          <w:szCs w:val="24"/>
        </w:rPr>
        <w:t>darbu iespējamo</w:t>
      </w:r>
      <w:r w:rsidRPr="00462FE1">
        <w:rPr>
          <w:rFonts w:ascii="Times New Roman" w:hAnsi="Times New Roman" w:cs="Times New Roman"/>
          <w:sz w:val="24"/>
          <w:szCs w:val="24"/>
        </w:rPr>
        <w:t xml:space="preserve"> ietekmi uz augsni.</w:t>
      </w:r>
    </w:p>
    <w:p w14:paraId="76540B70" w14:textId="77777777" w:rsidR="005255EB" w:rsidRPr="00462FE1" w:rsidRDefault="005255EB" w:rsidP="004A7186">
      <w:pPr>
        <w:spacing w:after="0" w:line="276" w:lineRule="auto"/>
        <w:ind w:firstLine="720"/>
        <w:jc w:val="both"/>
        <w:rPr>
          <w:rFonts w:ascii="Times New Roman" w:hAnsi="Times New Roman" w:cs="Times New Roman"/>
          <w:sz w:val="24"/>
        </w:rPr>
      </w:pPr>
    </w:p>
    <w:p w14:paraId="6BD32FEB" w14:textId="1147C5A5" w:rsidR="001A088B" w:rsidRDefault="001A088B" w:rsidP="004A7186">
      <w:pPr>
        <w:pStyle w:val="Heading3"/>
        <w:spacing w:before="0"/>
        <w:jc w:val="center"/>
        <w:rPr>
          <w:rFonts w:ascii="Times New Roman" w:hAnsi="Times New Roman" w:cs="Times New Roman"/>
          <w:color w:val="auto"/>
        </w:rPr>
      </w:pPr>
      <w:bookmarkStart w:id="72" w:name="_Toc83233904"/>
      <w:bookmarkStart w:id="73" w:name="_Toc83499135"/>
      <w:bookmarkStart w:id="74" w:name="_Toc100050126"/>
      <w:bookmarkStart w:id="75" w:name="_Toc115866144"/>
      <w:r w:rsidRPr="00462FE1">
        <w:rPr>
          <w:rFonts w:ascii="Times New Roman" w:hAnsi="Times New Roman" w:cs="Times New Roman"/>
          <w:color w:val="auto"/>
        </w:rPr>
        <w:t>5.1.3. Stratēģijas ilgtspējas raksturojums un atbilstība ilgtspējīgas attīstības plānošanas mērķiem</w:t>
      </w:r>
      <w:bookmarkEnd w:id="72"/>
      <w:bookmarkEnd w:id="73"/>
      <w:bookmarkEnd w:id="74"/>
      <w:bookmarkEnd w:id="75"/>
    </w:p>
    <w:p w14:paraId="09760B75" w14:textId="77777777" w:rsidR="005255EB" w:rsidRPr="005255EB" w:rsidRDefault="005255EB" w:rsidP="004A7186">
      <w:pPr>
        <w:spacing w:after="0"/>
      </w:pPr>
    </w:p>
    <w:p w14:paraId="6A786D21" w14:textId="54B623B4" w:rsidR="00DE65EB" w:rsidRDefault="001A088B" w:rsidP="004A7186">
      <w:pPr>
        <w:spacing w:after="0" w:line="276" w:lineRule="auto"/>
        <w:ind w:firstLine="720"/>
        <w:jc w:val="both"/>
        <w:rPr>
          <w:rFonts w:ascii="Times New Roman" w:hAnsi="Times New Roman" w:cs="Times New Roman"/>
          <w:sz w:val="24"/>
        </w:rPr>
      </w:pPr>
      <w:r w:rsidRPr="00462FE1">
        <w:rPr>
          <w:rFonts w:ascii="Times New Roman" w:hAnsi="Times New Roman" w:cs="Times New Roman"/>
          <w:sz w:val="24"/>
        </w:rPr>
        <w:t xml:space="preserve">Definējot Stratēģijas Vīziju un Misiju, tika ņemti vērā starptautiskajos un nacionālā līmeņa plānošanas dokumentu ietvaros nospraustie ilgtspējīgās attīstības mērķi, kas paredz, ka </w:t>
      </w:r>
      <w:r w:rsidRPr="00462FE1">
        <w:rPr>
          <w:rFonts w:ascii="Times New Roman" w:hAnsi="Times New Roman" w:cs="Times New Roman"/>
          <w:sz w:val="24"/>
        </w:rPr>
        <w:lastRenderedPageBreak/>
        <w:t>tautsaimniecībai kopumā jāvirzās uz aprites ekonomikas principu ieviešanu visās ekonomikas nozarēs, vienlaikus turpinot nodrošināt cilvēka veselības un dabas vides drošību. Vērtējot definēto notekūdeņu dūņu apsaimniekošanas modeli jeb stratēģisko attīstības virzienu</w:t>
      </w:r>
      <w:r w:rsidR="000446D1">
        <w:rPr>
          <w:rFonts w:ascii="Times New Roman" w:hAnsi="Times New Roman" w:cs="Times New Roman"/>
          <w:sz w:val="24"/>
        </w:rPr>
        <w:t>,</w:t>
      </w:r>
      <w:r w:rsidRPr="00462FE1">
        <w:rPr>
          <w:rFonts w:ascii="Times New Roman" w:hAnsi="Times New Roman" w:cs="Times New Roman"/>
          <w:sz w:val="24"/>
        </w:rPr>
        <w:t xml:space="preserve"> secināts, ka tas atbilst un veicina ES ilgtspējīgas attīstības politikas ieviešanu. Atbilstību būtiskākajiem ES un Latvijas attīstības plānošanas dokumentiem un ilgtspējas principiem skatīt </w:t>
      </w:r>
      <w:r w:rsidR="000446D1">
        <w:rPr>
          <w:rFonts w:ascii="Times New Roman" w:hAnsi="Times New Roman" w:cs="Times New Roman"/>
          <w:sz w:val="24"/>
        </w:rPr>
        <w:t>1</w:t>
      </w:r>
      <w:r w:rsidR="00984513">
        <w:rPr>
          <w:rFonts w:ascii="Times New Roman" w:hAnsi="Times New Roman" w:cs="Times New Roman"/>
          <w:sz w:val="24"/>
        </w:rPr>
        <w:t>. pielikumā</w:t>
      </w:r>
      <w:r w:rsidRPr="00462FE1">
        <w:rPr>
          <w:rFonts w:ascii="Times New Roman" w:hAnsi="Times New Roman" w:cs="Times New Roman"/>
          <w:sz w:val="24"/>
        </w:rPr>
        <w:t>.</w:t>
      </w:r>
    </w:p>
    <w:p w14:paraId="6ADCD2E4" w14:textId="77777777" w:rsidR="00DE65EB" w:rsidRPr="00462FE1" w:rsidRDefault="00DE65EB" w:rsidP="004A7186">
      <w:pPr>
        <w:spacing w:after="0" w:line="276" w:lineRule="auto"/>
        <w:ind w:firstLine="720"/>
        <w:jc w:val="both"/>
        <w:rPr>
          <w:rFonts w:ascii="Times New Roman" w:hAnsi="Times New Roman" w:cs="Times New Roman"/>
          <w:sz w:val="24"/>
        </w:rPr>
      </w:pPr>
    </w:p>
    <w:p w14:paraId="25BCB116" w14:textId="09145CC0" w:rsidR="00873894" w:rsidRDefault="00873894" w:rsidP="00DE65EB">
      <w:pPr>
        <w:pStyle w:val="Heading3"/>
        <w:spacing w:before="0"/>
        <w:jc w:val="center"/>
        <w:rPr>
          <w:rFonts w:ascii="Times New Roman" w:hAnsi="Times New Roman" w:cs="Times New Roman"/>
          <w:color w:val="auto"/>
        </w:rPr>
      </w:pPr>
      <w:bookmarkStart w:id="76" w:name="_Toc83233905"/>
      <w:bookmarkStart w:id="77" w:name="_Toc83499136"/>
      <w:bookmarkStart w:id="78" w:name="_Toc100050127"/>
      <w:bookmarkStart w:id="79" w:name="_Toc115866145"/>
      <w:r w:rsidRPr="00462FE1">
        <w:rPr>
          <w:rFonts w:ascii="Times New Roman" w:hAnsi="Times New Roman" w:cs="Times New Roman"/>
          <w:color w:val="auto"/>
        </w:rPr>
        <w:t>5.1.4. Stratēģijas vides un sociālā ietekme</w:t>
      </w:r>
      <w:bookmarkEnd w:id="76"/>
      <w:bookmarkEnd w:id="77"/>
      <w:bookmarkEnd w:id="78"/>
      <w:bookmarkEnd w:id="79"/>
    </w:p>
    <w:p w14:paraId="6D36EA8B" w14:textId="77777777" w:rsidR="00DE65EB" w:rsidRPr="00DE65EB" w:rsidRDefault="00DE65EB" w:rsidP="00DE65EB"/>
    <w:p w14:paraId="00910FA3" w14:textId="5D3F31AE" w:rsidR="00471285" w:rsidRPr="00462FE1" w:rsidRDefault="00873894" w:rsidP="000446D1">
      <w:pPr>
        <w:spacing w:after="0" w:line="276" w:lineRule="auto"/>
        <w:ind w:firstLine="720"/>
        <w:jc w:val="both"/>
        <w:rPr>
          <w:rFonts w:ascii="Times New Roman" w:hAnsi="Times New Roman" w:cs="Times New Roman"/>
          <w:sz w:val="24"/>
        </w:rPr>
      </w:pPr>
      <w:r w:rsidRPr="00462FE1">
        <w:rPr>
          <w:rFonts w:ascii="Times New Roman" w:hAnsi="Times New Roman" w:cs="Times New Roman"/>
          <w:sz w:val="24"/>
        </w:rPr>
        <w:t>Stratēģija kopumā vērsta uz tādu notekūdeņu dūņu apsaimniekošanu, kas mazina to</w:t>
      </w:r>
      <w:r w:rsidR="00564137">
        <w:rPr>
          <w:rFonts w:ascii="Times New Roman" w:hAnsi="Times New Roman" w:cs="Times New Roman"/>
          <w:sz w:val="24"/>
        </w:rPr>
        <w:t xml:space="preserve"> nelabvēlīgo</w:t>
      </w:r>
      <w:r w:rsidRPr="00462FE1">
        <w:rPr>
          <w:rFonts w:ascii="Times New Roman" w:hAnsi="Times New Roman" w:cs="Times New Roman"/>
          <w:sz w:val="24"/>
        </w:rPr>
        <w:t xml:space="preserve"> ietekmi uz apkārtējo vidi</w:t>
      </w:r>
      <w:r w:rsidR="000446D1">
        <w:rPr>
          <w:rFonts w:ascii="Times New Roman" w:hAnsi="Times New Roman" w:cs="Times New Roman"/>
          <w:sz w:val="24"/>
        </w:rPr>
        <w:t>.</w:t>
      </w:r>
      <w:r w:rsidRPr="00462FE1">
        <w:rPr>
          <w:rFonts w:ascii="Times New Roman" w:hAnsi="Times New Roman" w:cs="Times New Roman"/>
          <w:sz w:val="24"/>
        </w:rPr>
        <w:t xml:space="preserve"> </w:t>
      </w:r>
      <w:r w:rsidR="000446D1">
        <w:rPr>
          <w:rFonts w:ascii="Times New Roman" w:hAnsi="Times New Roman" w:cs="Times New Roman"/>
          <w:sz w:val="24"/>
        </w:rPr>
        <w:t>V</w:t>
      </w:r>
      <w:r w:rsidRPr="00462FE1">
        <w:rPr>
          <w:rFonts w:ascii="Times New Roman" w:hAnsi="Times New Roman" w:cs="Times New Roman"/>
          <w:sz w:val="24"/>
        </w:rPr>
        <w:t>ienlaikus Stratēģijas ieviešana un atbilstošās infrastruktūras izveide, kā arī uzturēšana un darbība var radīt ietekm</w:t>
      </w:r>
      <w:r w:rsidR="000446D1">
        <w:rPr>
          <w:rFonts w:ascii="Times New Roman" w:hAnsi="Times New Roman" w:cs="Times New Roman"/>
          <w:sz w:val="24"/>
        </w:rPr>
        <w:t>i uz</w:t>
      </w:r>
      <w:r w:rsidR="000446D1" w:rsidRPr="000446D1">
        <w:rPr>
          <w:rFonts w:ascii="Times New Roman" w:hAnsi="Times New Roman" w:cs="Times New Roman"/>
          <w:sz w:val="24"/>
        </w:rPr>
        <w:t xml:space="preserve"> </w:t>
      </w:r>
      <w:r w:rsidR="000446D1" w:rsidRPr="00462FE1">
        <w:rPr>
          <w:rFonts w:ascii="Times New Roman" w:hAnsi="Times New Roman" w:cs="Times New Roman"/>
          <w:sz w:val="24"/>
        </w:rPr>
        <w:t>vid</w:t>
      </w:r>
      <w:r w:rsidR="000446D1">
        <w:rPr>
          <w:rFonts w:ascii="Times New Roman" w:hAnsi="Times New Roman" w:cs="Times New Roman"/>
          <w:sz w:val="24"/>
        </w:rPr>
        <w:t>i</w:t>
      </w:r>
      <w:r w:rsidRPr="00462FE1">
        <w:rPr>
          <w:rFonts w:ascii="Times New Roman" w:hAnsi="Times New Roman" w:cs="Times New Roman"/>
          <w:sz w:val="24"/>
        </w:rPr>
        <w:t xml:space="preserve">, kas </w:t>
      </w:r>
      <w:r w:rsidR="000446D1">
        <w:rPr>
          <w:rFonts w:ascii="Times New Roman" w:hAnsi="Times New Roman" w:cs="Times New Roman"/>
          <w:sz w:val="24"/>
        </w:rPr>
        <w:t>būs</w:t>
      </w:r>
      <w:r w:rsidRPr="00462FE1">
        <w:rPr>
          <w:rFonts w:ascii="Times New Roman" w:hAnsi="Times New Roman" w:cs="Times New Roman"/>
          <w:sz w:val="24"/>
        </w:rPr>
        <w:t xml:space="preserve"> mazāka un īslaicīgāka nekā </w:t>
      </w:r>
      <w:r w:rsidR="000446D1">
        <w:rPr>
          <w:rFonts w:ascii="Times New Roman" w:hAnsi="Times New Roman" w:cs="Times New Roman"/>
          <w:sz w:val="24"/>
        </w:rPr>
        <w:t>pašlaik</w:t>
      </w:r>
      <w:r w:rsidRPr="00462FE1">
        <w:rPr>
          <w:rFonts w:ascii="Times New Roman" w:hAnsi="Times New Roman" w:cs="Times New Roman"/>
          <w:sz w:val="24"/>
        </w:rPr>
        <w:t xml:space="preserve">, kad ne visas notekūdeņu dūņas tiek atbilstoši savāktas, </w:t>
      </w:r>
      <w:r w:rsidR="00AC60DF" w:rsidRPr="00462FE1">
        <w:rPr>
          <w:rFonts w:ascii="Times New Roman" w:hAnsi="Times New Roman" w:cs="Times New Roman"/>
          <w:sz w:val="24"/>
        </w:rPr>
        <w:t xml:space="preserve">apstrādātas, </w:t>
      </w:r>
      <w:r w:rsidRPr="00462FE1">
        <w:rPr>
          <w:rFonts w:ascii="Times New Roman" w:hAnsi="Times New Roman" w:cs="Times New Roman"/>
          <w:sz w:val="24"/>
        </w:rPr>
        <w:t>pārstrādātas un utilizētas</w:t>
      </w:r>
      <w:r w:rsidR="000446D1">
        <w:rPr>
          <w:rFonts w:ascii="Times New Roman" w:hAnsi="Times New Roman" w:cs="Times New Roman"/>
          <w:sz w:val="24"/>
        </w:rPr>
        <w:t>. K</w:t>
      </w:r>
      <w:r w:rsidRPr="00462FE1">
        <w:rPr>
          <w:rFonts w:ascii="Times New Roman" w:hAnsi="Times New Roman" w:cs="Times New Roman"/>
          <w:sz w:val="24"/>
        </w:rPr>
        <w:t>opumā vērtējot</w:t>
      </w:r>
      <w:r w:rsidR="000446D1">
        <w:rPr>
          <w:rFonts w:ascii="Times New Roman" w:hAnsi="Times New Roman" w:cs="Times New Roman"/>
          <w:sz w:val="24"/>
        </w:rPr>
        <w:t>,</w:t>
      </w:r>
      <w:r w:rsidRPr="00462FE1">
        <w:rPr>
          <w:rFonts w:ascii="Times New Roman" w:hAnsi="Times New Roman" w:cs="Times New Roman"/>
          <w:sz w:val="24"/>
        </w:rPr>
        <w:t xml:space="preserve"> Stratēģijas ietekme uz vidi ir raksturojama kā </w:t>
      </w:r>
      <w:r w:rsidR="000446D1">
        <w:rPr>
          <w:rFonts w:ascii="Times New Roman" w:hAnsi="Times New Roman" w:cs="Times New Roman"/>
          <w:sz w:val="24"/>
        </w:rPr>
        <w:t xml:space="preserve">pozitīva. </w:t>
      </w:r>
      <w:r w:rsidR="004D18E2">
        <w:rPr>
          <w:rFonts w:ascii="Times New Roman" w:hAnsi="Times New Roman" w:cs="Times New Roman"/>
          <w:sz w:val="24"/>
        </w:rPr>
        <w:t>5.1.4.1</w:t>
      </w:r>
      <w:r w:rsidRPr="00462FE1">
        <w:rPr>
          <w:rFonts w:ascii="Times New Roman" w:hAnsi="Times New Roman" w:cs="Times New Roman"/>
          <w:sz w:val="24"/>
        </w:rPr>
        <w:t>.tabulā sniegts Stratēģijas ietekmes uz vidi vispārīgs vērtējums.</w:t>
      </w:r>
    </w:p>
    <w:p w14:paraId="7AD7666F" w14:textId="4B1369DF" w:rsidR="001A5D55" w:rsidRPr="001A5D55" w:rsidRDefault="004D18E2" w:rsidP="00C7305C">
      <w:pPr>
        <w:pBdr>
          <w:top w:val="nil"/>
          <w:left w:val="nil"/>
          <w:bottom w:val="nil"/>
          <w:right w:val="nil"/>
          <w:between w:val="nil"/>
        </w:pBdr>
        <w:spacing w:after="0" w:line="240" w:lineRule="auto"/>
        <w:jc w:val="right"/>
        <w:rPr>
          <w:rFonts w:ascii="Times New Roman" w:hAnsi="Times New Roman" w:cs="Times New Roman"/>
          <w:b/>
          <w:iCs/>
          <w:sz w:val="24"/>
          <w:szCs w:val="24"/>
        </w:rPr>
      </w:pPr>
      <w:r>
        <w:rPr>
          <w:rFonts w:ascii="Times New Roman" w:hAnsi="Times New Roman" w:cs="Times New Roman"/>
          <w:iCs/>
          <w:sz w:val="24"/>
          <w:szCs w:val="24"/>
        </w:rPr>
        <w:t>5.1.4.1</w:t>
      </w:r>
      <w:r w:rsidR="00710209" w:rsidRPr="001A5D55">
        <w:rPr>
          <w:rFonts w:ascii="Times New Roman" w:hAnsi="Times New Roman" w:cs="Times New Roman"/>
          <w:iCs/>
          <w:sz w:val="24"/>
          <w:szCs w:val="24"/>
        </w:rPr>
        <w:t>.tabula</w:t>
      </w:r>
    </w:p>
    <w:p w14:paraId="53EEEBF7" w14:textId="422AB10F" w:rsidR="00710209" w:rsidRPr="001A5D55" w:rsidRDefault="00710209" w:rsidP="00C7305C">
      <w:pPr>
        <w:pBdr>
          <w:top w:val="nil"/>
          <w:left w:val="nil"/>
          <w:bottom w:val="nil"/>
          <w:right w:val="nil"/>
          <w:between w:val="nil"/>
        </w:pBdr>
        <w:spacing w:after="0" w:line="240" w:lineRule="auto"/>
        <w:jc w:val="center"/>
        <w:rPr>
          <w:rFonts w:ascii="Times New Roman" w:hAnsi="Times New Roman" w:cs="Times New Roman"/>
          <w:b/>
          <w:iCs/>
          <w:sz w:val="24"/>
          <w:szCs w:val="24"/>
        </w:rPr>
      </w:pPr>
      <w:r w:rsidRPr="001A5D55">
        <w:rPr>
          <w:rFonts w:ascii="Times New Roman" w:hAnsi="Times New Roman" w:cs="Times New Roman"/>
          <w:b/>
          <w:iCs/>
          <w:sz w:val="24"/>
          <w:szCs w:val="24"/>
        </w:rPr>
        <w:t>Stratēģijas ietekmes uz vidi vispārīgs vērtējums</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7371"/>
      </w:tblGrid>
      <w:tr w:rsidR="00710209" w:rsidRPr="00462FE1" w14:paraId="47ECC1C1" w14:textId="77777777" w:rsidTr="005400E6">
        <w:tc>
          <w:tcPr>
            <w:tcW w:w="1701" w:type="dxa"/>
            <w:shd w:val="clear" w:color="auto" w:fill="FFC000"/>
          </w:tcPr>
          <w:p w14:paraId="0FDF3F45" w14:textId="77777777" w:rsidR="00710209" w:rsidRPr="00462FE1" w:rsidRDefault="00710209" w:rsidP="00710209">
            <w:pPr>
              <w:spacing w:after="0" w:line="240" w:lineRule="auto"/>
              <w:rPr>
                <w:rFonts w:ascii="Times New Roman" w:eastAsia="Calibri" w:hAnsi="Times New Roman" w:cs="Times New Roman"/>
                <w:b/>
                <w:sz w:val="20"/>
                <w:szCs w:val="18"/>
              </w:rPr>
            </w:pPr>
            <w:r w:rsidRPr="00462FE1">
              <w:rPr>
                <w:rFonts w:ascii="Times New Roman" w:eastAsia="Calibri" w:hAnsi="Times New Roman" w:cs="Times New Roman"/>
                <w:b/>
                <w:sz w:val="20"/>
                <w:szCs w:val="18"/>
              </w:rPr>
              <w:t>Ietekme uz virszemes ūdeņu kvalitāti</w:t>
            </w:r>
          </w:p>
        </w:tc>
        <w:tc>
          <w:tcPr>
            <w:tcW w:w="7371" w:type="dxa"/>
          </w:tcPr>
          <w:p w14:paraId="028AFA0F" w14:textId="3B423FFF" w:rsidR="00710209" w:rsidRPr="00462FE1" w:rsidRDefault="00710209" w:rsidP="00710209">
            <w:pPr>
              <w:spacing w:after="0" w:line="240" w:lineRule="auto"/>
              <w:jc w:val="both"/>
              <w:rPr>
                <w:rFonts w:ascii="Times New Roman" w:eastAsia="Calibri" w:hAnsi="Times New Roman" w:cs="Times New Roman"/>
                <w:sz w:val="20"/>
                <w:szCs w:val="18"/>
              </w:rPr>
            </w:pPr>
            <w:r w:rsidRPr="00462FE1">
              <w:rPr>
                <w:rFonts w:ascii="Times New Roman" w:eastAsia="Calibri" w:hAnsi="Times New Roman" w:cs="Times New Roman"/>
                <w:sz w:val="20"/>
                <w:szCs w:val="18"/>
              </w:rPr>
              <w:t xml:space="preserve">Ietekme uz virszemes ūdeņu kvalitāti vērtējama kontekstā ar Ūdens </w:t>
            </w:r>
            <w:proofErr w:type="spellStart"/>
            <w:r w:rsidRPr="00462FE1">
              <w:rPr>
                <w:rFonts w:ascii="Times New Roman" w:eastAsia="Calibri" w:hAnsi="Times New Roman" w:cs="Times New Roman"/>
                <w:sz w:val="20"/>
                <w:szCs w:val="18"/>
              </w:rPr>
              <w:t>struktūrdirektīvas</w:t>
            </w:r>
            <w:proofErr w:type="spellEnd"/>
            <w:r w:rsidRPr="00462FE1">
              <w:rPr>
                <w:rFonts w:ascii="Times New Roman" w:eastAsia="Calibri" w:hAnsi="Times New Roman" w:cs="Times New Roman"/>
                <w:sz w:val="20"/>
                <w:szCs w:val="18"/>
              </w:rPr>
              <w:t xml:space="preserve"> 2000/60/EK prasību ieviešanu, kuras mērķu sasniegšanai izstrādātie upju baseinu apsaimniekošanas plāni</w:t>
            </w:r>
            <w:r w:rsidRPr="00462FE1">
              <w:rPr>
                <w:rFonts w:ascii="Times New Roman" w:eastAsia="Calibri" w:hAnsi="Times New Roman" w:cs="Times New Roman"/>
                <w:sz w:val="20"/>
                <w:szCs w:val="18"/>
                <w:vertAlign w:val="superscript"/>
              </w:rPr>
              <w:footnoteReference w:id="31"/>
            </w:r>
            <w:r w:rsidRPr="00462FE1">
              <w:rPr>
                <w:rFonts w:ascii="Times New Roman" w:eastAsia="Calibri" w:hAnsi="Times New Roman" w:cs="Times New Roman"/>
                <w:sz w:val="20"/>
                <w:szCs w:val="18"/>
              </w:rPr>
              <w:t xml:space="preserve"> kā vienu no pamata pasākumiem (rīcības virziens A3) paredz rīcības, lai nodrošinātu notekūdeņu dūņu izmantošanu atbilstoši normatīvo aktu prasībām un mazinātu to uzglabāšanas apjomus un viet</w:t>
            </w:r>
            <w:r w:rsidR="00C30F33">
              <w:rPr>
                <w:rFonts w:ascii="Times New Roman" w:eastAsia="Calibri" w:hAnsi="Times New Roman" w:cs="Times New Roman"/>
                <w:sz w:val="20"/>
                <w:szCs w:val="18"/>
              </w:rPr>
              <w:t>u skaitu</w:t>
            </w:r>
            <w:r w:rsidRPr="00462FE1">
              <w:rPr>
                <w:rFonts w:ascii="Times New Roman" w:eastAsia="Calibri" w:hAnsi="Times New Roman" w:cs="Times New Roman"/>
                <w:sz w:val="20"/>
                <w:szCs w:val="18"/>
              </w:rPr>
              <w:t>. Ņemot vērā Stratēģijas ietvaros paredzētās darbības</w:t>
            </w:r>
            <w:r w:rsidR="00C30F33">
              <w:rPr>
                <w:rFonts w:ascii="Times New Roman" w:eastAsia="Calibri" w:hAnsi="Times New Roman" w:cs="Times New Roman"/>
                <w:sz w:val="20"/>
                <w:szCs w:val="18"/>
              </w:rPr>
              <w:t>,</w:t>
            </w:r>
            <w:r w:rsidRPr="00462FE1">
              <w:rPr>
                <w:rFonts w:ascii="Times New Roman" w:eastAsia="Calibri" w:hAnsi="Times New Roman" w:cs="Times New Roman"/>
                <w:sz w:val="20"/>
                <w:szCs w:val="18"/>
              </w:rPr>
              <w:t xml:space="preserve"> ir sagaidāms, ka samazināsies neatbilstoši apstrādātu notekūdeņu dūņu no</w:t>
            </w:r>
            <w:r w:rsidR="00C30F33">
              <w:rPr>
                <w:rFonts w:ascii="Times New Roman" w:eastAsia="Calibri" w:hAnsi="Times New Roman" w:cs="Times New Roman"/>
                <w:sz w:val="20"/>
                <w:szCs w:val="18"/>
              </w:rPr>
              <w:t>nākšana</w:t>
            </w:r>
            <w:r w:rsidRPr="00462FE1">
              <w:rPr>
                <w:rFonts w:ascii="Times New Roman" w:eastAsia="Calibri" w:hAnsi="Times New Roman" w:cs="Times New Roman"/>
                <w:sz w:val="20"/>
                <w:szCs w:val="18"/>
              </w:rPr>
              <w:t xml:space="preserve"> vidē no mazām un ļoti mazām bioloģiskajām NAI, samazināsies ar neapstrādātām notekūdeņu dūņām vidē izkliedētais piesārņojums, </w:t>
            </w:r>
            <w:r w:rsidR="00C30F33">
              <w:rPr>
                <w:rFonts w:ascii="Times New Roman" w:eastAsia="Calibri" w:hAnsi="Times New Roman" w:cs="Times New Roman"/>
                <w:sz w:val="20"/>
                <w:szCs w:val="18"/>
              </w:rPr>
              <w:t>kļūs retāka</w:t>
            </w:r>
            <w:r w:rsidRPr="00462FE1">
              <w:rPr>
                <w:rFonts w:ascii="Times New Roman" w:eastAsia="Calibri" w:hAnsi="Times New Roman" w:cs="Times New Roman"/>
                <w:sz w:val="20"/>
                <w:szCs w:val="18"/>
              </w:rPr>
              <w:t xml:space="preserve"> notekūdeņu dūņu ilgstoša uzglabāšana nepiemērotās vietās, kas rada </w:t>
            </w:r>
            <w:r w:rsidR="00AC60DF" w:rsidRPr="00462FE1">
              <w:rPr>
                <w:rFonts w:ascii="Times New Roman" w:eastAsia="Calibri" w:hAnsi="Times New Roman" w:cs="Times New Roman"/>
                <w:sz w:val="20"/>
                <w:szCs w:val="18"/>
              </w:rPr>
              <w:t xml:space="preserve">notekūdeņu </w:t>
            </w:r>
            <w:r w:rsidRPr="00462FE1">
              <w:rPr>
                <w:rFonts w:ascii="Times New Roman" w:eastAsia="Calibri" w:hAnsi="Times New Roman" w:cs="Times New Roman"/>
                <w:sz w:val="20"/>
                <w:szCs w:val="18"/>
              </w:rPr>
              <w:t>dūņās esošā piesārņojuma izklied</w:t>
            </w:r>
            <w:r w:rsidR="00C30F33">
              <w:rPr>
                <w:rFonts w:ascii="Times New Roman" w:eastAsia="Calibri" w:hAnsi="Times New Roman" w:cs="Times New Roman"/>
                <w:sz w:val="20"/>
                <w:szCs w:val="18"/>
              </w:rPr>
              <w:t>es risku</w:t>
            </w:r>
            <w:r w:rsidRPr="00462FE1">
              <w:rPr>
                <w:rFonts w:ascii="Times New Roman" w:eastAsia="Calibri" w:hAnsi="Times New Roman" w:cs="Times New Roman"/>
                <w:sz w:val="20"/>
                <w:szCs w:val="18"/>
              </w:rPr>
              <w:t xml:space="preserve"> virszemes ūdeņos, augsnē un gruntsūdeņos. Stratēģijā paredzētā notekūdeņu dūņu koncentrēšana centros un ieviestā uzraudzības sistēma kop</w:t>
            </w:r>
            <w:r w:rsidR="00C30F33">
              <w:rPr>
                <w:rFonts w:ascii="Times New Roman" w:eastAsia="Calibri" w:hAnsi="Times New Roman" w:cs="Times New Roman"/>
                <w:sz w:val="20"/>
                <w:szCs w:val="18"/>
              </w:rPr>
              <w:t>ā</w:t>
            </w:r>
            <w:r w:rsidRPr="00462FE1">
              <w:rPr>
                <w:rFonts w:ascii="Times New Roman" w:eastAsia="Calibri" w:hAnsi="Times New Roman" w:cs="Times New Roman"/>
                <w:sz w:val="20"/>
                <w:szCs w:val="18"/>
              </w:rPr>
              <w:t xml:space="preserve"> ar likumdošanas prasībām atbilstošu notekūdeņu dūņu pārstrādi un utilizāciju būtiski samazinās riskus </w:t>
            </w:r>
            <w:r w:rsidR="00C30F33">
              <w:rPr>
                <w:rFonts w:ascii="Times New Roman" w:eastAsia="Calibri" w:hAnsi="Times New Roman" w:cs="Times New Roman"/>
                <w:sz w:val="20"/>
                <w:szCs w:val="18"/>
              </w:rPr>
              <w:t>dūņās</w:t>
            </w:r>
            <w:r w:rsidR="00AC60DF" w:rsidRPr="00462FE1">
              <w:rPr>
                <w:rFonts w:ascii="Times New Roman" w:eastAsia="Calibri" w:hAnsi="Times New Roman" w:cs="Times New Roman"/>
                <w:sz w:val="20"/>
                <w:szCs w:val="18"/>
              </w:rPr>
              <w:t xml:space="preserve"> </w:t>
            </w:r>
            <w:r w:rsidRPr="00462FE1">
              <w:rPr>
                <w:rFonts w:ascii="Times New Roman" w:eastAsia="Calibri" w:hAnsi="Times New Roman" w:cs="Times New Roman"/>
                <w:sz w:val="20"/>
                <w:szCs w:val="18"/>
              </w:rPr>
              <w:t xml:space="preserve">esošo </w:t>
            </w:r>
            <w:r w:rsidR="00C30F33">
              <w:rPr>
                <w:rFonts w:ascii="Times New Roman" w:eastAsia="Calibri" w:hAnsi="Times New Roman" w:cs="Times New Roman"/>
                <w:sz w:val="20"/>
                <w:szCs w:val="18"/>
              </w:rPr>
              <w:t>vielu</w:t>
            </w:r>
            <w:r w:rsidRPr="00462FE1">
              <w:rPr>
                <w:rFonts w:ascii="Times New Roman" w:eastAsia="Calibri" w:hAnsi="Times New Roman" w:cs="Times New Roman"/>
                <w:sz w:val="20"/>
                <w:szCs w:val="18"/>
              </w:rPr>
              <w:t xml:space="preserve"> izkliedei virszemes ūdeņos, augsnē un gruntsūdeņos, tādējādi mazinot ūdensobjektu eitrofikāciju un peldvietu mikrobioloģisko piesārņojumu un uzlabo</w:t>
            </w:r>
            <w:r w:rsidR="00C30F33">
              <w:rPr>
                <w:rFonts w:ascii="Times New Roman" w:eastAsia="Calibri" w:hAnsi="Times New Roman" w:cs="Times New Roman"/>
                <w:sz w:val="20"/>
                <w:szCs w:val="18"/>
              </w:rPr>
              <w:t xml:space="preserve">jot </w:t>
            </w:r>
            <w:r w:rsidRPr="00462FE1">
              <w:rPr>
                <w:rFonts w:ascii="Times New Roman" w:eastAsia="Calibri" w:hAnsi="Times New Roman" w:cs="Times New Roman"/>
                <w:sz w:val="20"/>
                <w:szCs w:val="18"/>
              </w:rPr>
              <w:t xml:space="preserve">ūdens kvalitāti. </w:t>
            </w:r>
            <w:r w:rsidR="00B35359" w:rsidRPr="00462FE1">
              <w:rPr>
                <w:rFonts w:ascii="Times New Roman" w:eastAsia="Calibri" w:hAnsi="Times New Roman" w:cs="Times New Roman"/>
                <w:sz w:val="20"/>
                <w:szCs w:val="18"/>
              </w:rPr>
              <w:t>Izvēlēta</w:t>
            </w:r>
            <w:r w:rsidR="00C30F33">
              <w:rPr>
                <w:rFonts w:ascii="Times New Roman" w:eastAsia="Calibri" w:hAnsi="Times New Roman" w:cs="Times New Roman"/>
                <w:sz w:val="20"/>
                <w:szCs w:val="18"/>
              </w:rPr>
              <w:t>jam</w:t>
            </w:r>
            <w:r w:rsidR="00B35359" w:rsidRPr="00462FE1">
              <w:rPr>
                <w:rFonts w:ascii="Times New Roman" w:eastAsia="Calibri" w:hAnsi="Times New Roman" w:cs="Times New Roman"/>
                <w:sz w:val="20"/>
                <w:szCs w:val="18"/>
              </w:rPr>
              <w:t xml:space="preserve"> risinājum</w:t>
            </w:r>
            <w:r w:rsidR="00C30F33">
              <w:rPr>
                <w:rFonts w:ascii="Times New Roman" w:eastAsia="Calibri" w:hAnsi="Times New Roman" w:cs="Times New Roman"/>
                <w:sz w:val="20"/>
                <w:szCs w:val="18"/>
              </w:rPr>
              <w:t>am</w:t>
            </w:r>
            <w:r w:rsidR="00B35359" w:rsidRPr="00462FE1">
              <w:rPr>
                <w:rFonts w:ascii="Times New Roman" w:eastAsia="Calibri" w:hAnsi="Times New Roman" w:cs="Times New Roman"/>
                <w:sz w:val="20"/>
                <w:szCs w:val="18"/>
              </w:rPr>
              <w:t xml:space="preserve"> </w:t>
            </w:r>
            <w:r w:rsidR="00C44EA1">
              <w:rPr>
                <w:rFonts w:ascii="Times New Roman" w:eastAsia="Calibri" w:hAnsi="Times New Roman" w:cs="Times New Roman"/>
                <w:sz w:val="20"/>
                <w:szCs w:val="18"/>
              </w:rPr>
              <w:t>–</w:t>
            </w:r>
            <w:r w:rsidR="00C30F33">
              <w:rPr>
                <w:rFonts w:ascii="Times New Roman" w:eastAsia="Calibri" w:hAnsi="Times New Roman" w:cs="Times New Roman"/>
                <w:sz w:val="20"/>
                <w:szCs w:val="18"/>
              </w:rPr>
              <w:t xml:space="preserve"> </w:t>
            </w:r>
            <w:r w:rsidR="00B35359" w:rsidRPr="00462FE1">
              <w:rPr>
                <w:rFonts w:ascii="Times New Roman" w:eastAsia="Calibri" w:hAnsi="Times New Roman" w:cs="Times New Roman"/>
                <w:sz w:val="20"/>
                <w:szCs w:val="18"/>
              </w:rPr>
              <w:t>notekūdeņu dūņu kompostēšan</w:t>
            </w:r>
            <w:r w:rsidR="00C30F33">
              <w:rPr>
                <w:rFonts w:ascii="Times New Roman" w:eastAsia="Calibri" w:hAnsi="Times New Roman" w:cs="Times New Roman"/>
                <w:sz w:val="20"/>
                <w:szCs w:val="18"/>
              </w:rPr>
              <w:t>ai</w:t>
            </w:r>
            <w:r w:rsidR="00B35359" w:rsidRPr="00462FE1">
              <w:rPr>
                <w:rFonts w:ascii="Times New Roman" w:eastAsia="Calibri" w:hAnsi="Times New Roman" w:cs="Times New Roman"/>
                <w:sz w:val="20"/>
                <w:szCs w:val="18"/>
              </w:rPr>
              <w:t xml:space="preserve"> vai aukst</w:t>
            </w:r>
            <w:r w:rsidR="00C30F33">
              <w:rPr>
                <w:rFonts w:ascii="Times New Roman" w:eastAsia="Calibri" w:hAnsi="Times New Roman" w:cs="Times New Roman"/>
                <w:sz w:val="20"/>
                <w:szCs w:val="18"/>
              </w:rPr>
              <w:t>ajai</w:t>
            </w:r>
            <w:r w:rsidR="00B35359" w:rsidRPr="00462FE1">
              <w:rPr>
                <w:rFonts w:ascii="Times New Roman" w:eastAsia="Calibri" w:hAnsi="Times New Roman" w:cs="Times New Roman"/>
                <w:sz w:val="20"/>
                <w:szCs w:val="18"/>
              </w:rPr>
              <w:t xml:space="preserve"> fermentācij</w:t>
            </w:r>
            <w:r w:rsidR="00C30F33">
              <w:rPr>
                <w:rFonts w:ascii="Times New Roman" w:eastAsia="Calibri" w:hAnsi="Times New Roman" w:cs="Times New Roman"/>
                <w:sz w:val="20"/>
                <w:szCs w:val="18"/>
              </w:rPr>
              <w:t xml:space="preserve">ai </w:t>
            </w:r>
            <w:r w:rsidR="00C44EA1">
              <w:rPr>
                <w:rFonts w:ascii="Times New Roman" w:eastAsia="Calibri" w:hAnsi="Times New Roman" w:cs="Times New Roman"/>
                <w:sz w:val="20"/>
                <w:szCs w:val="18"/>
              </w:rPr>
              <w:t>–</w:t>
            </w:r>
            <w:r w:rsidR="00C30F33">
              <w:rPr>
                <w:rFonts w:ascii="Times New Roman" w:eastAsia="Calibri" w:hAnsi="Times New Roman" w:cs="Times New Roman"/>
                <w:sz w:val="20"/>
                <w:szCs w:val="18"/>
              </w:rPr>
              <w:t xml:space="preserve"> </w:t>
            </w:r>
            <w:r w:rsidR="00B35359" w:rsidRPr="00462FE1">
              <w:rPr>
                <w:rFonts w:ascii="Times New Roman" w:eastAsia="Calibri" w:hAnsi="Times New Roman" w:cs="Times New Roman"/>
                <w:sz w:val="20"/>
                <w:szCs w:val="18"/>
              </w:rPr>
              <w:t>ir mazāk</w:t>
            </w:r>
            <w:r w:rsidR="00C30F33">
              <w:rPr>
                <w:rFonts w:ascii="Times New Roman" w:eastAsia="Calibri" w:hAnsi="Times New Roman" w:cs="Times New Roman"/>
                <w:sz w:val="20"/>
                <w:szCs w:val="18"/>
              </w:rPr>
              <w:t>s</w:t>
            </w:r>
            <w:r w:rsidR="00B35359" w:rsidRPr="00462FE1">
              <w:rPr>
                <w:rFonts w:ascii="Times New Roman" w:eastAsia="Calibri" w:hAnsi="Times New Roman" w:cs="Times New Roman"/>
                <w:sz w:val="20"/>
                <w:szCs w:val="18"/>
              </w:rPr>
              <w:t xml:space="preserve"> </w:t>
            </w:r>
            <w:r w:rsidR="00C30F33" w:rsidRPr="00462FE1">
              <w:rPr>
                <w:rFonts w:ascii="Times New Roman" w:eastAsia="Calibri" w:hAnsi="Times New Roman" w:cs="Times New Roman"/>
                <w:sz w:val="20"/>
                <w:szCs w:val="18"/>
              </w:rPr>
              <w:t>augu barošanās elementu nonākšan</w:t>
            </w:r>
            <w:r w:rsidR="00C30F33">
              <w:rPr>
                <w:rFonts w:ascii="Times New Roman" w:eastAsia="Calibri" w:hAnsi="Times New Roman" w:cs="Times New Roman"/>
                <w:sz w:val="20"/>
                <w:szCs w:val="18"/>
              </w:rPr>
              <w:t>as</w:t>
            </w:r>
            <w:r w:rsidR="00C30F33" w:rsidRPr="00462FE1">
              <w:rPr>
                <w:rFonts w:ascii="Times New Roman" w:eastAsia="Calibri" w:hAnsi="Times New Roman" w:cs="Times New Roman"/>
                <w:sz w:val="20"/>
                <w:szCs w:val="18"/>
              </w:rPr>
              <w:t xml:space="preserve"> virszemes ūdeņos </w:t>
            </w:r>
            <w:r w:rsidR="00B35359" w:rsidRPr="00462FE1">
              <w:rPr>
                <w:rFonts w:ascii="Times New Roman" w:eastAsia="Calibri" w:hAnsi="Times New Roman" w:cs="Times New Roman"/>
                <w:sz w:val="20"/>
                <w:szCs w:val="18"/>
              </w:rPr>
              <w:t>risk</w:t>
            </w:r>
            <w:r w:rsidR="00C30F33">
              <w:rPr>
                <w:rFonts w:ascii="Times New Roman" w:eastAsia="Calibri" w:hAnsi="Times New Roman" w:cs="Times New Roman"/>
                <w:sz w:val="20"/>
                <w:szCs w:val="18"/>
              </w:rPr>
              <w:t>s</w:t>
            </w:r>
            <w:r w:rsidR="00B35359" w:rsidRPr="00462FE1">
              <w:rPr>
                <w:rFonts w:ascii="Times New Roman" w:eastAsia="Calibri" w:hAnsi="Times New Roman" w:cs="Times New Roman"/>
                <w:sz w:val="20"/>
                <w:szCs w:val="18"/>
              </w:rPr>
              <w:t xml:space="preserve"> nekā piemēram, biogāzes ieguves laikā radītā digestāta iestrādei augsnē, </w:t>
            </w:r>
            <w:r w:rsidR="00A16D68">
              <w:rPr>
                <w:rFonts w:ascii="Times New Roman" w:eastAsia="Calibri" w:hAnsi="Times New Roman" w:cs="Times New Roman"/>
                <w:sz w:val="20"/>
                <w:szCs w:val="18"/>
              </w:rPr>
              <w:t xml:space="preserve">jo digestāts </w:t>
            </w:r>
            <w:r w:rsidR="00B35359" w:rsidRPr="00462FE1">
              <w:rPr>
                <w:rFonts w:ascii="Times New Roman" w:eastAsia="Calibri" w:hAnsi="Times New Roman" w:cs="Times New Roman"/>
                <w:sz w:val="20"/>
                <w:szCs w:val="18"/>
              </w:rPr>
              <w:t>ir šķidr</w:t>
            </w:r>
            <w:r w:rsidR="00A16D68">
              <w:rPr>
                <w:rFonts w:ascii="Times New Roman" w:eastAsia="Calibri" w:hAnsi="Times New Roman" w:cs="Times New Roman"/>
                <w:sz w:val="20"/>
                <w:szCs w:val="18"/>
              </w:rPr>
              <w:t>s</w:t>
            </w:r>
            <w:r w:rsidR="00B35359" w:rsidRPr="00462FE1">
              <w:rPr>
                <w:rFonts w:ascii="Times New Roman" w:eastAsia="Calibri" w:hAnsi="Times New Roman" w:cs="Times New Roman"/>
                <w:sz w:val="20"/>
                <w:szCs w:val="18"/>
              </w:rPr>
              <w:t xml:space="preserve"> un noteces rezultātā ātri var sasniegt virszemes ūdensobjektus. </w:t>
            </w:r>
            <w:r w:rsidRPr="00462FE1">
              <w:rPr>
                <w:rFonts w:ascii="Times New Roman" w:eastAsia="Calibri" w:hAnsi="Times New Roman" w:cs="Times New Roman"/>
                <w:sz w:val="20"/>
                <w:szCs w:val="18"/>
              </w:rPr>
              <w:t xml:space="preserve">Veicot esošās nolietotās ūdenssaimniecības infrastruktūras pārbūvi vai demontāžu jaunās infrastruktūras izveidei, mazināsies vides riski, tai skaitā </w:t>
            </w:r>
            <w:r w:rsidR="00A16D68" w:rsidRPr="00462FE1">
              <w:rPr>
                <w:rFonts w:ascii="Times New Roman" w:eastAsia="Calibri" w:hAnsi="Times New Roman" w:cs="Times New Roman"/>
                <w:sz w:val="20"/>
                <w:szCs w:val="18"/>
              </w:rPr>
              <w:t>degradēt</w:t>
            </w:r>
            <w:r w:rsidR="00A16D68">
              <w:rPr>
                <w:rFonts w:ascii="Times New Roman" w:eastAsia="Calibri" w:hAnsi="Times New Roman" w:cs="Times New Roman"/>
                <w:sz w:val="20"/>
                <w:szCs w:val="18"/>
              </w:rPr>
              <w:t>o</w:t>
            </w:r>
            <w:r w:rsidR="00A16D68" w:rsidRPr="00462FE1">
              <w:rPr>
                <w:rFonts w:ascii="Times New Roman" w:eastAsia="Calibri" w:hAnsi="Times New Roman" w:cs="Times New Roman"/>
                <w:sz w:val="20"/>
                <w:szCs w:val="18"/>
              </w:rPr>
              <w:t xml:space="preserve"> vides objekt</w:t>
            </w:r>
            <w:r w:rsidR="00A16D68">
              <w:rPr>
                <w:rFonts w:ascii="Times New Roman" w:eastAsia="Calibri" w:hAnsi="Times New Roman" w:cs="Times New Roman"/>
                <w:sz w:val="20"/>
                <w:szCs w:val="18"/>
              </w:rPr>
              <w:t xml:space="preserve">u ietekme </w:t>
            </w:r>
            <w:r w:rsidRPr="00462FE1">
              <w:rPr>
                <w:rFonts w:ascii="Times New Roman" w:eastAsia="Calibri" w:hAnsi="Times New Roman" w:cs="Times New Roman"/>
                <w:sz w:val="20"/>
                <w:szCs w:val="18"/>
              </w:rPr>
              <w:t xml:space="preserve">uz virszemes ūdens kvalitāti. </w:t>
            </w:r>
          </w:p>
          <w:p w14:paraId="28A7C992" w14:textId="2B8755E5" w:rsidR="00710209" w:rsidRPr="00462FE1" w:rsidRDefault="00710209" w:rsidP="00710209">
            <w:pPr>
              <w:spacing w:after="0" w:line="240" w:lineRule="auto"/>
              <w:jc w:val="both"/>
              <w:rPr>
                <w:rFonts w:ascii="Times New Roman" w:eastAsia="Calibri" w:hAnsi="Times New Roman" w:cs="Times New Roman"/>
                <w:sz w:val="20"/>
                <w:szCs w:val="18"/>
              </w:rPr>
            </w:pPr>
            <w:r w:rsidRPr="00462FE1">
              <w:rPr>
                <w:rFonts w:ascii="Times New Roman" w:eastAsia="Calibri" w:hAnsi="Times New Roman" w:cs="Times New Roman"/>
                <w:sz w:val="20"/>
                <w:szCs w:val="18"/>
              </w:rPr>
              <w:t xml:space="preserve">Stratēģijas ieviešanā un notekūdeņu dūņu apsaimniekošanā pilnā apmērā </w:t>
            </w:r>
            <w:r w:rsidR="00F5203E" w:rsidRPr="00462FE1">
              <w:rPr>
                <w:rFonts w:ascii="Times New Roman" w:eastAsia="Calibri" w:hAnsi="Times New Roman" w:cs="Times New Roman"/>
                <w:sz w:val="20"/>
                <w:szCs w:val="18"/>
              </w:rPr>
              <w:t xml:space="preserve">jāņem </w:t>
            </w:r>
            <w:r w:rsidRPr="00462FE1">
              <w:rPr>
                <w:rFonts w:ascii="Times New Roman" w:eastAsia="Calibri" w:hAnsi="Times New Roman" w:cs="Times New Roman"/>
                <w:sz w:val="20"/>
                <w:szCs w:val="18"/>
              </w:rPr>
              <w:t>vērā MK noteikumos Nr.834</w:t>
            </w:r>
            <w:r w:rsidRPr="00462FE1">
              <w:rPr>
                <w:rFonts w:ascii="Times New Roman" w:eastAsia="Calibri" w:hAnsi="Times New Roman" w:cs="Times New Roman"/>
                <w:sz w:val="20"/>
                <w:szCs w:val="18"/>
                <w:vertAlign w:val="superscript"/>
              </w:rPr>
              <w:footnoteReference w:id="32"/>
            </w:r>
            <w:r w:rsidRPr="00462FE1">
              <w:rPr>
                <w:rFonts w:ascii="Times New Roman" w:eastAsia="Calibri" w:hAnsi="Times New Roman" w:cs="Times New Roman"/>
                <w:sz w:val="20"/>
                <w:szCs w:val="18"/>
              </w:rPr>
              <w:t xml:space="preserve"> iekļautās paaugstināt</w:t>
            </w:r>
            <w:r w:rsidR="00F5203E" w:rsidRPr="00462FE1">
              <w:rPr>
                <w:rFonts w:ascii="Times New Roman" w:eastAsia="Calibri" w:hAnsi="Times New Roman" w:cs="Times New Roman"/>
                <w:sz w:val="20"/>
                <w:szCs w:val="18"/>
              </w:rPr>
              <w:t>ās</w:t>
            </w:r>
            <w:r w:rsidRPr="00462FE1">
              <w:rPr>
                <w:rFonts w:ascii="Times New Roman" w:eastAsia="Calibri" w:hAnsi="Times New Roman" w:cs="Times New Roman"/>
                <w:sz w:val="20"/>
                <w:szCs w:val="18"/>
              </w:rPr>
              <w:t xml:space="preserve"> prasības ūdens un augsnes aizsardzībai no lauksaimnieciskās darbības izraisīta piesārņojuma ar nitrātiem.</w:t>
            </w:r>
          </w:p>
        </w:tc>
      </w:tr>
      <w:tr w:rsidR="00710209" w:rsidRPr="00462FE1" w14:paraId="770C947F" w14:textId="77777777" w:rsidTr="005400E6">
        <w:tc>
          <w:tcPr>
            <w:tcW w:w="1701" w:type="dxa"/>
            <w:shd w:val="clear" w:color="auto" w:fill="FFC000"/>
          </w:tcPr>
          <w:p w14:paraId="60D1E02E" w14:textId="77777777" w:rsidR="00710209" w:rsidRPr="00462FE1" w:rsidRDefault="00710209" w:rsidP="00710209">
            <w:pPr>
              <w:spacing w:after="0" w:line="240" w:lineRule="auto"/>
              <w:rPr>
                <w:rFonts w:ascii="Times New Roman" w:eastAsia="Calibri" w:hAnsi="Times New Roman" w:cs="Times New Roman"/>
                <w:b/>
                <w:sz w:val="20"/>
                <w:szCs w:val="18"/>
              </w:rPr>
            </w:pPr>
            <w:r w:rsidRPr="00462FE1">
              <w:rPr>
                <w:rFonts w:ascii="Times New Roman" w:eastAsia="Calibri" w:hAnsi="Times New Roman" w:cs="Times New Roman"/>
                <w:b/>
                <w:sz w:val="20"/>
                <w:szCs w:val="18"/>
              </w:rPr>
              <w:t>Ietekme uz pazemes ūdens resursu apjomu un kvalitāte</w:t>
            </w:r>
          </w:p>
        </w:tc>
        <w:tc>
          <w:tcPr>
            <w:tcW w:w="7371" w:type="dxa"/>
          </w:tcPr>
          <w:p w14:paraId="6E922118" w14:textId="058EAD09" w:rsidR="00710209" w:rsidRPr="00462FE1" w:rsidRDefault="00710209" w:rsidP="00710209">
            <w:pPr>
              <w:spacing w:after="0" w:line="240" w:lineRule="auto"/>
              <w:jc w:val="both"/>
              <w:rPr>
                <w:rFonts w:ascii="Times New Roman" w:eastAsia="Calibri" w:hAnsi="Times New Roman" w:cs="Times New Roman"/>
                <w:sz w:val="20"/>
                <w:szCs w:val="18"/>
              </w:rPr>
            </w:pPr>
            <w:r w:rsidRPr="00462FE1">
              <w:rPr>
                <w:rFonts w:ascii="Times New Roman" w:eastAsia="Calibri" w:hAnsi="Times New Roman" w:cs="Times New Roman"/>
                <w:sz w:val="20"/>
                <w:szCs w:val="18"/>
              </w:rPr>
              <w:t xml:space="preserve">Izstrādātais notekūdeņu dūņu apsaimniekošanas modelis jeb </w:t>
            </w:r>
            <w:r w:rsidR="003040DA">
              <w:rPr>
                <w:rFonts w:ascii="Times New Roman" w:eastAsia="Calibri" w:hAnsi="Times New Roman" w:cs="Times New Roman"/>
                <w:sz w:val="20"/>
                <w:szCs w:val="18"/>
              </w:rPr>
              <w:t>S</w:t>
            </w:r>
            <w:r w:rsidRPr="00462FE1">
              <w:rPr>
                <w:rFonts w:ascii="Times New Roman" w:eastAsia="Calibri" w:hAnsi="Times New Roman" w:cs="Times New Roman"/>
                <w:sz w:val="20"/>
                <w:szCs w:val="18"/>
              </w:rPr>
              <w:t xml:space="preserve">tratēģija nav tieši vērsta uz pazemes ūdeņu piesārņojuma samazināšanu </w:t>
            </w:r>
            <w:r w:rsidR="00171FE4">
              <w:rPr>
                <w:rFonts w:ascii="Times New Roman" w:eastAsia="Calibri" w:hAnsi="Times New Roman" w:cs="Times New Roman"/>
                <w:sz w:val="20"/>
                <w:szCs w:val="18"/>
              </w:rPr>
              <w:t>T</w:t>
            </w:r>
            <w:r w:rsidRPr="00462FE1">
              <w:rPr>
                <w:rFonts w:ascii="Times New Roman" w:eastAsia="Calibri" w:hAnsi="Times New Roman" w:cs="Times New Roman"/>
                <w:sz w:val="20"/>
                <w:szCs w:val="18"/>
              </w:rPr>
              <w:t>aču uzlabojot un atbilstoši organizējot notekūdeņu dūņu apsaimniekošanu, tiks novērsta augšņu piesārņošana ar neatbilstoši pārstrādātām un utilizētām vai ilgstoši neatbilstoši uzglabātām notekūdeņu dūņām</w:t>
            </w:r>
            <w:r w:rsidR="00171FE4">
              <w:rPr>
                <w:rFonts w:ascii="Times New Roman" w:eastAsia="Calibri" w:hAnsi="Times New Roman" w:cs="Times New Roman"/>
                <w:sz w:val="20"/>
                <w:szCs w:val="18"/>
              </w:rPr>
              <w:t xml:space="preserve">, tādējādi </w:t>
            </w:r>
            <w:r w:rsidRPr="00462FE1">
              <w:rPr>
                <w:rFonts w:ascii="Times New Roman" w:eastAsia="Calibri" w:hAnsi="Times New Roman" w:cs="Times New Roman"/>
                <w:sz w:val="20"/>
                <w:szCs w:val="18"/>
              </w:rPr>
              <w:t xml:space="preserve">netieši </w:t>
            </w:r>
            <w:r w:rsidR="00171FE4">
              <w:rPr>
                <w:rFonts w:ascii="Times New Roman" w:eastAsia="Calibri" w:hAnsi="Times New Roman" w:cs="Times New Roman"/>
                <w:sz w:val="20"/>
                <w:szCs w:val="18"/>
              </w:rPr>
              <w:t xml:space="preserve">labvēlīgi ietekmējot </w:t>
            </w:r>
            <w:r w:rsidRPr="00462FE1">
              <w:rPr>
                <w:rFonts w:ascii="Times New Roman" w:eastAsia="Calibri" w:hAnsi="Times New Roman" w:cs="Times New Roman"/>
                <w:sz w:val="20"/>
                <w:szCs w:val="18"/>
              </w:rPr>
              <w:t>pazemes ūdeņu kvalitāt</w:t>
            </w:r>
            <w:r w:rsidR="00171FE4">
              <w:rPr>
                <w:rFonts w:ascii="Times New Roman" w:eastAsia="Calibri" w:hAnsi="Times New Roman" w:cs="Times New Roman"/>
                <w:sz w:val="20"/>
                <w:szCs w:val="18"/>
              </w:rPr>
              <w:t>i</w:t>
            </w:r>
            <w:r w:rsidRPr="00462FE1">
              <w:rPr>
                <w:rFonts w:ascii="Times New Roman" w:eastAsia="Calibri" w:hAnsi="Times New Roman" w:cs="Times New Roman"/>
                <w:sz w:val="20"/>
                <w:szCs w:val="18"/>
              </w:rPr>
              <w:t>. Veicot esošās nolietotās ūdenssaimniecības infrastruktūras pārbūvi vai demontāžu jaunās infrastruktūras izveidei, mazināsies vides riski, tai skaitā uz pazemes ūdens kvalitāti no degradētiem vides objektiem. Īslaicīga negatīva ietekme uz pazemes ūdens resursiem var rasties notekūdeņu dūņu apsaimniekošanas infrastruktūras būvdarbu laikā.</w:t>
            </w:r>
          </w:p>
        </w:tc>
      </w:tr>
      <w:tr w:rsidR="00710209" w:rsidRPr="00462FE1" w14:paraId="6169753A" w14:textId="77777777" w:rsidTr="005400E6">
        <w:tc>
          <w:tcPr>
            <w:tcW w:w="1701" w:type="dxa"/>
            <w:shd w:val="clear" w:color="auto" w:fill="FFC000"/>
          </w:tcPr>
          <w:p w14:paraId="38A9B2DD" w14:textId="77777777" w:rsidR="00710209" w:rsidRPr="00462FE1" w:rsidRDefault="00710209" w:rsidP="00710209">
            <w:pPr>
              <w:spacing w:after="0" w:line="240" w:lineRule="auto"/>
              <w:rPr>
                <w:rFonts w:ascii="Times New Roman" w:eastAsia="Calibri" w:hAnsi="Times New Roman" w:cs="Times New Roman"/>
                <w:b/>
                <w:sz w:val="20"/>
                <w:szCs w:val="18"/>
              </w:rPr>
            </w:pPr>
            <w:r w:rsidRPr="00462FE1">
              <w:rPr>
                <w:rFonts w:ascii="Times New Roman" w:eastAsia="Calibri" w:hAnsi="Times New Roman" w:cs="Times New Roman"/>
                <w:b/>
                <w:sz w:val="20"/>
                <w:szCs w:val="18"/>
              </w:rPr>
              <w:t>Ietekme uz cilvēku veselību</w:t>
            </w:r>
          </w:p>
        </w:tc>
        <w:tc>
          <w:tcPr>
            <w:tcW w:w="7371" w:type="dxa"/>
          </w:tcPr>
          <w:p w14:paraId="613FA352" w14:textId="03726B66" w:rsidR="00710209" w:rsidRPr="00462FE1" w:rsidRDefault="00710209" w:rsidP="00710209">
            <w:pPr>
              <w:spacing w:after="0" w:line="240" w:lineRule="auto"/>
              <w:jc w:val="both"/>
              <w:rPr>
                <w:rFonts w:ascii="Times New Roman" w:eastAsia="Calibri" w:hAnsi="Times New Roman" w:cs="Times New Roman"/>
                <w:sz w:val="20"/>
                <w:szCs w:val="18"/>
              </w:rPr>
            </w:pPr>
            <w:r w:rsidRPr="00462FE1">
              <w:rPr>
                <w:rFonts w:ascii="Times New Roman" w:eastAsia="Calibri" w:hAnsi="Times New Roman" w:cs="Times New Roman"/>
                <w:sz w:val="20"/>
                <w:szCs w:val="18"/>
              </w:rPr>
              <w:t xml:space="preserve">Notekūdeņu dūņas ir smaku emisijas avots to rašanās, pārstrādes un utilizācijas vietu tuvumā, kas </w:t>
            </w:r>
            <w:r w:rsidR="00AC60DF" w:rsidRPr="00462FE1">
              <w:rPr>
                <w:rFonts w:ascii="Times New Roman" w:eastAsia="Calibri" w:hAnsi="Times New Roman" w:cs="Times New Roman"/>
                <w:sz w:val="20"/>
                <w:szCs w:val="18"/>
              </w:rPr>
              <w:t xml:space="preserve">notekūdeņu </w:t>
            </w:r>
            <w:r w:rsidRPr="00462FE1">
              <w:rPr>
                <w:rFonts w:ascii="Times New Roman" w:eastAsia="Calibri" w:hAnsi="Times New Roman" w:cs="Times New Roman"/>
                <w:sz w:val="20"/>
                <w:szCs w:val="18"/>
              </w:rPr>
              <w:t xml:space="preserve">dūņu pārstrādes centros būtiski var ietekmēt darbinieku darba </w:t>
            </w:r>
            <w:r w:rsidRPr="00462FE1">
              <w:rPr>
                <w:rFonts w:ascii="Times New Roman" w:eastAsia="Calibri" w:hAnsi="Times New Roman" w:cs="Times New Roman"/>
                <w:sz w:val="20"/>
                <w:szCs w:val="18"/>
              </w:rPr>
              <w:lastRenderedPageBreak/>
              <w:t>vides kvalitāti un veselību, kā arī radīt negatīvu ietekmi uz tuvumā esošo māju iedzīvotāju, ražotņu un objektu darbinieku un apmeklētāju labsajūtu. Lai mazinātu smaku emisiju, visu notekūdeņu dūņu pārstrādes centru izveidē</w:t>
            </w:r>
            <w:r w:rsidR="00171FE4">
              <w:rPr>
                <w:rFonts w:ascii="Times New Roman" w:eastAsia="Calibri" w:hAnsi="Times New Roman" w:cs="Times New Roman"/>
                <w:sz w:val="20"/>
                <w:szCs w:val="18"/>
              </w:rPr>
              <w:t xml:space="preserve"> </w:t>
            </w:r>
            <w:r w:rsidRPr="00462FE1">
              <w:rPr>
                <w:rFonts w:ascii="Times New Roman" w:eastAsia="Calibri" w:hAnsi="Times New Roman" w:cs="Times New Roman"/>
                <w:sz w:val="20"/>
                <w:szCs w:val="18"/>
              </w:rPr>
              <w:t xml:space="preserve">ir paredzēts īstenot nozīmīgus </w:t>
            </w:r>
            <w:r w:rsidR="00171FE4">
              <w:rPr>
                <w:rFonts w:ascii="Times New Roman" w:eastAsia="Calibri" w:hAnsi="Times New Roman" w:cs="Times New Roman"/>
                <w:sz w:val="20"/>
                <w:szCs w:val="18"/>
              </w:rPr>
              <w:t xml:space="preserve">pasākumus </w:t>
            </w:r>
            <w:r w:rsidRPr="00462FE1">
              <w:rPr>
                <w:rFonts w:ascii="Times New Roman" w:eastAsia="Calibri" w:hAnsi="Times New Roman" w:cs="Times New Roman"/>
                <w:sz w:val="20"/>
                <w:szCs w:val="18"/>
              </w:rPr>
              <w:t>smaku izplatīb</w:t>
            </w:r>
            <w:r w:rsidR="00171FE4">
              <w:rPr>
                <w:rFonts w:ascii="Times New Roman" w:eastAsia="Calibri" w:hAnsi="Times New Roman" w:cs="Times New Roman"/>
                <w:sz w:val="20"/>
                <w:szCs w:val="18"/>
              </w:rPr>
              <w:t>as</w:t>
            </w:r>
            <w:r w:rsidRPr="00462FE1">
              <w:rPr>
                <w:rFonts w:ascii="Times New Roman" w:eastAsia="Calibri" w:hAnsi="Times New Roman" w:cs="Times New Roman"/>
                <w:sz w:val="20"/>
                <w:szCs w:val="18"/>
              </w:rPr>
              <w:t xml:space="preserve"> ierobežo</w:t>
            </w:r>
            <w:r w:rsidR="00171FE4">
              <w:rPr>
                <w:rFonts w:ascii="Times New Roman" w:eastAsia="Calibri" w:hAnsi="Times New Roman" w:cs="Times New Roman"/>
                <w:sz w:val="20"/>
                <w:szCs w:val="18"/>
              </w:rPr>
              <w:t xml:space="preserve">šanai </w:t>
            </w:r>
            <w:r w:rsidRPr="00462FE1">
              <w:rPr>
                <w:rFonts w:ascii="Times New Roman" w:eastAsia="Calibri" w:hAnsi="Times New Roman" w:cs="Times New Roman"/>
                <w:sz w:val="20"/>
                <w:szCs w:val="18"/>
              </w:rPr>
              <w:t>un mazin</w:t>
            </w:r>
            <w:r w:rsidR="00171FE4">
              <w:rPr>
                <w:rFonts w:ascii="Times New Roman" w:eastAsia="Calibri" w:hAnsi="Times New Roman" w:cs="Times New Roman"/>
                <w:sz w:val="20"/>
                <w:szCs w:val="18"/>
              </w:rPr>
              <w:t>āšanai. Tāpēc s</w:t>
            </w:r>
            <w:r w:rsidRPr="00462FE1">
              <w:rPr>
                <w:rFonts w:ascii="Times New Roman" w:eastAsia="Calibri" w:hAnsi="Times New Roman" w:cs="Times New Roman"/>
                <w:sz w:val="20"/>
                <w:szCs w:val="18"/>
              </w:rPr>
              <w:t>agaidāms, ka Stratēģijā plānotais notekūdeņu dūņu apsaimniekošanas modelis kopumā neradīs lielāku ietekmi uz cilvēku veselību un fizisko labsajūtu. Vienlaikus droša notekūdeņu dūņu apsaimniekošana mazina arī vides piesārņojuma riskus, kas savukārt mazina riskus cilvēku veselībai</w:t>
            </w:r>
            <w:r w:rsidR="00171FE4">
              <w:rPr>
                <w:rFonts w:ascii="Times New Roman" w:eastAsia="Calibri" w:hAnsi="Times New Roman" w:cs="Times New Roman"/>
                <w:sz w:val="20"/>
                <w:szCs w:val="18"/>
              </w:rPr>
              <w:t>, ko rada</w:t>
            </w:r>
            <w:r w:rsidRPr="00462FE1">
              <w:rPr>
                <w:rFonts w:ascii="Times New Roman" w:eastAsia="Calibri" w:hAnsi="Times New Roman" w:cs="Times New Roman"/>
                <w:sz w:val="20"/>
                <w:szCs w:val="18"/>
              </w:rPr>
              <w:t xml:space="preserve"> piesārņota vide. Visu notekūdeņu dūņu savākšana un atbilstoša apsaimniekošana mazinās </w:t>
            </w:r>
            <w:r w:rsidR="00AC60DF" w:rsidRPr="00462FE1">
              <w:rPr>
                <w:rFonts w:ascii="Times New Roman" w:eastAsia="Calibri" w:hAnsi="Times New Roman" w:cs="Times New Roman"/>
                <w:sz w:val="20"/>
                <w:szCs w:val="18"/>
              </w:rPr>
              <w:t xml:space="preserve">tajās </w:t>
            </w:r>
            <w:r w:rsidRPr="00462FE1">
              <w:rPr>
                <w:rFonts w:ascii="Times New Roman" w:eastAsia="Calibri" w:hAnsi="Times New Roman" w:cs="Times New Roman"/>
                <w:sz w:val="20"/>
                <w:szCs w:val="18"/>
              </w:rPr>
              <w:t>esoš</w:t>
            </w:r>
            <w:r w:rsidR="007D3EDC" w:rsidRPr="00462FE1">
              <w:rPr>
                <w:rFonts w:ascii="Times New Roman" w:eastAsia="Calibri" w:hAnsi="Times New Roman" w:cs="Times New Roman"/>
                <w:sz w:val="20"/>
                <w:szCs w:val="18"/>
              </w:rPr>
              <w:t>o</w:t>
            </w:r>
            <w:r w:rsidRPr="00462FE1">
              <w:rPr>
                <w:rFonts w:ascii="Times New Roman" w:eastAsia="Calibri" w:hAnsi="Times New Roman" w:cs="Times New Roman"/>
                <w:sz w:val="20"/>
                <w:szCs w:val="18"/>
              </w:rPr>
              <w:t xml:space="preserve"> </w:t>
            </w:r>
            <w:r w:rsidR="007D3EDC" w:rsidRPr="00462FE1">
              <w:rPr>
                <w:rFonts w:ascii="Times New Roman" w:eastAsia="Calibri" w:hAnsi="Times New Roman" w:cs="Times New Roman"/>
                <w:sz w:val="20"/>
                <w:szCs w:val="18"/>
              </w:rPr>
              <w:t xml:space="preserve">augu barošanās elementu </w:t>
            </w:r>
            <w:r w:rsidRPr="00462FE1">
              <w:rPr>
                <w:rFonts w:ascii="Times New Roman" w:eastAsia="Calibri" w:hAnsi="Times New Roman" w:cs="Times New Roman"/>
                <w:sz w:val="20"/>
                <w:szCs w:val="18"/>
              </w:rPr>
              <w:t xml:space="preserve">nonākšanu virszemes ūdeņos, uzlabojot to kvalitāti un mazinot ietekmi uz cilvēku veselību, kas virszemes ūdens objektus izmanto rekreatīviem mērķiem. Stratēģijas ieviešanā pilnā apmērā tiks ievērotas visas nepieciešamās darbības, lai ievērotu Padomes Direktīvas 86/278/EEK mērķi </w:t>
            </w:r>
            <w:r w:rsidR="00C44EA1">
              <w:rPr>
                <w:rFonts w:ascii="Times New Roman" w:eastAsia="Calibri" w:hAnsi="Times New Roman" w:cs="Times New Roman"/>
                <w:sz w:val="20"/>
                <w:szCs w:val="18"/>
              </w:rPr>
              <w:t>–</w:t>
            </w:r>
            <w:r w:rsidRPr="00462FE1">
              <w:rPr>
                <w:rFonts w:ascii="Times New Roman" w:eastAsia="Calibri" w:hAnsi="Times New Roman" w:cs="Times New Roman"/>
                <w:sz w:val="20"/>
                <w:szCs w:val="18"/>
              </w:rPr>
              <w:t xml:space="preserve"> regulēt notekūdeņu dūņu izmantošanu lauksaimniecībā tā, lai novērstu kaitīgu iedarbību uz augsni, veģetāciju, dzīvniekiem un cilvēkiem</w:t>
            </w:r>
            <w:r w:rsidR="00980354">
              <w:rPr>
                <w:rFonts w:ascii="Times New Roman" w:eastAsia="Calibri" w:hAnsi="Times New Roman" w:cs="Times New Roman"/>
                <w:sz w:val="20"/>
                <w:szCs w:val="18"/>
              </w:rPr>
              <w:t>.</w:t>
            </w:r>
          </w:p>
        </w:tc>
      </w:tr>
      <w:tr w:rsidR="00710209" w:rsidRPr="00462FE1" w14:paraId="5D9000BA" w14:textId="77777777" w:rsidTr="005400E6">
        <w:tc>
          <w:tcPr>
            <w:tcW w:w="1701" w:type="dxa"/>
            <w:shd w:val="clear" w:color="auto" w:fill="FFC000"/>
          </w:tcPr>
          <w:p w14:paraId="25C31640" w14:textId="77777777" w:rsidR="00710209" w:rsidRPr="00462FE1" w:rsidRDefault="00710209" w:rsidP="00710209">
            <w:pPr>
              <w:spacing w:after="0" w:line="240" w:lineRule="auto"/>
              <w:rPr>
                <w:rFonts w:ascii="Times New Roman" w:eastAsia="Calibri" w:hAnsi="Times New Roman" w:cs="Times New Roman"/>
                <w:b/>
                <w:sz w:val="20"/>
                <w:szCs w:val="18"/>
              </w:rPr>
            </w:pPr>
            <w:r w:rsidRPr="00462FE1">
              <w:rPr>
                <w:rFonts w:ascii="Times New Roman" w:eastAsia="Calibri" w:hAnsi="Times New Roman" w:cs="Times New Roman"/>
                <w:b/>
                <w:sz w:val="20"/>
                <w:szCs w:val="18"/>
              </w:rPr>
              <w:lastRenderedPageBreak/>
              <w:t>Ietekme uz resursu ilgtspējīgu izmantošanu</w:t>
            </w:r>
          </w:p>
        </w:tc>
        <w:tc>
          <w:tcPr>
            <w:tcW w:w="7371" w:type="dxa"/>
          </w:tcPr>
          <w:p w14:paraId="48396978" w14:textId="07128396" w:rsidR="00710209" w:rsidRPr="00462FE1" w:rsidRDefault="00710209" w:rsidP="00710209">
            <w:pPr>
              <w:spacing w:after="0" w:line="240" w:lineRule="auto"/>
              <w:jc w:val="both"/>
              <w:rPr>
                <w:rFonts w:ascii="Times New Roman" w:eastAsia="Calibri" w:hAnsi="Times New Roman" w:cs="Times New Roman"/>
                <w:sz w:val="20"/>
                <w:szCs w:val="18"/>
              </w:rPr>
            </w:pPr>
            <w:r w:rsidRPr="00462FE1">
              <w:rPr>
                <w:rFonts w:ascii="Times New Roman" w:eastAsia="Calibri" w:hAnsi="Times New Roman" w:cs="Times New Roman"/>
                <w:sz w:val="20"/>
                <w:szCs w:val="18"/>
              </w:rPr>
              <w:t xml:space="preserve">Ieviešot Stratēģiju, sagaidāma tieša pozitīva ietekme uz resursu ilgtspējīgu izmantošanu un </w:t>
            </w:r>
            <w:r w:rsidR="00AC60DF" w:rsidRPr="00462FE1">
              <w:rPr>
                <w:rFonts w:ascii="Times New Roman" w:eastAsia="Calibri" w:hAnsi="Times New Roman" w:cs="Times New Roman"/>
                <w:sz w:val="20"/>
                <w:szCs w:val="18"/>
              </w:rPr>
              <w:t xml:space="preserve">notekūdeņu </w:t>
            </w:r>
            <w:r w:rsidRPr="00462FE1">
              <w:rPr>
                <w:rFonts w:ascii="Times New Roman" w:eastAsia="Calibri" w:hAnsi="Times New Roman" w:cs="Times New Roman"/>
                <w:sz w:val="20"/>
                <w:szCs w:val="18"/>
              </w:rPr>
              <w:t xml:space="preserve">dūņās </w:t>
            </w:r>
            <w:r w:rsidR="007D3EDC" w:rsidRPr="00462FE1">
              <w:rPr>
                <w:rFonts w:ascii="Times New Roman" w:eastAsia="Calibri" w:hAnsi="Times New Roman" w:cs="Times New Roman"/>
                <w:sz w:val="20"/>
                <w:szCs w:val="18"/>
              </w:rPr>
              <w:t xml:space="preserve">esošo </w:t>
            </w:r>
            <w:bookmarkStart w:id="80" w:name="_Hlk85322501"/>
            <w:r w:rsidR="007D3EDC" w:rsidRPr="00462FE1">
              <w:rPr>
                <w:rFonts w:ascii="Times New Roman" w:eastAsia="Calibri" w:hAnsi="Times New Roman" w:cs="Times New Roman"/>
                <w:sz w:val="20"/>
                <w:szCs w:val="18"/>
              </w:rPr>
              <w:t xml:space="preserve">augu </w:t>
            </w:r>
            <w:r w:rsidR="00650F8B">
              <w:rPr>
                <w:rFonts w:ascii="Times New Roman" w:eastAsia="Calibri" w:hAnsi="Times New Roman" w:cs="Times New Roman"/>
                <w:sz w:val="20"/>
                <w:szCs w:val="18"/>
              </w:rPr>
              <w:t>bar</w:t>
            </w:r>
            <w:r w:rsidR="00C36DBF">
              <w:rPr>
                <w:rFonts w:ascii="Times New Roman" w:eastAsia="Calibri" w:hAnsi="Times New Roman" w:cs="Times New Roman"/>
                <w:sz w:val="20"/>
                <w:szCs w:val="18"/>
              </w:rPr>
              <w:t>ošanās elementu</w:t>
            </w:r>
            <w:r w:rsidR="007D3EDC" w:rsidRPr="00462FE1">
              <w:rPr>
                <w:rFonts w:ascii="Times New Roman" w:eastAsia="Calibri" w:hAnsi="Times New Roman" w:cs="Times New Roman"/>
                <w:sz w:val="20"/>
                <w:szCs w:val="18"/>
              </w:rPr>
              <w:t xml:space="preserve"> </w:t>
            </w:r>
            <w:bookmarkEnd w:id="80"/>
            <w:r w:rsidRPr="00462FE1">
              <w:rPr>
                <w:rFonts w:ascii="Times New Roman" w:eastAsia="Calibri" w:hAnsi="Times New Roman" w:cs="Times New Roman"/>
                <w:sz w:val="20"/>
                <w:szCs w:val="18"/>
              </w:rPr>
              <w:t xml:space="preserve">un mikroelementu atkārtotu izmantošanu un atkārtotu atgriešanu vielu aprites ciklā, kas samazinās nepieciešamību pēc </w:t>
            </w:r>
            <w:r w:rsidR="003E60A8" w:rsidRPr="00462FE1">
              <w:rPr>
                <w:rFonts w:ascii="Times New Roman" w:eastAsia="Calibri" w:hAnsi="Times New Roman" w:cs="Times New Roman"/>
                <w:sz w:val="20"/>
                <w:szCs w:val="18"/>
              </w:rPr>
              <w:t xml:space="preserve">mākslīgo </w:t>
            </w:r>
            <w:r w:rsidRPr="00462FE1">
              <w:rPr>
                <w:rFonts w:ascii="Times New Roman" w:eastAsia="Calibri" w:hAnsi="Times New Roman" w:cs="Times New Roman"/>
                <w:sz w:val="20"/>
                <w:szCs w:val="18"/>
              </w:rPr>
              <w:t>minerālmēslu izmantošanas</w:t>
            </w:r>
            <w:r w:rsidR="00171FE4">
              <w:rPr>
                <w:rFonts w:ascii="Times New Roman" w:eastAsia="Calibri" w:hAnsi="Times New Roman" w:cs="Times New Roman"/>
                <w:sz w:val="20"/>
                <w:szCs w:val="18"/>
              </w:rPr>
              <w:t xml:space="preserve"> un</w:t>
            </w:r>
            <w:r w:rsidRPr="00462FE1">
              <w:rPr>
                <w:rFonts w:ascii="Times New Roman" w:eastAsia="Calibri" w:hAnsi="Times New Roman" w:cs="Times New Roman"/>
                <w:sz w:val="20"/>
                <w:szCs w:val="18"/>
              </w:rPr>
              <w:t xml:space="preserve"> importa, rezultātā mazinot ar minerālmēslu ieguvi</w:t>
            </w:r>
            <w:r w:rsidR="00171FE4">
              <w:rPr>
                <w:rFonts w:ascii="Times New Roman" w:eastAsia="Calibri" w:hAnsi="Times New Roman" w:cs="Times New Roman"/>
                <w:sz w:val="20"/>
                <w:szCs w:val="18"/>
              </w:rPr>
              <w:t xml:space="preserve">, </w:t>
            </w:r>
            <w:r w:rsidRPr="00462FE1">
              <w:rPr>
                <w:rFonts w:ascii="Times New Roman" w:eastAsia="Calibri" w:hAnsi="Times New Roman" w:cs="Times New Roman"/>
                <w:sz w:val="20"/>
                <w:szCs w:val="18"/>
              </w:rPr>
              <w:t xml:space="preserve"> transportēšanu </w:t>
            </w:r>
            <w:r w:rsidR="0025572A" w:rsidRPr="00462FE1">
              <w:rPr>
                <w:rFonts w:ascii="Times New Roman" w:eastAsia="Calibri" w:hAnsi="Times New Roman" w:cs="Times New Roman"/>
                <w:sz w:val="20"/>
                <w:szCs w:val="18"/>
              </w:rPr>
              <w:t xml:space="preserve">un lietošanu </w:t>
            </w:r>
            <w:r w:rsidRPr="00462FE1">
              <w:rPr>
                <w:rFonts w:ascii="Times New Roman" w:eastAsia="Calibri" w:hAnsi="Times New Roman" w:cs="Times New Roman"/>
                <w:sz w:val="20"/>
                <w:szCs w:val="18"/>
              </w:rPr>
              <w:t>saistīt</w:t>
            </w:r>
            <w:r w:rsidR="004E6B5F">
              <w:rPr>
                <w:rFonts w:ascii="Times New Roman" w:eastAsia="Calibri" w:hAnsi="Times New Roman" w:cs="Times New Roman"/>
                <w:sz w:val="20"/>
                <w:szCs w:val="18"/>
              </w:rPr>
              <w:t>o</w:t>
            </w:r>
            <w:r w:rsidRPr="00462FE1">
              <w:rPr>
                <w:rFonts w:ascii="Times New Roman" w:eastAsia="Calibri" w:hAnsi="Times New Roman" w:cs="Times New Roman"/>
                <w:sz w:val="20"/>
                <w:szCs w:val="18"/>
              </w:rPr>
              <w:t xml:space="preserve"> negatīv</w:t>
            </w:r>
            <w:r w:rsidR="004E6B5F">
              <w:rPr>
                <w:rFonts w:ascii="Times New Roman" w:eastAsia="Calibri" w:hAnsi="Times New Roman" w:cs="Times New Roman"/>
                <w:sz w:val="20"/>
                <w:szCs w:val="18"/>
              </w:rPr>
              <w:t>o</w:t>
            </w:r>
            <w:r w:rsidRPr="00462FE1">
              <w:rPr>
                <w:rFonts w:ascii="Times New Roman" w:eastAsia="Calibri" w:hAnsi="Times New Roman" w:cs="Times New Roman"/>
                <w:sz w:val="20"/>
                <w:szCs w:val="18"/>
              </w:rPr>
              <w:t xml:space="preserve"> ietekm</w:t>
            </w:r>
            <w:r w:rsidR="004E6B5F">
              <w:rPr>
                <w:rFonts w:ascii="Times New Roman" w:eastAsia="Calibri" w:hAnsi="Times New Roman" w:cs="Times New Roman"/>
                <w:sz w:val="20"/>
                <w:szCs w:val="18"/>
              </w:rPr>
              <w:t>i</w:t>
            </w:r>
            <w:r w:rsidRPr="00462FE1">
              <w:rPr>
                <w:rFonts w:ascii="Times New Roman" w:eastAsia="Calibri" w:hAnsi="Times New Roman" w:cs="Times New Roman"/>
                <w:sz w:val="20"/>
                <w:szCs w:val="18"/>
              </w:rPr>
              <w:t xml:space="preserve"> uz vidi. Aizstājot dabiskās augsnes vai kūdras substrātu izmantošanu apzaļumošanā, degradētu teritoriju rekultivācijā un augsnes auglības uzlabošanā ar</w:t>
            </w:r>
            <w:r w:rsidR="00AC60DF" w:rsidRPr="00462FE1">
              <w:rPr>
                <w:rFonts w:ascii="Times New Roman" w:eastAsia="Calibri" w:hAnsi="Times New Roman" w:cs="Times New Roman"/>
                <w:sz w:val="20"/>
                <w:szCs w:val="18"/>
              </w:rPr>
              <w:t xml:space="preserve"> notekūdeņu</w:t>
            </w:r>
            <w:r w:rsidRPr="00462FE1">
              <w:rPr>
                <w:rFonts w:ascii="Times New Roman" w:eastAsia="Calibri" w:hAnsi="Times New Roman" w:cs="Times New Roman"/>
                <w:sz w:val="20"/>
                <w:szCs w:val="18"/>
              </w:rPr>
              <w:t xml:space="preserve"> dūņ</w:t>
            </w:r>
            <w:r w:rsidR="00B66E3A">
              <w:rPr>
                <w:rFonts w:ascii="Times New Roman" w:eastAsia="Calibri" w:hAnsi="Times New Roman" w:cs="Times New Roman"/>
                <w:sz w:val="20"/>
                <w:szCs w:val="18"/>
              </w:rPr>
              <w:t>ām</w:t>
            </w:r>
            <w:r w:rsidRPr="00462FE1">
              <w:rPr>
                <w:rFonts w:ascii="Times New Roman" w:eastAsia="Calibri" w:hAnsi="Times New Roman" w:cs="Times New Roman"/>
                <w:sz w:val="20"/>
                <w:szCs w:val="18"/>
              </w:rPr>
              <w:t xml:space="preserve"> vai to kompostu, prognozējama arī šo dabas resursu mazāka izmantošana un ieguve, tādējādi kopumā tautsaimniecību padarot mazāk atkarīgu no primāro resursu izmantošanas.</w:t>
            </w:r>
          </w:p>
        </w:tc>
      </w:tr>
      <w:tr w:rsidR="00710209" w:rsidRPr="00462FE1" w14:paraId="1B4D8E6C" w14:textId="77777777" w:rsidTr="005400E6">
        <w:tc>
          <w:tcPr>
            <w:tcW w:w="1701" w:type="dxa"/>
            <w:shd w:val="clear" w:color="auto" w:fill="FFC000"/>
          </w:tcPr>
          <w:p w14:paraId="7878BB21" w14:textId="77777777" w:rsidR="00710209" w:rsidRPr="00462FE1" w:rsidRDefault="00710209" w:rsidP="00710209">
            <w:pPr>
              <w:spacing w:after="0" w:line="240" w:lineRule="auto"/>
              <w:rPr>
                <w:rFonts w:ascii="Times New Roman" w:eastAsia="Calibri" w:hAnsi="Times New Roman" w:cs="Times New Roman"/>
                <w:b/>
                <w:sz w:val="20"/>
                <w:szCs w:val="18"/>
              </w:rPr>
            </w:pPr>
            <w:r w:rsidRPr="00462FE1">
              <w:rPr>
                <w:rFonts w:ascii="Times New Roman" w:eastAsia="Calibri" w:hAnsi="Times New Roman" w:cs="Times New Roman"/>
                <w:b/>
                <w:sz w:val="20"/>
                <w:szCs w:val="18"/>
              </w:rPr>
              <w:t>Ietekme uz klimata pārmaiņām</w:t>
            </w:r>
          </w:p>
        </w:tc>
        <w:tc>
          <w:tcPr>
            <w:tcW w:w="7371" w:type="dxa"/>
          </w:tcPr>
          <w:p w14:paraId="4AAFDFD7" w14:textId="77777777" w:rsidR="00710209" w:rsidRPr="00462FE1" w:rsidRDefault="00710209" w:rsidP="00710209">
            <w:pPr>
              <w:spacing w:after="0" w:line="240" w:lineRule="auto"/>
              <w:jc w:val="both"/>
              <w:rPr>
                <w:rFonts w:ascii="Times New Roman" w:eastAsia="Calibri" w:hAnsi="Times New Roman" w:cs="Times New Roman"/>
                <w:sz w:val="20"/>
                <w:szCs w:val="18"/>
              </w:rPr>
            </w:pPr>
            <w:r w:rsidRPr="00462FE1">
              <w:rPr>
                <w:rFonts w:ascii="Times New Roman" w:eastAsia="Calibri" w:hAnsi="Times New Roman" w:cs="Times New Roman"/>
                <w:sz w:val="20"/>
                <w:szCs w:val="18"/>
              </w:rPr>
              <w:t>Ietekme uz klimatu ir vērtējama no vairākiem aspektiem:</w:t>
            </w:r>
          </w:p>
          <w:p w14:paraId="582B28E0" w14:textId="372ABB4D" w:rsidR="00710209" w:rsidRPr="00462FE1" w:rsidRDefault="00710209" w:rsidP="00745569">
            <w:pPr>
              <w:numPr>
                <w:ilvl w:val="0"/>
                <w:numId w:val="4"/>
              </w:numPr>
              <w:pBdr>
                <w:top w:val="nil"/>
                <w:left w:val="nil"/>
                <w:bottom w:val="nil"/>
                <w:right w:val="nil"/>
                <w:between w:val="nil"/>
              </w:pBdr>
              <w:spacing w:after="0" w:line="240" w:lineRule="auto"/>
              <w:ind w:left="172" w:hanging="142"/>
              <w:jc w:val="both"/>
              <w:rPr>
                <w:rFonts w:ascii="Times New Roman" w:eastAsia="Calibri" w:hAnsi="Times New Roman" w:cs="Times New Roman"/>
                <w:color w:val="000000"/>
                <w:sz w:val="20"/>
                <w:szCs w:val="18"/>
              </w:rPr>
            </w:pPr>
            <w:r w:rsidRPr="00462FE1">
              <w:rPr>
                <w:rFonts w:ascii="Times New Roman" w:eastAsia="Calibri" w:hAnsi="Times New Roman" w:cs="Times New Roman"/>
                <w:color w:val="000000"/>
                <w:sz w:val="20"/>
                <w:szCs w:val="18"/>
              </w:rPr>
              <w:t>izvēlētais notekūdeņu dūņu apsaimniekošanas modelis mazinās siltumnīcefektu gāzu emisijas, jo notekūdeņu dūņu savākšana un pārstrāde tiks veikta centralizēti, mazinot nekontrolētu gāzu emisiju katrā NAI,</w:t>
            </w:r>
            <w:r w:rsidR="005A37C5" w:rsidRPr="00462FE1">
              <w:rPr>
                <w:rFonts w:ascii="Times New Roman" w:eastAsia="Calibri" w:hAnsi="Times New Roman" w:cs="Times New Roman"/>
                <w:color w:val="000000"/>
                <w:sz w:val="20"/>
                <w:szCs w:val="18"/>
              </w:rPr>
              <w:t xml:space="preserve"> īpaši tajos gadījumos, kad notekūdeņu dūņas tiek uzglabātas slapjā veidā, bez aerācijas un apstrādes</w:t>
            </w:r>
            <w:r w:rsidR="00F33F15">
              <w:rPr>
                <w:rFonts w:ascii="Times New Roman" w:eastAsia="Calibri" w:hAnsi="Times New Roman" w:cs="Times New Roman"/>
                <w:color w:val="000000"/>
                <w:sz w:val="20"/>
                <w:szCs w:val="18"/>
              </w:rPr>
              <w:t>. N</w:t>
            </w:r>
            <w:r w:rsidRPr="00462FE1">
              <w:rPr>
                <w:rFonts w:ascii="Times New Roman" w:eastAsia="Calibri" w:hAnsi="Times New Roman" w:cs="Times New Roman"/>
                <w:color w:val="000000"/>
                <w:sz w:val="20"/>
                <w:szCs w:val="18"/>
              </w:rPr>
              <w:t>odrošinot, ka notekūdeņu dūņas tiek iestrādātas augsnē, daļ</w:t>
            </w:r>
            <w:r w:rsidR="00F33F15">
              <w:rPr>
                <w:rFonts w:ascii="Times New Roman" w:eastAsia="Calibri" w:hAnsi="Times New Roman" w:cs="Times New Roman"/>
                <w:color w:val="000000"/>
                <w:sz w:val="20"/>
                <w:szCs w:val="18"/>
              </w:rPr>
              <w:t>a</w:t>
            </w:r>
            <w:r w:rsidRPr="00462FE1">
              <w:rPr>
                <w:rFonts w:ascii="Times New Roman" w:eastAsia="Calibri" w:hAnsi="Times New Roman" w:cs="Times New Roman"/>
                <w:color w:val="000000"/>
                <w:sz w:val="20"/>
                <w:szCs w:val="18"/>
              </w:rPr>
              <w:t xml:space="preserve"> tajās esošo siltumnīcefekta gāzu </w:t>
            </w:r>
            <w:r w:rsidR="00F33F15">
              <w:rPr>
                <w:rFonts w:ascii="Times New Roman" w:eastAsia="Calibri" w:hAnsi="Times New Roman" w:cs="Times New Roman"/>
                <w:color w:val="000000"/>
                <w:sz w:val="20"/>
                <w:szCs w:val="18"/>
              </w:rPr>
              <w:t xml:space="preserve">tiks </w:t>
            </w:r>
            <w:r w:rsidRPr="00462FE1">
              <w:rPr>
                <w:rFonts w:ascii="Times New Roman" w:eastAsia="Calibri" w:hAnsi="Times New Roman" w:cs="Times New Roman"/>
                <w:color w:val="000000"/>
                <w:sz w:val="20"/>
                <w:szCs w:val="18"/>
              </w:rPr>
              <w:t>piesais</w:t>
            </w:r>
            <w:r w:rsidR="00F33F15">
              <w:rPr>
                <w:rFonts w:ascii="Times New Roman" w:eastAsia="Calibri" w:hAnsi="Times New Roman" w:cs="Times New Roman"/>
                <w:color w:val="000000"/>
                <w:sz w:val="20"/>
                <w:szCs w:val="18"/>
              </w:rPr>
              <w:t>tītas</w:t>
            </w:r>
            <w:r w:rsidRPr="00462FE1">
              <w:rPr>
                <w:rFonts w:ascii="Times New Roman" w:eastAsia="Calibri" w:hAnsi="Times New Roman" w:cs="Times New Roman"/>
                <w:color w:val="000000"/>
                <w:sz w:val="20"/>
                <w:szCs w:val="18"/>
              </w:rPr>
              <w:t xml:space="preserve"> augsnē un veģetācijā. Vienlaikus siltumnīcefekta gāzu emisijas tiks samazinātas tādos darbības aspektos, kur to iespējams veikt izmaksu efektīvā veidā, piemēram, izmantojot efektīvu plānošanu un darbu organizāciju</w:t>
            </w:r>
            <w:r w:rsidR="00CC105D">
              <w:rPr>
                <w:rFonts w:ascii="Times New Roman" w:eastAsia="Calibri" w:hAnsi="Times New Roman" w:cs="Times New Roman"/>
                <w:color w:val="000000"/>
                <w:sz w:val="20"/>
                <w:szCs w:val="18"/>
              </w:rPr>
              <w:t>;</w:t>
            </w:r>
          </w:p>
          <w:p w14:paraId="0ACBF730" w14:textId="7DA2D0D3" w:rsidR="00710209" w:rsidRPr="00462FE1" w:rsidRDefault="00710209" w:rsidP="00745569">
            <w:pPr>
              <w:numPr>
                <w:ilvl w:val="0"/>
                <w:numId w:val="4"/>
              </w:numPr>
              <w:pBdr>
                <w:top w:val="nil"/>
                <w:left w:val="nil"/>
                <w:bottom w:val="nil"/>
                <w:right w:val="nil"/>
                <w:between w:val="nil"/>
              </w:pBdr>
              <w:spacing w:after="0" w:line="240" w:lineRule="auto"/>
              <w:ind w:left="172" w:hanging="142"/>
              <w:jc w:val="both"/>
              <w:rPr>
                <w:rFonts w:ascii="Times New Roman" w:eastAsia="Calibri" w:hAnsi="Times New Roman" w:cs="Times New Roman"/>
                <w:color w:val="000000"/>
                <w:sz w:val="20"/>
                <w:szCs w:val="18"/>
              </w:rPr>
            </w:pPr>
            <w:r w:rsidRPr="00462FE1">
              <w:rPr>
                <w:rFonts w:ascii="Times New Roman" w:eastAsia="Calibri" w:hAnsi="Times New Roman" w:cs="Times New Roman"/>
                <w:color w:val="000000"/>
                <w:sz w:val="20"/>
                <w:szCs w:val="18"/>
              </w:rPr>
              <w:t xml:space="preserve">izvēlētais notekūdeņu dūņu apsaimniekošanas modelis paredz </w:t>
            </w:r>
            <w:r w:rsidR="00AC60DF" w:rsidRPr="00462FE1">
              <w:rPr>
                <w:rFonts w:ascii="Times New Roman" w:eastAsia="Calibri" w:hAnsi="Times New Roman" w:cs="Times New Roman"/>
                <w:color w:val="000000"/>
                <w:sz w:val="20"/>
                <w:szCs w:val="18"/>
              </w:rPr>
              <w:t xml:space="preserve">to </w:t>
            </w:r>
            <w:r w:rsidRPr="00462FE1">
              <w:rPr>
                <w:rFonts w:ascii="Times New Roman" w:eastAsia="Calibri" w:hAnsi="Times New Roman" w:cs="Times New Roman"/>
                <w:color w:val="000000"/>
                <w:sz w:val="20"/>
                <w:szCs w:val="18"/>
              </w:rPr>
              <w:t xml:space="preserve">transportēšanu uz </w:t>
            </w:r>
            <w:r w:rsidR="00AC60DF" w:rsidRPr="00462FE1">
              <w:rPr>
                <w:rFonts w:ascii="Times New Roman" w:eastAsia="Calibri" w:hAnsi="Times New Roman" w:cs="Times New Roman"/>
                <w:color w:val="000000"/>
                <w:sz w:val="20"/>
                <w:szCs w:val="18"/>
              </w:rPr>
              <w:t xml:space="preserve">notekūdeņu </w:t>
            </w:r>
            <w:r w:rsidRPr="00462FE1">
              <w:rPr>
                <w:rFonts w:ascii="Times New Roman" w:eastAsia="Calibri" w:hAnsi="Times New Roman" w:cs="Times New Roman"/>
                <w:color w:val="000000"/>
                <w:sz w:val="20"/>
                <w:szCs w:val="18"/>
              </w:rPr>
              <w:t xml:space="preserve">dūņu pārstrādes centriem, kas var radīt papildu negatīvu ietekmi, izņemot gadījumu, ja visā </w:t>
            </w:r>
            <w:r w:rsidR="00AC60DF" w:rsidRPr="00462FE1">
              <w:rPr>
                <w:rFonts w:ascii="Times New Roman" w:eastAsia="Calibri" w:hAnsi="Times New Roman" w:cs="Times New Roman"/>
                <w:color w:val="000000"/>
                <w:sz w:val="20"/>
                <w:szCs w:val="18"/>
              </w:rPr>
              <w:t xml:space="preserve">notekūdeņu </w:t>
            </w:r>
            <w:r w:rsidRPr="00462FE1">
              <w:rPr>
                <w:rFonts w:ascii="Times New Roman" w:eastAsia="Calibri" w:hAnsi="Times New Roman" w:cs="Times New Roman"/>
                <w:color w:val="000000"/>
                <w:sz w:val="20"/>
                <w:szCs w:val="18"/>
              </w:rPr>
              <w:t>dūņu apstrādes ciklā tiek izmantots transports, kas nepatērē fosilo enerģiju. Ņemot vērā izvirzītās prasības ES līdzfinansējuma saņemšan</w:t>
            </w:r>
            <w:r w:rsidR="00A151F0">
              <w:rPr>
                <w:rFonts w:ascii="Times New Roman" w:eastAsia="Calibri" w:hAnsi="Times New Roman" w:cs="Times New Roman"/>
                <w:color w:val="000000"/>
                <w:sz w:val="20"/>
                <w:szCs w:val="18"/>
              </w:rPr>
              <w:t>ai</w:t>
            </w:r>
            <w:r w:rsidRPr="00462FE1">
              <w:rPr>
                <w:rFonts w:ascii="Times New Roman" w:eastAsia="Calibri" w:hAnsi="Times New Roman" w:cs="Times New Roman"/>
                <w:color w:val="000000"/>
                <w:sz w:val="20"/>
                <w:szCs w:val="18"/>
              </w:rPr>
              <w:t xml:space="preserve">, šāds risinājums ir iespējams, bet tam nepieciešams sabiedrības un </w:t>
            </w:r>
            <w:r w:rsidR="00AC60DF" w:rsidRPr="00462FE1">
              <w:rPr>
                <w:rFonts w:ascii="Times New Roman" w:eastAsia="Calibri" w:hAnsi="Times New Roman" w:cs="Times New Roman"/>
                <w:color w:val="000000"/>
                <w:sz w:val="20"/>
                <w:szCs w:val="18"/>
              </w:rPr>
              <w:t xml:space="preserve">notekūdeņu </w:t>
            </w:r>
            <w:r w:rsidRPr="00462FE1">
              <w:rPr>
                <w:rFonts w:ascii="Times New Roman" w:eastAsia="Calibri" w:hAnsi="Times New Roman" w:cs="Times New Roman"/>
                <w:color w:val="000000"/>
                <w:sz w:val="20"/>
                <w:szCs w:val="18"/>
              </w:rPr>
              <w:t>dūņu pārstrādes centru kapitāldaļu turētāju atbalsts, kā arī finansējuma pieejamība šādu</w:t>
            </w:r>
            <w:r w:rsidR="00A151F0">
              <w:rPr>
                <w:rFonts w:ascii="Times New Roman" w:eastAsia="Calibri" w:hAnsi="Times New Roman" w:cs="Times New Roman"/>
                <w:color w:val="000000"/>
                <w:sz w:val="20"/>
                <w:szCs w:val="18"/>
              </w:rPr>
              <w:t>,</w:t>
            </w:r>
            <w:r w:rsidRPr="00462FE1">
              <w:rPr>
                <w:rFonts w:ascii="Times New Roman" w:eastAsia="Calibri" w:hAnsi="Times New Roman" w:cs="Times New Roman"/>
                <w:color w:val="000000"/>
                <w:sz w:val="20"/>
                <w:szCs w:val="18"/>
              </w:rPr>
              <w:t xml:space="preserve"> alternatīv</w:t>
            </w:r>
            <w:r w:rsidR="00A151F0">
              <w:rPr>
                <w:rFonts w:ascii="Times New Roman" w:eastAsia="Calibri" w:hAnsi="Times New Roman" w:cs="Times New Roman"/>
                <w:color w:val="000000"/>
                <w:sz w:val="20"/>
                <w:szCs w:val="18"/>
              </w:rPr>
              <w:t>u</w:t>
            </w:r>
            <w:r w:rsidRPr="00462FE1">
              <w:rPr>
                <w:rFonts w:ascii="Times New Roman" w:eastAsia="Calibri" w:hAnsi="Times New Roman" w:cs="Times New Roman"/>
                <w:color w:val="000000"/>
                <w:sz w:val="20"/>
                <w:szCs w:val="18"/>
              </w:rPr>
              <w:t xml:space="preserve"> transporta enerģijas risinājumu ieviešanai;</w:t>
            </w:r>
          </w:p>
          <w:p w14:paraId="4DD6AFCC" w14:textId="00955D26" w:rsidR="00710209" w:rsidRPr="00462FE1" w:rsidRDefault="00A151F0" w:rsidP="00745569">
            <w:pPr>
              <w:numPr>
                <w:ilvl w:val="0"/>
                <w:numId w:val="4"/>
              </w:numPr>
              <w:pBdr>
                <w:top w:val="nil"/>
                <w:left w:val="nil"/>
                <w:bottom w:val="nil"/>
                <w:right w:val="nil"/>
                <w:between w:val="nil"/>
              </w:pBdr>
              <w:spacing w:after="0" w:line="240" w:lineRule="auto"/>
              <w:ind w:left="172" w:hanging="142"/>
              <w:jc w:val="both"/>
              <w:rPr>
                <w:rFonts w:ascii="Times New Roman" w:eastAsia="Calibri" w:hAnsi="Times New Roman" w:cs="Times New Roman"/>
                <w:color w:val="000000"/>
                <w:sz w:val="20"/>
                <w:szCs w:val="18"/>
              </w:rPr>
            </w:pPr>
            <w:r>
              <w:rPr>
                <w:rFonts w:ascii="Times New Roman" w:eastAsia="Calibri" w:hAnsi="Times New Roman" w:cs="Times New Roman"/>
                <w:color w:val="000000"/>
                <w:sz w:val="20"/>
                <w:szCs w:val="18"/>
              </w:rPr>
              <w:t>n</w:t>
            </w:r>
            <w:r w:rsidR="00AC60DF" w:rsidRPr="00462FE1">
              <w:rPr>
                <w:rFonts w:ascii="Times New Roman" w:eastAsia="Calibri" w:hAnsi="Times New Roman" w:cs="Times New Roman"/>
                <w:color w:val="000000"/>
                <w:sz w:val="20"/>
                <w:szCs w:val="18"/>
              </w:rPr>
              <w:t>otekūdeņu d</w:t>
            </w:r>
            <w:r w:rsidR="00710209" w:rsidRPr="00462FE1">
              <w:rPr>
                <w:rFonts w:ascii="Times New Roman" w:eastAsia="Calibri" w:hAnsi="Times New Roman" w:cs="Times New Roman"/>
                <w:color w:val="000000"/>
                <w:sz w:val="20"/>
                <w:szCs w:val="18"/>
              </w:rPr>
              <w:t xml:space="preserve">ūņu apstrādē (mehāniskā atūdeņošanā) liela nozīme ir elektroenerģijai, bez kuras nepieciešamās darbības nevar </w:t>
            </w:r>
            <w:r w:rsidR="0025572A" w:rsidRPr="00462FE1">
              <w:rPr>
                <w:rFonts w:ascii="Times New Roman" w:eastAsia="Calibri" w:hAnsi="Times New Roman" w:cs="Times New Roman"/>
                <w:color w:val="000000"/>
                <w:sz w:val="20"/>
                <w:szCs w:val="18"/>
              </w:rPr>
              <w:t>veikt</w:t>
            </w:r>
            <w:r w:rsidR="00710209" w:rsidRPr="00462FE1">
              <w:rPr>
                <w:rFonts w:ascii="Times New Roman" w:eastAsia="Calibri" w:hAnsi="Times New Roman" w:cs="Times New Roman"/>
                <w:color w:val="000000"/>
                <w:sz w:val="20"/>
                <w:szCs w:val="18"/>
              </w:rPr>
              <w:t xml:space="preserve">. Elektroenerģijas ražošanas nozare ir būtisks SEG emisiju avots. Līdz ar to arī </w:t>
            </w:r>
            <w:r w:rsidR="00AC60DF" w:rsidRPr="00462FE1">
              <w:rPr>
                <w:rFonts w:ascii="Times New Roman" w:eastAsia="Calibri" w:hAnsi="Times New Roman" w:cs="Times New Roman"/>
                <w:color w:val="000000"/>
                <w:sz w:val="20"/>
                <w:szCs w:val="18"/>
              </w:rPr>
              <w:t xml:space="preserve">notekūdeņu </w:t>
            </w:r>
            <w:r w:rsidR="00710209" w:rsidRPr="00462FE1">
              <w:rPr>
                <w:rFonts w:ascii="Times New Roman" w:eastAsia="Calibri" w:hAnsi="Times New Roman" w:cs="Times New Roman"/>
                <w:color w:val="000000"/>
                <w:sz w:val="20"/>
                <w:szCs w:val="18"/>
              </w:rPr>
              <w:t>dūņu apstrāde būs netieši atbildīga par enerģijas sektora radīto SEG emisiju palielinājumu, kas absolūtās vērtībās valsts mērogā nebūs būtisks;</w:t>
            </w:r>
          </w:p>
          <w:p w14:paraId="40230A43" w14:textId="2BD1CEB9" w:rsidR="00710209" w:rsidRPr="00462FE1" w:rsidRDefault="00710209" w:rsidP="00745569">
            <w:pPr>
              <w:numPr>
                <w:ilvl w:val="0"/>
                <w:numId w:val="4"/>
              </w:numPr>
              <w:pBdr>
                <w:top w:val="nil"/>
                <w:left w:val="nil"/>
                <w:bottom w:val="nil"/>
                <w:right w:val="nil"/>
                <w:between w:val="nil"/>
              </w:pBdr>
              <w:spacing w:after="0" w:line="240" w:lineRule="auto"/>
              <w:ind w:left="172" w:hanging="142"/>
              <w:jc w:val="both"/>
              <w:rPr>
                <w:rFonts w:ascii="Times New Roman" w:eastAsia="Calibri" w:hAnsi="Times New Roman" w:cs="Times New Roman"/>
                <w:color w:val="000000"/>
                <w:sz w:val="20"/>
                <w:szCs w:val="18"/>
              </w:rPr>
            </w:pPr>
            <w:r w:rsidRPr="00462FE1">
              <w:rPr>
                <w:rFonts w:ascii="Times New Roman" w:eastAsia="Calibri" w:hAnsi="Times New Roman" w:cs="Times New Roman"/>
                <w:color w:val="000000"/>
                <w:sz w:val="20"/>
                <w:szCs w:val="18"/>
              </w:rPr>
              <w:t xml:space="preserve">vienlaikus aizstājot slāpekli saturošos minerālmēslus, kūdru un augsni dažādās tautsaimniecības nozarēs ar notekūdeņu dūņām vai to kompostu, tiek mazinātas SEG emisijas, kas saistītas šo produktu ieguvi, ražošanu un izmantošanu, tādējādi </w:t>
            </w:r>
            <w:r w:rsidR="00A151F0">
              <w:rPr>
                <w:rFonts w:ascii="Times New Roman" w:eastAsia="Calibri" w:hAnsi="Times New Roman" w:cs="Times New Roman"/>
                <w:color w:val="000000"/>
                <w:sz w:val="20"/>
                <w:szCs w:val="18"/>
              </w:rPr>
              <w:t xml:space="preserve">neveicinot </w:t>
            </w:r>
            <w:r w:rsidR="00A151F0" w:rsidRPr="00462FE1">
              <w:rPr>
                <w:rFonts w:ascii="Times New Roman" w:eastAsia="Calibri" w:hAnsi="Times New Roman" w:cs="Times New Roman"/>
                <w:color w:val="000000"/>
                <w:sz w:val="20"/>
                <w:szCs w:val="18"/>
              </w:rPr>
              <w:t>klimata pārmaiņ</w:t>
            </w:r>
            <w:r w:rsidR="00A151F0">
              <w:rPr>
                <w:rFonts w:ascii="Times New Roman" w:eastAsia="Calibri" w:hAnsi="Times New Roman" w:cs="Times New Roman"/>
                <w:color w:val="000000"/>
                <w:sz w:val="20"/>
                <w:szCs w:val="18"/>
              </w:rPr>
              <w:t>as vai pat mazinot to</w:t>
            </w:r>
            <w:r w:rsidRPr="00462FE1">
              <w:rPr>
                <w:rFonts w:ascii="Times New Roman" w:eastAsia="Calibri" w:hAnsi="Times New Roman" w:cs="Times New Roman"/>
                <w:color w:val="000000"/>
                <w:sz w:val="20"/>
                <w:szCs w:val="18"/>
              </w:rPr>
              <w:t xml:space="preserve"> ietekm</w:t>
            </w:r>
            <w:r w:rsidR="00A151F0">
              <w:rPr>
                <w:rFonts w:ascii="Times New Roman" w:eastAsia="Calibri" w:hAnsi="Times New Roman" w:cs="Times New Roman"/>
                <w:color w:val="000000"/>
                <w:sz w:val="20"/>
                <w:szCs w:val="18"/>
              </w:rPr>
              <w:t>es</w:t>
            </w:r>
            <w:r w:rsidRPr="00462FE1">
              <w:rPr>
                <w:rFonts w:ascii="Times New Roman" w:eastAsia="Calibri" w:hAnsi="Times New Roman" w:cs="Times New Roman"/>
                <w:color w:val="000000"/>
                <w:sz w:val="20"/>
                <w:szCs w:val="18"/>
              </w:rPr>
              <w:t>.</w:t>
            </w:r>
          </w:p>
        </w:tc>
      </w:tr>
      <w:tr w:rsidR="00710209" w:rsidRPr="00462FE1" w14:paraId="1A3940CE" w14:textId="77777777" w:rsidTr="005400E6">
        <w:tc>
          <w:tcPr>
            <w:tcW w:w="1701" w:type="dxa"/>
            <w:shd w:val="clear" w:color="auto" w:fill="FFC000"/>
          </w:tcPr>
          <w:p w14:paraId="095D9629" w14:textId="77777777" w:rsidR="00710209" w:rsidRPr="00462FE1" w:rsidRDefault="00710209" w:rsidP="00710209">
            <w:pPr>
              <w:spacing w:after="0" w:line="240" w:lineRule="auto"/>
              <w:rPr>
                <w:rFonts w:ascii="Times New Roman" w:eastAsia="Calibri" w:hAnsi="Times New Roman" w:cs="Times New Roman"/>
                <w:b/>
                <w:sz w:val="20"/>
                <w:szCs w:val="18"/>
              </w:rPr>
            </w:pPr>
            <w:r w:rsidRPr="00462FE1">
              <w:rPr>
                <w:rFonts w:ascii="Times New Roman" w:eastAsia="Calibri" w:hAnsi="Times New Roman" w:cs="Times New Roman"/>
                <w:b/>
                <w:sz w:val="20"/>
                <w:szCs w:val="18"/>
              </w:rPr>
              <w:t>Ietekme uz augsnes un grunts piesārņojumu</w:t>
            </w:r>
          </w:p>
        </w:tc>
        <w:tc>
          <w:tcPr>
            <w:tcW w:w="7371" w:type="dxa"/>
          </w:tcPr>
          <w:p w14:paraId="66565CF6" w14:textId="1ED37EB8" w:rsidR="00710209" w:rsidRPr="00462FE1" w:rsidRDefault="00710209" w:rsidP="00710209">
            <w:pPr>
              <w:spacing w:after="0" w:line="240" w:lineRule="auto"/>
              <w:jc w:val="both"/>
              <w:rPr>
                <w:rFonts w:ascii="Times New Roman" w:eastAsia="Calibri" w:hAnsi="Times New Roman" w:cs="Times New Roman"/>
                <w:sz w:val="20"/>
                <w:szCs w:val="18"/>
              </w:rPr>
            </w:pPr>
            <w:r w:rsidRPr="00462FE1">
              <w:rPr>
                <w:rFonts w:ascii="Times New Roman" w:eastAsia="Calibri" w:hAnsi="Times New Roman" w:cs="Times New Roman"/>
                <w:sz w:val="20"/>
                <w:szCs w:val="18"/>
              </w:rPr>
              <w:t xml:space="preserve">Stratēģijas ieviešanai ir sagaidāma pozitīva ietekme uz augsnes un grunts piesārņojuma samazinājumu. Esošajā situācijā daļa notekūdeņu dūņu pirms utilizācijas augsnē netiek atbilstoši pārstrādātas, kā arī ne vienmēr tiek kontrolēta to izkliedes norma lauksaimniecības zemēs. Liela daļa pārstrādātu notekūdeņu dūņu tiek ilgstoši uzglabātas pagaidu uzglabāšanas vietās, kas rada augsnes un grunts piesārņojuma riskus, kuri pilnībā tiks novērsti, izveidojot plānoto pārstrādes infrastruktūru un īstenojot Stratēģijas uzdevumus. </w:t>
            </w:r>
            <w:r w:rsidR="00342071">
              <w:rPr>
                <w:rFonts w:ascii="Times New Roman" w:eastAsia="Calibri" w:hAnsi="Times New Roman" w:cs="Times New Roman"/>
                <w:sz w:val="20"/>
                <w:szCs w:val="18"/>
              </w:rPr>
              <w:t xml:space="preserve">Turklāt </w:t>
            </w:r>
            <w:proofErr w:type="spellStart"/>
            <w:r w:rsidR="00342071">
              <w:rPr>
                <w:rFonts w:ascii="Times New Roman" w:eastAsia="Calibri" w:hAnsi="Times New Roman" w:cs="Times New Roman"/>
                <w:sz w:val="20"/>
                <w:szCs w:val="18"/>
              </w:rPr>
              <w:t>j</w:t>
            </w:r>
            <w:r w:rsidRPr="00462FE1">
              <w:rPr>
                <w:rFonts w:ascii="Times New Roman" w:eastAsia="Calibri" w:hAnsi="Times New Roman" w:cs="Times New Roman"/>
                <w:sz w:val="20"/>
                <w:szCs w:val="18"/>
              </w:rPr>
              <w:t>aunizveidotā</w:t>
            </w:r>
            <w:proofErr w:type="spellEnd"/>
            <w:r w:rsidRPr="00462FE1">
              <w:rPr>
                <w:rFonts w:ascii="Times New Roman" w:eastAsia="Calibri" w:hAnsi="Times New Roman" w:cs="Times New Roman"/>
                <w:sz w:val="20"/>
                <w:szCs w:val="18"/>
              </w:rPr>
              <w:t xml:space="preserve"> infrastruktūr</w:t>
            </w:r>
            <w:r w:rsidR="00342071">
              <w:rPr>
                <w:rFonts w:ascii="Times New Roman" w:eastAsia="Calibri" w:hAnsi="Times New Roman" w:cs="Times New Roman"/>
                <w:sz w:val="20"/>
                <w:szCs w:val="18"/>
              </w:rPr>
              <w:t>a</w:t>
            </w:r>
            <w:r w:rsidRPr="00462FE1">
              <w:rPr>
                <w:rFonts w:ascii="Times New Roman" w:eastAsia="Calibri" w:hAnsi="Times New Roman" w:cs="Times New Roman"/>
                <w:sz w:val="20"/>
                <w:szCs w:val="18"/>
              </w:rPr>
              <w:t xml:space="preserve"> ļaus</w:t>
            </w:r>
            <w:r w:rsidR="00342071">
              <w:rPr>
                <w:rFonts w:ascii="Times New Roman" w:eastAsia="Calibri" w:hAnsi="Times New Roman" w:cs="Times New Roman"/>
                <w:sz w:val="20"/>
                <w:szCs w:val="18"/>
              </w:rPr>
              <w:t xml:space="preserve"> pārstrādāt un atbilstoši utilizēt</w:t>
            </w:r>
            <w:r w:rsidRPr="00462FE1">
              <w:rPr>
                <w:rFonts w:ascii="Times New Roman" w:eastAsia="Calibri" w:hAnsi="Times New Roman" w:cs="Times New Roman"/>
                <w:sz w:val="20"/>
                <w:szCs w:val="18"/>
              </w:rPr>
              <w:t xml:space="preserve"> arī līdz šim uzkrāt</w:t>
            </w:r>
            <w:r w:rsidR="00342071">
              <w:rPr>
                <w:rFonts w:ascii="Times New Roman" w:eastAsia="Calibri" w:hAnsi="Times New Roman" w:cs="Times New Roman"/>
                <w:sz w:val="20"/>
                <w:szCs w:val="18"/>
              </w:rPr>
              <w:t>ās</w:t>
            </w:r>
            <w:r w:rsidR="00AC60DF" w:rsidRPr="00462FE1">
              <w:rPr>
                <w:rFonts w:ascii="Times New Roman" w:eastAsia="Calibri" w:hAnsi="Times New Roman" w:cs="Times New Roman"/>
                <w:sz w:val="20"/>
                <w:szCs w:val="18"/>
              </w:rPr>
              <w:t xml:space="preserve"> notekūdeņu</w:t>
            </w:r>
            <w:r w:rsidRPr="00462FE1">
              <w:rPr>
                <w:rFonts w:ascii="Times New Roman" w:eastAsia="Calibri" w:hAnsi="Times New Roman" w:cs="Times New Roman"/>
                <w:sz w:val="20"/>
                <w:szCs w:val="18"/>
              </w:rPr>
              <w:t xml:space="preserve"> dūņ</w:t>
            </w:r>
            <w:r w:rsidR="00342071">
              <w:rPr>
                <w:rFonts w:ascii="Times New Roman" w:eastAsia="Calibri" w:hAnsi="Times New Roman" w:cs="Times New Roman"/>
                <w:sz w:val="20"/>
                <w:szCs w:val="18"/>
              </w:rPr>
              <w:t>as</w:t>
            </w:r>
            <w:r w:rsidRPr="00462FE1">
              <w:rPr>
                <w:rFonts w:ascii="Times New Roman" w:eastAsia="Calibri" w:hAnsi="Times New Roman" w:cs="Times New Roman"/>
                <w:sz w:val="20"/>
                <w:szCs w:val="18"/>
              </w:rPr>
              <w:t xml:space="preserve">, mazinot uzkrāto </w:t>
            </w:r>
            <w:r w:rsidR="00AC60DF" w:rsidRPr="00462FE1">
              <w:rPr>
                <w:rFonts w:ascii="Times New Roman" w:eastAsia="Calibri" w:hAnsi="Times New Roman" w:cs="Times New Roman"/>
                <w:sz w:val="20"/>
                <w:szCs w:val="18"/>
              </w:rPr>
              <w:t xml:space="preserve">notekūdeņu </w:t>
            </w:r>
            <w:r w:rsidRPr="00462FE1">
              <w:rPr>
                <w:rFonts w:ascii="Times New Roman" w:eastAsia="Calibri" w:hAnsi="Times New Roman" w:cs="Times New Roman"/>
                <w:sz w:val="20"/>
                <w:szCs w:val="18"/>
              </w:rPr>
              <w:t>dūņu potenciālo piesārņojumu. Stratēģija paredz novērst un atrisināt visas aprakstītās problēmas, nodrošinot visu notekūdeņu dūņu savākšanu un pārstrādi atbilstoši izbūvētos</w:t>
            </w:r>
            <w:r w:rsidR="00AC60DF" w:rsidRPr="00462FE1">
              <w:rPr>
                <w:rFonts w:ascii="Times New Roman" w:eastAsia="Calibri" w:hAnsi="Times New Roman" w:cs="Times New Roman"/>
                <w:sz w:val="20"/>
                <w:szCs w:val="18"/>
              </w:rPr>
              <w:t xml:space="preserve"> notekūdeņu</w:t>
            </w:r>
            <w:r w:rsidRPr="00462FE1">
              <w:rPr>
                <w:rFonts w:ascii="Times New Roman" w:eastAsia="Calibri" w:hAnsi="Times New Roman" w:cs="Times New Roman"/>
                <w:sz w:val="20"/>
                <w:szCs w:val="18"/>
              </w:rPr>
              <w:t xml:space="preserve"> dūņu centros un utilizāciju, ievērojot noteiktos iestrāde limitus. Īslaicīga negatīva ietekme uz augsni un grunti var rasties lokāli būvniecības laikā, kas saistīta ar augsnes norakšanu un grunts pārvietošanu</w:t>
            </w:r>
            <w:r w:rsidR="00342071">
              <w:rPr>
                <w:rFonts w:ascii="Times New Roman" w:eastAsia="Calibri" w:hAnsi="Times New Roman" w:cs="Times New Roman"/>
                <w:sz w:val="20"/>
                <w:szCs w:val="18"/>
              </w:rPr>
              <w:t>.</w:t>
            </w:r>
            <w:r w:rsidRPr="00462FE1">
              <w:rPr>
                <w:rFonts w:ascii="Times New Roman" w:eastAsia="Calibri" w:hAnsi="Times New Roman" w:cs="Times New Roman"/>
                <w:sz w:val="20"/>
                <w:szCs w:val="18"/>
              </w:rPr>
              <w:t xml:space="preserve"> </w:t>
            </w:r>
            <w:r w:rsidR="00342071">
              <w:rPr>
                <w:rFonts w:ascii="Times New Roman" w:eastAsia="Calibri" w:hAnsi="Times New Roman" w:cs="Times New Roman"/>
                <w:sz w:val="20"/>
                <w:szCs w:val="18"/>
              </w:rPr>
              <w:t>V</w:t>
            </w:r>
            <w:r w:rsidRPr="00462FE1">
              <w:rPr>
                <w:rFonts w:ascii="Times New Roman" w:eastAsia="Calibri" w:hAnsi="Times New Roman" w:cs="Times New Roman"/>
                <w:sz w:val="20"/>
                <w:szCs w:val="18"/>
              </w:rPr>
              <w:t>ienlaikus</w:t>
            </w:r>
            <w:r w:rsidRPr="00462FE1">
              <w:rPr>
                <w:rFonts w:ascii="Times New Roman" w:eastAsia="Calibri" w:hAnsi="Times New Roman" w:cs="Times New Roman"/>
                <w:sz w:val="20"/>
              </w:rPr>
              <w:t xml:space="preserve"> </w:t>
            </w:r>
            <w:r w:rsidRPr="00462FE1">
              <w:rPr>
                <w:rFonts w:ascii="Times New Roman" w:eastAsia="Calibri" w:hAnsi="Times New Roman" w:cs="Times New Roman"/>
                <w:sz w:val="20"/>
                <w:szCs w:val="18"/>
              </w:rPr>
              <w:t xml:space="preserve">veicot esošās nolietotās ūdenssaimniecības infrastruktūras pārbūvi vai demontāžu jaunās infrastruktūras izveidei, mazināsies augsnes </w:t>
            </w:r>
            <w:r w:rsidRPr="00462FE1">
              <w:rPr>
                <w:rFonts w:ascii="Times New Roman" w:eastAsia="Calibri" w:hAnsi="Times New Roman" w:cs="Times New Roman"/>
                <w:sz w:val="20"/>
                <w:szCs w:val="18"/>
              </w:rPr>
              <w:lastRenderedPageBreak/>
              <w:t xml:space="preserve">un grunts piesārņojuma riski no degradētiem vides objektiem. Stratēģijas ieviešanā pilnā apmērā tiks ievērotas visas nepieciešamās darbības, lai ievērotu Padomes Direktīvas 86/278/EEK mērķi </w:t>
            </w:r>
            <w:r w:rsidR="00C44EA1">
              <w:rPr>
                <w:rFonts w:ascii="Times New Roman" w:eastAsia="Calibri" w:hAnsi="Times New Roman" w:cs="Times New Roman"/>
                <w:sz w:val="20"/>
                <w:szCs w:val="18"/>
              </w:rPr>
              <w:t>–</w:t>
            </w:r>
            <w:r w:rsidRPr="00462FE1">
              <w:rPr>
                <w:rFonts w:ascii="Times New Roman" w:eastAsia="Calibri" w:hAnsi="Times New Roman" w:cs="Times New Roman"/>
                <w:sz w:val="20"/>
                <w:szCs w:val="18"/>
              </w:rPr>
              <w:t xml:space="preserve"> regulēt notekūdeņu dūņu izmantošanu lauksaimniecībā tā, lai novērstu kaitīgu iedarbību uz augsni, veģetāciju, dzīvniekiem un cilvēkiem</w:t>
            </w:r>
            <w:r w:rsidR="00830D73">
              <w:rPr>
                <w:rFonts w:ascii="Times New Roman" w:eastAsia="Calibri" w:hAnsi="Times New Roman" w:cs="Times New Roman"/>
                <w:sz w:val="20"/>
                <w:szCs w:val="18"/>
              </w:rPr>
              <w:t>.</w:t>
            </w:r>
          </w:p>
        </w:tc>
      </w:tr>
      <w:tr w:rsidR="00710209" w:rsidRPr="00462FE1" w14:paraId="143B13BB" w14:textId="77777777" w:rsidTr="005400E6">
        <w:tc>
          <w:tcPr>
            <w:tcW w:w="1701" w:type="dxa"/>
            <w:shd w:val="clear" w:color="auto" w:fill="FFC000"/>
          </w:tcPr>
          <w:p w14:paraId="2177E6D8" w14:textId="77777777" w:rsidR="00710209" w:rsidRPr="00462FE1" w:rsidRDefault="00710209" w:rsidP="00710209">
            <w:pPr>
              <w:spacing w:after="0" w:line="240" w:lineRule="auto"/>
              <w:rPr>
                <w:rFonts w:ascii="Times New Roman" w:eastAsia="Calibri" w:hAnsi="Times New Roman" w:cs="Times New Roman"/>
                <w:b/>
                <w:sz w:val="20"/>
                <w:szCs w:val="18"/>
              </w:rPr>
            </w:pPr>
            <w:r w:rsidRPr="00462FE1">
              <w:rPr>
                <w:rFonts w:ascii="Times New Roman" w:eastAsia="Calibri" w:hAnsi="Times New Roman" w:cs="Times New Roman"/>
                <w:b/>
                <w:sz w:val="20"/>
                <w:szCs w:val="18"/>
              </w:rPr>
              <w:lastRenderedPageBreak/>
              <w:t>Ietekme uz bioloģisko daudzveidību</w:t>
            </w:r>
          </w:p>
        </w:tc>
        <w:tc>
          <w:tcPr>
            <w:tcW w:w="7371" w:type="dxa"/>
          </w:tcPr>
          <w:p w14:paraId="0FDFB54D" w14:textId="32650249" w:rsidR="00710209" w:rsidRPr="00462FE1" w:rsidRDefault="00710209" w:rsidP="00710209">
            <w:pPr>
              <w:spacing w:after="0" w:line="240" w:lineRule="auto"/>
              <w:jc w:val="both"/>
              <w:rPr>
                <w:rFonts w:ascii="Times New Roman" w:eastAsia="Calibri" w:hAnsi="Times New Roman" w:cs="Times New Roman"/>
                <w:sz w:val="20"/>
                <w:szCs w:val="18"/>
              </w:rPr>
            </w:pPr>
            <w:r w:rsidRPr="00462FE1">
              <w:rPr>
                <w:rFonts w:ascii="Times New Roman" w:eastAsia="Calibri" w:hAnsi="Times New Roman" w:cs="Times New Roman"/>
                <w:sz w:val="20"/>
                <w:szCs w:val="18"/>
              </w:rPr>
              <w:t xml:space="preserve">Latvijas notekūdeņu dūņu apsaimniekošanas modeļa ietvaros paredzētajām darbībām būs netieša pozitīva ietekme uz Latvijas bioloģisko daudzveidību. Samazinot </w:t>
            </w:r>
            <w:r w:rsidR="007D3EDC" w:rsidRPr="00462FE1">
              <w:rPr>
                <w:rFonts w:ascii="Times New Roman" w:eastAsia="Calibri" w:hAnsi="Times New Roman" w:cs="Times New Roman"/>
                <w:sz w:val="20"/>
                <w:szCs w:val="18"/>
              </w:rPr>
              <w:t xml:space="preserve">augu </w:t>
            </w:r>
            <w:r w:rsidR="00D52CBA">
              <w:rPr>
                <w:rFonts w:ascii="Times New Roman" w:eastAsia="Calibri" w:hAnsi="Times New Roman" w:cs="Times New Roman"/>
                <w:sz w:val="20"/>
                <w:szCs w:val="18"/>
              </w:rPr>
              <w:t>bar</w:t>
            </w:r>
            <w:r w:rsidR="00C36DBF">
              <w:rPr>
                <w:rFonts w:ascii="Times New Roman" w:eastAsia="Calibri" w:hAnsi="Times New Roman" w:cs="Times New Roman"/>
                <w:sz w:val="20"/>
                <w:szCs w:val="18"/>
              </w:rPr>
              <w:t>ošanās elementu</w:t>
            </w:r>
            <w:r w:rsidR="007D3EDC" w:rsidRPr="00462FE1">
              <w:rPr>
                <w:rFonts w:ascii="Times New Roman" w:eastAsia="Calibri" w:hAnsi="Times New Roman" w:cs="Times New Roman"/>
                <w:sz w:val="20"/>
                <w:szCs w:val="18"/>
              </w:rPr>
              <w:t xml:space="preserve"> </w:t>
            </w:r>
            <w:r w:rsidRPr="00462FE1">
              <w:rPr>
                <w:rFonts w:ascii="Times New Roman" w:eastAsia="Calibri" w:hAnsi="Times New Roman" w:cs="Times New Roman"/>
                <w:sz w:val="20"/>
                <w:szCs w:val="18"/>
              </w:rPr>
              <w:t>nekontrolētu izplatīb</w:t>
            </w:r>
            <w:r w:rsidR="00342071">
              <w:rPr>
                <w:rFonts w:ascii="Times New Roman" w:eastAsia="Calibri" w:hAnsi="Times New Roman" w:cs="Times New Roman"/>
                <w:sz w:val="20"/>
                <w:szCs w:val="18"/>
              </w:rPr>
              <w:t>u</w:t>
            </w:r>
            <w:r w:rsidRPr="00462FE1">
              <w:rPr>
                <w:rFonts w:ascii="Times New Roman" w:eastAsia="Calibri" w:hAnsi="Times New Roman" w:cs="Times New Roman"/>
                <w:sz w:val="20"/>
                <w:szCs w:val="18"/>
              </w:rPr>
              <w:t xml:space="preserve"> virszemes ūdeņos, tiek mazināta </w:t>
            </w:r>
            <w:r w:rsidR="007D3EDC" w:rsidRPr="00462FE1">
              <w:rPr>
                <w:rFonts w:ascii="Times New Roman" w:eastAsia="Calibri" w:hAnsi="Times New Roman" w:cs="Times New Roman"/>
                <w:sz w:val="20"/>
                <w:szCs w:val="18"/>
              </w:rPr>
              <w:t xml:space="preserve">augu </w:t>
            </w:r>
            <w:r w:rsidR="00D52CBA">
              <w:rPr>
                <w:rFonts w:ascii="Times New Roman" w:eastAsia="Calibri" w:hAnsi="Times New Roman" w:cs="Times New Roman"/>
                <w:sz w:val="20"/>
                <w:szCs w:val="18"/>
              </w:rPr>
              <w:t>bar</w:t>
            </w:r>
            <w:r w:rsidR="00C36DBF">
              <w:rPr>
                <w:rFonts w:ascii="Times New Roman" w:eastAsia="Calibri" w:hAnsi="Times New Roman" w:cs="Times New Roman"/>
                <w:sz w:val="20"/>
                <w:szCs w:val="18"/>
              </w:rPr>
              <w:t>ošanās elementu</w:t>
            </w:r>
            <w:r w:rsidR="007D3EDC" w:rsidRPr="00462FE1">
              <w:rPr>
                <w:rFonts w:ascii="Times New Roman" w:eastAsia="Calibri" w:hAnsi="Times New Roman" w:cs="Times New Roman"/>
                <w:sz w:val="20"/>
                <w:szCs w:val="18"/>
              </w:rPr>
              <w:t xml:space="preserve"> </w:t>
            </w:r>
            <w:proofErr w:type="spellStart"/>
            <w:r w:rsidRPr="00462FE1">
              <w:rPr>
                <w:rFonts w:ascii="Times New Roman" w:eastAsia="Calibri" w:hAnsi="Times New Roman" w:cs="Times New Roman"/>
                <w:sz w:val="20"/>
                <w:szCs w:val="18"/>
              </w:rPr>
              <w:t>pārnese</w:t>
            </w:r>
            <w:proofErr w:type="spellEnd"/>
            <w:r w:rsidRPr="00462FE1">
              <w:rPr>
                <w:rFonts w:ascii="Times New Roman" w:eastAsia="Calibri" w:hAnsi="Times New Roman" w:cs="Times New Roman"/>
                <w:sz w:val="20"/>
                <w:szCs w:val="18"/>
              </w:rPr>
              <w:t xml:space="preserve">, upju un ezeru eitrofikācija un </w:t>
            </w:r>
            <w:r w:rsidR="00342071">
              <w:rPr>
                <w:rFonts w:ascii="Times New Roman" w:eastAsia="Calibri" w:hAnsi="Times New Roman" w:cs="Times New Roman"/>
                <w:sz w:val="20"/>
                <w:szCs w:val="18"/>
              </w:rPr>
              <w:t xml:space="preserve">nelabvēlīga ietekme uz </w:t>
            </w:r>
            <w:r w:rsidRPr="00462FE1">
              <w:rPr>
                <w:rFonts w:ascii="Times New Roman" w:eastAsia="Calibri" w:hAnsi="Times New Roman" w:cs="Times New Roman"/>
                <w:sz w:val="20"/>
                <w:szCs w:val="18"/>
              </w:rPr>
              <w:t>tajos esošo bioloģisko daudzveidību.</w:t>
            </w:r>
          </w:p>
        </w:tc>
      </w:tr>
    </w:tbl>
    <w:p w14:paraId="3970AEB9" w14:textId="77777777" w:rsidR="00873894" w:rsidRDefault="00873894" w:rsidP="00D2649B">
      <w:pPr>
        <w:rPr>
          <w:sz w:val="24"/>
        </w:rPr>
      </w:pPr>
    </w:p>
    <w:p w14:paraId="32EBB51E" w14:textId="4FDA1EA3" w:rsidR="00710209" w:rsidRPr="00AC5781" w:rsidRDefault="00710209" w:rsidP="00710209">
      <w:pPr>
        <w:spacing w:before="120" w:after="120" w:line="276" w:lineRule="auto"/>
        <w:ind w:firstLine="720"/>
        <w:jc w:val="both"/>
        <w:rPr>
          <w:rFonts w:ascii="Times New Roman" w:hAnsi="Times New Roman" w:cs="Times New Roman"/>
        </w:rPr>
      </w:pPr>
      <w:r w:rsidRPr="00AC5781">
        <w:rPr>
          <w:rFonts w:ascii="Times New Roman" w:hAnsi="Times New Roman" w:cs="Times New Roman"/>
          <w:sz w:val="24"/>
        </w:rPr>
        <w:t xml:space="preserve">Vienlaikus ar ietekmi uz vidi ir iespējams novērtēt arī plānotās Stratēģijas ieviešanas iespējamās sociālās ietekmes. Stratēģijas īstenošanas iespējamo sociālo ietekmi raksturo tādi faktori kā ietekme uz nodarbinātību, ienākumiem, veselību, izglītību, drošību u.c. Šajā gadījumā tiek vērtēta Stratēģijas ietekme uz cilvēku dzīves kvalitāti kā būtiskāko un tiešāko sociālo faktoru, kuru Stratēģijas īstenošana varētu ietekmēt (skatīt </w:t>
      </w:r>
      <w:r w:rsidR="004D18E2">
        <w:rPr>
          <w:rFonts w:ascii="Times New Roman" w:hAnsi="Times New Roman" w:cs="Times New Roman"/>
          <w:iCs/>
          <w:sz w:val="24"/>
          <w:szCs w:val="24"/>
        </w:rPr>
        <w:t>5.1.4.2</w:t>
      </w:r>
      <w:r w:rsidRPr="00AC5781">
        <w:rPr>
          <w:rFonts w:ascii="Times New Roman" w:hAnsi="Times New Roman" w:cs="Times New Roman"/>
          <w:sz w:val="24"/>
        </w:rPr>
        <w:t>.tabulu).</w:t>
      </w:r>
    </w:p>
    <w:p w14:paraId="78A5DF9E" w14:textId="3CA4F8F7" w:rsidR="001E5726" w:rsidRPr="001E5726" w:rsidRDefault="004D18E2" w:rsidP="00C7305C">
      <w:pPr>
        <w:pBdr>
          <w:top w:val="nil"/>
          <w:left w:val="nil"/>
          <w:bottom w:val="nil"/>
          <w:right w:val="nil"/>
          <w:between w:val="nil"/>
        </w:pBdr>
        <w:spacing w:after="0" w:line="240" w:lineRule="auto"/>
        <w:jc w:val="right"/>
        <w:rPr>
          <w:rFonts w:ascii="Times New Roman" w:hAnsi="Times New Roman" w:cs="Times New Roman"/>
          <w:iCs/>
          <w:sz w:val="24"/>
          <w:szCs w:val="24"/>
        </w:rPr>
      </w:pPr>
      <w:r>
        <w:rPr>
          <w:rFonts w:ascii="Times New Roman" w:hAnsi="Times New Roman" w:cs="Times New Roman"/>
          <w:iCs/>
          <w:sz w:val="24"/>
          <w:szCs w:val="24"/>
        </w:rPr>
        <w:t>5.1.4.2</w:t>
      </w:r>
      <w:r w:rsidR="00710209" w:rsidRPr="001E5726">
        <w:rPr>
          <w:rFonts w:ascii="Times New Roman" w:hAnsi="Times New Roman" w:cs="Times New Roman"/>
          <w:iCs/>
          <w:sz w:val="24"/>
          <w:szCs w:val="24"/>
        </w:rPr>
        <w:t>.tabula</w:t>
      </w:r>
    </w:p>
    <w:p w14:paraId="1790056F" w14:textId="09C9C4CE" w:rsidR="00710209" w:rsidRPr="001E5726" w:rsidRDefault="00710209" w:rsidP="00C7305C">
      <w:pPr>
        <w:pBdr>
          <w:top w:val="nil"/>
          <w:left w:val="nil"/>
          <w:bottom w:val="nil"/>
          <w:right w:val="nil"/>
          <w:between w:val="nil"/>
        </w:pBdr>
        <w:spacing w:after="0" w:line="240" w:lineRule="auto"/>
        <w:jc w:val="center"/>
        <w:rPr>
          <w:b/>
          <w:iCs/>
          <w:sz w:val="24"/>
          <w:szCs w:val="24"/>
        </w:rPr>
      </w:pPr>
      <w:r w:rsidRPr="001E5726">
        <w:rPr>
          <w:rFonts w:ascii="Times New Roman" w:hAnsi="Times New Roman" w:cs="Times New Roman"/>
          <w:b/>
          <w:iCs/>
          <w:sz w:val="24"/>
          <w:szCs w:val="24"/>
        </w:rPr>
        <w:t>Stratēģijas sociālā</w:t>
      </w:r>
      <w:r w:rsidR="00BF7E85">
        <w:rPr>
          <w:rFonts w:ascii="Times New Roman" w:hAnsi="Times New Roman" w:cs="Times New Roman"/>
          <w:b/>
          <w:iCs/>
          <w:sz w:val="24"/>
          <w:szCs w:val="24"/>
        </w:rPr>
        <w:t>s</w:t>
      </w:r>
      <w:r w:rsidRPr="001E5726">
        <w:rPr>
          <w:rFonts w:ascii="Times New Roman" w:hAnsi="Times New Roman" w:cs="Times New Roman"/>
          <w:b/>
          <w:iCs/>
          <w:sz w:val="24"/>
          <w:szCs w:val="24"/>
        </w:rPr>
        <w:t xml:space="preserve"> ietekmes novērtējums</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7796"/>
      </w:tblGrid>
      <w:tr w:rsidR="00710209" w:rsidRPr="00AC5781" w14:paraId="75177D57" w14:textId="77777777" w:rsidTr="005400E6">
        <w:tc>
          <w:tcPr>
            <w:tcW w:w="1271" w:type="dxa"/>
            <w:shd w:val="clear" w:color="auto" w:fill="FFC000"/>
          </w:tcPr>
          <w:p w14:paraId="0B2D3C62" w14:textId="77777777" w:rsidR="00710209" w:rsidRPr="00AC5781" w:rsidRDefault="00710209" w:rsidP="00710209">
            <w:pPr>
              <w:spacing w:after="0" w:line="240" w:lineRule="auto"/>
              <w:rPr>
                <w:rFonts w:ascii="Times New Roman" w:hAnsi="Times New Roman" w:cs="Times New Roman"/>
                <w:b/>
                <w:sz w:val="20"/>
                <w:szCs w:val="18"/>
              </w:rPr>
            </w:pPr>
            <w:r w:rsidRPr="00AC5781">
              <w:rPr>
                <w:rFonts w:ascii="Times New Roman" w:hAnsi="Times New Roman" w:cs="Times New Roman"/>
                <w:b/>
                <w:sz w:val="20"/>
                <w:szCs w:val="18"/>
              </w:rPr>
              <w:t>Fiziskā labsajūtu</w:t>
            </w:r>
          </w:p>
        </w:tc>
        <w:tc>
          <w:tcPr>
            <w:tcW w:w="7796" w:type="dxa"/>
          </w:tcPr>
          <w:p w14:paraId="617232E6" w14:textId="2819A5C4" w:rsidR="00710209" w:rsidRPr="00AC5781" w:rsidRDefault="00710209" w:rsidP="0062061D">
            <w:pPr>
              <w:spacing w:after="0" w:line="240" w:lineRule="auto"/>
              <w:jc w:val="both"/>
              <w:rPr>
                <w:rFonts w:ascii="Times New Roman" w:hAnsi="Times New Roman" w:cs="Times New Roman"/>
                <w:sz w:val="20"/>
                <w:szCs w:val="18"/>
              </w:rPr>
            </w:pPr>
            <w:r w:rsidRPr="00AC5781">
              <w:rPr>
                <w:rFonts w:ascii="Times New Roman" w:hAnsi="Times New Roman" w:cs="Times New Roman"/>
                <w:sz w:val="20"/>
                <w:szCs w:val="18"/>
              </w:rPr>
              <w:t xml:space="preserve">Stratēģijas realizācijai nav tiešas ietekmes uz plašu iedzīvotāju grupu fizisko labsajūtu. </w:t>
            </w:r>
            <w:r w:rsidR="00936B85">
              <w:rPr>
                <w:rFonts w:ascii="Times New Roman" w:hAnsi="Times New Roman" w:cs="Times New Roman"/>
                <w:sz w:val="20"/>
                <w:szCs w:val="18"/>
              </w:rPr>
              <w:t>Negatīvu ietekmi uz f</w:t>
            </w:r>
            <w:r w:rsidRPr="00AC5781">
              <w:rPr>
                <w:rFonts w:ascii="Times New Roman" w:hAnsi="Times New Roman" w:cs="Times New Roman"/>
                <w:sz w:val="20"/>
                <w:szCs w:val="18"/>
              </w:rPr>
              <w:t>izisk</w:t>
            </w:r>
            <w:r w:rsidR="00936B85">
              <w:rPr>
                <w:rFonts w:ascii="Times New Roman" w:hAnsi="Times New Roman" w:cs="Times New Roman"/>
                <w:sz w:val="20"/>
                <w:szCs w:val="18"/>
              </w:rPr>
              <w:t>o</w:t>
            </w:r>
            <w:r w:rsidRPr="00AC5781">
              <w:rPr>
                <w:rFonts w:ascii="Times New Roman" w:hAnsi="Times New Roman" w:cs="Times New Roman"/>
                <w:sz w:val="20"/>
                <w:szCs w:val="18"/>
              </w:rPr>
              <w:t xml:space="preserve"> labsajūt</w:t>
            </w:r>
            <w:r w:rsidR="00936B85">
              <w:rPr>
                <w:rFonts w:ascii="Times New Roman" w:hAnsi="Times New Roman" w:cs="Times New Roman"/>
                <w:sz w:val="20"/>
                <w:szCs w:val="18"/>
              </w:rPr>
              <w:t>u</w:t>
            </w:r>
            <w:r w:rsidRPr="00AC5781">
              <w:rPr>
                <w:rFonts w:ascii="Times New Roman" w:hAnsi="Times New Roman" w:cs="Times New Roman"/>
                <w:sz w:val="20"/>
                <w:szCs w:val="18"/>
              </w:rPr>
              <w:t xml:space="preserve"> var </w:t>
            </w:r>
            <w:r w:rsidR="00936B85">
              <w:rPr>
                <w:rFonts w:ascii="Times New Roman" w:hAnsi="Times New Roman" w:cs="Times New Roman"/>
                <w:sz w:val="20"/>
                <w:szCs w:val="18"/>
              </w:rPr>
              <w:t xml:space="preserve">izjust </w:t>
            </w:r>
            <w:r w:rsidRPr="00AC5781">
              <w:rPr>
                <w:rFonts w:ascii="Times New Roman" w:hAnsi="Times New Roman" w:cs="Times New Roman"/>
                <w:sz w:val="20"/>
                <w:szCs w:val="18"/>
              </w:rPr>
              <w:t xml:space="preserve">iedzīvotāji, kuru pastāvīgā dzīves vieta atrastos līdz 1 </w:t>
            </w:r>
            <w:r w:rsidR="00936B85">
              <w:rPr>
                <w:rFonts w:ascii="Times New Roman" w:hAnsi="Times New Roman" w:cs="Times New Roman"/>
                <w:sz w:val="20"/>
                <w:szCs w:val="18"/>
              </w:rPr>
              <w:t>k</w:t>
            </w:r>
            <w:r w:rsidRPr="00AC5781">
              <w:rPr>
                <w:rFonts w:ascii="Times New Roman" w:hAnsi="Times New Roman" w:cs="Times New Roman"/>
                <w:sz w:val="20"/>
                <w:szCs w:val="18"/>
              </w:rPr>
              <w:t>m rādiusā ap plānotajiem</w:t>
            </w:r>
            <w:r w:rsidR="00AC60DF" w:rsidRPr="00AC5781">
              <w:rPr>
                <w:rFonts w:ascii="Times New Roman" w:hAnsi="Times New Roman" w:cs="Times New Roman"/>
                <w:sz w:val="20"/>
                <w:szCs w:val="18"/>
              </w:rPr>
              <w:t xml:space="preserve"> </w:t>
            </w:r>
            <w:r w:rsidR="00AC60DF" w:rsidRPr="00AC5781">
              <w:rPr>
                <w:rFonts w:ascii="Times New Roman" w:eastAsia="Calibri" w:hAnsi="Times New Roman" w:cs="Times New Roman"/>
                <w:sz w:val="20"/>
                <w:szCs w:val="18"/>
              </w:rPr>
              <w:t>notekūdeņu</w:t>
            </w:r>
            <w:r w:rsidRPr="00AC5781">
              <w:rPr>
                <w:rFonts w:ascii="Times New Roman" w:hAnsi="Times New Roman" w:cs="Times New Roman"/>
                <w:sz w:val="20"/>
                <w:szCs w:val="18"/>
              </w:rPr>
              <w:t xml:space="preserve"> dūņu pārstrādes centriem. Negatīva ietekme arī plašākā teritorijā var rasties stipru vēju ietekmē, kas var pastiprināt smaku emisijas no </w:t>
            </w:r>
            <w:r w:rsidR="00AC60DF" w:rsidRPr="00AC5781">
              <w:rPr>
                <w:rFonts w:ascii="Times New Roman" w:eastAsia="Calibri" w:hAnsi="Times New Roman" w:cs="Times New Roman"/>
                <w:sz w:val="20"/>
                <w:szCs w:val="18"/>
              </w:rPr>
              <w:t xml:space="preserve">notekūdeņu </w:t>
            </w:r>
            <w:r w:rsidRPr="00AC5781">
              <w:rPr>
                <w:rFonts w:ascii="Times New Roman" w:hAnsi="Times New Roman" w:cs="Times New Roman"/>
                <w:sz w:val="20"/>
                <w:szCs w:val="18"/>
              </w:rPr>
              <w:t>dūņu pārstrādes centriem. Ir sagaidāms, ka šāds risks būtiskāks būs Pierīgas reģionā</w:t>
            </w:r>
            <w:r w:rsidR="00AC60DF" w:rsidRPr="00AC5781">
              <w:rPr>
                <w:rFonts w:ascii="Times New Roman" w:hAnsi="Times New Roman" w:cs="Times New Roman"/>
                <w:sz w:val="20"/>
                <w:szCs w:val="18"/>
              </w:rPr>
              <w:t xml:space="preserve"> ar strauju būvniecības attīstību un esošu blīvu apbūvi,</w:t>
            </w:r>
            <w:r w:rsidRPr="00AC5781">
              <w:rPr>
                <w:rFonts w:ascii="Times New Roman" w:hAnsi="Times New Roman" w:cs="Times New Roman"/>
                <w:sz w:val="20"/>
                <w:szCs w:val="18"/>
              </w:rPr>
              <w:t xml:space="preserve"> vai pašvaldībās, kur NAI ir izbūvētas tuvu blīvi apdzīvotām vietām</w:t>
            </w:r>
            <w:r w:rsidR="00C6572F" w:rsidRPr="00AC5781">
              <w:rPr>
                <w:rFonts w:ascii="Times New Roman" w:hAnsi="Times New Roman" w:cs="Times New Roman"/>
                <w:sz w:val="20"/>
                <w:szCs w:val="18"/>
              </w:rPr>
              <w:t xml:space="preserve">, kas palielina iespējamību, ka iedzīvotāju sajūt </w:t>
            </w:r>
            <w:r w:rsidR="00936B85">
              <w:rPr>
                <w:rFonts w:ascii="Times New Roman" w:hAnsi="Times New Roman" w:cs="Times New Roman"/>
                <w:sz w:val="20"/>
                <w:szCs w:val="18"/>
              </w:rPr>
              <w:t xml:space="preserve">NAI teritorijā radušās </w:t>
            </w:r>
            <w:r w:rsidR="00C6572F" w:rsidRPr="00AC5781">
              <w:rPr>
                <w:rFonts w:ascii="Times New Roman" w:hAnsi="Times New Roman" w:cs="Times New Roman"/>
                <w:sz w:val="20"/>
                <w:szCs w:val="18"/>
              </w:rPr>
              <w:t>smakas</w:t>
            </w:r>
            <w:r w:rsidRPr="00AC5781">
              <w:rPr>
                <w:rFonts w:ascii="Times New Roman" w:hAnsi="Times New Roman" w:cs="Times New Roman"/>
                <w:sz w:val="20"/>
                <w:szCs w:val="18"/>
              </w:rPr>
              <w:t>. Stratēģija paredz dažādus pasākumus smaku emisiju ierobežošanai vai novēršanai (slēgti angāri, smaku novēršanas sistēmas u.c.), tomēr jāņem vērā, ka smaku emisija var nebūt pilnībā novēršama</w:t>
            </w:r>
            <w:r w:rsidR="00936B85">
              <w:rPr>
                <w:rFonts w:ascii="Times New Roman" w:hAnsi="Times New Roman" w:cs="Times New Roman"/>
                <w:sz w:val="20"/>
                <w:szCs w:val="18"/>
              </w:rPr>
              <w:t xml:space="preserve">. </w:t>
            </w:r>
            <w:r w:rsidRPr="00AC5781">
              <w:rPr>
                <w:rFonts w:ascii="Times New Roman" w:hAnsi="Times New Roman" w:cs="Times New Roman"/>
                <w:sz w:val="20"/>
                <w:szCs w:val="18"/>
              </w:rPr>
              <w:t xml:space="preserve">Stratēģijā ir paredzētas izmaksas </w:t>
            </w:r>
            <w:r w:rsidR="00936B85">
              <w:rPr>
                <w:rFonts w:ascii="Times New Roman" w:hAnsi="Times New Roman" w:cs="Times New Roman"/>
                <w:sz w:val="20"/>
                <w:szCs w:val="18"/>
              </w:rPr>
              <w:t>šādu</w:t>
            </w:r>
            <w:r w:rsidRPr="00AC5781">
              <w:rPr>
                <w:rFonts w:ascii="Times New Roman" w:hAnsi="Times New Roman" w:cs="Times New Roman"/>
                <w:sz w:val="20"/>
                <w:szCs w:val="18"/>
              </w:rPr>
              <w:t xml:space="preserve"> emisiju samazināšanai un kontrolēšanai. Lai mazinātu smaku </w:t>
            </w:r>
            <w:r w:rsidR="00936B85">
              <w:rPr>
                <w:rFonts w:ascii="Times New Roman" w:hAnsi="Times New Roman" w:cs="Times New Roman"/>
                <w:sz w:val="20"/>
                <w:szCs w:val="18"/>
              </w:rPr>
              <w:t xml:space="preserve">negatīvo </w:t>
            </w:r>
            <w:r w:rsidRPr="00AC5781">
              <w:rPr>
                <w:rFonts w:ascii="Times New Roman" w:hAnsi="Times New Roman" w:cs="Times New Roman"/>
                <w:sz w:val="20"/>
                <w:szCs w:val="18"/>
              </w:rPr>
              <w:t>ietekm</w:t>
            </w:r>
            <w:r w:rsidR="00936B85">
              <w:rPr>
                <w:rFonts w:ascii="Times New Roman" w:hAnsi="Times New Roman" w:cs="Times New Roman"/>
                <w:sz w:val="20"/>
                <w:szCs w:val="18"/>
              </w:rPr>
              <w:t>i</w:t>
            </w:r>
            <w:r w:rsidRPr="00AC5781">
              <w:rPr>
                <w:rFonts w:ascii="Times New Roman" w:hAnsi="Times New Roman" w:cs="Times New Roman"/>
                <w:sz w:val="20"/>
                <w:szCs w:val="18"/>
              </w:rPr>
              <w:t>, Stratēģij</w:t>
            </w:r>
            <w:r w:rsidR="00936B85">
              <w:rPr>
                <w:rFonts w:ascii="Times New Roman" w:hAnsi="Times New Roman" w:cs="Times New Roman"/>
                <w:sz w:val="20"/>
                <w:szCs w:val="18"/>
              </w:rPr>
              <w:t>ā</w:t>
            </w:r>
            <w:r w:rsidRPr="00AC5781">
              <w:rPr>
                <w:rFonts w:ascii="Times New Roman" w:hAnsi="Times New Roman" w:cs="Times New Roman"/>
                <w:sz w:val="20"/>
                <w:szCs w:val="18"/>
              </w:rPr>
              <w:t xml:space="preserve"> ir paredzēta trīs potenciālo</w:t>
            </w:r>
            <w:r w:rsidR="00AC60DF" w:rsidRPr="00AC5781">
              <w:rPr>
                <w:rFonts w:ascii="Times New Roman" w:hAnsi="Times New Roman" w:cs="Times New Roman"/>
                <w:sz w:val="20"/>
                <w:szCs w:val="18"/>
              </w:rPr>
              <w:t xml:space="preserve"> </w:t>
            </w:r>
            <w:r w:rsidR="00AC60DF" w:rsidRPr="00AC5781">
              <w:rPr>
                <w:rFonts w:ascii="Times New Roman" w:eastAsia="Calibri" w:hAnsi="Times New Roman" w:cs="Times New Roman"/>
                <w:sz w:val="20"/>
                <w:szCs w:val="18"/>
              </w:rPr>
              <w:t>notekūdeņu</w:t>
            </w:r>
            <w:r w:rsidRPr="00AC5781">
              <w:rPr>
                <w:rFonts w:ascii="Times New Roman" w:hAnsi="Times New Roman" w:cs="Times New Roman"/>
                <w:sz w:val="20"/>
                <w:szCs w:val="18"/>
              </w:rPr>
              <w:t xml:space="preserve"> dūņu pārstrādes centru (Saulkrasti, Upeslejas, Baloži) pievienošana citiem</w:t>
            </w:r>
            <w:r w:rsidR="00AC60DF" w:rsidRPr="00AC5781">
              <w:rPr>
                <w:rFonts w:ascii="Times New Roman" w:eastAsia="Calibri" w:hAnsi="Times New Roman" w:cs="Times New Roman"/>
                <w:sz w:val="20"/>
                <w:szCs w:val="18"/>
              </w:rPr>
              <w:t xml:space="preserve"> notekūdeņu</w:t>
            </w:r>
            <w:r w:rsidRPr="00AC5781">
              <w:rPr>
                <w:rFonts w:ascii="Times New Roman" w:hAnsi="Times New Roman" w:cs="Times New Roman"/>
                <w:sz w:val="20"/>
                <w:szCs w:val="18"/>
              </w:rPr>
              <w:t xml:space="preserve"> dūņu pārstrādes centriem. </w:t>
            </w:r>
          </w:p>
        </w:tc>
      </w:tr>
      <w:tr w:rsidR="00710209" w:rsidRPr="00AC5781" w14:paraId="60C02913" w14:textId="77777777" w:rsidTr="005400E6">
        <w:tc>
          <w:tcPr>
            <w:tcW w:w="1271" w:type="dxa"/>
            <w:shd w:val="clear" w:color="auto" w:fill="FFC000"/>
          </w:tcPr>
          <w:p w14:paraId="21306001" w14:textId="77777777" w:rsidR="00710209" w:rsidRPr="00AC5781" w:rsidRDefault="00710209" w:rsidP="00710209">
            <w:pPr>
              <w:spacing w:after="0" w:line="240" w:lineRule="auto"/>
              <w:rPr>
                <w:rFonts w:ascii="Times New Roman" w:hAnsi="Times New Roman" w:cs="Times New Roman"/>
                <w:b/>
                <w:sz w:val="20"/>
                <w:szCs w:val="18"/>
              </w:rPr>
            </w:pPr>
            <w:r w:rsidRPr="00AC5781">
              <w:rPr>
                <w:rFonts w:ascii="Times New Roman" w:hAnsi="Times New Roman" w:cs="Times New Roman"/>
                <w:b/>
                <w:sz w:val="20"/>
                <w:szCs w:val="18"/>
              </w:rPr>
              <w:t>Emocionālā labsajūta</w:t>
            </w:r>
          </w:p>
        </w:tc>
        <w:tc>
          <w:tcPr>
            <w:tcW w:w="7796" w:type="dxa"/>
          </w:tcPr>
          <w:p w14:paraId="57DFC155" w14:textId="41CF10B0" w:rsidR="00710209" w:rsidRPr="00AC5781" w:rsidRDefault="00710209" w:rsidP="0062061D">
            <w:pPr>
              <w:spacing w:after="0" w:line="240" w:lineRule="auto"/>
              <w:jc w:val="both"/>
              <w:rPr>
                <w:rFonts w:ascii="Times New Roman" w:hAnsi="Times New Roman" w:cs="Times New Roman"/>
                <w:sz w:val="20"/>
                <w:szCs w:val="18"/>
              </w:rPr>
            </w:pPr>
            <w:r w:rsidRPr="00AC5781">
              <w:rPr>
                <w:rFonts w:ascii="Times New Roman" w:hAnsi="Times New Roman" w:cs="Times New Roman"/>
                <w:sz w:val="20"/>
                <w:szCs w:val="18"/>
              </w:rPr>
              <w:t>Ir sagaidāms, ka Stratēģija pozitīvi ietekmēs emocionālo iedzīvotāju labsajūtu, ko var novērtēt divos dažādos aspektos</w:t>
            </w:r>
            <w:r w:rsidR="00936B85">
              <w:rPr>
                <w:rFonts w:ascii="Times New Roman" w:hAnsi="Times New Roman" w:cs="Times New Roman"/>
                <w:sz w:val="20"/>
                <w:szCs w:val="18"/>
              </w:rPr>
              <w:t>.</w:t>
            </w:r>
          </w:p>
          <w:p w14:paraId="3E08B1D8" w14:textId="45E4E1B9" w:rsidR="00710209" w:rsidRPr="00AC5781" w:rsidRDefault="00710209" w:rsidP="00745569">
            <w:pPr>
              <w:numPr>
                <w:ilvl w:val="0"/>
                <w:numId w:val="4"/>
              </w:numPr>
              <w:pBdr>
                <w:top w:val="nil"/>
                <w:left w:val="nil"/>
                <w:bottom w:val="nil"/>
                <w:right w:val="nil"/>
                <w:between w:val="nil"/>
              </w:pBdr>
              <w:spacing w:after="0" w:line="240" w:lineRule="auto"/>
              <w:ind w:left="597"/>
              <w:jc w:val="both"/>
              <w:rPr>
                <w:rFonts w:ascii="Times New Roman" w:hAnsi="Times New Roman" w:cs="Times New Roman"/>
                <w:color w:val="000000"/>
                <w:sz w:val="20"/>
                <w:szCs w:val="18"/>
              </w:rPr>
            </w:pPr>
            <w:r w:rsidRPr="00AC5781">
              <w:rPr>
                <w:rFonts w:ascii="Times New Roman" w:hAnsi="Times New Roman" w:cs="Times New Roman"/>
                <w:color w:val="000000"/>
                <w:sz w:val="20"/>
                <w:szCs w:val="18"/>
              </w:rPr>
              <w:t>Iedzīvotāji, kas ir informēti par notekūdeņu dūņu aprites ciklu, iegūs pozitīvu emocionālo labsajūtu apzinoties, ka notekūdeņu dūņu apsaimniekošana ir sakārtota, kontrolēta, tai nav negatīva</w:t>
            </w:r>
            <w:r w:rsidR="00226762">
              <w:rPr>
                <w:rFonts w:ascii="Times New Roman" w:hAnsi="Times New Roman" w:cs="Times New Roman"/>
                <w:color w:val="000000"/>
                <w:sz w:val="20"/>
                <w:szCs w:val="18"/>
              </w:rPr>
              <w:t>s</w:t>
            </w:r>
            <w:r w:rsidRPr="00AC5781">
              <w:rPr>
                <w:rFonts w:ascii="Times New Roman" w:hAnsi="Times New Roman" w:cs="Times New Roman"/>
                <w:color w:val="000000"/>
                <w:sz w:val="20"/>
                <w:szCs w:val="18"/>
              </w:rPr>
              <w:t xml:space="preserve"> ietekme</w:t>
            </w:r>
            <w:r w:rsidR="00226762">
              <w:rPr>
                <w:rFonts w:ascii="Times New Roman" w:hAnsi="Times New Roman" w:cs="Times New Roman"/>
                <w:color w:val="000000"/>
                <w:sz w:val="20"/>
                <w:szCs w:val="18"/>
              </w:rPr>
              <w:t>s</w:t>
            </w:r>
            <w:r w:rsidRPr="00AC5781">
              <w:rPr>
                <w:rFonts w:ascii="Times New Roman" w:hAnsi="Times New Roman" w:cs="Times New Roman"/>
                <w:color w:val="000000"/>
                <w:sz w:val="20"/>
                <w:szCs w:val="18"/>
              </w:rPr>
              <w:t xml:space="preserve"> uz apkārtējo vidi, tā veicina resursu pārnesi un atgriešanu vidē u.c., veidos kopēju pozitīvo ietekmi par vidi mums apkārt</w:t>
            </w:r>
            <w:r w:rsidR="00936B85">
              <w:rPr>
                <w:rFonts w:ascii="Times New Roman" w:hAnsi="Times New Roman" w:cs="Times New Roman"/>
                <w:color w:val="000000"/>
                <w:sz w:val="20"/>
                <w:szCs w:val="18"/>
              </w:rPr>
              <w:t>.</w:t>
            </w:r>
          </w:p>
          <w:p w14:paraId="6E9B8EBF" w14:textId="77777777" w:rsidR="00710209" w:rsidRPr="00AC5781" w:rsidRDefault="00710209" w:rsidP="00745569">
            <w:pPr>
              <w:numPr>
                <w:ilvl w:val="0"/>
                <w:numId w:val="4"/>
              </w:numPr>
              <w:pBdr>
                <w:top w:val="nil"/>
                <w:left w:val="nil"/>
                <w:bottom w:val="nil"/>
                <w:right w:val="nil"/>
                <w:between w:val="nil"/>
              </w:pBdr>
              <w:spacing w:after="0" w:line="240" w:lineRule="auto"/>
              <w:ind w:left="597"/>
              <w:jc w:val="both"/>
              <w:rPr>
                <w:rFonts w:ascii="Times New Roman" w:hAnsi="Times New Roman" w:cs="Times New Roman"/>
                <w:color w:val="000000"/>
                <w:sz w:val="20"/>
                <w:szCs w:val="18"/>
              </w:rPr>
            </w:pPr>
            <w:r w:rsidRPr="00AC5781">
              <w:rPr>
                <w:rFonts w:ascii="Times New Roman" w:hAnsi="Times New Roman" w:cs="Times New Roman"/>
                <w:color w:val="000000"/>
                <w:sz w:val="20"/>
                <w:szCs w:val="18"/>
              </w:rPr>
              <w:t>Iedzīvotāji, kas nav informēti par notekūdeņu aprites ciklu, novērtēs nepiesārņotos virszemes un pazemes ūdeņus, tīro augsni un grunti, bioloģisko daudzveidību un klimata ietekmes mazināšanos, kas kopumā veidos vispārēju pozitīvu ietekmi par vidi.</w:t>
            </w:r>
          </w:p>
        </w:tc>
      </w:tr>
      <w:tr w:rsidR="00710209" w:rsidRPr="00AC5781" w14:paraId="7C78EDAF" w14:textId="77777777" w:rsidTr="005400E6">
        <w:tc>
          <w:tcPr>
            <w:tcW w:w="1271" w:type="dxa"/>
            <w:shd w:val="clear" w:color="auto" w:fill="FFC000"/>
          </w:tcPr>
          <w:p w14:paraId="46F4A920" w14:textId="77777777" w:rsidR="00710209" w:rsidRPr="00AC5781" w:rsidRDefault="00710209" w:rsidP="00710209">
            <w:pPr>
              <w:spacing w:after="0" w:line="240" w:lineRule="auto"/>
              <w:rPr>
                <w:rFonts w:ascii="Times New Roman" w:hAnsi="Times New Roman" w:cs="Times New Roman"/>
                <w:b/>
                <w:sz w:val="20"/>
                <w:szCs w:val="18"/>
              </w:rPr>
            </w:pPr>
            <w:r w:rsidRPr="00AC5781">
              <w:rPr>
                <w:rFonts w:ascii="Times New Roman" w:hAnsi="Times New Roman" w:cs="Times New Roman"/>
                <w:b/>
                <w:sz w:val="20"/>
                <w:szCs w:val="18"/>
              </w:rPr>
              <w:t>Sabiedrības uztvere</w:t>
            </w:r>
          </w:p>
        </w:tc>
        <w:tc>
          <w:tcPr>
            <w:tcW w:w="7796" w:type="dxa"/>
          </w:tcPr>
          <w:p w14:paraId="330907B1" w14:textId="5100353B" w:rsidR="00710209" w:rsidRPr="00AC5781" w:rsidRDefault="00710209" w:rsidP="0062061D">
            <w:pPr>
              <w:spacing w:after="0" w:line="240" w:lineRule="auto"/>
              <w:jc w:val="both"/>
              <w:rPr>
                <w:rFonts w:ascii="Times New Roman" w:hAnsi="Times New Roman" w:cs="Times New Roman"/>
                <w:sz w:val="20"/>
                <w:szCs w:val="18"/>
              </w:rPr>
            </w:pPr>
            <w:r w:rsidRPr="00AC5781">
              <w:rPr>
                <w:rFonts w:ascii="Times New Roman" w:hAnsi="Times New Roman" w:cs="Times New Roman"/>
                <w:sz w:val="20"/>
                <w:szCs w:val="18"/>
              </w:rPr>
              <w:t>Sagaidāms, ka Stratēģijas ietekme uz sabiedrību kopumā būs neitrāla. Tas saistīts ar to, ka sabiedrība ir maz informēta par procesiem un darbībām, kas SPS ir jāveic saistībā ar notekūdeņu dūņu apsaimniekošanu. Ņemot vērā, ka Stratēģija paredz būtiski mazināt notekūdeņu dūņu pārstrādes procesu negatīvo ietekmi uz vidi un sabiedrību, ir sagaidāma neitrāla sabiedrības reakcija par sagatavoto Stratēģiju un tajā paredzētajām darbībām.</w:t>
            </w:r>
            <w:r w:rsidR="001C55DB">
              <w:rPr>
                <w:rFonts w:ascii="Times New Roman" w:hAnsi="Times New Roman" w:cs="Times New Roman"/>
                <w:sz w:val="20"/>
                <w:szCs w:val="18"/>
              </w:rPr>
              <w:t xml:space="preserve"> Nepieciešama iedzīvotāju informēšana par plānotajiem pasākumiem un to ietekmi uz viņu veselību, vidi un veicamo pasākumu atbilstību plānošanas un normatīvajiem dokumentiem.</w:t>
            </w:r>
          </w:p>
        </w:tc>
      </w:tr>
      <w:tr w:rsidR="00710209" w:rsidRPr="00AC5781" w14:paraId="2B0C9A33" w14:textId="77777777" w:rsidTr="005400E6">
        <w:tc>
          <w:tcPr>
            <w:tcW w:w="1271" w:type="dxa"/>
            <w:shd w:val="clear" w:color="auto" w:fill="FFC000"/>
          </w:tcPr>
          <w:p w14:paraId="4643515A" w14:textId="77777777" w:rsidR="00710209" w:rsidRPr="00AC5781" w:rsidRDefault="00710209" w:rsidP="00710209">
            <w:pPr>
              <w:spacing w:after="0" w:line="240" w:lineRule="auto"/>
              <w:rPr>
                <w:rFonts w:ascii="Times New Roman" w:hAnsi="Times New Roman" w:cs="Times New Roman"/>
                <w:b/>
                <w:sz w:val="20"/>
                <w:szCs w:val="18"/>
              </w:rPr>
            </w:pPr>
            <w:r w:rsidRPr="00AC5781">
              <w:rPr>
                <w:rFonts w:ascii="Times New Roman" w:hAnsi="Times New Roman" w:cs="Times New Roman"/>
                <w:b/>
                <w:sz w:val="20"/>
                <w:szCs w:val="18"/>
              </w:rPr>
              <w:t>Pārtikas drošība un kvalitāte</w:t>
            </w:r>
          </w:p>
        </w:tc>
        <w:tc>
          <w:tcPr>
            <w:tcW w:w="7796" w:type="dxa"/>
          </w:tcPr>
          <w:p w14:paraId="24582410" w14:textId="6A28B363" w:rsidR="00710209" w:rsidRPr="00AC5781" w:rsidRDefault="00710209" w:rsidP="0062061D">
            <w:pPr>
              <w:spacing w:after="0" w:line="240" w:lineRule="auto"/>
              <w:jc w:val="both"/>
              <w:rPr>
                <w:rFonts w:ascii="Times New Roman" w:hAnsi="Times New Roman" w:cs="Times New Roman"/>
                <w:sz w:val="20"/>
                <w:szCs w:val="18"/>
              </w:rPr>
            </w:pPr>
            <w:r w:rsidRPr="00AC5781">
              <w:rPr>
                <w:rFonts w:ascii="Times New Roman" w:hAnsi="Times New Roman" w:cs="Times New Roman"/>
                <w:sz w:val="20"/>
                <w:szCs w:val="18"/>
              </w:rPr>
              <w:t xml:space="preserve">Stratēģijā paredzētās darbības sniegs pozitīvu ietekmi uz pārtikas drošību un kvalitāti. Stratēģijas ietvaros plānotās darbības, veicinot pārstrādātu notekūdeņu dūņu atbilstošu izmantošanu lauksaimniecībā, nodrošinās augstākas ražas, vienlaikus saglabājot augstu pārtikas drošības un kvalitātes līmeni. </w:t>
            </w:r>
            <w:r w:rsidR="00484F7F">
              <w:rPr>
                <w:rFonts w:ascii="Times New Roman" w:hAnsi="Times New Roman" w:cs="Times New Roman"/>
                <w:sz w:val="20"/>
                <w:szCs w:val="18"/>
              </w:rPr>
              <w:t>T</w:t>
            </w:r>
            <w:r w:rsidRPr="00AC5781">
              <w:rPr>
                <w:rFonts w:ascii="Times New Roman" w:hAnsi="Times New Roman" w:cs="Times New Roman"/>
                <w:sz w:val="20"/>
                <w:szCs w:val="18"/>
              </w:rPr>
              <w:t>iks ievēroti līdzšinējie piesardzības principi, kas paredz, ka pārstrādātas notekūdeņu dūņas vai to komposts netiek izmantots dārzeņu un ogu audzēšanai segtajās platībās, kā arī atklātajās platībās, kas mazākas par 0</w:t>
            </w:r>
            <w:r w:rsidR="00484F7F">
              <w:rPr>
                <w:rFonts w:ascii="Times New Roman" w:hAnsi="Times New Roman" w:cs="Times New Roman"/>
                <w:sz w:val="20"/>
                <w:szCs w:val="18"/>
              </w:rPr>
              <w:t>,</w:t>
            </w:r>
            <w:r w:rsidRPr="00AC5781">
              <w:rPr>
                <w:rFonts w:ascii="Times New Roman" w:hAnsi="Times New Roman" w:cs="Times New Roman"/>
                <w:sz w:val="20"/>
                <w:szCs w:val="18"/>
              </w:rPr>
              <w:t>1 ha</w:t>
            </w:r>
            <w:r w:rsidR="00F27630">
              <w:rPr>
                <w:rFonts w:ascii="Times New Roman" w:hAnsi="Times New Roman" w:cs="Times New Roman"/>
                <w:sz w:val="20"/>
                <w:szCs w:val="18"/>
              </w:rPr>
              <w:t>. T</w:t>
            </w:r>
            <w:r w:rsidRPr="00AC5781">
              <w:rPr>
                <w:rFonts w:ascii="Times New Roman" w:hAnsi="Times New Roman" w:cs="Times New Roman"/>
                <w:sz w:val="20"/>
                <w:szCs w:val="18"/>
              </w:rPr>
              <w:t>āpat pārstrādātas notekūdeņu dūņas vai to kompostu nedrīkstēs izmantot par virsmēslojumu un rindu mēslojumu veģetācijas periodā pārtikas un lopbarības kultūraugiem. Laika posmam starp pārstrādātu notekūdeņu dūņu un komposta iestrādi augsnē un lauksaimniecības kultūraugu ražas novākšanu ir jābūt ne mazākam par 10 mēnešiem, audzējot atklātā laukā augļus un ogas, kā arī sakņaugus, kartupeļus un dārzeņus, kas atrodas tiešā saskarē ar augsni.</w:t>
            </w:r>
          </w:p>
          <w:p w14:paraId="1F94D06D" w14:textId="653D1D41" w:rsidR="00B35359" w:rsidRPr="00AC5781" w:rsidRDefault="00B35359" w:rsidP="0062061D">
            <w:pPr>
              <w:spacing w:after="0" w:line="240" w:lineRule="auto"/>
              <w:jc w:val="both"/>
              <w:rPr>
                <w:rFonts w:ascii="Times New Roman" w:hAnsi="Times New Roman" w:cs="Times New Roman"/>
                <w:sz w:val="20"/>
                <w:szCs w:val="18"/>
              </w:rPr>
            </w:pPr>
            <w:r w:rsidRPr="00AC5781">
              <w:rPr>
                <w:rFonts w:ascii="Times New Roman" w:hAnsi="Times New Roman" w:cs="Times New Roman"/>
                <w:sz w:val="20"/>
                <w:szCs w:val="18"/>
              </w:rPr>
              <w:lastRenderedPageBreak/>
              <w:t>Vienlaikus jāturpina nodrošināt, uzraudzīt un veicināt vēl plašāku ražošanas notekūdeņu priekšattīrīšan</w:t>
            </w:r>
            <w:r w:rsidR="00484F7F">
              <w:rPr>
                <w:rFonts w:ascii="Times New Roman" w:hAnsi="Times New Roman" w:cs="Times New Roman"/>
                <w:sz w:val="20"/>
                <w:szCs w:val="18"/>
              </w:rPr>
              <w:t>u</w:t>
            </w:r>
            <w:r w:rsidRPr="00AC5781">
              <w:rPr>
                <w:rFonts w:ascii="Times New Roman" w:hAnsi="Times New Roman" w:cs="Times New Roman"/>
                <w:sz w:val="20"/>
                <w:szCs w:val="18"/>
              </w:rPr>
              <w:t xml:space="preserve"> pirms to novadīšanas sadzīves CKS, tādējādi nodrošinot, ka notekūdeņu dūņas arī turpmāk ir ar zemu piesārņojošo vielu saturu.</w:t>
            </w:r>
          </w:p>
        </w:tc>
      </w:tr>
      <w:tr w:rsidR="00710209" w:rsidRPr="00AC5781" w14:paraId="4524C403" w14:textId="77777777" w:rsidTr="005400E6">
        <w:tc>
          <w:tcPr>
            <w:tcW w:w="1271" w:type="dxa"/>
            <w:shd w:val="clear" w:color="auto" w:fill="FFC000"/>
          </w:tcPr>
          <w:p w14:paraId="1D845DA3" w14:textId="77777777" w:rsidR="00710209" w:rsidRPr="00AC5781" w:rsidRDefault="00710209" w:rsidP="00710209">
            <w:pPr>
              <w:spacing w:after="0" w:line="240" w:lineRule="auto"/>
              <w:rPr>
                <w:rFonts w:ascii="Times New Roman" w:hAnsi="Times New Roman" w:cs="Times New Roman"/>
                <w:b/>
                <w:sz w:val="20"/>
                <w:szCs w:val="18"/>
              </w:rPr>
            </w:pPr>
            <w:r w:rsidRPr="00AC5781">
              <w:rPr>
                <w:rFonts w:ascii="Times New Roman" w:hAnsi="Times New Roman" w:cs="Times New Roman"/>
                <w:b/>
                <w:sz w:val="20"/>
                <w:szCs w:val="18"/>
              </w:rPr>
              <w:lastRenderedPageBreak/>
              <w:t>Tīra un sakopta vide</w:t>
            </w:r>
          </w:p>
        </w:tc>
        <w:tc>
          <w:tcPr>
            <w:tcW w:w="7796" w:type="dxa"/>
          </w:tcPr>
          <w:p w14:paraId="7A08F826" w14:textId="1E313F4B" w:rsidR="00710209" w:rsidRPr="00AC5781" w:rsidRDefault="00710209" w:rsidP="0062061D">
            <w:pPr>
              <w:spacing w:after="0" w:line="240" w:lineRule="auto"/>
              <w:jc w:val="both"/>
              <w:rPr>
                <w:rFonts w:ascii="Times New Roman" w:hAnsi="Times New Roman" w:cs="Times New Roman"/>
                <w:sz w:val="20"/>
                <w:szCs w:val="18"/>
              </w:rPr>
            </w:pPr>
            <w:r w:rsidRPr="00AC5781">
              <w:rPr>
                <w:rFonts w:ascii="Times New Roman" w:hAnsi="Times New Roman" w:cs="Times New Roman"/>
                <w:sz w:val="20"/>
                <w:szCs w:val="18"/>
              </w:rPr>
              <w:t>Stratēģijā paredzētās darbības veicinās tīras un sakoptas vides veidošanu Latvijā. Ir paredzēts pilnībā likvidēt nekontrolētu notekūdeņu dūņu utilizāciju, ilgtermiņa uzglabāšanu, neatbilstošu</w:t>
            </w:r>
            <w:r w:rsidR="00AC60DF" w:rsidRPr="00AC5781">
              <w:rPr>
                <w:rFonts w:ascii="Times New Roman" w:hAnsi="Times New Roman" w:cs="Times New Roman"/>
                <w:sz w:val="20"/>
                <w:szCs w:val="18"/>
              </w:rPr>
              <w:t xml:space="preserve"> </w:t>
            </w:r>
            <w:r w:rsidR="00AC60DF" w:rsidRPr="00AC5781">
              <w:rPr>
                <w:rFonts w:ascii="Times New Roman" w:eastAsia="Calibri" w:hAnsi="Times New Roman" w:cs="Times New Roman"/>
                <w:sz w:val="20"/>
                <w:szCs w:val="18"/>
              </w:rPr>
              <w:t>notekūdeņu</w:t>
            </w:r>
            <w:r w:rsidRPr="00AC5781">
              <w:rPr>
                <w:rFonts w:ascii="Times New Roman" w:hAnsi="Times New Roman" w:cs="Times New Roman"/>
                <w:sz w:val="20"/>
                <w:szCs w:val="18"/>
              </w:rPr>
              <w:t xml:space="preserve"> dūņu utilizāciju u.c. procesus, kas var negatīvi ietekmēt vides kvalitāti. Visas Stratēģijā paredzētās darbības ir vērstas uz vides kvalitātes uzlabošanos un </w:t>
            </w:r>
            <w:r w:rsidR="00AC60DF" w:rsidRPr="00AC5781">
              <w:rPr>
                <w:rFonts w:ascii="Times New Roman" w:eastAsia="Calibri" w:hAnsi="Times New Roman" w:cs="Times New Roman"/>
                <w:sz w:val="20"/>
                <w:szCs w:val="18"/>
              </w:rPr>
              <w:t xml:space="preserve">notekūdeņu </w:t>
            </w:r>
            <w:r w:rsidRPr="00AC5781">
              <w:rPr>
                <w:rFonts w:ascii="Times New Roman" w:hAnsi="Times New Roman" w:cs="Times New Roman"/>
                <w:sz w:val="20"/>
                <w:szCs w:val="18"/>
              </w:rPr>
              <w:t>dūņu apsaimniekošanas iespējamo negatīvo vides ietekmju mazināšanu.</w:t>
            </w:r>
          </w:p>
        </w:tc>
      </w:tr>
    </w:tbl>
    <w:p w14:paraId="3027F8F0" w14:textId="1E641C6E" w:rsidR="00B7205E" w:rsidRDefault="00B7205E" w:rsidP="00B7205E">
      <w:pPr>
        <w:pStyle w:val="Heading2"/>
        <w:spacing w:before="0"/>
        <w:ind w:left="720"/>
        <w:jc w:val="center"/>
        <w:rPr>
          <w:rFonts w:ascii="Times New Roman" w:hAnsi="Times New Roman" w:cs="Times New Roman"/>
          <w:b/>
          <w:bCs/>
          <w:color w:val="auto"/>
          <w:sz w:val="24"/>
          <w:szCs w:val="24"/>
        </w:rPr>
      </w:pPr>
      <w:bookmarkStart w:id="81" w:name="_Toc83233906"/>
      <w:bookmarkStart w:id="82" w:name="_Toc83499137"/>
      <w:bookmarkStart w:id="83" w:name="_Toc100050128"/>
    </w:p>
    <w:p w14:paraId="01A36FAC" w14:textId="77777777" w:rsidR="00B7205E" w:rsidRPr="00B7205E" w:rsidRDefault="00B7205E" w:rsidP="00B7205E"/>
    <w:p w14:paraId="2E808AD2" w14:textId="0885DAB8" w:rsidR="00710209" w:rsidRDefault="00AC5781" w:rsidP="00B7205E">
      <w:pPr>
        <w:pStyle w:val="Heading2"/>
        <w:spacing w:before="0"/>
        <w:ind w:left="720"/>
        <w:jc w:val="center"/>
        <w:rPr>
          <w:rFonts w:ascii="Times New Roman" w:hAnsi="Times New Roman" w:cs="Times New Roman"/>
          <w:b/>
          <w:bCs/>
          <w:color w:val="auto"/>
          <w:sz w:val="24"/>
          <w:szCs w:val="24"/>
        </w:rPr>
      </w:pPr>
      <w:bookmarkStart w:id="84" w:name="_Toc115866146"/>
      <w:r w:rsidRPr="00AC5781">
        <w:rPr>
          <w:rFonts w:ascii="Times New Roman" w:hAnsi="Times New Roman" w:cs="Times New Roman"/>
          <w:b/>
          <w:bCs/>
          <w:color w:val="auto"/>
          <w:sz w:val="24"/>
          <w:szCs w:val="24"/>
        </w:rPr>
        <w:t xml:space="preserve">5.2. </w:t>
      </w:r>
      <w:r w:rsidR="00710209" w:rsidRPr="00AC5781">
        <w:rPr>
          <w:rFonts w:ascii="Times New Roman" w:hAnsi="Times New Roman" w:cs="Times New Roman"/>
          <w:b/>
          <w:bCs/>
          <w:color w:val="auto"/>
          <w:sz w:val="24"/>
          <w:szCs w:val="24"/>
        </w:rPr>
        <w:t>Notekūdeņu dūņu apsaimniekošanas stratēģijas finansiālais un sociālekonomiskais novērtējums</w:t>
      </w:r>
      <w:bookmarkEnd w:id="81"/>
      <w:bookmarkEnd w:id="82"/>
      <w:bookmarkEnd w:id="83"/>
      <w:bookmarkEnd w:id="84"/>
    </w:p>
    <w:p w14:paraId="12247BEB" w14:textId="77777777" w:rsidR="00B7205E" w:rsidRPr="00B7205E" w:rsidRDefault="00B7205E" w:rsidP="00B7205E"/>
    <w:p w14:paraId="02FF62A3" w14:textId="41D527C8" w:rsidR="00636146" w:rsidRPr="005400E6" w:rsidRDefault="00EA5024" w:rsidP="00B7205E">
      <w:pPr>
        <w:spacing w:after="0" w:line="276" w:lineRule="auto"/>
        <w:ind w:firstLine="720"/>
        <w:jc w:val="both"/>
        <w:rPr>
          <w:rFonts w:ascii="Times New Roman" w:hAnsi="Times New Roman" w:cs="Times New Roman"/>
          <w:sz w:val="24"/>
        </w:rPr>
      </w:pPr>
      <w:r w:rsidRPr="00AC5781">
        <w:rPr>
          <w:rFonts w:ascii="Times New Roman" w:hAnsi="Times New Roman" w:cs="Times New Roman"/>
          <w:sz w:val="24"/>
        </w:rPr>
        <w:t>Lai novērtētu Stratēģijas ieviešanai nepieciešamās izmaksas, kā arī plānot</w:t>
      </w:r>
      <w:r w:rsidR="00484F7F">
        <w:rPr>
          <w:rFonts w:ascii="Times New Roman" w:hAnsi="Times New Roman" w:cs="Times New Roman"/>
          <w:sz w:val="24"/>
        </w:rPr>
        <w:t>u</w:t>
      </w:r>
      <w:r w:rsidRPr="00AC5781">
        <w:rPr>
          <w:rFonts w:ascii="Times New Roman" w:hAnsi="Times New Roman" w:cs="Times New Roman"/>
          <w:sz w:val="24"/>
        </w:rPr>
        <w:t xml:space="preserve"> tās ieviešanas soļus, finansēšanas avotus un kopējo finansiālo un sociālekonomisko ietekmi, ir veikts Stratēģijas finansiālais un sociālekonomiskais novērtējums. Novērtējumā iekļautās izmaksas attiecībā uz Stratēģijas tehniskajiem un tehnoloģiskajiem risinājumiem ir aprēķinātas, veicot Stratēģijas alternatīvu analīzi, bet citas izmaksas, kas nav iekļautas alternatīvu analīzē, noteiktas pēc līdzvērtīgu valsts un pašvaldību iepirkumu datiem. Stratēģijas kopējo izmaksu sadalījums Stratēģijas mērķu griezumā apkopots </w:t>
      </w:r>
      <w:r w:rsidR="00164C29">
        <w:rPr>
          <w:rFonts w:ascii="Times New Roman" w:hAnsi="Times New Roman" w:cs="Times New Roman"/>
          <w:sz w:val="24"/>
        </w:rPr>
        <w:t>5.2</w:t>
      </w:r>
      <w:r w:rsidRPr="00AC5781">
        <w:rPr>
          <w:rFonts w:ascii="Times New Roman" w:hAnsi="Times New Roman" w:cs="Times New Roman"/>
          <w:sz w:val="24"/>
        </w:rPr>
        <w:t>.tabulā, kurā iekļautais sadalījums starp dažādiem finanšu avotiem ir indikatīvs, bet nepieciešams un ievērots, veicot Stratēģijas finansiālā un sociālekonomiskā novērtējuma aprēķinus, kā arī izstrādājot Stratēģijas ieviešanas plānu (</w:t>
      </w:r>
      <w:r w:rsidR="005F2E09" w:rsidRPr="00AC5781">
        <w:rPr>
          <w:rFonts w:ascii="Times New Roman" w:hAnsi="Times New Roman" w:cs="Times New Roman"/>
          <w:sz w:val="24"/>
        </w:rPr>
        <w:t>5</w:t>
      </w:r>
      <w:r w:rsidRPr="00AC5781">
        <w:rPr>
          <w:rFonts w:ascii="Times New Roman" w:hAnsi="Times New Roman" w:cs="Times New Roman"/>
          <w:sz w:val="24"/>
        </w:rPr>
        <w:t>.4.nodaļā).</w:t>
      </w:r>
    </w:p>
    <w:p w14:paraId="37F157C9" w14:textId="77777777" w:rsidR="002B30C2" w:rsidRPr="005400E6" w:rsidRDefault="002B30C2" w:rsidP="00164C29">
      <w:pPr>
        <w:spacing w:after="0" w:line="276" w:lineRule="auto"/>
        <w:jc w:val="both"/>
        <w:rPr>
          <w:rFonts w:ascii="Times New Roman" w:hAnsi="Times New Roman" w:cs="Times New Roman"/>
          <w:sz w:val="24"/>
        </w:rPr>
      </w:pPr>
    </w:p>
    <w:p w14:paraId="6FFA0FB3" w14:textId="77777777" w:rsidR="00DD43BB" w:rsidRDefault="00DD43BB" w:rsidP="008862BE">
      <w:pPr>
        <w:spacing w:after="0" w:line="240" w:lineRule="auto"/>
        <w:jc w:val="right"/>
        <w:rPr>
          <w:rFonts w:ascii="Times New Roman" w:hAnsi="Times New Roman" w:cs="Times New Roman"/>
          <w:iCs/>
          <w:sz w:val="24"/>
          <w:szCs w:val="24"/>
        </w:rPr>
      </w:pPr>
    </w:p>
    <w:p w14:paraId="4233F85E" w14:textId="0470A1C1" w:rsidR="008862BE" w:rsidRPr="008862BE" w:rsidRDefault="00164C29" w:rsidP="008862BE">
      <w:pPr>
        <w:spacing w:after="0" w:line="240" w:lineRule="auto"/>
        <w:jc w:val="right"/>
        <w:rPr>
          <w:rFonts w:ascii="Times New Roman" w:hAnsi="Times New Roman" w:cs="Times New Roman"/>
          <w:iCs/>
          <w:sz w:val="24"/>
          <w:szCs w:val="24"/>
        </w:rPr>
      </w:pPr>
      <w:r>
        <w:rPr>
          <w:rFonts w:ascii="Times New Roman" w:hAnsi="Times New Roman" w:cs="Times New Roman"/>
          <w:iCs/>
          <w:sz w:val="24"/>
          <w:szCs w:val="24"/>
        </w:rPr>
        <w:t>5.2</w:t>
      </w:r>
      <w:r w:rsidR="009D48D7" w:rsidRPr="008862BE">
        <w:rPr>
          <w:rFonts w:ascii="Times New Roman" w:hAnsi="Times New Roman" w:cs="Times New Roman"/>
          <w:iCs/>
          <w:sz w:val="24"/>
          <w:szCs w:val="24"/>
        </w:rPr>
        <w:t>. tabula</w:t>
      </w:r>
    </w:p>
    <w:p w14:paraId="6BCA174E" w14:textId="762D481A" w:rsidR="009D48D7" w:rsidRPr="008862BE" w:rsidRDefault="009D48D7" w:rsidP="008862BE">
      <w:pPr>
        <w:spacing w:after="0" w:line="240" w:lineRule="auto"/>
        <w:jc w:val="center"/>
        <w:rPr>
          <w:rFonts w:ascii="Times New Roman" w:hAnsi="Times New Roman" w:cs="Times New Roman"/>
          <w:b/>
          <w:iCs/>
          <w:sz w:val="24"/>
          <w:szCs w:val="24"/>
        </w:rPr>
      </w:pPr>
      <w:r w:rsidRPr="008862BE">
        <w:rPr>
          <w:rFonts w:ascii="Times New Roman" w:hAnsi="Times New Roman" w:cs="Times New Roman"/>
          <w:b/>
          <w:iCs/>
          <w:sz w:val="24"/>
          <w:szCs w:val="24"/>
        </w:rPr>
        <w:t>Stratēģijas ieviešanā paredzēto darbību izmaksas un izmaksu sadalījums, EUR</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1701"/>
        <w:gridCol w:w="867"/>
        <w:gridCol w:w="898"/>
        <w:gridCol w:w="787"/>
        <w:gridCol w:w="850"/>
        <w:gridCol w:w="425"/>
        <w:gridCol w:w="1134"/>
      </w:tblGrid>
      <w:tr w:rsidR="009D48D7" w:rsidRPr="00AB7C23" w14:paraId="1B595CC8" w14:textId="77777777" w:rsidTr="007A1F22">
        <w:tc>
          <w:tcPr>
            <w:tcW w:w="2410" w:type="dxa"/>
            <w:vMerge w:val="restart"/>
            <w:shd w:val="clear" w:color="auto" w:fill="FFC000"/>
            <w:vAlign w:val="center"/>
          </w:tcPr>
          <w:p w14:paraId="42ED0B04" w14:textId="77777777" w:rsidR="009D48D7" w:rsidRPr="00AB7C23" w:rsidRDefault="009D48D7" w:rsidP="0062061D">
            <w:pPr>
              <w:spacing w:after="0" w:line="240" w:lineRule="auto"/>
              <w:jc w:val="center"/>
              <w:rPr>
                <w:rFonts w:ascii="Times New Roman" w:hAnsi="Times New Roman" w:cs="Times New Roman"/>
                <w:b/>
                <w:sz w:val="18"/>
                <w:szCs w:val="18"/>
              </w:rPr>
            </w:pPr>
            <w:r w:rsidRPr="00AB7C23">
              <w:rPr>
                <w:rFonts w:ascii="Times New Roman" w:hAnsi="Times New Roman" w:cs="Times New Roman"/>
                <w:b/>
                <w:sz w:val="18"/>
                <w:szCs w:val="18"/>
              </w:rPr>
              <w:t>Uzdevumi</w:t>
            </w:r>
          </w:p>
        </w:tc>
        <w:tc>
          <w:tcPr>
            <w:tcW w:w="1701" w:type="dxa"/>
            <w:vMerge w:val="restart"/>
            <w:shd w:val="clear" w:color="auto" w:fill="FFC000"/>
            <w:vAlign w:val="center"/>
          </w:tcPr>
          <w:p w14:paraId="1ACC5FB6" w14:textId="77777777" w:rsidR="009D48D7" w:rsidRPr="00AB7C23" w:rsidRDefault="009D48D7" w:rsidP="0062061D">
            <w:pPr>
              <w:spacing w:after="0" w:line="240" w:lineRule="auto"/>
              <w:jc w:val="center"/>
              <w:rPr>
                <w:rFonts w:ascii="Times New Roman" w:hAnsi="Times New Roman" w:cs="Times New Roman"/>
                <w:b/>
                <w:sz w:val="18"/>
                <w:szCs w:val="18"/>
              </w:rPr>
            </w:pPr>
            <w:r w:rsidRPr="00AB7C23">
              <w:rPr>
                <w:rFonts w:ascii="Times New Roman" w:hAnsi="Times New Roman" w:cs="Times New Roman"/>
                <w:b/>
                <w:sz w:val="18"/>
                <w:szCs w:val="18"/>
              </w:rPr>
              <w:t>Finansējuma avots</w:t>
            </w:r>
            <w:r w:rsidRPr="00AB7C23">
              <w:rPr>
                <w:rFonts w:ascii="Times New Roman" w:hAnsi="Times New Roman" w:cs="Times New Roman"/>
                <w:b/>
                <w:sz w:val="18"/>
                <w:szCs w:val="18"/>
                <w:vertAlign w:val="superscript"/>
              </w:rPr>
              <w:footnoteReference w:id="33"/>
            </w:r>
          </w:p>
        </w:tc>
        <w:tc>
          <w:tcPr>
            <w:tcW w:w="867" w:type="dxa"/>
            <w:vMerge w:val="restart"/>
            <w:tcBorders>
              <w:right w:val="single" w:sz="12" w:space="0" w:color="000000"/>
            </w:tcBorders>
            <w:shd w:val="clear" w:color="auto" w:fill="FFC000"/>
            <w:vAlign w:val="center"/>
          </w:tcPr>
          <w:p w14:paraId="2D8098FE" w14:textId="77777777" w:rsidR="009D48D7" w:rsidRPr="00AB7C23" w:rsidRDefault="009D48D7" w:rsidP="0062061D">
            <w:pPr>
              <w:spacing w:after="0" w:line="240" w:lineRule="auto"/>
              <w:jc w:val="center"/>
              <w:rPr>
                <w:rFonts w:ascii="Times New Roman" w:hAnsi="Times New Roman" w:cs="Times New Roman"/>
                <w:b/>
                <w:sz w:val="18"/>
                <w:szCs w:val="18"/>
              </w:rPr>
            </w:pPr>
            <w:r w:rsidRPr="00AB7C23">
              <w:rPr>
                <w:rFonts w:ascii="Times New Roman" w:hAnsi="Times New Roman" w:cs="Times New Roman"/>
                <w:b/>
                <w:sz w:val="18"/>
                <w:szCs w:val="18"/>
              </w:rPr>
              <w:t>EUR kopā</w:t>
            </w:r>
          </w:p>
        </w:tc>
        <w:tc>
          <w:tcPr>
            <w:tcW w:w="4094" w:type="dxa"/>
            <w:gridSpan w:val="5"/>
            <w:tcBorders>
              <w:left w:val="single" w:sz="12" w:space="0" w:color="000000"/>
            </w:tcBorders>
            <w:shd w:val="clear" w:color="auto" w:fill="FFC000"/>
            <w:vAlign w:val="center"/>
          </w:tcPr>
          <w:p w14:paraId="397A13E0" w14:textId="77777777" w:rsidR="009D48D7" w:rsidRPr="00AB7C23" w:rsidRDefault="009D48D7" w:rsidP="0062061D">
            <w:pPr>
              <w:spacing w:after="0" w:line="240" w:lineRule="auto"/>
              <w:jc w:val="center"/>
              <w:rPr>
                <w:rFonts w:ascii="Times New Roman" w:hAnsi="Times New Roman" w:cs="Times New Roman"/>
                <w:b/>
                <w:sz w:val="18"/>
                <w:szCs w:val="18"/>
              </w:rPr>
            </w:pPr>
            <w:r w:rsidRPr="00AB7C23">
              <w:rPr>
                <w:rFonts w:ascii="Times New Roman" w:hAnsi="Times New Roman" w:cs="Times New Roman"/>
                <w:b/>
                <w:sz w:val="18"/>
                <w:szCs w:val="18"/>
              </w:rPr>
              <w:t>tai skaitā</w:t>
            </w:r>
          </w:p>
        </w:tc>
      </w:tr>
      <w:tr w:rsidR="009D48D7" w:rsidRPr="00AB7C23" w14:paraId="4460A7BC" w14:textId="77777777" w:rsidTr="007A1F22">
        <w:trPr>
          <w:cantSplit/>
          <w:trHeight w:val="1134"/>
        </w:trPr>
        <w:tc>
          <w:tcPr>
            <w:tcW w:w="2410" w:type="dxa"/>
            <w:vMerge/>
            <w:shd w:val="clear" w:color="auto" w:fill="FFC000"/>
            <w:vAlign w:val="center"/>
          </w:tcPr>
          <w:p w14:paraId="4E49276B" w14:textId="77777777" w:rsidR="009D48D7" w:rsidRPr="00AB7C23" w:rsidRDefault="009D48D7" w:rsidP="0062061D">
            <w:pPr>
              <w:widowControl w:val="0"/>
              <w:pBdr>
                <w:top w:val="nil"/>
                <w:left w:val="nil"/>
                <w:bottom w:val="nil"/>
                <w:right w:val="nil"/>
                <w:between w:val="nil"/>
              </w:pBdr>
              <w:spacing w:after="0"/>
              <w:rPr>
                <w:rFonts w:ascii="Times New Roman" w:hAnsi="Times New Roman" w:cs="Times New Roman"/>
                <w:b/>
                <w:sz w:val="18"/>
                <w:szCs w:val="18"/>
              </w:rPr>
            </w:pPr>
          </w:p>
        </w:tc>
        <w:tc>
          <w:tcPr>
            <w:tcW w:w="1701" w:type="dxa"/>
            <w:vMerge/>
            <w:shd w:val="clear" w:color="auto" w:fill="FFC000"/>
            <w:vAlign w:val="center"/>
          </w:tcPr>
          <w:p w14:paraId="677A07A4" w14:textId="77777777" w:rsidR="009D48D7" w:rsidRPr="00AB7C23" w:rsidRDefault="009D48D7" w:rsidP="0062061D">
            <w:pPr>
              <w:widowControl w:val="0"/>
              <w:pBdr>
                <w:top w:val="nil"/>
                <w:left w:val="nil"/>
                <w:bottom w:val="nil"/>
                <w:right w:val="nil"/>
                <w:between w:val="nil"/>
              </w:pBdr>
              <w:spacing w:after="0"/>
              <w:rPr>
                <w:rFonts w:ascii="Times New Roman" w:hAnsi="Times New Roman" w:cs="Times New Roman"/>
                <w:b/>
                <w:sz w:val="18"/>
                <w:szCs w:val="18"/>
              </w:rPr>
            </w:pPr>
          </w:p>
        </w:tc>
        <w:tc>
          <w:tcPr>
            <w:tcW w:w="867" w:type="dxa"/>
            <w:vMerge/>
            <w:tcBorders>
              <w:right w:val="single" w:sz="12" w:space="0" w:color="000000"/>
            </w:tcBorders>
            <w:shd w:val="clear" w:color="auto" w:fill="FFC000"/>
            <w:vAlign w:val="center"/>
          </w:tcPr>
          <w:p w14:paraId="4F83FB44" w14:textId="77777777" w:rsidR="009D48D7" w:rsidRPr="00AB7C23" w:rsidRDefault="009D48D7" w:rsidP="0062061D">
            <w:pPr>
              <w:widowControl w:val="0"/>
              <w:pBdr>
                <w:top w:val="nil"/>
                <w:left w:val="nil"/>
                <w:bottom w:val="nil"/>
                <w:right w:val="nil"/>
                <w:between w:val="nil"/>
              </w:pBdr>
              <w:spacing w:after="0"/>
              <w:rPr>
                <w:rFonts w:ascii="Times New Roman" w:hAnsi="Times New Roman" w:cs="Times New Roman"/>
                <w:b/>
                <w:sz w:val="18"/>
                <w:szCs w:val="18"/>
              </w:rPr>
            </w:pPr>
          </w:p>
        </w:tc>
        <w:tc>
          <w:tcPr>
            <w:tcW w:w="898" w:type="dxa"/>
            <w:tcBorders>
              <w:left w:val="single" w:sz="12" w:space="0" w:color="000000"/>
            </w:tcBorders>
            <w:shd w:val="clear" w:color="auto" w:fill="FFC000"/>
            <w:vAlign w:val="center"/>
          </w:tcPr>
          <w:p w14:paraId="154B2DA2" w14:textId="77777777" w:rsidR="009D48D7" w:rsidRPr="00AB7C23" w:rsidRDefault="009D48D7" w:rsidP="0062061D">
            <w:pPr>
              <w:spacing w:after="0" w:line="240" w:lineRule="auto"/>
              <w:jc w:val="center"/>
              <w:rPr>
                <w:rFonts w:ascii="Times New Roman" w:hAnsi="Times New Roman" w:cs="Times New Roman"/>
                <w:b/>
                <w:sz w:val="18"/>
                <w:szCs w:val="18"/>
              </w:rPr>
            </w:pPr>
            <w:r w:rsidRPr="00AB7C23">
              <w:rPr>
                <w:rFonts w:ascii="Times New Roman" w:hAnsi="Times New Roman" w:cs="Times New Roman"/>
                <w:b/>
                <w:sz w:val="18"/>
                <w:szCs w:val="18"/>
              </w:rPr>
              <w:t>ES fondi</w:t>
            </w:r>
          </w:p>
        </w:tc>
        <w:tc>
          <w:tcPr>
            <w:tcW w:w="787" w:type="dxa"/>
            <w:shd w:val="clear" w:color="auto" w:fill="FFC000"/>
            <w:vAlign w:val="center"/>
          </w:tcPr>
          <w:p w14:paraId="00224FBC" w14:textId="77777777" w:rsidR="009D48D7" w:rsidRPr="00AB7C23" w:rsidRDefault="009D48D7" w:rsidP="0062061D">
            <w:pPr>
              <w:spacing w:after="0" w:line="240" w:lineRule="auto"/>
              <w:jc w:val="center"/>
              <w:rPr>
                <w:rFonts w:ascii="Times New Roman" w:hAnsi="Times New Roman" w:cs="Times New Roman"/>
                <w:b/>
                <w:sz w:val="18"/>
                <w:szCs w:val="18"/>
              </w:rPr>
            </w:pPr>
            <w:r w:rsidRPr="00AB7C23">
              <w:rPr>
                <w:rFonts w:ascii="Times New Roman" w:hAnsi="Times New Roman" w:cs="Times New Roman"/>
                <w:b/>
                <w:sz w:val="18"/>
                <w:szCs w:val="18"/>
              </w:rPr>
              <w:t>Valsts</w:t>
            </w:r>
          </w:p>
        </w:tc>
        <w:tc>
          <w:tcPr>
            <w:tcW w:w="850" w:type="dxa"/>
            <w:shd w:val="clear" w:color="auto" w:fill="FFC000"/>
            <w:vAlign w:val="center"/>
          </w:tcPr>
          <w:p w14:paraId="3F599565" w14:textId="77777777" w:rsidR="009D48D7" w:rsidRPr="00AB7C23" w:rsidRDefault="009D48D7" w:rsidP="0062061D">
            <w:pPr>
              <w:spacing w:after="0" w:line="240" w:lineRule="auto"/>
              <w:jc w:val="center"/>
              <w:rPr>
                <w:rFonts w:ascii="Times New Roman" w:hAnsi="Times New Roman" w:cs="Times New Roman"/>
                <w:b/>
                <w:sz w:val="18"/>
                <w:szCs w:val="18"/>
              </w:rPr>
            </w:pPr>
            <w:r w:rsidRPr="00AB7C23">
              <w:rPr>
                <w:rFonts w:ascii="Times New Roman" w:hAnsi="Times New Roman" w:cs="Times New Roman"/>
                <w:b/>
                <w:sz w:val="18"/>
                <w:szCs w:val="18"/>
              </w:rPr>
              <w:t>SPS</w:t>
            </w:r>
          </w:p>
        </w:tc>
        <w:tc>
          <w:tcPr>
            <w:tcW w:w="425" w:type="dxa"/>
            <w:shd w:val="clear" w:color="auto" w:fill="FFC000"/>
            <w:textDirection w:val="btLr"/>
            <w:vAlign w:val="center"/>
          </w:tcPr>
          <w:p w14:paraId="6AC52313" w14:textId="77777777" w:rsidR="009D48D7" w:rsidRPr="00AB7C23" w:rsidRDefault="009D48D7" w:rsidP="009D48D7">
            <w:pPr>
              <w:spacing w:after="0" w:line="240" w:lineRule="auto"/>
              <w:ind w:left="113" w:right="113"/>
              <w:jc w:val="center"/>
              <w:rPr>
                <w:rFonts w:ascii="Times New Roman" w:hAnsi="Times New Roman" w:cs="Times New Roman"/>
                <w:b/>
                <w:sz w:val="18"/>
                <w:szCs w:val="18"/>
              </w:rPr>
            </w:pPr>
            <w:r w:rsidRPr="00AB7C23">
              <w:rPr>
                <w:rFonts w:ascii="Times New Roman" w:hAnsi="Times New Roman" w:cs="Times New Roman"/>
                <w:b/>
                <w:sz w:val="18"/>
                <w:szCs w:val="18"/>
              </w:rPr>
              <w:t>Pašvaldība</w:t>
            </w:r>
          </w:p>
        </w:tc>
        <w:tc>
          <w:tcPr>
            <w:tcW w:w="1134" w:type="dxa"/>
            <w:shd w:val="clear" w:color="auto" w:fill="FFC000"/>
            <w:vAlign w:val="center"/>
          </w:tcPr>
          <w:p w14:paraId="27DF80E5" w14:textId="77777777" w:rsidR="009D48D7" w:rsidRPr="00AB7C23" w:rsidRDefault="009D48D7" w:rsidP="0062061D">
            <w:pPr>
              <w:spacing w:after="0" w:line="240" w:lineRule="auto"/>
              <w:jc w:val="center"/>
              <w:rPr>
                <w:rFonts w:ascii="Times New Roman" w:hAnsi="Times New Roman" w:cs="Times New Roman"/>
                <w:b/>
                <w:sz w:val="18"/>
                <w:szCs w:val="18"/>
              </w:rPr>
            </w:pPr>
            <w:r w:rsidRPr="00AB7C23">
              <w:rPr>
                <w:rFonts w:ascii="Times New Roman" w:hAnsi="Times New Roman" w:cs="Times New Roman"/>
                <w:b/>
                <w:sz w:val="18"/>
                <w:szCs w:val="18"/>
              </w:rPr>
              <w:t>LVAFA</w:t>
            </w:r>
          </w:p>
        </w:tc>
      </w:tr>
      <w:tr w:rsidR="009D48D7" w:rsidRPr="00AB7C23" w14:paraId="32DD8AF8" w14:textId="77777777" w:rsidTr="007A1F22">
        <w:tc>
          <w:tcPr>
            <w:tcW w:w="9072" w:type="dxa"/>
            <w:gridSpan w:val="8"/>
            <w:shd w:val="clear" w:color="auto" w:fill="FFC000"/>
          </w:tcPr>
          <w:p w14:paraId="4B0FA945" w14:textId="4E51EA87" w:rsidR="009D48D7" w:rsidRPr="00AB7C23" w:rsidRDefault="009D48D7" w:rsidP="0062061D">
            <w:pPr>
              <w:spacing w:after="0" w:line="240" w:lineRule="auto"/>
              <w:jc w:val="center"/>
              <w:rPr>
                <w:rFonts w:ascii="Times New Roman" w:hAnsi="Times New Roman" w:cs="Times New Roman"/>
                <w:b/>
                <w:sz w:val="18"/>
                <w:szCs w:val="18"/>
              </w:rPr>
            </w:pPr>
            <w:r w:rsidRPr="00AB7C23">
              <w:rPr>
                <w:rFonts w:ascii="Times New Roman" w:hAnsi="Times New Roman" w:cs="Times New Roman"/>
                <w:b/>
                <w:sz w:val="18"/>
                <w:szCs w:val="18"/>
              </w:rPr>
              <w:t>1.mērķis Notekūdeņu dūņu apsaimniekošana ir precīzi noteikta, videi droša un ekonomiski pamatota</w:t>
            </w:r>
          </w:p>
        </w:tc>
      </w:tr>
      <w:tr w:rsidR="009D48D7" w:rsidRPr="00AB7C23" w14:paraId="349268A5" w14:textId="77777777" w:rsidTr="007A1F22">
        <w:tc>
          <w:tcPr>
            <w:tcW w:w="2410" w:type="dxa"/>
            <w:shd w:val="clear" w:color="auto" w:fill="F2F2F2" w:themeFill="background1" w:themeFillShade="F2"/>
            <w:vAlign w:val="center"/>
          </w:tcPr>
          <w:p w14:paraId="782909D5" w14:textId="77777777" w:rsidR="009D48D7" w:rsidRPr="00AB7C23" w:rsidRDefault="009D48D7" w:rsidP="0062061D">
            <w:pPr>
              <w:spacing w:after="0" w:line="240" w:lineRule="auto"/>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1.1. Pilnveidot notekūdeņu dūņu apsaimniekošanas tiesisko ietvaru</w:t>
            </w:r>
          </w:p>
        </w:tc>
        <w:tc>
          <w:tcPr>
            <w:tcW w:w="1701" w:type="dxa"/>
            <w:shd w:val="clear" w:color="auto" w:fill="auto"/>
            <w:vAlign w:val="center"/>
          </w:tcPr>
          <w:p w14:paraId="596B23FE"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Atbildīgo iestāžu ikgadējo budžetu ietvaros</w:t>
            </w:r>
          </w:p>
        </w:tc>
        <w:tc>
          <w:tcPr>
            <w:tcW w:w="867" w:type="dxa"/>
            <w:tcBorders>
              <w:right w:val="single" w:sz="12" w:space="0" w:color="000000"/>
            </w:tcBorders>
            <w:vAlign w:val="center"/>
          </w:tcPr>
          <w:p w14:paraId="7E50AB99"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N/A</w:t>
            </w:r>
          </w:p>
        </w:tc>
        <w:tc>
          <w:tcPr>
            <w:tcW w:w="898" w:type="dxa"/>
            <w:tcBorders>
              <w:left w:val="single" w:sz="12" w:space="0" w:color="000000"/>
            </w:tcBorders>
            <w:shd w:val="clear" w:color="auto" w:fill="D9D9D9"/>
            <w:vAlign w:val="center"/>
          </w:tcPr>
          <w:p w14:paraId="77D41519" w14:textId="77777777" w:rsidR="009D48D7" w:rsidRPr="00AB7C23" w:rsidRDefault="009D48D7" w:rsidP="0062061D">
            <w:pPr>
              <w:spacing w:after="0" w:line="240" w:lineRule="auto"/>
              <w:ind w:left="-126" w:right="-64"/>
              <w:jc w:val="center"/>
              <w:rPr>
                <w:rFonts w:ascii="Times New Roman" w:hAnsi="Times New Roman" w:cs="Times New Roman"/>
                <w:color w:val="000000"/>
                <w:sz w:val="18"/>
                <w:szCs w:val="18"/>
              </w:rPr>
            </w:pPr>
          </w:p>
        </w:tc>
        <w:tc>
          <w:tcPr>
            <w:tcW w:w="787" w:type="dxa"/>
            <w:shd w:val="clear" w:color="auto" w:fill="D9D9D9"/>
            <w:vAlign w:val="center"/>
          </w:tcPr>
          <w:p w14:paraId="1E3A5E7D"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850" w:type="dxa"/>
            <w:shd w:val="clear" w:color="auto" w:fill="D9D9D9"/>
            <w:vAlign w:val="center"/>
          </w:tcPr>
          <w:p w14:paraId="4047A55F"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425" w:type="dxa"/>
            <w:shd w:val="clear" w:color="auto" w:fill="D9D9D9"/>
            <w:vAlign w:val="center"/>
          </w:tcPr>
          <w:p w14:paraId="179FFDB0"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D9D9D9"/>
            <w:vAlign w:val="center"/>
          </w:tcPr>
          <w:p w14:paraId="6FD40A0C"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r>
      <w:tr w:rsidR="009D48D7" w:rsidRPr="00AB7C23" w14:paraId="352F7AA6" w14:textId="77777777" w:rsidTr="007A1F22">
        <w:trPr>
          <w:trHeight w:val="982"/>
        </w:trPr>
        <w:tc>
          <w:tcPr>
            <w:tcW w:w="2410" w:type="dxa"/>
            <w:shd w:val="clear" w:color="auto" w:fill="F2F2F2" w:themeFill="background1" w:themeFillShade="F2"/>
            <w:vAlign w:val="center"/>
          </w:tcPr>
          <w:p w14:paraId="6FC54633" w14:textId="77777777" w:rsidR="009D48D7" w:rsidRPr="00AB7C23" w:rsidRDefault="009D48D7" w:rsidP="0062061D">
            <w:pPr>
              <w:spacing w:after="0" w:line="240" w:lineRule="auto"/>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1.2. Precizēt notekūdeņu dūņu apsaimniekošanas statusu ūdenssaimniecības sabiedrisko pakalpojumu ietvarā</w:t>
            </w:r>
          </w:p>
        </w:tc>
        <w:tc>
          <w:tcPr>
            <w:tcW w:w="1701" w:type="dxa"/>
            <w:shd w:val="clear" w:color="auto" w:fill="auto"/>
            <w:vAlign w:val="center"/>
          </w:tcPr>
          <w:p w14:paraId="7E22FE92"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Atbildīgo iestāžu ikgadējo budžetu ietvaros</w:t>
            </w:r>
          </w:p>
        </w:tc>
        <w:tc>
          <w:tcPr>
            <w:tcW w:w="867" w:type="dxa"/>
            <w:tcBorders>
              <w:right w:val="single" w:sz="12" w:space="0" w:color="000000"/>
            </w:tcBorders>
            <w:vAlign w:val="center"/>
          </w:tcPr>
          <w:p w14:paraId="1F8D248C"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N/A</w:t>
            </w:r>
          </w:p>
        </w:tc>
        <w:tc>
          <w:tcPr>
            <w:tcW w:w="898" w:type="dxa"/>
            <w:tcBorders>
              <w:left w:val="single" w:sz="12" w:space="0" w:color="000000"/>
            </w:tcBorders>
            <w:shd w:val="clear" w:color="auto" w:fill="D9D9D9"/>
            <w:vAlign w:val="center"/>
          </w:tcPr>
          <w:p w14:paraId="04BFCBEE" w14:textId="77777777" w:rsidR="009D48D7" w:rsidRPr="00AB7C23" w:rsidRDefault="009D48D7" w:rsidP="0062061D">
            <w:pPr>
              <w:spacing w:after="0" w:line="240" w:lineRule="auto"/>
              <w:ind w:left="-126" w:right="-64"/>
              <w:jc w:val="center"/>
              <w:rPr>
                <w:rFonts w:ascii="Times New Roman" w:hAnsi="Times New Roman" w:cs="Times New Roman"/>
                <w:color w:val="000000"/>
                <w:sz w:val="18"/>
                <w:szCs w:val="18"/>
              </w:rPr>
            </w:pPr>
          </w:p>
        </w:tc>
        <w:tc>
          <w:tcPr>
            <w:tcW w:w="787" w:type="dxa"/>
            <w:shd w:val="clear" w:color="auto" w:fill="D9D9D9"/>
            <w:vAlign w:val="center"/>
          </w:tcPr>
          <w:p w14:paraId="4CFF1E5C"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850" w:type="dxa"/>
            <w:shd w:val="clear" w:color="auto" w:fill="D9D9D9"/>
            <w:vAlign w:val="center"/>
          </w:tcPr>
          <w:p w14:paraId="723C9266"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425" w:type="dxa"/>
            <w:shd w:val="clear" w:color="auto" w:fill="D9D9D9"/>
            <w:vAlign w:val="center"/>
          </w:tcPr>
          <w:p w14:paraId="18C9513D"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D9D9D9"/>
            <w:vAlign w:val="center"/>
          </w:tcPr>
          <w:p w14:paraId="7E3E4023"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r>
      <w:tr w:rsidR="009D48D7" w:rsidRPr="00AB7C23" w14:paraId="7BF69A3A" w14:textId="77777777" w:rsidTr="007A1F22">
        <w:tc>
          <w:tcPr>
            <w:tcW w:w="2410" w:type="dxa"/>
            <w:shd w:val="clear" w:color="auto" w:fill="F2F2F2" w:themeFill="background1" w:themeFillShade="F2"/>
            <w:vAlign w:val="center"/>
          </w:tcPr>
          <w:p w14:paraId="7980F690" w14:textId="55BE7817" w:rsidR="009D48D7" w:rsidRPr="00AB7C23" w:rsidRDefault="009D48D7" w:rsidP="0062061D">
            <w:pPr>
              <w:spacing w:after="0" w:line="240" w:lineRule="auto"/>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 xml:space="preserve">1.3. </w:t>
            </w:r>
            <w:r w:rsidR="001D2575">
              <w:rPr>
                <w:rFonts w:ascii="Times New Roman" w:hAnsi="Times New Roman" w:cs="Times New Roman"/>
                <w:b/>
                <w:color w:val="000000"/>
                <w:sz w:val="18"/>
                <w:szCs w:val="18"/>
              </w:rPr>
              <w:t>Izveidot a</w:t>
            </w:r>
            <w:r w:rsidRPr="00AB7C23">
              <w:rPr>
                <w:rFonts w:ascii="Times New Roman" w:hAnsi="Times New Roman" w:cs="Times New Roman"/>
                <w:b/>
                <w:color w:val="000000"/>
                <w:sz w:val="18"/>
                <w:szCs w:val="18"/>
              </w:rPr>
              <w:t>tbalsta programm</w:t>
            </w:r>
            <w:r w:rsidR="001D2575">
              <w:rPr>
                <w:rFonts w:ascii="Times New Roman" w:hAnsi="Times New Roman" w:cs="Times New Roman"/>
                <w:b/>
                <w:color w:val="000000"/>
                <w:sz w:val="18"/>
                <w:szCs w:val="18"/>
              </w:rPr>
              <w:t>as</w:t>
            </w:r>
          </w:p>
        </w:tc>
        <w:tc>
          <w:tcPr>
            <w:tcW w:w="1701" w:type="dxa"/>
            <w:shd w:val="clear" w:color="auto" w:fill="auto"/>
            <w:vAlign w:val="center"/>
          </w:tcPr>
          <w:p w14:paraId="637FDE5B"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Atbildīgo iestāžu ikgadējo budžetu ietvaros</w:t>
            </w:r>
          </w:p>
        </w:tc>
        <w:tc>
          <w:tcPr>
            <w:tcW w:w="867" w:type="dxa"/>
            <w:tcBorders>
              <w:right w:val="single" w:sz="12" w:space="0" w:color="000000"/>
            </w:tcBorders>
            <w:vAlign w:val="center"/>
          </w:tcPr>
          <w:p w14:paraId="3B824690"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N/A</w:t>
            </w:r>
          </w:p>
        </w:tc>
        <w:tc>
          <w:tcPr>
            <w:tcW w:w="898" w:type="dxa"/>
            <w:tcBorders>
              <w:left w:val="single" w:sz="12" w:space="0" w:color="000000"/>
            </w:tcBorders>
            <w:shd w:val="clear" w:color="auto" w:fill="D9D9D9"/>
            <w:vAlign w:val="center"/>
          </w:tcPr>
          <w:p w14:paraId="0FD9E5AC" w14:textId="77777777" w:rsidR="009D48D7" w:rsidRPr="00AB7C23" w:rsidRDefault="009D48D7" w:rsidP="0062061D">
            <w:pPr>
              <w:spacing w:after="0" w:line="240" w:lineRule="auto"/>
              <w:ind w:left="-126" w:right="-64"/>
              <w:jc w:val="center"/>
              <w:rPr>
                <w:rFonts w:ascii="Times New Roman" w:hAnsi="Times New Roman" w:cs="Times New Roman"/>
                <w:color w:val="000000"/>
                <w:sz w:val="18"/>
                <w:szCs w:val="18"/>
              </w:rPr>
            </w:pPr>
          </w:p>
        </w:tc>
        <w:tc>
          <w:tcPr>
            <w:tcW w:w="787" w:type="dxa"/>
            <w:shd w:val="clear" w:color="auto" w:fill="D9D9D9"/>
            <w:vAlign w:val="center"/>
          </w:tcPr>
          <w:p w14:paraId="354CA56B"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850" w:type="dxa"/>
            <w:shd w:val="clear" w:color="auto" w:fill="D9D9D9"/>
            <w:vAlign w:val="center"/>
          </w:tcPr>
          <w:p w14:paraId="5872BA9C"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425" w:type="dxa"/>
            <w:shd w:val="clear" w:color="auto" w:fill="D9D9D9"/>
            <w:vAlign w:val="center"/>
          </w:tcPr>
          <w:p w14:paraId="446DCA1D"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D9D9D9"/>
            <w:vAlign w:val="center"/>
          </w:tcPr>
          <w:p w14:paraId="42EF9366"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r>
      <w:tr w:rsidR="009D48D7" w:rsidRPr="00AB7C23" w14:paraId="06EF46F3" w14:textId="77777777" w:rsidTr="007A1F22">
        <w:tc>
          <w:tcPr>
            <w:tcW w:w="2410" w:type="dxa"/>
            <w:shd w:val="clear" w:color="auto" w:fill="F2F2F2" w:themeFill="background1" w:themeFillShade="F2"/>
            <w:vAlign w:val="center"/>
          </w:tcPr>
          <w:p w14:paraId="3E878BAC" w14:textId="069FE734" w:rsidR="009D48D7" w:rsidRPr="00AB7C23" w:rsidRDefault="009D48D7" w:rsidP="0062061D">
            <w:pPr>
              <w:spacing w:after="0" w:line="240" w:lineRule="auto"/>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 xml:space="preserve">1.4. </w:t>
            </w:r>
            <w:r w:rsidR="007D255F" w:rsidRPr="007D255F">
              <w:rPr>
                <w:rFonts w:ascii="Times New Roman" w:hAnsi="Times New Roman" w:cs="Times New Roman"/>
                <w:b/>
                <w:color w:val="000000"/>
                <w:sz w:val="18"/>
                <w:szCs w:val="18"/>
              </w:rPr>
              <w:t>Izstrādāt risinājumu tehniski ekonomisko analīzi un projektu pieteikumus infrastruktūras attīstībai</w:t>
            </w:r>
          </w:p>
        </w:tc>
        <w:tc>
          <w:tcPr>
            <w:tcW w:w="1701" w:type="dxa"/>
            <w:shd w:val="clear" w:color="auto" w:fill="auto"/>
            <w:vAlign w:val="center"/>
          </w:tcPr>
          <w:p w14:paraId="71060ED6"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SPS aizņēmums</w:t>
            </w:r>
          </w:p>
        </w:tc>
        <w:tc>
          <w:tcPr>
            <w:tcW w:w="867" w:type="dxa"/>
            <w:tcBorders>
              <w:right w:val="single" w:sz="12" w:space="0" w:color="000000"/>
            </w:tcBorders>
            <w:vAlign w:val="center"/>
          </w:tcPr>
          <w:p w14:paraId="10742147"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670 000</w:t>
            </w:r>
          </w:p>
        </w:tc>
        <w:tc>
          <w:tcPr>
            <w:tcW w:w="898" w:type="dxa"/>
            <w:tcBorders>
              <w:left w:val="single" w:sz="12" w:space="0" w:color="000000"/>
            </w:tcBorders>
            <w:shd w:val="clear" w:color="auto" w:fill="D9D9D9"/>
            <w:vAlign w:val="center"/>
          </w:tcPr>
          <w:p w14:paraId="522D6C3F" w14:textId="77777777" w:rsidR="009D48D7" w:rsidRPr="00AB7C23" w:rsidRDefault="009D48D7" w:rsidP="0062061D">
            <w:pPr>
              <w:spacing w:after="0" w:line="240" w:lineRule="auto"/>
              <w:ind w:left="-126" w:right="-64"/>
              <w:jc w:val="center"/>
              <w:rPr>
                <w:rFonts w:ascii="Times New Roman" w:hAnsi="Times New Roman" w:cs="Times New Roman"/>
                <w:color w:val="000000"/>
                <w:sz w:val="18"/>
                <w:szCs w:val="18"/>
              </w:rPr>
            </w:pPr>
          </w:p>
        </w:tc>
        <w:tc>
          <w:tcPr>
            <w:tcW w:w="787" w:type="dxa"/>
            <w:shd w:val="clear" w:color="auto" w:fill="D9D9D9"/>
            <w:vAlign w:val="center"/>
          </w:tcPr>
          <w:p w14:paraId="339E835B"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850" w:type="dxa"/>
            <w:shd w:val="clear" w:color="auto" w:fill="auto"/>
            <w:vAlign w:val="center"/>
          </w:tcPr>
          <w:p w14:paraId="6322050F" w14:textId="77777777" w:rsidR="009D48D7" w:rsidRPr="00AB7C23" w:rsidRDefault="009D48D7" w:rsidP="0062061D">
            <w:pPr>
              <w:spacing w:after="0" w:line="240" w:lineRule="auto"/>
              <w:ind w:left="-177" w:right="-155"/>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670 000</w:t>
            </w:r>
          </w:p>
        </w:tc>
        <w:tc>
          <w:tcPr>
            <w:tcW w:w="425" w:type="dxa"/>
            <w:shd w:val="clear" w:color="auto" w:fill="D9D9D9"/>
            <w:vAlign w:val="center"/>
          </w:tcPr>
          <w:p w14:paraId="2B2909D6"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D9D9D9"/>
            <w:vAlign w:val="center"/>
          </w:tcPr>
          <w:p w14:paraId="606B141B"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r>
      <w:tr w:rsidR="009D48D7" w:rsidRPr="00AB7C23" w14:paraId="3CC60B23" w14:textId="77777777" w:rsidTr="007A1F22">
        <w:tc>
          <w:tcPr>
            <w:tcW w:w="2410" w:type="dxa"/>
            <w:shd w:val="clear" w:color="auto" w:fill="F2F2F2" w:themeFill="background1" w:themeFillShade="F2"/>
            <w:vAlign w:val="center"/>
          </w:tcPr>
          <w:p w14:paraId="2481846A" w14:textId="25ED3B39" w:rsidR="009D48D7" w:rsidRPr="00AB7C23" w:rsidRDefault="009D48D7" w:rsidP="0062061D">
            <w:pPr>
              <w:spacing w:after="0" w:line="240" w:lineRule="auto"/>
              <w:rPr>
                <w:rFonts w:ascii="Times New Roman" w:hAnsi="Times New Roman" w:cs="Times New Roman"/>
                <w:b/>
                <w:color w:val="000000"/>
                <w:sz w:val="18"/>
                <w:szCs w:val="18"/>
              </w:rPr>
            </w:pPr>
            <w:r w:rsidRPr="00AB7C23">
              <w:rPr>
                <w:rFonts w:ascii="Times New Roman" w:hAnsi="Times New Roman" w:cs="Times New Roman"/>
                <w:b/>
                <w:color w:val="000000"/>
                <w:sz w:val="18"/>
                <w:szCs w:val="18"/>
              </w:rPr>
              <w:lastRenderedPageBreak/>
              <w:t xml:space="preserve">1.5. </w:t>
            </w:r>
            <w:r w:rsidR="00C669BC">
              <w:rPr>
                <w:rFonts w:ascii="Times New Roman" w:hAnsi="Times New Roman" w:cs="Times New Roman"/>
                <w:b/>
                <w:color w:val="000000"/>
                <w:sz w:val="18"/>
                <w:szCs w:val="18"/>
              </w:rPr>
              <w:t>Izveidot n</w:t>
            </w:r>
            <w:r w:rsidRPr="00AB7C23">
              <w:rPr>
                <w:rFonts w:ascii="Times New Roman" w:hAnsi="Times New Roman" w:cs="Times New Roman"/>
                <w:b/>
                <w:color w:val="000000"/>
                <w:sz w:val="18"/>
                <w:szCs w:val="18"/>
              </w:rPr>
              <w:t>otekūdeņu dūņu pārstrādes centru (2</w:t>
            </w:r>
            <w:r w:rsidR="00C766D1">
              <w:rPr>
                <w:rFonts w:ascii="Times New Roman" w:hAnsi="Times New Roman" w:cs="Times New Roman"/>
                <w:b/>
                <w:color w:val="000000"/>
                <w:sz w:val="18"/>
                <w:szCs w:val="18"/>
              </w:rPr>
              <w:t xml:space="preserve">6 </w:t>
            </w:r>
            <w:r w:rsidRPr="00AB7C23">
              <w:rPr>
                <w:rFonts w:ascii="Times New Roman" w:hAnsi="Times New Roman" w:cs="Times New Roman"/>
                <w:b/>
                <w:color w:val="000000"/>
                <w:sz w:val="18"/>
                <w:szCs w:val="18"/>
              </w:rPr>
              <w:t>centri) infrastruktūr</w:t>
            </w:r>
            <w:r w:rsidR="00C669BC">
              <w:rPr>
                <w:rFonts w:ascii="Times New Roman" w:hAnsi="Times New Roman" w:cs="Times New Roman"/>
                <w:b/>
                <w:color w:val="000000"/>
                <w:sz w:val="18"/>
                <w:szCs w:val="18"/>
              </w:rPr>
              <w:t>u</w:t>
            </w:r>
          </w:p>
        </w:tc>
        <w:tc>
          <w:tcPr>
            <w:tcW w:w="1701" w:type="dxa"/>
            <w:shd w:val="clear" w:color="auto" w:fill="auto"/>
            <w:vAlign w:val="center"/>
          </w:tcPr>
          <w:p w14:paraId="17C18976"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ES fondi (SAM 2.2.2.)</w:t>
            </w:r>
            <w:r w:rsidRPr="00AB7C23">
              <w:rPr>
                <w:rFonts w:ascii="Times New Roman" w:hAnsi="Times New Roman" w:cs="Times New Roman"/>
                <w:color w:val="000000"/>
                <w:sz w:val="18"/>
                <w:szCs w:val="18"/>
                <w:vertAlign w:val="superscript"/>
              </w:rPr>
              <w:footnoteReference w:id="34"/>
            </w:r>
            <w:r w:rsidRPr="00AB7C23">
              <w:rPr>
                <w:rFonts w:ascii="Times New Roman" w:hAnsi="Times New Roman" w:cs="Times New Roman"/>
                <w:color w:val="000000"/>
                <w:sz w:val="18"/>
                <w:szCs w:val="18"/>
              </w:rPr>
              <w:t>, SPS aizņēmums</w:t>
            </w:r>
          </w:p>
        </w:tc>
        <w:tc>
          <w:tcPr>
            <w:tcW w:w="867" w:type="dxa"/>
            <w:tcBorders>
              <w:right w:val="single" w:sz="12" w:space="0" w:color="000000"/>
            </w:tcBorders>
            <w:vAlign w:val="center"/>
          </w:tcPr>
          <w:p w14:paraId="76C33B1F" w14:textId="77777777" w:rsidR="009D48D7" w:rsidRPr="00AB7C23" w:rsidRDefault="009D48D7" w:rsidP="0062061D">
            <w:pPr>
              <w:spacing w:after="0" w:line="240" w:lineRule="auto"/>
              <w:ind w:left="-113" w:right="-90"/>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47 147 000</w:t>
            </w:r>
          </w:p>
        </w:tc>
        <w:tc>
          <w:tcPr>
            <w:tcW w:w="898" w:type="dxa"/>
            <w:tcBorders>
              <w:left w:val="single" w:sz="12" w:space="0" w:color="000000"/>
            </w:tcBorders>
            <w:shd w:val="clear" w:color="auto" w:fill="auto"/>
            <w:vAlign w:val="center"/>
          </w:tcPr>
          <w:p w14:paraId="3AC00A80" w14:textId="77777777" w:rsidR="009D48D7" w:rsidRPr="00AB7C23" w:rsidRDefault="009D48D7" w:rsidP="0062061D">
            <w:pPr>
              <w:spacing w:after="0" w:line="240" w:lineRule="auto"/>
              <w:ind w:left="-126" w:right="-64"/>
              <w:jc w:val="right"/>
              <w:rPr>
                <w:rFonts w:ascii="Times New Roman" w:hAnsi="Times New Roman" w:cs="Times New Roman"/>
                <w:color w:val="000000"/>
                <w:sz w:val="18"/>
                <w:szCs w:val="18"/>
              </w:rPr>
            </w:pPr>
            <w:r w:rsidRPr="00AB7C23">
              <w:rPr>
                <w:rFonts w:ascii="Times New Roman" w:hAnsi="Times New Roman" w:cs="Times New Roman"/>
                <w:color w:val="000000"/>
                <w:sz w:val="18"/>
                <w:szCs w:val="18"/>
              </w:rPr>
              <w:t>33 002 900</w:t>
            </w:r>
          </w:p>
        </w:tc>
        <w:tc>
          <w:tcPr>
            <w:tcW w:w="787" w:type="dxa"/>
            <w:shd w:val="clear" w:color="auto" w:fill="D9D9D9"/>
            <w:vAlign w:val="center"/>
          </w:tcPr>
          <w:p w14:paraId="745F9C40"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850" w:type="dxa"/>
            <w:shd w:val="clear" w:color="auto" w:fill="auto"/>
            <w:vAlign w:val="center"/>
          </w:tcPr>
          <w:p w14:paraId="12FA3598" w14:textId="77777777" w:rsidR="009D48D7" w:rsidRPr="00AB7C23" w:rsidRDefault="009D48D7" w:rsidP="0062061D">
            <w:pPr>
              <w:spacing w:after="0" w:line="240" w:lineRule="auto"/>
              <w:ind w:left="-177" w:right="-155"/>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14 144 100</w:t>
            </w:r>
          </w:p>
        </w:tc>
        <w:tc>
          <w:tcPr>
            <w:tcW w:w="425" w:type="dxa"/>
            <w:shd w:val="clear" w:color="auto" w:fill="D9D9D9"/>
            <w:vAlign w:val="center"/>
          </w:tcPr>
          <w:p w14:paraId="23E6C2E4"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D9D9D9"/>
            <w:vAlign w:val="center"/>
          </w:tcPr>
          <w:p w14:paraId="66CF60EB"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r>
      <w:tr w:rsidR="009D48D7" w:rsidRPr="00AB7C23" w14:paraId="2D3B9C0E" w14:textId="77777777" w:rsidTr="007A1F22">
        <w:tc>
          <w:tcPr>
            <w:tcW w:w="2410" w:type="dxa"/>
            <w:shd w:val="clear" w:color="auto" w:fill="F2F2F2" w:themeFill="background1" w:themeFillShade="F2"/>
            <w:vAlign w:val="center"/>
          </w:tcPr>
          <w:p w14:paraId="14A6098C" w14:textId="1CC4D92A" w:rsidR="009D48D7" w:rsidRPr="00AB7C23" w:rsidRDefault="009D48D7" w:rsidP="0062061D">
            <w:pPr>
              <w:spacing w:after="0" w:line="240" w:lineRule="auto"/>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 xml:space="preserve">1.6. </w:t>
            </w:r>
            <w:r w:rsidR="00C669BC">
              <w:rPr>
                <w:rFonts w:ascii="Times New Roman" w:hAnsi="Times New Roman" w:cs="Times New Roman"/>
                <w:b/>
                <w:color w:val="000000"/>
                <w:sz w:val="18"/>
                <w:szCs w:val="18"/>
              </w:rPr>
              <w:t>Izveidot n</w:t>
            </w:r>
            <w:r w:rsidRPr="00AB7C23">
              <w:rPr>
                <w:rFonts w:ascii="Times New Roman" w:hAnsi="Times New Roman" w:cs="Times New Roman"/>
                <w:b/>
                <w:color w:val="000000"/>
                <w:sz w:val="18"/>
                <w:szCs w:val="18"/>
              </w:rPr>
              <w:t>otekūdeņu dūņu apstrādes un centralizēšanas infrastruktū</w:t>
            </w:r>
            <w:r w:rsidR="00C669BC">
              <w:rPr>
                <w:rFonts w:ascii="Times New Roman" w:hAnsi="Times New Roman" w:cs="Times New Roman"/>
                <w:b/>
                <w:color w:val="000000"/>
                <w:sz w:val="18"/>
                <w:szCs w:val="18"/>
              </w:rPr>
              <w:t>ru</w:t>
            </w:r>
            <w:r w:rsidRPr="00AB7C23">
              <w:rPr>
                <w:rFonts w:ascii="Times New Roman" w:hAnsi="Times New Roman" w:cs="Times New Roman"/>
                <w:b/>
                <w:color w:val="000000"/>
                <w:sz w:val="18"/>
                <w:szCs w:val="18"/>
              </w:rPr>
              <w:t xml:space="preserve"> </w:t>
            </w:r>
          </w:p>
        </w:tc>
        <w:tc>
          <w:tcPr>
            <w:tcW w:w="1701" w:type="dxa"/>
            <w:shd w:val="clear" w:color="auto" w:fill="auto"/>
            <w:vAlign w:val="center"/>
          </w:tcPr>
          <w:p w14:paraId="40C8EC71"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ES fondi (SAM 2.2.1.)</w:t>
            </w:r>
            <w:r w:rsidRPr="00AB7C23">
              <w:rPr>
                <w:rFonts w:ascii="Times New Roman" w:hAnsi="Times New Roman" w:cs="Times New Roman"/>
                <w:color w:val="000000"/>
                <w:sz w:val="18"/>
                <w:szCs w:val="18"/>
                <w:vertAlign w:val="superscript"/>
              </w:rPr>
              <w:footnoteReference w:id="35"/>
            </w:r>
            <w:r w:rsidRPr="00AB7C23">
              <w:rPr>
                <w:rFonts w:ascii="Times New Roman" w:hAnsi="Times New Roman" w:cs="Times New Roman"/>
                <w:color w:val="000000"/>
                <w:sz w:val="18"/>
                <w:szCs w:val="18"/>
              </w:rPr>
              <w:t>, SPS aizņēmums</w:t>
            </w:r>
          </w:p>
        </w:tc>
        <w:tc>
          <w:tcPr>
            <w:tcW w:w="867" w:type="dxa"/>
            <w:tcBorders>
              <w:right w:val="single" w:sz="12" w:space="0" w:color="000000"/>
            </w:tcBorders>
            <w:vAlign w:val="center"/>
          </w:tcPr>
          <w:p w14:paraId="772387CF" w14:textId="77777777" w:rsidR="009D48D7" w:rsidRPr="00AB7C23" w:rsidRDefault="009D48D7" w:rsidP="0062061D">
            <w:pPr>
              <w:spacing w:after="0" w:line="240" w:lineRule="auto"/>
              <w:ind w:left="-113" w:right="-90"/>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24 332 000</w:t>
            </w:r>
          </w:p>
        </w:tc>
        <w:tc>
          <w:tcPr>
            <w:tcW w:w="898" w:type="dxa"/>
            <w:tcBorders>
              <w:left w:val="single" w:sz="12" w:space="0" w:color="000000"/>
            </w:tcBorders>
            <w:shd w:val="clear" w:color="auto" w:fill="auto"/>
            <w:vAlign w:val="center"/>
          </w:tcPr>
          <w:p w14:paraId="291E0B75" w14:textId="77777777" w:rsidR="009D48D7" w:rsidRPr="00AB7C23" w:rsidRDefault="009D48D7" w:rsidP="0062061D">
            <w:pPr>
              <w:spacing w:after="0" w:line="240" w:lineRule="auto"/>
              <w:ind w:left="-126" w:right="-64"/>
              <w:jc w:val="right"/>
              <w:rPr>
                <w:rFonts w:ascii="Times New Roman" w:hAnsi="Times New Roman" w:cs="Times New Roman"/>
                <w:color w:val="000000"/>
                <w:sz w:val="18"/>
                <w:szCs w:val="18"/>
              </w:rPr>
            </w:pPr>
            <w:r w:rsidRPr="00AB7C23">
              <w:rPr>
                <w:rFonts w:ascii="Times New Roman" w:hAnsi="Times New Roman" w:cs="Times New Roman"/>
                <w:color w:val="000000"/>
                <w:sz w:val="18"/>
                <w:szCs w:val="18"/>
              </w:rPr>
              <w:t>17 032 400</w:t>
            </w:r>
          </w:p>
        </w:tc>
        <w:tc>
          <w:tcPr>
            <w:tcW w:w="787" w:type="dxa"/>
            <w:shd w:val="clear" w:color="auto" w:fill="D9D9D9"/>
            <w:vAlign w:val="center"/>
          </w:tcPr>
          <w:p w14:paraId="00AA59B4"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850" w:type="dxa"/>
            <w:shd w:val="clear" w:color="auto" w:fill="auto"/>
            <w:vAlign w:val="center"/>
          </w:tcPr>
          <w:p w14:paraId="22400BD5" w14:textId="77777777" w:rsidR="009D48D7" w:rsidRPr="00AB7C23" w:rsidRDefault="009D48D7" w:rsidP="0062061D">
            <w:pPr>
              <w:spacing w:after="0" w:line="240" w:lineRule="auto"/>
              <w:ind w:left="-177" w:right="-155"/>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7 299 600</w:t>
            </w:r>
          </w:p>
        </w:tc>
        <w:tc>
          <w:tcPr>
            <w:tcW w:w="425" w:type="dxa"/>
            <w:shd w:val="clear" w:color="auto" w:fill="D9D9D9"/>
            <w:vAlign w:val="center"/>
          </w:tcPr>
          <w:p w14:paraId="0E12C220"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D9D9D9"/>
            <w:vAlign w:val="center"/>
          </w:tcPr>
          <w:p w14:paraId="00ADF924"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r>
      <w:tr w:rsidR="009D48D7" w:rsidRPr="00AB7C23" w14:paraId="0E439CB7" w14:textId="77777777" w:rsidTr="007A1F22">
        <w:tc>
          <w:tcPr>
            <w:tcW w:w="9072" w:type="dxa"/>
            <w:gridSpan w:val="8"/>
            <w:shd w:val="clear" w:color="auto" w:fill="FFC000"/>
          </w:tcPr>
          <w:p w14:paraId="62DE893C" w14:textId="6EA7DD7A" w:rsidR="009D48D7" w:rsidRPr="00AB7C23" w:rsidRDefault="009D48D7" w:rsidP="0062061D">
            <w:pPr>
              <w:spacing w:after="0" w:line="240" w:lineRule="auto"/>
              <w:jc w:val="center"/>
              <w:rPr>
                <w:rFonts w:ascii="Times New Roman" w:hAnsi="Times New Roman" w:cs="Times New Roman"/>
                <w:b/>
                <w:sz w:val="18"/>
                <w:szCs w:val="18"/>
              </w:rPr>
            </w:pPr>
            <w:r w:rsidRPr="00AB7C23">
              <w:rPr>
                <w:rFonts w:ascii="Times New Roman" w:hAnsi="Times New Roman" w:cs="Times New Roman"/>
                <w:b/>
                <w:sz w:val="18"/>
                <w:szCs w:val="18"/>
              </w:rPr>
              <w:t>2.mērķis Notekūdeņu dūņu apsaimniekošanas process ir vienkāršs un uzraudzīts</w:t>
            </w:r>
          </w:p>
        </w:tc>
      </w:tr>
      <w:tr w:rsidR="009D48D7" w:rsidRPr="00AB7C23" w14:paraId="36A5A7A6" w14:textId="77777777" w:rsidTr="007A1F22">
        <w:tc>
          <w:tcPr>
            <w:tcW w:w="2410" w:type="dxa"/>
            <w:shd w:val="clear" w:color="auto" w:fill="F2F2F2" w:themeFill="background1" w:themeFillShade="F2"/>
            <w:vAlign w:val="center"/>
          </w:tcPr>
          <w:p w14:paraId="52DFCAC2" w14:textId="77777777" w:rsidR="009D48D7" w:rsidRPr="00AB7C23" w:rsidRDefault="009D48D7" w:rsidP="0062061D">
            <w:pPr>
              <w:spacing w:after="0" w:line="240" w:lineRule="auto"/>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2.1. Izstrādāt vadlīnijas dūņu apsaimniekošanā iesaistītajiem</w:t>
            </w:r>
          </w:p>
        </w:tc>
        <w:tc>
          <w:tcPr>
            <w:tcW w:w="1701" w:type="dxa"/>
            <w:shd w:val="clear" w:color="auto" w:fill="auto"/>
            <w:vAlign w:val="center"/>
          </w:tcPr>
          <w:p w14:paraId="6E7249BE"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LVAFA līdzekļi</w:t>
            </w:r>
          </w:p>
        </w:tc>
        <w:tc>
          <w:tcPr>
            <w:tcW w:w="867" w:type="dxa"/>
            <w:tcBorders>
              <w:right w:val="single" w:sz="12" w:space="0" w:color="000000"/>
            </w:tcBorders>
            <w:vAlign w:val="center"/>
          </w:tcPr>
          <w:p w14:paraId="3183F2FD"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50 000</w:t>
            </w:r>
          </w:p>
        </w:tc>
        <w:tc>
          <w:tcPr>
            <w:tcW w:w="898" w:type="dxa"/>
            <w:tcBorders>
              <w:left w:val="single" w:sz="12" w:space="0" w:color="000000"/>
            </w:tcBorders>
            <w:shd w:val="clear" w:color="auto" w:fill="D9D9D9"/>
            <w:vAlign w:val="center"/>
          </w:tcPr>
          <w:p w14:paraId="2E0D9C38"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787" w:type="dxa"/>
            <w:shd w:val="clear" w:color="auto" w:fill="D9D9D9"/>
            <w:vAlign w:val="center"/>
          </w:tcPr>
          <w:p w14:paraId="5B2ECEAF"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850" w:type="dxa"/>
            <w:shd w:val="clear" w:color="auto" w:fill="D9D9D9"/>
            <w:vAlign w:val="center"/>
          </w:tcPr>
          <w:p w14:paraId="2DBBEE36"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425" w:type="dxa"/>
            <w:shd w:val="clear" w:color="auto" w:fill="D9D9D9"/>
            <w:vAlign w:val="center"/>
          </w:tcPr>
          <w:p w14:paraId="1DAE50E8"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auto"/>
            <w:vAlign w:val="center"/>
          </w:tcPr>
          <w:p w14:paraId="43628C1A"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50 000</w:t>
            </w:r>
          </w:p>
        </w:tc>
      </w:tr>
      <w:tr w:rsidR="009D48D7" w:rsidRPr="00AB7C23" w14:paraId="31BC49C4" w14:textId="77777777" w:rsidTr="007A1F22">
        <w:tc>
          <w:tcPr>
            <w:tcW w:w="2410" w:type="dxa"/>
            <w:shd w:val="clear" w:color="auto" w:fill="F2F2F2" w:themeFill="background1" w:themeFillShade="F2"/>
            <w:vAlign w:val="center"/>
          </w:tcPr>
          <w:p w14:paraId="0C1D5BDB" w14:textId="4AC66513" w:rsidR="009D48D7" w:rsidRPr="00AB7C23" w:rsidRDefault="009D48D7" w:rsidP="0062061D">
            <w:pPr>
              <w:spacing w:after="0" w:line="240" w:lineRule="auto"/>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2.2.</w:t>
            </w:r>
            <w:r w:rsidR="005A34E8">
              <w:rPr>
                <w:rFonts w:ascii="Times New Roman" w:hAnsi="Times New Roman" w:cs="Times New Roman"/>
                <w:b/>
                <w:color w:val="000000"/>
                <w:sz w:val="18"/>
                <w:szCs w:val="18"/>
              </w:rPr>
              <w:t xml:space="preserve"> Izveidot u</w:t>
            </w:r>
            <w:r w:rsidRPr="00AB7C23">
              <w:rPr>
                <w:rFonts w:ascii="Times New Roman" w:hAnsi="Times New Roman" w:cs="Times New Roman"/>
                <w:b/>
                <w:color w:val="000000"/>
                <w:sz w:val="18"/>
                <w:szCs w:val="18"/>
              </w:rPr>
              <w:t>nificētu</w:t>
            </w:r>
            <w:r w:rsidR="005A34E8">
              <w:rPr>
                <w:rFonts w:ascii="Times New Roman" w:hAnsi="Times New Roman" w:cs="Times New Roman"/>
                <w:b/>
                <w:color w:val="000000"/>
                <w:sz w:val="18"/>
                <w:szCs w:val="18"/>
              </w:rPr>
              <w:t>s</w:t>
            </w:r>
            <w:r w:rsidRPr="00AB7C23">
              <w:rPr>
                <w:rFonts w:ascii="Times New Roman" w:hAnsi="Times New Roman" w:cs="Times New Roman"/>
                <w:b/>
                <w:color w:val="000000"/>
                <w:sz w:val="18"/>
                <w:szCs w:val="18"/>
              </w:rPr>
              <w:t xml:space="preserve"> dokumentu paraugu</w:t>
            </w:r>
            <w:r w:rsidR="005A34E8">
              <w:rPr>
                <w:rFonts w:ascii="Times New Roman" w:hAnsi="Times New Roman" w:cs="Times New Roman"/>
                <w:b/>
                <w:color w:val="000000"/>
                <w:sz w:val="18"/>
                <w:szCs w:val="18"/>
              </w:rPr>
              <w:t>s</w:t>
            </w:r>
          </w:p>
        </w:tc>
        <w:tc>
          <w:tcPr>
            <w:tcW w:w="1701" w:type="dxa"/>
            <w:shd w:val="clear" w:color="auto" w:fill="auto"/>
            <w:vAlign w:val="center"/>
          </w:tcPr>
          <w:p w14:paraId="5D599E26" w14:textId="77777777" w:rsidR="009D48D7" w:rsidRPr="00AB7C23" w:rsidRDefault="009D48D7" w:rsidP="0062061D">
            <w:pPr>
              <w:spacing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LVAFA līdzekļi</w:t>
            </w:r>
          </w:p>
        </w:tc>
        <w:tc>
          <w:tcPr>
            <w:tcW w:w="867" w:type="dxa"/>
            <w:tcBorders>
              <w:right w:val="single" w:sz="12" w:space="0" w:color="000000"/>
            </w:tcBorders>
            <w:vAlign w:val="center"/>
          </w:tcPr>
          <w:p w14:paraId="5214FD7B"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25 000</w:t>
            </w:r>
          </w:p>
        </w:tc>
        <w:tc>
          <w:tcPr>
            <w:tcW w:w="898" w:type="dxa"/>
            <w:tcBorders>
              <w:left w:val="single" w:sz="12" w:space="0" w:color="000000"/>
            </w:tcBorders>
            <w:shd w:val="clear" w:color="auto" w:fill="D9D9D9"/>
            <w:vAlign w:val="center"/>
          </w:tcPr>
          <w:p w14:paraId="0A4D442F"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787" w:type="dxa"/>
            <w:shd w:val="clear" w:color="auto" w:fill="D9D9D9"/>
            <w:vAlign w:val="center"/>
          </w:tcPr>
          <w:p w14:paraId="513D7326"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850" w:type="dxa"/>
            <w:shd w:val="clear" w:color="auto" w:fill="D9D9D9"/>
            <w:vAlign w:val="center"/>
          </w:tcPr>
          <w:p w14:paraId="3D775BDC"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425" w:type="dxa"/>
            <w:shd w:val="clear" w:color="auto" w:fill="D9D9D9"/>
            <w:vAlign w:val="center"/>
          </w:tcPr>
          <w:p w14:paraId="270BE5B5"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auto"/>
            <w:vAlign w:val="center"/>
          </w:tcPr>
          <w:p w14:paraId="0E7821FB"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25 000</w:t>
            </w:r>
          </w:p>
        </w:tc>
      </w:tr>
      <w:tr w:rsidR="009D48D7" w:rsidRPr="00AB7C23" w14:paraId="328A0F7A" w14:textId="77777777" w:rsidTr="007A1F22">
        <w:tc>
          <w:tcPr>
            <w:tcW w:w="2410" w:type="dxa"/>
            <w:shd w:val="clear" w:color="auto" w:fill="F2F2F2" w:themeFill="background1" w:themeFillShade="F2"/>
            <w:vAlign w:val="center"/>
          </w:tcPr>
          <w:p w14:paraId="1F66A4CB" w14:textId="28D940D8" w:rsidR="009D48D7" w:rsidRPr="00AB7C23" w:rsidRDefault="009D48D7" w:rsidP="0062061D">
            <w:pPr>
              <w:spacing w:after="0" w:line="240" w:lineRule="auto"/>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 xml:space="preserve">2.3. </w:t>
            </w:r>
            <w:r w:rsidR="005A34E8">
              <w:rPr>
                <w:rFonts w:ascii="Times New Roman" w:hAnsi="Times New Roman" w:cs="Times New Roman"/>
                <w:b/>
                <w:color w:val="000000"/>
                <w:sz w:val="18"/>
                <w:szCs w:val="18"/>
              </w:rPr>
              <w:t>Izveidot n</w:t>
            </w:r>
            <w:r w:rsidR="00484669" w:rsidRPr="00AB7C23">
              <w:rPr>
                <w:rFonts w:ascii="Times New Roman" w:hAnsi="Times New Roman" w:cs="Times New Roman"/>
                <w:b/>
                <w:color w:val="000000"/>
                <w:sz w:val="18"/>
                <w:szCs w:val="18"/>
              </w:rPr>
              <w:t>otekūdeņu d</w:t>
            </w:r>
            <w:r w:rsidRPr="00AB7C23">
              <w:rPr>
                <w:rFonts w:ascii="Times New Roman" w:hAnsi="Times New Roman" w:cs="Times New Roman"/>
                <w:b/>
                <w:color w:val="000000"/>
                <w:sz w:val="18"/>
                <w:szCs w:val="18"/>
              </w:rPr>
              <w:t xml:space="preserve">ūņu apsaimniekotāju iekšējās kontroles sistēmas </w:t>
            </w:r>
          </w:p>
        </w:tc>
        <w:tc>
          <w:tcPr>
            <w:tcW w:w="1701" w:type="dxa"/>
            <w:shd w:val="clear" w:color="auto" w:fill="auto"/>
            <w:vAlign w:val="center"/>
          </w:tcPr>
          <w:p w14:paraId="3FCCC940" w14:textId="77777777" w:rsidR="009D48D7" w:rsidRPr="00AB7C23" w:rsidRDefault="009D48D7" w:rsidP="0062061D">
            <w:pPr>
              <w:spacing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SPS darbības izmaksu ietvaros</w:t>
            </w:r>
          </w:p>
        </w:tc>
        <w:tc>
          <w:tcPr>
            <w:tcW w:w="867" w:type="dxa"/>
            <w:tcBorders>
              <w:right w:val="single" w:sz="12" w:space="0" w:color="000000"/>
            </w:tcBorders>
            <w:vAlign w:val="center"/>
          </w:tcPr>
          <w:p w14:paraId="2E517D5C"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N/A</w:t>
            </w:r>
          </w:p>
        </w:tc>
        <w:tc>
          <w:tcPr>
            <w:tcW w:w="898" w:type="dxa"/>
            <w:tcBorders>
              <w:left w:val="single" w:sz="12" w:space="0" w:color="000000"/>
            </w:tcBorders>
            <w:shd w:val="clear" w:color="auto" w:fill="D9D9D9"/>
            <w:vAlign w:val="center"/>
          </w:tcPr>
          <w:p w14:paraId="0742F57D"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787" w:type="dxa"/>
            <w:shd w:val="clear" w:color="auto" w:fill="D9D9D9"/>
            <w:vAlign w:val="center"/>
          </w:tcPr>
          <w:p w14:paraId="2ED05F54"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850" w:type="dxa"/>
            <w:shd w:val="clear" w:color="auto" w:fill="D9D9D9"/>
            <w:vAlign w:val="center"/>
          </w:tcPr>
          <w:p w14:paraId="0AE5E5B9"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425" w:type="dxa"/>
            <w:shd w:val="clear" w:color="auto" w:fill="D9D9D9"/>
            <w:vAlign w:val="center"/>
          </w:tcPr>
          <w:p w14:paraId="30AA9345"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D9D9D9"/>
            <w:vAlign w:val="center"/>
          </w:tcPr>
          <w:p w14:paraId="1AE0863A"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r>
      <w:tr w:rsidR="009D48D7" w:rsidRPr="00AB7C23" w14:paraId="795CC38A" w14:textId="77777777" w:rsidTr="007A1F22">
        <w:tc>
          <w:tcPr>
            <w:tcW w:w="2410" w:type="dxa"/>
            <w:shd w:val="clear" w:color="auto" w:fill="F2F2F2" w:themeFill="background1" w:themeFillShade="F2"/>
            <w:vAlign w:val="center"/>
          </w:tcPr>
          <w:p w14:paraId="75807BD5" w14:textId="4CFB42A6" w:rsidR="009D48D7" w:rsidRPr="00AB7C23" w:rsidRDefault="009D48D7" w:rsidP="0062061D">
            <w:pPr>
              <w:spacing w:after="0" w:line="240" w:lineRule="auto"/>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 xml:space="preserve">2.4. </w:t>
            </w:r>
            <w:r w:rsidR="005A34E8">
              <w:rPr>
                <w:rFonts w:ascii="Times New Roman" w:hAnsi="Times New Roman" w:cs="Times New Roman"/>
                <w:b/>
                <w:color w:val="000000"/>
                <w:sz w:val="18"/>
                <w:szCs w:val="18"/>
              </w:rPr>
              <w:t>Pilnveidot n</w:t>
            </w:r>
            <w:r w:rsidRPr="00AB7C23">
              <w:rPr>
                <w:rFonts w:ascii="Times New Roman" w:hAnsi="Times New Roman" w:cs="Times New Roman"/>
                <w:b/>
                <w:color w:val="000000"/>
                <w:sz w:val="18"/>
                <w:szCs w:val="18"/>
              </w:rPr>
              <w:t>otekūdeņu dūņu apsaimniekošanas uzraudzības sistēmas tiesisk</w:t>
            </w:r>
            <w:r w:rsidR="005A34E8">
              <w:rPr>
                <w:rFonts w:ascii="Times New Roman" w:hAnsi="Times New Roman" w:cs="Times New Roman"/>
                <w:b/>
                <w:color w:val="000000"/>
                <w:sz w:val="18"/>
                <w:szCs w:val="18"/>
              </w:rPr>
              <w:t>o</w:t>
            </w:r>
            <w:r w:rsidRPr="00AB7C23">
              <w:rPr>
                <w:rFonts w:ascii="Times New Roman" w:hAnsi="Times New Roman" w:cs="Times New Roman"/>
                <w:b/>
                <w:color w:val="000000"/>
                <w:sz w:val="18"/>
                <w:szCs w:val="18"/>
              </w:rPr>
              <w:t xml:space="preserve"> regulējum</w:t>
            </w:r>
            <w:r w:rsidR="005A34E8">
              <w:rPr>
                <w:rFonts w:ascii="Times New Roman" w:hAnsi="Times New Roman" w:cs="Times New Roman"/>
                <w:b/>
                <w:color w:val="000000"/>
                <w:sz w:val="18"/>
                <w:szCs w:val="18"/>
              </w:rPr>
              <w:t>u</w:t>
            </w:r>
            <w:r w:rsidRPr="00AB7C23">
              <w:rPr>
                <w:rFonts w:ascii="Times New Roman" w:hAnsi="Times New Roman" w:cs="Times New Roman"/>
                <w:b/>
                <w:color w:val="000000"/>
                <w:sz w:val="18"/>
                <w:szCs w:val="18"/>
              </w:rPr>
              <w:t xml:space="preserve">, </w:t>
            </w:r>
            <w:r w:rsidR="005A34E8">
              <w:rPr>
                <w:rFonts w:ascii="Times New Roman" w:hAnsi="Times New Roman" w:cs="Times New Roman"/>
                <w:b/>
                <w:color w:val="000000"/>
                <w:sz w:val="18"/>
                <w:szCs w:val="18"/>
              </w:rPr>
              <w:t xml:space="preserve">celt </w:t>
            </w:r>
            <w:r w:rsidRPr="00AB7C23">
              <w:rPr>
                <w:rFonts w:ascii="Times New Roman" w:hAnsi="Times New Roman" w:cs="Times New Roman"/>
                <w:b/>
                <w:color w:val="000000"/>
                <w:sz w:val="18"/>
                <w:szCs w:val="18"/>
              </w:rPr>
              <w:t>uzraudzības iestāžu kapacitāt</w:t>
            </w:r>
            <w:r w:rsidR="005A34E8">
              <w:rPr>
                <w:rFonts w:ascii="Times New Roman" w:hAnsi="Times New Roman" w:cs="Times New Roman"/>
                <w:b/>
                <w:color w:val="000000"/>
                <w:sz w:val="18"/>
                <w:szCs w:val="18"/>
              </w:rPr>
              <w:t>i</w:t>
            </w:r>
            <w:r w:rsidRPr="00AB7C23">
              <w:rPr>
                <w:rFonts w:ascii="Times New Roman" w:hAnsi="Times New Roman" w:cs="Times New Roman"/>
                <w:b/>
                <w:color w:val="000000"/>
                <w:sz w:val="18"/>
                <w:szCs w:val="18"/>
              </w:rPr>
              <w:t xml:space="preserve"> un </w:t>
            </w:r>
            <w:r w:rsidR="005A34E8">
              <w:rPr>
                <w:rFonts w:ascii="Times New Roman" w:hAnsi="Times New Roman" w:cs="Times New Roman"/>
                <w:b/>
                <w:color w:val="000000"/>
                <w:sz w:val="18"/>
                <w:szCs w:val="18"/>
              </w:rPr>
              <w:t xml:space="preserve">pilnveidot </w:t>
            </w:r>
            <w:r w:rsidRPr="00AB7C23">
              <w:rPr>
                <w:rFonts w:ascii="Times New Roman" w:hAnsi="Times New Roman" w:cs="Times New Roman"/>
                <w:b/>
                <w:color w:val="000000"/>
                <w:sz w:val="18"/>
                <w:szCs w:val="18"/>
              </w:rPr>
              <w:t>kontroles sistēm</w:t>
            </w:r>
            <w:r w:rsidR="005A34E8">
              <w:rPr>
                <w:rFonts w:ascii="Times New Roman" w:hAnsi="Times New Roman" w:cs="Times New Roman"/>
                <w:b/>
                <w:color w:val="000000"/>
                <w:sz w:val="18"/>
                <w:szCs w:val="18"/>
              </w:rPr>
              <w:t>u</w:t>
            </w:r>
          </w:p>
        </w:tc>
        <w:tc>
          <w:tcPr>
            <w:tcW w:w="1701" w:type="dxa"/>
            <w:shd w:val="clear" w:color="auto" w:fill="auto"/>
            <w:vAlign w:val="center"/>
          </w:tcPr>
          <w:p w14:paraId="5D1B8347" w14:textId="77777777" w:rsidR="009D48D7" w:rsidRPr="00AB7C23" w:rsidRDefault="009D48D7" w:rsidP="0062061D">
            <w:pPr>
              <w:spacing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Atbildīgo iestāžu ikgadējo budžetu ietvaros, LVAFA līdzekļi</w:t>
            </w:r>
          </w:p>
        </w:tc>
        <w:tc>
          <w:tcPr>
            <w:tcW w:w="867" w:type="dxa"/>
            <w:tcBorders>
              <w:right w:val="single" w:sz="12" w:space="0" w:color="000000"/>
            </w:tcBorders>
            <w:vAlign w:val="center"/>
          </w:tcPr>
          <w:p w14:paraId="03882006"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20 000</w:t>
            </w:r>
          </w:p>
        </w:tc>
        <w:tc>
          <w:tcPr>
            <w:tcW w:w="898" w:type="dxa"/>
            <w:tcBorders>
              <w:left w:val="single" w:sz="12" w:space="0" w:color="000000"/>
            </w:tcBorders>
            <w:shd w:val="clear" w:color="auto" w:fill="D9D9D9"/>
            <w:vAlign w:val="center"/>
          </w:tcPr>
          <w:p w14:paraId="184148DE"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787" w:type="dxa"/>
            <w:shd w:val="clear" w:color="auto" w:fill="D9D9D9"/>
            <w:vAlign w:val="center"/>
          </w:tcPr>
          <w:p w14:paraId="1B953974"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850" w:type="dxa"/>
            <w:shd w:val="clear" w:color="auto" w:fill="D9D9D9"/>
            <w:vAlign w:val="center"/>
          </w:tcPr>
          <w:p w14:paraId="46C9D196"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425" w:type="dxa"/>
            <w:shd w:val="clear" w:color="auto" w:fill="D9D9D9"/>
            <w:vAlign w:val="center"/>
          </w:tcPr>
          <w:p w14:paraId="477A350B"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auto"/>
            <w:vAlign w:val="center"/>
          </w:tcPr>
          <w:p w14:paraId="3651C0C3"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20 000</w:t>
            </w:r>
          </w:p>
        </w:tc>
      </w:tr>
      <w:tr w:rsidR="009D48D7" w:rsidRPr="00AB7C23" w14:paraId="186C7A5F" w14:textId="77777777" w:rsidTr="007A1F22">
        <w:tc>
          <w:tcPr>
            <w:tcW w:w="2410" w:type="dxa"/>
            <w:shd w:val="clear" w:color="auto" w:fill="F2F2F2" w:themeFill="background1" w:themeFillShade="F2"/>
            <w:vAlign w:val="center"/>
          </w:tcPr>
          <w:p w14:paraId="76C68901" w14:textId="3A4DDBF2" w:rsidR="009D48D7" w:rsidRPr="005A34E8" w:rsidRDefault="009D48D7" w:rsidP="0062061D">
            <w:pPr>
              <w:spacing w:after="0" w:line="240" w:lineRule="auto"/>
              <w:rPr>
                <w:rFonts w:ascii="Times New Roman" w:hAnsi="Times New Roman" w:cs="Times New Roman"/>
                <w:b/>
                <w:color w:val="000000"/>
                <w:sz w:val="18"/>
                <w:szCs w:val="18"/>
                <w:highlight w:val="yellow"/>
              </w:rPr>
            </w:pPr>
            <w:r w:rsidRPr="00D508FF">
              <w:rPr>
                <w:rFonts w:ascii="Times New Roman" w:hAnsi="Times New Roman" w:cs="Times New Roman"/>
                <w:b/>
                <w:color w:val="000000"/>
                <w:sz w:val="18"/>
                <w:szCs w:val="18"/>
              </w:rPr>
              <w:t xml:space="preserve">2.5. </w:t>
            </w:r>
            <w:r w:rsidR="00D508FF" w:rsidRPr="00D508FF">
              <w:rPr>
                <w:rFonts w:ascii="Times New Roman" w:hAnsi="Times New Roman" w:cs="Times New Roman"/>
                <w:b/>
                <w:color w:val="000000"/>
                <w:sz w:val="18"/>
                <w:szCs w:val="18"/>
              </w:rPr>
              <w:t xml:space="preserve">Pilnveidot un automatizēt valsts statistikas pārskata sagatavošanas sistēmu, paaugstināt tās </w:t>
            </w:r>
            <w:proofErr w:type="spellStart"/>
            <w:r w:rsidR="00D508FF" w:rsidRPr="00D508FF">
              <w:rPr>
                <w:rFonts w:ascii="Times New Roman" w:hAnsi="Times New Roman" w:cs="Times New Roman"/>
                <w:b/>
                <w:color w:val="000000"/>
                <w:sz w:val="18"/>
                <w:szCs w:val="18"/>
              </w:rPr>
              <w:t>interaktivitāti</w:t>
            </w:r>
            <w:proofErr w:type="spellEnd"/>
          </w:p>
        </w:tc>
        <w:tc>
          <w:tcPr>
            <w:tcW w:w="1701" w:type="dxa"/>
            <w:shd w:val="clear" w:color="auto" w:fill="auto"/>
            <w:vAlign w:val="center"/>
          </w:tcPr>
          <w:p w14:paraId="3982DF94" w14:textId="77777777" w:rsidR="009D48D7" w:rsidRPr="00AB7C23" w:rsidRDefault="009D48D7" w:rsidP="0062061D">
            <w:pPr>
              <w:spacing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ES fondi, Valsts budžets</w:t>
            </w:r>
          </w:p>
        </w:tc>
        <w:tc>
          <w:tcPr>
            <w:tcW w:w="867" w:type="dxa"/>
            <w:tcBorders>
              <w:right w:val="single" w:sz="12" w:space="0" w:color="000000"/>
            </w:tcBorders>
            <w:vAlign w:val="center"/>
          </w:tcPr>
          <w:p w14:paraId="6CC8001D" w14:textId="740D0668" w:rsidR="009D48D7" w:rsidRPr="00AB7C23" w:rsidRDefault="00667228" w:rsidP="0062061D">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w:t>
            </w:r>
            <w:r w:rsidR="009D48D7" w:rsidRPr="00AB7C23">
              <w:rPr>
                <w:rFonts w:ascii="Times New Roman" w:hAnsi="Times New Roman" w:cs="Times New Roman"/>
                <w:color w:val="000000"/>
                <w:sz w:val="18"/>
                <w:szCs w:val="18"/>
              </w:rPr>
              <w:t>000</w:t>
            </w:r>
          </w:p>
        </w:tc>
        <w:tc>
          <w:tcPr>
            <w:tcW w:w="898" w:type="dxa"/>
            <w:tcBorders>
              <w:left w:val="single" w:sz="12" w:space="0" w:color="000000"/>
            </w:tcBorders>
            <w:shd w:val="clear" w:color="auto" w:fill="auto"/>
            <w:vAlign w:val="center"/>
          </w:tcPr>
          <w:p w14:paraId="4FB94016"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425 000</w:t>
            </w:r>
          </w:p>
        </w:tc>
        <w:tc>
          <w:tcPr>
            <w:tcW w:w="787" w:type="dxa"/>
            <w:shd w:val="clear" w:color="auto" w:fill="auto"/>
            <w:vAlign w:val="center"/>
          </w:tcPr>
          <w:p w14:paraId="10DC6709"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75 000</w:t>
            </w:r>
          </w:p>
        </w:tc>
        <w:tc>
          <w:tcPr>
            <w:tcW w:w="850" w:type="dxa"/>
            <w:shd w:val="clear" w:color="auto" w:fill="D9D9D9"/>
            <w:vAlign w:val="center"/>
          </w:tcPr>
          <w:p w14:paraId="72696BFB"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425" w:type="dxa"/>
            <w:shd w:val="clear" w:color="auto" w:fill="D9D9D9"/>
            <w:vAlign w:val="center"/>
          </w:tcPr>
          <w:p w14:paraId="5160605D"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D9D9D9"/>
            <w:vAlign w:val="center"/>
          </w:tcPr>
          <w:p w14:paraId="795DA414"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r>
      <w:tr w:rsidR="009D48D7" w:rsidRPr="00AB7C23" w14:paraId="518B12F3" w14:textId="77777777" w:rsidTr="007A1F22">
        <w:tc>
          <w:tcPr>
            <w:tcW w:w="2410" w:type="dxa"/>
            <w:shd w:val="clear" w:color="auto" w:fill="F2F2F2" w:themeFill="background1" w:themeFillShade="F2"/>
            <w:vAlign w:val="center"/>
          </w:tcPr>
          <w:p w14:paraId="149F3F98" w14:textId="4C951039" w:rsidR="009D48D7" w:rsidRPr="00AB7C23" w:rsidRDefault="009D48D7" w:rsidP="0062061D">
            <w:pPr>
              <w:spacing w:after="0" w:line="240" w:lineRule="auto"/>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 xml:space="preserve">2.6. </w:t>
            </w:r>
            <w:r w:rsidR="00484669" w:rsidRPr="00AB7C23">
              <w:rPr>
                <w:rFonts w:ascii="Times New Roman" w:hAnsi="Times New Roman" w:cs="Times New Roman"/>
                <w:b/>
                <w:color w:val="000000"/>
                <w:sz w:val="18"/>
                <w:szCs w:val="18"/>
              </w:rPr>
              <w:t>Notekūdeņu d</w:t>
            </w:r>
            <w:r w:rsidRPr="00AB7C23">
              <w:rPr>
                <w:rFonts w:ascii="Times New Roman" w:hAnsi="Times New Roman" w:cs="Times New Roman"/>
                <w:b/>
                <w:color w:val="000000"/>
                <w:sz w:val="18"/>
                <w:szCs w:val="18"/>
              </w:rPr>
              <w:t>ūņu apsaimniekošanas stratēģijas ieviešanas un darbības monitorings</w:t>
            </w:r>
          </w:p>
        </w:tc>
        <w:tc>
          <w:tcPr>
            <w:tcW w:w="1701" w:type="dxa"/>
            <w:shd w:val="clear" w:color="auto" w:fill="auto"/>
            <w:vAlign w:val="center"/>
          </w:tcPr>
          <w:p w14:paraId="3C575CB9" w14:textId="77777777" w:rsidR="009D48D7" w:rsidRPr="00AB7C23" w:rsidRDefault="009D48D7" w:rsidP="0062061D">
            <w:pPr>
              <w:spacing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Atbildīgo iestāžu ikgadējo budžetu ietvaros, LVAFA līdzekļi</w:t>
            </w:r>
          </w:p>
        </w:tc>
        <w:tc>
          <w:tcPr>
            <w:tcW w:w="867" w:type="dxa"/>
            <w:tcBorders>
              <w:right w:val="single" w:sz="12" w:space="0" w:color="000000"/>
            </w:tcBorders>
            <w:vAlign w:val="center"/>
          </w:tcPr>
          <w:p w14:paraId="7E8CE903"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20 000</w:t>
            </w:r>
          </w:p>
        </w:tc>
        <w:tc>
          <w:tcPr>
            <w:tcW w:w="898" w:type="dxa"/>
            <w:tcBorders>
              <w:left w:val="single" w:sz="12" w:space="0" w:color="000000"/>
            </w:tcBorders>
            <w:shd w:val="clear" w:color="auto" w:fill="D9D9D9"/>
            <w:vAlign w:val="center"/>
          </w:tcPr>
          <w:p w14:paraId="7ED4270D"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787" w:type="dxa"/>
            <w:shd w:val="clear" w:color="auto" w:fill="D9D9D9"/>
            <w:vAlign w:val="center"/>
          </w:tcPr>
          <w:p w14:paraId="2BEB0D71"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850" w:type="dxa"/>
            <w:shd w:val="clear" w:color="auto" w:fill="D9D9D9"/>
            <w:vAlign w:val="center"/>
          </w:tcPr>
          <w:p w14:paraId="736F7B4B"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425" w:type="dxa"/>
            <w:shd w:val="clear" w:color="auto" w:fill="D9D9D9"/>
            <w:vAlign w:val="center"/>
          </w:tcPr>
          <w:p w14:paraId="16D9E4E2"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auto"/>
            <w:vAlign w:val="center"/>
          </w:tcPr>
          <w:p w14:paraId="402E76A9"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20 000</w:t>
            </w:r>
          </w:p>
        </w:tc>
      </w:tr>
      <w:tr w:rsidR="009D48D7" w:rsidRPr="00AB7C23" w14:paraId="6F6445B8" w14:textId="77777777" w:rsidTr="007A1F22">
        <w:tc>
          <w:tcPr>
            <w:tcW w:w="9072" w:type="dxa"/>
            <w:gridSpan w:val="8"/>
            <w:shd w:val="clear" w:color="auto" w:fill="FFC000"/>
          </w:tcPr>
          <w:p w14:paraId="5F62E126" w14:textId="49FEB7A3" w:rsidR="009D48D7" w:rsidRPr="00AB7C23" w:rsidRDefault="009D48D7" w:rsidP="0062061D">
            <w:pPr>
              <w:spacing w:after="0" w:line="240" w:lineRule="auto"/>
              <w:jc w:val="center"/>
              <w:rPr>
                <w:rFonts w:ascii="Times New Roman" w:hAnsi="Times New Roman" w:cs="Times New Roman"/>
                <w:b/>
                <w:sz w:val="18"/>
                <w:szCs w:val="18"/>
              </w:rPr>
            </w:pPr>
            <w:r w:rsidRPr="00AB7C23">
              <w:rPr>
                <w:rFonts w:ascii="Times New Roman" w:hAnsi="Times New Roman" w:cs="Times New Roman"/>
                <w:b/>
                <w:sz w:val="18"/>
                <w:szCs w:val="18"/>
              </w:rPr>
              <w:t>3.mērķis Pārstrādātas notekūdeņu dūņas ir pastāvīgi pieprasīts un pieejams resurss</w:t>
            </w:r>
          </w:p>
        </w:tc>
      </w:tr>
      <w:tr w:rsidR="009D48D7" w:rsidRPr="00AB7C23" w14:paraId="13C105EE" w14:textId="77777777" w:rsidTr="007A1F22">
        <w:tc>
          <w:tcPr>
            <w:tcW w:w="2410" w:type="dxa"/>
            <w:shd w:val="clear" w:color="auto" w:fill="F2F2F2" w:themeFill="background1" w:themeFillShade="F2"/>
            <w:vAlign w:val="center"/>
          </w:tcPr>
          <w:p w14:paraId="74D398A7" w14:textId="77777777" w:rsidR="009D48D7" w:rsidRPr="00AB7C23" w:rsidRDefault="009D48D7" w:rsidP="0062061D">
            <w:pPr>
              <w:spacing w:after="0" w:line="240" w:lineRule="auto"/>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 xml:space="preserve">3.1. Aktualizēt saistīto nozaru tiesisko regulējuma </w:t>
            </w:r>
          </w:p>
        </w:tc>
        <w:tc>
          <w:tcPr>
            <w:tcW w:w="1701" w:type="dxa"/>
            <w:shd w:val="clear" w:color="auto" w:fill="auto"/>
            <w:vAlign w:val="center"/>
          </w:tcPr>
          <w:p w14:paraId="749445C3"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Atbildīgo iestāžu ikgadējo budžetu ietvaros</w:t>
            </w:r>
          </w:p>
        </w:tc>
        <w:tc>
          <w:tcPr>
            <w:tcW w:w="867" w:type="dxa"/>
            <w:tcBorders>
              <w:right w:val="single" w:sz="12" w:space="0" w:color="000000"/>
            </w:tcBorders>
            <w:shd w:val="clear" w:color="auto" w:fill="auto"/>
            <w:vAlign w:val="center"/>
          </w:tcPr>
          <w:p w14:paraId="774536DC"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N/A</w:t>
            </w:r>
          </w:p>
        </w:tc>
        <w:tc>
          <w:tcPr>
            <w:tcW w:w="898" w:type="dxa"/>
            <w:tcBorders>
              <w:left w:val="single" w:sz="12" w:space="0" w:color="000000"/>
            </w:tcBorders>
            <w:shd w:val="clear" w:color="auto" w:fill="D9D9D9"/>
            <w:vAlign w:val="center"/>
          </w:tcPr>
          <w:p w14:paraId="35567ADA"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787" w:type="dxa"/>
            <w:shd w:val="clear" w:color="auto" w:fill="D9D9D9"/>
            <w:vAlign w:val="center"/>
          </w:tcPr>
          <w:p w14:paraId="51B3CA72"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850" w:type="dxa"/>
            <w:shd w:val="clear" w:color="auto" w:fill="D9D9D9"/>
            <w:vAlign w:val="center"/>
          </w:tcPr>
          <w:p w14:paraId="796A5BAA"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425" w:type="dxa"/>
            <w:shd w:val="clear" w:color="auto" w:fill="D9D9D9"/>
            <w:vAlign w:val="center"/>
          </w:tcPr>
          <w:p w14:paraId="004B8A50"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D9D9D9"/>
            <w:vAlign w:val="center"/>
          </w:tcPr>
          <w:p w14:paraId="6D05D4C9"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r>
      <w:tr w:rsidR="009D48D7" w:rsidRPr="00AB7C23" w14:paraId="23EB99DB" w14:textId="77777777" w:rsidTr="007A1F22">
        <w:tc>
          <w:tcPr>
            <w:tcW w:w="2410" w:type="dxa"/>
            <w:shd w:val="clear" w:color="auto" w:fill="F2F2F2" w:themeFill="background1" w:themeFillShade="F2"/>
            <w:vAlign w:val="center"/>
          </w:tcPr>
          <w:p w14:paraId="6F0D3454" w14:textId="04A1662A" w:rsidR="009D48D7" w:rsidRPr="00AB7C23" w:rsidRDefault="009D48D7" w:rsidP="0062061D">
            <w:pPr>
              <w:spacing w:after="0" w:line="240" w:lineRule="auto"/>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 xml:space="preserve">3.2. </w:t>
            </w:r>
            <w:r w:rsidR="00D9421D">
              <w:rPr>
                <w:rFonts w:ascii="Times New Roman" w:hAnsi="Times New Roman" w:cs="Times New Roman"/>
                <w:b/>
                <w:color w:val="000000"/>
                <w:sz w:val="18"/>
                <w:szCs w:val="18"/>
              </w:rPr>
              <w:t>Īstenot s</w:t>
            </w:r>
            <w:r w:rsidRPr="00AB7C23">
              <w:rPr>
                <w:rFonts w:ascii="Times New Roman" w:hAnsi="Times New Roman" w:cs="Times New Roman"/>
                <w:b/>
                <w:color w:val="000000"/>
                <w:sz w:val="18"/>
                <w:szCs w:val="18"/>
              </w:rPr>
              <w:t>abiedrības informēšanas sākotnēj</w:t>
            </w:r>
            <w:r w:rsidR="00D9421D">
              <w:rPr>
                <w:rFonts w:ascii="Times New Roman" w:hAnsi="Times New Roman" w:cs="Times New Roman"/>
                <w:b/>
                <w:color w:val="000000"/>
                <w:sz w:val="18"/>
                <w:szCs w:val="18"/>
              </w:rPr>
              <w:t>o</w:t>
            </w:r>
            <w:r w:rsidRPr="00AB7C23">
              <w:rPr>
                <w:rFonts w:ascii="Times New Roman" w:hAnsi="Times New Roman" w:cs="Times New Roman"/>
                <w:b/>
                <w:color w:val="000000"/>
                <w:sz w:val="18"/>
                <w:szCs w:val="18"/>
              </w:rPr>
              <w:t xml:space="preserve"> kampaņ</w:t>
            </w:r>
            <w:r w:rsidR="00D9421D">
              <w:rPr>
                <w:rFonts w:ascii="Times New Roman" w:hAnsi="Times New Roman" w:cs="Times New Roman"/>
                <w:b/>
                <w:color w:val="000000"/>
                <w:sz w:val="18"/>
                <w:szCs w:val="18"/>
              </w:rPr>
              <w:t>u</w:t>
            </w:r>
          </w:p>
        </w:tc>
        <w:tc>
          <w:tcPr>
            <w:tcW w:w="1701" w:type="dxa"/>
            <w:shd w:val="clear" w:color="auto" w:fill="auto"/>
            <w:vAlign w:val="center"/>
          </w:tcPr>
          <w:p w14:paraId="689D758C" w14:textId="77777777" w:rsidR="009D48D7" w:rsidRPr="00AB7C23" w:rsidRDefault="009D48D7" w:rsidP="0062061D">
            <w:pPr>
              <w:spacing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ES fondi, LVAFA līdzekļi</w:t>
            </w:r>
          </w:p>
        </w:tc>
        <w:tc>
          <w:tcPr>
            <w:tcW w:w="867" w:type="dxa"/>
            <w:tcBorders>
              <w:right w:val="single" w:sz="12" w:space="0" w:color="000000"/>
            </w:tcBorders>
            <w:shd w:val="clear" w:color="auto" w:fill="auto"/>
            <w:vAlign w:val="center"/>
          </w:tcPr>
          <w:p w14:paraId="7BB35F96"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50 000</w:t>
            </w:r>
          </w:p>
        </w:tc>
        <w:tc>
          <w:tcPr>
            <w:tcW w:w="898" w:type="dxa"/>
            <w:tcBorders>
              <w:left w:val="single" w:sz="12" w:space="0" w:color="000000"/>
            </w:tcBorders>
            <w:shd w:val="clear" w:color="auto" w:fill="D9D9D9"/>
            <w:vAlign w:val="center"/>
          </w:tcPr>
          <w:p w14:paraId="2B66F4A1"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787" w:type="dxa"/>
            <w:shd w:val="clear" w:color="auto" w:fill="D9D9D9"/>
            <w:vAlign w:val="center"/>
          </w:tcPr>
          <w:p w14:paraId="27C39723"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850" w:type="dxa"/>
            <w:shd w:val="clear" w:color="auto" w:fill="D9D9D9"/>
            <w:vAlign w:val="center"/>
          </w:tcPr>
          <w:p w14:paraId="1589DA9B"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425" w:type="dxa"/>
            <w:shd w:val="clear" w:color="auto" w:fill="D9D9D9"/>
            <w:vAlign w:val="center"/>
          </w:tcPr>
          <w:p w14:paraId="64942B52"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auto"/>
            <w:vAlign w:val="center"/>
          </w:tcPr>
          <w:p w14:paraId="234EDFC7"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50 000</w:t>
            </w:r>
          </w:p>
        </w:tc>
      </w:tr>
      <w:tr w:rsidR="009D48D7" w:rsidRPr="00AB7C23" w14:paraId="58EF08A1" w14:textId="77777777" w:rsidTr="007A1F22">
        <w:tc>
          <w:tcPr>
            <w:tcW w:w="2410" w:type="dxa"/>
            <w:shd w:val="clear" w:color="auto" w:fill="F2F2F2" w:themeFill="background1" w:themeFillShade="F2"/>
            <w:vAlign w:val="center"/>
          </w:tcPr>
          <w:p w14:paraId="207A21C1" w14:textId="2BE78314" w:rsidR="009D48D7" w:rsidRPr="00AB7C23" w:rsidRDefault="009D48D7" w:rsidP="0062061D">
            <w:pPr>
              <w:spacing w:after="0" w:line="240" w:lineRule="auto"/>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 xml:space="preserve">3.3. </w:t>
            </w:r>
            <w:r w:rsidR="00D9421D">
              <w:rPr>
                <w:rFonts w:ascii="Times New Roman" w:hAnsi="Times New Roman" w:cs="Times New Roman"/>
                <w:b/>
                <w:color w:val="000000"/>
                <w:sz w:val="18"/>
                <w:szCs w:val="18"/>
              </w:rPr>
              <w:t xml:space="preserve">Izveidot un izmantot  </w:t>
            </w:r>
            <w:r w:rsidRPr="00AB7C23">
              <w:rPr>
                <w:rFonts w:ascii="Times New Roman" w:hAnsi="Times New Roman" w:cs="Times New Roman"/>
                <w:b/>
                <w:color w:val="000000"/>
                <w:sz w:val="18"/>
                <w:szCs w:val="18"/>
              </w:rPr>
              <w:t>pastāvīgu</w:t>
            </w:r>
            <w:r w:rsidR="00D9421D">
              <w:rPr>
                <w:rFonts w:ascii="Times New Roman" w:hAnsi="Times New Roman" w:cs="Times New Roman"/>
                <w:b/>
                <w:color w:val="000000"/>
                <w:sz w:val="18"/>
                <w:szCs w:val="18"/>
              </w:rPr>
              <w:t>s</w:t>
            </w:r>
            <w:r w:rsidRPr="00AB7C23">
              <w:rPr>
                <w:rFonts w:ascii="Times New Roman" w:hAnsi="Times New Roman" w:cs="Times New Roman"/>
                <w:b/>
                <w:color w:val="000000"/>
                <w:sz w:val="18"/>
                <w:szCs w:val="18"/>
              </w:rPr>
              <w:t xml:space="preserve"> pasākumu</w:t>
            </w:r>
            <w:r w:rsidR="00D9421D">
              <w:rPr>
                <w:rFonts w:ascii="Times New Roman" w:hAnsi="Times New Roman" w:cs="Times New Roman"/>
                <w:b/>
                <w:color w:val="000000"/>
                <w:sz w:val="18"/>
                <w:szCs w:val="18"/>
              </w:rPr>
              <w:t>s</w:t>
            </w:r>
            <w:r w:rsidRPr="00AB7C23">
              <w:rPr>
                <w:rFonts w:ascii="Times New Roman" w:hAnsi="Times New Roman" w:cs="Times New Roman"/>
                <w:b/>
                <w:color w:val="000000"/>
                <w:sz w:val="18"/>
                <w:szCs w:val="18"/>
              </w:rPr>
              <w:t xml:space="preserve"> un instrumentu</w:t>
            </w:r>
            <w:r w:rsidR="00D9421D">
              <w:rPr>
                <w:rFonts w:ascii="Times New Roman" w:hAnsi="Times New Roman" w:cs="Times New Roman"/>
                <w:b/>
                <w:color w:val="000000"/>
                <w:sz w:val="18"/>
                <w:szCs w:val="18"/>
              </w:rPr>
              <w:t>s</w:t>
            </w:r>
            <w:r w:rsidRPr="00AB7C23">
              <w:rPr>
                <w:rFonts w:ascii="Times New Roman" w:hAnsi="Times New Roman" w:cs="Times New Roman"/>
                <w:b/>
                <w:color w:val="000000"/>
                <w:sz w:val="18"/>
                <w:szCs w:val="18"/>
              </w:rPr>
              <w:t xml:space="preserve"> </w:t>
            </w:r>
            <w:r w:rsidR="00D9421D">
              <w:rPr>
                <w:rFonts w:ascii="Times New Roman" w:hAnsi="Times New Roman" w:cs="Times New Roman"/>
                <w:b/>
                <w:color w:val="000000"/>
                <w:sz w:val="18"/>
                <w:szCs w:val="18"/>
              </w:rPr>
              <w:t>s</w:t>
            </w:r>
            <w:r w:rsidR="00D9421D" w:rsidRPr="00AB7C23">
              <w:rPr>
                <w:rFonts w:ascii="Times New Roman" w:hAnsi="Times New Roman" w:cs="Times New Roman"/>
                <w:b/>
                <w:color w:val="000000"/>
                <w:sz w:val="18"/>
                <w:szCs w:val="18"/>
              </w:rPr>
              <w:t>abiedrības informēšana</w:t>
            </w:r>
            <w:r w:rsidR="00D9421D">
              <w:rPr>
                <w:rFonts w:ascii="Times New Roman" w:hAnsi="Times New Roman" w:cs="Times New Roman"/>
                <w:b/>
                <w:color w:val="000000"/>
                <w:sz w:val="18"/>
                <w:szCs w:val="18"/>
              </w:rPr>
              <w:t>i</w:t>
            </w:r>
          </w:p>
        </w:tc>
        <w:tc>
          <w:tcPr>
            <w:tcW w:w="1701" w:type="dxa"/>
            <w:shd w:val="clear" w:color="auto" w:fill="auto"/>
            <w:vAlign w:val="center"/>
          </w:tcPr>
          <w:p w14:paraId="086DAFA0" w14:textId="77777777" w:rsidR="009D48D7" w:rsidRPr="00AB7C23" w:rsidRDefault="009D48D7" w:rsidP="0062061D">
            <w:pPr>
              <w:spacing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Atbildīgo iestāžu ikgadējo budžetu ietvaros</w:t>
            </w:r>
          </w:p>
        </w:tc>
        <w:tc>
          <w:tcPr>
            <w:tcW w:w="867" w:type="dxa"/>
            <w:tcBorders>
              <w:right w:val="single" w:sz="12" w:space="0" w:color="000000"/>
            </w:tcBorders>
            <w:shd w:val="clear" w:color="auto" w:fill="auto"/>
            <w:vAlign w:val="center"/>
          </w:tcPr>
          <w:p w14:paraId="72F73DAD"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N/A</w:t>
            </w:r>
          </w:p>
        </w:tc>
        <w:tc>
          <w:tcPr>
            <w:tcW w:w="898" w:type="dxa"/>
            <w:tcBorders>
              <w:left w:val="single" w:sz="12" w:space="0" w:color="000000"/>
            </w:tcBorders>
            <w:shd w:val="clear" w:color="auto" w:fill="D9D9D9"/>
            <w:vAlign w:val="center"/>
          </w:tcPr>
          <w:p w14:paraId="12060AAA"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787" w:type="dxa"/>
            <w:shd w:val="clear" w:color="auto" w:fill="D9D9D9"/>
            <w:vAlign w:val="center"/>
          </w:tcPr>
          <w:p w14:paraId="0CD3D621"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850" w:type="dxa"/>
            <w:shd w:val="clear" w:color="auto" w:fill="D9D9D9"/>
            <w:vAlign w:val="center"/>
          </w:tcPr>
          <w:p w14:paraId="35CA7692"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425" w:type="dxa"/>
            <w:shd w:val="clear" w:color="auto" w:fill="D9D9D9"/>
            <w:vAlign w:val="center"/>
          </w:tcPr>
          <w:p w14:paraId="33339CED"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D9D9D9"/>
            <w:vAlign w:val="center"/>
          </w:tcPr>
          <w:p w14:paraId="5E17FA6D"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r>
      <w:tr w:rsidR="009D48D7" w:rsidRPr="00AB7C23" w14:paraId="108A0D60" w14:textId="77777777" w:rsidTr="007A1F22">
        <w:tc>
          <w:tcPr>
            <w:tcW w:w="2410" w:type="dxa"/>
            <w:shd w:val="clear" w:color="auto" w:fill="F2F2F2" w:themeFill="background1" w:themeFillShade="F2"/>
            <w:vAlign w:val="center"/>
          </w:tcPr>
          <w:p w14:paraId="652AEAF1" w14:textId="716EA0AA" w:rsidR="009D48D7" w:rsidRPr="00AB7C23" w:rsidRDefault="009D48D7" w:rsidP="0062061D">
            <w:pPr>
              <w:spacing w:after="0" w:line="240" w:lineRule="auto"/>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 xml:space="preserve">3.4. </w:t>
            </w:r>
            <w:r w:rsidR="009A22A7">
              <w:rPr>
                <w:rFonts w:ascii="Times New Roman" w:hAnsi="Times New Roman" w:cs="Times New Roman"/>
                <w:b/>
                <w:color w:val="000000"/>
                <w:sz w:val="18"/>
                <w:szCs w:val="18"/>
              </w:rPr>
              <w:t>Piesaistīt fi</w:t>
            </w:r>
            <w:r w:rsidRPr="00AB7C23">
              <w:rPr>
                <w:rFonts w:ascii="Times New Roman" w:hAnsi="Times New Roman" w:cs="Times New Roman"/>
                <w:b/>
                <w:color w:val="000000"/>
                <w:sz w:val="18"/>
                <w:szCs w:val="18"/>
              </w:rPr>
              <w:t>nansējum</w:t>
            </w:r>
            <w:r w:rsidR="009A22A7">
              <w:rPr>
                <w:rFonts w:ascii="Times New Roman" w:hAnsi="Times New Roman" w:cs="Times New Roman"/>
                <w:b/>
                <w:color w:val="000000"/>
                <w:sz w:val="18"/>
                <w:szCs w:val="18"/>
              </w:rPr>
              <w:t>u</w:t>
            </w:r>
            <w:r w:rsidRPr="00AB7C23">
              <w:rPr>
                <w:rFonts w:ascii="Times New Roman" w:hAnsi="Times New Roman" w:cs="Times New Roman"/>
                <w:b/>
                <w:color w:val="000000"/>
                <w:sz w:val="18"/>
                <w:szCs w:val="18"/>
              </w:rPr>
              <w:t xml:space="preserve"> pētījumu īstenošanai notekūdeņu dūņu izmantošanas veicināšanai</w:t>
            </w:r>
          </w:p>
        </w:tc>
        <w:tc>
          <w:tcPr>
            <w:tcW w:w="1701" w:type="dxa"/>
            <w:shd w:val="clear" w:color="auto" w:fill="auto"/>
            <w:vAlign w:val="center"/>
          </w:tcPr>
          <w:p w14:paraId="3A841351" w14:textId="77777777" w:rsidR="009D48D7" w:rsidRPr="00AB7C23" w:rsidRDefault="009D48D7" w:rsidP="0062061D">
            <w:pPr>
              <w:spacing w:line="240" w:lineRule="auto"/>
              <w:jc w:val="center"/>
              <w:rPr>
                <w:rFonts w:ascii="Times New Roman" w:hAnsi="Times New Roman" w:cs="Times New Roman"/>
                <w:color w:val="000000"/>
                <w:sz w:val="18"/>
                <w:szCs w:val="18"/>
              </w:rPr>
            </w:pPr>
            <w:bookmarkStart w:id="85" w:name="_2xcytpi" w:colFirst="0" w:colLast="0"/>
            <w:bookmarkEnd w:id="85"/>
            <w:r w:rsidRPr="00AB7C23">
              <w:rPr>
                <w:rFonts w:ascii="Times New Roman" w:hAnsi="Times New Roman" w:cs="Times New Roman"/>
                <w:color w:val="000000"/>
                <w:sz w:val="18"/>
                <w:szCs w:val="18"/>
              </w:rPr>
              <w:t>ES fondi, Valsts budžeta līdzekļi, LVAFA līdzekļi</w:t>
            </w:r>
          </w:p>
        </w:tc>
        <w:tc>
          <w:tcPr>
            <w:tcW w:w="867" w:type="dxa"/>
            <w:tcBorders>
              <w:right w:val="single" w:sz="12" w:space="0" w:color="000000"/>
            </w:tcBorders>
            <w:vAlign w:val="center"/>
          </w:tcPr>
          <w:p w14:paraId="77E5D640"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300 000</w:t>
            </w:r>
          </w:p>
        </w:tc>
        <w:tc>
          <w:tcPr>
            <w:tcW w:w="898" w:type="dxa"/>
            <w:tcBorders>
              <w:left w:val="single" w:sz="12" w:space="0" w:color="000000"/>
            </w:tcBorders>
            <w:shd w:val="clear" w:color="auto" w:fill="auto"/>
            <w:vAlign w:val="center"/>
          </w:tcPr>
          <w:p w14:paraId="47594E8F"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150 000</w:t>
            </w:r>
          </w:p>
        </w:tc>
        <w:tc>
          <w:tcPr>
            <w:tcW w:w="787" w:type="dxa"/>
            <w:shd w:val="clear" w:color="auto" w:fill="D9D9D9"/>
            <w:vAlign w:val="center"/>
          </w:tcPr>
          <w:p w14:paraId="4827A0C9"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850" w:type="dxa"/>
            <w:shd w:val="clear" w:color="auto" w:fill="D9D9D9"/>
            <w:vAlign w:val="center"/>
          </w:tcPr>
          <w:p w14:paraId="33501AE2"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425" w:type="dxa"/>
            <w:shd w:val="clear" w:color="auto" w:fill="D9D9D9"/>
            <w:vAlign w:val="center"/>
          </w:tcPr>
          <w:p w14:paraId="23241E1B"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auto"/>
            <w:vAlign w:val="center"/>
          </w:tcPr>
          <w:p w14:paraId="3BA3A8A8"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150 000</w:t>
            </w:r>
          </w:p>
        </w:tc>
      </w:tr>
      <w:tr w:rsidR="009D48D7" w:rsidRPr="00AB7C23" w14:paraId="65A5DD6C" w14:textId="77777777" w:rsidTr="007A1F22">
        <w:tc>
          <w:tcPr>
            <w:tcW w:w="2410" w:type="dxa"/>
            <w:shd w:val="clear" w:color="auto" w:fill="F2F2F2" w:themeFill="background1" w:themeFillShade="F2"/>
            <w:vAlign w:val="center"/>
          </w:tcPr>
          <w:p w14:paraId="1B2FD546" w14:textId="143215C7" w:rsidR="009D48D7" w:rsidRPr="00AB7C23" w:rsidRDefault="009D48D7" w:rsidP="0062061D">
            <w:pPr>
              <w:spacing w:after="0" w:line="240" w:lineRule="auto"/>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 xml:space="preserve">3.5. </w:t>
            </w:r>
            <w:r w:rsidR="009A22A7">
              <w:rPr>
                <w:rFonts w:ascii="Times New Roman" w:hAnsi="Times New Roman" w:cs="Times New Roman"/>
                <w:b/>
                <w:color w:val="000000"/>
                <w:sz w:val="18"/>
                <w:szCs w:val="18"/>
              </w:rPr>
              <w:t>Piesaistīt f</w:t>
            </w:r>
            <w:r w:rsidRPr="00AB7C23">
              <w:rPr>
                <w:rFonts w:ascii="Times New Roman" w:hAnsi="Times New Roman" w:cs="Times New Roman"/>
                <w:b/>
                <w:color w:val="000000"/>
                <w:sz w:val="18"/>
                <w:szCs w:val="18"/>
              </w:rPr>
              <w:t>inansējum</w:t>
            </w:r>
            <w:r w:rsidR="009A22A7">
              <w:rPr>
                <w:rFonts w:ascii="Times New Roman" w:hAnsi="Times New Roman" w:cs="Times New Roman"/>
                <w:b/>
                <w:color w:val="000000"/>
                <w:sz w:val="18"/>
                <w:szCs w:val="18"/>
              </w:rPr>
              <w:t>u</w:t>
            </w:r>
            <w:r w:rsidRPr="00AB7C23">
              <w:rPr>
                <w:rFonts w:ascii="Times New Roman" w:hAnsi="Times New Roman" w:cs="Times New Roman"/>
                <w:b/>
                <w:color w:val="000000"/>
                <w:sz w:val="18"/>
                <w:szCs w:val="18"/>
              </w:rPr>
              <w:t xml:space="preserve"> pētījumu īstenošanai notekūdeņu dūņu ietekmes izvērtēšanai un kvalitātes monitoringam</w:t>
            </w:r>
          </w:p>
        </w:tc>
        <w:tc>
          <w:tcPr>
            <w:tcW w:w="1701" w:type="dxa"/>
            <w:shd w:val="clear" w:color="auto" w:fill="auto"/>
            <w:vAlign w:val="center"/>
          </w:tcPr>
          <w:p w14:paraId="15159727" w14:textId="77777777" w:rsidR="009D48D7" w:rsidRPr="00AB7C23" w:rsidRDefault="009D48D7" w:rsidP="0062061D">
            <w:pPr>
              <w:spacing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ES fondi, Valsts budžeta līdzekļi, LVAFA līdzekļi</w:t>
            </w:r>
          </w:p>
        </w:tc>
        <w:tc>
          <w:tcPr>
            <w:tcW w:w="867" w:type="dxa"/>
            <w:tcBorders>
              <w:right w:val="single" w:sz="12" w:space="0" w:color="000000"/>
            </w:tcBorders>
            <w:vAlign w:val="center"/>
          </w:tcPr>
          <w:p w14:paraId="785479E6"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300 000</w:t>
            </w:r>
          </w:p>
        </w:tc>
        <w:tc>
          <w:tcPr>
            <w:tcW w:w="898" w:type="dxa"/>
            <w:tcBorders>
              <w:left w:val="single" w:sz="12" w:space="0" w:color="000000"/>
            </w:tcBorders>
            <w:shd w:val="clear" w:color="auto" w:fill="auto"/>
            <w:vAlign w:val="center"/>
          </w:tcPr>
          <w:p w14:paraId="5BD55860"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150 000</w:t>
            </w:r>
          </w:p>
        </w:tc>
        <w:tc>
          <w:tcPr>
            <w:tcW w:w="787" w:type="dxa"/>
            <w:shd w:val="clear" w:color="auto" w:fill="D9D9D9"/>
            <w:vAlign w:val="center"/>
          </w:tcPr>
          <w:p w14:paraId="22AC4367"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850" w:type="dxa"/>
            <w:shd w:val="clear" w:color="auto" w:fill="D9D9D9"/>
            <w:vAlign w:val="center"/>
          </w:tcPr>
          <w:p w14:paraId="45A288CE"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425" w:type="dxa"/>
            <w:shd w:val="clear" w:color="auto" w:fill="D9D9D9"/>
            <w:vAlign w:val="center"/>
          </w:tcPr>
          <w:p w14:paraId="07671E22"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auto"/>
            <w:vAlign w:val="center"/>
          </w:tcPr>
          <w:p w14:paraId="19FBA2EB"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150 000</w:t>
            </w:r>
          </w:p>
        </w:tc>
      </w:tr>
      <w:tr w:rsidR="009D48D7" w:rsidRPr="00AB7C23" w14:paraId="1E421DF0" w14:textId="77777777" w:rsidTr="007A1F22">
        <w:tc>
          <w:tcPr>
            <w:tcW w:w="2410" w:type="dxa"/>
            <w:shd w:val="clear" w:color="auto" w:fill="F2F2F2" w:themeFill="background1" w:themeFillShade="F2"/>
            <w:vAlign w:val="center"/>
          </w:tcPr>
          <w:p w14:paraId="272C6016" w14:textId="0513A836" w:rsidR="009D48D7" w:rsidRPr="00AB7C23" w:rsidRDefault="009D48D7" w:rsidP="0062061D">
            <w:pPr>
              <w:spacing w:after="0" w:line="240" w:lineRule="auto"/>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 xml:space="preserve">3.6. </w:t>
            </w:r>
            <w:r w:rsidR="009A22A7">
              <w:rPr>
                <w:rFonts w:ascii="Times New Roman" w:hAnsi="Times New Roman" w:cs="Times New Roman"/>
                <w:b/>
                <w:color w:val="000000"/>
                <w:sz w:val="18"/>
                <w:szCs w:val="18"/>
              </w:rPr>
              <w:t>Izveidot ū</w:t>
            </w:r>
            <w:r w:rsidRPr="00AB7C23">
              <w:rPr>
                <w:rFonts w:ascii="Times New Roman" w:hAnsi="Times New Roman" w:cs="Times New Roman"/>
                <w:b/>
                <w:color w:val="000000"/>
                <w:sz w:val="18"/>
                <w:szCs w:val="18"/>
              </w:rPr>
              <w:t>denssaimniecības kompetenču centru</w:t>
            </w:r>
            <w:r w:rsidR="009A22A7">
              <w:rPr>
                <w:rFonts w:ascii="Times New Roman" w:hAnsi="Times New Roman" w:cs="Times New Roman"/>
                <w:b/>
                <w:color w:val="000000"/>
                <w:sz w:val="18"/>
                <w:szCs w:val="18"/>
              </w:rPr>
              <w:t>s</w:t>
            </w:r>
          </w:p>
        </w:tc>
        <w:tc>
          <w:tcPr>
            <w:tcW w:w="1701" w:type="dxa"/>
            <w:shd w:val="clear" w:color="auto" w:fill="auto"/>
            <w:vAlign w:val="center"/>
          </w:tcPr>
          <w:p w14:paraId="6C6EFC63" w14:textId="77777777" w:rsidR="009D48D7" w:rsidRPr="00AB7C23" w:rsidRDefault="009D48D7" w:rsidP="0062061D">
            <w:pPr>
              <w:spacing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ES fondi, Valsts budžeta līdzekļi</w:t>
            </w:r>
          </w:p>
        </w:tc>
        <w:tc>
          <w:tcPr>
            <w:tcW w:w="867" w:type="dxa"/>
            <w:tcBorders>
              <w:right w:val="single" w:sz="12" w:space="0" w:color="000000"/>
            </w:tcBorders>
            <w:vAlign w:val="center"/>
          </w:tcPr>
          <w:p w14:paraId="78D55E58"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500 000</w:t>
            </w:r>
          </w:p>
        </w:tc>
        <w:tc>
          <w:tcPr>
            <w:tcW w:w="898" w:type="dxa"/>
            <w:tcBorders>
              <w:left w:val="single" w:sz="12" w:space="0" w:color="000000"/>
            </w:tcBorders>
            <w:shd w:val="clear" w:color="auto" w:fill="auto"/>
            <w:vAlign w:val="center"/>
          </w:tcPr>
          <w:p w14:paraId="2C9143E4"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250 000</w:t>
            </w:r>
          </w:p>
        </w:tc>
        <w:tc>
          <w:tcPr>
            <w:tcW w:w="787" w:type="dxa"/>
            <w:shd w:val="clear" w:color="auto" w:fill="D9D9D9"/>
            <w:vAlign w:val="center"/>
          </w:tcPr>
          <w:p w14:paraId="5BE64749"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850" w:type="dxa"/>
            <w:shd w:val="clear" w:color="auto" w:fill="D9D9D9"/>
            <w:vAlign w:val="center"/>
          </w:tcPr>
          <w:p w14:paraId="2C49A3F9"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425" w:type="dxa"/>
            <w:shd w:val="clear" w:color="auto" w:fill="D9D9D9"/>
            <w:vAlign w:val="center"/>
          </w:tcPr>
          <w:p w14:paraId="202442E1" w14:textId="77777777" w:rsidR="009D48D7" w:rsidRPr="00AB7C23" w:rsidRDefault="009D48D7" w:rsidP="0062061D">
            <w:pPr>
              <w:spacing w:after="0" w:line="240" w:lineRule="auto"/>
              <w:jc w:val="center"/>
              <w:rPr>
                <w:rFonts w:ascii="Times New Roman" w:hAnsi="Times New Roman" w:cs="Times New Roman"/>
                <w:color w:val="000000"/>
                <w:sz w:val="18"/>
                <w:szCs w:val="18"/>
              </w:rPr>
            </w:pPr>
          </w:p>
        </w:tc>
        <w:tc>
          <w:tcPr>
            <w:tcW w:w="1134" w:type="dxa"/>
            <w:shd w:val="clear" w:color="auto" w:fill="auto"/>
            <w:vAlign w:val="center"/>
          </w:tcPr>
          <w:p w14:paraId="2A2666CA" w14:textId="77777777" w:rsidR="009D48D7" w:rsidRPr="00AB7C23" w:rsidRDefault="009D48D7" w:rsidP="0062061D">
            <w:pPr>
              <w:spacing w:after="0" w:line="240" w:lineRule="auto"/>
              <w:jc w:val="center"/>
              <w:rPr>
                <w:rFonts w:ascii="Times New Roman" w:hAnsi="Times New Roman" w:cs="Times New Roman"/>
                <w:color w:val="000000"/>
                <w:sz w:val="18"/>
                <w:szCs w:val="18"/>
              </w:rPr>
            </w:pPr>
            <w:r w:rsidRPr="00AB7C23">
              <w:rPr>
                <w:rFonts w:ascii="Times New Roman" w:hAnsi="Times New Roman" w:cs="Times New Roman"/>
                <w:color w:val="000000"/>
                <w:sz w:val="18"/>
                <w:szCs w:val="18"/>
              </w:rPr>
              <w:t>250 000</w:t>
            </w:r>
          </w:p>
        </w:tc>
      </w:tr>
      <w:tr w:rsidR="009D48D7" w:rsidRPr="00AB7C23" w14:paraId="04ED3E77" w14:textId="77777777" w:rsidTr="007A1F22">
        <w:tc>
          <w:tcPr>
            <w:tcW w:w="4111" w:type="dxa"/>
            <w:gridSpan w:val="2"/>
            <w:shd w:val="clear" w:color="auto" w:fill="FFC000"/>
            <w:vAlign w:val="center"/>
          </w:tcPr>
          <w:p w14:paraId="69834FC2" w14:textId="77777777" w:rsidR="009D48D7" w:rsidRPr="00AB7C23" w:rsidRDefault="009D48D7" w:rsidP="0062061D">
            <w:pPr>
              <w:spacing w:after="0" w:line="240" w:lineRule="auto"/>
              <w:jc w:val="right"/>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KOPĀ</w:t>
            </w:r>
          </w:p>
        </w:tc>
        <w:tc>
          <w:tcPr>
            <w:tcW w:w="867" w:type="dxa"/>
            <w:tcBorders>
              <w:right w:val="single" w:sz="12" w:space="0" w:color="000000"/>
            </w:tcBorders>
            <w:shd w:val="clear" w:color="auto" w:fill="FFC000"/>
            <w:vAlign w:val="center"/>
          </w:tcPr>
          <w:p w14:paraId="6D97C1EE" w14:textId="77777777" w:rsidR="009D48D7" w:rsidRPr="00AB7C23" w:rsidRDefault="009D48D7" w:rsidP="0062061D">
            <w:pPr>
              <w:spacing w:after="0" w:line="240" w:lineRule="auto"/>
              <w:ind w:left="-111" w:right="-68"/>
              <w:jc w:val="center"/>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73 914 000</w:t>
            </w:r>
          </w:p>
        </w:tc>
        <w:tc>
          <w:tcPr>
            <w:tcW w:w="898" w:type="dxa"/>
            <w:tcBorders>
              <w:left w:val="single" w:sz="12" w:space="0" w:color="000000"/>
            </w:tcBorders>
            <w:shd w:val="clear" w:color="auto" w:fill="FFC000"/>
            <w:vAlign w:val="center"/>
          </w:tcPr>
          <w:p w14:paraId="71F7BC59" w14:textId="77777777" w:rsidR="009D48D7" w:rsidRPr="00AB7C23" w:rsidRDefault="009D48D7" w:rsidP="0062061D">
            <w:pPr>
              <w:spacing w:after="0" w:line="240" w:lineRule="auto"/>
              <w:ind w:left="-111" w:right="-68"/>
              <w:jc w:val="right"/>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51 010 300</w:t>
            </w:r>
          </w:p>
        </w:tc>
        <w:tc>
          <w:tcPr>
            <w:tcW w:w="787" w:type="dxa"/>
            <w:shd w:val="clear" w:color="auto" w:fill="FFC000"/>
            <w:vAlign w:val="center"/>
          </w:tcPr>
          <w:p w14:paraId="480189F5" w14:textId="77777777" w:rsidR="009D48D7" w:rsidRPr="00AB7C23" w:rsidRDefault="009D48D7" w:rsidP="0062061D">
            <w:pPr>
              <w:spacing w:after="0" w:line="240" w:lineRule="auto"/>
              <w:ind w:left="-111" w:right="-68"/>
              <w:jc w:val="center"/>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625 000</w:t>
            </w:r>
          </w:p>
        </w:tc>
        <w:tc>
          <w:tcPr>
            <w:tcW w:w="850" w:type="dxa"/>
            <w:shd w:val="clear" w:color="auto" w:fill="FFC000"/>
            <w:vAlign w:val="center"/>
          </w:tcPr>
          <w:p w14:paraId="7E165DEF" w14:textId="77777777" w:rsidR="009D48D7" w:rsidRPr="00AB7C23" w:rsidRDefault="009D48D7" w:rsidP="0062061D">
            <w:pPr>
              <w:spacing w:after="0" w:line="240" w:lineRule="auto"/>
              <w:ind w:left="-111" w:right="-203"/>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22 113 700</w:t>
            </w:r>
          </w:p>
        </w:tc>
        <w:tc>
          <w:tcPr>
            <w:tcW w:w="425" w:type="dxa"/>
            <w:shd w:val="clear" w:color="auto" w:fill="FFC000"/>
            <w:vAlign w:val="center"/>
          </w:tcPr>
          <w:p w14:paraId="3B1E832D" w14:textId="77777777" w:rsidR="009D48D7" w:rsidRPr="00AB7C23" w:rsidRDefault="009D48D7" w:rsidP="0062061D">
            <w:pPr>
              <w:spacing w:after="0" w:line="240" w:lineRule="auto"/>
              <w:ind w:left="-111" w:right="-68"/>
              <w:jc w:val="center"/>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0</w:t>
            </w:r>
          </w:p>
        </w:tc>
        <w:tc>
          <w:tcPr>
            <w:tcW w:w="1134" w:type="dxa"/>
            <w:shd w:val="clear" w:color="auto" w:fill="FFC000"/>
            <w:vAlign w:val="center"/>
          </w:tcPr>
          <w:p w14:paraId="1C9B17D0" w14:textId="77777777" w:rsidR="009D48D7" w:rsidRPr="00AB7C23" w:rsidRDefault="009D48D7" w:rsidP="0062061D">
            <w:pPr>
              <w:spacing w:after="0" w:line="240" w:lineRule="auto"/>
              <w:ind w:left="-111" w:right="-68"/>
              <w:jc w:val="center"/>
              <w:rPr>
                <w:rFonts w:ascii="Times New Roman" w:hAnsi="Times New Roman" w:cs="Times New Roman"/>
                <w:b/>
                <w:color w:val="000000"/>
                <w:sz w:val="18"/>
                <w:szCs w:val="18"/>
              </w:rPr>
            </w:pPr>
            <w:r w:rsidRPr="00AB7C23">
              <w:rPr>
                <w:rFonts w:ascii="Times New Roman" w:hAnsi="Times New Roman" w:cs="Times New Roman"/>
                <w:b/>
                <w:color w:val="000000"/>
                <w:sz w:val="18"/>
                <w:szCs w:val="18"/>
              </w:rPr>
              <w:t>165 000</w:t>
            </w:r>
          </w:p>
        </w:tc>
      </w:tr>
    </w:tbl>
    <w:p w14:paraId="706CB64A" w14:textId="77777777" w:rsidR="00B7205E" w:rsidRDefault="00B7205E" w:rsidP="009D48D7">
      <w:pPr>
        <w:spacing w:before="120" w:after="120" w:line="276" w:lineRule="auto"/>
        <w:ind w:firstLine="720"/>
        <w:jc w:val="both"/>
        <w:rPr>
          <w:rFonts w:ascii="Times New Roman" w:hAnsi="Times New Roman" w:cs="Times New Roman"/>
          <w:sz w:val="24"/>
        </w:rPr>
      </w:pPr>
    </w:p>
    <w:p w14:paraId="1C81FBAD" w14:textId="3A33E2B8" w:rsidR="009D48D7" w:rsidRPr="00AC5781" w:rsidRDefault="009D48D7" w:rsidP="009D48D7">
      <w:pPr>
        <w:spacing w:before="120" w:after="120" w:line="276" w:lineRule="auto"/>
        <w:ind w:firstLine="720"/>
        <w:jc w:val="both"/>
        <w:rPr>
          <w:rFonts w:ascii="Times New Roman" w:hAnsi="Times New Roman" w:cs="Times New Roman"/>
          <w:sz w:val="24"/>
        </w:rPr>
      </w:pPr>
      <w:r w:rsidRPr="00AC5781">
        <w:rPr>
          <w:rFonts w:ascii="Times New Roman" w:hAnsi="Times New Roman" w:cs="Times New Roman"/>
          <w:sz w:val="24"/>
        </w:rPr>
        <w:lastRenderedPageBreak/>
        <w:t>Stratēģijas finansiālais un sociālekonomiskais novērtējums turpmāk šajā nodaļā ir veikts tikai 1.mērķa “Notekūdeņu dūņu apsaimniekošana ir precīzi noteikta, videi droša un ekonomiski pamatota” uzdevumu ieviešanas novērtējumam, kas kopā ir 72,2 milj. vai 98% no visiem Stratēģijas ieviešanas izdevumiem. Pārējo mērķu uzdevumi un tam nepieciešamais finansējums 1,7 milj. EUR apmērā ir saistīt</w:t>
      </w:r>
      <w:r w:rsidR="00A42088">
        <w:rPr>
          <w:rFonts w:ascii="Times New Roman" w:hAnsi="Times New Roman" w:cs="Times New Roman"/>
          <w:sz w:val="24"/>
        </w:rPr>
        <w:t>i</w:t>
      </w:r>
      <w:r w:rsidRPr="00AC5781">
        <w:rPr>
          <w:rFonts w:ascii="Times New Roman" w:hAnsi="Times New Roman" w:cs="Times New Roman"/>
          <w:sz w:val="24"/>
        </w:rPr>
        <w:t xml:space="preserve"> ar valsts funkciju un darbību uzlabošanu, kam nav tieša</w:t>
      </w:r>
      <w:r w:rsidR="00A42088">
        <w:rPr>
          <w:rFonts w:ascii="Times New Roman" w:hAnsi="Times New Roman" w:cs="Times New Roman"/>
          <w:sz w:val="24"/>
        </w:rPr>
        <w:t>s</w:t>
      </w:r>
      <w:r w:rsidRPr="00AC5781">
        <w:rPr>
          <w:rFonts w:ascii="Times New Roman" w:hAnsi="Times New Roman" w:cs="Times New Roman"/>
          <w:sz w:val="24"/>
        </w:rPr>
        <w:t xml:space="preserve"> ietekme</w:t>
      </w:r>
      <w:r w:rsidR="00A42088">
        <w:rPr>
          <w:rFonts w:ascii="Times New Roman" w:hAnsi="Times New Roman" w:cs="Times New Roman"/>
          <w:sz w:val="24"/>
        </w:rPr>
        <w:t>s</w:t>
      </w:r>
      <w:r w:rsidRPr="00AC5781">
        <w:rPr>
          <w:rFonts w:ascii="Times New Roman" w:hAnsi="Times New Roman" w:cs="Times New Roman"/>
          <w:sz w:val="24"/>
        </w:rPr>
        <w:t xml:space="preserve"> uz sabiedrībai vai uzņēmējiem sniegto pakalpojumu.  </w:t>
      </w:r>
    </w:p>
    <w:p w14:paraId="3D2C8480" w14:textId="395878F4" w:rsidR="00C40462" w:rsidRDefault="009D48D7" w:rsidP="00B7205E">
      <w:pPr>
        <w:spacing w:after="0" w:line="276" w:lineRule="auto"/>
        <w:ind w:firstLine="720"/>
        <w:jc w:val="both"/>
        <w:rPr>
          <w:rFonts w:ascii="Times New Roman" w:hAnsi="Times New Roman" w:cs="Times New Roman"/>
          <w:sz w:val="24"/>
        </w:rPr>
      </w:pPr>
      <w:r w:rsidRPr="00AC5781">
        <w:rPr>
          <w:rFonts w:ascii="Times New Roman" w:hAnsi="Times New Roman" w:cs="Times New Roman"/>
          <w:sz w:val="24"/>
        </w:rPr>
        <w:t>Stratēģijas finansiālā un sociālekonomiskā novērtējuma mērķis ir novērtēt Stratēģijā paredzēto darbību ietekmi uz valsts un pašvaldību budžetu, kā arī iedzīvotāju maksātspēju. Tāpat ir sagatavota notekūdeņu dūņu apsaimniekošanas izmaksu un ieguvumu analīze, veikta investīciju un kapitāla ieguldījumu analīze, kā arī sociālekonomisko faktoru novērtējums un jūtīguma analīze.</w:t>
      </w:r>
    </w:p>
    <w:p w14:paraId="1224FD9D" w14:textId="77777777" w:rsidR="00B7205E" w:rsidRPr="00AC5781" w:rsidRDefault="00B7205E" w:rsidP="00B7205E">
      <w:pPr>
        <w:spacing w:after="0" w:line="276" w:lineRule="auto"/>
        <w:ind w:firstLine="720"/>
        <w:jc w:val="both"/>
        <w:rPr>
          <w:rFonts w:ascii="Times New Roman" w:hAnsi="Times New Roman" w:cs="Times New Roman"/>
          <w:sz w:val="24"/>
        </w:rPr>
      </w:pPr>
    </w:p>
    <w:p w14:paraId="54FBA9C2" w14:textId="77777777" w:rsidR="009D48D7" w:rsidRPr="00AC5781" w:rsidRDefault="009D48D7" w:rsidP="00B7205E">
      <w:pPr>
        <w:pStyle w:val="Heading3"/>
        <w:spacing w:before="0"/>
        <w:jc w:val="center"/>
        <w:rPr>
          <w:rFonts w:ascii="Times New Roman" w:hAnsi="Times New Roman" w:cs="Times New Roman"/>
          <w:color w:val="auto"/>
        </w:rPr>
      </w:pPr>
      <w:bookmarkStart w:id="86" w:name="_Toc83233907"/>
      <w:bookmarkStart w:id="87" w:name="_Toc83499138"/>
      <w:bookmarkStart w:id="88" w:name="_Toc100050129"/>
      <w:bookmarkStart w:id="89" w:name="_Toc115866147"/>
      <w:r w:rsidRPr="00AC5781">
        <w:rPr>
          <w:rFonts w:ascii="Times New Roman" w:hAnsi="Times New Roman" w:cs="Times New Roman"/>
          <w:color w:val="auto"/>
        </w:rPr>
        <w:t>5.2.1. Metodika un izmantoto aprēķinu pieņēmumi</w:t>
      </w:r>
      <w:bookmarkEnd w:id="86"/>
      <w:bookmarkEnd w:id="87"/>
      <w:bookmarkEnd w:id="88"/>
      <w:bookmarkEnd w:id="89"/>
    </w:p>
    <w:p w14:paraId="289C6B8F" w14:textId="77777777" w:rsidR="00B7205E" w:rsidRDefault="00B7205E" w:rsidP="00B7205E">
      <w:pPr>
        <w:spacing w:after="0" w:line="276" w:lineRule="auto"/>
        <w:ind w:firstLine="360"/>
        <w:jc w:val="both"/>
        <w:rPr>
          <w:rFonts w:ascii="Times New Roman" w:hAnsi="Times New Roman" w:cs="Times New Roman"/>
          <w:sz w:val="24"/>
          <w:szCs w:val="24"/>
        </w:rPr>
      </w:pPr>
    </w:p>
    <w:p w14:paraId="55AC59A2" w14:textId="30A97456" w:rsidR="002915D5" w:rsidRPr="00AC5781" w:rsidRDefault="002915D5" w:rsidP="00B7205E">
      <w:pPr>
        <w:spacing w:after="0" w:line="276" w:lineRule="auto"/>
        <w:ind w:firstLine="720"/>
        <w:jc w:val="both"/>
        <w:rPr>
          <w:rFonts w:ascii="Times New Roman" w:hAnsi="Times New Roman" w:cs="Times New Roman"/>
          <w:sz w:val="24"/>
          <w:szCs w:val="24"/>
        </w:rPr>
      </w:pPr>
      <w:r w:rsidRPr="00AC5781">
        <w:rPr>
          <w:rFonts w:ascii="Times New Roman" w:hAnsi="Times New Roman" w:cs="Times New Roman"/>
          <w:sz w:val="24"/>
          <w:szCs w:val="24"/>
        </w:rPr>
        <w:t xml:space="preserve">Sagatavojot Stratēģiju izmaksu-ieguvumu analīzi (turpmāk </w:t>
      </w:r>
      <w:r w:rsidR="00C44EA1">
        <w:rPr>
          <w:rFonts w:ascii="Times New Roman" w:hAnsi="Times New Roman" w:cs="Times New Roman"/>
          <w:sz w:val="24"/>
          <w:szCs w:val="24"/>
        </w:rPr>
        <w:t>–</w:t>
      </w:r>
      <w:r w:rsidRPr="00AC5781">
        <w:rPr>
          <w:rFonts w:ascii="Times New Roman" w:hAnsi="Times New Roman" w:cs="Times New Roman"/>
          <w:sz w:val="24"/>
          <w:szCs w:val="24"/>
        </w:rPr>
        <w:t xml:space="preserve"> IIA) ir izmantoti šādi aprēķinu pieņēmumi</w:t>
      </w:r>
      <w:r w:rsidR="00A42088">
        <w:rPr>
          <w:rFonts w:ascii="Times New Roman" w:hAnsi="Times New Roman" w:cs="Times New Roman"/>
          <w:sz w:val="24"/>
          <w:szCs w:val="24"/>
        </w:rPr>
        <w:t>.</w:t>
      </w:r>
    </w:p>
    <w:p w14:paraId="4FF773BE" w14:textId="5D88CD2A" w:rsidR="002915D5" w:rsidRPr="00AC5781" w:rsidRDefault="002915D5" w:rsidP="00745569">
      <w:pPr>
        <w:numPr>
          <w:ilvl w:val="0"/>
          <w:numId w:val="5"/>
        </w:numPr>
        <w:pBdr>
          <w:top w:val="nil"/>
          <w:left w:val="nil"/>
          <w:bottom w:val="nil"/>
          <w:right w:val="nil"/>
          <w:between w:val="nil"/>
        </w:pBdr>
        <w:spacing w:before="120" w:after="120" w:line="276" w:lineRule="auto"/>
        <w:ind w:left="426"/>
        <w:jc w:val="both"/>
        <w:rPr>
          <w:rFonts w:ascii="Times New Roman" w:hAnsi="Times New Roman" w:cs="Times New Roman"/>
          <w:sz w:val="24"/>
          <w:szCs w:val="24"/>
        </w:rPr>
      </w:pPr>
      <w:r w:rsidRPr="00AC5781">
        <w:rPr>
          <w:rFonts w:ascii="Times New Roman" w:hAnsi="Times New Roman" w:cs="Times New Roman"/>
          <w:color w:val="000000"/>
          <w:sz w:val="24"/>
          <w:szCs w:val="24"/>
        </w:rPr>
        <w:t>IIA aprēķinu veikšanas un ieguldījumu pirmais gads ir 2024.gads. IIA aprēķins tiek veikts 20 gadu periodam no 2024.gada līdz 2043.gadam</w:t>
      </w:r>
      <w:r w:rsidR="00A42088">
        <w:rPr>
          <w:rFonts w:ascii="Times New Roman" w:hAnsi="Times New Roman" w:cs="Times New Roman"/>
          <w:color w:val="000000"/>
          <w:sz w:val="24"/>
          <w:szCs w:val="24"/>
        </w:rPr>
        <w:t>.</w:t>
      </w:r>
    </w:p>
    <w:p w14:paraId="63201C55" w14:textId="2CCBE52B" w:rsidR="002915D5" w:rsidRPr="00AC5781" w:rsidRDefault="002915D5" w:rsidP="00745569">
      <w:pPr>
        <w:numPr>
          <w:ilvl w:val="0"/>
          <w:numId w:val="5"/>
        </w:numPr>
        <w:pBdr>
          <w:top w:val="nil"/>
          <w:left w:val="nil"/>
          <w:bottom w:val="nil"/>
          <w:right w:val="nil"/>
          <w:between w:val="nil"/>
        </w:pBdr>
        <w:spacing w:before="120" w:after="120" w:line="276" w:lineRule="auto"/>
        <w:ind w:left="426"/>
        <w:jc w:val="both"/>
        <w:rPr>
          <w:rFonts w:ascii="Times New Roman" w:hAnsi="Times New Roman" w:cs="Times New Roman"/>
          <w:sz w:val="24"/>
          <w:szCs w:val="24"/>
        </w:rPr>
      </w:pPr>
      <w:r w:rsidRPr="00AC5781">
        <w:rPr>
          <w:rFonts w:ascii="Times New Roman" w:hAnsi="Times New Roman" w:cs="Times New Roman"/>
          <w:color w:val="000000"/>
          <w:sz w:val="24"/>
          <w:szCs w:val="24"/>
        </w:rPr>
        <w:t>IIA ir iekļautas tikai tās izmaksas, kas attiecas uz notekūdeņu dūņu apsaimniekošanas infrastruktūras izveidi un to izmaksu novērtējumu. Citas izmaksas ir iekļautas Stratēģijas ieviešanas izmaksās</w:t>
      </w:r>
      <w:r w:rsidR="00A42088">
        <w:rPr>
          <w:rFonts w:ascii="Times New Roman" w:hAnsi="Times New Roman" w:cs="Times New Roman"/>
          <w:color w:val="000000"/>
          <w:sz w:val="24"/>
          <w:szCs w:val="24"/>
        </w:rPr>
        <w:t>.</w:t>
      </w:r>
    </w:p>
    <w:p w14:paraId="61EBE0B0" w14:textId="59D875AA" w:rsidR="002915D5" w:rsidRPr="00AC5781" w:rsidRDefault="002915D5" w:rsidP="00745569">
      <w:pPr>
        <w:numPr>
          <w:ilvl w:val="0"/>
          <w:numId w:val="5"/>
        </w:numPr>
        <w:pBdr>
          <w:top w:val="nil"/>
          <w:left w:val="nil"/>
          <w:bottom w:val="nil"/>
          <w:right w:val="nil"/>
          <w:between w:val="nil"/>
        </w:pBdr>
        <w:spacing w:before="120" w:after="120" w:line="276" w:lineRule="auto"/>
        <w:ind w:left="426"/>
        <w:jc w:val="both"/>
        <w:rPr>
          <w:rFonts w:ascii="Times New Roman" w:hAnsi="Times New Roman" w:cs="Times New Roman"/>
          <w:sz w:val="24"/>
          <w:szCs w:val="24"/>
        </w:rPr>
      </w:pPr>
      <w:r w:rsidRPr="00AC5781">
        <w:rPr>
          <w:rFonts w:ascii="Times New Roman" w:hAnsi="Times New Roman" w:cs="Times New Roman"/>
          <w:color w:val="000000"/>
          <w:sz w:val="24"/>
          <w:szCs w:val="24"/>
        </w:rPr>
        <w:t>Aprēķinos pieņemts, ka notekūdeņu dūņu apsaimniekošanas infrastruktūra tiks izveidota no 2024. līdz 202</w:t>
      </w:r>
      <w:r w:rsidR="002B4554">
        <w:rPr>
          <w:rFonts w:ascii="Times New Roman" w:hAnsi="Times New Roman" w:cs="Times New Roman"/>
          <w:color w:val="000000"/>
          <w:sz w:val="24"/>
          <w:szCs w:val="24"/>
        </w:rPr>
        <w:t>9</w:t>
      </w:r>
      <w:r w:rsidRPr="00AC5781">
        <w:rPr>
          <w:rFonts w:ascii="Times New Roman" w:hAnsi="Times New Roman" w:cs="Times New Roman"/>
          <w:color w:val="000000"/>
          <w:sz w:val="24"/>
          <w:szCs w:val="24"/>
        </w:rPr>
        <w:t>.gada beigām</w:t>
      </w:r>
      <w:r w:rsidR="00A42088">
        <w:rPr>
          <w:rFonts w:ascii="Times New Roman" w:hAnsi="Times New Roman" w:cs="Times New Roman"/>
          <w:color w:val="000000"/>
          <w:sz w:val="24"/>
          <w:szCs w:val="24"/>
        </w:rPr>
        <w:t>.</w:t>
      </w:r>
    </w:p>
    <w:p w14:paraId="3117AAC9" w14:textId="4D91396D" w:rsidR="002915D5" w:rsidRPr="00AC5781" w:rsidRDefault="002915D5" w:rsidP="00745569">
      <w:pPr>
        <w:numPr>
          <w:ilvl w:val="0"/>
          <w:numId w:val="5"/>
        </w:numPr>
        <w:pBdr>
          <w:top w:val="nil"/>
          <w:left w:val="nil"/>
          <w:bottom w:val="nil"/>
          <w:right w:val="nil"/>
          <w:between w:val="nil"/>
        </w:pBdr>
        <w:spacing w:before="120" w:after="120" w:line="276" w:lineRule="auto"/>
        <w:ind w:left="426"/>
        <w:jc w:val="both"/>
        <w:rPr>
          <w:rFonts w:ascii="Times New Roman" w:hAnsi="Times New Roman" w:cs="Times New Roman"/>
          <w:sz w:val="24"/>
          <w:szCs w:val="24"/>
        </w:rPr>
      </w:pPr>
      <w:r w:rsidRPr="00AC5781">
        <w:rPr>
          <w:rFonts w:ascii="Times New Roman" w:hAnsi="Times New Roman" w:cs="Times New Roman"/>
          <w:color w:val="000000"/>
          <w:sz w:val="24"/>
          <w:szCs w:val="24"/>
        </w:rPr>
        <w:t>Aprēķinos pieņemts, ka 2027.</w:t>
      </w:r>
      <w:r w:rsidR="005E49AC" w:rsidRPr="00AC5781">
        <w:rPr>
          <w:rFonts w:ascii="Times New Roman" w:hAnsi="Times New Roman" w:cs="Times New Roman"/>
          <w:color w:val="000000"/>
          <w:sz w:val="24"/>
          <w:szCs w:val="24"/>
        </w:rPr>
        <w:t xml:space="preserve"> </w:t>
      </w:r>
      <w:r w:rsidRPr="00AC5781">
        <w:rPr>
          <w:rFonts w:ascii="Times New Roman" w:hAnsi="Times New Roman" w:cs="Times New Roman"/>
          <w:color w:val="000000"/>
          <w:sz w:val="24"/>
          <w:szCs w:val="24"/>
        </w:rPr>
        <w:t xml:space="preserve">gadā tiks uzsākta </w:t>
      </w:r>
      <w:r w:rsidR="00484669" w:rsidRPr="00AC5781">
        <w:rPr>
          <w:rFonts w:ascii="Times New Roman" w:hAnsi="Times New Roman" w:cs="Times New Roman"/>
          <w:color w:val="000000"/>
          <w:sz w:val="24"/>
          <w:szCs w:val="24"/>
        </w:rPr>
        <w:t xml:space="preserve">notekūdeņu </w:t>
      </w:r>
      <w:r w:rsidRPr="00AC5781">
        <w:rPr>
          <w:rFonts w:ascii="Times New Roman" w:hAnsi="Times New Roman" w:cs="Times New Roman"/>
          <w:color w:val="000000"/>
          <w:sz w:val="24"/>
          <w:szCs w:val="24"/>
        </w:rPr>
        <w:t xml:space="preserve">dūņu apsaimniekošanas infrastruktūras izmantošana nepilnā apjomā, kā rezultātā sagaidāmi ieņēmumi 30% apjomā no maksimāli aprēķinātiem ieņēmumiem.  2028.gadā ir plānots sasniegt 50% līmeni, bet 2029.gadā visa notekūdeņu dūņu apsaimniekošana tiks veikta 100% apjomā. Līdzīga izlīdzināta pieeja izmantota arī </w:t>
      </w:r>
      <w:r w:rsidR="00484669" w:rsidRPr="00AC5781">
        <w:rPr>
          <w:rFonts w:ascii="Times New Roman" w:hAnsi="Times New Roman" w:cs="Times New Roman"/>
          <w:color w:val="000000"/>
          <w:sz w:val="24"/>
          <w:szCs w:val="24"/>
        </w:rPr>
        <w:t xml:space="preserve">notekūdeņu </w:t>
      </w:r>
      <w:r w:rsidRPr="00AC5781">
        <w:rPr>
          <w:rFonts w:ascii="Times New Roman" w:hAnsi="Times New Roman" w:cs="Times New Roman"/>
          <w:color w:val="000000"/>
          <w:sz w:val="24"/>
          <w:szCs w:val="24"/>
        </w:rPr>
        <w:t>dūņu apsaimniekošanas izmaksu aprēķinā</w:t>
      </w:r>
      <w:r w:rsidR="00A42088">
        <w:rPr>
          <w:rFonts w:ascii="Times New Roman" w:hAnsi="Times New Roman" w:cs="Times New Roman"/>
          <w:color w:val="000000"/>
          <w:sz w:val="24"/>
          <w:szCs w:val="24"/>
        </w:rPr>
        <w:t>.</w:t>
      </w:r>
    </w:p>
    <w:p w14:paraId="73FFBB9B" w14:textId="6DC9B9FF" w:rsidR="002915D5" w:rsidRPr="00AC5781" w:rsidRDefault="002915D5" w:rsidP="00745569">
      <w:pPr>
        <w:numPr>
          <w:ilvl w:val="0"/>
          <w:numId w:val="5"/>
        </w:numPr>
        <w:pBdr>
          <w:top w:val="nil"/>
          <w:left w:val="nil"/>
          <w:bottom w:val="nil"/>
          <w:right w:val="nil"/>
          <w:between w:val="nil"/>
        </w:pBdr>
        <w:spacing w:before="120" w:after="120" w:line="276" w:lineRule="auto"/>
        <w:ind w:left="426"/>
        <w:jc w:val="both"/>
        <w:rPr>
          <w:rFonts w:ascii="Times New Roman" w:hAnsi="Times New Roman" w:cs="Times New Roman"/>
          <w:sz w:val="24"/>
          <w:szCs w:val="24"/>
        </w:rPr>
      </w:pPr>
      <w:r w:rsidRPr="00AC5781">
        <w:rPr>
          <w:rFonts w:ascii="Times New Roman" w:hAnsi="Times New Roman" w:cs="Times New Roman"/>
          <w:color w:val="000000"/>
          <w:sz w:val="24"/>
          <w:szCs w:val="24"/>
        </w:rPr>
        <w:t>Ņemot vērā ieguldījumu veidu un struktūru, tiek pieņemts, ka pamatlīdzekļu kalpošanas laiks ir 20 gadi. Projekta radīto pamatlīdzekļu atlikusī vērtība 2043.gadā ir 0,00 EUR</w:t>
      </w:r>
      <w:r w:rsidR="00A42088">
        <w:rPr>
          <w:rFonts w:ascii="Times New Roman" w:hAnsi="Times New Roman" w:cs="Times New Roman"/>
          <w:color w:val="000000"/>
          <w:sz w:val="24"/>
          <w:szCs w:val="24"/>
        </w:rPr>
        <w:t>.</w:t>
      </w:r>
    </w:p>
    <w:p w14:paraId="34CD1A4D" w14:textId="060306E0" w:rsidR="002915D5" w:rsidRPr="00AC5781" w:rsidRDefault="002915D5" w:rsidP="00745569">
      <w:pPr>
        <w:numPr>
          <w:ilvl w:val="0"/>
          <w:numId w:val="5"/>
        </w:numPr>
        <w:pBdr>
          <w:top w:val="nil"/>
          <w:left w:val="nil"/>
          <w:bottom w:val="nil"/>
          <w:right w:val="nil"/>
          <w:between w:val="nil"/>
        </w:pBdr>
        <w:spacing w:before="120" w:after="120" w:line="276" w:lineRule="auto"/>
        <w:ind w:left="426"/>
        <w:jc w:val="both"/>
        <w:rPr>
          <w:rFonts w:ascii="Times New Roman" w:hAnsi="Times New Roman" w:cs="Times New Roman"/>
          <w:sz w:val="24"/>
          <w:szCs w:val="24"/>
        </w:rPr>
      </w:pPr>
      <w:r w:rsidRPr="00AC5781">
        <w:rPr>
          <w:rFonts w:ascii="Times New Roman" w:hAnsi="Times New Roman" w:cs="Times New Roman"/>
          <w:color w:val="000000"/>
          <w:sz w:val="24"/>
          <w:szCs w:val="24"/>
        </w:rPr>
        <w:t>Ņemot vērā, ka uz IIA aprēķinu veikšanas brīdi nav izstrādāti ES fondu atbalsta programmu nosacījumi, kuros noteiktas projektu attiecināmās un neattiecināmās izmaksas, IIA aprēķinos pieņemts, ka visas ar notekūdeņu dūņu apsaimniekošanas sistēmas izveidi saistītās izmaksas ir attiecināmas izmaksas</w:t>
      </w:r>
      <w:r w:rsidR="00A42088">
        <w:rPr>
          <w:rFonts w:ascii="Times New Roman" w:hAnsi="Times New Roman" w:cs="Times New Roman"/>
          <w:color w:val="000000"/>
          <w:sz w:val="24"/>
          <w:szCs w:val="24"/>
        </w:rPr>
        <w:t>.</w:t>
      </w:r>
    </w:p>
    <w:p w14:paraId="3B76D284" w14:textId="7F258CDD" w:rsidR="002915D5" w:rsidRPr="00FC08FF" w:rsidRDefault="002915D5" w:rsidP="00745569">
      <w:pPr>
        <w:numPr>
          <w:ilvl w:val="0"/>
          <w:numId w:val="5"/>
        </w:numPr>
        <w:pBdr>
          <w:top w:val="nil"/>
          <w:left w:val="nil"/>
          <w:bottom w:val="nil"/>
          <w:right w:val="nil"/>
          <w:between w:val="nil"/>
        </w:pBdr>
        <w:spacing w:after="0" w:line="276" w:lineRule="auto"/>
        <w:ind w:left="426"/>
        <w:jc w:val="both"/>
        <w:rPr>
          <w:rFonts w:ascii="Times New Roman" w:hAnsi="Times New Roman" w:cs="Times New Roman"/>
          <w:sz w:val="24"/>
          <w:szCs w:val="24"/>
        </w:rPr>
      </w:pPr>
      <w:r w:rsidRPr="00AC5781">
        <w:rPr>
          <w:rFonts w:ascii="Times New Roman" w:hAnsi="Times New Roman" w:cs="Times New Roman"/>
          <w:color w:val="000000"/>
          <w:sz w:val="24"/>
          <w:szCs w:val="24"/>
        </w:rPr>
        <w:t xml:space="preserve">IIA veikta, ņemot vērā finanšu un sociālekonomiskās diskontu likmes. Aprēķinos pielietotā finanšu diskonta likme ir 4%, bet sociālekonomiskā diskonta likme ir 5%. Šādas likmes tika izmantotas veicot IIA aprēķinus 2014. – 2020.gada finanšu plānošanas </w:t>
      </w:r>
      <w:r w:rsidRPr="00FC08FF">
        <w:rPr>
          <w:rFonts w:ascii="Times New Roman" w:hAnsi="Times New Roman" w:cs="Times New Roman"/>
          <w:color w:val="000000"/>
          <w:sz w:val="24"/>
          <w:szCs w:val="24"/>
        </w:rPr>
        <w:t>periodā. 2021.–2027.</w:t>
      </w:r>
      <w:r w:rsidR="00FC08FF" w:rsidRPr="00FC08FF">
        <w:rPr>
          <w:rFonts w:ascii="Times New Roman" w:hAnsi="Times New Roman" w:cs="Times New Roman"/>
          <w:color w:val="000000"/>
          <w:sz w:val="24"/>
          <w:szCs w:val="24"/>
        </w:rPr>
        <w:t xml:space="preserve"> </w:t>
      </w:r>
      <w:r w:rsidRPr="00FC08FF">
        <w:rPr>
          <w:rFonts w:ascii="Times New Roman" w:hAnsi="Times New Roman" w:cs="Times New Roman"/>
          <w:color w:val="000000"/>
          <w:sz w:val="24"/>
          <w:szCs w:val="24"/>
        </w:rPr>
        <w:t xml:space="preserve">gada finanšu periodam izmantojamās IIA diskonta likmes </w:t>
      </w:r>
      <w:r w:rsidR="009908C0" w:rsidRPr="00FC08FF">
        <w:rPr>
          <w:rFonts w:ascii="Times New Roman" w:hAnsi="Times New Roman" w:cs="Times New Roman"/>
          <w:color w:val="000000"/>
          <w:sz w:val="24"/>
          <w:szCs w:val="24"/>
        </w:rPr>
        <w:t>Stratēģijas izstrādes brīdī nav noteiktas</w:t>
      </w:r>
      <w:r w:rsidRPr="00FC08FF">
        <w:rPr>
          <w:rFonts w:ascii="Times New Roman" w:hAnsi="Times New Roman" w:cs="Times New Roman"/>
          <w:color w:val="000000"/>
          <w:sz w:val="24"/>
          <w:szCs w:val="24"/>
        </w:rPr>
        <w:t>.</w:t>
      </w:r>
    </w:p>
    <w:p w14:paraId="5876E3EC" w14:textId="08A7178A" w:rsidR="009D48D7" w:rsidRDefault="002915D5" w:rsidP="003A1185">
      <w:pPr>
        <w:spacing w:after="0" w:line="276" w:lineRule="auto"/>
        <w:ind w:firstLine="720"/>
        <w:jc w:val="both"/>
        <w:rPr>
          <w:rFonts w:ascii="Times New Roman" w:hAnsi="Times New Roman" w:cs="Times New Roman"/>
          <w:sz w:val="24"/>
          <w:szCs w:val="24"/>
        </w:rPr>
      </w:pPr>
      <w:r w:rsidRPr="00AC5781">
        <w:rPr>
          <w:rFonts w:ascii="Times New Roman" w:hAnsi="Times New Roman" w:cs="Times New Roman"/>
          <w:sz w:val="24"/>
          <w:szCs w:val="24"/>
        </w:rPr>
        <w:t xml:space="preserve">IIA izmaksu aprēķins tika veikts, ņemot vērā </w:t>
      </w:r>
      <w:r w:rsidRPr="00A42088">
        <w:rPr>
          <w:rFonts w:ascii="Times New Roman" w:hAnsi="Times New Roman" w:cs="Times New Roman"/>
          <w:i/>
          <w:iCs/>
          <w:sz w:val="24"/>
          <w:szCs w:val="24"/>
        </w:rPr>
        <w:t>“</w:t>
      </w:r>
      <w:proofErr w:type="spellStart"/>
      <w:r w:rsidRPr="00A42088">
        <w:rPr>
          <w:rFonts w:ascii="Times New Roman" w:hAnsi="Times New Roman" w:cs="Times New Roman"/>
          <w:i/>
          <w:iCs/>
          <w:sz w:val="24"/>
          <w:szCs w:val="24"/>
        </w:rPr>
        <w:t>Guide</w:t>
      </w:r>
      <w:proofErr w:type="spellEnd"/>
      <w:r w:rsidRPr="00A42088">
        <w:rPr>
          <w:rFonts w:ascii="Times New Roman" w:hAnsi="Times New Roman" w:cs="Times New Roman"/>
          <w:i/>
          <w:iCs/>
          <w:sz w:val="24"/>
          <w:szCs w:val="24"/>
        </w:rPr>
        <w:t xml:space="preserve"> to </w:t>
      </w:r>
      <w:proofErr w:type="spellStart"/>
      <w:r w:rsidRPr="00A42088">
        <w:rPr>
          <w:rFonts w:ascii="Times New Roman" w:hAnsi="Times New Roman" w:cs="Times New Roman"/>
          <w:i/>
          <w:iCs/>
          <w:sz w:val="24"/>
          <w:szCs w:val="24"/>
        </w:rPr>
        <w:t>Cost-Benefit</w:t>
      </w:r>
      <w:proofErr w:type="spellEnd"/>
      <w:r w:rsidRPr="00A42088">
        <w:rPr>
          <w:rFonts w:ascii="Times New Roman" w:hAnsi="Times New Roman" w:cs="Times New Roman"/>
          <w:i/>
          <w:iCs/>
          <w:sz w:val="24"/>
          <w:szCs w:val="24"/>
        </w:rPr>
        <w:t xml:space="preserve"> </w:t>
      </w:r>
      <w:proofErr w:type="spellStart"/>
      <w:r w:rsidRPr="00A42088">
        <w:rPr>
          <w:rFonts w:ascii="Times New Roman" w:hAnsi="Times New Roman" w:cs="Times New Roman"/>
          <w:i/>
          <w:iCs/>
          <w:sz w:val="24"/>
          <w:szCs w:val="24"/>
        </w:rPr>
        <w:t>Analysis</w:t>
      </w:r>
      <w:proofErr w:type="spellEnd"/>
      <w:r w:rsidRPr="00A42088">
        <w:rPr>
          <w:rFonts w:ascii="Times New Roman" w:hAnsi="Times New Roman" w:cs="Times New Roman"/>
          <w:i/>
          <w:iCs/>
          <w:sz w:val="24"/>
          <w:szCs w:val="24"/>
        </w:rPr>
        <w:t xml:space="preserve"> </w:t>
      </w:r>
      <w:proofErr w:type="spellStart"/>
      <w:r w:rsidRPr="00A42088">
        <w:rPr>
          <w:rFonts w:ascii="Times New Roman" w:hAnsi="Times New Roman" w:cs="Times New Roman"/>
          <w:i/>
          <w:iCs/>
          <w:sz w:val="24"/>
          <w:szCs w:val="24"/>
        </w:rPr>
        <w:t>of</w:t>
      </w:r>
      <w:proofErr w:type="spellEnd"/>
      <w:r w:rsidRPr="00A42088">
        <w:rPr>
          <w:rFonts w:ascii="Times New Roman" w:hAnsi="Times New Roman" w:cs="Times New Roman"/>
          <w:i/>
          <w:iCs/>
          <w:sz w:val="24"/>
          <w:szCs w:val="24"/>
        </w:rPr>
        <w:t xml:space="preserve"> </w:t>
      </w:r>
      <w:proofErr w:type="spellStart"/>
      <w:r w:rsidRPr="00A42088">
        <w:rPr>
          <w:rFonts w:ascii="Times New Roman" w:hAnsi="Times New Roman" w:cs="Times New Roman"/>
          <w:i/>
          <w:iCs/>
          <w:sz w:val="24"/>
          <w:szCs w:val="24"/>
        </w:rPr>
        <w:t>Investment</w:t>
      </w:r>
      <w:proofErr w:type="spellEnd"/>
      <w:r w:rsidRPr="00A42088">
        <w:rPr>
          <w:rFonts w:ascii="Times New Roman" w:hAnsi="Times New Roman" w:cs="Times New Roman"/>
          <w:i/>
          <w:iCs/>
          <w:sz w:val="24"/>
          <w:szCs w:val="24"/>
        </w:rPr>
        <w:t xml:space="preserve"> </w:t>
      </w:r>
      <w:proofErr w:type="spellStart"/>
      <w:r w:rsidRPr="00A42088">
        <w:rPr>
          <w:rFonts w:ascii="Times New Roman" w:hAnsi="Times New Roman" w:cs="Times New Roman"/>
          <w:i/>
          <w:iCs/>
          <w:sz w:val="24"/>
          <w:szCs w:val="24"/>
        </w:rPr>
        <w:t>Projects</w:t>
      </w:r>
      <w:proofErr w:type="spellEnd"/>
      <w:r w:rsidRPr="00A42088">
        <w:rPr>
          <w:rFonts w:ascii="Times New Roman" w:hAnsi="Times New Roman" w:cs="Times New Roman"/>
          <w:i/>
          <w:iCs/>
          <w:sz w:val="24"/>
          <w:szCs w:val="24"/>
        </w:rPr>
        <w:t xml:space="preserve">. </w:t>
      </w:r>
      <w:proofErr w:type="spellStart"/>
      <w:r w:rsidRPr="00A42088">
        <w:rPr>
          <w:rFonts w:ascii="Times New Roman" w:hAnsi="Times New Roman" w:cs="Times New Roman"/>
          <w:i/>
          <w:iCs/>
          <w:sz w:val="24"/>
          <w:szCs w:val="24"/>
        </w:rPr>
        <w:t>Economic</w:t>
      </w:r>
      <w:proofErr w:type="spellEnd"/>
      <w:r w:rsidRPr="00A42088">
        <w:rPr>
          <w:rFonts w:ascii="Times New Roman" w:hAnsi="Times New Roman" w:cs="Times New Roman"/>
          <w:i/>
          <w:iCs/>
          <w:sz w:val="24"/>
          <w:szCs w:val="24"/>
        </w:rPr>
        <w:t xml:space="preserve"> </w:t>
      </w:r>
      <w:proofErr w:type="spellStart"/>
      <w:r w:rsidRPr="00A42088">
        <w:rPr>
          <w:rFonts w:ascii="Times New Roman" w:hAnsi="Times New Roman" w:cs="Times New Roman"/>
          <w:i/>
          <w:iCs/>
          <w:sz w:val="24"/>
          <w:szCs w:val="24"/>
        </w:rPr>
        <w:t>appraisal</w:t>
      </w:r>
      <w:proofErr w:type="spellEnd"/>
      <w:r w:rsidRPr="00A42088">
        <w:rPr>
          <w:rFonts w:ascii="Times New Roman" w:hAnsi="Times New Roman" w:cs="Times New Roman"/>
          <w:i/>
          <w:iCs/>
          <w:sz w:val="24"/>
          <w:szCs w:val="24"/>
        </w:rPr>
        <w:t xml:space="preserve"> </w:t>
      </w:r>
      <w:proofErr w:type="spellStart"/>
      <w:r w:rsidRPr="00A42088">
        <w:rPr>
          <w:rFonts w:ascii="Times New Roman" w:hAnsi="Times New Roman" w:cs="Times New Roman"/>
          <w:i/>
          <w:iCs/>
          <w:sz w:val="24"/>
          <w:szCs w:val="24"/>
        </w:rPr>
        <w:t>tool</w:t>
      </w:r>
      <w:proofErr w:type="spellEnd"/>
      <w:r w:rsidRPr="00A42088">
        <w:rPr>
          <w:rFonts w:ascii="Times New Roman" w:hAnsi="Times New Roman" w:cs="Times New Roman"/>
          <w:i/>
          <w:iCs/>
          <w:sz w:val="24"/>
          <w:szCs w:val="24"/>
        </w:rPr>
        <w:t xml:space="preserve"> </w:t>
      </w:r>
      <w:proofErr w:type="spellStart"/>
      <w:r w:rsidRPr="00A42088">
        <w:rPr>
          <w:rFonts w:ascii="Times New Roman" w:hAnsi="Times New Roman" w:cs="Times New Roman"/>
          <w:i/>
          <w:iCs/>
          <w:sz w:val="24"/>
          <w:szCs w:val="24"/>
        </w:rPr>
        <w:t>fo</w:t>
      </w:r>
      <w:proofErr w:type="spellEnd"/>
      <w:r w:rsidRPr="00A42088">
        <w:rPr>
          <w:rFonts w:ascii="Times New Roman" w:hAnsi="Times New Roman" w:cs="Times New Roman"/>
          <w:i/>
          <w:iCs/>
          <w:sz w:val="24"/>
          <w:szCs w:val="24"/>
        </w:rPr>
        <w:t xml:space="preserve"> </w:t>
      </w:r>
      <w:proofErr w:type="spellStart"/>
      <w:r w:rsidRPr="00A42088">
        <w:rPr>
          <w:rFonts w:ascii="Times New Roman" w:hAnsi="Times New Roman" w:cs="Times New Roman"/>
          <w:i/>
          <w:iCs/>
          <w:sz w:val="24"/>
          <w:szCs w:val="24"/>
        </w:rPr>
        <w:t>Cohesion</w:t>
      </w:r>
      <w:proofErr w:type="spellEnd"/>
      <w:r w:rsidRPr="00A42088">
        <w:rPr>
          <w:rFonts w:ascii="Times New Roman" w:hAnsi="Times New Roman" w:cs="Times New Roman"/>
          <w:i/>
          <w:iCs/>
          <w:sz w:val="24"/>
          <w:szCs w:val="24"/>
        </w:rPr>
        <w:t xml:space="preserve"> </w:t>
      </w:r>
      <w:proofErr w:type="spellStart"/>
      <w:r w:rsidRPr="00A42088">
        <w:rPr>
          <w:rFonts w:ascii="Times New Roman" w:hAnsi="Times New Roman" w:cs="Times New Roman"/>
          <w:i/>
          <w:iCs/>
          <w:sz w:val="24"/>
          <w:szCs w:val="24"/>
        </w:rPr>
        <w:t>Policy</w:t>
      </w:r>
      <w:proofErr w:type="spellEnd"/>
      <w:r w:rsidRPr="00A42088">
        <w:rPr>
          <w:rFonts w:ascii="Times New Roman" w:hAnsi="Times New Roman" w:cs="Times New Roman"/>
          <w:i/>
          <w:iCs/>
          <w:sz w:val="24"/>
          <w:szCs w:val="24"/>
        </w:rPr>
        <w:t xml:space="preserve"> 2014 - 2020”</w:t>
      </w:r>
      <w:r w:rsidRPr="00AC5781">
        <w:rPr>
          <w:rFonts w:ascii="Times New Roman" w:hAnsi="Times New Roman" w:cs="Times New Roman"/>
          <w:sz w:val="24"/>
          <w:szCs w:val="24"/>
        </w:rPr>
        <w:t xml:space="preserve"> metodiku.</w:t>
      </w:r>
    </w:p>
    <w:p w14:paraId="13E221E8" w14:textId="77777777" w:rsidR="007A1F22" w:rsidRPr="00AC5781" w:rsidRDefault="007A1F22" w:rsidP="003A1185">
      <w:pPr>
        <w:spacing w:after="0" w:line="276" w:lineRule="auto"/>
        <w:ind w:firstLine="360"/>
        <w:jc w:val="both"/>
        <w:rPr>
          <w:rFonts w:ascii="Times New Roman" w:hAnsi="Times New Roman" w:cs="Times New Roman"/>
          <w:sz w:val="24"/>
          <w:szCs w:val="24"/>
        </w:rPr>
      </w:pPr>
    </w:p>
    <w:p w14:paraId="1820A99C" w14:textId="1BDDB9D6" w:rsidR="00C40462" w:rsidRPr="00C40462" w:rsidRDefault="002915D5" w:rsidP="003A1185">
      <w:pPr>
        <w:pStyle w:val="Heading3"/>
        <w:spacing w:before="0"/>
        <w:jc w:val="center"/>
        <w:rPr>
          <w:rFonts w:ascii="Times New Roman" w:hAnsi="Times New Roman" w:cs="Times New Roman"/>
          <w:color w:val="auto"/>
        </w:rPr>
      </w:pPr>
      <w:bookmarkStart w:id="90" w:name="_Toc83233908"/>
      <w:bookmarkStart w:id="91" w:name="_Toc83499139"/>
      <w:bookmarkStart w:id="92" w:name="_Toc100050130"/>
      <w:bookmarkStart w:id="93" w:name="_Toc115866148"/>
      <w:r w:rsidRPr="00AC5781">
        <w:rPr>
          <w:rFonts w:ascii="Times New Roman" w:hAnsi="Times New Roman" w:cs="Times New Roman"/>
          <w:color w:val="auto"/>
        </w:rPr>
        <w:lastRenderedPageBreak/>
        <w:t>5.2.2. Stratēģijas īstenošanas finansiālo izmaksu analīze un novērtējums</w:t>
      </w:r>
      <w:bookmarkEnd w:id="90"/>
      <w:bookmarkEnd w:id="91"/>
      <w:bookmarkEnd w:id="92"/>
      <w:bookmarkEnd w:id="93"/>
    </w:p>
    <w:p w14:paraId="2510B009" w14:textId="77777777" w:rsidR="003A1185" w:rsidRDefault="003A1185" w:rsidP="003A1185">
      <w:pPr>
        <w:pStyle w:val="Heading4"/>
        <w:spacing w:before="0"/>
        <w:jc w:val="center"/>
        <w:rPr>
          <w:rFonts w:ascii="Times New Roman" w:hAnsi="Times New Roman" w:cs="Times New Roman"/>
          <w:color w:val="auto"/>
        </w:rPr>
      </w:pPr>
      <w:bookmarkStart w:id="94" w:name="_Toc83233909"/>
    </w:p>
    <w:p w14:paraId="771C7DA6" w14:textId="3EE2FD00" w:rsidR="00C40462" w:rsidRDefault="002915D5" w:rsidP="003A1185">
      <w:pPr>
        <w:pStyle w:val="Heading4"/>
        <w:spacing w:before="0"/>
        <w:jc w:val="center"/>
        <w:rPr>
          <w:rFonts w:ascii="Times New Roman" w:hAnsi="Times New Roman" w:cs="Times New Roman"/>
          <w:color w:val="auto"/>
        </w:rPr>
      </w:pPr>
      <w:r w:rsidRPr="00AC5781">
        <w:rPr>
          <w:rFonts w:ascii="Times New Roman" w:hAnsi="Times New Roman" w:cs="Times New Roman"/>
          <w:color w:val="auto"/>
        </w:rPr>
        <w:t>5.2.2.1. Izmaksu un ieņēmumu novērtējums</w:t>
      </w:r>
      <w:bookmarkEnd w:id="94"/>
    </w:p>
    <w:p w14:paraId="1ED2A346" w14:textId="77777777" w:rsidR="007A1F22" w:rsidRPr="007A1F22" w:rsidRDefault="007A1F22" w:rsidP="003A1185">
      <w:pPr>
        <w:spacing w:after="0"/>
      </w:pPr>
    </w:p>
    <w:p w14:paraId="37919427" w14:textId="28CDBEB1" w:rsidR="007A1F22" w:rsidRPr="00DD43BB" w:rsidRDefault="00531525" w:rsidP="00DD43BB">
      <w:pPr>
        <w:spacing w:after="0" w:line="276" w:lineRule="auto"/>
        <w:ind w:firstLine="720"/>
        <w:jc w:val="both"/>
        <w:rPr>
          <w:rFonts w:ascii="Times New Roman" w:hAnsi="Times New Roman" w:cs="Times New Roman"/>
          <w:sz w:val="24"/>
        </w:rPr>
      </w:pPr>
      <w:r w:rsidRPr="00AC5781">
        <w:rPr>
          <w:rFonts w:ascii="Times New Roman" w:hAnsi="Times New Roman" w:cs="Times New Roman"/>
          <w:sz w:val="24"/>
        </w:rPr>
        <w:t xml:space="preserve">Lai novērtētu Stratēģijā paredzēto notekūdeņu dūņu apsaimniekošanas finansiālo ilgtermiņa novērtējumu, tika sagatavota Stratēģijas IIA, kuras ietvaros salīdzināti Stratēģijas ieviešanas (projekta) iespējamie ieņēmumi un izdevumi, aprēķināts projekta finanšu deficīts un </w:t>
      </w:r>
      <w:r w:rsidR="00484669" w:rsidRPr="00AC5781">
        <w:rPr>
          <w:rFonts w:ascii="Times New Roman" w:hAnsi="Times New Roman" w:cs="Times New Roman"/>
          <w:color w:val="000000"/>
          <w:sz w:val="24"/>
          <w:szCs w:val="24"/>
        </w:rPr>
        <w:t xml:space="preserve">notekūdeņu </w:t>
      </w:r>
      <w:r w:rsidRPr="00AC5781">
        <w:rPr>
          <w:rFonts w:ascii="Times New Roman" w:hAnsi="Times New Roman" w:cs="Times New Roman"/>
          <w:sz w:val="24"/>
        </w:rPr>
        <w:t xml:space="preserve">dūņu apsaimniekošanas pakalpojumu izmaksas no SPS viedokļa pie atšķirīgām ES fondu vai cita neatmaksājama publiskā finansējuma atbalsta likmēm. Aprēķinos izmantotie pieņēmumi minēti </w:t>
      </w:r>
      <w:r w:rsidR="005F2E09" w:rsidRPr="00AC5781">
        <w:rPr>
          <w:rFonts w:ascii="Times New Roman" w:hAnsi="Times New Roman" w:cs="Times New Roman"/>
          <w:sz w:val="24"/>
        </w:rPr>
        <w:t>5</w:t>
      </w:r>
      <w:r w:rsidRPr="00AC5781">
        <w:rPr>
          <w:rFonts w:ascii="Times New Roman" w:hAnsi="Times New Roman" w:cs="Times New Roman"/>
          <w:sz w:val="24"/>
        </w:rPr>
        <w:t>.2.1.nodaļā, bet IIA iekļaut</w:t>
      </w:r>
      <w:r w:rsidR="007534A7">
        <w:rPr>
          <w:rFonts w:ascii="Times New Roman" w:hAnsi="Times New Roman" w:cs="Times New Roman"/>
          <w:sz w:val="24"/>
        </w:rPr>
        <w:t>a</w:t>
      </w:r>
      <w:r w:rsidRPr="00AC5781">
        <w:rPr>
          <w:rFonts w:ascii="Times New Roman" w:hAnsi="Times New Roman" w:cs="Times New Roman"/>
          <w:sz w:val="24"/>
        </w:rPr>
        <w:t xml:space="preserve">s Stratēģijas izmaksas saskaņā ar alternatīvu analīzes ietvaros veiktajiem aprēķiniem un </w:t>
      </w:r>
      <w:r w:rsidR="002C7BF6" w:rsidRPr="002C7BF6">
        <w:rPr>
          <w:rFonts w:ascii="Times New Roman" w:hAnsi="Times New Roman" w:cs="Times New Roman"/>
          <w:sz w:val="24"/>
        </w:rPr>
        <w:t>5.2</w:t>
      </w:r>
      <w:r w:rsidRPr="00AC5781">
        <w:rPr>
          <w:rFonts w:ascii="Times New Roman" w:hAnsi="Times New Roman" w:cs="Times New Roman"/>
          <w:sz w:val="24"/>
        </w:rPr>
        <w:t>.tabulu.</w:t>
      </w:r>
    </w:p>
    <w:p w14:paraId="613126AF" w14:textId="11CE6F54" w:rsidR="00531525" w:rsidRPr="009205F7" w:rsidRDefault="00531525" w:rsidP="00531525">
      <w:pPr>
        <w:spacing w:before="120" w:after="120" w:line="276" w:lineRule="auto"/>
        <w:jc w:val="both"/>
        <w:rPr>
          <w:rFonts w:ascii="Times New Roman" w:hAnsi="Times New Roman" w:cs="Times New Roman"/>
          <w:b/>
          <w:sz w:val="24"/>
        </w:rPr>
      </w:pPr>
      <w:r w:rsidRPr="009205F7">
        <w:rPr>
          <w:rFonts w:ascii="Times New Roman" w:hAnsi="Times New Roman" w:cs="Times New Roman"/>
          <w:b/>
          <w:sz w:val="24"/>
        </w:rPr>
        <w:t>IZMAKSAS</w:t>
      </w:r>
    </w:p>
    <w:p w14:paraId="37FEEE98" w14:textId="749118EC" w:rsidR="00531525" w:rsidRDefault="00531525" w:rsidP="00814628">
      <w:pPr>
        <w:spacing w:after="0" w:line="276" w:lineRule="auto"/>
        <w:ind w:firstLine="720"/>
        <w:jc w:val="both"/>
        <w:rPr>
          <w:rFonts w:ascii="Times New Roman" w:hAnsi="Times New Roman" w:cs="Times New Roman"/>
          <w:sz w:val="24"/>
        </w:rPr>
      </w:pPr>
      <w:r w:rsidRPr="00AC5781">
        <w:rPr>
          <w:rFonts w:ascii="Times New Roman" w:hAnsi="Times New Roman" w:cs="Times New Roman"/>
          <w:sz w:val="24"/>
        </w:rPr>
        <w:t>Notekūdeņu dūņu apsaimniekošanas modeļa izdevumus veido kapitālās investīcijas notekūdeņu dūņu apsaimniekošanas sistēmas izveidē un sistēmas uzturēšanas vai darbības izmaksas. Ieņēmumus veido samaksa par notekūdeņu dūņu apsaimniekošanu.</w:t>
      </w:r>
      <w:r w:rsidR="00814628">
        <w:rPr>
          <w:rFonts w:ascii="Times New Roman" w:hAnsi="Times New Roman" w:cs="Times New Roman"/>
          <w:sz w:val="24"/>
        </w:rPr>
        <w:t xml:space="preserve"> </w:t>
      </w:r>
      <w:r w:rsidRPr="00AC5781">
        <w:rPr>
          <w:rFonts w:ascii="Times New Roman" w:hAnsi="Times New Roman" w:cs="Times New Roman"/>
          <w:sz w:val="24"/>
        </w:rPr>
        <w:t>Sagatavojot Stratēģijas alternatīvu analīzi un IIA budžeta kopsavilkumu, ir aprēķinātas sekojošas</w:t>
      </w:r>
      <w:r w:rsidR="00814628">
        <w:rPr>
          <w:rFonts w:ascii="Times New Roman" w:hAnsi="Times New Roman" w:cs="Times New Roman"/>
          <w:sz w:val="24"/>
        </w:rPr>
        <w:t>,</w:t>
      </w:r>
      <w:r w:rsidRPr="00AC5781">
        <w:rPr>
          <w:rFonts w:ascii="Times New Roman" w:hAnsi="Times New Roman" w:cs="Times New Roman"/>
          <w:sz w:val="24"/>
        </w:rPr>
        <w:t xml:space="preserve"> ar notekūdeņu dūņu apsaimniekošanas sistēmas izveidi saistītās kapitālās izmaksas, kas apkopotas </w:t>
      </w:r>
      <w:r w:rsidR="002C7BF6">
        <w:rPr>
          <w:rFonts w:ascii="Times New Roman" w:hAnsi="Times New Roman" w:cs="Times New Roman"/>
          <w:sz w:val="24"/>
        </w:rPr>
        <w:t>5.2.2.1</w:t>
      </w:r>
      <w:r w:rsidRPr="00AC5781">
        <w:rPr>
          <w:rFonts w:ascii="Times New Roman" w:hAnsi="Times New Roman" w:cs="Times New Roman"/>
          <w:sz w:val="24"/>
        </w:rPr>
        <w:t xml:space="preserve">.tabulā. </w:t>
      </w:r>
    </w:p>
    <w:p w14:paraId="1BFD2EEA" w14:textId="4956257A" w:rsidR="009A4DA3" w:rsidRPr="009A4DA3" w:rsidRDefault="002C7BF6" w:rsidP="009A4DA3">
      <w:pPr>
        <w:spacing w:after="0" w:line="240" w:lineRule="auto"/>
        <w:jc w:val="right"/>
        <w:rPr>
          <w:rFonts w:ascii="Times New Roman" w:hAnsi="Times New Roman" w:cs="Times New Roman"/>
          <w:iCs/>
          <w:sz w:val="24"/>
          <w:szCs w:val="24"/>
        </w:rPr>
      </w:pPr>
      <w:r>
        <w:rPr>
          <w:rFonts w:ascii="Times New Roman" w:hAnsi="Times New Roman" w:cs="Times New Roman"/>
          <w:iCs/>
          <w:sz w:val="24"/>
          <w:szCs w:val="24"/>
        </w:rPr>
        <w:t>5.2.2.</w:t>
      </w:r>
      <w:r w:rsidR="009B26D9">
        <w:rPr>
          <w:rFonts w:ascii="Times New Roman" w:hAnsi="Times New Roman" w:cs="Times New Roman"/>
          <w:iCs/>
          <w:sz w:val="24"/>
          <w:szCs w:val="24"/>
        </w:rPr>
        <w:t>1.</w:t>
      </w:r>
      <w:r>
        <w:rPr>
          <w:rFonts w:ascii="Times New Roman" w:hAnsi="Times New Roman" w:cs="Times New Roman"/>
          <w:iCs/>
          <w:sz w:val="24"/>
          <w:szCs w:val="24"/>
        </w:rPr>
        <w:t>1</w:t>
      </w:r>
      <w:r w:rsidR="00A527E5" w:rsidRPr="009A4DA3">
        <w:rPr>
          <w:rFonts w:ascii="Times New Roman" w:hAnsi="Times New Roman" w:cs="Times New Roman"/>
          <w:iCs/>
          <w:sz w:val="24"/>
          <w:szCs w:val="24"/>
        </w:rPr>
        <w:t>. tabula</w:t>
      </w:r>
    </w:p>
    <w:p w14:paraId="3CCC5483" w14:textId="77777777" w:rsidR="00CE0B40" w:rsidRDefault="00A527E5" w:rsidP="009A4DA3">
      <w:pPr>
        <w:spacing w:after="0" w:line="240" w:lineRule="auto"/>
        <w:jc w:val="center"/>
        <w:rPr>
          <w:rFonts w:ascii="Times New Roman" w:hAnsi="Times New Roman" w:cs="Times New Roman"/>
          <w:b/>
          <w:iCs/>
          <w:sz w:val="24"/>
          <w:szCs w:val="24"/>
        </w:rPr>
      </w:pPr>
      <w:r w:rsidRPr="009A4DA3">
        <w:rPr>
          <w:rFonts w:ascii="Times New Roman" w:hAnsi="Times New Roman" w:cs="Times New Roman"/>
          <w:b/>
          <w:iCs/>
          <w:sz w:val="24"/>
          <w:szCs w:val="24"/>
        </w:rPr>
        <w:t xml:space="preserve">Notekūdeņu dūņu apsaimniekošanas kapitālo investīciju </w:t>
      </w:r>
    </w:p>
    <w:p w14:paraId="4A1410EA" w14:textId="36A3965E" w:rsidR="00A527E5" w:rsidRPr="009A4DA3" w:rsidRDefault="00A527E5" w:rsidP="009A4DA3">
      <w:pPr>
        <w:spacing w:after="0" w:line="240" w:lineRule="auto"/>
        <w:jc w:val="center"/>
        <w:rPr>
          <w:rFonts w:ascii="Times New Roman" w:hAnsi="Times New Roman" w:cs="Times New Roman"/>
          <w:b/>
          <w:iCs/>
          <w:sz w:val="24"/>
          <w:szCs w:val="24"/>
        </w:rPr>
      </w:pPr>
      <w:r w:rsidRPr="009A4DA3">
        <w:rPr>
          <w:rFonts w:ascii="Times New Roman" w:hAnsi="Times New Roman" w:cs="Times New Roman"/>
          <w:b/>
          <w:iCs/>
          <w:sz w:val="24"/>
          <w:szCs w:val="24"/>
        </w:rPr>
        <w:t>izmaksas un to sadalījums</w:t>
      </w:r>
      <w:r w:rsidR="00CE0B40">
        <w:rPr>
          <w:rFonts w:ascii="Times New Roman" w:hAnsi="Times New Roman" w:cs="Times New Roman"/>
          <w:b/>
          <w:iCs/>
          <w:sz w:val="24"/>
          <w:szCs w:val="24"/>
        </w:rPr>
        <w:t xml:space="preserve"> 26 centros</w:t>
      </w:r>
    </w:p>
    <w:tbl>
      <w:tblPr>
        <w:tblW w:w="63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1418"/>
        <w:gridCol w:w="1417"/>
      </w:tblGrid>
      <w:tr w:rsidR="002867D6" w:rsidRPr="00AC5781" w14:paraId="41B0786F" w14:textId="77777777" w:rsidTr="0083460B">
        <w:trPr>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ED9B6B9" w14:textId="77777777" w:rsidR="002867D6" w:rsidRPr="00AC5781" w:rsidRDefault="002867D6" w:rsidP="0083460B">
            <w:pPr>
              <w:spacing w:after="0" w:line="240" w:lineRule="auto"/>
              <w:jc w:val="center"/>
              <w:rPr>
                <w:rFonts w:ascii="Times New Roman" w:hAnsi="Times New Roman" w:cs="Times New Roman"/>
                <w:b/>
                <w:sz w:val="18"/>
                <w:szCs w:val="20"/>
              </w:rPr>
            </w:pPr>
            <w:r w:rsidRPr="00AC5781">
              <w:rPr>
                <w:rFonts w:ascii="Times New Roman" w:hAnsi="Times New Roman" w:cs="Times New Roman"/>
                <w:b/>
                <w:sz w:val="18"/>
                <w:szCs w:val="20"/>
              </w:rPr>
              <w:t>Kapitālo investīciju izmaksu pozīcijas</w:t>
            </w:r>
          </w:p>
        </w:tc>
        <w:tc>
          <w:tcPr>
            <w:tcW w:w="1418"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1E00E8E" w14:textId="77777777" w:rsidR="002867D6" w:rsidRPr="00AC5781" w:rsidRDefault="002867D6" w:rsidP="0062061D">
            <w:pPr>
              <w:spacing w:after="0" w:line="240" w:lineRule="auto"/>
              <w:jc w:val="center"/>
              <w:rPr>
                <w:rFonts w:ascii="Times New Roman" w:hAnsi="Times New Roman" w:cs="Times New Roman"/>
                <w:b/>
                <w:sz w:val="18"/>
                <w:szCs w:val="20"/>
              </w:rPr>
            </w:pPr>
            <w:r w:rsidRPr="00AC5781">
              <w:rPr>
                <w:rFonts w:ascii="Times New Roman" w:hAnsi="Times New Roman" w:cs="Times New Roman"/>
                <w:b/>
                <w:sz w:val="18"/>
                <w:szCs w:val="20"/>
              </w:rPr>
              <w:t>Kopā summa, EUR</w:t>
            </w:r>
          </w:p>
        </w:tc>
        <w:tc>
          <w:tcPr>
            <w:tcW w:w="1417"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B9B58F4" w14:textId="77777777" w:rsidR="002867D6" w:rsidRPr="00AC5781" w:rsidRDefault="002867D6" w:rsidP="0062061D">
            <w:pPr>
              <w:spacing w:after="0" w:line="240" w:lineRule="auto"/>
              <w:jc w:val="center"/>
              <w:rPr>
                <w:rFonts w:ascii="Times New Roman" w:hAnsi="Times New Roman" w:cs="Times New Roman"/>
                <w:b/>
                <w:sz w:val="18"/>
                <w:szCs w:val="20"/>
              </w:rPr>
            </w:pPr>
            <w:r w:rsidRPr="00AC5781">
              <w:rPr>
                <w:rFonts w:ascii="Times New Roman" w:hAnsi="Times New Roman" w:cs="Times New Roman"/>
                <w:b/>
                <w:sz w:val="18"/>
                <w:szCs w:val="20"/>
              </w:rPr>
              <w:t>% no kopējās summas</w:t>
            </w:r>
          </w:p>
        </w:tc>
      </w:tr>
      <w:tr w:rsidR="002867D6" w:rsidRPr="00AC5781" w14:paraId="72B78383" w14:textId="77777777" w:rsidTr="0083460B">
        <w:trPr>
          <w:trHeight w:val="487"/>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091477" w14:textId="77777777" w:rsidR="002867D6" w:rsidRPr="00AC5781" w:rsidRDefault="002867D6" w:rsidP="0083460B">
            <w:pPr>
              <w:spacing w:after="0" w:line="240" w:lineRule="auto"/>
              <w:jc w:val="center"/>
              <w:rPr>
                <w:rFonts w:ascii="Times New Roman" w:hAnsi="Times New Roman" w:cs="Times New Roman"/>
                <w:b/>
                <w:sz w:val="18"/>
                <w:szCs w:val="20"/>
              </w:rPr>
            </w:pPr>
            <w:r w:rsidRPr="00AC5781">
              <w:rPr>
                <w:rFonts w:ascii="Times New Roman" w:hAnsi="Times New Roman" w:cs="Times New Roman"/>
                <w:b/>
                <w:sz w:val="18"/>
                <w:szCs w:val="20"/>
              </w:rPr>
              <w:t>Būvniecības izmaksas</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AB13B" w14:textId="77777777" w:rsidR="002867D6" w:rsidRPr="00AC5781" w:rsidRDefault="002867D6" w:rsidP="0062061D">
            <w:pPr>
              <w:spacing w:after="0" w:line="240" w:lineRule="auto"/>
              <w:jc w:val="center"/>
              <w:rPr>
                <w:rFonts w:ascii="Times New Roman" w:hAnsi="Times New Roman" w:cs="Times New Roman"/>
                <w:sz w:val="18"/>
                <w:szCs w:val="20"/>
              </w:rPr>
            </w:pPr>
            <w:r w:rsidRPr="00AC5781">
              <w:rPr>
                <w:rFonts w:ascii="Times New Roman" w:hAnsi="Times New Roman" w:cs="Times New Roman"/>
                <w:sz w:val="18"/>
                <w:szCs w:val="20"/>
              </w:rPr>
              <w:t>45 154 000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E0877" w14:textId="77777777" w:rsidR="002867D6" w:rsidRPr="00AC5781" w:rsidRDefault="002867D6" w:rsidP="0062061D">
            <w:pPr>
              <w:spacing w:after="0" w:line="240" w:lineRule="auto"/>
              <w:jc w:val="center"/>
              <w:rPr>
                <w:rFonts w:ascii="Times New Roman" w:hAnsi="Times New Roman" w:cs="Times New Roman"/>
                <w:sz w:val="18"/>
                <w:szCs w:val="20"/>
              </w:rPr>
            </w:pPr>
            <w:r w:rsidRPr="00AC5781">
              <w:rPr>
                <w:rFonts w:ascii="Times New Roman" w:hAnsi="Times New Roman" w:cs="Times New Roman"/>
                <w:sz w:val="18"/>
                <w:szCs w:val="20"/>
              </w:rPr>
              <w:t>62,25</w:t>
            </w:r>
          </w:p>
        </w:tc>
      </w:tr>
      <w:tr w:rsidR="002867D6" w:rsidRPr="00AC5781" w14:paraId="69526399" w14:textId="77777777" w:rsidTr="0083460B">
        <w:trPr>
          <w:trHeight w:val="678"/>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53D20F8" w14:textId="77777777" w:rsidR="002867D6" w:rsidRPr="00AC5781" w:rsidRDefault="002867D6" w:rsidP="0083460B">
            <w:pPr>
              <w:spacing w:after="0" w:line="240" w:lineRule="auto"/>
              <w:jc w:val="center"/>
              <w:rPr>
                <w:rFonts w:ascii="Times New Roman" w:hAnsi="Times New Roman" w:cs="Times New Roman"/>
                <w:b/>
                <w:sz w:val="18"/>
                <w:szCs w:val="20"/>
              </w:rPr>
            </w:pPr>
            <w:r w:rsidRPr="00AC5781">
              <w:rPr>
                <w:rFonts w:ascii="Times New Roman" w:hAnsi="Times New Roman" w:cs="Times New Roman"/>
                <w:b/>
                <w:sz w:val="18"/>
                <w:szCs w:val="20"/>
              </w:rPr>
              <w:t>Materiālu, aprīkojuma un iekārtu izmaksas</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9B8F9" w14:textId="77777777" w:rsidR="002867D6" w:rsidRPr="00AC5781" w:rsidRDefault="002867D6" w:rsidP="0062061D">
            <w:pPr>
              <w:spacing w:after="0" w:line="240" w:lineRule="auto"/>
              <w:jc w:val="center"/>
              <w:rPr>
                <w:rFonts w:ascii="Times New Roman" w:hAnsi="Times New Roman" w:cs="Times New Roman"/>
                <w:sz w:val="18"/>
                <w:szCs w:val="20"/>
              </w:rPr>
            </w:pPr>
            <w:r w:rsidRPr="00AC5781">
              <w:rPr>
                <w:rFonts w:ascii="Times New Roman" w:hAnsi="Times New Roman" w:cs="Times New Roman"/>
                <w:sz w:val="18"/>
                <w:szCs w:val="20"/>
              </w:rPr>
              <w:t>26 325 000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8A224A" w14:textId="77777777" w:rsidR="002867D6" w:rsidRPr="00AC5781" w:rsidRDefault="002867D6" w:rsidP="0062061D">
            <w:pPr>
              <w:spacing w:after="0" w:line="240" w:lineRule="auto"/>
              <w:jc w:val="center"/>
              <w:rPr>
                <w:rFonts w:ascii="Times New Roman" w:hAnsi="Times New Roman" w:cs="Times New Roman"/>
                <w:sz w:val="18"/>
                <w:szCs w:val="20"/>
              </w:rPr>
            </w:pPr>
            <w:r w:rsidRPr="00AC5781">
              <w:rPr>
                <w:rFonts w:ascii="Times New Roman" w:hAnsi="Times New Roman" w:cs="Times New Roman"/>
                <w:sz w:val="18"/>
                <w:szCs w:val="20"/>
              </w:rPr>
              <w:t>36,29</w:t>
            </w:r>
          </w:p>
        </w:tc>
      </w:tr>
      <w:tr w:rsidR="002867D6" w:rsidRPr="00AC5781" w14:paraId="2E98D798" w14:textId="77777777" w:rsidTr="0083460B">
        <w:trPr>
          <w:trHeight w:val="858"/>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8C3C1F2" w14:textId="77777777" w:rsidR="002867D6" w:rsidRPr="00AC5781" w:rsidRDefault="002867D6" w:rsidP="0083460B">
            <w:pPr>
              <w:spacing w:after="0" w:line="240" w:lineRule="auto"/>
              <w:jc w:val="center"/>
              <w:rPr>
                <w:rFonts w:ascii="Times New Roman" w:hAnsi="Times New Roman" w:cs="Times New Roman"/>
                <w:b/>
                <w:sz w:val="18"/>
                <w:szCs w:val="20"/>
              </w:rPr>
            </w:pPr>
            <w:r w:rsidRPr="00AC5781">
              <w:rPr>
                <w:rFonts w:ascii="Times New Roman" w:hAnsi="Times New Roman" w:cs="Times New Roman"/>
                <w:b/>
                <w:sz w:val="18"/>
                <w:szCs w:val="20"/>
              </w:rPr>
              <w:t>Projektu iesnieguma un to pamatojošās dokumentācijas sagatavošanas izmaksas</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B0D3D" w14:textId="77777777" w:rsidR="002867D6" w:rsidRPr="00AC5781" w:rsidRDefault="002867D6" w:rsidP="0062061D">
            <w:pPr>
              <w:spacing w:after="0" w:line="240" w:lineRule="auto"/>
              <w:jc w:val="center"/>
              <w:rPr>
                <w:rFonts w:ascii="Times New Roman" w:hAnsi="Times New Roman" w:cs="Times New Roman"/>
                <w:sz w:val="18"/>
                <w:szCs w:val="20"/>
              </w:rPr>
            </w:pPr>
            <w:r w:rsidRPr="00AC5781">
              <w:rPr>
                <w:rFonts w:ascii="Times New Roman" w:hAnsi="Times New Roman" w:cs="Times New Roman"/>
                <w:sz w:val="18"/>
                <w:szCs w:val="20"/>
              </w:rPr>
              <w:t>670 000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7C336" w14:textId="77777777" w:rsidR="002867D6" w:rsidRPr="00AC5781" w:rsidRDefault="002867D6" w:rsidP="0062061D">
            <w:pPr>
              <w:spacing w:after="0" w:line="240" w:lineRule="auto"/>
              <w:jc w:val="center"/>
              <w:rPr>
                <w:rFonts w:ascii="Times New Roman" w:hAnsi="Times New Roman" w:cs="Times New Roman"/>
                <w:sz w:val="18"/>
                <w:szCs w:val="20"/>
              </w:rPr>
            </w:pPr>
            <w:r w:rsidRPr="00AC5781">
              <w:rPr>
                <w:rFonts w:ascii="Times New Roman" w:hAnsi="Times New Roman" w:cs="Times New Roman"/>
                <w:sz w:val="18"/>
                <w:szCs w:val="20"/>
              </w:rPr>
              <w:t>0,92</w:t>
            </w:r>
          </w:p>
        </w:tc>
      </w:tr>
      <w:tr w:rsidR="002867D6" w:rsidRPr="00AC5781" w14:paraId="232C8DC8" w14:textId="77777777" w:rsidTr="0083460B">
        <w:trPr>
          <w:trHeight w:val="559"/>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893A821" w14:textId="77777777" w:rsidR="002867D6" w:rsidRPr="00AC5781" w:rsidRDefault="002867D6" w:rsidP="0083460B">
            <w:pPr>
              <w:spacing w:after="0" w:line="240" w:lineRule="auto"/>
              <w:jc w:val="center"/>
              <w:rPr>
                <w:rFonts w:ascii="Times New Roman" w:hAnsi="Times New Roman" w:cs="Times New Roman"/>
                <w:b/>
                <w:sz w:val="18"/>
                <w:szCs w:val="20"/>
              </w:rPr>
            </w:pPr>
            <w:r w:rsidRPr="00AC5781">
              <w:rPr>
                <w:rFonts w:ascii="Times New Roman" w:hAnsi="Times New Roman" w:cs="Times New Roman"/>
                <w:b/>
                <w:sz w:val="18"/>
                <w:szCs w:val="20"/>
              </w:rPr>
              <w:t>Informatīvo un publicitātes pasākumu izmaksas</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D49F6" w14:textId="77777777" w:rsidR="002867D6" w:rsidRPr="00AC5781" w:rsidRDefault="002867D6" w:rsidP="0062061D">
            <w:pPr>
              <w:spacing w:after="0" w:line="240" w:lineRule="auto"/>
              <w:jc w:val="center"/>
              <w:rPr>
                <w:rFonts w:ascii="Times New Roman" w:hAnsi="Times New Roman" w:cs="Times New Roman"/>
                <w:sz w:val="18"/>
                <w:szCs w:val="20"/>
              </w:rPr>
            </w:pPr>
            <w:r w:rsidRPr="00AC5781">
              <w:rPr>
                <w:rFonts w:ascii="Times New Roman" w:hAnsi="Times New Roman" w:cs="Times New Roman"/>
                <w:sz w:val="18"/>
                <w:szCs w:val="20"/>
              </w:rPr>
              <w:t>35 735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B17CA" w14:textId="77777777" w:rsidR="002867D6" w:rsidRPr="00AC5781" w:rsidRDefault="002867D6" w:rsidP="0062061D">
            <w:pPr>
              <w:spacing w:after="0" w:line="240" w:lineRule="auto"/>
              <w:jc w:val="center"/>
              <w:rPr>
                <w:rFonts w:ascii="Times New Roman" w:hAnsi="Times New Roman" w:cs="Times New Roman"/>
                <w:sz w:val="18"/>
                <w:szCs w:val="20"/>
              </w:rPr>
            </w:pPr>
            <w:r w:rsidRPr="00AC5781">
              <w:rPr>
                <w:rFonts w:ascii="Times New Roman" w:hAnsi="Times New Roman" w:cs="Times New Roman"/>
                <w:sz w:val="18"/>
                <w:szCs w:val="20"/>
              </w:rPr>
              <w:t>0,05</w:t>
            </w:r>
          </w:p>
        </w:tc>
      </w:tr>
      <w:tr w:rsidR="002867D6" w:rsidRPr="00AC5781" w14:paraId="2CD6D088" w14:textId="77777777" w:rsidTr="0083460B">
        <w:trPr>
          <w:trHeight w:val="553"/>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F47EC9F" w14:textId="77777777" w:rsidR="002867D6" w:rsidRPr="00AC5781" w:rsidRDefault="002867D6" w:rsidP="0083460B">
            <w:pPr>
              <w:spacing w:after="0" w:line="240" w:lineRule="auto"/>
              <w:jc w:val="center"/>
              <w:rPr>
                <w:rFonts w:ascii="Times New Roman" w:hAnsi="Times New Roman" w:cs="Times New Roman"/>
                <w:b/>
                <w:sz w:val="18"/>
                <w:szCs w:val="20"/>
              </w:rPr>
            </w:pPr>
            <w:r w:rsidRPr="00AC5781">
              <w:rPr>
                <w:rFonts w:ascii="Times New Roman" w:hAnsi="Times New Roman" w:cs="Times New Roman"/>
                <w:b/>
                <w:sz w:val="18"/>
                <w:szCs w:val="20"/>
              </w:rPr>
              <w:t>Projektu īstenošanas personāla izmaksas</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25948" w14:textId="77777777" w:rsidR="002867D6" w:rsidRPr="00AC5781" w:rsidRDefault="002867D6" w:rsidP="0062061D">
            <w:pPr>
              <w:spacing w:after="0" w:line="240" w:lineRule="auto"/>
              <w:jc w:val="center"/>
              <w:rPr>
                <w:rFonts w:ascii="Times New Roman" w:hAnsi="Times New Roman" w:cs="Times New Roman"/>
                <w:sz w:val="18"/>
                <w:szCs w:val="20"/>
              </w:rPr>
            </w:pPr>
            <w:r w:rsidRPr="00AC5781">
              <w:rPr>
                <w:rFonts w:ascii="Times New Roman" w:hAnsi="Times New Roman" w:cs="Times New Roman"/>
                <w:sz w:val="18"/>
                <w:szCs w:val="20"/>
              </w:rPr>
              <w:t>285 915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80223" w14:textId="77777777" w:rsidR="002867D6" w:rsidRPr="00AC5781" w:rsidRDefault="002867D6" w:rsidP="0062061D">
            <w:pPr>
              <w:spacing w:after="0" w:line="240" w:lineRule="auto"/>
              <w:jc w:val="center"/>
              <w:rPr>
                <w:rFonts w:ascii="Times New Roman" w:hAnsi="Times New Roman" w:cs="Times New Roman"/>
                <w:sz w:val="18"/>
                <w:szCs w:val="20"/>
              </w:rPr>
            </w:pPr>
            <w:r w:rsidRPr="00AC5781">
              <w:rPr>
                <w:rFonts w:ascii="Times New Roman" w:hAnsi="Times New Roman" w:cs="Times New Roman"/>
                <w:sz w:val="18"/>
                <w:szCs w:val="20"/>
              </w:rPr>
              <w:t>0,39</w:t>
            </w:r>
          </w:p>
        </w:tc>
      </w:tr>
      <w:tr w:rsidR="002867D6" w:rsidRPr="00AC5781" w14:paraId="2876B3F2" w14:textId="77777777" w:rsidTr="0083460B">
        <w:trPr>
          <w:trHeight w:val="547"/>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80AC6C0" w14:textId="77777777" w:rsidR="002867D6" w:rsidRPr="00AC5781" w:rsidRDefault="002867D6" w:rsidP="0083460B">
            <w:pPr>
              <w:spacing w:after="0" w:line="240" w:lineRule="auto"/>
              <w:jc w:val="center"/>
              <w:rPr>
                <w:rFonts w:ascii="Times New Roman" w:hAnsi="Times New Roman" w:cs="Times New Roman"/>
                <w:b/>
                <w:sz w:val="18"/>
                <w:szCs w:val="20"/>
              </w:rPr>
            </w:pPr>
            <w:r w:rsidRPr="00AC5781">
              <w:rPr>
                <w:rFonts w:ascii="Times New Roman" w:hAnsi="Times New Roman" w:cs="Times New Roman"/>
                <w:b/>
                <w:sz w:val="18"/>
                <w:szCs w:val="20"/>
              </w:rPr>
              <w:t>Projektu vadības izmaksas</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69FAA" w14:textId="77777777" w:rsidR="002867D6" w:rsidRPr="00AC5781" w:rsidRDefault="002867D6" w:rsidP="0062061D">
            <w:pPr>
              <w:spacing w:after="0" w:line="240" w:lineRule="auto"/>
              <w:jc w:val="center"/>
              <w:rPr>
                <w:rFonts w:ascii="Times New Roman" w:hAnsi="Times New Roman" w:cs="Times New Roman"/>
                <w:sz w:val="18"/>
                <w:szCs w:val="20"/>
              </w:rPr>
            </w:pPr>
            <w:r w:rsidRPr="00AC5781">
              <w:rPr>
                <w:rFonts w:ascii="Times New Roman" w:hAnsi="Times New Roman" w:cs="Times New Roman"/>
                <w:sz w:val="18"/>
                <w:szCs w:val="20"/>
              </w:rPr>
              <w:t>71 480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81BFE" w14:textId="77777777" w:rsidR="002867D6" w:rsidRPr="00AC5781" w:rsidRDefault="002867D6" w:rsidP="0062061D">
            <w:pPr>
              <w:spacing w:after="0" w:line="240" w:lineRule="auto"/>
              <w:jc w:val="center"/>
              <w:rPr>
                <w:rFonts w:ascii="Times New Roman" w:hAnsi="Times New Roman" w:cs="Times New Roman"/>
                <w:sz w:val="18"/>
                <w:szCs w:val="20"/>
              </w:rPr>
            </w:pPr>
            <w:r w:rsidRPr="00AC5781">
              <w:rPr>
                <w:rFonts w:ascii="Times New Roman" w:hAnsi="Times New Roman" w:cs="Times New Roman"/>
                <w:sz w:val="18"/>
                <w:szCs w:val="20"/>
              </w:rPr>
              <w:t>0,10</w:t>
            </w:r>
          </w:p>
        </w:tc>
      </w:tr>
      <w:tr w:rsidR="002867D6" w:rsidRPr="00AC5781" w14:paraId="3151A12A" w14:textId="77777777" w:rsidTr="0083460B">
        <w:trPr>
          <w:trHeight w:val="413"/>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CE20821" w14:textId="77777777" w:rsidR="002867D6" w:rsidRPr="00AC5781" w:rsidRDefault="002867D6" w:rsidP="0083460B">
            <w:pPr>
              <w:spacing w:after="0" w:line="240" w:lineRule="auto"/>
              <w:jc w:val="center"/>
              <w:rPr>
                <w:rFonts w:ascii="Times New Roman" w:hAnsi="Times New Roman" w:cs="Times New Roman"/>
                <w:b/>
                <w:sz w:val="18"/>
                <w:szCs w:val="20"/>
              </w:rPr>
            </w:pPr>
            <w:r w:rsidRPr="00AC5781">
              <w:rPr>
                <w:rFonts w:ascii="Times New Roman" w:hAnsi="Times New Roman" w:cs="Times New Roman"/>
                <w:b/>
                <w:sz w:val="18"/>
                <w:szCs w:val="20"/>
              </w:rPr>
              <w:t>KOPĀ:</w:t>
            </w:r>
          </w:p>
        </w:tc>
        <w:tc>
          <w:tcPr>
            <w:tcW w:w="1418"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E820DEB" w14:textId="77777777" w:rsidR="002867D6" w:rsidRPr="00AC5781" w:rsidRDefault="002867D6" w:rsidP="0062061D">
            <w:pPr>
              <w:spacing w:after="0" w:line="240" w:lineRule="auto"/>
              <w:jc w:val="center"/>
              <w:rPr>
                <w:rFonts w:ascii="Times New Roman" w:hAnsi="Times New Roman" w:cs="Times New Roman"/>
                <w:b/>
                <w:sz w:val="18"/>
                <w:szCs w:val="20"/>
              </w:rPr>
            </w:pPr>
            <w:r w:rsidRPr="00AC5781">
              <w:rPr>
                <w:rFonts w:ascii="Times New Roman" w:hAnsi="Times New Roman" w:cs="Times New Roman"/>
                <w:b/>
                <w:sz w:val="18"/>
                <w:szCs w:val="20"/>
              </w:rPr>
              <w:t>72 542 130</w:t>
            </w:r>
          </w:p>
        </w:tc>
        <w:tc>
          <w:tcPr>
            <w:tcW w:w="1417"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E5C9876" w14:textId="77777777" w:rsidR="002867D6" w:rsidRPr="00AC5781" w:rsidRDefault="002867D6" w:rsidP="0062061D">
            <w:pPr>
              <w:spacing w:after="0" w:line="240" w:lineRule="auto"/>
              <w:jc w:val="center"/>
              <w:rPr>
                <w:rFonts w:ascii="Times New Roman" w:hAnsi="Times New Roman" w:cs="Times New Roman"/>
                <w:b/>
                <w:sz w:val="18"/>
                <w:szCs w:val="20"/>
              </w:rPr>
            </w:pPr>
            <w:r w:rsidRPr="00AC5781">
              <w:rPr>
                <w:rFonts w:ascii="Times New Roman" w:hAnsi="Times New Roman" w:cs="Times New Roman"/>
                <w:b/>
                <w:sz w:val="18"/>
                <w:szCs w:val="20"/>
              </w:rPr>
              <w:t>100%</w:t>
            </w:r>
          </w:p>
        </w:tc>
      </w:tr>
    </w:tbl>
    <w:p w14:paraId="737415CE" w14:textId="77777777" w:rsidR="00963837" w:rsidRDefault="00963837" w:rsidP="007A7F40">
      <w:pPr>
        <w:spacing w:before="120" w:after="120" w:line="276" w:lineRule="auto"/>
        <w:ind w:firstLine="720"/>
        <w:jc w:val="both"/>
        <w:rPr>
          <w:rFonts w:ascii="Times New Roman" w:hAnsi="Times New Roman" w:cs="Times New Roman"/>
          <w:sz w:val="24"/>
        </w:rPr>
      </w:pPr>
    </w:p>
    <w:p w14:paraId="050DE17D" w14:textId="365B9BC8" w:rsidR="009A4DA3" w:rsidRPr="00AC5781" w:rsidRDefault="00A527E5" w:rsidP="007A7F40">
      <w:pPr>
        <w:spacing w:before="120" w:after="120" w:line="276" w:lineRule="auto"/>
        <w:ind w:firstLine="720"/>
        <w:jc w:val="both"/>
        <w:rPr>
          <w:rFonts w:ascii="Times New Roman" w:hAnsi="Times New Roman" w:cs="Times New Roman"/>
          <w:sz w:val="24"/>
        </w:rPr>
      </w:pPr>
      <w:r w:rsidRPr="00AC5781">
        <w:rPr>
          <w:rFonts w:ascii="Times New Roman" w:hAnsi="Times New Roman" w:cs="Times New Roman"/>
          <w:sz w:val="24"/>
        </w:rPr>
        <w:t>Stratēģijas alternatīvu analīze</w:t>
      </w:r>
      <w:r w:rsidR="00CE0B40">
        <w:rPr>
          <w:rFonts w:ascii="Times New Roman" w:hAnsi="Times New Roman" w:cs="Times New Roman"/>
          <w:sz w:val="24"/>
        </w:rPr>
        <w:t>s</w:t>
      </w:r>
      <w:r w:rsidRPr="00AC5781">
        <w:rPr>
          <w:rFonts w:ascii="Times New Roman" w:hAnsi="Times New Roman" w:cs="Times New Roman"/>
          <w:sz w:val="24"/>
        </w:rPr>
        <w:t xml:space="preserve"> ietvaros (4.pielikums) veikts arī notekūdeņu dūņu apsaimniekošanas sistēmas uzturēšanas izmaksu novērtējums, kas apkopots </w:t>
      </w:r>
      <w:r w:rsidR="009B26D9">
        <w:rPr>
          <w:rFonts w:ascii="Times New Roman" w:hAnsi="Times New Roman" w:cs="Times New Roman"/>
          <w:iCs/>
          <w:sz w:val="24"/>
          <w:szCs w:val="24"/>
        </w:rPr>
        <w:t>5.2.2.1.2</w:t>
      </w:r>
      <w:r w:rsidRPr="00AC5781">
        <w:rPr>
          <w:rFonts w:ascii="Times New Roman" w:hAnsi="Times New Roman" w:cs="Times New Roman"/>
          <w:sz w:val="24"/>
        </w:rPr>
        <w:t>.tabulā.</w:t>
      </w:r>
    </w:p>
    <w:p w14:paraId="53D9C2A0" w14:textId="000DA85B" w:rsidR="009A4DA3" w:rsidRPr="00C7305C" w:rsidRDefault="009B26D9" w:rsidP="009A4DA3">
      <w:pPr>
        <w:spacing w:after="0" w:line="240" w:lineRule="auto"/>
        <w:jc w:val="right"/>
        <w:rPr>
          <w:rFonts w:ascii="Times New Roman" w:hAnsi="Times New Roman" w:cs="Times New Roman"/>
          <w:iCs/>
          <w:sz w:val="24"/>
          <w:szCs w:val="24"/>
        </w:rPr>
      </w:pPr>
      <w:r>
        <w:rPr>
          <w:rFonts w:ascii="Times New Roman" w:hAnsi="Times New Roman" w:cs="Times New Roman"/>
          <w:iCs/>
          <w:sz w:val="24"/>
          <w:szCs w:val="24"/>
        </w:rPr>
        <w:t>5.2.2.1.2</w:t>
      </w:r>
      <w:r w:rsidR="0062061D" w:rsidRPr="00C7305C">
        <w:rPr>
          <w:rFonts w:ascii="Times New Roman" w:hAnsi="Times New Roman" w:cs="Times New Roman"/>
          <w:iCs/>
          <w:sz w:val="24"/>
          <w:szCs w:val="24"/>
        </w:rPr>
        <w:t>.tabula</w:t>
      </w:r>
    </w:p>
    <w:p w14:paraId="100281C6" w14:textId="2785D219" w:rsidR="0062061D" w:rsidRPr="00C7305C" w:rsidRDefault="0062061D" w:rsidP="009A4DA3">
      <w:pPr>
        <w:spacing w:after="0" w:line="240" w:lineRule="auto"/>
        <w:jc w:val="center"/>
        <w:rPr>
          <w:rFonts w:ascii="Times New Roman" w:hAnsi="Times New Roman" w:cs="Times New Roman"/>
          <w:b/>
          <w:iCs/>
          <w:sz w:val="24"/>
          <w:szCs w:val="24"/>
        </w:rPr>
      </w:pPr>
      <w:r w:rsidRPr="00C7305C">
        <w:rPr>
          <w:rFonts w:ascii="Times New Roman" w:hAnsi="Times New Roman" w:cs="Times New Roman"/>
          <w:b/>
          <w:iCs/>
          <w:sz w:val="24"/>
          <w:szCs w:val="24"/>
        </w:rPr>
        <w:t xml:space="preserve">Notekūdeņu dūņu </w:t>
      </w:r>
      <w:r w:rsidR="00484669" w:rsidRPr="00C7305C">
        <w:rPr>
          <w:rFonts w:ascii="Times New Roman" w:hAnsi="Times New Roman" w:cs="Times New Roman"/>
          <w:b/>
          <w:iCs/>
          <w:sz w:val="24"/>
          <w:szCs w:val="24"/>
        </w:rPr>
        <w:t xml:space="preserve">apsaimniekošanas </w:t>
      </w:r>
      <w:r w:rsidRPr="00C7305C">
        <w:rPr>
          <w:rFonts w:ascii="Times New Roman" w:hAnsi="Times New Roman" w:cs="Times New Roman"/>
          <w:b/>
          <w:iCs/>
          <w:sz w:val="24"/>
          <w:szCs w:val="24"/>
        </w:rPr>
        <w:t>izmaksu sadalījums</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2694"/>
        <w:gridCol w:w="3543"/>
      </w:tblGrid>
      <w:tr w:rsidR="0062061D" w:rsidRPr="00AC5781" w14:paraId="06D576A1" w14:textId="77777777" w:rsidTr="0036612E">
        <w:tc>
          <w:tcPr>
            <w:tcW w:w="2830" w:type="dxa"/>
            <w:tcBorders>
              <w:top w:val="single" w:sz="4" w:space="0" w:color="000000"/>
              <w:left w:val="single" w:sz="4" w:space="0" w:color="000000"/>
              <w:bottom w:val="single" w:sz="4" w:space="0" w:color="000000"/>
              <w:right w:val="single" w:sz="4" w:space="0" w:color="000000"/>
            </w:tcBorders>
            <w:shd w:val="clear" w:color="auto" w:fill="FFC000"/>
          </w:tcPr>
          <w:p w14:paraId="4B39471F" w14:textId="77777777" w:rsidR="0062061D" w:rsidRPr="00AC5781" w:rsidRDefault="0062061D" w:rsidP="0062061D">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Uzturēšanas izmaksu pozīcijas</w:t>
            </w:r>
          </w:p>
        </w:tc>
        <w:tc>
          <w:tcPr>
            <w:tcW w:w="2694" w:type="dxa"/>
            <w:tcBorders>
              <w:top w:val="single" w:sz="4" w:space="0" w:color="000000"/>
              <w:left w:val="single" w:sz="4" w:space="0" w:color="000000"/>
              <w:bottom w:val="single" w:sz="4" w:space="0" w:color="000000"/>
              <w:right w:val="single" w:sz="4" w:space="0" w:color="000000"/>
            </w:tcBorders>
            <w:shd w:val="clear" w:color="auto" w:fill="FFC000"/>
          </w:tcPr>
          <w:p w14:paraId="6F6A40F5" w14:textId="77777777" w:rsidR="0062061D" w:rsidRPr="00AC5781" w:rsidRDefault="0062061D" w:rsidP="0062061D">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Summa, EUR gadā</w:t>
            </w:r>
          </w:p>
        </w:tc>
        <w:tc>
          <w:tcPr>
            <w:tcW w:w="3543" w:type="dxa"/>
            <w:tcBorders>
              <w:top w:val="single" w:sz="4" w:space="0" w:color="000000"/>
              <w:left w:val="single" w:sz="4" w:space="0" w:color="000000"/>
              <w:bottom w:val="single" w:sz="4" w:space="0" w:color="000000"/>
              <w:right w:val="single" w:sz="4" w:space="0" w:color="000000"/>
            </w:tcBorders>
            <w:shd w:val="clear" w:color="auto" w:fill="FFC000"/>
          </w:tcPr>
          <w:p w14:paraId="5A4AE8E5" w14:textId="77777777" w:rsidR="0062061D" w:rsidRPr="00AC5781" w:rsidRDefault="0062061D" w:rsidP="0062061D">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 no kopējā izmaksu apjoma</w:t>
            </w:r>
          </w:p>
        </w:tc>
      </w:tr>
      <w:tr w:rsidR="0062061D" w:rsidRPr="00AC5781" w14:paraId="7907D1F0" w14:textId="77777777" w:rsidTr="0036612E">
        <w:tc>
          <w:tcPr>
            <w:tcW w:w="283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634C55F" w14:textId="77777777" w:rsidR="0062061D" w:rsidRPr="00AC5781" w:rsidRDefault="0062061D" w:rsidP="0062061D">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Dūņu apstrāde</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7184A0E7" w14:textId="77777777" w:rsidR="0062061D" w:rsidRPr="00AC5781" w:rsidRDefault="0062061D" w:rsidP="0062061D">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1 189 775</w:t>
            </w:r>
          </w:p>
        </w:tc>
        <w:tc>
          <w:tcPr>
            <w:tcW w:w="3543" w:type="dxa"/>
            <w:tcBorders>
              <w:top w:val="single" w:sz="4" w:space="0" w:color="000000"/>
              <w:left w:val="single" w:sz="4" w:space="0" w:color="000000"/>
              <w:bottom w:val="single" w:sz="4" w:space="0" w:color="000000"/>
              <w:right w:val="single" w:sz="4" w:space="0" w:color="000000"/>
            </w:tcBorders>
            <w:shd w:val="clear" w:color="auto" w:fill="auto"/>
          </w:tcPr>
          <w:p w14:paraId="081DC47E" w14:textId="77777777" w:rsidR="0062061D" w:rsidRPr="00AC5781" w:rsidRDefault="0062061D" w:rsidP="0062061D">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23,51</w:t>
            </w:r>
          </w:p>
        </w:tc>
      </w:tr>
      <w:tr w:rsidR="0062061D" w:rsidRPr="00AC5781" w14:paraId="3716C6AF" w14:textId="77777777" w:rsidTr="0036612E">
        <w:tc>
          <w:tcPr>
            <w:tcW w:w="283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C0DDEEC" w14:textId="77777777" w:rsidR="0062061D" w:rsidRPr="00AC5781" w:rsidRDefault="0062061D" w:rsidP="0062061D">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Dūņu pārstrāde</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7B2DCB96" w14:textId="77777777" w:rsidR="0062061D" w:rsidRPr="00AC5781" w:rsidRDefault="0062061D" w:rsidP="0062061D">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3 790 609</w:t>
            </w:r>
          </w:p>
        </w:tc>
        <w:tc>
          <w:tcPr>
            <w:tcW w:w="3543" w:type="dxa"/>
            <w:tcBorders>
              <w:top w:val="single" w:sz="4" w:space="0" w:color="000000"/>
              <w:left w:val="single" w:sz="4" w:space="0" w:color="000000"/>
              <w:bottom w:val="single" w:sz="4" w:space="0" w:color="000000"/>
              <w:right w:val="single" w:sz="4" w:space="0" w:color="000000"/>
            </w:tcBorders>
            <w:shd w:val="clear" w:color="auto" w:fill="auto"/>
          </w:tcPr>
          <w:p w14:paraId="26E8411D" w14:textId="77777777" w:rsidR="0062061D" w:rsidRPr="00AC5781" w:rsidRDefault="0062061D" w:rsidP="0062061D">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74,90</w:t>
            </w:r>
          </w:p>
        </w:tc>
      </w:tr>
      <w:tr w:rsidR="0062061D" w:rsidRPr="00AC5781" w14:paraId="62848523" w14:textId="77777777" w:rsidTr="0036612E">
        <w:tc>
          <w:tcPr>
            <w:tcW w:w="283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FD0F68C" w14:textId="77777777" w:rsidR="0062061D" w:rsidRPr="00AC5781" w:rsidRDefault="0062061D" w:rsidP="0062061D">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Dūņu utilizācija</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0E8F43EF" w14:textId="77777777" w:rsidR="0062061D" w:rsidRPr="00AC5781" w:rsidRDefault="0062061D" w:rsidP="0062061D">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80 400</w:t>
            </w:r>
          </w:p>
        </w:tc>
        <w:tc>
          <w:tcPr>
            <w:tcW w:w="3543" w:type="dxa"/>
            <w:tcBorders>
              <w:top w:val="single" w:sz="4" w:space="0" w:color="000000"/>
              <w:left w:val="single" w:sz="4" w:space="0" w:color="000000"/>
              <w:bottom w:val="single" w:sz="4" w:space="0" w:color="000000"/>
              <w:right w:val="single" w:sz="4" w:space="0" w:color="000000"/>
            </w:tcBorders>
            <w:shd w:val="clear" w:color="auto" w:fill="auto"/>
          </w:tcPr>
          <w:p w14:paraId="292DF108" w14:textId="77777777" w:rsidR="0062061D" w:rsidRPr="00AC5781" w:rsidRDefault="0062061D" w:rsidP="0062061D">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1,59</w:t>
            </w:r>
          </w:p>
        </w:tc>
      </w:tr>
      <w:tr w:rsidR="0062061D" w:rsidRPr="00AC5781" w14:paraId="490A5228" w14:textId="77777777" w:rsidTr="0036612E">
        <w:tc>
          <w:tcPr>
            <w:tcW w:w="2830" w:type="dxa"/>
            <w:tcBorders>
              <w:top w:val="single" w:sz="4" w:space="0" w:color="000000"/>
              <w:left w:val="single" w:sz="4" w:space="0" w:color="000000"/>
              <w:bottom w:val="single" w:sz="4" w:space="0" w:color="000000"/>
              <w:right w:val="single" w:sz="4" w:space="0" w:color="000000"/>
            </w:tcBorders>
            <w:shd w:val="clear" w:color="auto" w:fill="FFC000"/>
          </w:tcPr>
          <w:p w14:paraId="10F489A0" w14:textId="77777777" w:rsidR="0062061D" w:rsidRPr="00AC5781" w:rsidRDefault="0062061D" w:rsidP="0062061D">
            <w:pPr>
              <w:spacing w:after="0" w:line="240" w:lineRule="auto"/>
              <w:jc w:val="right"/>
              <w:rPr>
                <w:rFonts w:ascii="Times New Roman" w:hAnsi="Times New Roman" w:cs="Times New Roman"/>
                <w:b/>
                <w:sz w:val="20"/>
                <w:szCs w:val="20"/>
              </w:rPr>
            </w:pPr>
            <w:r w:rsidRPr="00AC5781">
              <w:rPr>
                <w:rFonts w:ascii="Times New Roman" w:hAnsi="Times New Roman" w:cs="Times New Roman"/>
                <w:b/>
                <w:sz w:val="20"/>
                <w:szCs w:val="20"/>
              </w:rPr>
              <w:t>KOPĀ:</w:t>
            </w:r>
          </w:p>
        </w:tc>
        <w:tc>
          <w:tcPr>
            <w:tcW w:w="2694" w:type="dxa"/>
            <w:tcBorders>
              <w:top w:val="single" w:sz="4" w:space="0" w:color="000000"/>
              <w:left w:val="single" w:sz="4" w:space="0" w:color="000000"/>
              <w:bottom w:val="single" w:sz="4" w:space="0" w:color="000000"/>
              <w:right w:val="single" w:sz="4" w:space="0" w:color="000000"/>
            </w:tcBorders>
            <w:shd w:val="clear" w:color="auto" w:fill="FFC000"/>
          </w:tcPr>
          <w:p w14:paraId="105086E9" w14:textId="77777777" w:rsidR="0062061D" w:rsidRPr="00AC5781" w:rsidRDefault="0062061D" w:rsidP="0062061D">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5 060 784</w:t>
            </w:r>
          </w:p>
        </w:tc>
        <w:tc>
          <w:tcPr>
            <w:tcW w:w="3543" w:type="dxa"/>
            <w:tcBorders>
              <w:top w:val="single" w:sz="4" w:space="0" w:color="000000"/>
              <w:left w:val="single" w:sz="4" w:space="0" w:color="000000"/>
              <w:bottom w:val="single" w:sz="4" w:space="0" w:color="000000"/>
              <w:right w:val="single" w:sz="4" w:space="0" w:color="000000"/>
            </w:tcBorders>
            <w:shd w:val="clear" w:color="auto" w:fill="FFC000"/>
          </w:tcPr>
          <w:p w14:paraId="7C544C91" w14:textId="77777777" w:rsidR="0062061D" w:rsidRPr="00AC5781" w:rsidRDefault="0062061D" w:rsidP="0062061D">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100%</w:t>
            </w:r>
          </w:p>
        </w:tc>
      </w:tr>
    </w:tbl>
    <w:p w14:paraId="361CBBDC" w14:textId="77777777" w:rsidR="00AA5C05" w:rsidRDefault="00AA5C05" w:rsidP="002B6D6B">
      <w:pPr>
        <w:spacing w:before="120" w:after="120" w:line="276" w:lineRule="auto"/>
        <w:jc w:val="both"/>
        <w:rPr>
          <w:rFonts w:ascii="Times New Roman" w:hAnsi="Times New Roman" w:cs="Times New Roman"/>
          <w:b/>
          <w:color w:val="1F4E79" w:themeColor="accent1" w:themeShade="80"/>
          <w:sz w:val="24"/>
        </w:rPr>
      </w:pPr>
    </w:p>
    <w:p w14:paraId="2BFEAF8F" w14:textId="7B062740" w:rsidR="0062061D" w:rsidRPr="009205F7" w:rsidRDefault="0062061D" w:rsidP="002B6D6B">
      <w:pPr>
        <w:spacing w:before="120" w:after="120" w:line="276" w:lineRule="auto"/>
        <w:jc w:val="both"/>
        <w:rPr>
          <w:rFonts w:ascii="Times New Roman" w:hAnsi="Times New Roman" w:cs="Times New Roman"/>
          <w:b/>
          <w:sz w:val="24"/>
        </w:rPr>
      </w:pPr>
      <w:r w:rsidRPr="009205F7">
        <w:rPr>
          <w:rFonts w:ascii="Times New Roman" w:hAnsi="Times New Roman" w:cs="Times New Roman"/>
          <w:b/>
          <w:sz w:val="24"/>
        </w:rPr>
        <w:t>IEŅĒMUMI</w:t>
      </w:r>
    </w:p>
    <w:p w14:paraId="5F060410" w14:textId="1D64BFA1" w:rsidR="00636146" w:rsidRDefault="0062061D" w:rsidP="00AA5C05">
      <w:pPr>
        <w:spacing w:after="0" w:line="276" w:lineRule="auto"/>
        <w:ind w:firstLine="720"/>
        <w:jc w:val="both"/>
        <w:rPr>
          <w:rFonts w:ascii="Times New Roman" w:hAnsi="Times New Roman" w:cs="Times New Roman"/>
          <w:sz w:val="24"/>
        </w:rPr>
      </w:pPr>
      <w:r w:rsidRPr="00AC5781">
        <w:rPr>
          <w:rFonts w:ascii="Times New Roman" w:hAnsi="Times New Roman" w:cs="Times New Roman"/>
          <w:sz w:val="24"/>
        </w:rPr>
        <w:t xml:space="preserve">Stratēģijas īstenošanas laikā un IIA veiktajos aprēķinos pieņemts, ka finanšu ieņēmumus veido notekūdeņu dūņu apstrādes un pārstrādes aktivitātes. Stratēģijas esošās situācijas aprakstā aprēķināts, ka viena gada laikā Latvijā tiek </w:t>
      </w:r>
      <w:r w:rsidR="008B2D4B">
        <w:rPr>
          <w:rFonts w:ascii="Times New Roman" w:hAnsi="Times New Roman" w:cs="Times New Roman"/>
          <w:sz w:val="24"/>
        </w:rPr>
        <w:t>radīti</w:t>
      </w:r>
      <w:r w:rsidR="008B2D4B" w:rsidRPr="008B2D4B">
        <w:rPr>
          <w:rFonts w:ascii="Times New Roman" w:hAnsi="Times New Roman" w:cs="Times New Roman"/>
          <w:sz w:val="24"/>
        </w:rPr>
        <w:t xml:space="preserve"> </w:t>
      </w:r>
      <w:r w:rsidR="008B2D4B" w:rsidRPr="00AC5781">
        <w:rPr>
          <w:rFonts w:ascii="Times New Roman" w:hAnsi="Times New Roman" w:cs="Times New Roman"/>
          <w:sz w:val="24"/>
        </w:rPr>
        <w:t>vidēji 1 187 948 m</w:t>
      </w:r>
      <w:r w:rsidR="008B2D4B" w:rsidRPr="00AC5781">
        <w:rPr>
          <w:rFonts w:ascii="Times New Roman" w:hAnsi="Times New Roman" w:cs="Times New Roman"/>
          <w:sz w:val="24"/>
          <w:vertAlign w:val="superscript"/>
        </w:rPr>
        <w:t>3</w:t>
      </w:r>
      <w:r w:rsidR="008B2D4B" w:rsidRPr="00AC5781">
        <w:rPr>
          <w:rFonts w:ascii="Times New Roman" w:hAnsi="Times New Roman" w:cs="Times New Roman"/>
          <w:sz w:val="24"/>
        </w:rPr>
        <w:t xml:space="preserve"> slapju notekūdeņu dūņu</w:t>
      </w:r>
      <w:r w:rsidR="00C6572F" w:rsidRPr="00AC5781">
        <w:rPr>
          <w:rFonts w:ascii="Times New Roman" w:hAnsi="Times New Roman" w:cs="Times New Roman"/>
          <w:sz w:val="24"/>
        </w:rPr>
        <w:t>,</w:t>
      </w:r>
      <w:r w:rsidRPr="00AC5781">
        <w:rPr>
          <w:rFonts w:ascii="Times New Roman" w:hAnsi="Times New Roman" w:cs="Times New Roman"/>
          <w:sz w:val="24"/>
        </w:rPr>
        <w:t xml:space="preserve"> </w:t>
      </w:r>
      <w:r w:rsidR="008B2D4B">
        <w:rPr>
          <w:rFonts w:ascii="Times New Roman" w:hAnsi="Times New Roman" w:cs="Times New Roman"/>
          <w:sz w:val="24"/>
        </w:rPr>
        <w:t>kuras</w:t>
      </w:r>
      <w:r w:rsidRPr="00AC5781">
        <w:rPr>
          <w:rFonts w:ascii="Times New Roman" w:hAnsi="Times New Roman" w:cs="Times New Roman"/>
          <w:sz w:val="24"/>
        </w:rPr>
        <w:t xml:space="preserve"> ir nepieciešams apsaimniekot. Stratēģijas 4.pielikumā iekļautajā alternatīvu analīzē aprēķināts, ka izmaksas par notekūdeņu dūņu apstrādi ir 1,00 EUR/m</w:t>
      </w:r>
      <w:r w:rsidRPr="00AC5781">
        <w:rPr>
          <w:rFonts w:ascii="Times New Roman" w:hAnsi="Times New Roman" w:cs="Times New Roman"/>
          <w:sz w:val="24"/>
          <w:vertAlign w:val="superscript"/>
        </w:rPr>
        <w:t>3</w:t>
      </w:r>
      <w:r w:rsidRPr="00AC5781">
        <w:rPr>
          <w:rFonts w:ascii="Times New Roman" w:hAnsi="Times New Roman" w:cs="Times New Roman"/>
          <w:sz w:val="24"/>
        </w:rPr>
        <w:t xml:space="preserve"> slapju</w:t>
      </w:r>
      <w:r w:rsidR="00484669" w:rsidRPr="00AC5781">
        <w:rPr>
          <w:rFonts w:ascii="Times New Roman" w:hAnsi="Times New Roman" w:cs="Times New Roman"/>
          <w:sz w:val="24"/>
        </w:rPr>
        <w:t xml:space="preserve"> </w:t>
      </w:r>
      <w:r w:rsidR="00484669" w:rsidRPr="00AC5781">
        <w:rPr>
          <w:rFonts w:ascii="Times New Roman" w:hAnsi="Times New Roman" w:cs="Times New Roman"/>
          <w:color w:val="000000"/>
          <w:sz w:val="24"/>
          <w:szCs w:val="24"/>
        </w:rPr>
        <w:t>notekūdeņu</w:t>
      </w:r>
      <w:r w:rsidRPr="00AC5781">
        <w:rPr>
          <w:rFonts w:ascii="Times New Roman" w:hAnsi="Times New Roman" w:cs="Times New Roman"/>
          <w:sz w:val="24"/>
        </w:rPr>
        <w:t xml:space="preserve"> dūņu, bet izmaksas par notekūdeņu dūņu pārstrādi </w:t>
      </w:r>
      <w:r w:rsidR="00C44EA1">
        <w:rPr>
          <w:rFonts w:ascii="Times New Roman" w:hAnsi="Times New Roman" w:cs="Times New Roman"/>
          <w:sz w:val="24"/>
        </w:rPr>
        <w:t>–</w:t>
      </w:r>
      <w:r w:rsidRPr="00AC5781">
        <w:rPr>
          <w:rFonts w:ascii="Times New Roman" w:hAnsi="Times New Roman" w:cs="Times New Roman"/>
          <w:sz w:val="24"/>
        </w:rPr>
        <w:t xml:space="preserve"> 3,27 EUR/m</w:t>
      </w:r>
      <w:r w:rsidRPr="00AC5781">
        <w:rPr>
          <w:rFonts w:ascii="Times New Roman" w:hAnsi="Times New Roman" w:cs="Times New Roman"/>
          <w:sz w:val="24"/>
          <w:vertAlign w:val="superscript"/>
        </w:rPr>
        <w:t>3</w:t>
      </w:r>
      <w:r w:rsidRPr="00AC5781">
        <w:rPr>
          <w:rFonts w:ascii="Times New Roman" w:hAnsi="Times New Roman" w:cs="Times New Roman"/>
          <w:sz w:val="24"/>
        </w:rPr>
        <w:t xml:space="preserve"> slapju </w:t>
      </w:r>
      <w:r w:rsidR="00484669" w:rsidRPr="00AC5781">
        <w:rPr>
          <w:rFonts w:ascii="Times New Roman" w:hAnsi="Times New Roman" w:cs="Times New Roman"/>
          <w:color w:val="000000"/>
          <w:sz w:val="24"/>
          <w:szCs w:val="24"/>
        </w:rPr>
        <w:t xml:space="preserve">notekūdeņu </w:t>
      </w:r>
      <w:r w:rsidRPr="00AC5781">
        <w:rPr>
          <w:rFonts w:ascii="Times New Roman" w:hAnsi="Times New Roman" w:cs="Times New Roman"/>
          <w:sz w:val="24"/>
        </w:rPr>
        <w:t xml:space="preserve">dūņu, kas attiecīgi ir uzskatāmi par ieņēmumiem IIA aprēķinos. Visas ieņēmumu pozīcijas kopā par notekūdeņu dūņu apsaimniekošanu veido ikgadējos ieņēmumus 5 072 538 EUR/gadā (skatīt </w:t>
      </w:r>
      <w:r w:rsidR="009B26D9">
        <w:rPr>
          <w:rFonts w:ascii="Times New Roman" w:hAnsi="Times New Roman" w:cs="Times New Roman"/>
          <w:iCs/>
          <w:sz w:val="24"/>
          <w:szCs w:val="24"/>
        </w:rPr>
        <w:t>5.2.2.1.3</w:t>
      </w:r>
      <w:r w:rsidRPr="00AC5781">
        <w:rPr>
          <w:rFonts w:ascii="Times New Roman" w:hAnsi="Times New Roman" w:cs="Times New Roman"/>
          <w:sz w:val="24"/>
        </w:rPr>
        <w:t>.tabulu).</w:t>
      </w:r>
    </w:p>
    <w:p w14:paraId="324F66C2" w14:textId="77777777" w:rsidR="00AA5C05" w:rsidRPr="00AC5781" w:rsidRDefault="00AA5C05" w:rsidP="00AA5C05">
      <w:pPr>
        <w:spacing w:after="0" w:line="276" w:lineRule="auto"/>
        <w:ind w:firstLine="720"/>
        <w:jc w:val="both"/>
        <w:rPr>
          <w:rFonts w:ascii="Times New Roman" w:hAnsi="Times New Roman" w:cs="Times New Roman"/>
          <w:sz w:val="24"/>
        </w:rPr>
      </w:pPr>
    </w:p>
    <w:p w14:paraId="3DC002D1" w14:textId="07B342AA" w:rsidR="009A4DA3" w:rsidRPr="00C7305C" w:rsidRDefault="009B26D9" w:rsidP="00AA5C05">
      <w:pPr>
        <w:spacing w:after="0" w:line="240" w:lineRule="auto"/>
        <w:jc w:val="right"/>
        <w:rPr>
          <w:rFonts w:ascii="Times New Roman" w:hAnsi="Times New Roman" w:cs="Times New Roman"/>
          <w:b/>
          <w:iCs/>
          <w:sz w:val="24"/>
          <w:szCs w:val="24"/>
        </w:rPr>
      </w:pPr>
      <w:r>
        <w:rPr>
          <w:rFonts w:ascii="Times New Roman" w:hAnsi="Times New Roman" w:cs="Times New Roman"/>
          <w:iCs/>
          <w:sz w:val="24"/>
          <w:szCs w:val="24"/>
        </w:rPr>
        <w:t>5.2.2.1.3</w:t>
      </w:r>
      <w:r w:rsidR="002B6D6B" w:rsidRPr="00C7305C">
        <w:rPr>
          <w:rFonts w:ascii="Times New Roman" w:hAnsi="Times New Roman" w:cs="Times New Roman"/>
          <w:iCs/>
          <w:sz w:val="24"/>
          <w:szCs w:val="24"/>
        </w:rPr>
        <w:t>.tabula</w:t>
      </w:r>
    </w:p>
    <w:p w14:paraId="2EEBF939" w14:textId="0A38ED56" w:rsidR="0062061D" w:rsidRPr="00C7305C" w:rsidRDefault="002B6D6B" w:rsidP="001C2803">
      <w:pPr>
        <w:spacing w:after="0" w:line="240" w:lineRule="auto"/>
        <w:jc w:val="center"/>
        <w:rPr>
          <w:rFonts w:ascii="Times New Roman" w:hAnsi="Times New Roman" w:cs="Times New Roman"/>
          <w:b/>
          <w:iCs/>
          <w:sz w:val="24"/>
          <w:szCs w:val="24"/>
        </w:rPr>
      </w:pPr>
      <w:r w:rsidRPr="00C7305C">
        <w:rPr>
          <w:rFonts w:ascii="Times New Roman" w:hAnsi="Times New Roman" w:cs="Times New Roman"/>
          <w:b/>
          <w:iCs/>
          <w:sz w:val="24"/>
          <w:szCs w:val="24"/>
        </w:rPr>
        <w:t>Notekūdeņu dūņu apsaimniekošanas ieņēmumi un to sadalījums</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559"/>
        <w:gridCol w:w="2268"/>
        <w:gridCol w:w="1701"/>
        <w:gridCol w:w="2126"/>
      </w:tblGrid>
      <w:tr w:rsidR="002B6D6B" w:rsidRPr="00AC5781" w14:paraId="02A0DA60" w14:textId="77777777" w:rsidTr="0036612E">
        <w:trPr>
          <w:trHeight w:val="694"/>
        </w:trPr>
        <w:tc>
          <w:tcPr>
            <w:tcW w:w="1413"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DC4C325" w14:textId="77777777" w:rsidR="002B6D6B" w:rsidRPr="00AC5781" w:rsidRDefault="002B6D6B"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Ieņēmumu pozīcija</w:t>
            </w:r>
          </w:p>
        </w:tc>
        <w:tc>
          <w:tcPr>
            <w:tcW w:w="155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07F2832" w14:textId="77777777" w:rsidR="002B6D6B" w:rsidRPr="00AC5781" w:rsidRDefault="002B6D6B"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Dūņas, m</w:t>
            </w:r>
            <w:r w:rsidRPr="00AC5781">
              <w:rPr>
                <w:rFonts w:ascii="Times New Roman" w:hAnsi="Times New Roman" w:cs="Times New Roman"/>
                <w:b/>
                <w:sz w:val="20"/>
                <w:szCs w:val="20"/>
                <w:vertAlign w:val="superscript"/>
              </w:rPr>
              <w:t>3</w:t>
            </w:r>
            <w:r w:rsidRPr="00AC5781">
              <w:rPr>
                <w:rFonts w:ascii="Times New Roman" w:hAnsi="Times New Roman" w:cs="Times New Roman"/>
                <w:b/>
                <w:sz w:val="20"/>
                <w:szCs w:val="20"/>
              </w:rPr>
              <w:t xml:space="preserve"> gadā</w:t>
            </w:r>
          </w:p>
        </w:tc>
        <w:tc>
          <w:tcPr>
            <w:tcW w:w="2268"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59360A7C" w14:textId="77777777" w:rsidR="002B6D6B" w:rsidRPr="00AC5781" w:rsidRDefault="002B6D6B" w:rsidP="00C37CB1">
            <w:pPr>
              <w:spacing w:after="0" w:line="240" w:lineRule="auto"/>
              <w:jc w:val="center"/>
              <w:rPr>
                <w:rFonts w:ascii="Times New Roman" w:hAnsi="Times New Roman" w:cs="Times New Roman"/>
                <w:b/>
                <w:sz w:val="20"/>
                <w:szCs w:val="20"/>
                <w:vertAlign w:val="superscript"/>
              </w:rPr>
            </w:pPr>
            <w:r w:rsidRPr="00AC5781">
              <w:rPr>
                <w:rFonts w:ascii="Times New Roman" w:hAnsi="Times New Roman" w:cs="Times New Roman"/>
                <w:b/>
                <w:sz w:val="20"/>
                <w:szCs w:val="20"/>
              </w:rPr>
              <w:t>Dūņu apsaimniekošanas maksa, EUR m</w:t>
            </w:r>
            <w:r w:rsidRPr="00AC5781">
              <w:rPr>
                <w:rFonts w:ascii="Times New Roman" w:hAnsi="Times New Roman" w:cs="Times New Roman"/>
                <w:b/>
                <w:sz w:val="20"/>
                <w:szCs w:val="20"/>
                <w:vertAlign w:val="superscript"/>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93D2EDC" w14:textId="77777777" w:rsidR="002B6D6B" w:rsidRPr="00AC5781" w:rsidRDefault="002B6D6B"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Ieņēmumi, EUR gadā</w:t>
            </w:r>
          </w:p>
        </w:tc>
        <w:tc>
          <w:tcPr>
            <w:tcW w:w="2126"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B3B7269" w14:textId="77777777" w:rsidR="002B6D6B" w:rsidRPr="00AC5781" w:rsidRDefault="002B6D6B"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 no kopējās summas</w:t>
            </w:r>
          </w:p>
        </w:tc>
      </w:tr>
      <w:tr w:rsidR="002B6D6B" w:rsidRPr="00AC5781" w14:paraId="138EA0D9" w14:textId="77777777" w:rsidTr="0036612E">
        <w:trPr>
          <w:trHeight w:val="562"/>
        </w:trPr>
        <w:tc>
          <w:tcPr>
            <w:tcW w:w="14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FE63923" w14:textId="77777777" w:rsidR="002B6D6B" w:rsidRPr="00AC5781" w:rsidRDefault="002B6D6B"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Dūņu apstrāde</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AF09F"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1 187 948</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DECBE"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1,00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FD492"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1 187 948</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AAA93"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23,4</w:t>
            </w:r>
          </w:p>
        </w:tc>
      </w:tr>
      <w:tr w:rsidR="002B6D6B" w:rsidRPr="00AC5781" w14:paraId="4E015482" w14:textId="77777777" w:rsidTr="0036612E">
        <w:trPr>
          <w:trHeight w:val="556"/>
        </w:trPr>
        <w:tc>
          <w:tcPr>
            <w:tcW w:w="14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1BD5755" w14:textId="77777777" w:rsidR="002B6D6B" w:rsidRPr="00AC5781" w:rsidRDefault="002B6D6B"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Dūņu pārstrāde</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C420E"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1 187 948</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ED553"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3,27</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A9A81"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3 884 590</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64065"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76,6</w:t>
            </w:r>
          </w:p>
        </w:tc>
      </w:tr>
      <w:tr w:rsidR="002B6D6B" w:rsidRPr="00AC5781" w14:paraId="293880F9" w14:textId="77777777" w:rsidTr="0036612E">
        <w:trPr>
          <w:trHeight w:val="409"/>
        </w:trPr>
        <w:tc>
          <w:tcPr>
            <w:tcW w:w="2972" w:type="dxa"/>
            <w:gridSpan w:val="2"/>
            <w:tcBorders>
              <w:top w:val="single" w:sz="4" w:space="0" w:color="000000"/>
              <w:left w:val="single" w:sz="4" w:space="0" w:color="000000"/>
              <w:bottom w:val="single" w:sz="4" w:space="0" w:color="000000"/>
              <w:right w:val="single" w:sz="4" w:space="0" w:color="000000"/>
            </w:tcBorders>
            <w:shd w:val="clear" w:color="auto" w:fill="FFC000"/>
            <w:vAlign w:val="center"/>
          </w:tcPr>
          <w:p w14:paraId="2413D5B2" w14:textId="77777777" w:rsidR="002B6D6B" w:rsidRPr="00AC5781" w:rsidRDefault="002B6D6B" w:rsidP="00C37CB1">
            <w:pPr>
              <w:spacing w:after="0" w:line="240" w:lineRule="auto"/>
              <w:jc w:val="right"/>
              <w:rPr>
                <w:rFonts w:ascii="Times New Roman" w:hAnsi="Times New Roman" w:cs="Times New Roman"/>
                <w:b/>
                <w:sz w:val="20"/>
                <w:szCs w:val="20"/>
              </w:rPr>
            </w:pPr>
            <w:r w:rsidRPr="00AC5781">
              <w:rPr>
                <w:rFonts w:ascii="Times New Roman" w:hAnsi="Times New Roman" w:cs="Times New Roman"/>
                <w:b/>
                <w:sz w:val="20"/>
                <w:szCs w:val="20"/>
              </w:rPr>
              <w:t>KOPĀ:</w:t>
            </w:r>
          </w:p>
        </w:tc>
        <w:tc>
          <w:tcPr>
            <w:tcW w:w="2268"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7F9D8AB" w14:textId="77777777" w:rsidR="002B6D6B" w:rsidRPr="00AC5781" w:rsidRDefault="002B6D6B"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4,27</w:t>
            </w:r>
          </w:p>
        </w:tc>
        <w:tc>
          <w:tcPr>
            <w:tcW w:w="170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6F9EB24" w14:textId="77777777" w:rsidR="002B6D6B" w:rsidRPr="00AC5781" w:rsidRDefault="002B6D6B"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5 072 538</w:t>
            </w:r>
          </w:p>
        </w:tc>
        <w:tc>
          <w:tcPr>
            <w:tcW w:w="2126"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CBEA7CF" w14:textId="77777777" w:rsidR="002B6D6B" w:rsidRPr="00AC5781" w:rsidRDefault="002B6D6B"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100%</w:t>
            </w:r>
          </w:p>
        </w:tc>
      </w:tr>
    </w:tbl>
    <w:p w14:paraId="77B8A2F3" w14:textId="075FB946" w:rsidR="002B6D6B" w:rsidRPr="009205F7" w:rsidRDefault="002B6D6B" w:rsidP="002B6D6B">
      <w:pPr>
        <w:spacing w:before="240" w:after="120" w:line="276" w:lineRule="auto"/>
        <w:jc w:val="both"/>
        <w:rPr>
          <w:rFonts w:ascii="Times New Roman" w:hAnsi="Times New Roman" w:cs="Times New Roman"/>
          <w:b/>
          <w:sz w:val="24"/>
          <w:szCs w:val="24"/>
        </w:rPr>
      </w:pPr>
      <w:r w:rsidRPr="009205F7">
        <w:rPr>
          <w:rFonts w:ascii="Times New Roman" w:hAnsi="Times New Roman" w:cs="Times New Roman"/>
          <w:b/>
          <w:sz w:val="24"/>
          <w:szCs w:val="24"/>
        </w:rPr>
        <w:t>FINANSIĀLAIS NOVĒRTĒJUMS</w:t>
      </w:r>
    </w:p>
    <w:p w14:paraId="23DE5E3D" w14:textId="07B8C6B1" w:rsidR="001C2803" w:rsidRDefault="002B6D6B" w:rsidP="00AA5C05">
      <w:pPr>
        <w:spacing w:after="0" w:line="276" w:lineRule="auto"/>
        <w:ind w:firstLine="720"/>
        <w:jc w:val="both"/>
        <w:rPr>
          <w:rFonts w:ascii="Times New Roman" w:hAnsi="Times New Roman" w:cs="Times New Roman"/>
          <w:sz w:val="24"/>
        </w:rPr>
      </w:pPr>
      <w:r w:rsidRPr="00AC5781">
        <w:rPr>
          <w:rFonts w:ascii="Times New Roman" w:hAnsi="Times New Roman" w:cs="Times New Roman"/>
          <w:sz w:val="24"/>
        </w:rPr>
        <w:t xml:space="preserve">Veicot izdevumu un ieņēmumu aprēķinu, ir iespējams secināt, ka kopējie notekūdeņu dūņu apsaimniekošanas ieņēmumi nelielā apmērā (par 0,2%) pārsniedz ar </w:t>
      </w:r>
      <w:r w:rsidR="00484669" w:rsidRPr="009205F7">
        <w:rPr>
          <w:rFonts w:ascii="Times New Roman" w:hAnsi="Times New Roman" w:cs="Times New Roman"/>
          <w:sz w:val="24"/>
          <w:szCs w:val="24"/>
        </w:rPr>
        <w:t xml:space="preserve">notekūdeņu </w:t>
      </w:r>
      <w:r w:rsidRPr="00AC5781">
        <w:rPr>
          <w:rFonts w:ascii="Times New Roman" w:hAnsi="Times New Roman" w:cs="Times New Roman"/>
          <w:sz w:val="24"/>
        </w:rPr>
        <w:t>dūņu apsaimniekošanu saistītās ikgadējās uzturēšanas izmaksas</w:t>
      </w:r>
      <w:r w:rsidR="008B2D4B">
        <w:rPr>
          <w:rFonts w:ascii="Times New Roman" w:hAnsi="Times New Roman" w:cs="Times New Roman"/>
          <w:sz w:val="24"/>
        </w:rPr>
        <w:t>. Tomēr</w:t>
      </w:r>
      <w:r w:rsidRPr="00AC5781">
        <w:rPr>
          <w:rFonts w:ascii="Times New Roman" w:hAnsi="Times New Roman" w:cs="Times New Roman"/>
          <w:sz w:val="24"/>
        </w:rPr>
        <w:t xml:space="preserve"> tajās nav ietverti kapitālo investīciju amortizācijas atskaitījumi, tādējādi nenodrošin</w:t>
      </w:r>
      <w:r w:rsidR="008B2D4B">
        <w:rPr>
          <w:rFonts w:ascii="Times New Roman" w:hAnsi="Times New Roman" w:cs="Times New Roman"/>
          <w:sz w:val="24"/>
        </w:rPr>
        <w:t>ot</w:t>
      </w:r>
      <w:r w:rsidRPr="00AC5781">
        <w:rPr>
          <w:rFonts w:ascii="Times New Roman" w:hAnsi="Times New Roman" w:cs="Times New Roman"/>
          <w:sz w:val="24"/>
        </w:rPr>
        <w:t xml:space="preserve"> “pilnu izmaksu segšanas” principa ievērošanu. Arī IIA kopumā pierāda, ka pie šādas notekūdeņu dūņu apsaimniekošanas maksas Stratēģijas investīciju projekta finanšu deficīts ir 99,45%, kas nozīmē, ka ir nepieciešams veikt pilnu kapitālo investīciju ieguldījumu no ārējiem finanšu resursiem, piemēram, ES fondi</w:t>
      </w:r>
      <w:r w:rsidR="008B2D4B">
        <w:rPr>
          <w:rFonts w:ascii="Times New Roman" w:hAnsi="Times New Roman" w:cs="Times New Roman"/>
          <w:sz w:val="24"/>
        </w:rPr>
        <w:t>em</w:t>
      </w:r>
      <w:r w:rsidRPr="00AC5781">
        <w:rPr>
          <w:rFonts w:ascii="Times New Roman" w:hAnsi="Times New Roman" w:cs="Times New Roman"/>
          <w:sz w:val="24"/>
        </w:rPr>
        <w:t xml:space="preserve">, valsts budžeta vai citiem finanšu resursiem. Līdzīga ārējā finansējuma nepieciešamība ir novērojama arī ūdenssaimniecības sabiedrisko pakalpojumu investīciju projektu aprēķinos kopumā. </w:t>
      </w:r>
      <w:r w:rsidR="009B26D9">
        <w:rPr>
          <w:rFonts w:ascii="Times New Roman" w:hAnsi="Times New Roman" w:cs="Times New Roman"/>
          <w:iCs/>
          <w:sz w:val="24"/>
          <w:szCs w:val="24"/>
        </w:rPr>
        <w:t>5.2.2.1.4</w:t>
      </w:r>
      <w:r w:rsidRPr="00AC5781">
        <w:rPr>
          <w:rFonts w:ascii="Times New Roman" w:hAnsi="Times New Roman" w:cs="Times New Roman"/>
          <w:sz w:val="24"/>
        </w:rPr>
        <w:t>.tabulā apkopoti būtiskākie IIA aprēķinu rezultāti</w:t>
      </w:r>
      <w:r w:rsidR="00AA5C05">
        <w:rPr>
          <w:rFonts w:ascii="Times New Roman" w:hAnsi="Times New Roman" w:cs="Times New Roman"/>
          <w:sz w:val="24"/>
        </w:rPr>
        <w:t>.</w:t>
      </w:r>
    </w:p>
    <w:p w14:paraId="5CFD334E" w14:textId="77777777" w:rsidR="00AA5C05" w:rsidRDefault="00AA5C05" w:rsidP="00AA5C05">
      <w:pPr>
        <w:spacing w:after="0" w:line="276" w:lineRule="auto"/>
        <w:ind w:firstLine="720"/>
        <w:jc w:val="both"/>
        <w:rPr>
          <w:rFonts w:ascii="Times New Roman" w:hAnsi="Times New Roman" w:cs="Times New Roman"/>
          <w:sz w:val="24"/>
        </w:rPr>
      </w:pPr>
    </w:p>
    <w:p w14:paraId="2A954CB5" w14:textId="53EDA674" w:rsidR="001C2803" w:rsidRPr="00916363" w:rsidRDefault="009B26D9" w:rsidP="00AA5C05">
      <w:pPr>
        <w:spacing w:after="0" w:line="276" w:lineRule="auto"/>
        <w:ind w:firstLine="720"/>
        <w:jc w:val="right"/>
        <w:rPr>
          <w:rFonts w:ascii="Times New Roman" w:hAnsi="Times New Roman" w:cs="Times New Roman"/>
          <w:b/>
          <w:iCs/>
          <w:sz w:val="24"/>
          <w:szCs w:val="24"/>
        </w:rPr>
      </w:pPr>
      <w:r>
        <w:rPr>
          <w:rFonts w:ascii="Times New Roman" w:hAnsi="Times New Roman" w:cs="Times New Roman"/>
          <w:iCs/>
          <w:sz w:val="24"/>
          <w:szCs w:val="24"/>
        </w:rPr>
        <w:t>5.2.2.1.4</w:t>
      </w:r>
      <w:r w:rsidR="002B6D6B" w:rsidRPr="00916363">
        <w:rPr>
          <w:rFonts w:ascii="Times New Roman" w:hAnsi="Times New Roman" w:cs="Times New Roman"/>
          <w:iCs/>
          <w:sz w:val="24"/>
          <w:szCs w:val="24"/>
        </w:rPr>
        <w:t>. tabula</w:t>
      </w:r>
    </w:p>
    <w:p w14:paraId="269E7C9E" w14:textId="205CFE52" w:rsidR="002B6D6B" w:rsidRPr="00916363" w:rsidRDefault="002B6D6B" w:rsidP="00916363">
      <w:pPr>
        <w:spacing w:after="0" w:line="276" w:lineRule="auto"/>
        <w:ind w:firstLine="720"/>
        <w:jc w:val="center"/>
        <w:rPr>
          <w:rFonts w:ascii="Times New Roman" w:hAnsi="Times New Roman" w:cs="Times New Roman"/>
          <w:b/>
          <w:iCs/>
          <w:sz w:val="24"/>
          <w:szCs w:val="24"/>
        </w:rPr>
      </w:pPr>
      <w:r w:rsidRPr="00916363">
        <w:rPr>
          <w:rFonts w:ascii="Times New Roman" w:hAnsi="Times New Roman" w:cs="Times New Roman"/>
          <w:b/>
          <w:iCs/>
          <w:sz w:val="24"/>
          <w:szCs w:val="24"/>
        </w:rPr>
        <w:t>Notekūdeņu dūņu apsaimniekošanas budžeta kopsavilkums</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4536"/>
        <w:gridCol w:w="1560"/>
        <w:gridCol w:w="2409"/>
      </w:tblGrid>
      <w:tr w:rsidR="002B6D6B" w:rsidRPr="00AC5781" w14:paraId="3AFACD32" w14:textId="77777777" w:rsidTr="0036612E">
        <w:trPr>
          <w:trHeight w:val="276"/>
        </w:trPr>
        <w:tc>
          <w:tcPr>
            <w:tcW w:w="567" w:type="dxa"/>
            <w:shd w:val="clear" w:color="auto" w:fill="FFC000"/>
          </w:tcPr>
          <w:p w14:paraId="291F8DB2" w14:textId="77777777" w:rsidR="002B6D6B" w:rsidRPr="00AC5781" w:rsidRDefault="002B6D6B"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Nr.</w:t>
            </w:r>
          </w:p>
        </w:tc>
        <w:tc>
          <w:tcPr>
            <w:tcW w:w="4536" w:type="dxa"/>
            <w:shd w:val="clear" w:color="auto" w:fill="FFC000"/>
          </w:tcPr>
          <w:p w14:paraId="3A8BA667" w14:textId="77777777" w:rsidR="002B6D6B" w:rsidRPr="00AC5781" w:rsidRDefault="002B6D6B"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Galvenie elementi un parametri</w:t>
            </w:r>
          </w:p>
        </w:tc>
        <w:tc>
          <w:tcPr>
            <w:tcW w:w="1560" w:type="dxa"/>
            <w:shd w:val="clear" w:color="auto" w:fill="FFC000"/>
          </w:tcPr>
          <w:p w14:paraId="1A7B94DD" w14:textId="77777777" w:rsidR="002B6D6B" w:rsidRPr="00AC5781" w:rsidRDefault="002B6D6B"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Nediskontēta vērtība</w:t>
            </w:r>
          </w:p>
        </w:tc>
        <w:tc>
          <w:tcPr>
            <w:tcW w:w="2409" w:type="dxa"/>
            <w:shd w:val="clear" w:color="auto" w:fill="FFC000"/>
          </w:tcPr>
          <w:p w14:paraId="120A94CA" w14:textId="77777777" w:rsidR="002B6D6B" w:rsidRPr="00AC5781" w:rsidRDefault="002B6D6B"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Diskontēta vērtība (NPV)</w:t>
            </w:r>
          </w:p>
        </w:tc>
      </w:tr>
      <w:tr w:rsidR="002B6D6B" w:rsidRPr="00AC5781" w14:paraId="7ACB5647" w14:textId="77777777" w:rsidTr="0036612E">
        <w:trPr>
          <w:trHeight w:val="276"/>
        </w:trPr>
        <w:tc>
          <w:tcPr>
            <w:tcW w:w="567" w:type="dxa"/>
            <w:shd w:val="clear" w:color="auto" w:fill="F2F2F2" w:themeFill="background1" w:themeFillShade="F2"/>
          </w:tcPr>
          <w:p w14:paraId="429EB967" w14:textId="77777777" w:rsidR="002B6D6B" w:rsidRPr="00AC5781" w:rsidRDefault="002B6D6B" w:rsidP="00805501">
            <w:pPr>
              <w:spacing w:after="0" w:line="240" w:lineRule="auto"/>
              <w:rPr>
                <w:rFonts w:ascii="Times New Roman" w:hAnsi="Times New Roman" w:cs="Times New Roman"/>
                <w:sz w:val="20"/>
                <w:szCs w:val="20"/>
              </w:rPr>
            </w:pPr>
            <w:r w:rsidRPr="00AC5781">
              <w:rPr>
                <w:rFonts w:ascii="Times New Roman" w:hAnsi="Times New Roman" w:cs="Times New Roman"/>
                <w:sz w:val="20"/>
                <w:szCs w:val="20"/>
              </w:rPr>
              <w:t>1</w:t>
            </w:r>
          </w:p>
        </w:tc>
        <w:tc>
          <w:tcPr>
            <w:tcW w:w="4536" w:type="dxa"/>
            <w:shd w:val="clear" w:color="auto" w:fill="F2F2F2" w:themeFill="background1" w:themeFillShade="F2"/>
          </w:tcPr>
          <w:p w14:paraId="5E3B6DC5" w14:textId="77777777" w:rsidR="002B6D6B" w:rsidRPr="00AC5781" w:rsidRDefault="002B6D6B" w:rsidP="00805501">
            <w:pPr>
              <w:spacing w:after="0" w:line="240" w:lineRule="auto"/>
              <w:rPr>
                <w:rFonts w:ascii="Times New Roman" w:hAnsi="Times New Roman" w:cs="Times New Roman"/>
                <w:b/>
                <w:sz w:val="20"/>
                <w:szCs w:val="20"/>
              </w:rPr>
            </w:pPr>
            <w:r w:rsidRPr="00AC5781">
              <w:rPr>
                <w:rFonts w:ascii="Times New Roman" w:hAnsi="Times New Roman" w:cs="Times New Roman"/>
                <w:b/>
                <w:sz w:val="20"/>
                <w:szCs w:val="20"/>
              </w:rPr>
              <w:t>Pārskata periods (gadi)</w:t>
            </w:r>
          </w:p>
        </w:tc>
        <w:tc>
          <w:tcPr>
            <w:tcW w:w="1560" w:type="dxa"/>
            <w:shd w:val="clear" w:color="auto" w:fill="auto"/>
            <w:vAlign w:val="center"/>
          </w:tcPr>
          <w:p w14:paraId="28EF181A"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20</w:t>
            </w:r>
          </w:p>
        </w:tc>
        <w:tc>
          <w:tcPr>
            <w:tcW w:w="2409" w:type="dxa"/>
            <w:shd w:val="clear" w:color="auto" w:fill="auto"/>
            <w:vAlign w:val="center"/>
          </w:tcPr>
          <w:p w14:paraId="777C68BF" w14:textId="77777777" w:rsidR="002B6D6B" w:rsidRPr="00AC5781" w:rsidRDefault="002B6D6B" w:rsidP="00C37CB1">
            <w:pPr>
              <w:spacing w:after="0" w:line="240" w:lineRule="auto"/>
              <w:jc w:val="center"/>
              <w:rPr>
                <w:rFonts w:ascii="Times New Roman" w:hAnsi="Times New Roman" w:cs="Times New Roman"/>
                <w:b/>
                <w:sz w:val="20"/>
                <w:szCs w:val="20"/>
              </w:rPr>
            </w:pPr>
          </w:p>
        </w:tc>
      </w:tr>
      <w:tr w:rsidR="002B6D6B" w:rsidRPr="00AC5781" w14:paraId="5A65B09C" w14:textId="77777777" w:rsidTr="0036612E">
        <w:trPr>
          <w:trHeight w:val="276"/>
        </w:trPr>
        <w:tc>
          <w:tcPr>
            <w:tcW w:w="567" w:type="dxa"/>
            <w:shd w:val="clear" w:color="auto" w:fill="F2F2F2" w:themeFill="background1" w:themeFillShade="F2"/>
          </w:tcPr>
          <w:p w14:paraId="65B9DB66" w14:textId="77777777" w:rsidR="002B6D6B" w:rsidRPr="00AC5781" w:rsidRDefault="002B6D6B" w:rsidP="00805501">
            <w:pPr>
              <w:spacing w:after="0" w:line="240" w:lineRule="auto"/>
              <w:rPr>
                <w:rFonts w:ascii="Times New Roman" w:hAnsi="Times New Roman" w:cs="Times New Roman"/>
                <w:sz w:val="20"/>
                <w:szCs w:val="20"/>
              </w:rPr>
            </w:pPr>
            <w:r w:rsidRPr="00AC5781">
              <w:rPr>
                <w:rFonts w:ascii="Times New Roman" w:hAnsi="Times New Roman" w:cs="Times New Roman"/>
                <w:sz w:val="20"/>
                <w:szCs w:val="20"/>
              </w:rPr>
              <w:t>2</w:t>
            </w:r>
          </w:p>
        </w:tc>
        <w:tc>
          <w:tcPr>
            <w:tcW w:w="4536" w:type="dxa"/>
            <w:shd w:val="clear" w:color="auto" w:fill="F2F2F2" w:themeFill="background1" w:themeFillShade="F2"/>
          </w:tcPr>
          <w:p w14:paraId="2622D0C4" w14:textId="77777777" w:rsidR="002B6D6B" w:rsidRPr="00AC5781" w:rsidRDefault="002B6D6B" w:rsidP="00805501">
            <w:pPr>
              <w:spacing w:after="0" w:line="240" w:lineRule="auto"/>
              <w:rPr>
                <w:rFonts w:ascii="Times New Roman" w:hAnsi="Times New Roman" w:cs="Times New Roman"/>
                <w:b/>
                <w:sz w:val="20"/>
                <w:szCs w:val="20"/>
              </w:rPr>
            </w:pPr>
            <w:r w:rsidRPr="00AC5781">
              <w:rPr>
                <w:rFonts w:ascii="Times New Roman" w:hAnsi="Times New Roman" w:cs="Times New Roman"/>
                <w:b/>
                <w:sz w:val="20"/>
                <w:szCs w:val="20"/>
              </w:rPr>
              <w:t>Finanšu diskonta likme (%) (saskaņā ar FM vadlīnijām)</w:t>
            </w:r>
          </w:p>
        </w:tc>
        <w:tc>
          <w:tcPr>
            <w:tcW w:w="1560" w:type="dxa"/>
            <w:shd w:val="clear" w:color="auto" w:fill="auto"/>
            <w:vAlign w:val="center"/>
          </w:tcPr>
          <w:p w14:paraId="20AFBA95"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4,00%</w:t>
            </w:r>
          </w:p>
        </w:tc>
        <w:tc>
          <w:tcPr>
            <w:tcW w:w="2409" w:type="dxa"/>
            <w:shd w:val="clear" w:color="auto" w:fill="auto"/>
            <w:vAlign w:val="center"/>
          </w:tcPr>
          <w:p w14:paraId="1095B5A2" w14:textId="77777777" w:rsidR="002B6D6B" w:rsidRPr="00AC5781" w:rsidRDefault="002B6D6B" w:rsidP="00C37CB1">
            <w:pPr>
              <w:spacing w:after="0" w:line="240" w:lineRule="auto"/>
              <w:jc w:val="center"/>
              <w:rPr>
                <w:rFonts w:ascii="Times New Roman" w:hAnsi="Times New Roman" w:cs="Times New Roman"/>
                <w:sz w:val="20"/>
                <w:szCs w:val="20"/>
              </w:rPr>
            </w:pPr>
          </w:p>
        </w:tc>
      </w:tr>
      <w:tr w:rsidR="002B6D6B" w:rsidRPr="00AC5781" w14:paraId="7914B225" w14:textId="77777777" w:rsidTr="0036612E">
        <w:trPr>
          <w:trHeight w:val="276"/>
        </w:trPr>
        <w:tc>
          <w:tcPr>
            <w:tcW w:w="567" w:type="dxa"/>
            <w:shd w:val="clear" w:color="auto" w:fill="F2F2F2" w:themeFill="background1" w:themeFillShade="F2"/>
          </w:tcPr>
          <w:p w14:paraId="0A3549AF" w14:textId="77777777" w:rsidR="002B6D6B" w:rsidRPr="00AC5781" w:rsidRDefault="002B6D6B" w:rsidP="00805501">
            <w:pPr>
              <w:spacing w:after="0" w:line="240" w:lineRule="auto"/>
              <w:rPr>
                <w:rFonts w:ascii="Times New Roman" w:hAnsi="Times New Roman" w:cs="Times New Roman"/>
                <w:sz w:val="20"/>
                <w:szCs w:val="20"/>
              </w:rPr>
            </w:pPr>
            <w:r w:rsidRPr="00AC5781">
              <w:rPr>
                <w:rFonts w:ascii="Times New Roman" w:hAnsi="Times New Roman" w:cs="Times New Roman"/>
                <w:sz w:val="20"/>
                <w:szCs w:val="20"/>
              </w:rPr>
              <w:t>3</w:t>
            </w:r>
          </w:p>
        </w:tc>
        <w:tc>
          <w:tcPr>
            <w:tcW w:w="4536" w:type="dxa"/>
            <w:shd w:val="clear" w:color="auto" w:fill="F2F2F2" w:themeFill="background1" w:themeFillShade="F2"/>
          </w:tcPr>
          <w:p w14:paraId="39587F76" w14:textId="77777777" w:rsidR="002B6D6B" w:rsidRPr="00AC5781" w:rsidRDefault="002B6D6B" w:rsidP="00805501">
            <w:pPr>
              <w:spacing w:after="0" w:line="240" w:lineRule="auto"/>
              <w:rPr>
                <w:rFonts w:ascii="Times New Roman" w:hAnsi="Times New Roman" w:cs="Times New Roman"/>
                <w:b/>
                <w:sz w:val="20"/>
                <w:szCs w:val="20"/>
              </w:rPr>
            </w:pPr>
            <w:r w:rsidRPr="00AC5781">
              <w:rPr>
                <w:rFonts w:ascii="Times New Roman" w:hAnsi="Times New Roman" w:cs="Times New Roman"/>
                <w:b/>
                <w:sz w:val="20"/>
                <w:szCs w:val="20"/>
              </w:rPr>
              <w:t>Kopējais investīciju izmaksas, izņemot neparedzētus izdevumus (EUR)</w:t>
            </w:r>
          </w:p>
        </w:tc>
        <w:tc>
          <w:tcPr>
            <w:tcW w:w="1560" w:type="dxa"/>
            <w:shd w:val="clear" w:color="auto" w:fill="auto"/>
            <w:vAlign w:val="center"/>
          </w:tcPr>
          <w:p w14:paraId="131EB740"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72 542 130,00</w:t>
            </w:r>
          </w:p>
        </w:tc>
        <w:tc>
          <w:tcPr>
            <w:tcW w:w="2409" w:type="dxa"/>
            <w:shd w:val="clear" w:color="auto" w:fill="auto"/>
            <w:vAlign w:val="center"/>
          </w:tcPr>
          <w:p w14:paraId="1C68BC83"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34 231 643,06</w:t>
            </w:r>
          </w:p>
        </w:tc>
      </w:tr>
      <w:tr w:rsidR="002B6D6B" w:rsidRPr="00AC5781" w14:paraId="67F7C4D1" w14:textId="77777777" w:rsidTr="0036612E">
        <w:trPr>
          <w:trHeight w:val="276"/>
        </w:trPr>
        <w:tc>
          <w:tcPr>
            <w:tcW w:w="567" w:type="dxa"/>
            <w:shd w:val="clear" w:color="auto" w:fill="F2F2F2" w:themeFill="background1" w:themeFillShade="F2"/>
          </w:tcPr>
          <w:p w14:paraId="2A033D5D" w14:textId="77777777" w:rsidR="002B6D6B" w:rsidRPr="00AC5781" w:rsidRDefault="002B6D6B" w:rsidP="00805501">
            <w:pPr>
              <w:spacing w:after="0" w:line="240" w:lineRule="auto"/>
              <w:rPr>
                <w:rFonts w:ascii="Times New Roman" w:hAnsi="Times New Roman" w:cs="Times New Roman"/>
                <w:sz w:val="20"/>
                <w:szCs w:val="20"/>
              </w:rPr>
            </w:pPr>
            <w:r w:rsidRPr="00AC5781">
              <w:rPr>
                <w:rFonts w:ascii="Times New Roman" w:hAnsi="Times New Roman" w:cs="Times New Roman"/>
                <w:sz w:val="20"/>
                <w:szCs w:val="20"/>
              </w:rPr>
              <w:t>4</w:t>
            </w:r>
          </w:p>
        </w:tc>
        <w:tc>
          <w:tcPr>
            <w:tcW w:w="4536" w:type="dxa"/>
            <w:shd w:val="clear" w:color="auto" w:fill="F2F2F2" w:themeFill="background1" w:themeFillShade="F2"/>
          </w:tcPr>
          <w:p w14:paraId="5955DF71" w14:textId="77777777" w:rsidR="002B6D6B" w:rsidRPr="00AC5781" w:rsidRDefault="002B6D6B" w:rsidP="00805501">
            <w:pPr>
              <w:spacing w:after="0" w:line="240" w:lineRule="auto"/>
              <w:rPr>
                <w:rFonts w:ascii="Times New Roman" w:hAnsi="Times New Roman" w:cs="Times New Roman"/>
                <w:b/>
                <w:sz w:val="20"/>
                <w:szCs w:val="20"/>
              </w:rPr>
            </w:pPr>
            <w:r w:rsidRPr="00AC5781">
              <w:rPr>
                <w:rFonts w:ascii="Times New Roman" w:hAnsi="Times New Roman" w:cs="Times New Roman"/>
                <w:b/>
                <w:sz w:val="20"/>
                <w:szCs w:val="20"/>
              </w:rPr>
              <w:t>Atlikusī vērtība (EUR)</w:t>
            </w:r>
          </w:p>
        </w:tc>
        <w:tc>
          <w:tcPr>
            <w:tcW w:w="1560" w:type="dxa"/>
            <w:shd w:val="clear" w:color="auto" w:fill="auto"/>
            <w:vAlign w:val="center"/>
          </w:tcPr>
          <w:p w14:paraId="4E69D6E7"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0,00</w:t>
            </w:r>
          </w:p>
        </w:tc>
        <w:tc>
          <w:tcPr>
            <w:tcW w:w="2409" w:type="dxa"/>
            <w:shd w:val="clear" w:color="auto" w:fill="auto"/>
            <w:vAlign w:val="center"/>
          </w:tcPr>
          <w:p w14:paraId="4D66487D"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0,00</w:t>
            </w:r>
          </w:p>
        </w:tc>
      </w:tr>
      <w:tr w:rsidR="002B6D6B" w:rsidRPr="00AC5781" w14:paraId="7E898ECD" w14:textId="77777777" w:rsidTr="0036612E">
        <w:trPr>
          <w:trHeight w:val="276"/>
        </w:trPr>
        <w:tc>
          <w:tcPr>
            <w:tcW w:w="567" w:type="dxa"/>
            <w:shd w:val="clear" w:color="auto" w:fill="F2F2F2" w:themeFill="background1" w:themeFillShade="F2"/>
          </w:tcPr>
          <w:p w14:paraId="274664DD" w14:textId="77777777" w:rsidR="002B6D6B" w:rsidRPr="00AC5781" w:rsidRDefault="002B6D6B" w:rsidP="00805501">
            <w:pPr>
              <w:spacing w:after="0" w:line="240" w:lineRule="auto"/>
              <w:rPr>
                <w:rFonts w:ascii="Times New Roman" w:hAnsi="Times New Roman" w:cs="Times New Roman"/>
                <w:sz w:val="20"/>
                <w:szCs w:val="20"/>
              </w:rPr>
            </w:pPr>
            <w:r w:rsidRPr="00AC5781">
              <w:rPr>
                <w:rFonts w:ascii="Times New Roman" w:hAnsi="Times New Roman" w:cs="Times New Roman"/>
                <w:sz w:val="20"/>
                <w:szCs w:val="20"/>
              </w:rPr>
              <w:t>5</w:t>
            </w:r>
          </w:p>
        </w:tc>
        <w:tc>
          <w:tcPr>
            <w:tcW w:w="4536" w:type="dxa"/>
            <w:shd w:val="clear" w:color="auto" w:fill="F2F2F2" w:themeFill="background1" w:themeFillShade="F2"/>
          </w:tcPr>
          <w:p w14:paraId="52982B14" w14:textId="77777777" w:rsidR="002B6D6B" w:rsidRPr="00AC5781" w:rsidRDefault="002B6D6B" w:rsidP="00805501">
            <w:pPr>
              <w:spacing w:after="0" w:line="240" w:lineRule="auto"/>
              <w:rPr>
                <w:rFonts w:ascii="Times New Roman" w:hAnsi="Times New Roman" w:cs="Times New Roman"/>
                <w:b/>
                <w:sz w:val="20"/>
                <w:szCs w:val="20"/>
              </w:rPr>
            </w:pPr>
            <w:r w:rsidRPr="00AC5781">
              <w:rPr>
                <w:rFonts w:ascii="Times New Roman" w:hAnsi="Times New Roman" w:cs="Times New Roman"/>
                <w:b/>
                <w:sz w:val="20"/>
                <w:szCs w:val="20"/>
              </w:rPr>
              <w:t>Ieņēmumi (EUR)</w:t>
            </w:r>
          </w:p>
        </w:tc>
        <w:tc>
          <w:tcPr>
            <w:tcW w:w="1560" w:type="dxa"/>
            <w:shd w:val="clear" w:color="auto" w:fill="auto"/>
            <w:vAlign w:val="center"/>
          </w:tcPr>
          <w:p w14:paraId="32B99255" w14:textId="77777777" w:rsidR="002B6D6B" w:rsidRPr="00AC5781" w:rsidRDefault="002B6D6B" w:rsidP="00C37CB1">
            <w:pPr>
              <w:spacing w:after="0" w:line="240" w:lineRule="auto"/>
              <w:jc w:val="center"/>
              <w:rPr>
                <w:rFonts w:ascii="Times New Roman" w:hAnsi="Times New Roman" w:cs="Times New Roman"/>
                <w:sz w:val="20"/>
                <w:szCs w:val="20"/>
              </w:rPr>
            </w:pPr>
          </w:p>
        </w:tc>
        <w:tc>
          <w:tcPr>
            <w:tcW w:w="2409" w:type="dxa"/>
            <w:shd w:val="clear" w:color="auto" w:fill="auto"/>
            <w:vAlign w:val="center"/>
          </w:tcPr>
          <w:p w14:paraId="142F8838"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80 146 099,77</w:t>
            </w:r>
          </w:p>
        </w:tc>
      </w:tr>
      <w:tr w:rsidR="002B6D6B" w:rsidRPr="00AC5781" w14:paraId="3404D201" w14:textId="77777777" w:rsidTr="0036612E">
        <w:trPr>
          <w:trHeight w:val="612"/>
        </w:trPr>
        <w:tc>
          <w:tcPr>
            <w:tcW w:w="567" w:type="dxa"/>
            <w:shd w:val="clear" w:color="auto" w:fill="F2F2F2" w:themeFill="background1" w:themeFillShade="F2"/>
          </w:tcPr>
          <w:p w14:paraId="7E385318" w14:textId="77777777" w:rsidR="002B6D6B" w:rsidRPr="00AC5781" w:rsidRDefault="002B6D6B" w:rsidP="00805501">
            <w:pPr>
              <w:spacing w:after="0" w:line="240" w:lineRule="auto"/>
              <w:rPr>
                <w:rFonts w:ascii="Times New Roman" w:hAnsi="Times New Roman" w:cs="Times New Roman"/>
                <w:sz w:val="20"/>
                <w:szCs w:val="20"/>
              </w:rPr>
            </w:pPr>
            <w:r w:rsidRPr="00AC5781">
              <w:rPr>
                <w:rFonts w:ascii="Times New Roman" w:hAnsi="Times New Roman" w:cs="Times New Roman"/>
                <w:sz w:val="20"/>
                <w:szCs w:val="20"/>
              </w:rPr>
              <w:lastRenderedPageBreak/>
              <w:t>6</w:t>
            </w:r>
          </w:p>
        </w:tc>
        <w:tc>
          <w:tcPr>
            <w:tcW w:w="4536" w:type="dxa"/>
            <w:shd w:val="clear" w:color="auto" w:fill="F2F2F2" w:themeFill="background1" w:themeFillShade="F2"/>
          </w:tcPr>
          <w:p w14:paraId="51D8AD0A" w14:textId="77777777" w:rsidR="002B6D6B" w:rsidRPr="00AC5781" w:rsidRDefault="002B6D6B" w:rsidP="00805501">
            <w:pPr>
              <w:spacing w:after="0" w:line="240" w:lineRule="auto"/>
              <w:rPr>
                <w:rFonts w:ascii="Times New Roman" w:hAnsi="Times New Roman" w:cs="Times New Roman"/>
                <w:b/>
                <w:sz w:val="20"/>
                <w:szCs w:val="20"/>
              </w:rPr>
            </w:pPr>
            <w:r w:rsidRPr="00AC5781">
              <w:rPr>
                <w:rFonts w:ascii="Times New Roman" w:hAnsi="Times New Roman" w:cs="Times New Roman"/>
                <w:b/>
                <w:sz w:val="20"/>
                <w:szCs w:val="20"/>
              </w:rPr>
              <w:t xml:space="preserve">Darbības un aizstāšanas izmaksas (EUR) </w:t>
            </w:r>
            <w:r w:rsidRPr="00AC5781">
              <w:rPr>
                <w:rFonts w:ascii="Times New Roman" w:hAnsi="Times New Roman" w:cs="Times New Roman"/>
                <w:b/>
                <w:i/>
                <w:sz w:val="20"/>
                <w:szCs w:val="20"/>
              </w:rPr>
              <w:t>(Eiropas Komisijas 2014.gada 3.marta deleģētās regulas Nr. 480/2014 17.panta izpratnē</w:t>
            </w:r>
          </w:p>
        </w:tc>
        <w:tc>
          <w:tcPr>
            <w:tcW w:w="1560" w:type="dxa"/>
            <w:shd w:val="clear" w:color="auto" w:fill="auto"/>
            <w:vAlign w:val="center"/>
          </w:tcPr>
          <w:p w14:paraId="00733313" w14:textId="77777777" w:rsidR="002B6D6B" w:rsidRPr="00AC5781" w:rsidRDefault="002B6D6B" w:rsidP="00C37CB1">
            <w:pPr>
              <w:spacing w:after="0" w:line="240" w:lineRule="auto"/>
              <w:jc w:val="center"/>
              <w:rPr>
                <w:rFonts w:ascii="Times New Roman" w:hAnsi="Times New Roman" w:cs="Times New Roman"/>
                <w:sz w:val="20"/>
                <w:szCs w:val="20"/>
              </w:rPr>
            </w:pPr>
          </w:p>
        </w:tc>
        <w:tc>
          <w:tcPr>
            <w:tcW w:w="2409" w:type="dxa"/>
            <w:shd w:val="clear" w:color="auto" w:fill="auto"/>
            <w:vAlign w:val="center"/>
          </w:tcPr>
          <w:p w14:paraId="5E7B1C98"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79 960 387,20</w:t>
            </w:r>
          </w:p>
        </w:tc>
      </w:tr>
      <w:tr w:rsidR="002B6D6B" w:rsidRPr="00AC5781" w14:paraId="5C17A70B" w14:textId="77777777" w:rsidTr="0036612E">
        <w:trPr>
          <w:trHeight w:val="480"/>
        </w:trPr>
        <w:tc>
          <w:tcPr>
            <w:tcW w:w="567" w:type="dxa"/>
            <w:shd w:val="clear" w:color="auto" w:fill="F2F2F2" w:themeFill="background1" w:themeFillShade="F2"/>
          </w:tcPr>
          <w:p w14:paraId="37F94D0D" w14:textId="77777777" w:rsidR="002B6D6B" w:rsidRPr="00AC5781" w:rsidRDefault="002B6D6B" w:rsidP="00805501">
            <w:pPr>
              <w:spacing w:after="0" w:line="240" w:lineRule="auto"/>
              <w:rPr>
                <w:rFonts w:ascii="Times New Roman" w:hAnsi="Times New Roman" w:cs="Times New Roman"/>
                <w:sz w:val="20"/>
                <w:szCs w:val="20"/>
              </w:rPr>
            </w:pPr>
            <w:r w:rsidRPr="00AC5781">
              <w:rPr>
                <w:rFonts w:ascii="Times New Roman" w:hAnsi="Times New Roman" w:cs="Times New Roman"/>
                <w:sz w:val="20"/>
                <w:szCs w:val="20"/>
              </w:rPr>
              <w:t>7</w:t>
            </w:r>
          </w:p>
        </w:tc>
        <w:tc>
          <w:tcPr>
            <w:tcW w:w="4536" w:type="dxa"/>
            <w:shd w:val="clear" w:color="auto" w:fill="F2F2F2" w:themeFill="background1" w:themeFillShade="F2"/>
          </w:tcPr>
          <w:p w14:paraId="720DB9A5" w14:textId="77777777" w:rsidR="002B6D6B" w:rsidRPr="00AC5781" w:rsidRDefault="002B6D6B" w:rsidP="00805501">
            <w:pPr>
              <w:spacing w:after="0" w:line="240" w:lineRule="auto"/>
              <w:rPr>
                <w:rFonts w:ascii="Times New Roman" w:hAnsi="Times New Roman" w:cs="Times New Roman"/>
                <w:b/>
                <w:sz w:val="20"/>
                <w:szCs w:val="20"/>
              </w:rPr>
            </w:pPr>
            <w:r w:rsidRPr="00AC5781">
              <w:rPr>
                <w:rFonts w:ascii="Times New Roman" w:hAnsi="Times New Roman" w:cs="Times New Roman"/>
                <w:b/>
                <w:sz w:val="20"/>
                <w:szCs w:val="20"/>
              </w:rPr>
              <w:t>Neto ieņēmumi = ieņēmumi - darbības izmaksas + atlikusī vērtība (EUR) = (5) -(6) +(4)</w:t>
            </w:r>
          </w:p>
        </w:tc>
        <w:tc>
          <w:tcPr>
            <w:tcW w:w="1560" w:type="dxa"/>
            <w:shd w:val="clear" w:color="auto" w:fill="auto"/>
            <w:vAlign w:val="center"/>
          </w:tcPr>
          <w:p w14:paraId="1397EB8D" w14:textId="77777777" w:rsidR="002B6D6B" w:rsidRPr="00AC5781" w:rsidRDefault="002B6D6B" w:rsidP="00C37CB1">
            <w:pPr>
              <w:spacing w:after="0" w:line="240" w:lineRule="auto"/>
              <w:jc w:val="center"/>
              <w:rPr>
                <w:rFonts w:ascii="Times New Roman" w:hAnsi="Times New Roman" w:cs="Times New Roman"/>
                <w:sz w:val="20"/>
                <w:szCs w:val="20"/>
              </w:rPr>
            </w:pPr>
          </w:p>
        </w:tc>
        <w:tc>
          <w:tcPr>
            <w:tcW w:w="2409" w:type="dxa"/>
            <w:shd w:val="clear" w:color="auto" w:fill="auto"/>
            <w:vAlign w:val="center"/>
          </w:tcPr>
          <w:p w14:paraId="46343665"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185 712,57</w:t>
            </w:r>
          </w:p>
        </w:tc>
      </w:tr>
      <w:tr w:rsidR="002B6D6B" w:rsidRPr="00AC5781" w14:paraId="3FDA6A3C" w14:textId="77777777" w:rsidTr="0036612E">
        <w:trPr>
          <w:trHeight w:val="480"/>
        </w:trPr>
        <w:tc>
          <w:tcPr>
            <w:tcW w:w="567" w:type="dxa"/>
            <w:shd w:val="clear" w:color="auto" w:fill="F2F2F2" w:themeFill="background1" w:themeFillShade="F2"/>
          </w:tcPr>
          <w:p w14:paraId="12702F7C" w14:textId="77777777" w:rsidR="002B6D6B" w:rsidRPr="00AC5781" w:rsidRDefault="002B6D6B" w:rsidP="00805501">
            <w:pPr>
              <w:spacing w:after="0" w:line="240" w:lineRule="auto"/>
              <w:rPr>
                <w:rFonts w:ascii="Times New Roman" w:hAnsi="Times New Roman" w:cs="Times New Roman"/>
                <w:sz w:val="20"/>
                <w:szCs w:val="20"/>
              </w:rPr>
            </w:pPr>
            <w:r w:rsidRPr="00AC5781">
              <w:rPr>
                <w:rFonts w:ascii="Times New Roman" w:hAnsi="Times New Roman" w:cs="Times New Roman"/>
                <w:sz w:val="20"/>
                <w:szCs w:val="20"/>
              </w:rPr>
              <w:t>8</w:t>
            </w:r>
          </w:p>
        </w:tc>
        <w:tc>
          <w:tcPr>
            <w:tcW w:w="4536" w:type="dxa"/>
            <w:shd w:val="clear" w:color="auto" w:fill="F2F2F2" w:themeFill="background1" w:themeFillShade="F2"/>
          </w:tcPr>
          <w:p w14:paraId="74DA5D65" w14:textId="77777777" w:rsidR="002B6D6B" w:rsidRPr="00AC5781" w:rsidRDefault="002B6D6B" w:rsidP="00805501">
            <w:pPr>
              <w:spacing w:after="0" w:line="240" w:lineRule="auto"/>
              <w:rPr>
                <w:rFonts w:ascii="Times New Roman" w:hAnsi="Times New Roman" w:cs="Times New Roman"/>
                <w:b/>
                <w:sz w:val="20"/>
                <w:szCs w:val="20"/>
              </w:rPr>
            </w:pPr>
            <w:r w:rsidRPr="00AC5781">
              <w:rPr>
                <w:rFonts w:ascii="Times New Roman" w:hAnsi="Times New Roman" w:cs="Times New Roman"/>
                <w:b/>
                <w:sz w:val="20"/>
                <w:szCs w:val="20"/>
              </w:rPr>
              <w:t xml:space="preserve">Kopējas izmaksas - neto ieņēmumi (EUR, diskontēta) </w:t>
            </w:r>
            <w:r w:rsidRPr="00AC5781">
              <w:rPr>
                <w:rFonts w:ascii="Times New Roman" w:hAnsi="Times New Roman" w:cs="Times New Roman"/>
                <w:b/>
                <w:sz w:val="20"/>
                <w:szCs w:val="20"/>
              </w:rPr>
              <w:br/>
              <w:t>= (3) -(7)</w:t>
            </w:r>
          </w:p>
        </w:tc>
        <w:tc>
          <w:tcPr>
            <w:tcW w:w="1560" w:type="dxa"/>
            <w:shd w:val="clear" w:color="auto" w:fill="auto"/>
            <w:vAlign w:val="center"/>
          </w:tcPr>
          <w:p w14:paraId="783DD21E" w14:textId="77777777" w:rsidR="002B6D6B" w:rsidRPr="00AC5781" w:rsidRDefault="002B6D6B" w:rsidP="00C37CB1">
            <w:pPr>
              <w:spacing w:after="0" w:line="240" w:lineRule="auto"/>
              <w:jc w:val="center"/>
              <w:rPr>
                <w:rFonts w:ascii="Times New Roman" w:hAnsi="Times New Roman" w:cs="Times New Roman"/>
                <w:sz w:val="20"/>
                <w:szCs w:val="20"/>
              </w:rPr>
            </w:pPr>
          </w:p>
        </w:tc>
        <w:tc>
          <w:tcPr>
            <w:tcW w:w="2409" w:type="dxa"/>
            <w:shd w:val="clear" w:color="auto" w:fill="auto"/>
            <w:vAlign w:val="center"/>
          </w:tcPr>
          <w:p w14:paraId="76B2AE6C"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34 045 930,49</w:t>
            </w:r>
          </w:p>
        </w:tc>
      </w:tr>
      <w:tr w:rsidR="002B6D6B" w:rsidRPr="00AC5781" w14:paraId="5F5BAF12" w14:textId="77777777" w:rsidTr="0036612E">
        <w:trPr>
          <w:trHeight w:val="525"/>
        </w:trPr>
        <w:tc>
          <w:tcPr>
            <w:tcW w:w="567" w:type="dxa"/>
            <w:shd w:val="clear" w:color="auto" w:fill="F2F2F2" w:themeFill="background1" w:themeFillShade="F2"/>
          </w:tcPr>
          <w:p w14:paraId="392A4328" w14:textId="77777777" w:rsidR="002B6D6B" w:rsidRPr="00AC5781" w:rsidRDefault="002B6D6B" w:rsidP="00805501">
            <w:pPr>
              <w:spacing w:after="0" w:line="240" w:lineRule="auto"/>
              <w:rPr>
                <w:rFonts w:ascii="Times New Roman" w:hAnsi="Times New Roman" w:cs="Times New Roman"/>
                <w:sz w:val="20"/>
                <w:szCs w:val="20"/>
              </w:rPr>
            </w:pPr>
            <w:r w:rsidRPr="00AC5781">
              <w:rPr>
                <w:rFonts w:ascii="Times New Roman" w:hAnsi="Times New Roman" w:cs="Times New Roman"/>
                <w:sz w:val="20"/>
                <w:szCs w:val="20"/>
              </w:rPr>
              <w:t>9</w:t>
            </w:r>
          </w:p>
        </w:tc>
        <w:tc>
          <w:tcPr>
            <w:tcW w:w="4536" w:type="dxa"/>
            <w:shd w:val="clear" w:color="auto" w:fill="F2F2F2" w:themeFill="background1" w:themeFillShade="F2"/>
          </w:tcPr>
          <w:p w14:paraId="255F3AB0" w14:textId="77777777" w:rsidR="002B6D6B" w:rsidRPr="00AC5781" w:rsidRDefault="002B6D6B" w:rsidP="00805501">
            <w:pPr>
              <w:spacing w:after="0" w:line="240" w:lineRule="auto"/>
              <w:rPr>
                <w:rFonts w:ascii="Times New Roman" w:hAnsi="Times New Roman" w:cs="Times New Roman"/>
                <w:b/>
                <w:sz w:val="20"/>
                <w:szCs w:val="20"/>
              </w:rPr>
            </w:pPr>
            <w:proofErr w:type="spellStart"/>
            <w:r w:rsidRPr="00AC5781">
              <w:rPr>
                <w:rFonts w:ascii="Times New Roman" w:hAnsi="Times New Roman" w:cs="Times New Roman"/>
                <w:b/>
                <w:sz w:val="20"/>
                <w:szCs w:val="20"/>
              </w:rPr>
              <w:t>Pro</w:t>
            </w:r>
            <w:proofErr w:type="spellEnd"/>
            <w:r w:rsidRPr="00AC5781">
              <w:rPr>
                <w:rFonts w:ascii="Times New Roman" w:hAnsi="Times New Roman" w:cs="Times New Roman"/>
                <w:b/>
                <w:sz w:val="20"/>
                <w:szCs w:val="20"/>
              </w:rPr>
              <w:t xml:space="preserve"> - rata no diskontētiem neto ieņēmumiem (%) </w:t>
            </w:r>
            <w:r w:rsidRPr="00AC5781">
              <w:rPr>
                <w:rFonts w:ascii="Times New Roman" w:hAnsi="Times New Roman" w:cs="Times New Roman"/>
                <w:b/>
                <w:sz w:val="20"/>
                <w:szCs w:val="20"/>
              </w:rPr>
              <w:br/>
              <w:t>= (8) / (3)</w:t>
            </w:r>
          </w:p>
        </w:tc>
        <w:tc>
          <w:tcPr>
            <w:tcW w:w="1560" w:type="dxa"/>
            <w:shd w:val="clear" w:color="auto" w:fill="auto"/>
            <w:vAlign w:val="center"/>
          </w:tcPr>
          <w:p w14:paraId="515B2DA8" w14:textId="77777777" w:rsidR="002B6D6B" w:rsidRPr="00AC5781" w:rsidRDefault="002B6D6B" w:rsidP="00C37CB1">
            <w:pPr>
              <w:spacing w:after="0" w:line="240" w:lineRule="auto"/>
              <w:jc w:val="center"/>
              <w:rPr>
                <w:rFonts w:ascii="Times New Roman" w:hAnsi="Times New Roman" w:cs="Times New Roman"/>
                <w:sz w:val="20"/>
                <w:szCs w:val="20"/>
              </w:rPr>
            </w:pPr>
          </w:p>
        </w:tc>
        <w:tc>
          <w:tcPr>
            <w:tcW w:w="2409" w:type="dxa"/>
            <w:shd w:val="clear" w:color="auto" w:fill="auto"/>
            <w:vAlign w:val="center"/>
          </w:tcPr>
          <w:p w14:paraId="31F356F4" w14:textId="77777777" w:rsidR="002B6D6B" w:rsidRPr="00AC5781" w:rsidRDefault="002B6D6B"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99,46%</w:t>
            </w:r>
          </w:p>
        </w:tc>
      </w:tr>
    </w:tbl>
    <w:p w14:paraId="5B91A20D" w14:textId="77777777" w:rsidR="00916363" w:rsidRDefault="00916363" w:rsidP="00805501">
      <w:pPr>
        <w:spacing w:before="120" w:after="120" w:line="276" w:lineRule="auto"/>
        <w:ind w:firstLine="720"/>
        <w:jc w:val="both"/>
        <w:rPr>
          <w:rFonts w:ascii="Times New Roman" w:hAnsi="Times New Roman" w:cs="Times New Roman"/>
          <w:sz w:val="24"/>
        </w:rPr>
      </w:pPr>
    </w:p>
    <w:p w14:paraId="3AE9AE03" w14:textId="56AB16D7" w:rsidR="00DD43BB" w:rsidRPr="008B2D4B" w:rsidRDefault="00805501" w:rsidP="008B2D4B">
      <w:pPr>
        <w:spacing w:after="0" w:line="276" w:lineRule="auto"/>
        <w:ind w:firstLine="720"/>
        <w:jc w:val="both"/>
        <w:rPr>
          <w:rFonts w:ascii="Times New Roman" w:hAnsi="Times New Roman" w:cs="Times New Roman"/>
          <w:sz w:val="24"/>
        </w:rPr>
      </w:pPr>
      <w:r w:rsidRPr="00AC5781">
        <w:rPr>
          <w:rFonts w:ascii="Times New Roman" w:hAnsi="Times New Roman" w:cs="Times New Roman"/>
          <w:sz w:val="24"/>
        </w:rPr>
        <w:t>Stratēģijas IIA novērtējuma izstrādes laikā nav zināmi precīzi ES fondu (vai cita neatmaksājama publiskā finanšu avota) finansējuma piešķiršanas nosacījumi vai atbalsta apjoms, tāpēc IIA ir iekļauti aprēķini, lai parādītu dažādu ES fondu atbalsta likmju (35%, 50% un 75%) ietekmi uz notekūdeņu dūņu apsaimniekošanas sistēmas izveidi. Lai noteiktu ārējā publiskā finansējuma daļas ietekmi uz</w:t>
      </w:r>
      <w:r w:rsidR="00484669" w:rsidRPr="00AC5781">
        <w:rPr>
          <w:rFonts w:ascii="Times New Roman" w:hAnsi="Times New Roman" w:cs="Times New Roman"/>
          <w:color w:val="000000"/>
          <w:sz w:val="24"/>
          <w:szCs w:val="24"/>
        </w:rPr>
        <w:t xml:space="preserve"> notekūdeņu</w:t>
      </w:r>
      <w:r w:rsidRPr="00AC5781">
        <w:rPr>
          <w:rFonts w:ascii="Times New Roman" w:hAnsi="Times New Roman" w:cs="Times New Roman"/>
          <w:sz w:val="24"/>
        </w:rPr>
        <w:t xml:space="preserve"> dūņu apsaimniekošanas maksas izmaiņām, sākotnēji aprēķināts ieguldījuma apjoms pie dažādām atbalsta likmēm, kas apkopots </w:t>
      </w:r>
      <w:r w:rsidR="009B26D9">
        <w:rPr>
          <w:rFonts w:ascii="Times New Roman" w:hAnsi="Times New Roman" w:cs="Times New Roman"/>
          <w:iCs/>
          <w:sz w:val="24"/>
          <w:szCs w:val="24"/>
        </w:rPr>
        <w:t>5.2.2.1.5</w:t>
      </w:r>
      <w:r w:rsidRPr="00AC5781">
        <w:rPr>
          <w:rFonts w:ascii="Times New Roman" w:hAnsi="Times New Roman" w:cs="Times New Roman"/>
          <w:sz w:val="24"/>
        </w:rPr>
        <w:t>.tabulā.</w:t>
      </w:r>
    </w:p>
    <w:p w14:paraId="7E85156D" w14:textId="77777777" w:rsidR="00DD43BB" w:rsidRDefault="00DD43BB" w:rsidP="00AA5C05">
      <w:pPr>
        <w:spacing w:after="0" w:line="240" w:lineRule="auto"/>
        <w:jc w:val="right"/>
        <w:rPr>
          <w:rFonts w:ascii="Times New Roman" w:hAnsi="Times New Roman" w:cs="Times New Roman"/>
          <w:iCs/>
          <w:sz w:val="24"/>
          <w:szCs w:val="24"/>
        </w:rPr>
      </w:pPr>
    </w:p>
    <w:p w14:paraId="0840257B" w14:textId="31C570CC" w:rsidR="001C2803" w:rsidRPr="00916363" w:rsidRDefault="009B26D9" w:rsidP="00AA5C05">
      <w:pPr>
        <w:spacing w:after="0" w:line="240" w:lineRule="auto"/>
        <w:jc w:val="right"/>
        <w:rPr>
          <w:rFonts w:ascii="Times New Roman" w:hAnsi="Times New Roman" w:cs="Times New Roman"/>
          <w:sz w:val="24"/>
          <w:szCs w:val="24"/>
        </w:rPr>
      </w:pPr>
      <w:r>
        <w:rPr>
          <w:rFonts w:ascii="Times New Roman" w:hAnsi="Times New Roman" w:cs="Times New Roman"/>
          <w:iCs/>
          <w:sz w:val="24"/>
          <w:szCs w:val="24"/>
        </w:rPr>
        <w:t>5.2.2.1.5.</w:t>
      </w:r>
      <w:r w:rsidR="00805501" w:rsidRPr="00916363">
        <w:rPr>
          <w:rFonts w:ascii="Times New Roman" w:hAnsi="Times New Roman" w:cs="Times New Roman"/>
          <w:sz w:val="24"/>
          <w:szCs w:val="24"/>
        </w:rPr>
        <w:t xml:space="preserve"> tabula</w:t>
      </w:r>
    </w:p>
    <w:p w14:paraId="63280AD3" w14:textId="1FEA95B6" w:rsidR="00805501" w:rsidRPr="00916363" w:rsidRDefault="00805501" w:rsidP="00916363">
      <w:pPr>
        <w:spacing w:after="0" w:line="240" w:lineRule="auto"/>
        <w:jc w:val="center"/>
        <w:rPr>
          <w:rFonts w:ascii="Times New Roman" w:hAnsi="Times New Roman" w:cs="Times New Roman"/>
          <w:b/>
          <w:sz w:val="24"/>
          <w:szCs w:val="24"/>
        </w:rPr>
      </w:pPr>
      <w:r w:rsidRPr="00916363">
        <w:rPr>
          <w:rFonts w:ascii="Times New Roman" w:hAnsi="Times New Roman" w:cs="Times New Roman"/>
          <w:b/>
          <w:sz w:val="24"/>
          <w:szCs w:val="24"/>
        </w:rPr>
        <w:t>Notekūdeņu dūņu apsaimniekošanas izmaksu sadalījums pie atšķirīga ES fondu atbalsta, EUR</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2127"/>
        <w:gridCol w:w="2126"/>
        <w:gridCol w:w="1984"/>
      </w:tblGrid>
      <w:tr w:rsidR="00805501" w:rsidRPr="00AC5781" w14:paraId="335C2579" w14:textId="77777777" w:rsidTr="0036612E">
        <w:tc>
          <w:tcPr>
            <w:tcW w:w="2830" w:type="dxa"/>
            <w:tcBorders>
              <w:top w:val="single" w:sz="4" w:space="0" w:color="000000"/>
              <w:left w:val="single" w:sz="4" w:space="0" w:color="000000"/>
              <w:bottom w:val="single" w:sz="4" w:space="0" w:color="000000"/>
              <w:right w:val="single" w:sz="4" w:space="0" w:color="000000"/>
            </w:tcBorders>
            <w:shd w:val="clear" w:color="auto" w:fill="FFC000"/>
          </w:tcPr>
          <w:p w14:paraId="12342FD9" w14:textId="77777777" w:rsidR="00805501" w:rsidRPr="00AC5781" w:rsidRDefault="00805501"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Kapitālo investīciju segšanai plānotie ieguldītāji</w:t>
            </w:r>
          </w:p>
        </w:tc>
        <w:tc>
          <w:tcPr>
            <w:tcW w:w="2127" w:type="dxa"/>
            <w:tcBorders>
              <w:top w:val="single" w:sz="4" w:space="0" w:color="000000"/>
              <w:left w:val="single" w:sz="4" w:space="0" w:color="000000"/>
              <w:bottom w:val="single" w:sz="4" w:space="0" w:color="000000"/>
              <w:right w:val="single" w:sz="4" w:space="0" w:color="000000"/>
            </w:tcBorders>
            <w:shd w:val="clear" w:color="auto" w:fill="FFC000"/>
          </w:tcPr>
          <w:p w14:paraId="771C6096" w14:textId="77777777" w:rsidR="00805501" w:rsidRPr="00AC5781" w:rsidRDefault="00805501"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ES fondu atbalsts 75%</w:t>
            </w:r>
          </w:p>
        </w:tc>
        <w:tc>
          <w:tcPr>
            <w:tcW w:w="2126" w:type="dxa"/>
            <w:tcBorders>
              <w:top w:val="single" w:sz="4" w:space="0" w:color="000000"/>
              <w:left w:val="single" w:sz="4" w:space="0" w:color="000000"/>
              <w:bottom w:val="single" w:sz="4" w:space="0" w:color="000000"/>
              <w:right w:val="single" w:sz="4" w:space="0" w:color="000000"/>
            </w:tcBorders>
            <w:shd w:val="clear" w:color="auto" w:fill="FFC000"/>
          </w:tcPr>
          <w:p w14:paraId="16B242A5" w14:textId="77777777" w:rsidR="00805501" w:rsidRPr="00AC5781" w:rsidRDefault="00805501" w:rsidP="00805501">
            <w:pPr>
              <w:spacing w:after="0" w:line="240" w:lineRule="auto"/>
              <w:jc w:val="center"/>
              <w:rPr>
                <w:rFonts w:ascii="Times New Roman" w:hAnsi="Times New Roman" w:cs="Times New Roman"/>
                <w:sz w:val="20"/>
                <w:szCs w:val="20"/>
              </w:rPr>
            </w:pPr>
            <w:r w:rsidRPr="00AC5781">
              <w:rPr>
                <w:rFonts w:ascii="Times New Roman" w:hAnsi="Times New Roman" w:cs="Times New Roman"/>
                <w:b/>
                <w:sz w:val="20"/>
                <w:szCs w:val="20"/>
              </w:rPr>
              <w:t>ES fondu atbalsts 50%</w:t>
            </w:r>
          </w:p>
        </w:tc>
        <w:tc>
          <w:tcPr>
            <w:tcW w:w="1984" w:type="dxa"/>
            <w:tcBorders>
              <w:top w:val="single" w:sz="4" w:space="0" w:color="000000"/>
              <w:left w:val="single" w:sz="4" w:space="0" w:color="000000"/>
              <w:bottom w:val="single" w:sz="4" w:space="0" w:color="000000"/>
              <w:right w:val="single" w:sz="4" w:space="0" w:color="000000"/>
            </w:tcBorders>
            <w:shd w:val="clear" w:color="auto" w:fill="FFC000"/>
          </w:tcPr>
          <w:p w14:paraId="4FB37A00" w14:textId="77777777" w:rsidR="00805501" w:rsidRPr="00AC5781" w:rsidRDefault="00805501" w:rsidP="00C37CB1">
            <w:pPr>
              <w:spacing w:line="240" w:lineRule="auto"/>
              <w:jc w:val="center"/>
              <w:rPr>
                <w:rFonts w:ascii="Times New Roman" w:hAnsi="Times New Roman" w:cs="Times New Roman"/>
                <w:sz w:val="20"/>
                <w:szCs w:val="20"/>
              </w:rPr>
            </w:pPr>
            <w:r w:rsidRPr="00AC5781">
              <w:rPr>
                <w:rFonts w:ascii="Times New Roman" w:hAnsi="Times New Roman" w:cs="Times New Roman"/>
                <w:b/>
                <w:sz w:val="20"/>
                <w:szCs w:val="20"/>
              </w:rPr>
              <w:t>ES fondu atbalsts 35%</w:t>
            </w:r>
          </w:p>
        </w:tc>
      </w:tr>
      <w:tr w:rsidR="00805501" w:rsidRPr="00AC5781" w14:paraId="51FBDF45" w14:textId="77777777" w:rsidTr="0036612E">
        <w:tc>
          <w:tcPr>
            <w:tcW w:w="283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11653C4" w14:textId="77777777" w:rsidR="00805501" w:rsidRPr="00AC5781" w:rsidRDefault="00805501"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ES fondu ieguldījums</w:t>
            </w:r>
          </w:p>
          <w:p w14:paraId="00988AFB" w14:textId="77777777" w:rsidR="00805501" w:rsidRPr="00AC5781" w:rsidRDefault="00805501" w:rsidP="00C37CB1">
            <w:pPr>
              <w:spacing w:after="0" w:line="240" w:lineRule="auto"/>
              <w:jc w:val="both"/>
              <w:rPr>
                <w:rFonts w:ascii="Times New Roman" w:hAnsi="Times New Roman" w:cs="Times New Roman"/>
                <w:b/>
                <w:sz w:val="20"/>
                <w:szCs w:val="20"/>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86D90" w14:textId="77777777" w:rsidR="00805501" w:rsidRPr="00AC5781" w:rsidRDefault="00805501"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54 406 598</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017DC" w14:textId="77777777" w:rsidR="00805501" w:rsidRPr="00AC5781" w:rsidRDefault="00805501"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36 271 065</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04389" w14:textId="77777777" w:rsidR="00805501" w:rsidRPr="00AC5781" w:rsidRDefault="00805501"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25 389 746</w:t>
            </w:r>
          </w:p>
        </w:tc>
      </w:tr>
      <w:tr w:rsidR="00805501" w:rsidRPr="00AC5781" w14:paraId="4AAC6216" w14:textId="77777777" w:rsidTr="0036612E">
        <w:tc>
          <w:tcPr>
            <w:tcW w:w="283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6B147B0" w14:textId="77777777" w:rsidR="00805501" w:rsidRPr="00AC5781" w:rsidRDefault="00805501"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SPS ieguldījums</w:t>
            </w:r>
          </w:p>
          <w:p w14:paraId="1A17FAD0" w14:textId="77777777" w:rsidR="00805501" w:rsidRPr="00AC5781" w:rsidRDefault="00805501" w:rsidP="00C37CB1">
            <w:pPr>
              <w:spacing w:after="0" w:line="240" w:lineRule="auto"/>
              <w:jc w:val="both"/>
              <w:rPr>
                <w:rFonts w:ascii="Times New Roman" w:hAnsi="Times New Roman" w:cs="Times New Roman"/>
                <w:b/>
                <w:sz w:val="20"/>
                <w:szCs w:val="20"/>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DC92B" w14:textId="77777777" w:rsidR="00805501" w:rsidRPr="00AC5781" w:rsidRDefault="00805501"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18 135 533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B34AA" w14:textId="77777777" w:rsidR="00805501" w:rsidRPr="00AC5781" w:rsidRDefault="00805501"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36 271 065</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02085" w14:textId="77777777" w:rsidR="00805501" w:rsidRPr="00AC5781" w:rsidRDefault="00805501"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47 152 385</w:t>
            </w:r>
          </w:p>
        </w:tc>
      </w:tr>
      <w:tr w:rsidR="00805501" w:rsidRPr="00AC5781" w14:paraId="264A969E" w14:textId="77777777" w:rsidTr="0036612E">
        <w:tc>
          <w:tcPr>
            <w:tcW w:w="2830" w:type="dxa"/>
            <w:tcBorders>
              <w:top w:val="single" w:sz="4" w:space="0" w:color="000000"/>
              <w:left w:val="single" w:sz="4" w:space="0" w:color="000000"/>
              <w:bottom w:val="single" w:sz="4" w:space="0" w:color="000000"/>
              <w:right w:val="single" w:sz="4" w:space="0" w:color="000000"/>
            </w:tcBorders>
            <w:shd w:val="clear" w:color="auto" w:fill="FFC000"/>
          </w:tcPr>
          <w:p w14:paraId="523BC2AD" w14:textId="77777777" w:rsidR="00805501" w:rsidRPr="00AC5781" w:rsidRDefault="00805501" w:rsidP="00C37CB1">
            <w:pPr>
              <w:spacing w:after="0" w:line="240" w:lineRule="auto"/>
              <w:jc w:val="right"/>
              <w:rPr>
                <w:rFonts w:ascii="Times New Roman" w:hAnsi="Times New Roman" w:cs="Times New Roman"/>
                <w:b/>
                <w:sz w:val="20"/>
                <w:szCs w:val="20"/>
              </w:rPr>
            </w:pPr>
            <w:r w:rsidRPr="00AC5781">
              <w:rPr>
                <w:rFonts w:ascii="Times New Roman" w:hAnsi="Times New Roman" w:cs="Times New Roman"/>
                <w:b/>
                <w:sz w:val="20"/>
                <w:szCs w:val="20"/>
              </w:rPr>
              <w:t>KOPĀ:</w:t>
            </w:r>
          </w:p>
        </w:tc>
        <w:tc>
          <w:tcPr>
            <w:tcW w:w="2127" w:type="dxa"/>
            <w:tcBorders>
              <w:top w:val="single" w:sz="4" w:space="0" w:color="000000"/>
              <w:left w:val="single" w:sz="4" w:space="0" w:color="000000"/>
              <w:bottom w:val="single" w:sz="4" w:space="0" w:color="000000"/>
              <w:right w:val="single" w:sz="4" w:space="0" w:color="000000"/>
            </w:tcBorders>
            <w:shd w:val="clear" w:color="auto" w:fill="FFC000"/>
          </w:tcPr>
          <w:p w14:paraId="59A85B23" w14:textId="77777777" w:rsidR="00805501" w:rsidRPr="00AC5781" w:rsidRDefault="00805501"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72 542 130</w:t>
            </w:r>
          </w:p>
        </w:tc>
        <w:tc>
          <w:tcPr>
            <w:tcW w:w="2126" w:type="dxa"/>
            <w:tcBorders>
              <w:top w:val="single" w:sz="4" w:space="0" w:color="000000"/>
              <w:left w:val="single" w:sz="4" w:space="0" w:color="000000"/>
              <w:bottom w:val="single" w:sz="4" w:space="0" w:color="000000"/>
              <w:right w:val="single" w:sz="4" w:space="0" w:color="000000"/>
            </w:tcBorders>
            <w:shd w:val="clear" w:color="auto" w:fill="FFC000"/>
          </w:tcPr>
          <w:p w14:paraId="2ABD23F5" w14:textId="77777777" w:rsidR="00805501" w:rsidRPr="00AC5781" w:rsidRDefault="00805501"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72 542 130</w:t>
            </w:r>
          </w:p>
        </w:tc>
        <w:tc>
          <w:tcPr>
            <w:tcW w:w="1984" w:type="dxa"/>
            <w:tcBorders>
              <w:top w:val="single" w:sz="4" w:space="0" w:color="000000"/>
              <w:left w:val="single" w:sz="4" w:space="0" w:color="000000"/>
              <w:bottom w:val="single" w:sz="4" w:space="0" w:color="000000"/>
              <w:right w:val="single" w:sz="4" w:space="0" w:color="000000"/>
            </w:tcBorders>
            <w:shd w:val="clear" w:color="auto" w:fill="FFC000"/>
          </w:tcPr>
          <w:p w14:paraId="35194A77" w14:textId="77777777" w:rsidR="00805501" w:rsidRPr="00AC5781" w:rsidRDefault="00805501"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72 542 130</w:t>
            </w:r>
          </w:p>
        </w:tc>
      </w:tr>
    </w:tbl>
    <w:p w14:paraId="35DE0DA0" w14:textId="77777777" w:rsidR="00214284" w:rsidRDefault="00214284" w:rsidP="008817DA">
      <w:pPr>
        <w:spacing w:before="120" w:after="120" w:line="276" w:lineRule="auto"/>
        <w:ind w:firstLine="720"/>
        <w:jc w:val="both"/>
        <w:rPr>
          <w:rFonts w:ascii="Times New Roman" w:hAnsi="Times New Roman" w:cs="Times New Roman"/>
          <w:sz w:val="24"/>
        </w:rPr>
      </w:pPr>
    </w:p>
    <w:p w14:paraId="593DDAC9" w14:textId="0F2CAF53" w:rsidR="00214284" w:rsidRDefault="00805501" w:rsidP="00AA5C05">
      <w:pPr>
        <w:spacing w:after="0" w:line="276" w:lineRule="auto"/>
        <w:ind w:firstLine="720"/>
        <w:jc w:val="both"/>
        <w:rPr>
          <w:rFonts w:ascii="Times New Roman" w:hAnsi="Times New Roman" w:cs="Times New Roman"/>
          <w:sz w:val="24"/>
        </w:rPr>
      </w:pPr>
      <w:r w:rsidRPr="00AC5781">
        <w:rPr>
          <w:rFonts w:ascii="Times New Roman" w:hAnsi="Times New Roman" w:cs="Times New Roman"/>
          <w:sz w:val="24"/>
        </w:rPr>
        <w:t xml:space="preserve">Saskaņā ar </w:t>
      </w:r>
      <w:r w:rsidR="009D2DFB">
        <w:rPr>
          <w:rFonts w:ascii="Times New Roman" w:hAnsi="Times New Roman" w:cs="Times New Roman"/>
          <w:sz w:val="24"/>
        </w:rPr>
        <w:t>5.2.2.1.5</w:t>
      </w:r>
      <w:r w:rsidRPr="00AC5781">
        <w:rPr>
          <w:rFonts w:ascii="Times New Roman" w:hAnsi="Times New Roman" w:cs="Times New Roman"/>
          <w:sz w:val="24"/>
        </w:rPr>
        <w:t>.</w:t>
      </w:r>
      <w:r w:rsidR="00FA4315">
        <w:rPr>
          <w:rFonts w:ascii="Times New Roman" w:hAnsi="Times New Roman" w:cs="Times New Roman"/>
          <w:sz w:val="24"/>
        </w:rPr>
        <w:t xml:space="preserve"> </w:t>
      </w:r>
      <w:r w:rsidRPr="00AC5781">
        <w:rPr>
          <w:rFonts w:ascii="Times New Roman" w:hAnsi="Times New Roman" w:cs="Times New Roman"/>
          <w:sz w:val="24"/>
        </w:rPr>
        <w:t>tabulā apkopoto aprēķinu datiem, secināms, ka pie sarūkoša ES fondu vai cita ārējā publiskā finansējuma ieguldījuma daļas Stratēģijas kapitālo investīciju segšanā</w:t>
      </w:r>
      <w:r w:rsidR="008B2D4B">
        <w:rPr>
          <w:rFonts w:ascii="Times New Roman" w:hAnsi="Times New Roman" w:cs="Times New Roman"/>
          <w:sz w:val="24"/>
        </w:rPr>
        <w:t>,</w:t>
      </w:r>
      <w:r w:rsidRPr="00AC5781">
        <w:rPr>
          <w:rFonts w:ascii="Times New Roman" w:hAnsi="Times New Roman" w:cs="Times New Roman"/>
          <w:sz w:val="24"/>
        </w:rPr>
        <w:t xml:space="preserve"> ir nepieciešams arvien lielāks SPS ieguldījums. Ievērojot, ka SPS praktiski nav brīvu finanšu līdzekļu šāda apjoma kapitālo izmaksu finansēšanai, secināms, ka nepieciešamais pašu finansējums ir jāsedz vai jāaizvieto ar citiem ieņēmumiem. Vienīgais atbilstošais aizstājošais ienākumu veids ir ienākumi no paaugstinātas maksas par</w:t>
      </w:r>
      <w:r w:rsidR="00484669" w:rsidRPr="00AC5781">
        <w:rPr>
          <w:rFonts w:ascii="Times New Roman" w:hAnsi="Times New Roman" w:cs="Times New Roman"/>
          <w:sz w:val="24"/>
        </w:rPr>
        <w:t xml:space="preserve"> </w:t>
      </w:r>
      <w:r w:rsidR="00484669" w:rsidRPr="00AC5781">
        <w:rPr>
          <w:rFonts w:ascii="Times New Roman" w:hAnsi="Times New Roman" w:cs="Times New Roman"/>
          <w:color w:val="000000"/>
          <w:sz w:val="24"/>
          <w:szCs w:val="24"/>
        </w:rPr>
        <w:t>notekūdeņu</w:t>
      </w:r>
      <w:r w:rsidRPr="00AC5781">
        <w:rPr>
          <w:rFonts w:ascii="Times New Roman" w:hAnsi="Times New Roman" w:cs="Times New Roman"/>
          <w:sz w:val="24"/>
        </w:rPr>
        <w:t xml:space="preserve"> dūņu apstrādi un pārstrādi, </w:t>
      </w:r>
      <w:r w:rsidR="00E46B1F">
        <w:rPr>
          <w:rFonts w:ascii="Times New Roman" w:hAnsi="Times New Roman" w:cs="Times New Roman"/>
          <w:sz w:val="24"/>
        </w:rPr>
        <w:t xml:space="preserve">par </w:t>
      </w:r>
      <w:r w:rsidRPr="00AC5781">
        <w:rPr>
          <w:rFonts w:ascii="Times New Roman" w:hAnsi="Times New Roman" w:cs="Times New Roman"/>
          <w:sz w:val="24"/>
        </w:rPr>
        <w:t>kuru maksā piesārņotājs jeb notekūdeņu radītājs, kura notekūdeņu attīrīšanas rezultātā rodas notekūdeņu dūņas. Lai SPS būtu pieejams finansējums</w:t>
      </w:r>
      <w:r w:rsidR="00484669" w:rsidRPr="00AC5781">
        <w:rPr>
          <w:rFonts w:ascii="Times New Roman" w:hAnsi="Times New Roman" w:cs="Times New Roman"/>
          <w:sz w:val="24"/>
        </w:rPr>
        <w:t xml:space="preserve"> </w:t>
      </w:r>
      <w:r w:rsidR="00484669" w:rsidRPr="00AC5781">
        <w:rPr>
          <w:rFonts w:ascii="Times New Roman" w:hAnsi="Times New Roman" w:cs="Times New Roman"/>
          <w:color w:val="000000"/>
          <w:sz w:val="24"/>
          <w:szCs w:val="24"/>
        </w:rPr>
        <w:t>notekūdeņu</w:t>
      </w:r>
      <w:r w:rsidRPr="00AC5781">
        <w:rPr>
          <w:rFonts w:ascii="Times New Roman" w:hAnsi="Times New Roman" w:cs="Times New Roman"/>
          <w:sz w:val="24"/>
        </w:rPr>
        <w:t xml:space="preserve"> dūņu apsaimniekošanas sistēmas izveides kapitālo investīciju segšanai vai tā īstenošanai aizņemto līdzekļu atmaksai, nepieciešams paaugstināt maksu par notekūdeņu dūņu apsaimniekošanu jeb palielināt notekūdeņu attīrīšanas sabiedriskā pakalpojuma tarifu, kurā šāda maksa tiek iekļauta. Pie atšķirīgām ES fondu atbalsta likmēm ir aprēķināta </w:t>
      </w:r>
      <w:r w:rsidR="00507C87">
        <w:rPr>
          <w:rFonts w:ascii="Times New Roman" w:hAnsi="Times New Roman" w:cs="Times New Roman"/>
          <w:sz w:val="24"/>
        </w:rPr>
        <w:t>5.2.2.1.5. tabulā norādītā</w:t>
      </w:r>
      <w:r w:rsidRPr="00AC5781">
        <w:rPr>
          <w:rFonts w:ascii="Times New Roman" w:hAnsi="Times New Roman" w:cs="Times New Roman"/>
          <w:sz w:val="24"/>
        </w:rPr>
        <w:t xml:space="preserve"> maksa par notekūdeņu dūņu apstrādi un pārstrādi, kas segtu nepieciešamo kapitālo ieguldījumu izmaksas.</w:t>
      </w:r>
    </w:p>
    <w:p w14:paraId="1C069BBB" w14:textId="77777777" w:rsidR="00AA5C05" w:rsidRPr="00214284" w:rsidRDefault="00AA5C05" w:rsidP="00AA5C05">
      <w:pPr>
        <w:spacing w:after="0" w:line="276" w:lineRule="auto"/>
        <w:ind w:firstLine="720"/>
        <w:jc w:val="both"/>
        <w:rPr>
          <w:rFonts w:ascii="Times New Roman" w:hAnsi="Times New Roman" w:cs="Times New Roman"/>
          <w:sz w:val="24"/>
        </w:rPr>
      </w:pPr>
    </w:p>
    <w:p w14:paraId="7E9615CB" w14:textId="77777777" w:rsidR="00963837" w:rsidRDefault="00963837" w:rsidP="00AA5C05">
      <w:pPr>
        <w:spacing w:after="0" w:line="240" w:lineRule="auto"/>
        <w:jc w:val="right"/>
        <w:rPr>
          <w:rFonts w:ascii="Times New Roman" w:hAnsi="Times New Roman" w:cs="Times New Roman"/>
          <w:iCs/>
          <w:sz w:val="24"/>
          <w:szCs w:val="24"/>
        </w:rPr>
      </w:pPr>
    </w:p>
    <w:p w14:paraId="458756C0" w14:textId="77777777" w:rsidR="00963837" w:rsidRDefault="00963837" w:rsidP="00AA5C05">
      <w:pPr>
        <w:spacing w:after="0" w:line="240" w:lineRule="auto"/>
        <w:jc w:val="right"/>
        <w:rPr>
          <w:rFonts w:ascii="Times New Roman" w:hAnsi="Times New Roman" w:cs="Times New Roman"/>
          <w:iCs/>
          <w:sz w:val="24"/>
          <w:szCs w:val="24"/>
        </w:rPr>
      </w:pPr>
    </w:p>
    <w:p w14:paraId="5185E812" w14:textId="77777777" w:rsidR="00963837" w:rsidRDefault="00963837" w:rsidP="00AA5C05">
      <w:pPr>
        <w:spacing w:after="0" w:line="240" w:lineRule="auto"/>
        <w:jc w:val="right"/>
        <w:rPr>
          <w:rFonts w:ascii="Times New Roman" w:hAnsi="Times New Roman" w:cs="Times New Roman"/>
          <w:iCs/>
          <w:sz w:val="24"/>
          <w:szCs w:val="24"/>
        </w:rPr>
      </w:pPr>
    </w:p>
    <w:p w14:paraId="375003C1" w14:textId="77777777" w:rsidR="00963837" w:rsidRDefault="00963837" w:rsidP="00AA5C05">
      <w:pPr>
        <w:spacing w:after="0" w:line="240" w:lineRule="auto"/>
        <w:jc w:val="right"/>
        <w:rPr>
          <w:rFonts w:ascii="Times New Roman" w:hAnsi="Times New Roman" w:cs="Times New Roman"/>
          <w:iCs/>
          <w:sz w:val="24"/>
          <w:szCs w:val="24"/>
        </w:rPr>
      </w:pPr>
    </w:p>
    <w:p w14:paraId="68E4CF46" w14:textId="1924E41E" w:rsidR="00214284" w:rsidRDefault="009B26D9" w:rsidP="00AA5C05">
      <w:pPr>
        <w:spacing w:after="0" w:line="240" w:lineRule="auto"/>
        <w:jc w:val="right"/>
        <w:rPr>
          <w:rFonts w:ascii="Times New Roman" w:hAnsi="Times New Roman" w:cs="Times New Roman"/>
          <w:iCs/>
          <w:sz w:val="24"/>
          <w:szCs w:val="24"/>
        </w:rPr>
      </w:pPr>
      <w:r>
        <w:rPr>
          <w:rFonts w:ascii="Times New Roman" w:hAnsi="Times New Roman" w:cs="Times New Roman"/>
          <w:iCs/>
          <w:sz w:val="24"/>
          <w:szCs w:val="24"/>
        </w:rPr>
        <w:lastRenderedPageBreak/>
        <w:t>5.2.2.1.5</w:t>
      </w:r>
      <w:r w:rsidR="00805501" w:rsidRPr="00214284">
        <w:rPr>
          <w:rFonts w:ascii="Times New Roman" w:hAnsi="Times New Roman" w:cs="Times New Roman"/>
          <w:iCs/>
          <w:sz w:val="24"/>
          <w:szCs w:val="24"/>
        </w:rPr>
        <w:t>. tabula</w:t>
      </w:r>
    </w:p>
    <w:p w14:paraId="6A4359EA" w14:textId="2CF09476" w:rsidR="002B6D6B" w:rsidRPr="00214284" w:rsidRDefault="00805501" w:rsidP="00214284">
      <w:pPr>
        <w:spacing w:after="0" w:line="240" w:lineRule="auto"/>
        <w:jc w:val="center"/>
        <w:rPr>
          <w:rFonts w:ascii="Times New Roman" w:hAnsi="Times New Roman" w:cs="Times New Roman"/>
          <w:b/>
          <w:iCs/>
          <w:sz w:val="24"/>
          <w:szCs w:val="24"/>
        </w:rPr>
      </w:pPr>
      <w:r w:rsidRPr="00214284">
        <w:rPr>
          <w:rFonts w:ascii="Times New Roman" w:hAnsi="Times New Roman" w:cs="Times New Roman"/>
          <w:b/>
          <w:iCs/>
          <w:sz w:val="24"/>
          <w:szCs w:val="24"/>
        </w:rPr>
        <w:t>Notekūdeņu dūņu apsaimniekošanas maksas aprēķins pie atšķirīga ES fondu atbalsta, EUR</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1842"/>
        <w:gridCol w:w="1985"/>
        <w:gridCol w:w="1984"/>
      </w:tblGrid>
      <w:tr w:rsidR="00805501" w:rsidRPr="00AC5781" w14:paraId="1E5A9E32" w14:textId="77777777" w:rsidTr="0036612E">
        <w:tc>
          <w:tcPr>
            <w:tcW w:w="3256" w:type="dxa"/>
            <w:tcBorders>
              <w:top w:val="single" w:sz="4" w:space="0" w:color="000000"/>
              <w:left w:val="single" w:sz="4" w:space="0" w:color="000000"/>
              <w:bottom w:val="single" w:sz="4" w:space="0" w:color="000000"/>
              <w:right w:val="single" w:sz="4" w:space="0" w:color="000000"/>
            </w:tcBorders>
            <w:shd w:val="clear" w:color="auto" w:fill="FFC000"/>
          </w:tcPr>
          <w:p w14:paraId="34DD4FF5" w14:textId="77777777" w:rsidR="00805501" w:rsidRPr="00AC5781" w:rsidRDefault="00805501"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Dūņu apsaimniekošanas izmaksu pozīcijas</w:t>
            </w:r>
          </w:p>
        </w:tc>
        <w:tc>
          <w:tcPr>
            <w:tcW w:w="1842" w:type="dxa"/>
            <w:tcBorders>
              <w:top w:val="single" w:sz="4" w:space="0" w:color="000000"/>
              <w:left w:val="single" w:sz="4" w:space="0" w:color="000000"/>
              <w:bottom w:val="single" w:sz="4" w:space="0" w:color="000000"/>
              <w:right w:val="single" w:sz="4" w:space="0" w:color="000000"/>
            </w:tcBorders>
            <w:shd w:val="clear" w:color="auto" w:fill="FFC000"/>
          </w:tcPr>
          <w:p w14:paraId="29513DB3" w14:textId="77777777" w:rsidR="00805501" w:rsidRPr="00AC5781" w:rsidRDefault="00805501"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ES fondu atbalsts 75%</w:t>
            </w:r>
          </w:p>
        </w:tc>
        <w:tc>
          <w:tcPr>
            <w:tcW w:w="1985" w:type="dxa"/>
            <w:tcBorders>
              <w:top w:val="single" w:sz="4" w:space="0" w:color="000000"/>
              <w:left w:val="single" w:sz="4" w:space="0" w:color="000000"/>
              <w:bottom w:val="single" w:sz="4" w:space="0" w:color="000000"/>
              <w:right w:val="single" w:sz="4" w:space="0" w:color="000000"/>
            </w:tcBorders>
            <w:shd w:val="clear" w:color="auto" w:fill="FFC000"/>
          </w:tcPr>
          <w:p w14:paraId="2CB8D1BF" w14:textId="77777777" w:rsidR="00805501" w:rsidRPr="00AC5781" w:rsidRDefault="00805501" w:rsidP="00C37CB1">
            <w:pPr>
              <w:spacing w:line="240" w:lineRule="auto"/>
              <w:jc w:val="center"/>
              <w:rPr>
                <w:rFonts w:ascii="Times New Roman" w:hAnsi="Times New Roman" w:cs="Times New Roman"/>
                <w:sz w:val="20"/>
                <w:szCs w:val="20"/>
              </w:rPr>
            </w:pPr>
            <w:r w:rsidRPr="00AC5781">
              <w:rPr>
                <w:rFonts w:ascii="Times New Roman" w:hAnsi="Times New Roman" w:cs="Times New Roman"/>
                <w:b/>
                <w:sz w:val="20"/>
                <w:szCs w:val="20"/>
              </w:rPr>
              <w:t>ES fondu atbalsts 50%</w:t>
            </w:r>
          </w:p>
        </w:tc>
        <w:tc>
          <w:tcPr>
            <w:tcW w:w="1984" w:type="dxa"/>
            <w:tcBorders>
              <w:top w:val="single" w:sz="4" w:space="0" w:color="000000"/>
              <w:left w:val="single" w:sz="4" w:space="0" w:color="000000"/>
              <w:bottom w:val="single" w:sz="4" w:space="0" w:color="000000"/>
              <w:right w:val="single" w:sz="4" w:space="0" w:color="000000"/>
            </w:tcBorders>
            <w:shd w:val="clear" w:color="auto" w:fill="FFC000"/>
          </w:tcPr>
          <w:p w14:paraId="49535E6F" w14:textId="77777777" w:rsidR="00805501" w:rsidRPr="00AC5781" w:rsidRDefault="00805501" w:rsidP="00C37CB1">
            <w:pPr>
              <w:spacing w:line="240" w:lineRule="auto"/>
              <w:ind w:right="4"/>
              <w:jc w:val="center"/>
              <w:rPr>
                <w:rFonts w:ascii="Times New Roman" w:hAnsi="Times New Roman" w:cs="Times New Roman"/>
                <w:sz w:val="20"/>
                <w:szCs w:val="20"/>
              </w:rPr>
            </w:pPr>
            <w:r w:rsidRPr="00AC5781">
              <w:rPr>
                <w:rFonts w:ascii="Times New Roman" w:hAnsi="Times New Roman" w:cs="Times New Roman"/>
                <w:b/>
                <w:sz w:val="20"/>
                <w:szCs w:val="20"/>
              </w:rPr>
              <w:t>ES fondu atbalsts 35%</w:t>
            </w:r>
          </w:p>
        </w:tc>
      </w:tr>
      <w:tr w:rsidR="00805501" w:rsidRPr="00AC5781" w14:paraId="02F5362A" w14:textId="77777777" w:rsidTr="0036612E">
        <w:tc>
          <w:tcPr>
            <w:tcW w:w="325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5739DC9" w14:textId="77777777" w:rsidR="00805501" w:rsidRPr="00AC5781" w:rsidRDefault="00805501" w:rsidP="00C37CB1">
            <w:pPr>
              <w:spacing w:after="0" w:line="240" w:lineRule="auto"/>
              <w:jc w:val="both"/>
              <w:rPr>
                <w:rFonts w:ascii="Times New Roman" w:hAnsi="Times New Roman" w:cs="Times New Roman"/>
                <w:b/>
                <w:sz w:val="20"/>
                <w:szCs w:val="20"/>
                <w:vertAlign w:val="superscript"/>
              </w:rPr>
            </w:pPr>
            <w:r w:rsidRPr="00AC5781">
              <w:rPr>
                <w:rFonts w:ascii="Times New Roman" w:hAnsi="Times New Roman" w:cs="Times New Roman"/>
                <w:b/>
                <w:sz w:val="20"/>
                <w:szCs w:val="20"/>
              </w:rPr>
              <w:t>Dūņu apstrādes maksa* EUR m</w:t>
            </w:r>
            <w:r w:rsidRPr="00AC5781">
              <w:rPr>
                <w:rFonts w:ascii="Times New Roman" w:hAnsi="Times New Roman" w:cs="Times New Roman"/>
                <w:b/>
                <w:sz w:val="20"/>
                <w:szCs w:val="20"/>
                <w:vertAlign w:val="superscript"/>
              </w:rPr>
              <w:t>3</w:t>
            </w:r>
          </w:p>
          <w:p w14:paraId="0F78F5A6" w14:textId="77777777" w:rsidR="008817DA" w:rsidRPr="00AC5781" w:rsidRDefault="008817DA" w:rsidP="00C37CB1">
            <w:pPr>
              <w:spacing w:after="0" w:line="240" w:lineRule="auto"/>
              <w:jc w:val="both"/>
              <w:rPr>
                <w:rFonts w:ascii="Times New Roman" w:hAnsi="Times New Roman" w:cs="Times New Roman"/>
                <w:b/>
                <w:sz w:val="20"/>
                <w:szCs w:val="20"/>
                <w:vertAlign w:val="superscript"/>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49BAD" w14:textId="77777777" w:rsidR="00805501" w:rsidRPr="00AC5781" w:rsidRDefault="00805501"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1,10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5026E" w14:textId="77777777" w:rsidR="00805501" w:rsidRPr="00AC5781" w:rsidRDefault="00805501"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1,21</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B13D8" w14:textId="77777777" w:rsidR="00805501" w:rsidRPr="00AC5781" w:rsidRDefault="00805501"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1,27</w:t>
            </w:r>
          </w:p>
        </w:tc>
      </w:tr>
      <w:tr w:rsidR="00805501" w:rsidRPr="00AC5781" w14:paraId="6F7B6451" w14:textId="77777777" w:rsidTr="0036612E">
        <w:tc>
          <w:tcPr>
            <w:tcW w:w="325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42BA3EE" w14:textId="77777777" w:rsidR="00805501" w:rsidRPr="00AC5781" w:rsidRDefault="00805501" w:rsidP="00C37CB1">
            <w:pPr>
              <w:spacing w:after="0" w:line="240" w:lineRule="auto"/>
              <w:jc w:val="both"/>
              <w:rPr>
                <w:rFonts w:ascii="Times New Roman" w:hAnsi="Times New Roman" w:cs="Times New Roman"/>
                <w:b/>
                <w:sz w:val="20"/>
                <w:szCs w:val="20"/>
                <w:vertAlign w:val="superscript"/>
              </w:rPr>
            </w:pPr>
            <w:r w:rsidRPr="00AC5781">
              <w:rPr>
                <w:rFonts w:ascii="Times New Roman" w:hAnsi="Times New Roman" w:cs="Times New Roman"/>
                <w:b/>
                <w:sz w:val="20"/>
                <w:szCs w:val="20"/>
              </w:rPr>
              <w:t>Dūņu pārstrādes** maksa EUR m</w:t>
            </w:r>
            <w:r w:rsidRPr="00AC5781">
              <w:rPr>
                <w:rFonts w:ascii="Times New Roman" w:hAnsi="Times New Roman" w:cs="Times New Roman"/>
                <w:b/>
                <w:sz w:val="20"/>
                <w:szCs w:val="20"/>
                <w:vertAlign w:val="superscript"/>
              </w:rPr>
              <w:t>3</w:t>
            </w:r>
          </w:p>
          <w:p w14:paraId="693C9D8E" w14:textId="77777777" w:rsidR="008817DA" w:rsidRPr="00AC5781" w:rsidRDefault="008817DA" w:rsidP="00C37CB1">
            <w:pPr>
              <w:spacing w:after="0" w:line="240" w:lineRule="auto"/>
              <w:jc w:val="both"/>
              <w:rPr>
                <w:rFonts w:ascii="Times New Roman" w:hAnsi="Times New Roman" w:cs="Times New Roman"/>
                <w:b/>
                <w:sz w:val="20"/>
                <w:szCs w:val="20"/>
                <w:vertAlign w:val="superscript"/>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7534FD" w14:textId="77777777" w:rsidR="00805501" w:rsidRPr="00AC5781" w:rsidRDefault="00805501"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3,61</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EB70A" w14:textId="77777777" w:rsidR="00805501" w:rsidRPr="00AC5781" w:rsidRDefault="00805501"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3,96</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0A809" w14:textId="77777777" w:rsidR="00805501" w:rsidRPr="00AC5781" w:rsidRDefault="00805501"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4,17</w:t>
            </w:r>
          </w:p>
        </w:tc>
      </w:tr>
      <w:tr w:rsidR="008817DA" w:rsidRPr="00AC5781" w14:paraId="7556CD7B" w14:textId="77777777" w:rsidTr="0036612E">
        <w:tc>
          <w:tcPr>
            <w:tcW w:w="325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BC46BC9" w14:textId="77777777" w:rsidR="00805501" w:rsidRPr="00AC5781" w:rsidRDefault="00805501" w:rsidP="00C37CB1">
            <w:pPr>
              <w:spacing w:after="0" w:line="240" w:lineRule="auto"/>
              <w:jc w:val="right"/>
              <w:rPr>
                <w:rFonts w:ascii="Times New Roman" w:hAnsi="Times New Roman" w:cs="Times New Roman"/>
                <w:b/>
                <w:sz w:val="20"/>
                <w:szCs w:val="20"/>
              </w:rPr>
            </w:pPr>
            <w:r w:rsidRPr="00AC5781">
              <w:rPr>
                <w:rFonts w:ascii="Times New Roman" w:hAnsi="Times New Roman" w:cs="Times New Roman"/>
                <w:b/>
                <w:sz w:val="20"/>
                <w:szCs w:val="20"/>
              </w:rPr>
              <w:t>KOPĀ:</w:t>
            </w:r>
          </w:p>
          <w:p w14:paraId="696801AB" w14:textId="77777777" w:rsidR="008817DA" w:rsidRPr="00AC5781" w:rsidRDefault="008817DA" w:rsidP="00C37CB1">
            <w:pPr>
              <w:spacing w:after="0" w:line="240" w:lineRule="auto"/>
              <w:jc w:val="right"/>
              <w:rPr>
                <w:rFonts w:ascii="Times New Roman" w:hAnsi="Times New Roman" w:cs="Times New Roman"/>
                <w:b/>
                <w:sz w:val="20"/>
                <w:szCs w:val="20"/>
              </w:rPr>
            </w:pPr>
          </w:p>
        </w:tc>
        <w:tc>
          <w:tcPr>
            <w:tcW w:w="184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614DC81" w14:textId="77777777" w:rsidR="00805501" w:rsidRPr="00AC5781" w:rsidRDefault="00805501"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4,71</w:t>
            </w:r>
          </w:p>
        </w:tc>
        <w:tc>
          <w:tcPr>
            <w:tcW w:w="198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95C2377" w14:textId="77777777" w:rsidR="00805501" w:rsidRPr="00AC5781" w:rsidRDefault="00805501"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5,17</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EC98DEE" w14:textId="77777777" w:rsidR="00805501" w:rsidRPr="00AC5781" w:rsidRDefault="00805501"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5,44</w:t>
            </w:r>
          </w:p>
        </w:tc>
      </w:tr>
      <w:tr w:rsidR="00805501" w:rsidRPr="00AC5781" w14:paraId="05E4D57E" w14:textId="77777777" w:rsidTr="0036612E">
        <w:tc>
          <w:tcPr>
            <w:tcW w:w="3256" w:type="dxa"/>
            <w:tcBorders>
              <w:top w:val="single" w:sz="4" w:space="0" w:color="000000"/>
              <w:left w:val="single" w:sz="4" w:space="0" w:color="000000"/>
              <w:bottom w:val="single" w:sz="4" w:space="0" w:color="000000"/>
              <w:right w:val="single" w:sz="4" w:space="0" w:color="000000"/>
            </w:tcBorders>
            <w:shd w:val="clear" w:color="auto" w:fill="FFC000"/>
          </w:tcPr>
          <w:p w14:paraId="1E15E8B6" w14:textId="77777777" w:rsidR="00805501" w:rsidRPr="00AC5781" w:rsidRDefault="00805501" w:rsidP="00C37CB1">
            <w:pPr>
              <w:spacing w:after="0" w:line="240" w:lineRule="auto"/>
              <w:jc w:val="right"/>
              <w:rPr>
                <w:rFonts w:ascii="Times New Roman" w:hAnsi="Times New Roman" w:cs="Times New Roman"/>
                <w:b/>
                <w:sz w:val="20"/>
                <w:szCs w:val="20"/>
              </w:rPr>
            </w:pPr>
            <w:r w:rsidRPr="00AC5781">
              <w:rPr>
                <w:rFonts w:ascii="Times New Roman" w:hAnsi="Times New Roman" w:cs="Times New Roman"/>
                <w:b/>
                <w:sz w:val="20"/>
                <w:szCs w:val="20"/>
              </w:rPr>
              <w:t>Pieaugums % pret izmaksu sedzošu tarifu (4,27 EUR)</w:t>
            </w:r>
          </w:p>
        </w:tc>
        <w:tc>
          <w:tcPr>
            <w:tcW w:w="184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98D5FDD" w14:textId="77777777" w:rsidR="00805501" w:rsidRPr="00AC5781" w:rsidRDefault="00805501"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10%</w:t>
            </w:r>
          </w:p>
        </w:tc>
        <w:tc>
          <w:tcPr>
            <w:tcW w:w="1985"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FA381A4" w14:textId="77777777" w:rsidR="00805501" w:rsidRPr="00AC5781" w:rsidRDefault="00805501"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21%</w:t>
            </w:r>
          </w:p>
        </w:tc>
        <w:tc>
          <w:tcPr>
            <w:tcW w:w="198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EB1610B" w14:textId="77777777" w:rsidR="00805501" w:rsidRPr="00AC5781" w:rsidRDefault="00805501"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27%</w:t>
            </w:r>
          </w:p>
        </w:tc>
      </w:tr>
    </w:tbl>
    <w:p w14:paraId="36DEE4DE" w14:textId="736AE8AD" w:rsidR="008817DA" w:rsidRPr="00AC5781" w:rsidRDefault="008817DA" w:rsidP="008817DA">
      <w:pPr>
        <w:spacing w:after="0" w:line="240" w:lineRule="auto"/>
        <w:jc w:val="both"/>
        <w:rPr>
          <w:rFonts w:ascii="Times New Roman" w:hAnsi="Times New Roman" w:cs="Times New Roman"/>
          <w:i/>
          <w:color w:val="1F4E79" w:themeColor="accent1" w:themeShade="80"/>
          <w:szCs w:val="20"/>
        </w:rPr>
      </w:pPr>
      <w:r w:rsidRPr="00AC5781">
        <w:rPr>
          <w:rFonts w:ascii="Times New Roman" w:hAnsi="Times New Roman" w:cs="Times New Roman"/>
          <w:i/>
          <w:color w:val="1F4E79" w:themeColor="accent1" w:themeShade="80"/>
          <w:szCs w:val="20"/>
        </w:rPr>
        <w:t>*) Ietver maksu par notekūdeņu dūņu savākšanu, mehānisku atūdeņošanu un nogādāšanu dūņu pārstrādes centros</w:t>
      </w:r>
      <w:r w:rsidR="00357E73">
        <w:rPr>
          <w:rFonts w:ascii="Times New Roman" w:hAnsi="Times New Roman" w:cs="Times New Roman"/>
          <w:i/>
          <w:color w:val="1F4E79" w:themeColor="accent1" w:themeShade="80"/>
          <w:szCs w:val="20"/>
        </w:rPr>
        <w:t>.</w:t>
      </w:r>
    </w:p>
    <w:p w14:paraId="1FFEE4ED" w14:textId="676D399E" w:rsidR="008817DA" w:rsidRPr="00AC5781" w:rsidRDefault="008817DA" w:rsidP="00AA5C05">
      <w:pPr>
        <w:spacing w:after="0" w:line="240" w:lineRule="auto"/>
        <w:jc w:val="both"/>
        <w:rPr>
          <w:rFonts w:ascii="Times New Roman" w:hAnsi="Times New Roman" w:cs="Times New Roman"/>
          <w:i/>
          <w:color w:val="1F4E79" w:themeColor="accent1" w:themeShade="80"/>
          <w:szCs w:val="20"/>
        </w:rPr>
      </w:pPr>
      <w:r w:rsidRPr="00AC5781">
        <w:rPr>
          <w:rFonts w:ascii="Times New Roman" w:hAnsi="Times New Roman" w:cs="Times New Roman"/>
          <w:i/>
          <w:color w:val="1F4E79" w:themeColor="accent1" w:themeShade="80"/>
          <w:szCs w:val="20"/>
        </w:rPr>
        <w:t>**) Ietver maksu par atūdeņotu</w:t>
      </w:r>
      <w:r w:rsidR="00484669" w:rsidRPr="00AC5781">
        <w:rPr>
          <w:rFonts w:ascii="Times New Roman" w:hAnsi="Times New Roman" w:cs="Times New Roman"/>
          <w:i/>
          <w:color w:val="1F4E79" w:themeColor="accent1" w:themeShade="80"/>
          <w:szCs w:val="20"/>
        </w:rPr>
        <w:t xml:space="preserve"> notekūdeņu</w:t>
      </w:r>
      <w:r w:rsidRPr="00AC5781">
        <w:rPr>
          <w:rFonts w:ascii="Times New Roman" w:hAnsi="Times New Roman" w:cs="Times New Roman"/>
          <w:i/>
          <w:color w:val="1F4E79" w:themeColor="accent1" w:themeShade="80"/>
          <w:szCs w:val="20"/>
        </w:rPr>
        <w:t xml:space="preserve"> dūņu pārstrādi dūņu centrā un to atbilstošu utilizāciju</w:t>
      </w:r>
      <w:r w:rsidR="00357E73">
        <w:rPr>
          <w:rFonts w:ascii="Times New Roman" w:hAnsi="Times New Roman" w:cs="Times New Roman"/>
          <w:i/>
          <w:color w:val="1F4E79" w:themeColor="accent1" w:themeShade="80"/>
          <w:szCs w:val="20"/>
        </w:rPr>
        <w:t>.</w:t>
      </w:r>
    </w:p>
    <w:p w14:paraId="0AD437A1" w14:textId="77777777" w:rsidR="00AA5C05" w:rsidRDefault="00AA5C05" w:rsidP="00AA5C05">
      <w:pPr>
        <w:spacing w:after="0" w:line="276" w:lineRule="auto"/>
        <w:ind w:firstLine="720"/>
        <w:jc w:val="both"/>
        <w:rPr>
          <w:rFonts w:ascii="Times New Roman" w:hAnsi="Times New Roman" w:cs="Times New Roman"/>
          <w:sz w:val="24"/>
        </w:rPr>
      </w:pPr>
    </w:p>
    <w:p w14:paraId="10A12E7E" w14:textId="7932671D" w:rsidR="008817DA" w:rsidRDefault="008817DA" w:rsidP="00AA5C05">
      <w:pPr>
        <w:spacing w:after="0" w:line="276" w:lineRule="auto"/>
        <w:ind w:firstLine="720"/>
        <w:jc w:val="both"/>
        <w:rPr>
          <w:rFonts w:ascii="Times New Roman" w:hAnsi="Times New Roman" w:cs="Times New Roman"/>
          <w:sz w:val="24"/>
        </w:rPr>
      </w:pPr>
      <w:r w:rsidRPr="00AC5781">
        <w:rPr>
          <w:rFonts w:ascii="Times New Roman" w:hAnsi="Times New Roman" w:cs="Times New Roman"/>
          <w:sz w:val="24"/>
        </w:rPr>
        <w:t>Kā secināms no veiktajiem IIA aprēķiniem, samazinot ES fondu vai cita publiskā finansējuma atbalstu par 25%, notekūdeņu dūņu apsaimniekošanas maksa pieaug par 10%</w:t>
      </w:r>
      <w:r w:rsidR="00357E73">
        <w:rPr>
          <w:rFonts w:ascii="Times New Roman" w:hAnsi="Times New Roman" w:cs="Times New Roman"/>
          <w:sz w:val="24"/>
        </w:rPr>
        <w:t>. A</w:t>
      </w:r>
      <w:r w:rsidRPr="00AC5781">
        <w:rPr>
          <w:rFonts w:ascii="Times New Roman" w:hAnsi="Times New Roman" w:cs="Times New Roman"/>
          <w:sz w:val="24"/>
        </w:rPr>
        <w:t>ttiecīgi, samazinot ES fondu atbalstu par 50%</w:t>
      </w:r>
      <w:r w:rsidR="00357E73">
        <w:rPr>
          <w:rFonts w:ascii="Times New Roman" w:hAnsi="Times New Roman" w:cs="Times New Roman"/>
          <w:sz w:val="24"/>
        </w:rPr>
        <w:t>,</w:t>
      </w:r>
      <w:r w:rsidRPr="00AC5781">
        <w:rPr>
          <w:rFonts w:ascii="Times New Roman" w:hAnsi="Times New Roman" w:cs="Times New Roman"/>
          <w:sz w:val="24"/>
        </w:rPr>
        <w:t xml:space="preserve"> notekūdeņu dūņu apsaimniekošanas maksa pieaug par 21%. Izmaiņu ietekmi uz IIA aprēķinu rezultātiem skatīt </w:t>
      </w:r>
      <w:r w:rsidR="0060747A">
        <w:rPr>
          <w:rFonts w:ascii="Times New Roman" w:hAnsi="Times New Roman" w:cs="Times New Roman"/>
          <w:iCs/>
          <w:sz w:val="24"/>
          <w:szCs w:val="24"/>
        </w:rPr>
        <w:t>5.2.2.1.</w:t>
      </w:r>
      <w:r w:rsidRPr="00AC5781">
        <w:rPr>
          <w:rFonts w:ascii="Times New Roman" w:hAnsi="Times New Roman" w:cs="Times New Roman"/>
          <w:sz w:val="24"/>
        </w:rPr>
        <w:t>6.tabulā.</w:t>
      </w:r>
    </w:p>
    <w:p w14:paraId="2429702C" w14:textId="77777777" w:rsidR="00FE7619" w:rsidRDefault="00FE7619" w:rsidP="00AA5C05">
      <w:pPr>
        <w:spacing w:after="0" w:line="276" w:lineRule="auto"/>
        <w:ind w:firstLine="720"/>
        <w:jc w:val="both"/>
        <w:rPr>
          <w:rFonts w:ascii="Times New Roman" w:hAnsi="Times New Roman" w:cs="Times New Roman"/>
          <w:sz w:val="24"/>
        </w:rPr>
        <w:sectPr w:rsidR="00FE7619" w:rsidSect="00CB47CE">
          <w:pgSz w:w="11906" w:h="16838"/>
          <w:pgMar w:top="1134" w:right="1134" w:bottom="1134" w:left="1701" w:header="709" w:footer="709" w:gutter="0"/>
          <w:cols w:space="708"/>
          <w:docGrid w:linePitch="360"/>
        </w:sectPr>
      </w:pPr>
    </w:p>
    <w:tbl>
      <w:tblPr>
        <w:tblpPr w:leftFromText="180" w:rightFromText="180" w:vertAnchor="page" w:horzAnchor="margin" w:tblpXSpec="right" w:tblpY="3136"/>
        <w:tblW w:w="13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3584"/>
        <w:gridCol w:w="1559"/>
        <w:gridCol w:w="1701"/>
        <w:gridCol w:w="1985"/>
        <w:gridCol w:w="1984"/>
        <w:gridCol w:w="2126"/>
      </w:tblGrid>
      <w:tr w:rsidR="00303FFA" w:rsidRPr="00B97CC1" w14:paraId="6689ACD0" w14:textId="77777777" w:rsidTr="001E4762">
        <w:trPr>
          <w:gridAfter w:val="3"/>
          <w:wAfter w:w="6095" w:type="dxa"/>
          <w:trHeight w:val="276"/>
        </w:trPr>
        <w:tc>
          <w:tcPr>
            <w:tcW w:w="551" w:type="dxa"/>
            <w:shd w:val="clear" w:color="auto" w:fill="FFC000"/>
          </w:tcPr>
          <w:p w14:paraId="1AB388AB" w14:textId="77777777" w:rsidR="00303FFA" w:rsidRPr="00B97CC1" w:rsidRDefault="00303FFA" w:rsidP="001E4762">
            <w:pPr>
              <w:spacing w:after="60" w:line="240" w:lineRule="auto"/>
              <w:jc w:val="both"/>
              <w:rPr>
                <w:rFonts w:ascii="Times New Roman" w:hAnsi="Times New Roman" w:cs="Times New Roman"/>
                <w:b/>
                <w:sz w:val="20"/>
                <w:szCs w:val="20"/>
              </w:rPr>
            </w:pPr>
            <w:r w:rsidRPr="00B97CC1">
              <w:rPr>
                <w:rFonts w:ascii="Times New Roman" w:hAnsi="Times New Roman" w:cs="Times New Roman"/>
                <w:b/>
                <w:sz w:val="20"/>
                <w:szCs w:val="20"/>
              </w:rPr>
              <w:lastRenderedPageBreak/>
              <w:t>Nr.</w:t>
            </w:r>
          </w:p>
        </w:tc>
        <w:tc>
          <w:tcPr>
            <w:tcW w:w="3584" w:type="dxa"/>
            <w:shd w:val="clear" w:color="auto" w:fill="FFC000"/>
          </w:tcPr>
          <w:p w14:paraId="748EC722" w14:textId="77777777" w:rsidR="00303FFA" w:rsidRPr="00B97CC1" w:rsidRDefault="00303FFA" w:rsidP="001E4762">
            <w:pPr>
              <w:spacing w:after="60" w:line="240" w:lineRule="auto"/>
              <w:jc w:val="both"/>
              <w:rPr>
                <w:rFonts w:ascii="Times New Roman" w:hAnsi="Times New Roman" w:cs="Times New Roman"/>
                <w:b/>
                <w:sz w:val="20"/>
                <w:szCs w:val="20"/>
              </w:rPr>
            </w:pPr>
            <w:r w:rsidRPr="00B97CC1">
              <w:rPr>
                <w:rFonts w:ascii="Times New Roman" w:hAnsi="Times New Roman" w:cs="Times New Roman"/>
                <w:b/>
                <w:sz w:val="20"/>
                <w:szCs w:val="20"/>
              </w:rPr>
              <w:t>Galvenie elementi un parametri</w:t>
            </w:r>
          </w:p>
        </w:tc>
        <w:tc>
          <w:tcPr>
            <w:tcW w:w="1559" w:type="dxa"/>
            <w:shd w:val="clear" w:color="auto" w:fill="FFC000"/>
          </w:tcPr>
          <w:p w14:paraId="247A5A57" w14:textId="77777777" w:rsidR="00303FFA" w:rsidRPr="00B97CC1" w:rsidRDefault="00303FFA" w:rsidP="001E4762">
            <w:pPr>
              <w:spacing w:after="60" w:line="240" w:lineRule="auto"/>
              <w:jc w:val="center"/>
              <w:rPr>
                <w:rFonts w:ascii="Times New Roman" w:hAnsi="Times New Roman" w:cs="Times New Roman"/>
                <w:b/>
                <w:sz w:val="20"/>
                <w:szCs w:val="20"/>
              </w:rPr>
            </w:pPr>
            <w:r w:rsidRPr="00B97CC1">
              <w:rPr>
                <w:rFonts w:ascii="Times New Roman" w:hAnsi="Times New Roman" w:cs="Times New Roman"/>
                <w:b/>
                <w:sz w:val="20"/>
                <w:szCs w:val="20"/>
              </w:rPr>
              <w:t>Nediskontēta vērtība</w:t>
            </w:r>
          </w:p>
        </w:tc>
        <w:tc>
          <w:tcPr>
            <w:tcW w:w="1701" w:type="dxa"/>
            <w:shd w:val="clear" w:color="auto" w:fill="FFC000"/>
          </w:tcPr>
          <w:p w14:paraId="04E8802B" w14:textId="77777777" w:rsidR="00303FFA" w:rsidRPr="00B97CC1" w:rsidRDefault="00303FFA" w:rsidP="001E4762">
            <w:pPr>
              <w:spacing w:after="60" w:line="240" w:lineRule="auto"/>
              <w:jc w:val="center"/>
              <w:rPr>
                <w:rFonts w:ascii="Times New Roman" w:hAnsi="Times New Roman" w:cs="Times New Roman"/>
                <w:b/>
                <w:sz w:val="20"/>
                <w:szCs w:val="20"/>
              </w:rPr>
            </w:pPr>
            <w:r w:rsidRPr="00B97CC1">
              <w:rPr>
                <w:rFonts w:ascii="Times New Roman" w:hAnsi="Times New Roman" w:cs="Times New Roman"/>
                <w:b/>
                <w:sz w:val="20"/>
                <w:szCs w:val="20"/>
              </w:rPr>
              <w:t>Diskontēta vērtība (NPV)</w:t>
            </w:r>
          </w:p>
        </w:tc>
      </w:tr>
      <w:tr w:rsidR="00303FFA" w:rsidRPr="00B97CC1" w14:paraId="112DF476" w14:textId="77777777" w:rsidTr="001E4762">
        <w:trPr>
          <w:gridAfter w:val="3"/>
          <w:wAfter w:w="6095" w:type="dxa"/>
          <w:trHeight w:val="276"/>
        </w:trPr>
        <w:tc>
          <w:tcPr>
            <w:tcW w:w="551" w:type="dxa"/>
            <w:shd w:val="clear" w:color="auto" w:fill="F2F2F2" w:themeFill="background1" w:themeFillShade="F2"/>
          </w:tcPr>
          <w:p w14:paraId="4AB7946F" w14:textId="77777777" w:rsidR="00303FFA" w:rsidRPr="00B97CC1" w:rsidRDefault="00303FFA" w:rsidP="001E4762">
            <w:pPr>
              <w:spacing w:after="60" w:line="240" w:lineRule="auto"/>
              <w:jc w:val="both"/>
              <w:rPr>
                <w:rFonts w:ascii="Times New Roman" w:hAnsi="Times New Roman" w:cs="Times New Roman"/>
                <w:b/>
                <w:sz w:val="20"/>
                <w:szCs w:val="20"/>
              </w:rPr>
            </w:pPr>
            <w:r w:rsidRPr="00B97CC1">
              <w:rPr>
                <w:rFonts w:ascii="Times New Roman" w:hAnsi="Times New Roman" w:cs="Times New Roman"/>
                <w:b/>
                <w:sz w:val="20"/>
                <w:szCs w:val="20"/>
              </w:rPr>
              <w:t>1</w:t>
            </w:r>
          </w:p>
        </w:tc>
        <w:tc>
          <w:tcPr>
            <w:tcW w:w="3584" w:type="dxa"/>
            <w:shd w:val="clear" w:color="auto" w:fill="F2F2F2" w:themeFill="background1" w:themeFillShade="F2"/>
          </w:tcPr>
          <w:p w14:paraId="7FC63D3D" w14:textId="77777777" w:rsidR="00303FFA" w:rsidRPr="00B97CC1" w:rsidRDefault="00303FFA" w:rsidP="001E4762">
            <w:pPr>
              <w:spacing w:after="60" w:line="240" w:lineRule="auto"/>
              <w:rPr>
                <w:rFonts w:ascii="Times New Roman" w:hAnsi="Times New Roman" w:cs="Times New Roman"/>
                <w:b/>
                <w:sz w:val="20"/>
                <w:szCs w:val="20"/>
              </w:rPr>
            </w:pPr>
            <w:r w:rsidRPr="00B97CC1">
              <w:rPr>
                <w:rFonts w:ascii="Times New Roman" w:hAnsi="Times New Roman" w:cs="Times New Roman"/>
                <w:b/>
                <w:sz w:val="20"/>
                <w:szCs w:val="20"/>
              </w:rPr>
              <w:t>Pārskata periods (gadi)</w:t>
            </w:r>
          </w:p>
        </w:tc>
        <w:tc>
          <w:tcPr>
            <w:tcW w:w="1559" w:type="dxa"/>
            <w:shd w:val="clear" w:color="auto" w:fill="auto"/>
          </w:tcPr>
          <w:p w14:paraId="732841F8" w14:textId="77777777" w:rsidR="00303FFA" w:rsidRPr="00B97CC1" w:rsidRDefault="00303FFA" w:rsidP="001E4762">
            <w:pPr>
              <w:spacing w:after="60" w:line="240" w:lineRule="auto"/>
              <w:ind w:left="-105" w:right="-102"/>
              <w:jc w:val="center"/>
              <w:rPr>
                <w:rFonts w:ascii="Times New Roman" w:hAnsi="Times New Roman" w:cs="Times New Roman"/>
                <w:sz w:val="20"/>
                <w:szCs w:val="20"/>
              </w:rPr>
            </w:pPr>
            <w:r w:rsidRPr="00B97CC1">
              <w:rPr>
                <w:rFonts w:ascii="Times New Roman" w:hAnsi="Times New Roman" w:cs="Times New Roman"/>
                <w:sz w:val="20"/>
                <w:szCs w:val="20"/>
              </w:rPr>
              <w:t>20</w:t>
            </w:r>
          </w:p>
        </w:tc>
        <w:tc>
          <w:tcPr>
            <w:tcW w:w="1701" w:type="dxa"/>
            <w:shd w:val="clear" w:color="auto" w:fill="auto"/>
          </w:tcPr>
          <w:p w14:paraId="6A77CE30" w14:textId="77777777" w:rsidR="00303FFA" w:rsidRPr="00B97CC1" w:rsidRDefault="00303FFA" w:rsidP="001E4762">
            <w:pPr>
              <w:spacing w:after="60" w:line="240" w:lineRule="auto"/>
              <w:jc w:val="center"/>
              <w:rPr>
                <w:rFonts w:ascii="Times New Roman" w:hAnsi="Times New Roman" w:cs="Times New Roman"/>
                <w:b/>
                <w:sz w:val="20"/>
                <w:szCs w:val="20"/>
              </w:rPr>
            </w:pPr>
          </w:p>
        </w:tc>
      </w:tr>
      <w:tr w:rsidR="00303FFA" w:rsidRPr="00B97CC1" w14:paraId="01CA8FCA" w14:textId="77777777" w:rsidTr="001E4762">
        <w:trPr>
          <w:gridAfter w:val="3"/>
          <w:wAfter w:w="6095" w:type="dxa"/>
          <w:trHeight w:val="276"/>
        </w:trPr>
        <w:tc>
          <w:tcPr>
            <w:tcW w:w="551" w:type="dxa"/>
            <w:shd w:val="clear" w:color="auto" w:fill="F2F2F2" w:themeFill="background1" w:themeFillShade="F2"/>
          </w:tcPr>
          <w:p w14:paraId="2B08115C" w14:textId="77777777" w:rsidR="00303FFA" w:rsidRPr="00B97CC1" w:rsidRDefault="00303FFA" w:rsidP="001E4762">
            <w:pPr>
              <w:spacing w:after="60" w:line="240" w:lineRule="auto"/>
              <w:jc w:val="both"/>
              <w:rPr>
                <w:rFonts w:ascii="Times New Roman" w:hAnsi="Times New Roman" w:cs="Times New Roman"/>
                <w:b/>
                <w:sz w:val="20"/>
                <w:szCs w:val="20"/>
              </w:rPr>
            </w:pPr>
            <w:r w:rsidRPr="00B97CC1">
              <w:rPr>
                <w:rFonts w:ascii="Times New Roman" w:hAnsi="Times New Roman" w:cs="Times New Roman"/>
                <w:b/>
                <w:sz w:val="20"/>
                <w:szCs w:val="20"/>
              </w:rPr>
              <w:t>2</w:t>
            </w:r>
          </w:p>
        </w:tc>
        <w:tc>
          <w:tcPr>
            <w:tcW w:w="3584" w:type="dxa"/>
            <w:shd w:val="clear" w:color="auto" w:fill="F2F2F2" w:themeFill="background1" w:themeFillShade="F2"/>
          </w:tcPr>
          <w:p w14:paraId="6F8EBCA1" w14:textId="77777777" w:rsidR="00303FFA" w:rsidRPr="00B97CC1" w:rsidRDefault="00303FFA" w:rsidP="001E4762">
            <w:pPr>
              <w:spacing w:after="60" w:line="240" w:lineRule="auto"/>
              <w:rPr>
                <w:rFonts w:ascii="Times New Roman" w:hAnsi="Times New Roman" w:cs="Times New Roman"/>
                <w:b/>
                <w:sz w:val="20"/>
                <w:szCs w:val="20"/>
              </w:rPr>
            </w:pPr>
            <w:r w:rsidRPr="00B97CC1">
              <w:rPr>
                <w:rFonts w:ascii="Times New Roman" w:hAnsi="Times New Roman" w:cs="Times New Roman"/>
                <w:b/>
                <w:sz w:val="20"/>
                <w:szCs w:val="20"/>
              </w:rPr>
              <w:t>Finanšu diskonta likme (%) (saskaņā ar FM vadlīnijām)</w:t>
            </w:r>
          </w:p>
        </w:tc>
        <w:tc>
          <w:tcPr>
            <w:tcW w:w="1559" w:type="dxa"/>
            <w:shd w:val="clear" w:color="auto" w:fill="auto"/>
          </w:tcPr>
          <w:p w14:paraId="51E74DE5" w14:textId="77777777" w:rsidR="00303FFA" w:rsidRPr="00B97CC1" w:rsidRDefault="00303FFA" w:rsidP="001E4762">
            <w:pPr>
              <w:spacing w:after="60" w:line="240" w:lineRule="auto"/>
              <w:ind w:left="-105" w:right="-102"/>
              <w:jc w:val="center"/>
              <w:rPr>
                <w:rFonts w:ascii="Times New Roman" w:hAnsi="Times New Roman" w:cs="Times New Roman"/>
                <w:sz w:val="20"/>
                <w:szCs w:val="20"/>
              </w:rPr>
            </w:pPr>
            <w:r w:rsidRPr="00B97CC1">
              <w:rPr>
                <w:rFonts w:ascii="Times New Roman" w:hAnsi="Times New Roman" w:cs="Times New Roman"/>
                <w:sz w:val="20"/>
                <w:szCs w:val="20"/>
              </w:rPr>
              <w:t>4,00%</w:t>
            </w:r>
          </w:p>
        </w:tc>
        <w:tc>
          <w:tcPr>
            <w:tcW w:w="1701" w:type="dxa"/>
            <w:shd w:val="clear" w:color="auto" w:fill="auto"/>
          </w:tcPr>
          <w:p w14:paraId="31A42920" w14:textId="77777777" w:rsidR="00303FFA" w:rsidRPr="00B97CC1" w:rsidRDefault="00303FFA" w:rsidP="001E4762">
            <w:pPr>
              <w:spacing w:after="60" w:line="240" w:lineRule="auto"/>
              <w:jc w:val="center"/>
              <w:rPr>
                <w:rFonts w:ascii="Times New Roman" w:hAnsi="Times New Roman" w:cs="Times New Roman"/>
                <w:sz w:val="20"/>
                <w:szCs w:val="20"/>
              </w:rPr>
            </w:pPr>
          </w:p>
        </w:tc>
      </w:tr>
      <w:tr w:rsidR="00303FFA" w:rsidRPr="00B97CC1" w14:paraId="6A42D3B4" w14:textId="77777777" w:rsidTr="001E4762">
        <w:trPr>
          <w:gridAfter w:val="3"/>
          <w:wAfter w:w="6095" w:type="dxa"/>
          <w:trHeight w:val="276"/>
        </w:trPr>
        <w:tc>
          <w:tcPr>
            <w:tcW w:w="551" w:type="dxa"/>
            <w:shd w:val="clear" w:color="auto" w:fill="F2F2F2" w:themeFill="background1" w:themeFillShade="F2"/>
          </w:tcPr>
          <w:p w14:paraId="52FADFB8" w14:textId="77777777" w:rsidR="00303FFA" w:rsidRPr="00B97CC1" w:rsidRDefault="00303FFA" w:rsidP="001E4762">
            <w:pPr>
              <w:spacing w:after="60" w:line="240" w:lineRule="auto"/>
              <w:jc w:val="both"/>
              <w:rPr>
                <w:rFonts w:ascii="Times New Roman" w:hAnsi="Times New Roman" w:cs="Times New Roman"/>
                <w:b/>
                <w:sz w:val="20"/>
                <w:szCs w:val="20"/>
              </w:rPr>
            </w:pPr>
            <w:r w:rsidRPr="00B97CC1">
              <w:rPr>
                <w:rFonts w:ascii="Times New Roman" w:hAnsi="Times New Roman" w:cs="Times New Roman"/>
                <w:b/>
                <w:sz w:val="20"/>
                <w:szCs w:val="20"/>
              </w:rPr>
              <w:t>3</w:t>
            </w:r>
          </w:p>
        </w:tc>
        <w:tc>
          <w:tcPr>
            <w:tcW w:w="3584" w:type="dxa"/>
            <w:shd w:val="clear" w:color="auto" w:fill="F2F2F2" w:themeFill="background1" w:themeFillShade="F2"/>
          </w:tcPr>
          <w:p w14:paraId="7D657D8B" w14:textId="10C6BF33" w:rsidR="00303FFA" w:rsidRPr="00B97CC1" w:rsidRDefault="00303FFA" w:rsidP="001E4762">
            <w:pPr>
              <w:spacing w:after="60" w:line="240" w:lineRule="auto"/>
              <w:rPr>
                <w:rFonts w:ascii="Times New Roman" w:hAnsi="Times New Roman" w:cs="Times New Roman"/>
                <w:b/>
                <w:sz w:val="20"/>
                <w:szCs w:val="20"/>
              </w:rPr>
            </w:pPr>
            <w:r w:rsidRPr="00B97CC1">
              <w:rPr>
                <w:rFonts w:ascii="Times New Roman" w:hAnsi="Times New Roman" w:cs="Times New Roman"/>
                <w:b/>
                <w:sz w:val="20"/>
                <w:szCs w:val="20"/>
              </w:rPr>
              <w:t>Kopēj</w:t>
            </w:r>
            <w:r w:rsidR="00357E73" w:rsidRPr="00B97CC1">
              <w:rPr>
                <w:rFonts w:ascii="Times New Roman" w:hAnsi="Times New Roman" w:cs="Times New Roman"/>
                <w:b/>
                <w:sz w:val="20"/>
                <w:szCs w:val="20"/>
              </w:rPr>
              <w:t>ā</w:t>
            </w:r>
            <w:r w:rsidRPr="00B97CC1">
              <w:rPr>
                <w:rFonts w:ascii="Times New Roman" w:hAnsi="Times New Roman" w:cs="Times New Roman"/>
                <w:b/>
                <w:sz w:val="20"/>
                <w:szCs w:val="20"/>
              </w:rPr>
              <w:t>s investīciju izmaksas, izņemot neparedzētus izdevumus (EUR)</w:t>
            </w:r>
          </w:p>
        </w:tc>
        <w:tc>
          <w:tcPr>
            <w:tcW w:w="1559" w:type="dxa"/>
            <w:shd w:val="clear" w:color="auto" w:fill="auto"/>
          </w:tcPr>
          <w:p w14:paraId="398E3D53" w14:textId="77777777" w:rsidR="00303FFA" w:rsidRPr="00B97CC1" w:rsidRDefault="00303FFA" w:rsidP="001E4762">
            <w:pPr>
              <w:spacing w:after="60" w:line="240" w:lineRule="auto"/>
              <w:ind w:left="-105" w:right="-102"/>
              <w:jc w:val="center"/>
              <w:rPr>
                <w:rFonts w:ascii="Times New Roman" w:hAnsi="Times New Roman" w:cs="Times New Roman"/>
                <w:sz w:val="20"/>
                <w:szCs w:val="20"/>
              </w:rPr>
            </w:pPr>
            <w:r w:rsidRPr="00B97CC1">
              <w:rPr>
                <w:rFonts w:ascii="Times New Roman" w:hAnsi="Times New Roman" w:cs="Times New Roman"/>
                <w:sz w:val="20"/>
                <w:szCs w:val="20"/>
              </w:rPr>
              <w:t>72 542 130,00</w:t>
            </w:r>
          </w:p>
        </w:tc>
        <w:tc>
          <w:tcPr>
            <w:tcW w:w="1701" w:type="dxa"/>
            <w:shd w:val="clear" w:color="auto" w:fill="auto"/>
          </w:tcPr>
          <w:p w14:paraId="20D36E7F" w14:textId="77777777" w:rsidR="00303FFA" w:rsidRPr="00B97CC1" w:rsidRDefault="00303FFA" w:rsidP="001E4762">
            <w:pPr>
              <w:spacing w:after="0" w:line="240" w:lineRule="auto"/>
              <w:jc w:val="center"/>
              <w:rPr>
                <w:rFonts w:ascii="Times New Roman" w:hAnsi="Times New Roman" w:cs="Times New Roman"/>
                <w:sz w:val="20"/>
                <w:szCs w:val="20"/>
              </w:rPr>
            </w:pPr>
            <w:r w:rsidRPr="00B97CC1">
              <w:rPr>
                <w:rFonts w:ascii="Times New Roman" w:hAnsi="Times New Roman" w:cs="Times New Roman"/>
                <w:sz w:val="20"/>
                <w:szCs w:val="20"/>
              </w:rPr>
              <w:t>34 231 643,06</w:t>
            </w:r>
          </w:p>
        </w:tc>
      </w:tr>
      <w:tr w:rsidR="00303FFA" w:rsidRPr="00B97CC1" w14:paraId="178A5E2D" w14:textId="77777777" w:rsidTr="001E4762">
        <w:trPr>
          <w:trHeight w:val="276"/>
        </w:trPr>
        <w:tc>
          <w:tcPr>
            <w:tcW w:w="551" w:type="dxa"/>
            <w:shd w:val="clear" w:color="auto" w:fill="F2F2F2" w:themeFill="background1" w:themeFillShade="F2"/>
          </w:tcPr>
          <w:p w14:paraId="20C08ADE" w14:textId="77777777" w:rsidR="00303FFA" w:rsidRPr="00B97CC1" w:rsidRDefault="00303FFA" w:rsidP="001E4762">
            <w:pPr>
              <w:spacing w:after="60" w:line="240" w:lineRule="auto"/>
              <w:jc w:val="both"/>
              <w:rPr>
                <w:rFonts w:ascii="Times New Roman" w:hAnsi="Times New Roman" w:cs="Times New Roman"/>
                <w:b/>
                <w:sz w:val="20"/>
                <w:szCs w:val="20"/>
              </w:rPr>
            </w:pPr>
            <w:r w:rsidRPr="00B97CC1">
              <w:rPr>
                <w:rFonts w:ascii="Times New Roman" w:hAnsi="Times New Roman" w:cs="Times New Roman"/>
                <w:b/>
                <w:sz w:val="20"/>
                <w:szCs w:val="20"/>
              </w:rPr>
              <w:t>4</w:t>
            </w:r>
          </w:p>
        </w:tc>
        <w:tc>
          <w:tcPr>
            <w:tcW w:w="3584" w:type="dxa"/>
            <w:shd w:val="clear" w:color="auto" w:fill="F2F2F2" w:themeFill="background1" w:themeFillShade="F2"/>
          </w:tcPr>
          <w:p w14:paraId="159C1E66" w14:textId="77777777" w:rsidR="00303FFA" w:rsidRPr="00B97CC1" w:rsidRDefault="00303FFA" w:rsidP="001E4762">
            <w:pPr>
              <w:spacing w:after="60" w:line="240" w:lineRule="auto"/>
              <w:rPr>
                <w:rFonts w:ascii="Times New Roman" w:hAnsi="Times New Roman" w:cs="Times New Roman"/>
                <w:b/>
                <w:sz w:val="20"/>
                <w:szCs w:val="20"/>
              </w:rPr>
            </w:pPr>
            <w:r w:rsidRPr="00B97CC1">
              <w:rPr>
                <w:rFonts w:ascii="Times New Roman" w:hAnsi="Times New Roman" w:cs="Times New Roman"/>
                <w:b/>
                <w:sz w:val="20"/>
                <w:szCs w:val="20"/>
              </w:rPr>
              <w:t>Atlikusī vērtība (EUR)</w:t>
            </w:r>
          </w:p>
        </w:tc>
        <w:tc>
          <w:tcPr>
            <w:tcW w:w="1559" w:type="dxa"/>
            <w:shd w:val="clear" w:color="auto" w:fill="auto"/>
          </w:tcPr>
          <w:p w14:paraId="2146E7ED" w14:textId="77777777" w:rsidR="00303FFA" w:rsidRPr="00B97CC1" w:rsidRDefault="00303FFA" w:rsidP="001E4762">
            <w:pPr>
              <w:spacing w:after="60" w:line="240" w:lineRule="auto"/>
              <w:ind w:left="-105" w:right="-102"/>
              <w:jc w:val="center"/>
              <w:rPr>
                <w:rFonts w:ascii="Times New Roman" w:hAnsi="Times New Roman" w:cs="Times New Roman"/>
                <w:sz w:val="20"/>
                <w:szCs w:val="20"/>
              </w:rPr>
            </w:pPr>
            <w:r w:rsidRPr="00B97CC1">
              <w:rPr>
                <w:rFonts w:ascii="Times New Roman" w:hAnsi="Times New Roman" w:cs="Times New Roman"/>
                <w:sz w:val="20"/>
                <w:szCs w:val="20"/>
              </w:rPr>
              <w:t>0,00</w:t>
            </w:r>
          </w:p>
        </w:tc>
        <w:tc>
          <w:tcPr>
            <w:tcW w:w="1701" w:type="dxa"/>
            <w:shd w:val="clear" w:color="auto" w:fill="auto"/>
          </w:tcPr>
          <w:p w14:paraId="383C43C4" w14:textId="77777777" w:rsidR="00303FFA" w:rsidRPr="00B97CC1" w:rsidRDefault="00303FFA" w:rsidP="001E4762">
            <w:pPr>
              <w:spacing w:line="240" w:lineRule="auto"/>
              <w:ind w:left="-105" w:right="-102"/>
              <w:jc w:val="center"/>
              <w:rPr>
                <w:rFonts w:ascii="Times New Roman" w:hAnsi="Times New Roman" w:cs="Times New Roman"/>
                <w:sz w:val="20"/>
                <w:szCs w:val="20"/>
              </w:rPr>
            </w:pPr>
            <w:r w:rsidRPr="00B97CC1">
              <w:rPr>
                <w:rFonts w:ascii="Times New Roman" w:hAnsi="Times New Roman" w:cs="Times New Roman"/>
                <w:sz w:val="20"/>
                <w:szCs w:val="20"/>
              </w:rPr>
              <w:t>0,00</w:t>
            </w:r>
          </w:p>
        </w:tc>
        <w:tc>
          <w:tcPr>
            <w:tcW w:w="1985" w:type="dxa"/>
            <w:shd w:val="clear" w:color="auto" w:fill="FFC000"/>
          </w:tcPr>
          <w:p w14:paraId="7B0099C8" w14:textId="77777777" w:rsidR="00303FFA" w:rsidRPr="00B97CC1" w:rsidRDefault="00303FFA" w:rsidP="001E4762">
            <w:pPr>
              <w:spacing w:line="240" w:lineRule="auto"/>
              <w:jc w:val="center"/>
              <w:rPr>
                <w:rFonts w:ascii="Times New Roman" w:hAnsi="Times New Roman" w:cs="Times New Roman"/>
              </w:rPr>
            </w:pPr>
            <w:r w:rsidRPr="00B97CC1">
              <w:rPr>
                <w:rFonts w:ascii="Times New Roman" w:hAnsi="Times New Roman" w:cs="Times New Roman"/>
                <w:b/>
                <w:sz w:val="20"/>
                <w:szCs w:val="20"/>
              </w:rPr>
              <w:t>Diskontēta vērtība (NPV)</w:t>
            </w:r>
          </w:p>
        </w:tc>
        <w:tc>
          <w:tcPr>
            <w:tcW w:w="1984" w:type="dxa"/>
            <w:shd w:val="clear" w:color="auto" w:fill="FFC000"/>
          </w:tcPr>
          <w:p w14:paraId="611876DB" w14:textId="77777777" w:rsidR="00303FFA" w:rsidRPr="00B97CC1" w:rsidRDefault="00303FFA" w:rsidP="001E4762">
            <w:pPr>
              <w:spacing w:line="240" w:lineRule="auto"/>
              <w:jc w:val="center"/>
              <w:rPr>
                <w:rFonts w:ascii="Times New Roman" w:hAnsi="Times New Roman" w:cs="Times New Roman"/>
              </w:rPr>
            </w:pPr>
            <w:r w:rsidRPr="00B97CC1">
              <w:rPr>
                <w:rFonts w:ascii="Times New Roman" w:hAnsi="Times New Roman" w:cs="Times New Roman"/>
                <w:b/>
                <w:sz w:val="20"/>
                <w:szCs w:val="20"/>
              </w:rPr>
              <w:t>Diskontēta vērtība (NPV)</w:t>
            </w:r>
          </w:p>
        </w:tc>
        <w:tc>
          <w:tcPr>
            <w:tcW w:w="2126" w:type="dxa"/>
            <w:shd w:val="clear" w:color="auto" w:fill="FFC000"/>
          </w:tcPr>
          <w:p w14:paraId="02948A4D" w14:textId="77777777" w:rsidR="00303FFA" w:rsidRPr="00B97CC1" w:rsidRDefault="00303FFA" w:rsidP="001E4762">
            <w:pPr>
              <w:spacing w:line="240" w:lineRule="auto"/>
              <w:jc w:val="center"/>
              <w:rPr>
                <w:rFonts w:ascii="Times New Roman" w:hAnsi="Times New Roman" w:cs="Times New Roman"/>
              </w:rPr>
            </w:pPr>
            <w:r w:rsidRPr="00B97CC1">
              <w:rPr>
                <w:rFonts w:ascii="Times New Roman" w:hAnsi="Times New Roman" w:cs="Times New Roman"/>
                <w:b/>
                <w:sz w:val="20"/>
                <w:szCs w:val="20"/>
              </w:rPr>
              <w:t>Diskontēta vērtība (NPV)</w:t>
            </w:r>
          </w:p>
        </w:tc>
      </w:tr>
      <w:tr w:rsidR="00303FFA" w:rsidRPr="00B97CC1" w14:paraId="144EE07A" w14:textId="77777777" w:rsidTr="001E4762">
        <w:trPr>
          <w:trHeight w:val="276"/>
        </w:trPr>
        <w:tc>
          <w:tcPr>
            <w:tcW w:w="551" w:type="dxa"/>
            <w:shd w:val="clear" w:color="auto" w:fill="FFC000"/>
            <w:vAlign w:val="center"/>
          </w:tcPr>
          <w:p w14:paraId="324BB2A7" w14:textId="77777777" w:rsidR="00303FFA" w:rsidRPr="00B97CC1" w:rsidRDefault="00303FFA" w:rsidP="001E4762">
            <w:pPr>
              <w:spacing w:after="0" w:line="240" w:lineRule="auto"/>
              <w:jc w:val="center"/>
              <w:rPr>
                <w:rFonts w:ascii="Times New Roman" w:hAnsi="Times New Roman" w:cs="Times New Roman"/>
                <w:b/>
                <w:sz w:val="20"/>
                <w:szCs w:val="20"/>
              </w:rPr>
            </w:pPr>
          </w:p>
        </w:tc>
        <w:tc>
          <w:tcPr>
            <w:tcW w:w="3584" w:type="dxa"/>
            <w:shd w:val="clear" w:color="auto" w:fill="FFC000"/>
            <w:vAlign w:val="center"/>
          </w:tcPr>
          <w:p w14:paraId="1D117408" w14:textId="77777777" w:rsidR="00303FFA" w:rsidRPr="00B97CC1" w:rsidRDefault="00303FFA" w:rsidP="001E4762">
            <w:pPr>
              <w:spacing w:after="0" w:line="240" w:lineRule="auto"/>
              <w:rPr>
                <w:rFonts w:ascii="Times New Roman" w:hAnsi="Times New Roman" w:cs="Times New Roman"/>
                <w:b/>
                <w:sz w:val="20"/>
                <w:szCs w:val="20"/>
              </w:rPr>
            </w:pPr>
          </w:p>
        </w:tc>
        <w:tc>
          <w:tcPr>
            <w:tcW w:w="1559" w:type="dxa"/>
            <w:shd w:val="clear" w:color="auto" w:fill="FFC000"/>
            <w:vAlign w:val="center"/>
          </w:tcPr>
          <w:p w14:paraId="419D15B2" w14:textId="77777777" w:rsidR="00303FFA" w:rsidRPr="00B97CC1" w:rsidRDefault="00303FFA" w:rsidP="001E4762">
            <w:pPr>
              <w:spacing w:after="0" w:line="240" w:lineRule="auto"/>
              <w:ind w:left="-105" w:right="-102"/>
              <w:jc w:val="center"/>
              <w:rPr>
                <w:rFonts w:ascii="Times New Roman" w:hAnsi="Times New Roman" w:cs="Times New Roman"/>
                <w:sz w:val="20"/>
                <w:szCs w:val="20"/>
              </w:rPr>
            </w:pPr>
          </w:p>
        </w:tc>
        <w:tc>
          <w:tcPr>
            <w:tcW w:w="1701" w:type="dxa"/>
            <w:shd w:val="clear" w:color="auto" w:fill="FFC000"/>
            <w:vAlign w:val="center"/>
          </w:tcPr>
          <w:p w14:paraId="42562FBF" w14:textId="77777777" w:rsidR="00303FFA" w:rsidRPr="00B97CC1" w:rsidRDefault="00303FFA" w:rsidP="001E4762">
            <w:pPr>
              <w:spacing w:after="0" w:line="240" w:lineRule="auto"/>
              <w:ind w:left="-105" w:right="-102"/>
              <w:jc w:val="center"/>
              <w:rPr>
                <w:rFonts w:ascii="Times New Roman" w:hAnsi="Times New Roman" w:cs="Times New Roman"/>
                <w:sz w:val="20"/>
                <w:szCs w:val="20"/>
              </w:rPr>
            </w:pPr>
          </w:p>
        </w:tc>
        <w:tc>
          <w:tcPr>
            <w:tcW w:w="1985" w:type="dxa"/>
            <w:shd w:val="clear" w:color="auto" w:fill="FFC000"/>
            <w:vAlign w:val="center"/>
          </w:tcPr>
          <w:p w14:paraId="7F72834E" w14:textId="77777777" w:rsidR="00303FFA" w:rsidRPr="00B97CC1" w:rsidRDefault="00303FFA" w:rsidP="001E4762">
            <w:pPr>
              <w:spacing w:after="0" w:line="240" w:lineRule="auto"/>
              <w:jc w:val="center"/>
              <w:rPr>
                <w:rFonts w:ascii="Times New Roman" w:hAnsi="Times New Roman" w:cs="Times New Roman"/>
                <w:sz w:val="20"/>
                <w:szCs w:val="20"/>
              </w:rPr>
            </w:pPr>
            <w:r w:rsidRPr="00B97CC1">
              <w:rPr>
                <w:rFonts w:ascii="Times New Roman" w:hAnsi="Times New Roman" w:cs="Times New Roman"/>
                <w:sz w:val="20"/>
                <w:szCs w:val="20"/>
              </w:rPr>
              <w:t>75%</w:t>
            </w:r>
          </w:p>
        </w:tc>
        <w:tc>
          <w:tcPr>
            <w:tcW w:w="1984" w:type="dxa"/>
            <w:shd w:val="clear" w:color="auto" w:fill="FFC000"/>
            <w:vAlign w:val="center"/>
          </w:tcPr>
          <w:p w14:paraId="67244E21" w14:textId="77777777" w:rsidR="00303FFA" w:rsidRPr="00B97CC1" w:rsidRDefault="00303FFA" w:rsidP="001E4762">
            <w:pPr>
              <w:spacing w:after="0" w:line="240" w:lineRule="auto"/>
              <w:jc w:val="center"/>
              <w:rPr>
                <w:rFonts w:ascii="Times New Roman" w:hAnsi="Times New Roman" w:cs="Times New Roman"/>
                <w:sz w:val="20"/>
                <w:szCs w:val="20"/>
              </w:rPr>
            </w:pPr>
            <w:r w:rsidRPr="00B97CC1">
              <w:rPr>
                <w:rFonts w:ascii="Times New Roman" w:hAnsi="Times New Roman" w:cs="Times New Roman"/>
                <w:sz w:val="20"/>
                <w:szCs w:val="20"/>
              </w:rPr>
              <w:t>50%</w:t>
            </w:r>
          </w:p>
        </w:tc>
        <w:tc>
          <w:tcPr>
            <w:tcW w:w="2126" w:type="dxa"/>
            <w:shd w:val="clear" w:color="auto" w:fill="FFC000"/>
            <w:vAlign w:val="center"/>
          </w:tcPr>
          <w:p w14:paraId="76D63F7F" w14:textId="77777777" w:rsidR="00303FFA" w:rsidRPr="00B97CC1" w:rsidRDefault="00303FFA" w:rsidP="001E4762">
            <w:pPr>
              <w:spacing w:after="0" w:line="240" w:lineRule="auto"/>
              <w:jc w:val="center"/>
              <w:rPr>
                <w:rFonts w:ascii="Times New Roman" w:hAnsi="Times New Roman" w:cs="Times New Roman"/>
                <w:sz w:val="20"/>
                <w:szCs w:val="20"/>
              </w:rPr>
            </w:pPr>
            <w:r w:rsidRPr="00B97CC1">
              <w:rPr>
                <w:rFonts w:ascii="Times New Roman" w:hAnsi="Times New Roman" w:cs="Times New Roman"/>
                <w:sz w:val="20"/>
                <w:szCs w:val="20"/>
              </w:rPr>
              <w:t>35%</w:t>
            </w:r>
          </w:p>
        </w:tc>
      </w:tr>
      <w:tr w:rsidR="00303FFA" w:rsidRPr="00B97CC1" w14:paraId="5C44C930" w14:textId="77777777" w:rsidTr="001E4762">
        <w:trPr>
          <w:trHeight w:val="276"/>
        </w:trPr>
        <w:tc>
          <w:tcPr>
            <w:tcW w:w="551" w:type="dxa"/>
            <w:shd w:val="clear" w:color="auto" w:fill="F2F2F2" w:themeFill="background1" w:themeFillShade="F2"/>
          </w:tcPr>
          <w:p w14:paraId="31066D2E" w14:textId="77777777" w:rsidR="00303FFA" w:rsidRPr="00B97CC1" w:rsidRDefault="00303FFA" w:rsidP="001E4762">
            <w:pPr>
              <w:spacing w:after="60" w:line="240" w:lineRule="auto"/>
              <w:jc w:val="both"/>
              <w:rPr>
                <w:rFonts w:ascii="Times New Roman" w:hAnsi="Times New Roman" w:cs="Times New Roman"/>
                <w:b/>
                <w:sz w:val="20"/>
                <w:szCs w:val="20"/>
              </w:rPr>
            </w:pPr>
            <w:r w:rsidRPr="00B97CC1">
              <w:rPr>
                <w:rFonts w:ascii="Times New Roman" w:hAnsi="Times New Roman" w:cs="Times New Roman"/>
                <w:b/>
                <w:sz w:val="20"/>
                <w:szCs w:val="20"/>
              </w:rPr>
              <w:t>5</w:t>
            </w:r>
          </w:p>
        </w:tc>
        <w:tc>
          <w:tcPr>
            <w:tcW w:w="3584" w:type="dxa"/>
            <w:shd w:val="clear" w:color="auto" w:fill="F2F2F2" w:themeFill="background1" w:themeFillShade="F2"/>
          </w:tcPr>
          <w:p w14:paraId="5E9754C7" w14:textId="77777777" w:rsidR="00303FFA" w:rsidRPr="00B97CC1" w:rsidRDefault="00303FFA" w:rsidP="001E4762">
            <w:pPr>
              <w:spacing w:after="60" w:line="240" w:lineRule="auto"/>
              <w:jc w:val="both"/>
              <w:rPr>
                <w:rFonts w:ascii="Times New Roman" w:hAnsi="Times New Roman" w:cs="Times New Roman"/>
                <w:b/>
                <w:sz w:val="20"/>
                <w:szCs w:val="20"/>
              </w:rPr>
            </w:pPr>
            <w:r w:rsidRPr="00B97CC1">
              <w:rPr>
                <w:rFonts w:ascii="Times New Roman" w:hAnsi="Times New Roman" w:cs="Times New Roman"/>
                <w:b/>
                <w:sz w:val="20"/>
                <w:szCs w:val="20"/>
              </w:rPr>
              <w:t>Ieņēmumi (EUR)</w:t>
            </w:r>
          </w:p>
        </w:tc>
        <w:tc>
          <w:tcPr>
            <w:tcW w:w="1559" w:type="dxa"/>
            <w:shd w:val="clear" w:color="auto" w:fill="auto"/>
          </w:tcPr>
          <w:p w14:paraId="6E9C32AD" w14:textId="77777777" w:rsidR="00303FFA" w:rsidRPr="00B97CC1" w:rsidRDefault="00303FFA" w:rsidP="001E4762">
            <w:pPr>
              <w:spacing w:after="60" w:line="240" w:lineRule="auto"/>
              <w:ind w:left="-105" w:right="-102"/>
              <w:jc w:val="center"/>
              <w:rPr>
                <w:rFonts w:ascii="Times New Roman" w:hAnsi="Times New Roman" w:cs="Times New Roman"/>
                <w:sz w:val="20"/>
                <w:szCs w:val="20"/>
              </w:rPr>
            </w:pPr>
          </w:p>
        </w:tc>
        <w:tc>
          <w:tcPr>
            <w:tcW w:w="1701" w:type="dxa"/>
            <w:shd w:val="clear" w:color="auto" w:fill="auto"/>
            <w:vAlign w:val="center"/>
          </w:tcPr>
          <w:p w14:paraId="795115A0" w14:textId="77777777" w:rsidR="00303FFA" w:rsidRPr="00B97CC1" w:rsidRDefault="00303FFA" w:rsidP="001E4762">
            <w:pPr>
              <w:spacing w:after="0" w:line="240" w:lineRule="auto"/>
              <w:ind w:left="-105" w:right="-102"/>
              <w:jc w:val="center"/>
              <w:rPr>
                <w:rFonts w:ascii="Times New Roman" w:hAnsi="Times New Roman" w:cs="Times New Roman"/>
                <w:sz w:val="20"/>
                <w:szCs w:val="20"/>
              </w:rPr>
            </w:pPr>
            <w:r w:rsidRPr="00B97CC1">
              <w:rPr>
                <w:rFonts w:ascii="Times New Roman" w:hAnsi="Times New Roman" w:cs="Times New Roman"/>
                <w:sz w:val="20"/>
                <w:szCs w:val="20"/>
              </w:rPr>
              <w:t>80 146 099,77</w:t>
            </w:r>
          </w:p>
        </w:tc>
        <w:tc>
          <w:tcPr>
            <w:tcW w:w="1985" w:type="dxa"/>
            <w:shd w:val="clear" w:color="auto" w:fill="auto"/>
            <w:vAlign w:val="center"/>
          </w:tcPr>
          <w:p w14:paraId="36B781DA" w14:textId="77777777" w:rsidR="00303FFA" w:rsidRPr="00B97CC1" w:rsidRDefault="00303FFA" w:rsidP="001E4762">
            <w:pPr>
              <w:spacing w:after="0" w:line="240" w:lineRule="auto"/>
              <w:ind w:left="-132" w:right="-137"/>
              <w:jc w:val="center"/>
              <w:rPr>
                <w:rFonts w:ascii="Times New Roman" w:hAnsi="Times New Roman" w:cs="Times New Roman"/>
                <w:sz w:val="20"/>
                <w:szCs w:val="20"/>
              </w:rPr>
            </w:pPr>
            <w:r w:rsidRPr="00B97CC1">
              <w:rPr>
                <w:rFonts w:ascii="Times New Roman" w:hAnsi="Times New Roman" w:cs="Times New Roman"/>
                <w:sz w:val="20"/>
                <w:szCs w:val="20"/>
              </w:rPr>
              <w:t>88 404 714,26</w:t>
            </w:r>
          </w:p>
        </w:tc>
        <w:tc>
          <w:tcPr>
            <w:tcW w:w="1984" w:type="dxa"/>
            <w:shd w:val="clear" w:color="auto" w:fill="auto"/>
            <w:vAlign w:val="center"/>
          </w:tcPr>
          <w:p w14:paraId="38FD633C" w14:textId="77777777" w:rsidR="00303FFA" w:rsidRPr="00B97CC1" w:rsidRDefault="00303FFA" w:rsidP="001E4762">
            <w:pPr>
              <w:spacing w:after="0" w:line="240" w:lineRule="auto"/>
              <w:ind w:left="-75" w:right="-53"/>
              <w:jc w:val="center"/>
              <w:rPr>
                <w:rFonts w:ascii="Times New Roman" w:hAnsi="Times New Roman" w:cs="Times New Roman"/>
                <w:sz w:val="20"/>
                <w:szCs w:val="20"/>
              </w:rPr>
            </w:pPr>
            <w:r w:rsidRPr="00B97CC1">
              <w:rPr>
                <w:rFonts w:ascii="Times New Roman" w:hAnsi="Times New Roman" w:cs="Times New Roman"/>
                <w:sz w:val="20"/>
                <w:szCs w:val="20"/>
              </w:rPr>
              <w:t>97 038 720,33</w:t>
            </w:r>
          </w:p>
        </w:tc>
        <w:tc>
          <w:tcPr>
            <w:tcW w:w="2126" w:type="dxa"/>
            <w:shd w:val="clear" w:color="auto" w:fill="auto"/>
            <w:vAlign w:val="center"/>
          </w:tcPr>
          <w:p w14:paraId="6BD4C2DF" w14:textId="77777777" w:rsidR="00303FFA" w:rsidRPr="00B97CC1" w:rsidRDefault="00303FFA" w:rsidP="001E4762">
            <w:pPr>
              <w:spacing w:after="0" w:line="240" w:lineRule="auto"/>
              <w:ind w:left="-159" w:right="-110"/>
              <w:jc w:val="center"/>
              <w:rPr>
                <w:rFonts w:ascii="Times New Roman" w:hAnsi="Times New Roman" w:cs="Times New Roman"/>
                <w:sz w:val="20"/>
                <w:szCs w:val="20"/>
              </w:rPr>
            </w:pPr>
            <w:r w:rsidRPr="00B97CC1">
              <w:rPr>
                <w:rFonts w:ascii="Times New Roman" w:hAnsi="Times New Roman" w:cs="Times New Roman"/>
                <w:sz w:val="20"/>
                <w:szCs w:val="20"/>
              </w:rPr>
              <w:t>102 106 506,50</w:t>
            </w:r>
          </w:p>
        </w:tc>
      </w:tr>
      <w:tr w:rsidR="00303FFA" w:rsidRPr="00B97CC1" w14:paraId="1182B271" w14:textId="77777777" w:rsidTr="001E4762">
        <w:trPr>
          <w:trHeight w:val="612"/>
        </w:trPr>
        <w:tc>
          <w:tcPr>
            <w:tcW w:w="551" w:type="dxa"/>
            <w:shd w:val="clear" w:color="auto" w:fill="F2F2F2" w:themeFill="background1" w:themeFillShade="F2"/>
          </w:tcPr>
          <w:p w14:paraId="55E73118" w14:textId="77777777" w:rsidR="00303FFA" w:rsidRPr="00B97CC1" w:rsidRDefault="00303FFA" w:rsidP="001E4762">
            <w:pPr>
              <w:spacing w:after="60" w:line="240" w:lineRule="auto"/>
              <w:jc w:val="both"/>
              <w:rPr>
                <w:rFonts w:ascii="Times New Roman" w:hAnsi="Times New Roman" w:cs="Times New Roman"/>
                <w:b/>
                <w:sz w:val="20"/>
                <w:szCs w:val="20"/>
              </w:rPr>
            </w:pPr>
            <w:r w:rsidRPr="00B97CC1">
              <w:rPr>
                <w:rFonts w:ascii="Times New Roman" w:hAnsi="Times New Roman" w:cs="Times New Roman"/>
                <w:b/>
                <w:sz w:val="20"/>
                <w:szCs w:val="20"/>
              </w:rPr>
              <w:t>6</w:t>
            </w:r>
          </w:p>
        </w:tc>
        <w:tc>
          <w:tcPr>
            <w:tcW w:w="3584" w:type="dxa"/>
            <w:shd w:val="clear" w:color="auto" w:fill="F2F2F2" w:themeFill="background1" w:themeFillShade="F2"/>
          </w:tcPr>
          <w:p w14:paraId="21534CD3" w14:textId="77777777" w:rsidR="00303FFA" w:rsidRPr="00B97CC1" w:rsidRDefault="00303FFA" w:rsidP="001E4762">
            <w:pPr>
              <w:spacing w:after="60" w:line="240" w:lineRule="auto"/>
              <w:rPr>
                <w:rFonts w:ascii="Times New Roman" w:hAnsi="Times New Roman" w:cs="Times New Roman"/>
                <w:b/>
                <w:sz w:val="20"/>
                <w:szCs w:val="20"/>
              </w:rPr>
            </w:pPr>
            <w:r w:rsidRPr="00B97CC1">
              <w:rPr>
                <w:rFonts w:ascii="Times New Roman" w:hAnsi="Times New Roman" w:cs="Times New Roman"/>
                <w:b/>
                <w:sz w:val="20"/>
                <w:szCs w:val="20"/>
              </w:rPr>
              <w:t xml:space="preserve">Darbības un aizstāšanas izmaksas (EUR) </w:t>
            </w:r>
            <w:r w:rsidRPr="00B97CC1">
              <w:rPr>
                <w:rFonts w:ascii="Times New Roman" w:hAnsi="Times New Roman" w:cs="Times New Roman"/>
                <w:b/>
                <w:i/>
                <w:sz w:val="20"/>
                <w:szCs w:val="20"/>
              </w:rPr>
              <w:t>(Eiropas Komisijas 2014.gada 3.marta deleģētās regulas Nr. 480/2014 17.panta izpratnē</w:t>
            </w:r>
          </w:p>
        </w:tc>
        <w:tc>
          <w:tcPr>
            <w:tcW w:w="1559" w:type="dxa"/>
            <w:shd w:val="clear" w:color="auto" w:fill="auto"/>
          </w:tcPr>
          <w:p w14:paraId="13B6EBBC" w14:textId="77777777" w:rsidR="00303FFA" w:rsidRPr="00B97CC1" w:rsidRDefault="00303FFA" w:rsidP="001E4762">
            <w:pPr>
              <w:spacing w:after="60" w:line="240" w:lineRule="auto"/>
              <w:jc w:val="center"/>
              <w:rPr>
                <w:rFonts w:ascii="Times New Roman" w:hAnsi="Times New Roman" w:cs="Times New Roman"/>
                <w:sz w:val="20"/>
                <w:szCs w:val="20"/>
              </w:rPr>
            </w:pPr>
          </w:p>
        </w:tc>
        <w:tc>
          <w:tcPr>
            <w:tcW w:w="1701" w:type="dxa"/>
            <w:shd w:val="clear" w:color="auto" w:fill="auto"/>
            <w:vAlign w:val="center"/>
          </w:tcPr>
          <w:p w14:paraId="6B7E3DCC" w14:textId="77777777" w:rsidR="00303FFA" w:rsidRPr="00B97CC1" w:rsidRDefault="00303FFA" w:rsidP="001E4762">
            <w:pPr>
              <w:spacing w:after="0" w:line="240" w:lineRule="auto"/>
              <w:jc w:val="center"/>
              <w:rPr>
                <w:rFonts w:ascii="Times New Roman" w:hAnsi="Times New Roman" w:cs="Times New Roman"/>
                <w:sz w:val="20"/>
                <w:szCs w:val="20"/>
              </w:rPr>
            </w:pPr>
            <w:r w:rsidRPr="00B97CC1">
              <w:rPr>
                <w:rFonts w:ascii="Times New Roman" w:hAnsi="Times New Roman" w:cs="Times New Roman"/>
                <w:sz w:val="20"/>
                <w:szCs w:val="20"/>
              </w:rPr>
              <w:t>79 960 387,20</w:t>
            </w:r>
          </w:p>
        </w:tc>
        <w:tc>
          <w:tcPr>
            <w:tcW w:w="1985" w:type="dxa"/>
            <w:shd w:val="clear" w:color="auto" w:fill="auto"/>
            <w:vAlign w:val="center"/>
          </w:tcPr>
          <w:p w14:paraId="6515A548" w14:textId="77777777" w:rsidR="00303FFA" w:rsidRPr="00B97CC1" w:rsidRDefault="00303FFA" w:rsidP="001E4762">
            <w:pPr>
              <w:spacing w:after="0" w:line="240" w:lineRule="auto"/>
              <w:ind w:left="-132" w:right="-137"/>
              <w:jc w:val="center"/>
              <w:rPr>
                <w:rFonts w:ascii="Times New Roman" w:hAnsi="Times New Roman" w:cs="Times New Roman"/>
                <w:sz w:val="20"/>
                <w:szCs w:val="20"/>
              </w:rPr>
            </w:pPr>
            <w:r w:rsidRPr="00B97CC1">
              <w:rPr>
                <w:rFonts w:ascii="Times New Roman" w:hAnsi="Times New Roman" w:cs="Times New Roman"/>
                <w:sz w:val="20"/>
                <w:szCs w:val="20"/>
              </w:rPr>
              <w:t>79 960 387,20</w:t>
            </w:r>
          </w:p>
        </w:tc>
        <w:tc>
          <w:tcPr>
            <w:tcW w:w="1984" w:type="dxa"/>
            <w:shd w:val="clear" w:color="auto" w:fill="auto"/>
            <w:vAlign w:val="center"/>
          </w:tcPr>
          <w:p w14:paraId="0A72A3D6" w14:textId="77777777" w:rsidR="00303FFA" w:rsidRPr="00B97CC1" w:rsidRDefault="00303FFA" w:rsidP="001E4762">
            <w:pPr>
              <w:spacing w:after="0" w:line="240" w:lineRule="auto"/>
              <w:ind w:left="-75" w:right="-53"/>
              <w:jc w:val="center"/>
              <w:rPr>
                <w:rFonts w:ascii="Times New Roman" w:hAnsi="Times New Roman" w:cs="Times New Roman"/>
                <w:sz w:val="20"/>
                <w:szCs w:val="20"/>
              </w:rPr>
            </w:pPr>
            <w:r w:rsidRPr="00B97CC1">
              <w:rPr>
                <w:rFonts w:ascii="Times New Roman" w:hAnsi="Times New Roman" w:cs="Times New Roman"/>
                <w:sz w:val="20"/>
                <w:szCs w:val="20"/>
              </w:rPr>
              <w:t>79 960 387,20</w:t>
            </w:r>
          </w:p>
        </w:tc>
        <w:tc>
          <w:tcPr>
            <w:tcW w:w="2126" w:type="dxa"/>
            <w:shd w:val="clear" w:color="auto" w:fill="auto"/>
            <w:vAlign w:val="center"/>
          </w:tcPr>
          <w:p w14:paraId="6B03F2B3" w14:textId="77777777" w:rsidR="00303FFA" w:rsidRPr="00B97CC1" w:rsidRDefault="00303FFA" w:rsidP="001E4762">
            <w:pPr>
              <w:spacing w:after="0" w:line="240" w:lineRule="auto"/>
              <w:ind w:left="-159" w:right="-110"/>
              <w:jc w:val="center"/>
              <w:rPr>
                <w:rFonts w:ascii="Times New Roman" w:hAnsi="Times New Roman" w:cs="Times New Roman"/>
                <w:sz w:val="20"/>
                <w:szCs w:val="20"/>
              </w:rPr>
            </w:pPr>
            <w:r w:rsidRPr="00B97CC1">
              <w:rPr>
                <w:rFonts w:ascii="Times New Roman" w:hAnsi="Times New Roman" w:cs="Times New Roman"/>
                <w:sz w:val="20"/>
                <w:szCs w:val="20"/>
              </w:rPr>
              <w:t>79 960 387,20</w:t>
            </w:r>
          </w:p>
        </w:tc>
      </w:tr>
      <w:tr w:rsidR="00303FFA" w:rsidRPr="00B97CC1" w14:paraId="4644B862" w14:textId="77777777" w:rsidTr="001E4762">
        <w:trPr>
          <w:trHeight w:val="480"/>
        </w:trPr>
        <w:tc>
          <w:tcPr>
            <w:tcW w:w="551" w:type="dxa"/>
            <w:shd w:val="clear" w:color="auto" w:fill="F2F2F2" w:themeFill="background1" w:themeFillShade="F2"/>
          </w:tcPr>
          <w:p w14:paraId="5E0464CD" w14:textId="77777777" w:rsidR="00303FFA" w:rsidRPr="00B97CC1" w:rsidRDefault="00303FFA" w:rsidP="001E4762">
            <w:pPr>
              <w:spacing w:after="60" w:line="240" w:lineRule="auto"/>
              <w:jc w:val="both"/>
              <w:rPr>
                <w:rFonts w:ascii="Times New Roman" w:hAnsi="Times New Roman" w:cs="Times New Roman"/>
                <w:b/>
                <w:sz w:val="20"/>
                <w:szCs w:val="20"/>
              </w:rPr>
            </w:pPr>
            <w:r w:rsidRPr="00B97CC1">
              <w:rPr>
                <w:rFonts w:ascii="Times New Roman" w:hAnsi="Times New Roman" w:cs="Times New Roman"/>
                <w:b/>
                <w:sz w:val="20"/>
                <w:szCs w:val="20"/>
              </w:rPr>
              <w:t>7</w:t>
            </w:r>
          </w:p>
        </w:tc>
        <w:tc>
          <w:tcPr>
            <w:tcW w:w="3584" w:type="dxa"/>
            <w:shd w:val="clear" w:color="auto" w:fill="F2F2F2" w:themeFill="background1" w:themeFillShade="F2"/>
          </w:tcPr>
          <w:p w14:paraId="699BFED0" w14:textId="77777777" w:rsidR="00303FFA" w:rsidRPr="00B97CC1" w:rsidRDefault="00303FFA" w:rsidP="001E4762">
            <w:pPr>
              <w:spacing w:after="60" w:line="240" w:lineRule="auto"/>
              <w:rPr>
                <w:rFonts w:ascii="Times New Roman" w:hAnsi="Times New Roman" w:cs="Times New Roman"/>
                <w:b/>
                <w:sz w:val="20"/>
                <w:szCs w:val="20"/>
              </w:rPr>
            </w:pPr>
            <w:r w:rsidRPr="00B97CC1">
              <w:rPr>
                <w:rFonts w:ascii="Times New Roman" w:hAnsi="Times New Roman" w:cs="Times New Roman"/>
                <w:b/>
                <w:sz w:val="20"/>
                <w:szCs w:val="20"/>
              </w:rPr>
              <w:t>Neto ieņēmumi = ieņēmumi - darbības izmaksas + atlikusī vērtība (EUR)</w:t>
            </w:r>
            <w:r w:rsidRPr="00B97CC1">
              <w:rPr>
                <w:rFonts w:ascii="Times New Roman" w:hAnsi="Times New Roman" w:cs="Times New Roman"/>
                <w:b/>
                <w:sz w:val="20"/>
                <w:szCs w:val="20"/>
              </w:rPr>
              <w:br/>
              <w:t>= (5) -(6) +(4)</w:t>
            </w:r>
          </w:p>
        </w:tc>
        <w:tc>
          <w:tcPr>
            <w:tcW w:w="1559" w:type="dxa"/>
            <w:shd w:val="clear" w:color="auto" w:fill="auto"/>
          </w:tcPr>
          <w:p w14:paraId="208B5272" w14:textId="77777777" w:rsidR="00303FFA" w:rsidRPr="00B97CC1" w:rsidRDefault="00303FFA" w:rsidP="001E4762">
            <w:pPr>
              <w:spacing w:after="60" w:line="240" w:lineRule="auto"/>
              <w:jc w:val="center"/>
              <w:rPr>
                <w:rFonts w:ascii="Times New Roman" w:hAnsi="Times New Roman" w:cs="Times New Roman"/>
                <w:sz w:val="20"/>
                <w:szCs w:val="20"/>
              </w:rPr>
            </w:pPr>
          </w:p>
        </w:tc>
        <w:tc>
          <w:tcPr>
            <w:tcW w:w="1701" w:type="dxa"/>
            <w:shd w:val="clear" w:color="auto" w:fill="auto"/>
            <w:vAlign w:val="center"/>
          </w:tcPr>
          <w:p w14:paraId="1BE6B3F0" w14:textId="77777777" w:rsidR="00303FFA" w:rsidRPr="00B97CC1" w:rsidRDefault="00303FFA" w:rsidP="001E4762">
            <w:pPr>
              <w:spacing w:after="0" w:line="240" w:lineRule="auto"/>
              <w:jc w:val="center"/>
              <w:rPr>
                <w:rFonts w:ascii="Times New Roman" w:hAnsi="Times New Roman" w:cs="Times New Roman"/>
                <w:sz w:val="20"/>
                <w:szCs w:val="20"/>
              </w:rPr>
            </w:pPr>
            <w:r w:rsidRPr="00B97CC1">
              <w:rPr>
                <w:rFonts w:ascii="Times New Roman" w:hAnsi="Times New Roman" w:cs="Times New Roman"/>
                <w:sz w:val="20"/>
                <w:szCs w:val="20"/>
              </w:rPr>
              <w:t>185 712,57</w:t>
            </w:r>
          </w:p>
        </w:tc>
        <w:tc>
          <w:tcPr>
            <w:tcW w:w="1985" w:type="dxa"/>
            <w:shd w:val="clear" w:color="auto" w:fill="auto"/>
            <w:vAlign w:val="center"/>
          </w:tcPr>
          <w:p w14:paraId="7C91AD77" w14:textId="77777777" w:rsidR="00303FFA" w:rsidRPr="00B97CC1" w:rsidRDefault="00303FFA" w:rsidP="001E4762">
            <w:pPr>
              <w:spacing w:after="0" w:line="240" w:lineRule="auto"/>
              <w:ind w:left="-132" w:right="-137"/>
              <w:jc w:val="center"/>
              <w:rPr>
                <w:rFonts w:ascii="Times New Roman" w:hAnsi="Times New Roman" w:cs="Times New Roman"/>
                <w:sz w:val="20"/>
                <w:szCs w:val="20"/>
              </w:rPr>
            </w:pPr>
            <w:r w:rsidRPr="00B97CC1">
              <w:rPr>
                <w:rFonts w:ascii="Times New Roman" w:hAnsi="Times New Roman" w:cs="Times New Roman"/>
                <w:sz w:val="20"/>
                <w:szCs w:val="20"/>
              </w:rPr>
              <w:t>8 444 327,06</w:t>
            </w:r>
          </w:p>
        </w:tc>
        <w:tc>
          <w:tcPr>
            <w:tcW w:w="1984" w:type="dxa"/>
            <w:shd w:val="clear" w:color="auto" w:fill="auto"/>
            <w:vAlign w:val="center"/>
          </w:tcPr>
          <w:p w14:paraId="7BB89FAB" w14:textId="77777777" w:rsidR="00303FFA" w:rsidRPr="00B97CC1" w:rsidRDefault="00303FFA" w:rsidP="001E4762">
            <w:pPr>
              <w:spacing w:after="0" w:line="240" w:lineRule="auto"/>
              <w:ind w:left="-75" w:right="-53"/>
              <w:jc w:val="center"/>
              <w:rPr>
                <w:rFonts w:ascii="Times New Roman" w:hAnsi="Times New Roman" w:cs="Times New Roman"/>
                <w:sz w:val="20"/>
                <w:szCs w:val="20"/>
              </w:rPr>
            </w:pPr>
            <w:r w:rsidRPr="00B97CC1">
              <w:rPr>
                <w:rFonts w:ascii="Times New Roman" w:hAnsi="Times New Roman" w:cs="Times New Roman"/>
                <w:sz w:val="20"/>
                <w:szCs w:val="20"/>
              </w:rPr>
              <w:t>17 078 333,13</w:t>
            </w:r>
          </w:p>
        </w:tc>
        <w:tc>
          <w:tcPr>
            <w:tcW w:w="2126" w:type="dxa"/>
            <w:shd w:val="clear" w:color="auto" w:fill="auto"/>
            <w:vAlign w:val="center"/>
          </w:tcPr>
          <w:p w14:paraId="74D2639F" w14:textId="77777777" w:rsidR="00303FFA" w:rsidRPr="00B97CC1" w:rsidRDefault="00303FFA" w:rsidP="001E4762">
            <w:pPr>
              <w:spacing w:after="0" w:line="240" w:lineRule="auto"/>
              <w:ind w:left="-159" w:right="-110"/>
              <w:jc w:val="center"/>
              <w:rPr>
                <w:rFonts w:ascii="Times New Roman" w:hAnsi="Times New Roman" w:cs="Times New Roman"/>
                <w:sz w:val="20"/>
                <w:szCs w:val="20"/>
              </w:rPr>
            </w:pPr>
            <w:r w:rsidRPr="00B97CC1">
              <w:rPr>
                <w:rFonts w:ascii="Times New Roman" w:hAnsi="Times New Roman" w:cs="Times New Roman"/>
                <w:sz w:val="20"/>
                <w:szCs w:val="20"/>
              </w:rPr>
              <w:t>22 146 119,30</w:t>
            </w:r>
          </w:p>
        </w:tc>
      </w:tr>
      <w:tr w:rsidR="00303FFA" w:rsidRPr="00B97CC1" w14:paraId="5484A091" w14:textId="77777777" w:rsidTr="001E4762">
        <w:trPr>
          <w:trHeight w:val="480"/>
        </w:trPr>
        <w:tc>
          <w:tcPr>
            <w:tcW w:w="551" w:type="dxa"/>
            <w:shd w:val="clear" w:color="auto" w:fill="F2F2F2" w:themeFill="background1" w:themeFillShade="F2"/>
          </w:tcPr>
          <w:p w14:paraId="5562578D" w14:textId="77777777" w:rsidR="00303FFA" w:rsidRPr="00B97CC1" w:rsidRDefault="00303FFA" w:rsidP="001E4762">
            <w:pPr>
              <w:spacing w:after="60" w:line="240" w:lineRule="auto"/>
              <w:jc w:val="both"/>
              <w:rPr>
                <w:rFonts w:ascii="Times New Roman" w:hAnsi="Times New Roman" w:cs="Times New Roman"/>
                <w:b/>
                <w:sz w:val="20"/>
                <w:szCs w:val="20"/>
              </w:rPr>
            </w:pPr>
            <w:r w:rsidRPr="00B97CC1">
              <w:rPr>
                <w:rFonts w:ascii="Times New Roman" w:hAnsi="Times New Roman" w:cs="Times New Roman"/>
                <w:b/>
                <w:sz w:val="20"/>
                <w:szCs w:val="20"/>
              </w:rPr>
              <w:t>8</w:t>
            </w:r>
          </w:p>
        </w:tc>
        <w:tc>
          <w:tcPr>
            <w:tcW w:w="3584" w:type="dxa"/>
            <w:shd w:val="clear" w:color="auto" w:fill="F2F2F2" w:themeFill="background1" w:themeFillShade="F2"/>
          </w:tcPr>
          <w:p w14:paraId="38C58ECB" w14:textId="77777777" w:rsidR="00303FFA" w:rsidRPr="00B97CC1" w:rsidRDefault="00303FFA" w:rsidP="001E4762">
            <w:pPr>
              <w:spacing w:after="60" w:line="240" w:lineRule="auto"/>
              <w:rPr>
                <w:rFonts w:ascii="Times New Roman" w:hAnsi="Times New Roman" w:cs="Times New Roman"/>
                <w:b/>
                <w:sz w:val="20"/>
                <w:szCs w:val="20"/>
              </w:rPr>
            </w:pPr>
            <w:r w:rsidRPr="00B97CC1">
              <w:rPr>
                <w:rFonts w:ascii="Times New Roman" w:hAnsi="Times New Roman" w:cs="Times New Roman"/>
                <w:b/>
                <w:sz w:val="20"/>
                <w:szCs w:val="20"/>
              </w:rPr>
              <w:t xml:space="preserve">Kopējas izmaksas - neto ieņēmumi (EUR, diskontēta) </w:t>
            </w:r>
            <w:r w:rsidRPr="00B97CC1">
              <w:rPr>
                <w:rFonts w:ascii="Times New Roman" w:hAnsi="Times New Roman" w:cs="Times New Roman"/>
                <w:b/>
                <w:sz w:val="20"/>
                <w:szCs w:val="20"/>
              </w:rPr>
              <w:br/>
              <w:t>= (3) -(7)</w:t>
            </w:r>
          </w:p>
        </w:tc>
        <w:tc>
          <w:tcPr>
            <w:tcW w:w="1559" w:type="dxa"/>
            <w:shd w:val="clear" w:color="auto" w:fill="auto"/>
          </w:tcPr>
          <w:p w14:paraId="0E03E208" w14:textId="77777777" w:rsidR="00303FFA" w:rsidRPr="00B97CC1" w:rsidRDefault="00303FFA" w:rsidP="001E4762">
            <w:pPr>
              <w:spacing w:after="60" w:line="240" w:lineRule="auto"/>
              <w:jc w:val="center"/>
              <w:rPr>
                <w:rFonts w:ascii="Times New Roman" w:hAnsi="Times New Roman" w:cs="Times New Roman"/>
                <w:sz w:val="20"/>
                <w:szCs w:val="20"/>
              </w:rPr>
            </w:pPr>
          </w:p>
        </w:tc>
        <w:tc>
          <w:tcPr>
            <w:tcW w:w="1701" w:type="dxa"/>
            <w:shd w:val="clear" w:color="auto" w:fill="auto"/>
            <w:vAlign w:val="center"/>
          </w:tcPr>
          <w:p w14:paraId="4603100B" w14:textId="77777777" w:rsidR="00303FFA" w:rsidRPr="00B97CC1" w:rsidRDefault="00303FFA" w:rsidP="001E4762">
            <w:pPr>
              <w:spacing w:after="0" w:line="240" w:lineRule="auto"/>
              <w:jc w:val="center"/>
              <w:rPr>
                <w:rFonts w:ascii="Times New Roman" w:hAnsi="Times New Roman" w:cs="Times New Roman"/>
                <w:sz w:val="20"/>
                <w:szCs w:val="20"/>
              </w:rPr>
            </w:pPr>
            <w:r w:rsidRPr="00B97CC1">
              <w:rPr>
                <w:rFonts w:ascii="Times New Roman" w:hAnsi="Times New Roman" w:cs="Times New Roman"/>
                <w:sz w:val="20"/>
                <w:szCs w:val="20"/>
              </w:rPr>
              <w:t>34 045 930,49</w:t>
            </w:r>
          </w:p>
        </w:tc>
        <w:tc>
          <w:tcPr>
            <w:tcW w:w="1985" w:type="dxa"/>
            <w:shd w:val="clear" w:color="auto" w:fill="auto"/>
            <w:vAlign w:val="center"/>
          </w:tcPr>
          <w:p w14:paraId="7E8B463E" w14:textId="77777777" w:rsidR="00303FFA" w:rsidRPr="00B97CC1" w:rsidRDefault="00303FFA" w:rsidP="001E4762">
            <w:pPr>
              <w:spacing w:after="0" w:line="240" w:lineRule="auto"/>
              <w:ind w:left="-132" w:right="-137"/>
              <w:jc w:val="center"/>
              <w:rPr>
                <w:rFonts w:ascii="Times New Roman" w:hAnsi="Times New Roman" w:cs="Times New Roman"/>
                <w:sz w:val="20"/>
                <w:szCs w:val="20"/>
              </w:rPr>
            </w:pPr>
            <w:r w:rsidRPr="00B97CC1">
              <w:rPr>
                <w:rFonts w:ascii="Times New Roman" w:hAnsi="Times New Roman" w:cs="Times New Roman"/>
                <w:sz w:val="20"/>
                <w:szCs w:val="20"/>
              </w:rPr>
              <w:t>25 787 316,00</w:t>
            </w:r>
          </w:p>
        </w:tc>
        <w:tc>
          <w:tcPr>
            <w:tcW w:w="1984" w:type="dxa"/>
            <w:shd w:val="clear" w:color="auto" w:fill="auto"/>
            <w:vAlign w:val="center"/>
          </w:tcPr>
          <w:p w14:paraId="4012A6F8" w14:textId="77777777" w:rsidR="00303FFA" w:rsidRPr="00B97CC1" w:rsidRDefault="00303FFA" w:rsidP="001E4762">
            <w:pPr>
              <w:spacing w:after="0" w:line="240" w:lineRule="auto"/>
              <w:ind w:left="-75" w:right="-53"/>
              <w:jc w:val="center"/>
              <w:rPr>
                <w:rFonts w:ascii="Times New Roman" w:hAnsi="Times New Roman" w:cs="Times New Roman"/>
                <w:sz w:val="20"/>
                <w:szCs w:val="20"/>
              </w:rPr>
            </w:pPr>
            <w:r w:rsidRPr="00B97CC1">
              <w:rPr>
                <w:rFonts w:ascii="Times New Roman" w:hAnsi="Times New Roman" w:cs="Times New Roman"/>
                <w:sz w:val="20"/>
                <w:szCs w:val="20"/>
              </w:rPr>
              <w:t>17 153 309,93</w:t>
            </w:r>
          </w:p>
        </w:tc>
        <w:tc>
          <w:tcPr>
            <w:tcW w:w="2126" w:type="dxa"/>
            <w:shd w:val="clear" w:color="auto" w:fill="auto"/>
            <w:vAlign w:val="center"/>
          </w:tcPr>
          <w:p w14:paraId="269C480B" w14:textId="77777777" w:rsidR="00303FFA" w:rsidRPr="00B97CC1" w:rsidRDefault="00303FFA" w:rsidP="001E4762">
            <w:pPr>
              <w:spacing w:after="0" w:line="240" w:lineRule="auto"/>
              <w:ind w:left="-159" w:right="-110"/>
              <w:jc w:val="center"/>
              <w:rPr>
                <w:rFonts w:ascii="Times New Roman" w:hAnsi="Times New Roman" w:cs="Times New Roman"/>
                <w:sz w:val="20"/>
                <w:szCs w:val="20"/>
              </w:rPr>
            </w:pPr>
            <w:r w:rsidRPr="00B97CC1">
              <w:rPr>
                <w:rFonts w:ascii="Times New Roman" w:hAnsi="Times New Roman" w:cs="Times New Roman"/>
                <w:sz w:val="20"/>
                <w:szCs w:val="20"/>
              </w:rPr>
              <w:t>12 085 523,77</w:t>
            </w:r>
          </w:p>
        </w:tc>
      </w:tr>
      <w:tr w:rsidR="00303FFA" w:rsidRPr="00B97CC1" w14:paraId="798E5083" w14:textId="77777777" w:rsidTr="001E4762">
        <w:trPr>
          <w:trHeight w:val="525"/>
        </w:trPr>
        <w:tc>
          <w:tcPr>
            <w:tcW w:w="551" w:type="dxa"/>
            <w:shd w:val="clear" w:color="auto" w:fill="F2F2F2" w:themeFill="background1" w:themeFillShade="F2"/>
          </w:tcPr>
          <w:p w14:paraId="7F10BAF5" w14:textId="77777777" w:rsidR="00303FFA" w:rsidRPr="00B97CC1" w:rsidRDefault="00303FFA" w:rsidP="001E4762">
            <w:pPr>
              <w:spacing w:after="60" w:line="240" w:lineRule="auto"/>
              <w:jc w:val="both"/>
              <w:rPr>
                <w:rFonts w:ascii="Times New Roman" w:hAnsi="Times New Roman" w:cs="Times New Roman"/>
                <w:b/>
                <w:sz w:val="20"/>
                <w:szCs w:val="20"/>
              </w:rPr>
            </w:pPr>
            <w:r w:rsidRPr="00B97CC1">
              <w:rPr>
                <w:rFonts w:ascii="Times New Roman" w:hAnsi="Times New Roman" w:cs="Times New Roman"/>
                <w:b/>
                <w:sz w:val="20"/>
                <w:szCs w:val="20"/>
              </w:rPr>
              <w:t>9</w:t>
            </w:r>
          </w:p>
        </w:tc>
        <w:tc>
          <w:tcPr>
            <w:tcW w:w="3584" w:type="dxa"/>
            <w:shd w:val="clear" w:color="auto" w:fill="F2F2F2" w:themeFill="background1" w:themeFillShade="F2"/>
          </w:tcPr>
          <w:p w14:paraId="3FE13281" w14:textId="77777777" w:rsidR="00303FFA" w:rsidRPr="00B97CC1" w:rsidRDefault="00303FFA" w:rsidP="001E4762">
            <w:pPr>
              <w:spacing w:after="60" w:line="240" w:lineRule="auto"/>
              <w:rPr>
                <w:rFonts w:ascii="Times New Roman" w:hAnsi="Times New Roman" w:cs="Times New Roman"/>
                <w:b/>
                <w:sz w:val="20"/>
                <w:szCs w:val="20"/>
              </w:rPr>
            </w:pPr>
            <w:proofErr w:type="spellStart"/>
            <w:r w:rsidRPr="00B97CC1">
              <w:rPr>
                <w:rFonts w:ascii="Times New Roman" w:hAnsi="Times New Roman" w:cs="Times New Roman"/>
                <w:b/>
                <w:sz w:val="20"/>
                <w:szCs w:val="20"/>
              </w:rPr>
              <w:t>Pro</w:t>
            </w:r>
            <w:proofErr w:type="spellEnd"/>
            <w:r w:rsidRPr="00B97CC1">
              <w:rPr>
                <w:rFonts w:ascii="Times New Roman" w:hAnsi="Times New Roman" w:cs="Times New Roman"/>
                <w:b/>
                <w:sz w:val="20"/>
                <w:szCs w:val="20"/>
              </w:rPr>
              <w:t xml:space="preserve"> - rata no diskontētiem neto ieņēmumiem (%) </w:t>
            </w:r>
            <w:r w:rsidRPr="00B97CC1">
              <w:rPr>
                <w:rFonts w:ascii="Times New Roman" w:hAnsi="Times New Roman" w:cs="Times New Roman"/>
                <w:b/>
                <w:sz w:val="20"/>
                <w:szCs w:val="20"/>
              </w:rPr>
              <w:br/>
              <w:t>= (8) / (3)</w:t>
            </w:r>
          </w:p>
        </w:tc>
        <w:tc>
          <w:tcPr>
            <w:tcW w:w="1559" w:type="dxa"/>
            <w:shd w:val="clear" w:color="auto" w:fill="auto"/>
          </w:tcPr>
          <w:p w14:paraId="3D5B4F1D" w14:textId="77777777" w:rsidR="00303FFA" w:rsidRPr="00B97CC1" w:rsidRDefault="00303FFA" w:rsidP="001E4762">
            <w:pPr>
              <w:spacing w:after="60" w:line="240" w:lineRule="auto"/>
              <w:jc w:val="center"/>
              <w:rPr>
                <w:rFonts w:ascii="Times New Roman" w:hAnsi="Times New Roman" w:cs="Times New Roman"/>
                <w:sz w:val="20"/>
                <w:szCs w:val="20"/>
              </w:rPr>
            </w:pPr>
          </w:p>
        </w:tc>
        <w:tc>
          <w:tcPr>
            <w:tcW w:w="1701" w:type="dxa"/>
            <w:shd w:val="clear" w:color="auto" w:fill="auto"/>
            <w:vAlign w:val="center"/>
          </w:tcPr>
          <w:p w14:paraId="72F6D39D" w14:textId="77777777" w:rsidR="00303FFA" w:rsidRPr="00B97CC1" w:rsidRDefault="00303FFA" w:rsidP="001E4762">
            <w:pPr>
              <w:spacing w:after="0" w:line="240" w:lineRule="auto"/>
              <w:jc w:val="center"/>
              <w:rPr>
                <w:rFonts w:ascii="Times New Roman" w:hAnsi="Times New Roman" w:cs="Times New Roman"/>
                <w:sz w:val="20"/>
                <w:szCs w:val="20"/>
              </w:rPr>
            </w:pPr>
            <w:r w:rsidRPr="00B97CC1">
              <w:rPr>
                <w:rFonts w:ascii="Times New Roman" w:hAnsi="Times New Roman" w:cs="Times New Roman"/>
                <w:sz w:val="20"/>
                <w:szCs w:val="20"/>
              </w:rPr>
              <w:t>99,46%</w:t>
            </w:r>
          </w:p>
        </w:tc>
        <w:tc>
          <w:tcPr>
            <w:tcW w:w="1985" w:type="dxa"/>
            <w:shd w:val="clear" w:color="auto" w:fill="auto"/>
            <w:vAlign w:val="center"/>
          </w:tcPr>
          <w:p w14:paraId="02212434" w14:textId="77777777" w:rsidR="00303FFA" w:rsidRPr="00B97CC1" w:rsidRDefault="00303FFA" w:rsidP="001E4762">
            <w:pPr>
              <w:spacing w:after="0" w:line="240" w:lineRule="auto"/>
              <w:ind w:left="-132" w:right="-137"/>
              <w:jc w:val="center"/>
              <w:rPr>
                <w:rFonts w:ascii="Times New Roman" w:hAnsi="Times New Roman" w:cs="Times New Roman"/>
                <w:sz w:val="20"/>
                <w:szCs w:val="20"/>
              </w:rPr>
            </w:pPr>
            <w:r w:rsidRPr="00B97CC1">
              <w:rPr>
                <w:rFonts w:ascii="Times New Roman" w:hAnsi="Times New Roman" w:cs="Times New Roman"/>
                <w:sz w:val="20"/>
                <w:szCs w:val="20"/>
              </w:rPr>
              <w:t>75,33%</w:t>
            </w:r>
          </w:p>
        </w:tc>
        <w:tc>
          <w:tcPr>
            <w:tcW w:w="1984" w:type="dxa"/>
            <w:shd w:val="clear" w:color="auto" w:fill="auto"/>
            <w:vAlign w:val="center"/>
          </w:tcPr>
          <w:p w14:paraId="4C767D3C" w14:textId="77777777" w:rsidR="00303FFA" w:rsidRPr="00B97CC1" w:rsidRDefault="00303FFA" w:rsidP="001E4762">
            <w:pPr>
              <w:spacing w:after="0" w:line="240" w:lineRule="auto"/>
              <w:ind w:left="-75" w:right="-53"/>
              <w:jc w:val="center"/>
              <w:rPr>
                <w:rFonts w:ascii="Times New Roman" w:hAnsi="Times New Roman" w:cs="Times New Roman"/>
                <w:sz w:val="20"/>
                <w:szCs w:val="20"/>
              </w:rPr>
            </w:pPr>
            <w:r w:rsidRPr="00B97CC1">
              <w:rPr>
                <w:rFonts w:ascii="Times New Roman" w:hAnsi="Times New Roman" w:cs="Times New Roman"/>
                <w:sz w:val="20"/>
                <w:szCs w:val="20"/>
              </w:rPr>
              <w:t>50,11%</w:t>
            </w:r>
          </w:p>
        </w:tc>
        <w:tc>
          <w:tcPr>
            <w:tcW w:w="2126" w:type="dxa"/>
            <w:shd w:val="clear" w:color="auto" w:fill="auto"/>
            <w:vAlign w:val="center"/>
          </w:tcPr>
          <w:p w14:paraId="78AF564A" w14:textId="77777777" w:rsidR="00303FFA" w:rsidRPr="00B97CC1" w:rsidRDefault="00303FFA" w:rsidP="001E4762">
            <w:pPr>
              <w:spacing w:after="0" w:line="240" w:lineRule="auto"/>
              <w:ind w:left="-159" w:right="-110"/>
              <w:jc w:val="center"/>
              <w:rPr>
                <w:rFonts w:ascii="Times New Roman" w:hAnsi="Times New Roman" w:cs="Times New Roman"/>
                <w:sz w:val="20"/>
                <w:szCs w:val="20"/>
              </w:rPr>
            </w:pPr>
            <w:r w:rsidRPr="00B97CC1">
              <w:rPr>
                <w:rFonts w:ascii="Times New Roman" w:hAnsi="Times New Roman" w:cs="Times New Roman"/>
                <w:sz w:val="20"/>
                <w:szCs w:val="20"/>
              </w:rPr>
              <w:t>35,31%</w:t>
            </w:r>
          </w:p>
        </w:tc>
      </w:tr>
    </w:tbl>
    <w:p w14:paraId="1962A593" w14:textId="77777777" w:rsidR="001E4762" w:rsidRDefault="001E4762" w:rsidP="001E4762">
      <w:pPr>
        <w:spacing w:after="0" w:line="240" w:lineRule="auto"/>
        <w:jc w:val="right"/>
        <w:rPr>
          <w:rFonts w:ascii="Times New Roman" w:hAnsi="Times New Roman" w:cs="Times New Roman"/>
          <w:iCs/>
          <w:sz w:val="24"/>
          <w:szCs w:val="24"/>
        </w:rPr>
      </w:pPr>
      <w:r>
        <w:rPr>
          <w:rFonts w:ascii="Times New Roman" w:hAnsi="Times New Roman" w:cs="Times New Roman"/>
          <w:iCs/>
          <w:sz w:val="24"/>
          <w:szCs w:val="24"/>
        </w:rPr>
        <w:t>5.2.2.1.</w:t>
      </w:r>
      <w:r w:rsidRPr="00214284">
        <w:rPr>
          <w:rFonts w:ascii="Times New Roman" w:hAnsi="Times New Roman" w:cs="Times New Roman"/>
          <w:iCs/>
          <w:sz w:val="24"/>
          <w:szCs w:val="24"/>
        </w:rPr>
        <w:t>6.tabula</w:t>
      </w:r>
    </w:p>
    <w:p w14:paraId="5911BE08" w14:textId="1DAAC11E" w:rsidR="00303FFA" w:rsidRDefault="001E4762" w:rsidP="00357E73">
      <w:pPr>
        <w:spacing w:after="0" w:line="276" w:lineRule="auto"/>
        <w:ind w:firstLine="720"/>
        <w:jc w:val="both"/>
        <w:rPr>
          <w:rFonts w:ascii="Times New Roman" w:hAnsi="Times New Roman" w:cs="Times New Roman"/>
          <w:sz w:val="24"/>
        </w:rPr>
      </w:pPr>
      <w:r w:rsidRPr="00214284">
        <w:rPr>
          <w:rFonts w:ascii="Times New Roman" w:hAnsi="Times New Roman" w:cs="Times New Roman"/>
          <w:b/>
          <w:iCs/>
          <w:sz w:val="24"/>
          <w:szCs w:val="24"/>
        </w:rPr>
        <w:t>Notekūdeņu dūņu apsaimniekošanas budžeta kopsavilkums pie atšķirīga ES fondu atbalsta</w:t>
      </w:r>
    </w:p>
    <w:p w14:paraId="78A81C21" w14:textId="68171872" w:rsidR="00303FFA" w:rsidRDefault="00303FFA" w:rsidP="00AA5C05">
      <w:pPr>
        <w:spacing w:after="0" w:line="276" w:lineRule="auto"/>
        <w:ind w:firstLine="720"/>
        <w:jc w:val="both"/>
        <w:rPr>
          <w:rFonts w:ascii="Times New Roman" w:hAnsi="Times New Roman" w:cs="Times New Roman"/>
          <w:sz w:val="24"/>
        </w:rPr>
        <w:sectPr w:rsidR="00303FFA" w:rsidSect="001E4762">
          <w:pgSz w:w="16838" w:h="11906" w:orient="landscape"/>
          <w:pgMar w:top="1701" w:right="1134" w:bottom="1134" w:left="1134" w:header="709" w:footer="709" w:gutter="0"/>
          <w:cols w:space="708"/>
          <w:docGrid w:linePitch="360"/>
        </w:sectPr>
      </w:pPr>
    </w:p>
    <w:p w14:paraId="3F21A071" w14:textId="77777777" w:rsidR="00AA5C05" w:rsidRPr="00AC5781" w:rsidRDefault="00AA5C05" w:rsidP="00AA5C05">
      <w:pPr>
        <w:spacing w:after="0" w:line="276" w:lineRule="auto"/>
        <w:ind w:firstLine="720"/>
        <w:jc w:val="both"/>
        <w:rPr>
          <w:rFonts w:ascii="Times New Roman" w:hAnsi="Times New Roman" w:cs="Times New Roman"/>
          <w:sz w:val="24"/>
        </w:rPr>
      </w:pPr>
    </w:p>
    <w:p w14:paraId="1F9BE729" w14:textId="77777777" w:rsidR="00303FFA" w:rsidRDefault="00303FFA" w:rsidP="00AA5C05">
      <w:pPr>
        <w:spacing w:after="0" w:line="240" w:lineRule="auto"/>
        <w:jc w:val="right"/>
        <w:rPr>
          <w:rFonts w:ascii="Times New Roman" w:hAnsi="Times New Roman" w:cs="Times New Roman"/>
          <w:iCs/>
          <w:sz w:val="24"/>
          <w:szCs w:val="24"/>
        </w:rPr>
      </w:pPr>
    </w:p>
    <w:p w14:paraId="6B43D0D0" w14:textId="27A31B9D" w:rsidR="00CF487F" w:rsidRPr="00214284" w:rsidRDefault="00CF487F" w:rsidP="00214284">
      <w:pPr>
        <w:spacing w:after="0" w:line="240" w:lineRule="auto"/>
        <w:jc w:val="center"/>
        <w:rPr>
          <w:rFonts w:ascii="Times New Roman" w:hAnsi="Times New Roman" w:cs="Times New Roman"/>
          <w:b/>
          <w:iCs/>
          <w:sz w:val="24"/>
          <w:szCs w:val="24"/>
        </w:rPr>
      </w:pPr>
    </w:p>
    <w:p w14:paraId="471B2A55" w14:textId="49BEDD7C" w:rsidR="00552C4D" w:rsidRDefault="00552C4D" w:rsidP="00AA5C05">
      <w:pPr>
        <w:pStyle w:val="Heading4"/>
        <w:spacing w:before="0"/>
        <w:jc w:val="center"/>
        <w:rPr>
          <w:rFonts w:ascii="Times New Roman" w:hAnsi="Times New Roman" w:cs="Times New Roman"/>
          <w:color w:val="auto"/>
        </w:rPr>
      </w:pPr>
      <w:bookmarkStart w:id="95" w:name="_Toc83233910"/>
      <w:r w:rsidRPr="00AC5781">
        <w:rPr>
          <w:rFonts w:ascii="Times New Roman" w:hAnsi="Times New Roman" w:cs="Times New Roman"/>
          <w:color w:val="auto"/>
        </w:rPr>
        <w:t>5.2.2.2. Notekūdeņu dūņu apsaimniekošanas izmaksu ietekme uz ūdenssaimniecības sabiedrisko pakalpojumu tarifiem</w:t>
      </w:r>
      <w:bookmarkEnd w:id="95"/>
    </w:p>
    <w:p w14:paraId="3A43BACF" w14:textId="77777777" w:rsidR="00AA5C05" w:rsidRPr="00AA5C05" w:rsidRDefault="00AA5C05" w:rsidP="00AA5C05"/>
    <w:p w14:paraId="7833E886" w14:textId="3008A2F2" w:rsidR="00552C4D" w:rsidRPr="00AC5781" w:rsidRDefault="00357E73" w:rsidP="00AA5C0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T</w:t>
      </w:r>
      <w:r w:rsidR="00552C4D" w:rsidRPr="00AC5781">
        <w:rPr>
          <w:rFonts w:ascii="Times New Roman" w:hAnsi="Times New Roman" w:cs="Times New Roman"/>
          <w:sz w:val="24"/>
          <w:szCs w:val="24"/>
        </w:rPr>
        <w:t>ā k</w:t>
      </w:r>
      <w:r>
        <w:rPr>
          <w:rFonts w:ascii="Times New Roman" w:hAnsi="Times New Roman" w:cs="Times New Roman"/>
          <w:sz w:val="24"/>
          <w:szCs w:val="24"/>
        </w:rPr>
        <w:t>ā</w:t>
      </w:r>
      <w:r w:rsidR="00552C4D" w:rsidRPr="00AC5781">
        <w:rPr>
          <w:rFonts w:ascii="Times New Roman" w:hAnsi="Times New Roman" w:cs="Times New Roman"/>
          <w:sz w:val="24"/>
          <w:szCs w:val="24"/>
        </w:rPr>
        <w:t xml:space="preserve"> notekūdeņu dūņu apsaimniekošana uz Stratēģijas izstrādes brīdi nav noteikt</w:t>
      </w:r>
      <w:r>
        <w:rPr>
          <w:rFonts w:ascii="Times New Roman" w:hAnsi="Times New Roman" w:cs="Times New Roman"/>
          <w:sz w:val="24"/>
          <w:szCs w:val="24"/>
        </w:rPr>
        <w:t>a</w:t>
      </w:r>
      <w:r w:rsidR="00552C4D" w:rsidRPr="00AC5781">
        <w:rPr>
          <w:rFonts w:ascii="Times New Roman" w:hAnsi="Times New Roman" w:cs="Times New Roman"/>
          <w:sz w:val="24"/>
          <w:szCs w:val="24"/>
        </w:rPr>
        <w:t xml:space="preserve"> kā atsevišķs sabiedriskais ūdenssaimniecības pakalpojums, tad notekūdeņu dūņu apsaimniekošanas izmaksas un grāmatvedības uzskaite netiek nodalīta no notekūdeņu savākšanas un attīrīšanas sabiedriskā pakalpojuma izmaksu uzskaites, līdz ar to izmaksu pieaugums par notekūdeņu dūņu apsaimniekošanu ir jāiekļauj SPS sniegto notekūdeņu savākšanas un attīrīšanas pakalpojumu tarifos, tos paaugstinot.</w:t>
      </w:r>
    </w:p>
    <w:p w14:paraId="7A6C6139" w14:textId="486A2AA8" w:rsidR="00552C4D" w:rsidRPr="00D1614B" w:rsidRDefault="00552C4D" w:rsidP="00D1614B">
      <w:pPr>
        <w:spacing w:after="0" w:line="276" w:lineRule="auto"/>
        <w:ind w:firstLine="720"/>
        <w:jc w:val="both"/>
        <w:rPr>
          <w:rFonts w:ascii="Times New Roman" w:hAnsi="Times New Roman" w:cs="Times New Roman"/>
          <w:sz w:val="24"/>
        </w:rPr>
      </w:pPr>
      <w:r w:rsidRPr="00AC5781">
        <w:rPr>
          <w:rFonts w:ascii="Times New Roman" w:hAnsi="Times New Roman" w:cs="Times New Roman"/>
          <w:sz w:val="24"/>
          <w:szCs w:val="24"/>
        </w:rPr>
        <w:t xml:space="preserve">Stratēģijas </w:t>
      </w:r>
      <w:r w:rsidR="00EB49CB" w:rsidRPr="00EB49CB">
        <w:rPr>
          <w:rFonts w:ascii="Times New Roman" w:hAnsi="Times New Roman" w:cs="Times New Roman"/>
          <w:iCs/>
          <w:sz w:val="24"/>
          <w:szCs w:val="24"/>
        </w:rPr>
        <w:t>2.</w:t>
      </w:r>
      <w:r w:rsidRPr="00AC5781">
        <w:rPr>
          <w:rFonts w:ascii="Times New Roman" w:hAnsi="Times New Roman" w:cs="Times New Roman"/>
          <w:sz w:val="24"/>
          <w:szCs w:val="24"/>
        </w:rPr>
        <w:t>1.tabulā aprēķināts, ka 44 m</w:t>
      </w:r>
      <w:r w:rsidRPr="00AC5781">
        <w:rPr>
          <w:rFonts w:ascii="Times New Roman" w:hAnsi="Times New Roman" w:cs="Times New Roman"/>
          <w:sz w:val="24"/>
          <w:szCs w:val="24"/>
          <w:vertAlign w:val="superscript"/>
        </w:rPr>
        <w:t>3</w:t>
      </w:r>
      <w:r w:rsidRPr="00AC5781">
        <w:rPr>
          <w:rFonts w:ascii="Times New Roman" w:hAnsi="Times New Roman" w:cs="Times New Roman"/>
          <w:sz w:val="24"/>
          <w:szCs w:val="24"/>
        </w:rPr>
        <w:t xml:space="preserve"> notekūdeņu attīrīšana rada vidēji 1 m</w:t>
      </w:r>
      <w:r w:rsidRPr="00AC5781">
        <w:rPr>
          <w:rFonts w:ascii="Times New Roman" w:hAnsi="Times New Roman" w:cs="Times New Roman"/>
          <w:sz w:val="24"/>
          <w:szCs w:val="24"/>
          <w:vertAlign w:val="superscript"/>
        </w:rPr>
        <w:t>3</w:t>
      </w:r>
      <w:r w:rsidRPr="00AC5781">
        <w:rPr>
          <w:rFonts w:ascii="Times New Roman" w:hAnsi="Times New Roman" w:cs="Times New Roman"/>
          <w:sz w:val="24"/>
          <w:szCs w:val="24"/>
        </w:rPr>
        <w:t xml:space="preserve"> slapju </w:t>
      </w:r>
      <w:r w:rsidR="00484669" w:rsidRPr="00AC5781">
        <w:rPr>
          <w:rFonts w:ascii="Times New Roman" w:hAnsi="Times New Roman" w:cs="Times New Roman"/>
          <w:color w:val="000000"/>
          <w:sz w:val="24"/>
          <w:szCs w:val="24"/>
        </w:rPr>
        <w:t xml:space="preserve">notekūdeņu </w:t>
      </w:r>
      <w:r w:rsidRPr="00AC5781">
        <w:rPr>
          <w:rFonts w:ascii="Times New Roman" w:hAnsi="Times New Roman" w:cs="Times New Roman"/>
          <w:sz w:val="24"/>
          <w:szCs w:val="24"/>
        </w:rPr>
        <w:t>dūņu, līdz ar to notekūdeņu dūņu apsaimniekošanas izmaksas ir novērtējamas kā 1/44 daļa no notekūdeņu tarifa. VARAM 2020.</w:t>
      </w:r>
      <w:r w:rsidR="002B235A">
        <w:rPr>
          <w:rFonts w:ascii="Times New Roman" w:hAnsi="Times New Roman" w:cs="Times New Roman"/>
          <w:sz w:val="24"/>
          <w:szCs w:val="24"/>
        </w:rPr>
        <w:t xml:space="preserve"> </w:t>
      </w:r>
      <w:r w:rsidRPr="00AC5781">
        <w:rPr>
          <w:rFonts w:ascii="Times New Roman" w:hAnsi="Times New Roman" w:cs="Times New Roman"/>
          <w:sz w:val="24"/>
          <w:szCs w:val="24"/>
        </w:rPr>
        <w:t xml:space="preserve">gadā </w:t>
      </w:r>
      <w:r w:rsidR="002B235A">
        <w:rPr>
          <w:rFonts w:ascii="Times New Roman" w:hAnsi="Times New Roman" w:cs="Times New Roman"/>
          <w:sz w:val="24"/>
          <w:szCs w:val="24"/>
        </w:rPr>
        <w:t>pasūtītā</w:t>
      </w:r>
      <w:r w:rsidRPr="00AC5781">
        <w:rPr>
          <w:rFonts w:ascii="Times New Roman" w:hAnsi="Times New Roman" w:cs="Times New Roman"/>
          <w:sz w:val="24"/>
          <w:szCs w:val="24"/>
        </w:rPr>
        <w:t xml:space="preserve"> pētījum</w:t>
      </w:r>
      <w:r w:rsidR="007544FF">
        <w:rPr>
          <w:rFonts w:ascii="Times New Roman" w:hAnsi="Times New Roman" w:cs="Times New Roman"/>
          <w:sz w:val="24"/>
          <w:szCs w:val="24"/>
        </w:rPr>
        <w:t>a</w:t>
      </w:r>
      <w:r w:rsidRPr="00AC5781">
        <w:rPr>
          <w:rFonts w:ascii="Times New Roman" w:hAnsi="Times New Roman" w:cs="Times New Roman"/>
          <w:sz w:val="24"/>
          <w:szCs w:val="24"/>
        </w:rPr>
        <w:t xml:space="preserve"> “Notekūdeņu dūņu apsaimniekošanas investīciju plāns 2021.-2027.</w:t>
      </w:r>
      <w:r w:rsidR="002B235A">
        <w:rPr>
          <w:rFonts w:ascii="Times New Roman" w:hAnsi="Times New Roman" w:cs="Times New Roman"/>
          <w:sz w:val="24"/>
          <w:szCs w:val="24"/>
        </w:rPr>
        <w:t xml:space="preserve"> </w:t>
      </w:r>
      <w:r w:rsidRPr="00AC5781">
        <w:rPr>
          <w:rFonts w:ascii="Times New Roman" w:hAnsi="Times New Roman" w:cs="Times New Roman"/>
          <w:sz w:val="24"/>
          <w:szCs w:val="24"/>
        </w:rPr>
        <w:t>gadam”</w:t>
      </w:r>
      <w:r w:rsidRPr="00AC5781">
        <w:rPr>
          <w:rFonts w:ascii="Times New Roman" w:hAnsi="Times New Roman" w:cs="Times New Roman"/>
          <w:sz w:val="24"/>
          <w:szCs w:val="24"/>
          <w:vertAlign w:val="superscript"/>
        </w:rPr>
        <w:footnoteReference w:id="36"/>
      </w:r>
      <w:r w:rsidRPr="00AC5781">
        <w:rPr>
          <w:rFonts w:ascii="Times New Roman" w:hAnsi="Times New Roman" w:cs="Times New Roman"/>
          <w:sz w:val="24"/>
          <w:szCs w:val="24"/>
        </w:rPr>
        <w:t xml:space="preserve"> 4.1. tabulā norādīts, ka </w:t>
      </w:r>
      <w:r w:rsidR="00A66EDC">
        <w:rPr>
          <w:rFonts w:ascii="Times New Roman" w:hAnsi="Times New Roman" w:cs="Times New Roman"/>
          <w:sz w:val="24"/>
          <w:szCs w:val="24"/>
        </w:rPr>
        <w:t xml:space="preserve">2020. gadā </w:t>
      </w:r>
      <w:r w:rsidRPr="00AC5781">
        <w:rPr>
          <w:rFonts w:ascii="Times New Roman" w:hAnsi="Times New Roman" w:cs="Times New Roman"/>
          <w:sz w:val="24"/>
          <w:szCs w:val="24"/>
        </w:rPr>
        <w:t xml:space="preserve">vidējais </w:t>
      </w:r>
      <w:r w:rsidRPr="00745A31">
        <w:rPr>
          <w:rFonts w:ascii="Times New Roman" w:hAnsi="Times New Roman" w:cs="Times New Roman"/>
          <w:sz w:val="24"/>
          <w:szCs w:val="24"/>
        </w:rPr>
        <w:t xml:space="preserve">aritmētiskais notekūdeņu savākšanas un attīrīšanas tarifs Latvijā </w:t>
      </w:r>
      <w:r w:rsidR="007E6324" w:rsidRPr="00745A31">
        <w:rPr>
          <w:rFonts w:ascii="Times New Roman" w:hAnsi="Times New Roman" w:cs="Times New Roman"/>
          <w:sz w:val="24"/>
          <w:szCs w:val="24"/>
        </w:rPr>
        <w:t>bija</w:t>
      </w:r>
      <w:r w:rsidRPr="00745A31">
        <w:rPr>
          <w:rFonts w:ascii="Times New Roman" w:hAnsi="Times New Roman" w:cs="Times New Roman"/>
          <w:sz w:val="24"/>
          <w:szCs w:val="24"/>
        </w:rPr>
        <w:t xml:space="preserve"> 1,32 EUR/m</w:t>
      </w:r>
      <w:r w:rsidRPr="00745A31">
        <w:rPr>
          <w:rFonts w:ascii="Times New Roman" w:hAnsi="Times New Roman" w:cs="Times New Roman"/>
          <w:sz w:val="24"/>
          <w:szCs w:val="24"/>
          <w:vertAlign w:val="superscript"/>
        </w:rPr>
        <w:t xml:space="preserve">3 </w:t>
      </w:r>
      <w:r w:rsidRPr="00745A31">
        <w:rPr>
          <w:rFonts w:ascii="Times New Roman" w:hAnsi="Times New Roman" w:cs="Times New Roman"/>
          <w:sz w:val="24"/>
          <w:szCs w:val="24"/>
        </w:rPr>
        <w:t>notekūdeņu.</w:t>
      </w:r>
      <w:r w:rsidR="007E6324" w:rsidRPr="00745A31">
        <w:rPr>
          <w:rFonts w:ascii="Times New Roman" w:hAnsi="Times New Roman" w:cs="Times New Roman"/>
          <w:sz w:val="24"/>
          <w:szCs w:val="24"/>
        </w:rPr>
        <w:t xml:space="preserve"> </w:t>
      </w:r>
      <w:r w:rsidR="00A77870" w:rsidRPr="00AC5781">
        <w:rPr>
          <w:rFonts w:ascii="Times New Roman" w:hAnsi="Times New Roman" w:cs="Times New Roman"/>
          <w:sz w:val="24"/>
        </w:rPr>
        <w:t xml:space="preserve">No veiktajiem aprēķiniem, kas apkopoti </w:t>
      </w:r>
      <w:r w:rsidR="00A77870">
        <w:rPr>
          <w:rFonts w:ascii="Times New Roman" w:hAnsi="Times New Roman" w:cs="Times New Roman"/>
          <w:sz w:val="24"/>
        </w:rPr>
        <w:t>5.2.2.2</w:t>
      </w:r>
      <w:r w:rsidR="00A77870" w:rsidRPr="00AC5781">
        <w:rPr>
          <w:rFonts w:ascii="Times New Roman" w:hAnsi="Times New Roman" w:cs="Times New Roman"/>
          <w:sz w:val="24"/>
        </w:rPr>
        <w:t>.</w:t>
      </w:r>
      <w:r w:rsidR="00A77870">
        <w:rPr>
          <w:rFonts w:ascii="Times New Roman" w:hAnsi="Times New Roman" w:cs="Times New Roman"/>
          <w:sz w:val="24"/>
        </w:rPr>
        <w:t xml:space="preserve"> </w:t>
      </w:r>
      <w:r w:rsidR="00A77870" w:rsidRPr="00AC5781">
        <w:rPr>
          <w:rFonts w:ascii="Times New Roman" w:hAnsi="Times New Roman" w:cs="Times New Roman"/>
          <w:sz w:val="24"/>
        </w:rPr>
        <w:t xml:space="preserve">tabulā, </w:t>
      </w:r>
      <w:r w:rsidR="00D1614B">
        <w:rPr>
          <w:rFonts w:ascii="Times New Roman" w:hAnsi="Times New Roman" w:cs="Times New Roman"/>
          <w:sz w:val="24"/>
        </w:rPr>
        <w:t xml:space="preserve">tika </w:t>
      </w:r>
      <w:r w:rsidR="00A77870" w:rsidRPr="00AC5781">
        <w:rPr>
          <w:rFonts w:ascii="Times New Roman" w:hAnsi="Times New Roman" w:cs="Times New Roman"/>
          <w:sz w:val="24"/>
        </w:rPr>
        <w:t>secinā</w:t>
      </w:r>
      <w:r w:rsidR="00D1614B">
        <w:rPr>
          <w:rFonts w:ascii="Times New Roman" w:hAnsi="Times New Roman" w:cs="Times New Roman"/>
          <w:sz w:val="24"/>
        </w:rPr>
        <w:t>ts</w:t>
      </w:r>
      <w:r w:rsidR="00A77870" w:rsidRPr="00AC5781">
        <w:rPr>
          <w:rFonts w:ascii="Times New Roman" w:hAnsi="Times New Roman" w:cs="Times New Roman"/>
          <w:sz w:val="24"/>
        </w:rPr>
        <w:t>, ka notekūdeņu dūņu apsaimniekošanas izmaksu ietekme uz kopējo notekūdeņu savākšanas un attīrīšanas tarifu ir 8 līdz 9 %. Vienlaikus jāņem vērā, ka nākotnē izvirzot jaunas, stingrākas prasības notekūdeņu dūņu apsaimniekošan</w:t>
      </w:r>
      <w:r w:rsidR="00A77870">
        <w:rPr>
          <w:rFonts w:ascii="Times New Roman" w:hAnsi="Times New Roman" w:cs="Times New Roman"/>
          <w:sz w:val="24"/>
        </w:rPr>
        <w:t>ai</w:t>
      </w:r>
      <w:r w:rsidR="00A77870" w:rsidRPr="00AC5781">
        <w:rPr>
          <w:rFonts w:ascii="Times New Roman" w:hAnsi="Times New Roman" w:cs="Times New Roman"/>
          <w:sz w:val="24"/>
        </w:rPr>
        <w:t>, palielināsies arī notekūdeņu dūņu apsaimniekošanas izmaksu daļa kopējā notekūdeņu apsaimniekošanas tarifā.</w:t>
      </w:r>
      <w:r w:rsidR="00D1614B">
        <w:rPr>
          <w:rFonts w:ascii="Times New Roman" w:hAnsi="Times New Roman" w:cs="Times New Roman"/>
          <w:sz w:val="24"/>
        </w:rPr>
        <w:t xml:space="preserve"> Jāņem vērā</w:t>
      </w:r>
      <w:r w:rsidR="00396929">
        <w:rPr>
          <w:rFonts w:ascii="Times New Roman" w:hAnsi="Times New Roman" w:cs="Times New Roman"/>
          <w:sz w:val="24"/>
        </w:rPr>
        <w:t xml:space="preserve"> arī</w:t>
      </w:r>
      <w:r w:rsidR="00D1614B">
        <w:rPr>
          <w:rFonts w:ascii="Times New Roman" w:hAnsi="Times New Roman" w:cs="Times New Roman"/>
          <w:sz w:val="24"/>
        </w:rPr>
        <w:t xml:space="preserve">, ka </w:t>
      </w:r>
      <w:r w:rsidR="00745A31" w:rsidRPr="00745A31">
        <w:rPr>
          <w:rFonts w:ascii="Times New Roman" w:hAnsi="Times New Roman" w:cs="Times New Roman"/>
          <w:sz w:val="24"/>
          <w:szCs w:val="24"/>
        </w:rPr>
        <w:t>2022. gadā sakarā ar</w:t>
      </w:r>
      <w:r w:rsidR="00745A31">
        <w:rPr>
          <w:rFonts w:ascii="Times New Roman" w:hAnsi="Times New Roman" w:cs="Times New Roman"/>
          <w:sz w:val="24"/>
          <w:szCs w:val="24"/>
        </w:rPr>
        <w:t xml:space="preserve"> </w:t>
      </w:r>
      <w:r w:rsidR="00A93626">
        <w:rPr>
          <w:rFonts w:ascii="Times New Roman" w:hAnsi="Times New Roman" w:cs="Times New Roman"/>
          <w:sz w:val="24"/>
          <w:szCs w:val="24"/>
        </w:rPr>
        <w:t xml:space="preserve">strauji augošajām elektroenerģijas izmaksām </w:t>
      </w:r>
      <w:r w:rsidR="00A53AA9">
        <w:rPr>
          <w:rFonts w:ascii="Times New Roman" w:hAnsi="Times New Roman" w:cs="Times New Roman"/>
          <w:sz w:val="24"/>
          <w:szCs w:val="24"/>
        </w:rPr>
        <w:t xml:space="preserve">vairums </w:t>
      </w:r>
      <w:r w:rsidR="00F804DB">
        <w:rPr>
          <w:rFonts w:ascii="Times New Roman" w:hAnsi="Times New Roman" w:cs="Times New Roman"/>
          <w:sz w:val="24"/>
          <w:szCs w:val="24"/>
        </w:rPr>
        <w:t xml:space="preserve">ūdenssaimniecības </w:t>
      </w:r>
      <w:r w:rsidR="007D30EC">
        <w:rPr>
          <w:rFonts w:ascii="Times New Roman" w:hAnsi="Times New Roman" w:cs="Times New Roman"/>
          <w:sz w:val="24"/>
          <w:szCs w:val="24"/>
        </w:rPr>
        <w:t>SPS</w:t>
      </w:r>
      <w:r w:rsidR="00F804DB">
        <w:rPr>
          <w:rFonts w:ascii="Times New Roman" w:hAnsi="Times New Roman" w:cs="Times New Roman"/>
          <w:sz w:val="24"/>
          <w:szCs w:val="24"/>
        </w:rPr>
        <w:t xml:space="preserve"> </w:t>
      </w:r>
      <w:r w:rsidR="007B52C9" w:rsidRPr="007B52C9">
        <w:rPr>
          <w:rFonts w:ascii="Times New Roman" w:hAnsi="Times New Roman" w:cs="Times New Roman"/>
          <w:sz w:val="24"/>
          <w:szCs w:val="24"/>
        </w:rPr>
        <w:t>Sabiedrisko pakalpojumu regulēšanas komisij</w:t>
      </w:r>
      <w:r w:rsidR="001212AD">
        <w:rPr>
          <w:rFonts w:ascii="Times New Roman" w:hAnsi="Times New Roman" w:cs="Times New Roman"/>
          <w:sz w:val="24"/>
          <w:szCs w:val="24"/>
        </w:rPr>
        <w:t>ai</w:t>
      </w:r>
      <w:r w:rsidR="007B52C9" w:rsidRPr="007B52C9">
        <w:rPr>
          <w:rFonts w:ascii="Times New Roman" w:hAnsi="Times New Roman" w:cs="Times New Roman"/>
          <w:sz w:val="24"/>
          <w:szCs w:val="24"/>
        </w:rPr>
        <w:t xml:space="preserve"> iesnie</w:t>
      </w:r>
      <w:r w:rsidR="00D1614B">
        <w:rPr>
          <w:rFonts w:ascii="Times New Roman" w:hAnsi="Times New Roman" w:cs="Times New Roman"/>
          <w:sz w:val="24"/>
          <w:szCs w:val="24"/>
        </w:rPr>
        <w:t>dza</w:t>
      </w:r>
      <w:r w:rsidR="0073067F">
        <w:rPr>
          <w:rFonts w:ascii="Times New Roman" w:hAnsi="Times New Roman" w:cs="Times New Roman"/>
          <w:sz w:val="24"/>
          <w:szCs w:val="24"/>
        </w:rPr>
        <w:t xml:space="preserve"> </w:t>
      </w:r>
      <w:r w:rsidR="007B52C9" w:rsidRPr="007B52C9">
        <w:rPr>
          <w:rFonts w:ascii="Times New Roman" w:hAnsi="Times New Roman" w:cs="Times New Roman"/>
          <w:sz w:val="24"/>
          <w:szCs w:val="24"/>
        </w:rPr>
        <w:t>ūdenssaimniecības pakalpojumu tarifu projektu</w:t>
      </w:r>
      <w:r w:rsidR="0073067F">
        <w:rPr>
          <w:rFonts w:ascii="Times New Roman" w:hAnsi="Times New Roman" w:cs="Times New Roman"/>
          <w:sz w:val="24"/>
          <w:szCs w:val="24"/>
        </w:rPr>
        <w:t>s</w:t>
      </w:r>
      <w:r w:rsidR="007B52C9" w:rsidRPr="007B52C9">
        <w:rPr>
          <w:rFonts w:ascii="Times New Roman" w:hAnsi="Times New Roman" w:cs="Times New Roman"/>
          <w:sz w:val="24"/>
          <w:szCs w:val="24"/>
        </w:rPr>
        <w:t>, k</w:t>
      </w:r>
      <w:r w:rsidR="0073067F">
        <w:rPr>
          <w:rFonts w:ascii="Times New Roman" w:hAnsi="Times New Roman" w:cs="Times New Roman"/>
          <w:sz w:val="24"/>
          <w:szCs w:val="24"/>
        </w:rPr>
        <w:t>as paredz t</w:t>
      </w:r>
      <w:r w:rsidR="007B52C9" w:rsidRPr="007B52C9">
        <w:rPr>
          <w:rFonts w:ascii="Times New Roman" w:hAnsi="Times New Roman" w:cs="Times New Roman"/>
          <w:sz w:val="24"/>
          <w:szCs w:val="24"/>
        </w:rPr>
        <w:t>arifu</w:t>
      </w:r>
      <w:r w:rsidR="0073067F">
        <w:rPr>
          <w:rFonts w:ascii="Times New Roman" w:hAnsi="Times New Roman" w:cs="Times New Roman"/>
          <w:sz w:val="24"/>
          <w:szCs w:val="24"/>
        </w:rPr>
        <w:t>s</w:t>
      </w:r>
      <w:r w:rsidR="007B52C9" w:rsidRPr="007B52C9">
        <w:rPr>
          <w:rFonts w:ascii="Times New Roman" w:hAnsi="Times New Roman" w:cs="Times New Roman"/>
          <w:sz w:val="24"/>
          <w:szCs w:val="24"/>
        </w:rPr>
        <w:t xml:space="preserve"> palielinā</w:t>
      </w:r>
      <w:r w:rsidR="0076679F">
        <w:rPr>
          <w:rFonts w:ascii="Times New Roman" w:hAnsi="Times New Roman" w:cs="Times New Roman"/>
          <w:sz w:val="24"/>
          <w:szCs w:val="24"/>
        </w:rPr>
        <w:t xml:space="preserve">t </w:t>
      </w:r>
      <w:r w:rsidR="00D1614B">
        <w:rPr>
          <w:rFonts w:ascii="Times New Roman" w:hAnsi="Times New Roman" w:cs="Times New Roman"/>
          <w:sz w:val="24"/>
          <w:szCs w:val="24"/>
        </w:rPr>
        <w:t>(gan</w:t>
      </w:r>
      <w:r w:rsidR="00FA0221">
        <w:rPr>
          <w:rFonts w:ascii="Times New Roman" w:hAnsi="Times New Roman" w:cs="Times New Roman"/>
          <w:sz w:val="24"/>
          <w:szCs w:val="24"/>
        </w:rPr>
        <w:t xml:space="preserve"> vienreiz, </w:t>
      </w:r>
      <w:r w:rsidR="00D1614B">
        <w:rPr>
          <w:rFonts w:ascii="Times New Roman" w:hAnsi="Times New Roman" w:cs="Times New Roman"/>
          <w:sz w:val="24"/>
          <w:szCs w:val="24"/>
        </w:rPr>
        <w:t>gan</w:t>
      </w:r>
      <w:r w:rsidR="00FA0221">
        <w:rPr>
          <w:rFonts w:ascii="Times New Roman" w:hAnsi="Times New Roman" w:cs="Times New Roman"/>
          <w:sz w:val="24"/>
          <w:szCs w:val="24"/>
        </w:rPr>
        <w:t xml:space="preserve"> atkārtoti</w:t>
      </w:r>
      <w:r w:rsidR="00D1614B">
        <w:rPr>
          <w:rFonts w:ascii="Times New Roman" w:hAnsi="Times New Roman" w:cs="Times New Roman"/>
          <w:sz w:val="24"/>
          <w:szCs w:val="24"/>
        </w:rPr>
        <w:t>)</w:t>
      </w:r>
      <w:r w:rsidR="00FA0221">
        <w:rPr>
          <w:rFonts w:ascii="Times New Roman" w:hAnsi="Times New Roman" w:cs="Times New Roman"/>
          <w:sz w:val="24"/>
          <w:szCs w:val="24"/>
        </w:rPr>
        <w:t>.</w:t>
      </w:r>
      <w:r w:rsidR="00D1614B">
        <w:rPr>
          <w:rFonts w:ascii="Times New Roman" w:hAnsi="Times New Roman" w:cs="Times New Roman"/>
          <w:sz w:val="24"/>
          <w:szCs w:val="24"/>
        </w:rPr>
        <w:t xml:space="preserve"> </w:t>
      </w:r>
      <w:r w:rsidR="002B7096">
        <w:rPr>
          <w:rFonts w:ascii="Times New Roman" w:hAnsi="Times New Roman" w:cs="Times New Roman"/>
          <w:sz w:val="24"/>
          <w:szCs w:val="24"/>
        </w:rPr>
        <w:t xml:space="preserve">Datus </w:t>
      </w:r>
      <w:r w:rsidR="00880C7A">
        <w:rPr>
          <w:rFonts w:ascii="Times New Roman" w:hAnsi="Times New Roman" w:cs="Times New Roman"/>
          <w:sz w:val="24"/>
          <w:szCs w:val="24"/>
        </w:rPr>
        <w:t>par</w:t>
      </w:r>
      <w:r w:rsidR="00FA0221">
        <w:rPr>
          <w:rFonts w:ascii="Times New Roman" w:hAnsi="Times New Roman" w:cs="Times New Roman"/>
          <w:sz w:val="24"/>
          <w:szCs w:val="24"/>
        </w:rPr>
        <w:t xml:space="preserve"> </w:t>
      </w:r>
      <w:r w:rsidR="00880C7A" w:rsidRPr="00880C7A">
        <w:rPr>
          <w:rFonts w:ascii="Times New Roman" w:hAnsi="Times New Roman" w:cs="Times New Roman"/>
          <w:sz w:val="24"/>
          <w:szCs w:val="24"/>
        </w:rPr>
        <w:t>vidēj</w:t>
      </w:r>
      <w:r w:rsidR="00880C7A">
        <w:rPr>
          <w:rFonts w:ascii="Times New Roman" w:hAnsi="Times New Roman" w:cs="Times New Roman"/>
          <w:sz w:val="24"/>
          <w:szCs w:val="24"/>
        </w:rPr>
        <w:t>o</w:t>
      </w:r>
      <w:r w:rsidR="00880C7A" w:rsidRPr="00880C7A">
        <w:rPr>
          <w:rFonts w:ascii="Times New Roman" w:hAnsi="Times New Roman" w:cs="Times New Roman"/>
          <w:sz w:val="24"/>
          <w:szCs w:val="24"/>
        </w:rPr>
        <w:t xml:space="preserve"> aritmētisk</w:t>
      </w:r>
      <w:r w:rsidR="00880C7A">
        <w:rPr>
          <w:rFonts w:ascii="Times New Roman" w:hAnsi="Times New Roman" w:cs="Times New Roman"/>
          <w:sz w:val="24"/>
          <w:szCs w:val="24"/>
        </w:rPr>
        <w:t>o</w:t>
      </w:r>
      <w:r w:rsidR="00880C7A" w:rsidRPr="00880C7A">
        <w:rPr>
          <w:rFonts w:ascii="Times New Roman" w:hAnsi="Times New Roman" w:cs="Times New Roman"/>
          <w:sz w:val="24"/>
          <w:szCs w:val="24"/>
        </w:rPr>
        <w:t xml:space="preserve"> notekūdeņu savākšanas un attīrīšanas tarif</w:t>
      </w:r>
      <w:r w:rsidR="00880C7A">
        <w:rPr>
          <w:rFonts w:ascii="Times New Roman" w:hAnsi="Times New Roman" w:cs="Times New Roman"/>
          <w:sz w:val="24"/>
          <w:szCs w:val="24"/>
        </w:rPr>
        <w:t>u</w:t>
      </w:r>
      <w:r w:rsidR="00880C7A" w:rsidRPr="00880C7A">
        <w:rPr>
          <w:rFonts w:ascii="Times New Roman" w:hAnsi="Times New Roman" w:cs="Times New Roman"/>
          <w:sz w:val="24"/>
          <w:szCs w:val="24"/>
        </w:rPr>
        <w:t xml:space="preserve"> Latvijā</w:t>
      </w:r>
      <w:r w:rsidR="00880C7A">
        <w:rPr>
          <w:rFonts w:ascii="Times New Roman" w:hAnsi="Times New Roman" w:cs="Times New Roman"/>
          <w:sz w:val="24"/>
          <w:szCs w:val="24"/>
        </w:rPr>
        <w:t xml:space="preserve"> varēs aktualizēt </w:t>
      </w:r>
      <w:r w:rsidR="008A2237">
        <w:rPr>
          <w:rFonts w:ascii="Times New Roman" w:hAnsi="Times New Roman" w:cs="Times New Roman"/>
          <w:sz w:val="24"/>
          <w:szCs w:val="24"/>
        </w:rPr>
        <w:t xml:space="preserve">pēc situācijas stabilizēšanās. </w:t>
      </w:r>
    </w:p>
    <w:p w14:paraId="7D48C64B" w14:textId="77777777" w:rsidR="00AA5C05" w:rsidRPr="00AC5781" w:rsidRDefault="00AA5C05" w:rsidP="00AA5C05">
      <w:pPr>
        <w:spacing w:after="0" w:line="276" w:lineRule="auto"/>
        <w:jc w:val="both"/>
        <w:rPr>
          <w:rFonts w:ascii="Times New Roman" w:hAnsi="Times New Roman" w:cs="Times New Roman"/>
          <w:sz w:val="24"/>
          <w:szCs w:val="24"/>
        </w:rPr>
      </w:pPr>
    </w:p>
    <w:p w14:paraId="2A1B11CF" w14:textId="2C9F55C3" w:rsidR="00304C34" w:rsidRPr="00304C34" w:rsidRDefault="00286D94" w:rsidP="00AA5C05">
      <w:pPr>
        <w:spacing w:after="0" w:line="240" w:lineRule="auto"/>
        <w:jc w:val="right"/>
        <w:rPr>
          <w:rFonts w:ascii="Times New Roman" w:hAnsi="Times New Roman" w:cs="Times New Roman"/>
          <w:b/>
          <w:iCs/>
          <w:sz w:val="24"/>
          <w:szCs w:val="24"/>
        </w:rPr>
      </w:pPr>
      <w:r>
        <w:rPr>
          <w:rFonts w:ascii="Times New Roman" w:hAnsi="Times New Roman" w:cs="Times New Roman"/>
          <w:iCs/>
          <w:sz w:val="24"/>
          <w:szCs w:val="24"/>
        </w:rPr>
        <w:t>5.2.2.2</w:t>
      </w:r>
      <w:r w:rsidR="00552C4D" w:rsidRPr="00304C34">
        <w:rPr>
          <w:rFonts w:ascii="Times New Roman" w:hAnsi="Times New Roman" w:cs="Times New Roman"/>
          <w:iCs/>
          <w:sz w:val="24"/>
          <w:szCs w:val="24"/>
        </w:rPr>
        <w:t>. tabula</w:t>
      </w:r>
    </w:p>
    <w:p w14:paraId="2ADAD459" w14:textId="31627B25" w:rsidR="00552C4D" w:rsidRPr="00304C34" w:rsidRDefault="00552C4D" w:rsidP="00304C34">
      <w:pPr>
        <w:spacing w:after="0" w:line="240" w:lineRule="auto"/>
        <w:jc w:val="center"/>
        <w:rPr>
          <w:rFonts w:ascii="Times New Roman" w:hAnsi="Times New Roman" w:cs="Times New Roman"/>
          <w:b/>
          <w:iCs/>
          <w:sz w:val="24"/>
          <w:szCs w:val="24"/>
        </w:rPr>
      </w:pPr>
      <w:r w:rsidRPr="00304C34">
        <w:rPr>
          <w:rFonts w:ascii="Times New Roman" w:hAnsi="Times New Roman" w:cs="Times New Roman"/>
          <w:b/>
          <w:iCs/>
          <w:sz w:val="24"/>
          <w:szCs w:val="24"/>
        </w:rPr>
        <w:t>Notekūdeņu dūņu apsaimniekošanas izmaksu ietekme uz notekūdeņu savākšanas un attīrīšanas pakalpojumu tarifiem, pie atšķirīgas ES fondu atbalsta likmes, EUR</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1559"/>
        <w:gridCol w:w="1843"/>
        <w:gridCol w:w="1842"/>
      </w:tblGrid>
      <w:tr w:rsidR="00552C4D" w:rsidRPr="00AC5781" w14:paraId="37045D8D" w14:textId="77777777" w:rsidTr="00A74B10">
        <w:tc>
          <w:tcPr>
            <w:tcW w:w="3823" w:type="dxa"/>
            <w:tcBorders>
              <w:top w:val="single" w:sz="4" w:space="0" w:color="000000"/>
              <w:left w:val="single" w:sz="4" w:space="0" w:color="000000"/>
              <w:bottom w:val="single" w:sz="4" w:space="0" w:color="000000"/>
              <w:right w:val="single" w:sz="4" w:space="0" w:color="000000"/>
            </w:tcBorders>
            <w:shd w:val="clear" w:color="auto" w:fill="FFC000"/>
          </w:tcPr>
          <w:p w14:paraId="281131ED" w14:textId="77777777" w:rsidR="00552C4D" w:rsidRPr="00AC5781" w:rsidRDefault="00552C4D"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Notekūdeņu savākšanas un dūņu apsaimniekošanas tarifs</w:t>
            </w:r>
          </w:p>
        </w:tc>
        <w:tc>
          <w:tcPr>
            <w:tcW w:w="1559" w:type="dxa"/>
            <w:tcBorders>
              <w:top w:val="single" w:sz="4" w:space="0" w:color="000000"/>
              <w:left w:val="single" w:sz="4" w:space="0" w:color="000000"/>
              <w:bottom w:val="single" w:sz="4" w:space="0" w:color="000000"/>
              <w:right w:val="single" w:sz="4" w:space="0" w:color="000000"/>
            </w:tcBorders>
            <w:shd w:val="clear" w:color="auto" w:fill="FFC000"/>
          </w:tcPr>
          <w:p w14:paraId="36B51189" w14:textId="77777777" w:rsidR="00552C4D" w:rsidRPr="00AC5781" w:rsidRDefault="00552C4D"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ES fondu atbalsts 75%</w:t>
            </w:r>
          </w:p>
        </w:tc>
        <w:tc>
          <w:tcPr>
            <w:tcW w:w="1843" w:type="dxa"/>
            <w:tcBorders>
              <w:top w:val="single" w:sz="4" w:space="0" w:color="000000"/>
              <w:left w:val="single" w:sz="4" w:space="0" w:color="000000"/>
              <w:bottom w:val="single" w:sz="4" w:space="0" w:color="000000"/>
              <w:right w:val="single" w:sz="4" w:space="0" w:color="000000"/>
            </w:tcBorders>
            <w:shd w:val="clear" w:color="auto" w:fill="FFC000"/>
          </w:tcPr>
          <w:p w14:paraId="5B6E96B3" w14:textId="77777777" w:rsidR="00552C4D" w:rsidRPr="00AC5781" w:rsidRDefault="00552C4D" w:rsidP="00C37CB1">
            <w:pPr>
              <w:spacing w:line="240" w:lineRule="auto"/>
              <w:jc w:val="center"/>
              <w:rPr>
                <w:rFonts w:ascii="Times New Roman" w:hAnsi="Times New Roman" w:cs="Times New Roman"/>
                <w:sz w:val="20"/>
                <w:szCs w:val="20"/>
              </w:rPr>
            </w:pPr>
            <w:r w:rsidRPr="00AC5781">
              <w:rPr>
                <w:rFonts w:ascii="Times New Roman" w:hAnsi="Times New Roman" w:cs="Times New Roman"/>
                <w:b/>
                <w:sz w:val="20"/>
                <w:szCs w:val="20"/>
              </w:rPr>
              <w:t>ES fondu atbalsts 50%</w:t>
            </w:r>
          </w:p>
        </w:tc>
        <w:tc>
          <w:tcPr>
            <w:tcW w:w="1842" w:type="dxa"/>
            <w:tcBorders>
              <w:top w:val="single" w:sz="4" w:space="0" w:color="000000"/>
              <w:left w:val="single" w:sz="4" w:space="0" w:color="000000"/>
              <w:bottom w:val="single" w:sz="4" w:space="0" w:color="000000"/>
              <w:right w:val="single" w:sz="4" w:space="0" w:color="000000"/>
            </w:tcBorders>
            <w:shd w:val="clear" w:color="auto" w:fill="FFC000"/>
          </w:tcPr>
          <w:p w14:paraId="3C983A61" w14:textId="77777777" w:rsidR="00552C4D" w:rsidRPr="00AC5781" w:rsidRDefault="00552C4D" w:rsidP="00C37CB1">
            <w:pPr>
              <w:spacing w:line="240" w:lineRule="auto"/>
              <w:ind w:right="4"/>
              <w:jc w:val="center"/>
              <w:rPr>
                <w:rFonts w:ascii="Times New Roman" w:hAnsi="Times New Roman" w:cs="Times New Roman"/>
                <w:sz w:val="20"/>
                <w:szCs w:val="20"/>
              </w:rPr>
            </w:pPr>
            <w:r w:rsidRPr="00AC5781">
              <w:rPr>
                <w:rFonts w:ascii="Times New Roman" w:hAnsi="Times New Roman" w:cs="Times New Roman"/>
                <w:b/>
                <w:sz w:val="20"/>
                <w:szCs w:val="20"/>
              </w:rPr>
              <w:t>ES fondu atbalsts 35%</w:t>
            </w:r>
          </w:p>
        </w:tc>
      </w:tr>
      <w:tr w:rsidR="00552C4D" w:rsidRPr="00AC5781" w14:paraId="6CA0F7E5" w14:textId="77777777" w:rsidTr="00A74B10">
        <w:tc>
          <w:tcPr>
            <w:tcW w:w="382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D85BA8C" w14:textId="77777777" w:rsidR="00552C4D" w:rsidRPr="00AC5781" w:rsidRDefault="00552C4D" w:rsidP="005D11CC">
            <w:pPr>
              <w:spacing w:after="0" w:line="240" w:lineRule="auto"/>
              <w:rPr>
                <w:rFonts w:ascii="Times New Roman" w:hAnsi="Times New Roman" w:cs="Times New Roman"/>
                <w:b/>
                <w:sz w:val="20"/>
                <w:szCs w:val="20"/>
                <w:vertAlign w:val="superscript"/>
              </w:rPr>
            </w:pPr>
            <w:r w:rsidRPr="00AC5781">
              <w:rPr>
                <w:rFonts w:ascii="Times New Roman" w:hAnsi="Times New Roman" w:cs="Times New Roman"/>
                <w:b/>
                <w:sz w:val="20"/>
                <w:szCs w:val="20"/>
              </w:rPr>
              <w:t>Notekūdeņu savākšanas un attīrīšanas pakalpojumu tarifs EUR m</w:t>
            </w:r>
            <w:r w:rsidRPr="00AC5781">
              <w:rPr>
                <w:rFonts w:ascii="Times New Roman" w:hAnsi="Times New Roman" w:cs="Times New Roman"/>
                <w:b/>
                <w:sz w:val="20"/>
                <w:szCs w:val="20"/>
                <w:vertAlign w:val="superscript"/>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25BE8" w14:textId="77777777" w:rsidR="00552C4D" w:rsidRPr="00AC5781" w:rsidRDefault="00552C4D" w:rsidP="005E49AC">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1,32</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CC552" w14:textId="77777777" w:rsidR="00552C4D" w:rsidRPr="00AC5781" w:rsidRDefault="00552C4D" w:rsidP="005B1FE4">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1,32</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4AC629" w14:textId="77777777" w:rsidR="00552C4D" w:rsidRPr="00AC5781" w:rsidRDefault="00552C4D" w:rsidP="005B1FE4">
            <w:pPr>
              <w:spacing w:after="0" w:line="240" w:lineRule="auto"/>
              <w:ind w:right="4"/>
              <w:jc w:val="center"/>
              <w:rPr>
                <w:rFonts w:ascii="Times New Roman" w:hAnsi="Times New Roman" w:cs="Times New Roman"/>
                <w:sz w:val="20"/>
                <w:szCs w:val="20"/>
              </w:rPr>
            </w:pPr>
            <w:r w:rsidRPr="00AC5781">
              <w:rPr>
                <w:rFonts w:ascii="Times New Roman" w:hAnsi="Times New Roman" w:cs="Times New Roman"/>
                <w:sz w:val="20"/>
                <w:szCs w:val="20"/>
              </w:rPr>
              <w:t>1,32</w:t>
            </w:r>
          </w:p>
        </w:tc>
      </w:tr>
      <w:tr w:rsidR="00552C4D" w:rsidRPr="00AC5781" w14:paraId="5510DA34" w14:textId="77777777" w:rsidTr="00A74B10">
        <w:tc>
          <w:tcPr>
            <w:tcW w:w="382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65306B2" w14:textId="77777777" w:rsidR="00552C4D" w:rsidRPr="00AC5781" w:rsidRDefault="00552C4D" w:rsidP="005D11CC">
            <w:pPr>
              <w:spacing w:after="0" w:line="240" w:lineRule="auto"/>
              <w:rPr>
                <w:rFonts w:ascii="Times New Roman" w:hAnsi="Times New Roman" w:cs="Times New Roman"/>
                <w:b/>
                <w:sz w:val="20"/>
                <w:szCs w:val="20"/>
              </w:rPr>
            </w:pPr>
            <w:r w:rsidRPr="00AC5781">
              <w:rPr>
                <w:rFonts w:ascii="Times New Roman" w:hAnsi="Times New Roman" w:cs="Times New Roman"/>
                <w:b/>
                <w:sz w:val="20"/>
                <w:szCs w:val="20"/>
              </w:rPr>
              <w:t>Dūņu apsaimniekošanas maksas īpatsvars EUR uz 1 m</w:t>
            </w:r>
            <w:r w:rsidRPr="00AC5781">
              <w:rPr>
                <w:rFonts w:ascii="Times New Roman" w:hAnsi="Times New Roman" w:cs="Times New Roman"/>
                <w:b/>
                <w:sz w:val="20"/>
                <w:szCs w:val="20"/>
                <w:vertAlign w:val="superscript"/>
              </w:rPr>
              <w:t>3</w:t>
            </w:r>
            <w:r w:rsidRPr="00AC5781">
              <w:rPr>
                <w:rFonts w:ascii="Times New Roman" w:hAnsi="Times New Roman" w:cs="Times New Roman"/>
                <w:b/>
                <w:sz w:val="20"/>
                <w:szCs w:val="20"/>
              </w:rPr>
              <w:t xml:space="preserve"> notekūdeņu</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4DA44" w14:textId="77777777" w:rsidR="00552C4D" w:rsidRPr="00AC5781" w:rsidRDefault="00552C4D" w:rsidP="005E49AC">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0,11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A6496F" w14:textId="77777777" w:rsidR="00552C4D" w:rsidRPr="00AC5781" w:rsidRDefault="00552C4D">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0,12</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BDBEC" w14:textId="77777777" w:rsidR="00552C4D" w:rsidRPr="00AC5781" w:rsidRDefault="00552C4D">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0,12</w:t>
            </w:r>
          </w:p>
        </w:tc>
      </w:tr>
      <w:tr w:rsidR="00552C4D" w:rsidRPr="00AC5781" w14:paraId="5D5D8852" w14:textId="77777777" w:rsidTr="00A74B10">
        <w:tc>
          <w:tcPr>
            <w:tcW w:w="3823" w:type="dxa"/>
            <w:tcBorders>
              <w:top w:val="single" w:sz="4" w:space="0" w:color="000000"/>
              <w:left w:val="single" w:sz="4" w:space="0" w:color="000000"/>
              <w:bottom w:val="single" w:sz="4" w:space="0" w:color="000000"/>
              <w:right w:val="single" w:sz="4" w:space="0" w:color="000000"/>
            </w:tcBorders>
            <w:shd w:val="clear" w:color="auto" w:fill="FFC000"/>
          </w:tcPr>
          <w:p w14:paraId="028FE545" w14:textId="77777777" w:rsidR="00552C4D" w:rsidRPr="00AC5781" w:rsidRDefault="00552C4D" w:rsidP="00C37CB1">
            <w:pPr>
              <w:spacing w:after="0" w:line="240" w:lineRule="auto"/>
              <w:jc w:val="right"/>
              <w:rPr>
                <w:rFonts w:ascii="Times New Roman" w:hAnsi="Times New Roman" w:cs="Times New Roman"/>
                <w:b/>
                <w:sz w:val="20"/>
                <w:szCs w:val="20"/>
              </w:rPr>
            </w:pPr>
            <w:r w:rsidRPr="00AC5781">
              <w:rPr>
                <w:rFonts w:ascii="Times New Roman" w:hAnsi="Times New Roman" w:cs="Times New Roman"/>
                <w:b/>
                <w:sz w:val="20"/>
                <w:szCs w:val="20"/>
              </w:rPr>
              <w:t>KOPĀ:</w:t>
            </w:r>
          </w:p>
        </w:tc>
        <w:tc>
          <w:tcPr>
            <w:tcW w:w="1559" w:type="dxa"/>
            <w:tcBorders>
              <w:top w:val="single" w:sz="4" w:space="0" w:color="000000"/>
              <w:left w:val="single" w:sz="4" w:space="0" w:color="000000"/>
              <w:bottom w:val="single" w:sz="4" w:space="0" w:color="000000"/>
              <w:right w:val="single" w:sz="4" w:space="0" w:color="000000"/>
            </w:tcBorders>
            <w:shd w:val="clear" w:color="auto" w:fill="FFC000"/>
          </w:tcPr>
          <w:p w14:paraId="655B3C84" w14:textId="77777777" w:rsidR="00552C4D" w:rsidRPr="00AC5781" w:rsidRDefault="00552C4D"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1,43</w:t>
            </w:r>
          </w:p>
        </w:tc>
        <w:tc>
          <w:tcPr>
            <w:tcW w:w="1843" w:type="dxa"/>
            <w:tcBorders>
              <w:top w:val="single" w:sz="4" w:space="0" w:color="000000"/>
              <w:left w:val="single" w:sz="4" w:space="0" w:color="000000"/>
              <w:bottom w:val="single" w:sz="4" w:space="0" w:color="000000"/>
              <w:right w:val="single" w:sz="4" w:space="0" w:color="000000"/>
            </w:tcBorders>
            <w:shd w:val="clear" w:color="auto" w:fill="FFC000"/>
          </w:tcPr>
          <w:p w14:paraId="782D737C" w14:textId="77777777" w:rsidR="00552C4D" w:rsidRPr="00AC5781" w:rsidRDefault="00552C4D"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1,44</w:t>
            </w:r>
          </w:p>
        </w:tc>
        <w:tc>
          <w:tcPr>
            <w:tcW w:w="1842" w:type="dxa"/>
            <w:tcBorders>
              <w:top w:val="single" w:sz="4" w:space="0" w:color="000000"/>
              <w:left w:val="single" w:sz="4" w:space="0" w:color="000000"/>
              <w:bottom w:val="single" w:sz="4" w:space="0" w:color="000000"/>
              <w:right w:val="single" w:sz="4" w:space="0" w:color="000000"/>
            </w:tcBorders>
            <w:shd w:val="clear" w:color="auto" w:fill="FFC000"/>
          </w:tcPr>
          <w:p w14:paraId="02B46399" w14:textId="77777777" w:rsidR="00552C4D" w:rsidRPr="00AC5781" w:rsidRDefault="00552C4D"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1,44</w:t>
            </w:r>
          </w:p>
        </w:tc>
      </w:tr>
      <w:tr w:rsidR="00552C4D" w:rsidRPr="00AC5781" w14:paraId="42800ACA" w14:textId="77777777" w:rsidTr="00A74B10">
        <w:tc>
          <w:tcPr>
            <w:tcW w:w="3823" w:type="dxa"/>
            <w:tcBorders>
              <w:top w:val="single" w:sz="4" w:space="0" w:color="000000"/>
              <w:left w:val="single" w:sz="4" w:space="0" w:color="000000"/>
              <w:bottom w:val="single" w:sz="4" w:space="0" w:color="000000"/>
              <w:right w:val="single" w:sz="4" w:space="0" w:color="000000"/>
            </w:tcBorders>
            <w:shd w:val="clear" w:color="auto" w:fill="FFC000"/>
          </w:tcPr>
          <w:p w14:paraId="6843A448" w14:textId="77777777" w:rsidR="00552C4D" w:rsidRPr="00AC5781" w:rsidRDefault="00552C4D" w:rsidP="00C37CB1">
            <w:pPr>
              <w:spacing w:after="0" w:line="240" w:lineRule="auto"/>
              <w:jc w:val="right"/>
              <w:rPr>
                <w:rFonts w:ascii="Times New Roman" w:hAnsi="Times New Roman" w:cs="Times New Roman"/>
                <w:b/>
                <w:sz w:val="20"/>
                <w:szCs w:val="20"/>
              </w:rPr>
            </w:pPr>
            <w:r w:rsidRPr="00AC5781">
              <w:rPr>
                <w:rFonts w:ascii="Times New Roman" w:hAnsi="Times New Roman" w:cs="Times New Roman"/>
                <w:b/>
                <w:sz w:val="20"/>
                <w:szCs w:val="20"/>
              </w:rPr>
              <w:t>Pieaugums %:</w:t>
            </w:r>
          </w:p>
        </w:tc>
        <w:tc>
          <w:tcPr>
            <w:tcW w:w="1559" w:type="dxa"/>
            <w:tcBorders>
              <w:top w:val="single" w:sz="4" w:space="0" w:color="000000"/>
              <w:left w:val="single" w:sz="4" w:space="0" w:color="000000"/>
              <w:bottom w:val="single" w:sz="4" w:space="0" w:color="000000"/>
              <w:right w:val="single" w:sz="4" w:space="0" w:color="000000"/>
            </w:tcBorders>
            <w:shd w:val="clear" w:color="auto" w:fill="FFC000"/>
          </w:tcPr>
          <w:p w14:paraId="06023D9E" w14:textId="77777777" w:rsidR="00552C4D" w:rsidRPr="00AC5781" w:rsidRDefault="00552C4D"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8,3%</w:t>
            </w:r>
          </w:p>
        </w:tc>
        <w:tc>
          <w:tcPr>
            <w:tcW w:w="1843" w:type="dxa"/>
            <w:tcBorders>
              <w:top w:val="single" w:sz="4" w:space="0" w:color="000000"/>
              <w:left w:val="single" w:sz="4" w:space="0" w:color="000000"/>
              <w:bottom w:val="single" w:sz="4" w:space="0" w:color="000000"/>
              <w:right w:val="single" w:sz="4" w:space="0" w:color="000000"/>
            </w:tcBorders>
            <w:shd w:val="clear" w:color="auto" w:fill="FFC000"/>
          </w:tcPr>
          <w:p w14:paraId="1F02999D" w14:textId="77777777" w:rsidR="00552C4D" w:rsidRPr="00AC5781" w:rsidRDefault="00552C4D"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9,1%</w:t>
            </w:r>
          </w:p>
        </w:tc>
        <w:tc>
          <w:tcPr>
            <w:tcW w:w="1842" w:type="dxa"/>
            <w:tcBorders>
              <w:top w:val="single" w:sz="4" w:space="0" w:color="000000"/>
              <w:left w:val="single" w:sz="4" w:space="0" w:color="000000"/>
              <w:bottom w:val="single" w:sz="4" w:space="0" w:color="000000"/>
              <w:right w:val="single" w:sz="4" w:space="0" w:color="000000"/>
            </w:tcBorders>
            <w:shd w:val="clear" w:color="auto" w:fill="FFC000"/>
          </w:tcPr>
          <w:p w14:paraId="41CBCCE3" w14:textId="77777777" w:rsidR="00552C4D" w:rsidRPr="00AC5781" w:rsidRDefault="00552C4D"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9,1%</w:t>
            </w:r>
          </w:p>
        </w:tc>
      </w:tr>
    </w:tbl>
    <w:p w14:paraId="0483B1E4" w14:textId="77777777" w:rsidR="00286D94" w:rsidRDefault="00286D94" w:rsidP="00AA5C05">
      <w:pPr>
        <w:spacing w:after="0" w:line="240" w:lineRule="auto"/>
        <w:ind w:firstLine="720"/>
        <w:jc w:val="both"/>
        <w:rPr>
          <w:rFonts w:ascii="Times New Roman" w:hAnsi="Times New Roman" w:cs="Times New Roman"/>
          <w:sz w:val="24"/>
        </w:rPr>
      </w:pPr>
    </w:p>
    <w:p w14:paraId="77DD124D" w14:textId="77777777" w:rsidR="00304C34" w:rsidRPr="00AC5781" w:rsidRDefault="00304C34" w:rsidP="00AA5C05">
      <w:pPr>
        <w:spacing w:after="0" w:line="240" w:lineRule="auto"/>
        <w:ind w:firstLine="720"/>
        <w:jc w:val="both"/>
        <w:rPr>
          <w:rFonts w:ascii="Times New Roman" w:hAnsi="Times New Roman" w:cs="Times New Roman"/>
          <w:sz w:val="24"/>
        </w:rPr>
      </w:pPr>
    </w:p>
    <w:p w14:paraId="12D0AA11" w14:textId="2D9CFA02" w:rsidR="005D11CC" w:rsidRDefault="005D11CC" w:rsidP="00AA5C05">
      <w:pPr>
        <w:pStyle w:val="Heading4"/>
        <w:spacing w:before="0"/>
        <w:jc w:val="center"/>
        <w:rPr>
          <w:rFonts w:ascii="Times New Roman" w:hAnsi="Times New Roman" w:cs="Times New Roman"/>
          <w:color w:val="auto"/>
        </w:rPr>
      </w:pPr>
      <w:bookmarkStart w:id="96" w:name="_Toc83233911"/>
      <w:r w:rsidRPr="00AC5781">
        <w:rPr>
          <w:rFonts w:ascii="Times New Roman" w:hAnsi="Times New Roman" w:cs="Times New Roman"/>
          <w:color w:val="auto"/>
        </w:rPr>
        <w:t xml:space="preserve">5.2.2.3. </w:t>
      </w:r>
      <w:r w:rsidR="000B00D9">
        <w:rPr>
          <w:rFonts w:ascii="Times New Roman" w:hAnsi="Times New Roman" w:cs="Times New Roman"/>
          <w:color w:val="auto"/>
        </w:rPr>
        <w:t>S</w:t>
      </w:r>
      <w:r w:rsidRPr="00AC5781">
        <w:rPr>
          <w:rFonts w:ascii="Times New Roman" w:hAnsi="Times New Roman" w:cs="Times New Roman"/>
          <w:color w:val="auto"/>
        </w:rPr>
        <w:t>tratēģijas ieviešanas ietekme uz pašvaldību budžetu</w:t>
      </w:r>
      <w:bookmarkEnd w:id="96"/>
    </w:p>
    <w:p w14:paraId="33F68CD0" w14:textId="77777777" w:rsidR="00AA5C05" w:rsidRPr="00AA5C05" w:rsidRDefault="00AA5C05" w:rsidP="00AA5C05"/>
    <w:p w14:paraId="6A18FBBB" w14:textId="6D3B843A" w:rsidR="00F86E20" w:rsidRPr="00AC5781" w:rsidRDefault="00F86E20" w:rsidP="00AA5C05">
      <w:pPr>
        <w:spacing w:after="0" w:line="276" w:lineRule="auto"/>
        <w:ind w:firstLine="720"/>
        <w:jc w:val="both"/>
        <w:rPr>
          <w:rFonts w:ascii="Times New Roman" w:hAnsi="Times New Roman" w:cs="Times New Roman"/>
          <w:sz w:val="24"/>
        </w:rPr>
      </w:pPr>
      <w:r w:rsidRPr="00AC5781">
        <w:rPr>
          <w:rFonts w:ascii="Times New Roman" w:hAnsi="Times New Roman" w:cs="Times New Roman"/>
          <w:sz w:val="24"/>
        </w:rPr>
        <w:t xml:space="preserve">Stratēģijas ieviešanas organizatoriskā struktūra saskaņā ar </w:t>
      </w:r>
      <w:r w:rsidR="005F2E09" w:rsidRPr="00AC5781">
        <w:rPr>
          <w:rFonts w:ascii="Times New Roman" w:hAnsi="Times New Roman" w:cs="Times New Roman"/>
          <w:sz w:val="24"/>
        </w:rPr>
        <w:t>5</w:t>
      </w:r>
      <w:r w:rsidRPr="00AC5781">
        <w:rPr>
          <w:rFonts w:ascii="Times New Roman" w:hAnsi="Times New Roman" w:cs="Times New Roman"/>
          <w:sz w:val="24"/>
        </w:rPr>
        <w:t xml:space="preserve">.3.nodaļā iekļauto informāciju un alternatīvu analīzē veikto izvērtējumu arī turpmāk tiks veikta ūdenssaimniecības </w:t>
      </w:r>
      <w:r w:rsidRPr="00AC5781">
        <w:rPr>
          <w:rFonts w:ascii="Times New Roman" w:hAnsi="Times New Roman" w:cs="Times New Roman"/>
          <w:sz w:val="24"/>
        </w:rPr>
        <w:lastRenderedPageBreak/>
        <w:t>sabiedrisko pakalpojumu ietvarā, balstoties uz SPS kā atbildīgo par atbilstošu notekūdeņu dūņu apsaimniekošanu. 5.2.2.1.nodaļā norādīts, ka pie atšķirīgas ES fondu atbalsta likmes, mainās arī nepieciešamais SPS ieguldījumu apjoms, lai izveidotu atbilstošu notekūdeņu dūņu apsaimniekošanas infrastruktūru.</w:t>
      </w:r>
    </w:p>
    <w:p w14:paraId="644A4C6B" w14:textId="173D25DD" w:rsidR="00304C34" w:rsidRDefault="00F86E20" w:rsidP="00AA5C05">
      <w:pPr>
        <w:spacing w:after="0" w:line="276" w:lineRule="auto"/>
        <w:ind w:firstLine="720"/>
        <w:jc w:val="both"/>
        <w:rPr>
          <w:rFonts w:ascii="Times New Roman" w:hAnsi="Times New Roman" w:cs="Times New Roman"/>
          <w:sz w:val="24"/>
        </w:rPr>
      </w:pPr>
      <w:r w:rsidRPr="00AC5781">
        <w:rPr>
          <w:rFonts w:ascii="Times New Roman" w:hAnsi="Times New Roman" w:cs="Times New Roman"/>
          <w:sz w:val="24"/>
        </w:rPr>
        <w:t xml:space="preserve">Ņemot vērā, ka SPS gandrīz visās pašvaldībās ir pašvaldību kapitālsabiedrības, un to ekonomiskā situācija visbiežāk neļauj piesaistīt kredītresursus visu nepieciešamo investīciju ieguldījumu veikšanai, paredzams, ka Stratēģijas ieviešanai un infrastruktūras izveidei nepieciešamā finansējuma piesaistei SPS būs nepieciešams izmantot pašvaldību garantijas vai kredīta galvojumu, kas ietekmē pašvaldības kopējo kredītsaistību apjomu. Ņemot vērā, ka kopējās nepieciešamās investīcijas Stratēģijas īstenošanai ir novērtētas vairāk nekā 73 milj. EUR apmērā, secināms, ka kopējā ietekme uz pašvaldību saistību apjomu var būt nozīmīga. Lai novērtētu Stratēģijas ieviešanai nepieciešamā SPS līdzfinansējuma ietekmi uz pašvaldību budžetiem un to aizņēmumu apjomu, </w:t>
      </w:r>
      <w:r w:rsidR="004437CE">
        <w:rPr>
          <w:rFonts w:ascii="Times New Roman" w:hAnsi="Times New Roman" w:cs="Times New Roman"/>
          <w:sz w:val="24"/>
        </w:rPr>
        <w:t>5.2.2.3.1</w:t>
      </w:r>
      <w:r w:rsidRPr="00AC5781">
        <w:rPr>
          <w:rFonts w:ascii="Times New Roman" w:hAnsi="Times New Roman" w:cs="Times New Roman"/>
          <w:sz w:val="24"/>
        </w:rPr>
        <w:t>.tabulā apkopota informācija par saistību īpatsvaru un to izmaiņām pie dažādām ES fondu atbalsta likmēm.</w:t>
      </w:r>
      <w:r w:rsidR="00DC654B">
        <w:rPr>
          <w:rFonts w:ascii="Times New Roman" w:hAnsi="Times New Roman" w:cs="Times New Roman"/>
          <w:sz w:val="24"/>
        </w:rPr>
        <w:t xml:space="preserve"> </w:t>
      </w:r>
      <w:r w:rsidR="00B53D40">
        <w:rPr>
          <w:rFonts w:ascii="Times New Roman" w:hAnsi="Times New Roman" w:cs="Times New Roman"/>
          <w:sz w:val="24"/>
        </w:rPr>
        <w:t xml:space="preserve">5.2.2.3.2. tabulā apkopots </w:t>
      </w:r>
      <w:r w:rsidR="00B53D40" w:rsidRPr="00B53D40">
        <w:rPr>
          <w:rFonts w:ascii="Times New Roman" w:hAnsi="Times New Roman" w:cs="Times New Roman"/>
          <w:sz w:val="24"/>
        </w:rPr>
        <w:t>Latvijas pašvaldību esošo saistību apjom</w:t>
      </w:r>
      <w:r w:rsidR="00CC4483">
        <w:rPr>
          <w:rFonts w:ascii="Times New Roman" w:hAnsi="Times New Roman" w:cs="Times New Roman"/>
          <w:sz w:val="24"/>
        </w:rPr>
        <w:t>s.</w:t>
      </w:r>
      <w:r w:rsidR="00332C09">
        <w:rPr>
          <w:rFonts w:ascii="Times New Roman" w:hAnsi="Times New Roman" w:cs="Times New Roman"/>
          <w:sz w:val="24"/>
        </w:rPr>
        <w:t xml:space="preserve"> Tas jāņem vērā</w:t>
      </w:r>
      <w:r w:rsidR="00976D7E">
        <w:rPr>
          <w:rFonts w:ascii="Times New Roman" w:hAnsi="Times New Roman" w:cs="Times New Roman"/>
          <w:sz w:val="24"/>
        </w:rPr>
        <w:t>,</w:t>
      </w:r>
      <w:r w:rsidR="00332C09">
        <w:rPr>
          <w:rFonts w:ascii="Times New Roman" w:hAnsi="Times New Roman" w:cs="Times New Roman"/>
          <w:sz w:val="24"/>
        </w:rPr>
        <w:t xml:space="preserve"> p</w:t>
      </w:r>
      <w:r w:rsidR="00332C09" w:rsidRPr="00F64B43">
        <w:rPr>
          <w:rFonts w:ascii="Times New Roman" w:hAnsi="Times New Roman" w:cs="Times New Roman"/>
          <w:sz w:val="24"/>
          <w:szCs w:val="24"/>
        </w:rPr>
        <w:t>lānojot finansēšanas apjomu</w:t>
      </w:r>
      <w:r w:rsidR="00F32FC5">
        <w:rPr>
          <w:rFonts w:ascii="Times New Roman" w:hAnsi="Times New Roman" w:cs="Times New Roman"/>
          <w:sz w:val="24"/>
          <w:szCs w:val="24"/>
        </w:rPr>
        <w:t xml:space="preserve"> turpmākajiem periodiem</w:t>
      </w:r>
      <w:r w:rsidR="00332C09" w:rsidRPr="00F64B43">
        <w:rPr>
          <w:rFonts w:ascii="Times New Roman" w:hAnsi="Times New Roman" w:cs="Times New Roman"/>
          <w:sz w:val="24"/>
          <w:szCs w:val="24"/>
        </w:rPr>
        <w:t>.</w:t>
      </w:r>
    </w:p>
    <w:p w14:paraId="723FB777" w14:textId="77777777" w:rsidR="00AA5C05" w:rsidRPr="00A74B10" w:rsidRDefault="00AA5C05" w:rsidP="00AA5C05">
      <w:pPr>
        <w:spacing w:after="0" w:line="276" w:lineRule="auto"/>
        <w:ind w:firstLine="720"/>
        <w:jc w:val="both"/>
        <w:rPr>
          <w:rFonts w:ascii="Times New Roman" w:hAnsi="Times New Roman" w:cs="Times New Roman"/>
          <w:sz w:val="24"/>
        </w:rPr>
      </w:pPr>
    </w:p>
    <w:p w14:paraId="54B37DFF" w14:textId="394B2F73" w:rsidR="00304C34" w:rsidRPr="00304C34" w:rsidRDefault="004437CE" w:rsidP="00AA5C05">
      <w:pPr>
        <w:spacing w:after="0" w:line="240" w:lineRule="auto"/>
        <w:jc w:val="right"/>
        <w:rPr>
          <w:rFonts w:ascii="Times New Roman" w:hAnsi="Times New Roman" w:cs="Times New Roman"/>
          <w:b/>
          <w:iCs/>
          <w:sz w:val="24"/>
          <w:szCs w:val="24"/>
        </w:rPr>
      </w:pPr>
      <w:r>
        <w:rPr>
          <w:rFonts w:ascii="Times New Roman" w:hAnsi="Times New Roman" w:cs="Times New Roman"/>
          <w:iCs/>
          <w:sz w:val="24"/>
          <w:szCs w:val="24"/>
        </w:rPr>
        <w:t>5.2.2.3.1</w:t>
      </w:r>
      <w:r w:rsidR="00F86E20" w:rsidRPr="00304C34">
        <w:rPr>
          <w:rFonts w:ascii="Times New Roman" w:hAnsi="Times New Roman" w:cs="Times New Roman"/>
          <w:iCs/>
          <w:sz w:val="24"/>
          <w:szCs w:val="24"/>
        </w:rPr>
        <w:t>.tabula</w:t>
      </w:r>
    </w:p>
    <w:p w14:paraId="108D76A3" w14:textId="7713FBE5" w:rsidR="00F86E20" w:rsidRPr="00304C34" w:rsidRDefault="00F86E20" w:rsidP="00304C34">
      <w:pPr>
        <w:spacing w:after="0" w:line="240" w:lineRule="auto"/>
        <w:jc w:val="center"/>
        <w:rPr>
          <w:rFonts w:ascii="Times New Roman" w:hAnsi="Times New Roman" w:cs="Times New Roman"/>
          <w:b/>
          <w:iCs/>
          <w:sz w:val="24"/>
          <w:szCs w:val="24"/>
        </w:rPr>
      </w:pPr>
      <w:r w:rsidRPr="00304C34">
        <w:rPr>
          <w:rFonts w:ascii="Times New Roman" w:hAnsi="Times New Roman" w:cs="Times New Roman"/>
          <w:b/>
          <w:iCs/>
          <w:sz w:val="24"/>
          <w:szCs w:val="24"/>
        </w:rPr>
        <w:t>Notekūdeņu dūņu apsaimniekošanas investīciju ietekme uz pašvaldību budžetu pie atšķirīgām ES fondu atbalsta likmēm</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1559"/>
        <w:gridCol w:w="1559"/>
        <w:gridCol w:w="1559"/>
      </w:tblGrid>
      <w:tr w:rsidR="00F86E20" w:rsidRPr="00AC5781" w14:paraId="2E2C5C0D" w14:textId="77777777" w:rsidTr="00A74B10">
        <w:tc>
          <w:tcPr>
            <w:tcW w:w="4390" w:type="dxa"/>
            <w:tcBorders>
              <w:top w:val="single" w:sz="4" w:space="0" w:color="000000"/>
              <w:left w:val="single" w:sz="4" w:space="0" w:color="000000"/>
              <w:bottom w:val="single" w:sz="4" w:space="0" w:color="000000"/>
              <w:right w:val="single" w:sz="4" w:space="0" w:color="000000"/>
            </w:tcBorders>
            <w:shd w:val="clear" w:color="auto" w:fill="FFC000"/>
          </w:tcPr>
          <w:p w14:paraId="1E0CFBD9" w14:textId="77777777" w:rsidR="00F86E20" w:rsidRPr="00AC5781" w:rsidRDefault="00F86E20" w:rsidP="00C37CB1">
            <w:pPr>
              <w:spacing w:after="0" w:line="240" w:lineRule="auto"/>
              <w:jc w:val="center"/>
              <w:rPr>
                <w:rFonts w:ascii="Times New Roman" w:hAnsi="Times New Roman" w:cs="Times New Roman"/>
                <w:b/>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FFC000"/>
          </w:tcPr>
          <w:p w14:paraId="732662E2" w14:textId="77777777" w:rsidR="00F86E20" w:rsidRPr="00AC5781" w:rsidRDefault="00F86E20"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ES fondu atbalsts 75%</w:t>
            </w:r>
          </w:p>
        </w:tc>
        <w:tc>
          <w:tcPr>
            <w:tcW w:w="1559" w:type="dxa"/>
            <w:tcBorders>
              <w:top w:val="single" w:sz="4" w:space="0" w:color="000000"/>
              <w:left w:val="single" w:sz="4" w:space="0" w:color="000000"/>
              <w:bottom w:val="single" w:sz="4" w:space="0" w:color="000000"/>
              <w:right w:val="single" w:sz="4" w:space="0" w:color="000000"/>
            </w:tcBorders>
            <w:shd w:val="clear" w:color="auto" w:fill="FFC000"/>
          </w:tcPr>
          <w:p w14:paraId="22AC7B01" w14:textId="77777777" w:rsidR="00F86E20" w:rsidRPr="00AC5781" w:rsidRDefault="00F86E20" w:rsidP="00C37CB1">
            <w:pPr>
              <w:spacing w:line="240" w:lineRule="auto"/>
              <w:jc w:val="center"/>
              <w:rPr>
                <w:rFonts w:ascii="Times New Roman" w:hAnsi="Times New Roman" w:cs="Times New Roman"/>
                <w:sz w:val="20"/>
                <w:szCs w:val="20"/>
              </w:rPr>
            </w:pPr>
            <w:r w:rsidRPr="00AC5781">
              <w:rPr>
                <w:rFonts w:ascii="Times New Roman" w:hAnsi="Times New Roman" w:cs="Times New Roman"/>
                <w:b/>
                <w:sz w:val="20"/>
                <w:szCs w:val="20"/>
              </w:rPr>
              <w:t>ES fondu atbalsts 50%</w:t>
            </w:r>
          </w:p>
        </w:tc>
        <w:tc>
          <w:tcPr>
            <w:tcW w:w="1559" w:type="dxa"/>
            <w:tcBorders>
              <w:top w:val="single" w:sz="4" w:space="0" w:color="000000"/>
              <w:left w:val="single" w:sz="4" w:space="0" w:color="000000"/>
              <w:bottom w:val="single" w:sz="4" w:space="0" w:color="000000"/>
              <w:right w:val="single" w:sz="4" w:space="0" w:color="000000"/>
            </w:tcBorders>
            <w:shd w:val="clear" w:color="auto" w:fill="FFC000"/>
          </w:tcPr>
          <w:p w14:paraId="4DF7956D" w14:textId="77777777" w:rsidR="00F86E20" w:rsidRPr="00AC5781" w:rsidRDefault="00F86E20" w:rsidP="00C37CB1">
            <w:pPr>
              <w:spacing w:line="240" w:lineRule="auto"/>
              <w:ind w:right="4"/>
              <w:jc w:val="center"/>
              <w:rPr>
                <w:rFonts w:ascii="Times New Roman" w:hAnsi="Times New Roman" w:cs="Times New Roman"/>
                <w:sz w:val="20"/>
                <w:szCs w:val="20"/>
              </w:rPr>
            </w:pPr>
            <w:r w:rsidRPr="00AC5781">
              <w:rPr>
                <w:rFonts w:ascii="Times New Roman" w:hAnsi="Times New Roman" w:cs="Times New Roman"/>
                <w:b/>
                <w:sz w:val="20"/>
                <w:szCs w:val="20"/>
              </w:rPr>
              <w:t>ES fondu atbalsts 35%</w:t>
            </w:r>
          </w:p>
        </w:tc>
      </w:tr>
      <w:tr w:rsidR="00F86E20" w:rsidRPr="00AC5781" w14:paraId="197F2F31" w14:textId="77777777" w:rsidTr="00A74B10">
        <w:tc>
          <w:tcPr>
            <w:tcW w:w="43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6D43650" w14:textId="77777777" w:rsidR="00F86E20" w:rsidRPr="00AC5781" w:rsidRDefault="00F86E20" w:rsidP="00F86E20">
            <w:pPr>
              <w:spacing w:after="0" w:line="240" w:lineRule="auto"/>
              <w:rPr>
                <w:rFonts w:ascii="Times New Roman" w:hAnsi="Times New Roman" w:cs="Times New Roman"/>
                <w:b/>
                <w:sz w:val="20"/>
                <w:szCs w:val="20"/>
                <w:vertAlign w:val="superscript"/>
              </w:rPr>
            </w:pPr>
            <w:r w:rsidRPr="00AC5781">
              <w:rPr>
                <w:rFonts w:ascii="Times New Roman" w:hAnsi="Times New Roman" w:cs="Times New Roman"/>
                <w:b/>
                <w:sz w:val="20"/>
                <w:szCs w:val="20"/>
              </w:rPr>
              <w:t>Plānotie pašvaldību pamatbudžeta ieņēmumi bez mērķdotācijām un iemaksām PFIF EUR, 2021 gada 30.jūnijs</w:t>
            </w:r>
            <w:r w:rsidRPr="00AC5781">
              <w:rPr>
                <w:rFonts w:ascii="Times New Roman" w:hAnsi="Times New Roman" w:cs="Times New Roman"/>
                <w:b/>
                <w:sz w:val="20"/>
                <w:szCs w:val="20"/>
                <w:vertAlign w:val="superscript"/>
              </w:rPr>
              <w:footnoteReference w:id="37"/>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481DD" w14:textId="77777777" w:rsidR="00F86E20" w:rsidRPr="00AC5781" w:rsidRDefault="00F86E20"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2 113 068 469</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6DD37" w14:textId="77777777" w:rsidR="00F86E20" w:rsidRPr="00AC5781" w:rsidRDefault="00F86E20"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2 113 068 469</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17054" w14:textId="77777777" w:rsidR="00F86E20" w:rsidRPr="00AC5781" w:rsidRDefault="00F86E20"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2 113 068 469</w:t>
            </w:r>
          </w:p>
        </w:tc>
      </w:tr>
      <w:tr w:rsidR="00F86E20" w:rsidRPr="00AC5781" w14:paraId="726533F7" w14:textId="77777777" w:rsidTr="00A74B10">
        <w:tc>
          <w:tcPr>
            <w:tcW w:w="43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F423B33" w14:textId="77777777" w:rsidR="00F86E20" w:rsidRPr="00AC5781" w:rsidRDefault="00F86E20" w:rsidP="00F86E20">
            <w:pPr>
              <w:spacing w:after="0" w:line="240" w:lineRule="auto"/>
              <w:rPr>
                <w:rFonts w:ascii="Times New Roman" w:hAnsi="Times New Roman" w:cs="Times New Roman"/>
                <w:b/>
                <w:sz w:val="20"/>
                <w:szCs w:val="20"/>
              </w:rPr>
            </w:pPr>
            <w:r w:rsidRPr="00AC5781">
              <w:rPr>
                <w:rFonts w:ascii="Times New Roman" w:hAnsi="Times New Roman" w:cs="Times New Roman"/>
                <w:b/>
                <w:sz w:val="20"/>
                <w:szCs w:val="20"/>
              </w:rPr>
              <w:t>Stratēģijas ieviešanai nepieciešamais garantijas apjoms SPS līdzfinansējuma daļas nodrošināšanai, EUR</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5E98B" w14:textId="77777777" w:rsidR="00F86E20" w:rsidRPr="00AC5781" w:rsidRDefault="00F86E20"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18 135 533</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D676B" w14:textId="77777777" w:rsidR="00F86E20" w:rsidRPr="00AC5781" w:rsidRDefault="00F86E20"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36 271 065</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B53954" w14:textId="77777777" w:rsidR="00F86E20" w:rsidRPr="00AC5781" w:rsidRDefault="00F86E20"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47 152 385</w:t>
            </w:r>
          </w:p>
        </w:tc>
      </w:tr>
      <w:tr w:rsidR="00F86E20" w:rsidRPr="00AC5781" w14:paraId="41C113B0" w14:textId="77777777" w:rsidTr="00A74B10">
        <w:tc>
          <w:tcPr>
            <w:tcW w:w="43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F876CAA" w14:textId="77777777" w:rsidR="00F86E20" w:rsidRPr="00AC5781" w:rsidRDefault="00F86E20" w:rsidP="00F86E20">
            <w:pPr>
              <w:spacing w:after="0" w:line="240" w:lineRule="auto"/>
              <w:rPr>
                <w:rFonts w:ascii="Times New Roman" w:hAnsi="Times New Roman" w:cs="Times New Roman"/>
                <w:b/>
                <w:sz w:val="20"/>
                <w:szCs w:val="20"/>
              </w:rPr>
            </w:pPr>
            <w:r w:rsidRPr="00AC5781">
              <w:rPr>
                <w:rFonts w:ascii="Times New Roman" w:hAnsi="Times New Roman" w:cs="Times New Roman"/>
                <w:b/>
                <w:sz w:val="20"/>
                <w:szCs w:val="20"/>
              </w:rPr>
              <w:t>% no pašvaldību kopējiem ieņēmumiem</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078D1" w14:textId="77777777" w:rsidR="00F86E20" w:rsidRPr="00AC5781" w:rsidRDefault="00F86E20"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0,8</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7D993" w14:textId="77777777" w:rsidR="00F86E20" w:rsidRPr="00AC5781" w:rsidRDefault="00F86E20"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1,72</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28265" w14:textId="77777777" w:rsidR="00F86E20" w:rsidRPr="00AC5781" w:rsidRDefault="00F86E20"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2,23</w:t>
            </w:r>
          </w:p>
        </w:tc>
      </w:tr>
    </w:tbl>
    <w:p w14:paraId="0DABFAE0" w14:textId="77777777" w:rsidR="00304C34" w:rsidRDefault="00304C34" w:rsidP="00F86E20">
      <w:pPr>
        <w:spacing w:before="120" w:after="120" w:line="276" w:lineRule="auto"/>
        <w:ind w:firstLine="720"/>
        <w:jc w:val="both"/>
        <w:rPr>
          <w:rFonts w:ascii="Times New Roman" w:hAnsi="Times New Roman" w:cs="Times New Roman"/>
          <w:sz w:val="24"/>
        </w:rPr>
      </w:pPr>
    </w:p>
    <w:p w14:paraId="7E318125" w14:textId="77777777" w:rsidR="00AA5C05" w:rsidRPr="00AC5781" w:rsidRDefault="00AA5C05" w:rsidP="00AA5C05">
      <w:pPr>
        <w:spacing w:after="0" w:line="276" w:lineRule="auto"/>
        <w:ind w:firstLine="720"/>
        <w:jc w:val="both"/>
        <w:rPr>
          <w:rFonts w:ascii="Times New Roman" w:hAnsi="Times New Roman" w:cs="Times New Roman"/>
          <w:sz w:val="32"/>
        </w:rPr>
      </w:pPr>
    </w:p>
    <w:p w14:paraId="321C20EA" w14:textId="1579EA86" w:rsidR="00304C34" w:rsidRPr="00304C34" w:rsidRDefault="00B44E78" w:rsidP="00AA5C05">
      <w:pPr>
        <w:spacing w:after="0" w:line="276" w:lineRule="auto"/>
        <w:jc w:val="right"/>
        <w:rPr>
          <w:rFonts w:ascii="Times New Roman" w:hAnsi="Times New Roman" w:cs="Times New Roman"/>
          <w:b/>
          <w:iCs/>
          <w:sz w:val="24"/>
          <w:szCs w:val="24"/>
        </w:rPr>
      </w:pPr>
      <w:r>
        <w:rPr>
          <w:rFonts w:ascii="Times New Roman" w:hAnsi="Times New Roman" w:cs="Times New Roman"/>
          <w:iCs/>
          <w:sz w:val="24"/>
          <w:szCs w:val="24"/>
        </w:rPr>
        <w:t>5.2.2.3.2</w:t>
      </w:r>
      <w:r w:rsidR="00F86E20" w:rsidRPr="00304C34">
        <w:rPr>
          <w:rFonts w:ascii="Times New Roman" w:hAnsi="Times New Roman" w:cs="Times New Roman"/>
          <w:iCs/>
          <w:sz w:val="24"/>
          <w:szCs w:val="24"/>
        </w:rPr>
        <w:t>.tabula</w:t>
      </w:r>
    </w:p>
    <w:p w14:paraId="255C6E80" w14:textId="7C277C3C" w:rsidR="00F86E20" w:rsidRPr="00304C34" w:rsidRDefault="00F86E20" w:rsidP="00304C34">
      <w:pPr>
        <w:spacing w:after="0" w:line="276" w:lineRule="auto"/>
        <w:jc w:val="center"/>
        <w:rPr>
          <w:rFonts w:ascii="Times New Roman" w:hAnsi="Times New Roman" w:cs="Times New Roman"/>
          <w:b/>
          <w:iCs/>
          <w:sz w:val="24"/>
          <w:szCs w:val="24"/>
        </w:rPr>
      </w:pPr>
      <w:bookmarkStart w:id="97" w:name="_Hlk105070009"/>
      <w:r w:rsidRPr="00304C34">
        <w:rPr>
          <w:rFonts w:ascii="Times New Roman" w:hAnsi="Times New Roman" w:cs="Times New Roman"/>
          <w:b/>
          <w:iCs/>
          <w:sz w:val="24"/>
          <w:szCs w:val="24"/>
        </w:rPr>
        <w:t>Latvijas pašvaldību esošo saistību apjomu novērtējums</w:t>
      </w:r>
      <w:bookmarkEnd w:id="97"/>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843"/>
        <w:gridCol w:w="1559"/>
        <w:gridCol w:w="1701"/>
        <w:gridCol w:w="2268"/>
      </w:tblGrid>
      <w:tr w:rsidR="00F86E20" w:rsidRPr="00AC5781" w14:paraId="7B1B67F6" w14:textId="77777777" w:rsidTr="00A74B10">
        <w:trPr>
          <w:trHeight w:val="916"/>
        </w:trPr>
        <w:tc>
          <w:tcPr>
            <w:tcW w:w="1696" w:type="dxa"/>
            <w:tcBorders>
              <w:top w:val="single" w:sz="4" w:space="0" w:color="000000"/>
              <w:left w:val="single" w:sz="4" w:space="0" w:color="000000"/>
              <w:bottom w:val="single" w:sz="4" w:space="0" w:color="000000"/>
              <w:right w:val="single" w:sz="4" w:space="0" w:color="000000"/>
            </w:tcBorders>
            <w:shd w:val="clear" w:color="auto" w:fill="FFC000"/>
          </w:tcPr>
          <w:p w14:paraId="6607DDF8" w14:textId="77777777" w:rsidR="00F86E20" w:rsidRPr="00AC5781" w:rsidRDefault="00F86E20" w:rsidP="00C37CB1">
            <w:pPr>
              <w:spacing w:after="0" w:line="240" w:lineRule="auto"/>
              <w:jc w:val="center"/>
              <w:rPr>
                <w:rFonts w:ascii="Times New Roman" w:hAnsi="Times New Roman" w:cs="Times New Roman"/>
                <w:b/>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FFC000"/>
          </w:tcPr>
          <w:p w14:paraId="56DB5925" w14:textId="77777777" w:rsidR="00F86E20" w:rsidRPr="00AC5781" w:rsidRDefault="00F86E20"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Pašvaldību saistību apjoms &lt;5%</w:t>
            </w:r>
          </w:p>
        </w:tc>
        <w:tc>
          <w:tcPr>
            <w:tcW w:w="1559" w:type="dxa"/>
            <w:tcBorders>
              <w:top w:val="single" w:sz="4" w:space="0" w:color="000000"/>
              <w:left w:val="single" w:sz="4" w:space="0" w:color="000000"/>
              <w:bottom w:val="single" w:sz="4" w:space="0" w:color="000000"/>
              <w:right w:val="single" w:sz="4" w:space="0" w:color="000000"/>
            </w:tcBorders>
            <w:shd w:val="clear" w:color="auto" w:fill="FFC000"/>
          </w:tcPr>
          <w:p w14:paraId="37F7C96B" w14:textId="77777777" w:rsidR="00F86E20" w:rsidRPr="00AC5781" w:rsidRDefault="00F86E20" w:rsidP="00C37CB1">
            <w:pPr>
              <w:spacing w:line="240" w:lineRule="auto"/>
              <w:jc w:val="center"/>
              <w:rPr>
                <w:rFonts w:ascii="Times New Roman" w:hAnsi="Times New Roman" w:cs="Times New Roman"/>
                <w:sz w:val="20"/>
                <w:szCs w:val="20"/>
              </w:rPr>
            </w:pPr>
            <w:r w:rsidRPr="00AC5781">
              <w:rPr>
                <w:rFonts w:ascii="Times New Roman" w:hAnsi="Times New Roman" w:cs="Times New Roman"/>
                <w:b/>
                <w:sz w:val="20"/>
                <w:szCs w:val="20"/>
              </w:rPr>
              <w:t>Pašvaldību saistību apjoms no 5% līdz 10%</w:t>
            </w:r>
          </w:p>
        </w:tc>
        <w:tc>
          <w:tcPr>
            <w:tcW w:w="1701" w:type="dxa"/>
            <w:tcBorders>
              <w:top w:val="single" w:sz="4" w:space="0" w:color="000000"/>
              <w:left w:val="single" w:sz="4" w:space="0" w:color="000000"/>
              <w:bottom w:val="single" w:sz="4" w:space="0" w:color="000000"/>
              <w:right w:val="single" w:sz="4" w:space="0" w:color="000000"/>
            </w:tcBorders>
            <w:shd w:val="clear" w:color="auto" w:fill="FFC000"/>
          </w:tcPr>
          <w:p w14:paraId="37F6D3B5" w14:textId="77777777" w:rsidR="00F86E20" w:rsidRPr="00AC5781" w:rsidRDefault="00F86E20" w:rsidP="00C37CB1">
            <w:pPr>
              <w:spacing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Pašvaldību saistību apjoms no 10% līdz 15%</w:t>
            </w:r>
          </w:p>
        </w:tc>
        <w:tc>
          <w:tcPr>
            <w:tcW w:w="2268" w:type="dxa"/>
            <w:tcBorders>
              <w:top w:val="single" w:sz="4" w:space="0" w:color="000000"/>
              <w:left w:val="single" w:sz="4" w:space="0" w:color="000000"/>
              <w:bottom w:val="single" w:sz="4" w:space="0" w:color="000000"/>
              <w:right w:val="single" w:sz="4" w:space="0" w:color="000000"/>
            </w:tcBorders>
            <w:shd w:val="clear" w:color="auto" w:fill="FFC000"/>
          </w:tcPr>
          <w:p w14:paraId="13248552" w14:textId="77777777" w:rsidR="00F86E20" w:rsidRPr="00AC5781" w:rsidRDefault="00F86E20" w:rsidP="00C37CB1">
            <w:pPr>
              <w:spacing w:line="240" w:lineRule="auto"/>
              <w:jc w:val="center"/>
              <w:rPr>
                <w:rFonts w:ascii="Times New Roman" w:hAnsi="Times New Roman" w:cs="Times New Roman"/>
                <w:sz w:val="20"/>
                <w:szCs w:val="20"/>
              </w:rPr>
            </w:pPr>
            <w:r w:rsidRPr="00AC5781">
              <w:rPr>
                <w:rFonts w:ascii="Times New Roman" w:hAnsi="Times New Roman" w:cs="Times New Roman"/>
                <w:b/>
                <w:sz w:val="20"/>
                <w:szCs w:val="20"/>
              </w:rPr>
              <w:t>Pašvaldību saistību apjoms &gt;15%</w:t>
            </w:r>
          </w:p>
        </w:tc>
      </w:tr>
      <w:tr w:rsidR="00F86E20" w:rsidRPr="00AC5781" w14:paraId="29D7393C" w14:textId="77777777" w:rsidTr="00A74B10">
        <w:tc>
          <w:tcPr>
            <w:tcW w:w="16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5704C04" w14:textId="77777777" w:rsidR="00F86E20" w:rsidRPr="00AC5781" w:rsidRDefault="00F86E20" w:rsidP="00C37CB1">
            <w:pPr>
              <w:spacing w:after="0" w:line="240" w:lineRule="auto"/>
              <w:jc w:val="both"/>
              <w:rPr>
                <w:rFonts w:ascii="Times New Roman" w:hAnsi="Times New Roman" w:cs="Times New Roman"/>
                <w:b/>
                <w:sz w:val="20"/>
                <w:szCs w:val="20"/>
                <w:vertAlign w:val="superscript"/>
              </w:rPr>
            </w:pPr>
            <w:r w:rsidRPr="00AC5781">
              <w:rPr>
                <w:rFonts w:ascii="Times New Roman" w:hAnsi="Times New Roman" w:cs="Times New Roman"/>
                <w:b/>
                <w:sz w:val="20"/>
                <w:szCs w:val="20"/>
              </w:rPr>
              <w:t>Pašvaldību skaits</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114D7" w14:textId="77777777" w:rsidR="00F86E20" w:rsidRPr="00AC5781" w:rsidRDefault="00F86E20"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29</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93859" w14:textId="77777777" w:rsidR="00F86E20" w:rsidRPr="00AC5781" w:rsidRDefault="00F86E20"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57</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86389AC" w14:textId="77777777" w:rsidR="00F86E20" w:rsidRPr="00AC5781" w:rsidRDefault="00F86E20" w:rsidP="00C37CB1">
            <w:pPr>
              <w:spacing w:after="0" w:line="240" w:lineRule="auto"/>
              <w:ind w:right="4"/>
              <w:jc w:val="center"/>
              <w:rPr>
                <w:rFonts w:ascii="Times New Roman" w:hAnsi="Times New Roman" w:cs="Times New Roman"/>
                <w:sz w:val="20"/>
                <w:szCs w:val="20"/>
              </w:rPr>
            </w:pPr>
            <w:r w:rsidRPr="00AC5781">
              <w:rPr>
                <w:rFonts w:ascii="Times New Roman" w:hAnsi="Times New Roman" w:cs="Times New Roman"/>
                <w:sz w:val="20"/>
                <w:szCs w:val="20"/>
              </w:rPr>
              <w:t>30</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54F11" w14:textId="77777777" w:rsidR="00F86E20" w:rsidRPr="00AC5781" w:rsidRDefault="00F86E20" w:rsidP="00C37CB1">
            <w:pPr>
              <w:spacing w:after="0" w:line="240" w:lineRule="auto"/>
              <w:ind w:right="4"/>
              <w:jc w:val="center"/>
              <w:rPr>
                <w:rFonts w:ascii="Times New Roman" w:hAnsi="Times New Roman" w:cs="Times New Roman"/>
                <w:sz w:val="20"/>
                <w:szCs w:val="20"/>
              </w:rPr>
            </w:pPr>
            <w:r w:rsidRPr="00AC5781">
              <w:rPr>
                <w:rFonts w:ascii="Times New Roman" w:hAnsi="Times New Roman" w:cs="Times New Roman"/>
                <w:sz w:val="20"/>
                <w:szCs w:val="20"/>
              </w:rPr>
              <w:t>3</w:t>
            </w:r>
          </w:p>
        </w:tc>
      </w:tr>
    </w:tbl>
    <w:p w14:paraId="1DBF5271" w14:textId="77777777" w:rsidR="00304C34" w:rsidRDefault="00304C34" w:rsidP="00CC70A8">
      <w:pPr>
        <w:spacing w:before="120" w:after="120" w:line="276" w:lineRule="auto"/>
        <w:ind w:firstLine="720"/>
        <w:jc w:val="both"/>
        <w:rPr>
          <w:rFonts w:ascii="Times New Roman" w:hAnsi="Times New Roman" w:cs="Times New Roman"/>
          <w:sz w:val="24"/>
        </w:rPr>
      </w:pPr>
    </w:p>
    <w:p w14:paraId="4B6E52A3" w14:textId="77777777" w:rsidR="00AA5C05" w:rsidRDefault="00CC70A8" w:rsidP="00AA5C05">
      <w:pPr>
        <w:spacing w:before="120" w:after="120" w:line="276" w:lineRule="auto"/>
        <w:ind w:firstLine="720"/>
        <w:jc w:val="both"/>
        <w:rPr>
          <w:rFonts w:ascii="Times New Roman" w:hAnsi="Times New Roman" w:cs="Times New Roman"/>
          <w:sz w:val="24"/>
        </w:rPr>
      </w:pPr>
      <w:r w:rsidRPr="00AC5781">
        <w:rPr>
          <w:rFonts w:ascii="Times New Roman" w:hAnsi="Times New Roman" w:cs="Times New Roman"/>
          <w:sz w:val="24"/>
        </w:rPr>
        <w:t xml:space="preserve">Pēc 2021.gada ATR trīs novadi ar lielāko saistību apjomu ir iekļauti lielākos novados, kā rezultātā var prognozēt, ka nevienai pašvaldībai kopējais viena gada parādsaistību apjoms pret pašvaldības budžetu nepārsniedz 15%. </w:t>
      </w:r>
    </w:p>
    <w:p w14:paraId="284FB390" w14:textId="63011583" w:rsidR="00304C34" w:rsidRDefault="00CC70A8" w:rsidP="00AA5C05">
      <w:pPr>
        <w:spacing w:after="0" w:line="276" w:lineRule="auto"/>
        <w:ind w:firstLine="720"/>
        <w:jc w:val="both"/>
        <w:rPr>
          <w:rFonts w:ascii="Times New Roman" w:hAnsi="Times New Roman" w:cs="Times New Roman"/>
          <w:sz w:val="24"/>
        </w:rPr>
      </w:pPr>
      <w:r w:rsidRPr="00AC5781">
        <w:rPr>
          <w:rFonts w:ascii="Times New Roman" w:hAnsi="Times New Roman" w:cs="Times New Roman"/>
          <w:sz w:val="24"/>
        </w:rPr>
        <w:t xml:space="preserve">Ievērojot, ka ES fondu līdzfinansēto projektu realizācijai ir iespējams aizņemties finansējumu ar atmaksas termiņu līdz 10 gadiem, prognozējams, ka saistības galvojumu veidā, </w:t>
      </w:r>
      <w:r w:rsidRPr="00AC5781">
        <w:rPr>
          <w:rFonts w:ascii="Times New Roman" w:hAnsi="Times New Roman" w:cs="Times New Roman"/>
          <w:sz w:val="24"/>
        </w:rPr>
        <w:lastRenderedPageBreak/>
        <w:t>ko pašvaldības uzņem</w:t>
      </w:r>
      <w:r w:rsidR="00976D7E">
        <w:rPr>
          <w:rFonts w:ascii="Times New Roman" w:hAnsi="Times New Roman" w:cs="Times New Roman"/>
          <w:sz w:val="24"/>
        </w:rPr>
        <w:t>tos</w:t>
      </w:r>
      <w:r w:rsidRPr="00AC5781">
        <w:rPr>
          <w:rFonts w:ascii="Times New Roman" w:hAnsi="Times New Roman" w:cs="Times New Roman"/>
          <w:sz w:val="24"/>
        </w:rPr>
        <w:t>, lai nodrošinātu Stratēģijas ieviešanai nepieciešamo SPS līdzfinansējumu, neatstās būtisku negatīvu iespaidu uz pašvaldību maksātspēju un iespēju aizņemties finansējumu arī citiem pašvaldību attīstībai nozīmīgiem projektiem.</w:t>
      </w:r>
    </w:p>
    <w:p w14:paraId="445959F8" w14:textId="77777777" w:rsidR="00A74B10" w:rsidRPr="00A74B10" w:rsidRDefault="00A74B10" w:rsidP="00AA5C05">
      <w:pPr>
        <w:spacing w:after="0" w:line="276" w:lineRule="auto"/>
        <w:ind w:firstLine="720"/>
        <w:jc w:val="both"/>
        <w:rPr>
          <w:rFonts w:ascii="Times New Roman" w:hAnsi="Times New Roman" w:cs="Times New Roman"/>
          <w:sz w:val="24"/>
        </w:rPr>
      </w:pPr>
    </w:p>
    <w:p w14:paraId="0B668FDF" w14:textId="39F4C3E9" w:rsidR="00CC70A8" w:rsidRDefault="00CC70A8" w:rsidP="00AA5C05">
      <w:pPr>
        <w:pStyle w:val="Heading3"/>
        <w:spacing w:before="0"/>
        <w:jc w:val="center"/>
        <w:rPr>
          <w:rFonts w:ascii="Times New Roman" w:hAnsi="Times New Roman" w:cs="Times New Roman"/>
          <w:color w:val="auto"/>
        </w:rPr>
      </w:pPr>
      <w:bookmarkStart w:id="98" w:name="_Toc83233912"/>
      <w:bookmarkStart w:id="99" w:name="_Toc83499140"/>
      <w:bookmarkStart w:id="100" w:name="_Toc100050131"/>
      <w:bookmarkStart w:id="101" w:name="_Toc115866149"/>
      <w:r w:rsidRPr="00304C34">
        <w:rPr>
          <w:rFonts w:ascii="Times New Roman" w:hAnsi="Times New Roman" w:cs="Times New Roman"/>
          <w:color w:val="auto"/>
        </w:rPr>
        <w:t>5.2.3. Stratēģijas īstenošanas sociālekonomisko izmaksu un ieguvumu analīze</w:t>
      </w:r>
      <w:bookmarkEnd w:id="98"/>
      <w:bookmarkEnd w:id="99"/>
      <w:bookmarkEnd w:id="100"/>
      <w:bookmarkEnd w:id="101"/>
    </w:p>
    <w:p w14:paraId="7E0C9423" w14:textId="77777777" w:rsidR="00A74B10" w:rsidRPr="00A74B10" w:rsidRDefault="00A74B10" w:rsidP="00AA5C05">
      <w:pPr>
        <w:spacing w:after="0"/>
      </w:pPr>
    </w:p>
    <w:p w14:paraId="78AA17C7" w14:textId="64DEF4F4" w:rsidR="00CC70A8" w:rsidRDefault="00CC70A8" w:rsidP="00AA5C05">
      <w:pPr>
        <w:spacing w:after="0" w:line="276" w:lineRule="auto"/>
        <w:ind w:firstLine="720"/>
        <w:jc w:val="both"/>
        <w:rPr>
          <w:rFonts w:ascii="Times New Roman" w:hAnsi="Times New Roman" w:cs="Times New Roman"/>
          <w:sz w:val="24"/>
        </w:rPr>
      </w:pPr>
      <w:r w:rsidRPr="00AC5781">
        <w:rPr>
          <w:rFonts w:ascii="Times New Roman" w:hAnsi="Times New Roman" w:cs="Times New Roman"/>
          <w:sz w:val="24"/>
        </w:rPr>
        <w:t xml:space="preserve">Papildus IIA aprēķinātajiem finanšu ieņēmumiem Stratēģijas īstenošana var radīt arī dažādus sociālekonomiskos labumus jeb ieguvumus. IIA izstrādes laikā noteikti četri būtiskākie notekūdeņu dūņu apsaimniekošanas sociālekonomiskie ieguvumi, kas tiešā veidā saistīti ar vides stāvokļa un vides kvalitātes uzlabošanos </w:t>
      </w:r>
      <w:r w:rsidR="00C44EA1">
        <w:rPr>
          <w:rFonts w:ascii="Times New Roman" w:hAnsi="Times New Roman" w:cs="Times New Roman"/>
          <w:sz w:val="24"/>
        </w:rPr>
        <w:t>–</w:t>
      </w:r>
      <w:r w:rsidRPr="00AC5781">
        <w:rPr>
          <w:rFonts w:ascii="Times New Roman" w:hAnsi="Times New Roman" w:cs="Times New Roman"/>
          <w:sz w:val="24"/>
        </w:rPr>
        <w:t xml:space="preserve"> ierobežota dažādu vielu (slāpekļa, fosfora, dažādu metālu u.c. vielu) nekontrolēta noplūde vidē, slimību izplatības ierobežošana, smaku izplatības ierobežošana un cilvēku dzīves kvalitātes uzlabošanās. </w:t>
      </w:r>
      <w:r w:rsidR="00B44E78">
        <w:rPr>
          <w:rFonts w:ascii="Times New Roman" w:hAnsi="Times New Roman" w:cs="Times New Roman"/>
          <w:sz w:val="24"/>
        </w:rPr>
        <w:t>5.2.3</w:t>
      </w:r>
      <w:r w:rsidRPr="00AC5781">
        <w:rPr>
          <w:rFonts w:ascii="Times New Roman" w:hAnsi="Times New Roman" w:cs="Times New Roman"/>
          <w:sz w:val="24"/>
        </w:rPr>
        <w:t>.tabulā apkopoti aprēķinātie sociālekonomiskie ieguvumi no notekūdeņu dūņu apsaimniekošanas ieviešanas</w:t>
      </w:r>
      <w:r w:rsidR="001B306C">
        <w:rPr>
          <w:rFonts w:ascii="Times New Roman" w:hAnsi="Times New Roman" w:cs="Times New Roman"/>
          <w:sz w:val="24"/>
        </w:rPr>
        <w:t>.</w:t>
      </w:r>
    </w:p>
    <w:p w14:paraId="2B16000E" w14:textId="77777777" w:rsidR="00AA5C05" w:rsidRPr="00AC5781" w:rsidRDefault="00AA5C05" w:rsidP="00AA5C05">
      <w:pPr>
        <w:spacing w:after="0" w:line="276" w:lineRule="auto"/>
        <w:ind w:firstLine="720"/>
        <w:jc w:val="both"/>
        <w:rPr>
          <w:rFonts w:ascii="Times New Roman" w:hAnsi="Times New Roman" w:cs="Times New Roman"/>
          <w:sz w:val="24"/>
        </w:rPr>
      </w:pPr>
    </w:p>
    <w:p w14:paraId="7E1258B0" w14:textId="53266BD2" w:rsidR="00304C34" w:rsidRPr="00304C34" w:rsidRDefault="00B44E78" w:rsidP="00AA5C05">
      <w:pPr>
        <w:spacing w:after="0" w:line="240" w:lineRule="auto"/>
        <w:jc w:val="right"/>
        <w:rPr>
          <w:rFonts w:ascii="Times New Roman" w:hAnsi="Times New Roman" w:cs="Times New Roman"/>
          <w:iCs/>
          <w:sz w:val="24"/>
          <w:szCs w:val="24"/>
        </w:rPr>
      </w:pPr>
      <w:r>
        <w:rPr>
          <w:rFonts w:ascii="Times New Roman" w:hAnsi="Times New Roman" w:cs="Times New Roman"/>
          <w:iCs/>
          <w:sz w:val="24"/>
          <w:szCs w:val="24"/>
        </w:rPr>
        <w:t>5.2.3</w:t>
      </w:r>
      <w:r w:rsidR="00CC70A8" w:rsidRPr="00304C34">
        <w:rPr>
          <w:rFonts w:ascii="Times New Roman" w:hAnsi="Times New Roman" w:cs="Times New Roman"/>
          <w:iCs/>
          <w:sz w:val="24"/>
          <w:szCs w:val="24"/>
        </w:rPr>
        <w:t>.tabula</w:t>
      </w:r>
    </w:p>
    <w:p w14:paraId="305F2F38" w14:textId="41E4B576" w:rsidR="00CC70A8" w:rsidRPr="00304C34" w:rsidRDefault="00CC70A8" w:rsidP="00AA5C05">
      <w:pPr>
        <w:spacing w:after="0" w:line="240" w:lineRule="auto"/>
        <w:jc w:val="center"/>
        <w:rPr>
          <w:rFonts w:ascii="Times New Roman" w:hAnsi="Times New Roman" w:cs="Times New Roman"/>
          <w:b/>
          <w:iCs/>
          <w:sz w:val="24"/>
          <w:szCs w:val="24"/>
        </w:rPr>
      </w:pPr>
      <w:r w:rsidRPr="00304C34">
        <w:rPr>
          <w:rFonts w:ascii="Times New Roman" w:hAnsi="Times New Roman" w:cs="Times New Roman"/>
          <w:b/>
          <w:iCs/>
          <w:sz w:val="24"/>
          <w:szCs w:val="24"/>
        </w:rPr>
        <w:t>Notekūdeņu dūņu apsaimniekošanas sociālekonomiskie ieguvumi un to novērtējums</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4394"/>
      </w:tblGrid>
      <w:tr w:rsidR="00CC70A8" w:rsidRPr="00AC5781" w14:paraId="3FA95F87" w14:textId="77777777" w:rsidTr="00A74B10">
        <w:tc>
          <w:tcPr>
            <w:tcW w:w="4673"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EA34FFC" w14:textId="77777777" w:rsidR="00CC70A8" w:rsidRPr="00AC5781" w:rsidRDefault="00CC70A8"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Sociālekonomiskie ieguvumi</w:t>
            </w:r>
          </w:p>
        </w:tc>
        <w:tc>
          <w:tcPr>
            <w:tcW w:w="439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A404BD0" w14:textId="77777777" w:rsidR="00CC70A8" w:rsidRPr="00AC5781" w:rsidRDefault="00CC70A8"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Ieguvums EUR gadā</w:t>
            </w:r>
          </w:p>
        </w:tc>
      </w:tr>
      <w:tr w:rsidR="00CC70A8" w:rsidRPr="00AC5781" w14:paraId="30BA7304" w14:textId="77777777" w:rsidTr="00A74B10">
        <w:tc>
          <w:tcPr>
            <w:tcW w:w="467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FC28646" w14:textId="77777777" w:rsidR="00CC70A8" w:rsidRPr="00AC5781" w:rsidRDefault="00CC70A8" w:rsidP="00C37CB1">
            <w:pPr>
              <w:spacing w:after="0" w:line="240" w:lineRule="auto"/>
              <w:jc w:val="both"/>
              <w:rPr>
                <w:rFonts w:ascii="Times New Roman" w:hAnsi="Times New Roman" w:cs="Times New Roman"/>
                <w:b/>
                <w:sz w:val="20"/>
                <w:szCs w:val="20"/>
                <w:vertAlign w:val="superscript"/>
              </w:rPr>
            </w:pPr>
            <w:r w:rsidRPr="00AC5781">
              <w:rPr>
                <w:rFonts w:ascii="Times New Roman" w:hAnsi="Times New Roman" w:cs="Times New Roman"/>
                <w:b/>
                <w:sz w:val="20"/>
                <w:szCs w:val="20"/>
              </w:rPr>
              <w:t>Ierobežota dažādu vielu nekontrolēta noplūde vidē</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6092A" w14:textId="77777777" w:rsidR="00CC70A8" w:rsidRPr="00AC5781" w:rsidRDefault="00CC70A8" w:rsidP="00C37CB1">
            <w:pPr>
              <w:spacing w:after="0" w:line="240" w:lineRule="auto"/>
              <w:ind w:right="4"/>
              <w:jc w:val="center"/>
              <w:rPr>
                <w:rFonts w:ascii="Times New Roman" w:hAnsi="Times New Roman" w:cs="Times New Roman"/>
                <w:sz w:val="20"/>
                <w:szCs w:val="20"/>
              </w:rPr>
            </w:pPr>
            <w:r w:rsidRPr="00AC5781">
              <w:rPr>
                <w:rFonts w:ascii="Times New Roman" w:hAnsi="Times New Roman" w:cs="Times New Roman"/>
                <w:sz w:val="20"/>
                <w:szCs w:val="20"/>
              </w:rPr>
              <w:t>1 697 871</w:t>
            </w:r>
          </w:p>
        </w:tc>
      </w:tr>
      <w:tr w:rsidR="00CC70A8" w:rsidRPr="00AC5781" w14:paraId="13C91E38" w14:textId="77777777" w:rsidTr="00A74B10">
        <w:tc>
          <w:tcPr>
            <w:tcW w:w="467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BDB235C" w14:textId="77777777" w:rsidR="00CC70A8" w:rsidRPr="00AC5781" w:rsidRDefault="00CC70A8"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Slimību izplatības ierobežošana</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8887E" w14:textId="77777777" w:rsidR="00CC70A8" w:rsidRPr="00AC5781" w:rsidRDefault="00CC70A8" w:rsidP="00C37CB1">
            <w:pPr>
              <w:spacing w:after="0" w:line="240" w:lineRule="auto"/>
              <w:ind w:right="4"/>
              <w:jc w:val="center"/>
              <w:rPr>
                <w:rFonts w:ascii="Times New Roman" w:hAnsi="Times New Roman" w:cs="Times New Roman"/>
                <w:sz w:val="20"/>
                <w:szCs w:val="20"/>
              </w:rPr>
            </w:pPr>
            <w:r w:rsidRPr="00AC5781">
              <w:rPr>
                <w:rFonts w:ascii="Times New Roman" w:hAnsi="Times New Roman" w:cs="Times New Roman"/>
                <w:sz w:val="20"/>
                <w:szCs w:val="20"/>
              </w:rPr>
              <w:t>181 134</w:t>
            </w:r>
          </w:p>
        </w:tc>
      </w:tr>
      <w:tr w:rsidR="00CC70A8" w:rsidRPr="00AC5781" w14:paraId="25DE0712" w14:textId="77777777" w:rsidTr="00A74B10">
        <w:tc>
          <w:tcPr>
            <w:tcW w:w="467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5991905" w14:textId="77777777" w:rsidR="00CC70A8" w:rsidRPr="00AC5781" w:rsidRDefault="00CC70A8"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Smaku izplatības ierobežošana</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1A403" w14:textId="77777777" w:rsidR="00CC70A8" w:rsidRPr="00AC5781" w:rsidRDefault="00CC70A8" w:rsidP="00C37CB1">
            <w:pPr>
              <w:spacing w:after="0" w:line="240" w:lineRule="auto"/>
              <w:ind w:right="4"/>
              <w:jc w:val="center"/>
              <w:rPr>
                <w:rFonts w:ascii="Times New Roman" w:hAnsi="Times New Roman" w:cs="Times New Roman"/>
                <w:sz w:val="20"/>
                <w:szCs w:val="20"/>
              </w:rPr>
            </w:pPr>
            <w:r w:rsidRPr="00AC5781">
              <w:rPr>
                <w:rFonts w:ascii="Times New Roman" w:hAnsi="Times New Roman" w:cs="Times New Roman"/>
                <w:sz w:val="20"/>
                <w:szCs w:val="20"/>
              </w:rPr>
              <w:t>175 000</w:t>
            </w:r>
          </w:p>
        </w:tc>
      </w:tr>
      <w:tr w:rsidR="00CC70A8" w:rsidRPr="00AC5781" w14:paraId="06220776" w14:textId="77777777" w:rsidTr="00A74B10">
        <w:tc>
          <w:tcPr>
            <w:tcW w:w="467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1C1FA4E" w14:textId="77777777" w:rsidR="00CC70A8" w:rsidRPr="00AC5781" w:rsidRDefault="00CC70A8"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Cilvēku dzīves kvalitātes uzlabošanās</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C6817" w14:textId="77777777" w:rsidR="00CC70A8" w:rsidRPr="00AC5781" w:rsidRDefault="00CC70A8" w:rsidP="00C37CB1">
            <w:pPr>
              <w:spacing w:after="0" w:line="240" w:lineRule="auto"/>
              <w:ind w:right="4"/>
              <w:jc w:val="center"/>
              <w:rPr>
                <w:rFonts w:ascii="Times New Roman" w:hAnsi="Times New Roman" w:cs="Times New Roman"/>
                <w:sz w:val="20"/>
                <w:szCs w:val="20"/>
              </w:rPr>
            </w:pPr>
            <w:r w:rsidRPr="00AC5781">
              <w:rPr>
                <w:rFonts w:ascii="Times New Roman" w:hAnsi="Times New Roman" w:cs="Times New Roman"/>
                <w:sz w:val="20"/>
                <w:szCs w:val="20"/>
              </w:rPr>
              <w:t>475 890</w:t>
            </w:r>
          </w:p>
        </w:tc>
      </w:tr>
      <w:tr w:rsidR="00CC70A8" w:rsidRPr="00AC5781" w14:paraId="61276E1B" w14:textId="77777777" w:rsidTr="00A74B10">
        <w:tc>
          <w:tcPr>
            <w:tcW w:w="4673" w:type="dxa"/>
            <w:tcBorders>
              <w:top w:val="single" w:sz="4" w:space="0" w:color="000000"/>
              <w:left w:val="single" w:sz="4" w:space="0" w:color="000000"/>
              <w:bottom w:val="single" w:sz="4" w:space="0" w:color="000000"/>
              <w:right w:val="single" w:sz="4" w:space="0" w:color="000000"/>
            </w:tcBorders>
            <w:shd w:val="clear" w:color="auto" w:fill="FFC000"/>
          </w:tcPr>
          <w:p w14:paraId="6284E9D2" w14:textId="77777777" w:rsidR="00CC70A8" w:rsidRPr="00AC5781" w:rsidRDefault="00CC70A8" w:rsidP="00C37CB1">
            <w:pPr>
              <w:spacing w:after="0" w:line="240" w:lineRule="auto"/>
              <w:jc w:val="right"/>
              <w:rPr>
                <w:rFonts w:ascii="Times New Roman" w:hAnsi="Times New Roman" w:cs="Times New Roman"/>
                <w:b/>
                <w:sz w:val="20"/>
                <w:szCs w:val="20"/>
              </w:rPr>
            </w:pPr>
            <w:r w:rsidRPr="00AC5781">
              <w:rPr>
                <w:rFonts w:ascii="Times New Roman" w:hAnsi="Times New Roman" w:cs="Times New Roman"/>
                <w:b/>
                <w:sz w:val="20"/>
                <w:szCs w:val="20"/>
              </w:rPr>
              <w:t>KOPĀ:</w:t>
            </w:r>
          </w:p>
        </w:tc>
        <w:tc>
          <w:tcPr>
            <w:tcW w:w="439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00B00B9" w14:textId="77777777" w:rsidR="00CC70A8" w:rsidRPr="00AC5781" w:rsidRDefault="00CC70A8" w:rsidP="00C37CB1">
            <w:pPr>
              <w:spacing w:after="0" w:line="240" w:lineRule="auto"/>
              <w:ind w:right="4"/>
              <w:jc w:val="center"/>
              <w:rPr>
                <w:rFonts w:ascii="Times New Roman" w:hAnsi="Times New Roman" w:cs="Times New Roman"/>
                <w:b/>
                <w:sz w:val="20"/>
                <w:szCs w:val="20"/>
              </w:rPr>
            </w:pPr>
            <w:r w:rsidRPr="00AC5781">
              <w:rPr>
                <w:rFonts w:ascii="Times New Roman" w:hAnsi="Times New Roman" w:cs="Times New Roman"/>
                <w:b/>
                <w:sz w:val="20"/>
                <w:szCs w:val="20"/>
              </w:rPr>
              <w:t xml:space="preserve">2 529 895 </w:t>
            </w:r>
          </w:p>
        </w:tc>
      </w:tr>
    </w:tbl>
    <w:p w14:paraId="00A8C746" w14:textId="77777777" w:rsidR="00304C34" w:rsidRDefault="00304C34" w:rsidP="00CC70A8">
      <w:pPr>
        <w:spacing w:before="120" w:after="120" w:line="276" w:lineRule="auto"/>
        <w:ind w:firstLine="720"/>
        <w:jc w:val="both"/>
        <w:rPr>
          <w:rFonts w:ascii="Times New Roman" w:hAnsi="Times New Roman" w:cs="Times New Roman"/>
          <w:sz w:val="24"/>
        </w:rPr>
      </w:pPr>
    </w:p>
    <w:p w14:paraId="40B7E4CA" w14:textId="20E15C90" w:rsidR="00CC70A8" w:rsidRPr="00304C34" w:rsidRDefault="00CC70A8" w:rsidP="00CC70A8">
      <w:pPr>
        <w:spacing w:before="120" w:after="120" w:line="276" w:lineRule="auto"/>
        <w:ind w:firstLine="720"/>
        <w:jc w:val="both"/>
        <w:rPr>
          <w:rFonts w:ascii="Times New Roman" w:hAnsi="Times New Roman" w:cs="Times New Roman"/>
          <w:sz w:val="24"/>
        </w:rPr>
      </w:pPr>
      <w:r w:rsidRPr="00304C34">
        <w:rPr>
          <w:rFonts w:ascii="Times New Roman" w:hAnsi="Times New Roman" w:cs="Times New Roman"/>
          <w:sz w:val="24"/>
        </w:rPr>
        <w:t>Sociālekonomiskais ieguvums ar lielāko novērtēto vērtību ir ierobežota dažādu vielu nekontrolētu noplūde vidē. Plānots, ka pēc Stratēģijas uzdevumu īstenošanas atbilstoši tiks apsaimniekotas un utilizētas visas komunālajās NAI radītās notekūdeņu dūņas (vidēji 1 187 948 m</w:t>
      </w:r>
      <w:r w:rsidRPr="00304C34">
        <w:rPr>
          <w:rFonts w:ascii="Times New Roman" w:hAnsi="Times New Roman" w:cs="Times New Roman"/>
          <w:sz w:val="24"/>
          <w:vertAlign w:val="superscript"/>
        </w:rPr>
        <w:t>3</w:t>
      </w:r>
      <w:r w:rsidRPr="00304C34">
        <w:rPr>
          <w:rFonts w:ascii="Times New Roman" w:hAnsi="Times New Roman" w:cs="Times New Roman"/>
          <w:sz w:val="24"/>
        </w:rPr>
        <w:t xml:space="preserve"> slapju </w:t>
      </w:r>
      <w:r w:rsidR="00484669" w:rsidRPr="00304C34">
        <w:rPr>
          <w:rFonts w:ascii="Times New Roman" w:hAnsi="Times New Roman" w:cs="Times New Roman"/>
          <w:color w:val="000000"/>
          <w:sz w:val="24"/>
          <w:szCs w:val="24"/>
        </w:rPr>
        <w:t xml:space="preserve">notekūdeņu </w:t>
      </w:r>
      <w:r w:rsidRPr="00304C34">
        <w:rPr>
          <w:rFonts w:ascii="Times New Roman" w:hAnsi="Times New Roman" w:cs="Times New Roman"/>
          <w:sz w:val="24"/>
        </w:rPr>
        <w:t xml:space="preserve">dūņu), tādējādi samazinot izdevumus, kas nepieciešami, lai novērstu vides kaitējumu, ko radītu dažādu vielu nekontrolēta izplatība vidē un virszemes ūdeņos no neapstrādātām un atbilstoši neapsaimniekotām notekūdeņu dūņām. Notekūdeņu dūņās esošo </w:t>
      </w:r>
      <w:r w:rsidR="007D3EDC" w:rsidRPr="00304C34">
        <w:rPr>
          <w:rFonts w:ascii="Times New Roman" w:hAnsi="Times New Roman" w:cs="Times New Roman"/>
          <w:sz w:val="24"/>
        </w:rPr>
        <w:t xml:space="preserve">augu barošanās elementu </w:t>
      </w:r>
      <w:proofErr w:type="spellStart"/>
      <w:r w:rsidRPr="00304C34">
        <w:rPr>
          <w:rFonts w:ascii="Times New Roman" w:hAnsi="Times New Roman" w:cs="Times New Roman"/>
          <w:sz w:val="24"/>
        </w:rPr>
        <w:t>pārnese</w:t>
      </w:r>
      <w:proofErr w:type="spellEnd"/>
      <w:r w:rsidRPr="00304C34">
        <w:rPr>
          <w:rFonts w:ascii="Times New Roman" w:hAnsi="Times New Roman" w:cs="Times New Roman"/>
          <w:sz w:val="24"/>
        </w:rPr>
        <w:t xml:space="preserve"> un noplūde virszemes ūdeņos veicina arī virszemes ūdensobjektu, tai skaitā Baltijas jūras eitrofikāciju. Vidē nonākošā fosfora slodzes samazinājums par vienu tonnu, saskaņā ar pētījumos aplēstajām izmaksām veido 462 000 EUR</w:t>
      </w:r>
      <w:r w:rsidRPr="00304C34">
        <w:rPr>
          <w:rFonts w:ascii="Times New Roman" w:hAnsi="Times New Roman" w:cs="Times New Roman"/>
          <w:sz w:val="24"/>
          <w:vertAlign w:val="superscript"/>
        </w:rPr>
        <w:footnoteReference w:id="38"/>
      </w:r>
      <w:r w:rsidRPr="00304C34">
        <w:rPr>
          <w:rFonts w:ascii="Times New Roman" w:hAnsi="Times New Roman" w:cs="Times New Roman"/>
          <w:sz w:val="24"/>
        </w:rPr>
        <w:t xml:space="preserve">, kas, ņemot vērā notekūdeņu dūņu piesātinājumu ar fosforu (vidēji 33 g uz kg </w:t>
      </w:r>
      <w:r w:rsidR="00484669" w:rsidRPr="00304C34">
        <w:rPr>
          <w:rFonts w:ascii="Times New Roman" w:hAnsi="Times New Roman" w:cs="Times New Roman"/>
          <w:color w:val="000000"/>
          <w:sz w:val="24"/>
          <w:szCs w:val="24"/>
        </w:rPr>
        <w:t xml:space="preserve">notekūdeņu </w:t>
      </w:r>
      <w:r w:rsidRPr="00304C34">
        <w:rPr>
          <w:rFonts w:ascii="Times New Roman" w:hAnsi="Times New Roman" w:cs="Times New Roman"/>
          <w:sz w:val="24"/>
        </w:rPr>
        <w:t>dūņu sausnes) un kopējo notekūdeņu dūņu daudzumu Latvijā ļauj novērtēt, ka no atbilstošas notekūdeņu dūņu apsaimniekošanas sagaidāmais izmaksu ietaupījums var būt līdz pat 1 697 871 EUR gadā.</w:t>
      </w:r>
    </w:p>
    <w:p w14:paraId="69D0F132" w14:textId="7B93E22F" w:rsidR="00CC70A8" w:rsidRPr="00AC5781" w:rsidRDefault="00CC70A8" w:rsidP="00311EE7">
      <w:pPr>
        <w:spacing w:before="120" w:after="120" w:line="276" w:lineRule="auto"/>
        <w:ind w:firstLine="720"/>
        <w:jc w:val="both"/>
        <w:rPr>
          <w:rFonts w:ascii="Times New Roman" w:hAnsi="Times New Roman" w:cs="Times New Roman"/>
          <w:sz w:val="24"/>
        </w:rPr>
      </w:pPr>
      <w:r w:rsidRPr="00AC5781">
        <w:rPr>
          <w:rFonts w:ascii="Times New Roman" w:hAnsi="Times New Roman" w:cs="Times New Roman"/>
          <w:sz w:val="24"/>
        </w:rPr>
        <w:t>Ierobežojot neatbilstoši apstrādātu un nekontrolētu notekūdeņu dūņu izmantošanu, tiks mazināta arī dažādu slimību izplatība, kas nodrošina sociālekonomiskos ieguvumus un izmaksu samazinājumu par ārstniecības pakalpojumiem. Notekūdeņu dūņas var saturēt lielu daudzumu dažādu patogēnu, un notekūdeņu dūņu nekontrolēta izmantošana un neatbilstoša apsaimniekošana var veicināt arī dažādu slimību izplatību un pārnesi starp cilvēkiem. Samazinot slimību izplatību, tiek samazinātas arī izmaksas, kas būtu nepieciešamas, lai nodrošinātu ārstniecības pakalpojumus saslimušajiem. Kopējais Latvijas 2021.</w:t>
      </w:r>
      <w:r w:rsidR="002F1BDF" w:rsidRPr="00AC5781">
        <w:rPr>
          <w:rFonts w:ascii="Times New Roman" w:hAnsi="Times New Roman" w:cs="Times New Roman"/>
          <w:sz w:val="24"/>
        </w:rPr>
        <w:t xml:space="preserve"> </w:t>
      </w:r>
      <w:r w:rsidRPr="00AC5781">
        <w:rPr>
          <w:rFonts w:ascii="Times New Roman" w:hAnsi="Times New Roman" w:cs="Times New Roman"/>
          <w:sz w:val="24"/>
        </w:rPr>
        <w:t xml:space="preserve">gada Veselības ministrijas budžets dažādu ārstniecības pakalpojumu sniegšanai ir 1,8 miljardi EUR/gadā. </w:t>
      </w:r>
      <w:r w:rsidRPr="00AC5781">
        <w:rPr>
          <w:rFonts w:ascii="Times New Roman" w:hAnsi="Times New Roman" w:cs="Times New Roman"/>
          <w:sz w:val="24"/>
        </w:rPr>
        <w:lastRenderedPageBreak/>
        <w:t>Samazinot slimību izplatību par 0,001%</w:t>
      </w:r>
      <w:r w:rsidRPr="00AC5781">
        <w:rPr>
          <w:rFonts w:ascii="Times New Roman" w:hAnsi="Times New Roman" w:cs="Times New Roman"/>
          <w:sz w:val="24"/>
          <w:vertAlign w:val="superscript"/>
        </w:rPr>
        <w:footnoteReference w:id="39"/>
      </w:r>
      <w:r w:rsidRPr="00AC5781">
        <w:rPr>
          <w:rFonts w:ascii="Times New Roman" w:hAnsi="Times New Roman" w:cs="Times New Roman"/>
          <w:sz w:val="24"/>
        </w:rPr>
        <w:t xml:space="preserve"> tas dotu izmaksu ietaupījumu 181 134 EUR/gadā apmērā. Papildus jāņem vērā, ka slimošanas laikā netiek gūti ieņēmumi un netiek radītas ekonomiskās vērtības, kas šajā aprēķinā nav ņemtas vērā.</w:t>
      </w:r>
    </w:p>
    <w:p w14:paraId="0FC206E0" w14:textId="1512936F" w:rsidR="00CC70A8" w:rsidRPr="00AC5781" w:rsidRDefault="00CC70A8" w:rsidP="00311EE7">
      <w:pPr>
        <w:spacing w:before="120" w:after="120" w:line="276" w:lineRule="auto"/>
        <w:ind w:firstLine="720"/>
        <w:jc w:val="both"/>
        <w:rPr>
          <w:rFonts w:ascii="Times New Roman" w:hAnsi="Times New Roman" w:cs="Times New Roman"/>
          <w:sz w:val="24"/>
        </w:rPr>
      </w:pPr>
      <w:r w:rsidRPr="00AC5781">
        <w:rPr>
          <w:rFonts w:ascii="Times New Roman" w:hAnsi="Times New Roman" w:cs="Times New Roman"/>
          <w:sz w:val="24"/>
        </w:rPr>
        <w:t xml:space="preserve">Savukārt smaku izplatības ierobežošana </w:t>
      </w:r>
      <w:r w:rsidR="004A5BA9">
        <w:rPr>
          <w:rFonts w:ascii="Times New Roman" w:hAnsi="Times New Roman" w:cs="Times New Roman"/>
          <w:sz w:val="24"/>
        </w:rPr>
        <w:t>nodrošina</w:t>
      </w:r>
      <w:r w:rsidRPr="00AC5781">
        <w:rPr>
          <w:rFonts w:ascii="Times New Roman" w:hAnsi="Times New Roman" w:cs="Times New Roman"/>
          <w:sz w:val="24"/>
        </w:rPr>
        <w:t xml:space="preserve"> labvēlīgākus dzīves vides apstākļus iedzīvotājiem, kas dzīvo </w:t>
      </w:r>
      <w:r w:rsidR="00484669" w:rsidRPr="00AC5781">
        <w:rPr>
          <w:rFonts w:ascii="Times New Roman" w:hAnsi="Times New Roman" w:cs="Times New Roman"/>
          <w:color w:val="000000"/>
          <w:sz w:val="24"/>
          <w:szCs w:val="24"/>
        </w:rPr>
        <w:t xml:space="preserve">notekūdeņu </w:t>
      </w:r>
      <w:r w:rsidRPr="00AC5781">
        <w:rPr>
          <w:rFonts w:ascii="Times New Roman" w:hAnsi="Times New Roman" w:cs="Times New Roman"/>
          <w:sz w:val="24"/>
        </w:rPr>
        <w:t>dūņu pārstrādes vietu tuvumā. Praktiskā pieredze liecina, ka smaku izplatībai būtiski ir meteoroloģiskie apstākļi</w:t>
      </w:r>
      <w:r w:rsidR="004A5BA9">
        <w:rPr>
          <w:rFonts w:ascii="Times New Roman" w:hAnsi="Times New Roman" w:cs="Times New Roman"/>
          <w:sz w:val="24"/>
        </w:rPr>
        <w:t>;</w:t>
      </w:r>
      <w:r w:rsidRPr="00AC5781">
        <w:rPr>
          <w:rFonts w:ascii="Times New Roman" w:hAnsi="Times New Roman" w:cs="Times New Roman"/>
          <w:sz w:val="24"/>
        </w:rPr>
        <w:t xml:space="preserve"> pie nelabvēlīga vēja virziena un stipruma smak</w:t>
      </w:r>
      <w:r w:rsidR="00CD0F42">
        <w:rPr>
          <w:rFonts w:ascii="Times New Roman" w:hAnsi="Times New Roman" w:cs="Times New Roman"/>
          <w:sz w:val="24"/>
        </w:rPr>
        <w:t>as</w:t>
      </w:r>
      <w:r w:rsidRPr="00AC5781">
        <w:rPr>
          <w:rFonts w:ascii="Times New Roman" w:hAnsi="Times New Roman" w:cs="Times New Roman"/>
          <w:sz w:val="24"/>
        </w:rPr>
        <w:t xml:space="preserve"> var </w:t>
      </w:r>
      <w:r w:rsidR="00CD0F42">
        <w:rPr>
          <w:rFonts w:ascii="Times New Roman" w:hAnsi="Times New Roman" w:cs="Times New Roman"/>
          <w:sz w:val="24"/>
        </w:rPr>
        <w:t xml:space="preserve">izplatīties </w:t>
      </w:r>
      <w:r w:rsidRPr="00AC5781">
        <w:rPr>
          <w:rFonts w:ascii="Times New Roman" w:hAnsi="Times New Roman" w:cs="Times New Roman"/>
          <w:sz w:val="24"/>
        </w:rPr>
        <w:t>ļoti plaš</w:t>
      </w:r>
      <w:r w:rsidR="00CD0F42">
        <w:rPr>
          <w:rFonts w:ascii="Times New Roman" w:hAnsi="Times New Roman" w:cs="Times New Roman"/>
          <w:sz w:val="24"/>
        </w:rPr>
        <w:t>ā teritorijā</w:t>
      </w:r>
      <w:r w:rsidRPr="00AC5781">
        <w:rPr>
          <w:rFonts w:ascii="Times New Roman" w:hAnsi="Times New Roman" w:cs="Times New Roman"/>
          <w:sz w:val="24"/>
        </w:rPr>
        <w:t xml:space="preserve">, kas rada sūdzības par nepatīkamiem dzīves apstākļiem. Smaku izplatības ierobežošana un kontrole var veicināt arī teritoriju ekonomisko attīstību, kā rezultātā dažāda veida saimniecisko darbību ir iespējams organizēt tuvāk </w:t>
      </w:r>
      <w:r w:rsidR="00484669" w:rsidRPr="00AC5781">
        <w:rPr>
          <w:rFonts w:ascii="Times New Roman" w:hAnsi="Times New Roman" w:cs="Times New Roman"/>
          <w:color w:val="000000"/>
          <w:sz w:val="24"/>
          <w:szCs w:val="24"/>
        </w:rPr>
        <w:t xml:space="preserve">notekūdeņu </w:t>
      </w:r>
      <w:r w:rsidRPr="00AC5781">
        <w:rPr>
          <w:rFonts w:ascii="Times New Roman" w:hAnsi="Times New Roman" w:cs="Times New Roman"/>
          <w:sz w:val="24"/>
        </w:rPr>
        <w:t>dūņu pārstrādes centriem. Ņemot vērā, ka Stratēģijas ietvaros ir plānots izveidot 2</w:t>
      </w:r>
      <w:r w:rsidR="00C5600B">
        <w:rPr>
          <w:rFonts w:ascii="Times New Roman" w:hAnsi="Times New Roman" w:cs="Times New Roman"/>
          <w:sz w:val="24"/>
        </w:rPr>
        <w:t>7</w:t>
      </w:r>
      <w:r w:rsidRPr="00AC5781">
        <w:rPr>
          <w:rFonts w:ascii="Times New Roman" w:hAnsi="Times New Roman" w:cs="Times New Roman"/>
          <w:sz w:val="24"/>
        </w:rPr>
        <w:t xml:space="preserve"> </w:t>
      </w:r>
      <w:r w:rsidR="00484669" w:rsidRPr="00AC5781">
        <w:rPr>
          <w:rFonts w:ascii="Times New Roman" w:hAnsi="Times New Roman" w:cs="Times New Roman"/>
          <w:color w:val="000000"/>
          <w:sz w:val="24"/>
          <w:szCs w:val="24"/>
        </w:rPr>
        <w:t xml:space="preserve">notekūdeņu </w:t>
      </w:r>
      <w:r w:rsidRPr="00AC5781">
        <w:rPr>
          <w:rFonts w:ascii="Times New Roman" w:hAnsi="Times New Roman" w:cs="Times New Roman"/>
          <w:sz w:val="24"/>
        </w:rPr>
        <w:t>dūņu pārstrādes centrus un intensīv</w:t>
      </w:r>
      <w:r w:rsidR="00CD0F42">
        <w:rPr>
          <w:rFonts w:ascii="Times New Roman" w:hAnsi="Times New Roman" w:cs="Times New Roman"/>
          <w:sz w:val="24"/>
        </w:rPr>
        <w:t>a</w:t>
      </w:r>
      <w:r w:rsidRPr="00AC5781">
        <w:rPr>
          <w:rFonts w:ascii="Times New Roman" w:hAnsi="Times New Roman" w:cs="Times New Roman"/>
          <w:sz w:val="24"/>
        </w:rPr>
        <w:t xml:space="preserve"> smak</w:t>
      </w:r>
      <w:r w:rsidR="00CD0F42">
        <w:rPr>
          <w:rFonts w:ascii="Times New Roman" w:hAnsi="Times New Roman" w:cs="Times New Roman"/>
          <w:sz w:val="24"/>
        </w:rPr>
        <w:t>a var</w:t>
      </w:r>
      <w:r w:rsidRPr="00AC5781">
        <w:rPr>
          <w:rFonts w:ascii="Times New Roman" w:hAnsi="Times New Roman" w:cs="Times New Roman"/>
          <w:sz w:val="24"/>
        </w:rPr>
        <w:t xml:space="preserve"> izplatī</w:t>
      </w:r>
      <w:r w:rsidR="00CD0F42">
        <w:rPr>
          <w:rFonts w:ascii="Times New Roman" w:hAnsi="Times New Roman" w:cs="Times New Roman"/>
          <w:sz w:val="24"/>
        </w:rPr>
        <w:t xml:space="preserve">ties </w:t>
      </w:r>
      <w:r w:rsidRPr="00AC5781">
        <w:rPr>
          <w:rFonts w:ascii="Times New Roman" w:hAnsi="Times New Roman" w:cs="Times New Roman"/>
          <w:sz w:val="24"/>
        </w:rPr>
        <w:t>līdz pat 3 km</w:t>
      </w:r>
      <w:r w:rsidR="00CD0F42">
        <w:rPr>
          <w:rFonts w:ascii="Times New Roman" w:hAnsi="Times New Roman" w:cs="Times New Roman"/>
          <w:sz w:val="24"/>
        </w:rPr>
        <w:t xml:space="preserve"> rādiusā ar tiem</w:t>
      </w:r>
      <w:r w:rsidRPr="00AC5781">
        <w:rPr>
          <w:rFonts w:ascii="Times New Roman" w:hAnsi="Times New Roman" w:cs="Times New Roman"/>
          <w:sz w:val="24"/>
        </w:rPr>
        <w:t xml:space="preserve">, smaku ierobežošana papildus var veicināt netraucētu uzņēmējdarbības attīstību vairāk </w:t>
      </w:r>
      <w:r w:rsidR="00CD0F42">
        <w:rPr>
          <w:rFonts w:ascii="Times New Roman" w:hAnsi="Times New Roman" w:cs="Times New Roman"/>
          <w:sz w:val="24"/>
        </w:rPr>
        <w:t>ne</w:t>
      </w:r>
      <w:r w:rsidRPr="00AC5781">
        <w:rPr>
          <w:rFonts w:ascii="Times New Roman" w:hAnsi="Times New Roman" w:cs="Times New Roman"/>
          <w:sz w:val="24"/>
        </w:rPr>
        <w:t xml:space="preserve">kā 50 000 ha lielā teritorijā ap </w:t>
      </w:r>
      <w:r w:rsidR="00484669" w:rsidRPr="00AC5781">
        <w:rPr>
          <w:rFonts w:ascii="Times New Roman" w:hAnsi="Times New Roman" w:cs="Times New Roman"/>
          <w:color w:val="000000"/>
          <w:sz w:val="24"/>
          <w:szCs w:val="24"/>
        </w:rPr>
        <w:t xml:space="preserve">notekūdeņu </w:t>
      </w:r>
      <w:r w:rsidRPr="00AC5781">
        <w:rPr>
          <w:rFonts w:ascii="Times New Roman" w:hAnsi="Times New Roman" w:cs="Times New Roman"/>
          <w:sz w:val="24"/>
        </w:rPr>
        <w:t xml:space="preserve">dūņu pārstrādes centriem. Ņemot vērā, ka </w:t>
      </w:r>
      <w:r w:rsidR="00484669" w:rsidRPr="00AC5781">
        <w:rPr>
          <w:rFonts w:ascii="Times New Roman" w:hAnsi="Times New Roman" w:cs="Times New Roman"/>
          <w:color w:val="000000"/>
          <w:sz w:val="24"/>
          <w:szCs w:val="24"/>
        </w:rPr>
        <w:t xml:space="preserve">notekūdeņu </w:t>
      </w:r>
      <w:r w:rsidRPr="00AC5781">
        <w:rPr>
          <w:rFonts w:ascii="Times New Roman" w:hAnsi="Times New Roman" w:cs="Times New Roman"/>
          <w:sz w:val="24"/>
        </w:rPr>
        <w:t xml:space="preserve">dūņu centros no citām NAI ievestais </w:t>
      </w:r>
      <w:r w:rsidR="00484669" w:rsidRPr="00AC5781">
        <w:rPr>
          <w:rFonts w:ascii="Times New Roman" w:hAnsi="Times New Roman" w:cs="Times New Roman"/>
          <w:color w:val="000000"/>
          <w:sz w:val="24"/>
          <w:szCs w:val="24"/>
        </w:rPr>
        <w:t xml:space="preserve">notekūdeņu </w:t>
      </w:r>
      <w:r w:rsidRPr="00AC5781">
        <w:rPr>
          <w:rFonts w:ascii="Times New Roman" w:hAnsi="Times New Roman" w:cs="Times New Roman"/>
          <w:sz w:val="24"/>
        </w:rPr>
        <w:t xml:space="preserve">dūņu apjoms veidos mazāk par 10% no kopējā </w:t>
      </w:r>
      <w:r w:rsidR="00484669" w:rsidRPr="00AC5781">
        <w:rPr>
          <w:rFonts w:ascii="Times New Roman" w:hAnsi="Times New Roman" w:cs="Times New Roman"/>
          <w:color w:val="000000"/>
          <w:sz w:val="24"/>
          <w:szCs w:val="24"/>
        </w:rPr>
        <w:t xml:space="preserve">notekūdeņu </w:t>
      </w:r>
      <w:r w:rsidRPr="00AC5781">
        <w:rPr>
          <w:rFonts w:ascii="Times New Roman" w:hAnsi="Times New Roman" w:cs="Times New Roman"/>
          <w:sz w:val="24"/>
        </w:rPr>
        <w:t xml:space="preserve">dūņu apjoma, secināms, ka </w:t>
      </w:r>
      <w:r w:rsidR="00484669" w:rsidRPr="00AC5781">
        <w:rPr>
          <w:rFonts w:ascii="Times New Roman" w:hAnsi="Times New Roman" w:cs="Times New Roman"/>
          <w:sz w:val="24"/>
        </w:rPr>
        <w:t xml:space="preserve">to </w:t>
      </w:r>
      <w:r w:rsidRPr="00AC5781">
        <w:rPr>
          <w:rFonts w:ascii="Times New Roman" w:hAnsi="Times New Roman" w:cs="Times New Roman"/>
          <w:sz w:val="24"/>
        </w:rPr>
        <w:t xml:space="preserve">koncentrēšana neradīs tik lielu smaku </w:t>
      </w:r>
      <w:r w:rsidR="00ED713F" w:rsidRPr="00AC5781">
        <w:rPr>
          <w:rFonts w:ascii="Times New Roman" w:hAnsi="Times New Roman" w:cs="Times New Roman"/>
          <w:sz w:val="24"/>
        </w:rPr>
        <w:t xml:space="preserve">papildu </w:t>
      </w:r>
      <w:r w:rsidRPr="00AC5781">
        <w:rPr>
          <w:rFonts w:ascii="Times New Roman" w:hAnsi="Times New Roman" w:cs="Times New Roman"/>
          <w:sz w:val="24"/>
        </w:rPr>
        <w:t>emisiju risku, kas mazinātu veikto smaku novēršanas pasākumu efektivitāti, vērtējot pret esošo situāciju</w:t>
      </w:r>
      <w:r w:rsidR="00ED713F">
        <w:rPr>
          <w:rFonts w:ascii="Times New Roman" w:hAnsi="Times New Roman" w:cs="Times New Roman"/>
          <w:sz w:val="24"/>
        </w:rPr>
        <w:t>.</w:t>
      </w:r>
      <w:r w:rsidRPr="00AC5781">
        <w:rPr>
          <w:rFonts w:ascii="Times New Roman" w:hAnsi="Times New Roman" w:cs="Times New Roman"/>
          <w:sz w:val="24"/>
        </w:rPr>
        <w:t xml:space="preserve"> </w:t>
      </w:r>
      <w:r w:rsidR="00ED713F">
        <w:rPr>
          <w:rFonts w:ascii="Times New Roman" w:hAnsi="Times New Roman" w:cs="Times New Roman"/>
          <w:sz w:val="24"/>
        </w:rPr>
        <w:t>T</w:t>
      </w:r>
      <w:r w:rsidRPr="00AC5781">
        <w:rPr>
          <w:rFonts w:ascii="Times New Roman" w:hAnsi="Times New Roman" w:cs="Times New Roman"/>
          <w:sz w:val="24"/>
        </w:rPr>
        <w:t>urklāt notekūdeņu dūņu koncentrēšana būtiski mazinās lokālo smaku emisiju pārējās NAI.</w:t>
      </w:r>
    </w:p>
    <w:p w14:paraId="218E6E95" w14:textId="0666D949" w:rsidR="00CC70A8" w:rsidRPr="00AC5781" w:rsidRDefault="00CC70A8" w:rsidP="00311EE7">
      <w:pPr>
        <w:spacing w:before="120" w:after="120" w:line="276" w:lineRule="auto"/>
        <w:ind w:firstLine="720"/>
        <w:jc w:val="both"/>
        <w:rPr>
          <w:rFonts w:ascii="Times New Roman" w:hAnsi="Times New Roman" w:cs="Times New Roman"/>
          <w:sz w:val="24"/>
        </w:rPr>
      </w:pPr>
      <w:r w:rsidRPr="00AC5781">
        <w:rPr>
          <w:rFonts w:ascii="Times New Roman" w:hAnsi="Times New Roman" w:cs="Times New Roman"/>
          <w:sz w:val="24"/>
        </w:rPr>
        <w:t>Vidējā zemes nomas cena par lauksaimniecības zemi Latvijā 2020.gadā bija 71,49 EUR/ha/gadā</w:t>
      </w:r>
      <w:r w:rsidRPr="00AC5781">
        <w:rPr>
          <w:rFonts w:ascii="Times New Roman" w:hAnsi="Times New Roman" w:cs="Times New Roman"/>
          <w:sz w:val="24"/>
          <w:vertAlign w:val="superscript"/>
        </w:rPr>
        <w:footnoteReference w:id="40"/>
      </w:r>
      <w:r w:rsidRPr="00AC5781">
        <w:rPr>
          <w:rFonts w:ascii="Times New Roman" w:hAnsi="Times New Roman" w:cs="Times New Roman"/>
          <w:sz w:val="24"/>
        </w:rPr>
        <w:t>. Novērtējot, ka smaku izplatības ierobežošana un smaku ietekmes mazināšana, zemes nomas cenu palielinās par 3,5 EUR/ha/gadā, kopējie papildus gūtie ieņēmumi veidos 175 000 EUR gadā.</w:t>
      </w:r>
    </w:p>
    <w:p w14:paraId="04E5D4C4" w14:textId="511C9FE1" w:rsidR="00AA5C05" w:rsidRDefault="00CC70A8" w:rsidP="00AA5C05">
      <w:pPr>
        <w:spacing w:after="0" w:line="276" w:lineRule="auto"/>
        <w:ind w:firstLine="720"/>
        <w:jc w:val="both"/>
        <w:rPr>
          <w:rFonts w:ascii="Times New Roman" w:hAnsi="Times New Roman" w:cs="Times New Roman"/>
          <w:sz w:val="24"/>
        </w:rPr>
      </w:pPr>
      <w:r w:rsidRPr="00AC5781">
        <w:rPr>
          <w:rFonts w:ascii="Times New Roman" w:hAnsi="Times New Roman" w:cs="Times New Roman"/>
          <w:sz w:val="24"/>
        </w:rPr>
        <w:t xml:space="preserve">Neapstrādātu </w:t>
      </w:r>
      <w:r w:rsidR="00484669" w:rsidRPr="00AC5781">
        <w:rPr>
          <w:rFonts w:ascii="Times New Roman" w:hAnsi="Times New Roman" w:cs="Times New Roman"/>
          <w:color w:val="000000"/>
          <w:sz w:val="24"/>
          <w:szCs w:val="24"/>
        </w:rPr>
        <w:t xml:space="preserve">notekūdeņu </w:t>
      </w:r>
      <w:r w:rsidRPr="00AC5781">
        <w:rPr>
          <w:rFonts w:ascii="Times New Roman" w:hAnsi="Times New Roman" w:cs="Times New Roman"/>
          <w:sz w:val="24"/>
        </w:rPr>
        <w:t xml:space="preserve">dūņu nekontrolētas izplatības ierobežošana kopumā veicinās cilvēku dzīves kvalitātes uzlabošanos, attiecībā </w:t>
      </w:r>
      <w:r w:rsidR="00ED713F">
        <w:rPr>
          <w:rFonts w:ascii="Times New Roman" w:hAnsi="Times New Roman" w:cs="Times New Roman"/>
          <w:sz w:val="24"/>
        </w:rPr>
        <w:t xml:space="preserve">gan </w:t>
      </w:r>
      <w:r w:rsidRPr="00AC5781">
        <w:rPr>
          <w:rFonts w:ascii="Times New Roman" w:hAnsi="Times New Roman" w:cs="Times New Roman"/>
          <w:sz w:val="24"/>
        </w:rPr>
        <w:t>uz cilvēku fizisk</w:t>
      </w:r>
      <w:r w:rsidR="00ED713F">
        <w:rPr>
          <w:rFonts w:ascii="Times New Roman" w:hAnsi="Times New Roman" w:cs="Times New Roman"/>
          <w:sz w:val="24"/>
        </w:rPr>
        <w:t>o un</w:t>
      </w:r>
      <w:r w:rsidRPr="00AC5781">
        <w:rPr>
          <w:rFonts w:ascii="Times New Roman" w:hAnsi="Times New Roman" w:cs="Times New Roman"/>
          <w:sz w:val="24"/>
        </w:rPr>
        <w:t xml:space="preserve"> emocionāl</w:t>
      </w:r>
      <w:r w:rsidR="00ED713F">
        <w:rPr>
          <w:rFonts w:ascii="Times New Roman" w:hAnsi="Times New Roman" w:cs="Times New Roman"/>
          <w:sz w:val="24"/>
        </w:rPr>
        <w:t>o</w:t>
      </w:r>
      <w:r w:rsidRPr="00AC5781">
        <w:rPr>
          <w:rFonts w:ascii="Times New Roman" w:hAnsi="Times New Roman" w:cs="Times New Roman"/>
          <w:sz w:val="24"/>
        </w:rPr>
        <w:t xml:space="preserve"> labsajūt</w:t>
      </w:r>
      <w:r w:rsidR="00ED713F">
        <w:rPr>
          <w:rFonts w:ascii="Times New Roman" w:hAnsi="Times New Roman" w:cs="Times New Roman"/>
          <w:sz w:val="24"/>
        </w:rPr>
        <w:t>u</w:t>
      </w:r>
      <w:r w:rsidRPr="00AC5781">
        <w:rPr>
          <w:rFonts w:ascii="Times New Roman" w:hAnsi="Times New Roman" w:cs="Times New Roman"/>
          <w:sz w:val="24"/>
        </w:rPr>
        <w:t xml:space="preserve">, gan attiecībā uz tīru un sakoptu vidi. </w:t>
      </w:r>
      <w:r w:rsidR="00ED713F">
        <w:rPr>
          <w:rFonts w:ascii="Times New Roman" w:hAnsi="Times New Roman" w:cs="Times New Roman"/>
          <w:sz w:val="24"/>
        </w:rPr>
        <w:t>Pēdējā rada</w:t>
      </w:r>
      <w:r w:rsidRPr="00AC5781">
        <w:rPr>
          <w:rFonts w:ascii="Times New Roman" w:hAnsi="Times New Roman" w:cs="Times New Roman"/>
          <w:sz w:val="24"/>
        </w:rPr>
        <w:t xml:space="preserve"> emocionāl</w:t>
      </w:r>
      <w:r w:rsidR="00ED713F">
        <w:rPr>
          <w:rFonts w:ascii="Times New Roman" w:hAnsi="Times New Roman" w:cs="Times New Roman"/>
          <w:sz w:val="24"/>
        </w:rPr>
        <w:t>u</w:t>
      </w:r>
      <w:r w:rsidRPr="00AC5781">
        <w:rPr>
          <w:rFonts w:ascii="Times New Roman" w:hAnsi="Times New Roman" w:cs="Times New Roman"/>
          <w:sz w:val="24"/>
        </w:rPr>
        <w:t xml:space="preserve"> un estētisk</w:t>
      </w:r>
      <w:r w:rsidR="00ED713F">
        <w:rPr>
          <w:rFonts w:ascii="Times New Roman" w:hAnsi="Times New Roman" w:cs="Times New Roman"/>
          <w:sz w:val="24"/>
        </w:rPr>
        <w:t>u</w:t>
      </w:r>
      <w:r w:rsidRPr="00AC5781">
        <w:rPr>
          <w:rFonts w:ascii="Times New Roman" w:hAnsi="Times New Roman" w:cs="Times New Roman"/>
          <w:sz w:val="24"/>
        </w:rPr>
        <w:t xml:space="preserve"> baudījum</w:t>
      </w:r>
      <w:r w:rsidR="00ED713F">
        <w:rPr>
          <w:rFonts w:ascii="Times New Roman" w:hAnsi="Times New Roman" w:cs="Times New Roman"/>
          <w:sz w:val="24"/>
        </w:rPr>
        <w:t>u</w:t>
      </w:r>
      <w:r w:rsidRPr="00AC5781">
        <w:rPr>
          <w:rFonts w:ascii="Times New Roman" w:hAnsi="Times New Roman" w:cs="Times New Roman"/>
          <w:sz w:val="24"/>
        </w:rPr>
        <w:t>, kas uzlabo cilvēku apkārtējās vides uztveri, mazina stresu, paaugstina iespējas atrasties tīrā un sakoptā vidē. Pieņemot, ka Latvijas iedzīvotāji kopumā ir ar mieru ļoti nelielu daļu (~0.025%) no saviem ienākumiem maksāt par iespēju dzīvot un atrasties tīrā un sakoptā vidē, secināms, ka vidēji viens cilvēks būtu gatavs maksāt 0,23 EUR gadā par tīru un kvalitatīvu dzīves vidi, un kopējie sociālekonomiskie ieguvumi būtu 475 890 EUR. Aprēķins veikts pieņemot, ka iedzīvotāju skaits Latvijas pašvaldībās 2021.gada 1.janvārī bija 2 069 089</w:t>
      </w:r>
      <w:r w:rsidRPr="00AC5781">
        <w:rPr>
          <w:rFonts w:ascii="Times New Roman" w:hAnsi="Times New Roman" w:cs="Times New Roman"/>
          <w:sz w:val="24"/>
          <w:vertAlign w:val="superscript"/>
        </w:rPr>
        <w:footnoteReference w:id="41"/>
      </w:r>
      <w:r w:rsidRPr="00AC5781">
        <w:rPr>
          <w:rFonts w:ascii="Times New Roman" w:hAnsi="Times New Roman" w:cs="Times New Roman"/>
          <w:sz w:val="24"/>
        </w:rPr>
        <w:t xml:space="preserve"> cilvēki, bet mēneša vidējā bruto darba samaksa valstī par pilnas slodzes darbu 2021.gadā 1.ceturksnī bija 1 207 EUR mēnesī. Vidējā darba samaksa pēc nodokļu nomaksas bija 891 EUR mēnesī</w:t>
      </w:r>
      <w:r w:rsidRPr="00AC5781">
        <w:rPr>
          <w:rFonts w:ascii="Times New Roman" w:hAnsi="Times New Roman" w:cs="Times New Roman"/>
          <w:sz w:val="24"/>
          <w:vertAlign w:val="superscript"/>
        </w:rPr>
        <w:footnoteReference w:id="42"/>
      </w:r>
      <w:r w:rsidRPr="00AC5781">
        <w:rPr>
          <w:rFonts w:ascii="Times New Roman" w:hAnsi="Times New Roman" w:cs="Times New Roman"/>
          <w:sz w:val="24"/>
        </w:rPr>
        <w:t>.</w:t>
      </w:r>
    </w:p>
    <w:p w14:paraId="692E5D29" w14:textId="77777777" w:rsidR="00AA5C05" w:rsidRPr="00AC5781" w:rsidRDefault="00AA5C05" w:rsidP="00AA5C05">
      <w:pPr>
        <w:spacing w:after="0" w:line="276" w:lineRule="auto"/>
        <w:ind w:firstLine="720"/>
        <w:jc w:val="both"/>
        <w:rPr>
          <w:rFonts w:ascii="Times New Roman" w:hAnsi="Times New Roman" w:cs="Times New Roman"/>
          <w:sz w:val="24"/>
        </w:rPr>
      </w:pPr>
    </w:p>
    <w:p w14:paraId="3E701845" w14:textId="7DC2F702" w:rsidR="00D80E87" w:rsidRPr="007B21C9" w:rsidRDefault="00D80E87" w:rsidP="00AA5C05">
      <w:pPr>
        <w:pStyle w:val="Heading3"/>
        <w:spacing w:before="0"/>
        <w:jc w:val="center"/>
        <w:rPr>
          <w:rFonts w:ascii="Times New Roman" w:hAnsi="Times New Roman" w:cs="Times New Roman"/>
          <w:color w:val="auto"/>
        </w:rPr>
      </w:pPr>
      <w:bookmarkStart w:id="102" w:name="_Toc83233913"/>
      <w:bookmarkStart w:id="103" w:name="_Toc83499141"/>
      <w:bookmarkStart w:id="104" w:name="_Toc100050132"/>
      <w:bookmarkStart w:id="105" w:name="_Toc115866150"/>
      <w:r w:rsidRPr="007B21C9">
        <w:rPr>
          <w:rFonts w:ascii="Times New Roman" w:hAnsi="Times New Roman" w:cs="Times New Roman"/>
          <w:color w:val="auto"/>
        </w:rPr>
        <w:t>5.2.4. Stratēģijas j</w:t>
      </w:r>
      <w:r w:rsidR="002D64CD" w:rsidRPr="007B21C9">
        <w:rPr>
          <w:rFonts w:ascii="Times New Roman" w:hAnsi="Times New Roman" w:cs="Times New Roman"/>
          <w:color w:val="auto"/>
        </w:rPr>
        <w:t>u</w:t>
      </w:r>
      <w:r w:rsidRPr="007B21C9">
        <w:rPr>
          <w:rFonts w:ascii="Times New Roman" w:hAnsi="Times New Roman" w:cs="Times New Roman"/>
          <w:color w:val="auto"/>
        </w:rPr>
        <w:t>tīguma riska analīze</w:t>
      </w:r>
      <w:bookmarkEnd w:id="102"/>
      <w:bookmarkEnd w:id="103"/>
      <w:bookmarkEnd w:id="104"/>
      <w:bookmarkEnd w:id="105"/>
    </w:p>
    <w:p w14:paraId="1F8D59A2" w14:textId="77777777" w:rsidR="00A74B10" w:rsidRPr="00A74B10" w:rsidRDefault="00A74B10" w:rsidP="00AA5C05">
      <w:pPr>
        <w:spacing w:after="0"/>
      </w:pPr>
    </w:p>
    <w:p w14:paraId="6D5FEE4C" w14:textId="3107E6DC" w:rsidR="00D80E87" w:rsidRDefault="00D80E87" w:rsidP="00AA5C05">
      <w:pPr>
        <w:spacing w:after="0" w:line="276" w:lineRule="auto"/>
        <w:ind w:firstLine="720"/>
        <w:jc w:val="both"/>
        <w:rPr>
          <w:rFonts w:ascii="Times New Roman" w:hAnsi="Times New Roman" w:cs="Times New Roman"/>
          <w:sz w:val="24"/>
        </w:rPr>
      </w:pPr>
      <w:r w:rsidRPr="00AC5781">
        <w:rPr>
          <w:rFonts w:ascii="Times New Roman" w:hAnsi="Times New Roman" w:cs="Times New Roman"/>
          <w:sz w:val="24"/>
        </w:rPr>
        <w:t>Sagatavojot Stratēģijas IIA un novērtējot notekūdeņu dūņu apsaimniekošanas izmaksas un ieņēmumus, tika veikta arī risku j</w:t>
      </w:r>
      <w:r w:rsidR="002D64CD">
        <w:rPr>
          <w:rFonts w:ascii="Times New Roman" w:hAnsi="Times New Roman" w:cs="Times New Roman"/>
          <w:sz w:val="24"/>
        </w:rPr>
        <w:t>u</w:t>
      </w:r>
      <w:r w:rsidRPr="00AC5781">
        <w:rPr>
          <w:rFonts w:ascii="Times New Roman" w:hAnsi="Times New Roman" w:cs="Times New Roman"/>
          <w:sz w:val="24"/>
        </w:rPr>
        <w:t>tīguma analīze, novērtējot kuriem no faktoriem ir lielākā ietekme uz Stratēģijas IIA finanšu aprēķinu rezultātiem. J</w:t>
      </w:r>
      <w:r w:rsidR="006555C2">
        <w:rPr>
          <w:rFonts w:ascii="Times New Roman" w:hAnsi="Times New Roman" w:cs="Times New Roman"/>
          <w:sz w:val="24"/>
        </w:rPr>
        <w:t>u</w:t>
      </w:r>
      <w:r w:rsidRPr="00AC5781">
        <w:rPr>
          <w:rFonts w:ascii="Times New Roman" w:hAnsi="Times New Roman" w:cs="Times New Roman"/>
          <w:sz w:val="24"/>
        </w:rPr>
        <w:t xml:space="preserve">tīguma analīzes ietvaros veikta gan </w:t>
      </w:r>
      <w:r w:rsidRPr="00AC5781">
        <w:rPr>
          <w:rFonts w:ascii="Times New Roman" w:hAnsi="Times New Roman" w:cs="Times New Roman"/>
          <w:sz w:val="24"/>
        </w:rPr>
        <w:lastRenderedPageBreak/>
        <w:t>finanšu kapitāla, gan investīciju, gan sociālekonomisko faktoru j</w:t>
      </w:r>
      <w:r w:rsidR="006555C2">
        <w:rPr>
          <w:rFonts w:ascii="Times New Roman" w:hAnsi="Times New Roman" w:cs="Times New Roman"/>
          <w:sz w:val="24"/>
        </w:rPr>
        <w:t>u</w:t>
      </w:r>
      <w:r w:rsidRPr="00AC5781">
        <w:rPr>
          <w:rFonts w:ascii="Times New Roman" w:hAnsi="Times New Roman" w:cs="Times New Roman"/>
          <w:sz w:val="24"/>
        </w:rPr>
        <w:t xml:space="preserve">tīguma analīze, un veikto aprēķinu rezultāti apkopoti </w:t>
      </w:r>
      <w:r w:rsidR="00B44E78">
        <w:rPr>
          <w:rFonts w:ascii="Times New Roman" w:hAnsi="Times New Roman" w:cs="Times New Roman"/>
          <w:sz w:val="24"/>
        </w:rPr>
        <w:t>5.2.4</w:t>
      </w:r>
      <w:r w:rsidRPr="00AC5781">
        <w:rPr>
          <w:rFonts w:ascii="Times New Roman" w:hAnsi="Times New Roman" w:cs="Times New Roman"/>
          <w:sz w:val="24"/>
        </w:rPr>
        <w:t>.tabulā.</w:t>
      </w:r>
    </w:p>
    <w:p w14:paraId="1C68A972" w14:textId="77777777" w:rsidR="00AA5C05" w:rsidRPr="00AC5781" w:rsidRDefault="00AA5C05" w:rsidP="00AA5C05">
      <w:pPr>
        <w:spacing w:after="0" w:line="276" w:lineRule="auto"/>
        <w:ind w:firstLine="720"/>
        <w:jc w:val="both"/>
        <w:rPr>
          <w:rFonts w:ascii="Times New Roman" w:hAnsi="Times New Roman" w:cs="Times New Roman"/>
          <w:sz w:val="24"/>
        </w:rPr>
      </w:pPr>
    </w:p>
    <w:p w14:paraId="6F92532F" w14:textId="5DF7FD69" w:rsidR="00CA6548" w:rsidRPr="00CA6548" w:rsidRDefault="00B44E78" w:rsidP="00AA5C05">
      <w:pPr>
        <w:spacing w:after="0" w:line="240" w:lineRule="auto"/>
        <w:jc w:val="right"/>
        <w:rPr>
          <w:rFonts w:ascii="Times New Roman" w:hAnsi="Times New Roman" w:cs="Times New Roman"/>
          <w:iCs/>
          <w:sz w:val="24"/>
          <w:szCs w:val="24"/>
        </w:rPr>
      </w:pPr>
      <w:r>
        <w:rPr>
          <w:rFonts w:ascii="Times New Roman" w:hAnsi="Times New Roman" w:cs="Times New Roman"/>
          <w:iCs/>
          <w:sz w:val="24"/>
          <w:szCs w:val="24"/>
        </w:rPr>
        <w:t>5.2.4</w:t>
      </w:r>
      <w:r w:rsidR="00D80E87" w:rsidRPr="00CA6548">
        <w:rPr>
          <w:rFonts w:ascii="Times New Roman" w:hAnsi="Times New Roman" w:cs="Times New Roman"/>
          <w:iCs/>
          <w:sz w:val="24"/>
          <w:szCs w:val="24"/>
        </w:rPr>
        <w:t>.tabula</w:t>
      </w:r>
    </w:p>
    <w:p w14:paraId="1D841699" w14:textId="3541143D" w:rsidR="00CA6548" w:rsidRPr="00CA6548" w:rsidRDefault="00D80E87" w:rsidP="00AA5C05">
      <w:pPr>
        <w:spacing w:after="0" w:line="240" w:lineRule="auto"/>
        <w:jc w:val="center"/>
        <w:rPr>
          <w:rFonts w:ascii="Times New Roman" w:hAnsi="Times New Roman" w:cs="Times New Roman"/>
          <w:b/>
          <w:iCs/>
          <w:sz w:val="24"/>
          <w:szCs w:val="24"/>
        </w:rPr>
      </w:pPr>
      <w:r w:rsidRPr="00CA6548">
        <w:rPr>
          <w:rFonts w:ascii="Times New Roman" w:hAnsi="Times New Roman" w:cs="Times New Roman"/>
          <w:b/>
          <w:iCs/>
          <w:sz w:val="24"/>
          <w:szCs w:val="24"/>
        </w:rPr>
        <w:t>Notekūdeņu dūņu apsaimniekošanas j</w:t>
      </w:r>
      <w:r w:rsidR="006555C2">
        <w:rPr>
          <w:rFonts w:ascii="Times New Roman" w:hAnsi="Times New Roman" w:cs="Times New Roman"/>
          <w:b/>
          <w:iCs/>
          <w:sz w:val="24"/>
          <w:szCs w:val="24"/>
        </w:rPr>
        <w:t>u</w:t>
      </w:r>
      <w:r w:rsidRPr="00CA6548">
        <w:rPr>
          <w:rFonts w:ascii="Times New Roman" w:hAnsi="Times New Roman" w:cs="Times New Roman"/>
          <w:b/>
          <w:iCs/>
          <w:sz w:val="24"/>
          <w:szCs w:val="24"/>
        </w:rPr>
        <w:t>tīguma analīze</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1843"/>
        <w:gridCol w:w="2409"/>
      </w:tblGrid>
      <w:tr w:rsidR="00D80E87" w:rsidRPr="00AC5781" w14:paraId="0D203275" w14:textId="77777777" w:rsidTr="00A74B10">
        <w:tc>
          <w:tcPr>
            <w:tcW w:w="4815" w:type="dxa"/>
            <w:tcBorders>
              <w:top w:val="single" w:sz="4" w:space="0" w:color="000000"/>
              <w:left w:val="single" w:sz="4" w:space="0" w:color="000000"/>
              <w:bottom w:val="single" w:sz="4" w:space="0" w:color="000000"/>
              <w:right w:val="single" w:sz="4" w:space="0" w:color="000000"/>
            </w:tcBorders>
            <w:shd w:val="clear" w:color="auto" w:fill="FFC000"/>
          </w:tcPr>
          <w:p w14:paraId="55FB7B4F" w14:textId="77777777" w:rsidR="00D80E87" w:rsidRPr="00AC5781" w:rsidRDefault="00D80E87" w:rsidP="00C37CB1">
            <w:pPr>
              <w:spacing w:after="0" w:line="240" w:lineRule="auto"/>
              <w:jc w:val="center"/>
              <w:rPr>
                <w:rFonts w:ascii="Times New Roman" w:hAnsi="Times New Roman" w:cs="Times New Roman"/>
                <w:b/>
                <w:sz w:val="20"/>
                <w:szCs w:val="20"/>
              </w:rPr>
            </w:pPr>
          </w:p>
        </w:tc>
        <w:tc>
          <w:tcPr>
            <w:tcW w:w="4252" w:type="dxa"/>
            <w:gridSpan w:val="2"/>
            <w:tcBorders>
              <w:top w:val="single" w:sz="4" w:space="0" w:color="000000"/>
              <w:left w:val="single" w:sz="4" w:space="0" w:color="000000"/>
              <w:bottom w:val="single" w:sz="4" w:space="0" w:color="000000"/>
              <w:right w:val="single" w:sz="4" w:space="0" w:color="000000"/>
            </w:tcBorders>
            <w:shd w:val="clear" w:color="auto" w:fill="FFC000"/>
          </w:tcPr>
          <w:p w14:paraId="2BB65679" w14:textId="77777777" w:rsidR="00D80E87" w:rsidRPr="00AC5781" w:rsidRDefault="00D80E87"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Jutīguma analīzes novērtējuma rādītāji</w:t>
            </w:r>
          </w:p>
        </w:tc>
      </w:tr>
      <w:tr w:rsidR="00D80E87" w:rsidRPr="00AC5781" w14:paraId="04D22016" w14:textId="77777777" w:rsidTr="00A74B10">
        <w:trPr>
          <w:trHeight w:val="369"/>
        </w:trPr>
        <w:tc>
          <w:tcPr>
            <w:tcW w:w="4815" w:type="dxa"/>
            <w:tcBorders>
              <w:top w:val="single" w:sz="4" w:space="0" w:color="000000"/>
              <w:left w:val="single" w:sz="4" w:space="0" w:color="000000"/>
              <w:bottom w:val="single" w:sz="4" w:space="0" w:color="000000"/>
              <w:right w:val="single" w:sz="4" w:space="0" w:color="000000"/>
            </w:tcBorders>
            <w:shd w:val="clear" w:color="auto" w:fill="FFC000"/>
          </w:tcPr>
          <w:p w14:paraId="273C6575" w14:textId="7B2827DD" w:rsidR="00D80E87" w:rsidRPr="00AC5781" w:rsidRDefault="00D80E87"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b/>
                <w:sz w:val="20"/>
                <w:szCs w:val="20"/>
              </w:rPr>
              <w:t>Finanšu kapitāla j</w:t>
            </w:r>
            <w:r w:rsidR="006555C2">
              <w:rPr>
                <w:rFonts w:ascii="Times New Roman" w:hAnsi="Times New Roman" w:cs="Times New Roman"/>
                <w:b/>
                <w:sz w:val="20"/>
                <w:szCs w:val="20"/>
              </w:rPr>
              <w:t>u</w:t>
            </w:r>
            <w:r w:rsidRPr="00AC5781">
              <w:rPr>
                <w:rFonts w:ascii="Times New Roman" w:hAnsi="Times New Roman" w:cs="Times New Roman"/>
                <w:b/>
                <w:sz w:val="20"/>
                <w:szCs w:val="20"/>
              </w:rPr>
              <w:t>tīguma analīze</w:t>
            </w:r>
          </w:p>
        </w:tc>
        <w:tc>
          <w:tcPr>
            <w:tcW w:w="1843" w:type="dxa"/>
            <w:tcBorders>
              <w:top w:val="single" w:sz="4" w:space="0" w:color="000000"/>
              <w:left w:val="single" w:sz="4" w:space="0" w:color="000000"/>
              <w:bottom w:val="single" w:sz="4" w:space="0" w:color="000000"/>
              <w:right w:val="single" w:sz="4" w:space="0" w:color="000000"/>
            </w:tcBorders>
            <w:shd w:val="clear" w:color="auto" w:fill="FFC000"/>
          </w:tcPr>
          <w:p w14:paraId="530D00C3" w14:textId="77777777" w:rsidR="00D80E87" w:rsidRPr="00AC5781" w:rsidRDefault="00D80E87" w:rsidP="00C37CB1">
            <w:pPr>
              <w:spacing w:after="0" w:line="240" w:lineRule="auto"/>
              <w:jc w:val="center"/>
              <w:rPr>
                <w:rFonts w:ascii="Times New Roman" w:hAnsi="Times New Roman" w:cs="Times New Roman"/>
                <w:b/>
                <w:sz w:val="20"/>
                <w:szCs w:val="20"/>
              </w:rPr>
            </w:pPr>
            <w:proofErr w:type="spellStart"/>
            <w:r w:rsidRPr="00AC5781">
              <w:rPr>
                <w:rFonts w:ascii="Times New Roman" w:hAnsi="Times New Roman" w:cs="Times New Roman"/>
                <w:b/>
                <w:sz w:val="20"/>
                <w:szCs w:val="20"/>
              </w:rPr>
              <w:t>FNPVk</w:t>
            </w:r>
            <w:proofErr w:type="spellEnd"/>
            <w:r w:rsidRPr="00AC5781">
              <w:rPr>
                <w:rFonts w:ascii="Times New Roman" w:hAnsi="Times New Roman" w:cs="Times New Roman"/>
                <w:b/>
                <w:sz w:val="20"/>
                <w:szCs w:val="20"/>
              </w:rPr>
              <w:t>, novirze %</w:t>
            </w:r>
          </w:p>
        </w:tc>
        <w:tc>
          <w:tcPr>
            <w:tcW w:w="2409" w:type="dxa"/>
            <w:tcBorders>
              <w:top w:val="single" w:sz="4" w:space="0" w:color="000000"/>
              <w:left w:val="single" w:sz="4" w:space="0" w:color="000000"/>
              <w:bottom w:val="single" w:sz="4" w:space="0" w:color="000000"/>
              <w:right w:val="single" w:sz="4" w:space="0" w:color="000000"/>
            </w:tcBorders>
            <w:shd w:val="clear" w:color="auto" w:fill="FFC000"/>
          </w:tcPr>
          <w:p w14:paraId="34E308B7" w14:textId="77777777" w:rsidR="00D80E87" w:rsidRPr="00AC5781" w:rsidRDefault="00D80E87" w:rsidP="00C37CB1">
            <w:pPr>
              <w:spacing w:after="0" w:line="240" w:lineRule="auto"/>
              <w:jc w:val="center"/>
              <w:rPr>
                <w:rFonts w:ascii="Times New Roman" w:hAnsi="Times New Roman" w:cs="Times New Roman"/>
                <w:b/>
                <w:sz w:val="20"/>
                <w:szCs w:val="20"/>
              </w:rPr>
            </w:pPr>
            <w:proofErr w:type="spellStart"/>
            <w:r w:rsidRPr="00AC5781">
              <w:rPr>
                <w:rFonts w:ascii="Times New Roman" w:hAnsi="Times New Roman" w:cs="Times New Roman"/>
                <w:b/>
                <w:sz w:val="20"/>
                <w:szCs w:val="20"/>
              </w:rPr>
              <w:t>FRRk</w:t>
            </w:r>
            <w:proofErr w:type="spellEnd"/>
            <w:r w:rsidRPr="00AC5781">
              <w:rPr>
                <w:rFonts w:ascii="Times New Roman" w:hAnsi="Times New Roman" w:cs="Times New Roman"/>
                <w:b/>
                <w:sz w:val="20"/>
                <w:szCs w:val="20"/>
              </w:rPr>
              <w:t>, novirze %</w:t>
            </w:r>
          </w:p>
        </w:tc>
      </w:tr>
      <w:tr w:rsidR="00D80E87" w:rsidRPr="00AC5781" w14:paraId="586F4588" w14:textId="77777777" w:rsidTr="00A74B10">
        <w:tc>
          <w:tcPr>
            <w:tcW w:w="48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C25AA09" w14:textId="77777777" w:rsidR="00D80E87" w:rsidRPr="00AC5781" w:rsidRDefault="00D80E87" w:rsidP="00C37CB1">
            <w:pPr>
              <w:spacing w:after="0" w:line="240" w:lineRule="auto"/>
              <w:jc w:val="both"/>
              <w:rPr>
                <w:rFonts w:ascii="Times New Roman" w:hAnsi="Times New Roman" w:cs="Times New Roman"/>
                <w:b/>
                <w:sz w:val="20"/>
                <w:szCs w:val="20"/>
                <w:vertAlign w:val="superscript"/>
              </w:rPr>
            </w:pPr>
            <w:r w:rsidRPr="00AC5781">
              <w:rPr>
                <w:rFonts w:ascii="Times New Roman" w:hAnsi="Times New Roman" w:cs="Times New Roman"/>
                <w:b/>
                <w:sz w:val="20"/>
                <w:szCs w:val="20"/>
              </w:rPr>
              <w:t>SPS ieguldījumu izmaiņas par 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8DE08" w14:textId="77777777" w:rsidR="00D80E87" w:rsidRPr="00AC5781" w:rsidRDefault="00D80E87"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1,189</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AACAD" w14:textId="77777777" w:rsidR="00D80E87" w:rsidRPr="00AC5781" w:rsidRDefault="00D80E87" w:rsidP="00C37CB1">
            <w:pPr>
              <w:spacing w:after="0" w:line="240" w:lineRule="auto"/>
              <w:jc w:val="center"/>
              <w:rPr>
                <w:rFonts w:ascii="Times New Roman" w:hAnsi="Times New Roman" w:cs="Times New Roman"/>
                <w:sz w:val="20"/>
                <w:szCs w:val="20"/>
              </w:rPr>
            </w:pPr>
            <w:r w:rsidRPr="00AC5781">
              <w:rPr>
                <w:rFonts w:ascii="Times New Roman" w:hAnsi="Times New Roman" w:cs="Times New Roman"/>
                <w:sz w:val="20"/>
                <w:szCs w:val="20"/>
              </w:rPr>
              <w:t>0,580</w:t>
            </w:r>
          </w:p>
        </w:tc>
      </w:tr>
      <w:tr w:rsidR="00D80E87" w:rsidRPr="00AC5781" w14:paraId="40DE888F" w14:textId="77777777" w:rsidTr="00A74B10">
        <w:tc>
          <w:tcPr>
            <w:tcW w:w="48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FCB66B2" w14:textId="77777777" w:rsidR="00D80E87" w:rsidRPr="00AC5781" w:rsidRDefault="00D80E87"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Ieņēmumu izmaiņas no saimnieciskās darbības par 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F90E7"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-1,983</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6F0BE"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-5,868</w:t>
            </w:r>
          </w:p>
        </w:tc>
      </w:tr>
      <w:tr w:rsidR="00D80E87" w:rsidRPr="00AC5781" w14:paraId="1684002C" w14:textId="77777777" w:rsidTr="00A74B10">
        <w:tc>
          <w:tcPr>
            <w:tcW w:w="48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429A021" w14:textId="77777777" w:rsidR="00D80E87" w:rsidRPr="00AC5781" w:rsidRDefault="00D80E87"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Darbības izmaksu izmaiņas par 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0E516"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1,793</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14154"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5,757</w:t>
            </w:r>
          </w:p>
        </w:tc>
      </w:tr>
      <w:tr w:rsidR="00D80E87" w:rsidRPr="00AC5781" w14:paraId="75CEC20B" w14:textId="77777777" w:rsidTr="00A74B10">
        <w:tc>
          <w:tcPr>
            <w:tcW w:w="4815" w:type="dxa"/>
            <w:tcBorders>
              <w:top w:val="single" w:sz="4" w:space="0" w:color="000000"/>
              <w:left w:val="single" w:sz="4" w:space="0" w:color="000000"/>
              <w:bottom w:val="single" w:sz="4" w:space="0" w:color="000000"/>
              <w:right w:val="single" w:sz="4" w:space="0" w:color="000000"/>
            </w:tcBorders>
            <w:shd w:val="clear" w:color="auto" w:fill="FFC000"/>
          </w:tcPr>
          <w:p w14:paraId="6107447D" w14:textId="136A37A2" w:rsidR="00D80E87" w:rsidRPr="00AC5781" w:rsidRDefault="00D80E87" w:rsidP="00C37CB1">
            <w:pPr>
              <w:spacing w:after="0" w:line="240" w:lineRule="auto"/>
              <w:jc w:val="center"/>
              <w:rPr>
                <w:rFonts w:ascii="Times New Roman" w:hAnsi="Times New Roman" w:cs="Times New Roman"/>
                <w:b/>
                <w:color w:val="000000"/>
                <w:sz w:val="20"/>
                <w:szCs w:val="20"/>
              </w:rPr>
            </w:pPr>
            <w:r w:rsidRPr="00AC5781">
              <w:rPr>
                <w:rFonts w:ascii="Times New Roman" w:hAnsi="Times New Roman" w:cs="Times New Roman"/>
                <w:b/>
                <w:color w:val="000000"/>
                <w:sz w:val="20"/>
                <w:szCs w:val="20"/>
              </w:rPr>
              <w:t>Finanšu investīciju j</w:t>
            </w:r>
            <w:r w:rsidR="00F833CE">
              <w:rPr>
                <w:rFonts w:ascii="Times New Roman" w:hAnsi="Times New Roman" w:cs="Times New Roman"/>
                <w:b/>
                <w:color w:val="000000"/>
                <w:sz w:val="20"/>
                <w:szCs w:val="20"/>
              </w:rPr>
              <w:t>u</w:t>
            </w:r>
            <w:r w:rsidRPr="00AC5781">
              <w:rPr>
                <w:rFonts w:ascii="Times New Roman" w:hAnsi="Times New Roman" w:cs="Times New Roman"/>
                <w:b/>
                <w:color w:val="000000"/>
                <w:sz w:val="20"/>
                <w:szCs w:val="20"/>
              </w:rPr>
              <w:t>tīguma analīze</w:t>
            </w:r>
          </w:p>
        </w:tc>
        <w:tc>
          <w:tcPr>
            <w:tcW w:w="1843" w:type="dxa"/>
            <w:tcBorders>
              <w:top w:val="single" w:sz="4" w:space="0" w:color="000000"/>
              <w:left w:val="single" w:sz="4" w:space="0" w:color="000000"/>
              <w:bottom w:val="single" w:sz="4" w:space="0" w:color="000000"/>
              <w:right w:val="single" w:sz="4" w:space="0" w:color="000000"/>
            </w:tcBorders>
            <w:shd w:val="clear" w:color="auto" w:fill="FFC000"/>
          </w:tcPr>
          <w:p w14:paraId="6EDB6B90" w14:textId="77777777" w:rsidR="00D80E87" w:rsidRPr="00AC5781" w:rsidRDefault="00D80E87" w:rsidP="00C37CB1">
            <w:pPr>
              <w:spacing w:after="0" w:line="240" w:lineRule="auto"/>
              <w:jc w:val="center"/>
              <w:rPr>
                <w:rFonts w:ascii="Times New Roman" w:hAnsi="Times New Roman" w:cs="Times New Roman"/>
                <w:b/>
                <w:color w:val="000000"/>
                <w:sz w:val="20"/>
                <w:szCs w:val="20"/>
              </w:rPr>
            </w:pPr>
            <w:proofErr w:type="spellStart"/>
            <w:r w:rsidRPr="00AC5781">
              <w:rPr>
                <w:rFonts w:ascii="Times New Roman" w:hAnsi="Times New Roman" w:cs="Times New Roman"/>
                <w:b/>
                <w:color w:val="000000"/>
                <w:sz w:val="20"/>
                <w:szCs w:val="20"/>
              </w:rPr>
              <w:t>FNPVc</w:t>
            </w:r>
            <w:proofErr w:type="spellEnd"/>
            <w:r w:rsidRPr="00AC5781">
              <w:rPr>
                <w:rFonts w:ascii="Times New Roman" w:hAnsi="Times New Roman" w:cs="Times New Roman"/>
                <w:b/>
                <w:color w:val="000000"/>
                <w:sz w:val="20"/>
                <w:szCs w:val="20"/>
              </w:rPr>
              <w:t>, novirze %</w:t>
            </w:r>
          </w:p>
        </w:tc>
        <w:tc>
          <w:tcPr>
            <w:tcW w:w="2409" w:type="dxa"/>
            <w:tcBorders>
              <w:top w:val="single" w:sz="4" w:space="0" w:color="000000"/>
              <w:left w:val="single" w:sz="4" w:space="0" w:color="000000"/>
              <w:bottom w:val="single" w:sz="4" w:space="0" w:color="000000"/>
              <w:right w:val="single" w:sz="4" w:space="0" w:color="000000"/>
            </w:tcBorders>
            <w:shd w:val="clear" w:color="auto" w:fill="FFC000"/>
          </w:tcPr>
          <w:p w14:paraId="72BA72B0" w14:textId="77777777" w:rsidR="00D80E87" w:rsidRPr="00AC5781" w:rsidRDefault="00D80E87" w:rsidP="00C37CB1">
            <w:pPr>
              <w:spacing w:after="0" w:line="240" w:lineRule="auto"/>
              <w:jc w:val="center"/>
              <w:rPr>
                <w:rFonts w:ascii="Times New Roman" w:hAnsi="Times New Roman" w:cs="Times New Roman"/>
                <w:b/>
                <w:color w:val="000000"/>
                <w:sz w:val="20"/>
                <w:szCs w:val="20"/>
              </w:rPr>
            </w:pPr>
            <w:proofErr w:type="spellStart"/>
            <w:r w:rsidRPr="00AC5781">
              <w:rPr>
                <w:rFonts w:ascii="Times New Roman" w:hAnsi="Times New Roman" w:cs="Times New Roman"/>
                <w:b/>
                <w:color w:val="000000"/>
                <w:sz w:val="20"/>
                <w:szCs w:val="20"/>
              </w:rPr>
              <w:t>FRRc</w:t>
            </w:r>
            <w:proofErr w:type="spellEnd"/>
            <w:r w:rsidRPr="00AC5781">
              <w:rPr>
                <w:rFonts w:ascii="Times New Roman" w:hAnsi="Times New Roman" w:cs="Times New Roman"/>
                <w:b/>
                <w:color w:val="000000"/>
                <w:sz w:val="20"/>
                <w:szCs w:val="20"/>
              </w:rPr>
              <w:t>, novirze %</w:t>
            </w:r>
          </w:p>
        </w:tc>
      </w:tr>
      <w:tr w:rsidR="00D80E87" w:rsidRPr="00AC5781" w14:paraId="5DB3B07B" w14:textId="77777777" w:rsidTr="00A74B10">
        <w:tc>
          <w:tcPr>
            <w:tcW w:w="48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7F726CB" w14:textId="77777777" w:rsidR="00D80E87" w:rsidRPr="00AC5781" w:rsidRDefault="00D80E87"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Investīciju izmaksu izmaiņas par 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80AE4"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1,086</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6C22B"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0,375</w:t>
            </w:r>
          </w:p>
        </w:tc>
      </w:tr>
      <w:tr w:rsidR="00D80E87" w:rsidRPr="00AC5781" w14:paraId="2E5F6EB7" w14:textId="77777777" w:rsidTr="00A74B10">
        <w:tc>
          <w:tcPr>
            <w:tcW w:w="48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18635C0" w14:textId="77777777" w:rsidR="00D80E87" w:rsidRPr="00AC5781" w:rsidRDefault="00D80E87"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Ieņēmumu izmaiņas no saimnieciskās darbības par 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C8E323"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-0,906</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E8E21"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-3,780</w:t>
            </w:r>
          </w:p>
        </w:tc>
      </w:tr>
      <w:tr w:rsidR="00D80E87" w:rsidRPr="00AC5781" w14:paraId="55202C3E" w14:textId="77777777" w:rsidTr="00A74B10">
        <w:tc>
          <w:tcPr>
            <w:tcW w:w="48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E273D72" w14:textId="77777777" w:rsidR="00D80E87" w:rsidRPr="00AC5781" w:rsidRDefault="00D80E87"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Darbības izmaksu izmaiņas par 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D0585"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0,819</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79A79F"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3,721</w:t>
            </w:r>
          </w:p>
        </w:tc>
      </w:tr>
      <w:tr w:rsidR="00D80E87" w:rsidRPr="00AC5781" w14:paraId="1FB08FFB" w14:textId="77777777" w:rsidTr="00A74B10">
        <w:tc>
          <w:tcPr>
            <w:tcW w:w="4815" w:type="dxa"/>
            <w:tcBorders>
              <w:top w:val="single" w:sz="4" w:space="0" w:color="000000"/>
              <w:left w:val="single" w:sz="4" w:space="0" w:color="000000"/>
              <w:bottom w:val="single" w:sz="4" w:space="0" w:color="000000"/>
              <w:right w:val="single" w:sz="4" w:space="0" w:color="000000"/>
            </w:tcBorders>
            <w:shd w:val="clear" w:color="auto" w:fill="FFC000"/>
          </w:tcPr>
          <w:p w14:paraId="4E4E2A2D" w14:textId="294ACAAB" w:rsidR="00D80E87" w:rsidRPr="00AC5781" w:rsidRDefault="00D80E87" w:rsidP="00C37CB1">
            <w:pPr>
              <w:spacing w:after="0" w:line="240" w:lineRule="auto"/>
              <w:jc w:val="center"/>
              <w:rPr>
                <w:rFonts w:ascii="Times New Roman" w:hAnsi="Times New Roman" w:cs="Times New Roman"/>
                <w:b/>
                <w:sz w:val="20"/>
                <w:szCs w:val="20"/>
              </w:rPr>
            </w:pPr>
            <w:r w:rsidRPr="00AC5781">
              <w:rPr>
                <w:rFonts w:ascii="Times New Roman" w:hAnsi="Times New Roman" w:cs="Times New Roman"/>
                <w:b/>
                <w:sz w:val="20"/>
                <w:szCs w:val="20"/>
              </w:rPr>
              <w:t>Sociālekonomiskā j</w:t>
            </w:r>
            <w:r w:rsidR="00F833CE">
              <w:rPr>
                <w:rFonts w:ascii="Times New Roman" w:hAnsi="Times New Roman" w:cs="Times New Roman"/>
                <w:b/>
                <w:sz w:val="20"/>
                <w:szCs w:val="20"/>
              </w:rPr>
              <w:t>u</w:t>
            </w:r>
            <w:r w:rsidRPr="00AC5781">
              <w:rPr>
                <w:rFonts w:ascii="Times New Roman" w:hAnsi="Times New Roman" w:cs="Times New Roman"/>
                <w:b/>
                <w:sz w:val="20"/>
                <w:szCs w:val="20"/>
              </w:rPr>
              <w:t>tīguma analīze</w:t>
            </w:r>
          </w:p>
        </w:tc>
        <w:tc>
          <w:tcPr>
            <w:tcW w:w="1843"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7B4F084" w14:textId="77777777" w:rsidR="00D80E87" w:rsidRPr="00AC5781" w:rsidRDefault="00D80E87" w:rsidP="00C37CB1">
            <w:pPr>
              <w:spacing w:after="0" w:line="240" w:lineRule="auto"/>
              <w:jc w:val="center"/>
              <w:rPr>
                <w:rFonts w:ascii="Times New Roman" w:hAnsi="Times New Roman" w:cs="Times New Roman"/>
                <w:b/>
                <w:color w:val="000000"/>
                <w:sz w:val="20"/>
                <w:szCs w:val="20"/>
              </w:rPr>
            </w:pPr>
            <w:r w:rsidRPr="00AC5781">
              <w:rPr>
                <w:rFonts w:ascii="Times New Roman" w:hAnsi="Times New Roman" w:cs="Times New Roman"/>
                <w:b/>
                <w:color w:val="000000"/>
                <w:sz w:val="20"/>
                <w:szCs w:val="20"/>
              </w:rPr>
              <w:t>ENPV, novirze %</w:t>
            </w:r>
          </w:p>
        </w:tc>
        <w:tc>
          <w:tcPr>
            <w:tcW w:w="240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37BCE92" w14:textId="77777777" w:rsidR="00D80E87" w:rsidRPr="00AC5781" w:rsidRDefault="00D80E87" w:rsidP="00C37CB1">
            <w:pPr>
              <w:spacing w:after="0" w:line="240" w:lineRule="auto"/>
              <w:jc w:val="center"/>
              <w:rPr>
                <w:rFonts w:ascii="Times New Roman" w:hAnsi="Times New Roman" w:cs="Times New Roman"/>
                <w:b/>
                <w:color w:val="000000"/>
                <w:sz w:val="20"/>
                <w:szCs w:val="20"/>
              </w:rPr>
            </w:pPr>
            <w:r w:rsidRPr="00AC5781">
              <w:rPr>
                <w:rFonts w:ascii="Times New Roman" w:hAnsi="Times New Roman" w:cs="Times New Roman"/>
                <w:b/>
                <w:color w:val="000000"/>
                <w:sz w:val="20"/>
                <w:szCs w:val="20"/>
              </w:rPr>
              <w:t>ERR, novirze %</w:t>
            </w:r>
          </w:p>
        </w:tc>
      </w:tr>
      <w:tr w:rsidR="00D80E87" w:rsidRPr="00AC5781" w14:paraId="5EDB04F6" w14:textId="77777777" w:rsidTr="00A74B10">
        <w:tc>
          <w:tcPr>
            <w:tcW w:w="48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905AF6" w14:textId="1D3ED35E" w:rsidR="00D80E87" w:rsidRPr="00AC5781" w:rsidRDefault="00D80E87"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Nekontrolēta dažādu vielu izplatība ierobežošana</w:t>
            </w:r>
            <w:r w:rsidR="002020FE">
              <w:rPr>
                <w:rFonts w:ascii="Times New Roman" w:hAnsi="Times New Roman" w:cs="Times New Roman"/>
                <w:b/>
                <w:sz w:val="20"/>
                <w:szCs w:val="20"/>
              </w:rPr>
              <w:t>,</w:t>
            </w:r>
            <w:r w:rsidRPr="00AC5781">
              <w:rPr>
                <w:rFonts w:ascii="Times New Roman" w:hAnsi="Times New Roman" w:cs="Times New Roman"/>
                <w:b/>
                <w:sz w:val="20"/>
                <w:szCs w:val="20"/>
              </w:rPr>
              <w:t xml:space="preserve"> dabā izmaiņas par 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E73D8"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-2,823</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F1590"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0,060</w:t>
            </w:r>
          </w:p>
        </w:tc>
      </w:tr>
      <w:tr w:rsidR="00D80E87" w:rsidRPr="00AC5781" w14:paraId="4F31F45B" w14:textId="77777777" w:rsidTr="00A74B10">
        <w:tc>
          <w:tcPr>
            <w:tcW w:w="48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35A2E6E" w14:textId="77777777" w:rsidR="00D80E87" w:rsidRPr="00AC5781" w:rsidRDefault="00D80E87"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Slimību izplatības ierobežošanas izmaiņas par 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3FC5E"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-0,301</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563C9"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0,006</w:t>
            </w:r>
          </w:p>
        </w:tc>
      </w:tr>
      <w:tr w:rsidR="00D80E87" w:rsidRPr="00AC5781" w14:paraId="76CD1F72" w14:textId="77777777" w:rsidTr="00A74B10">
        <w:tc>
          <w:tcPr>
            <w:tcW w:w="48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A7814D5" w14:textId="77777777" w:rsidR="00D80E87" w:rsidRPr="00AC5781" w:rsidRDefault="00D80E87"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Smaku izplatības ierobežošanas izmaiņas par 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41E0B"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-0,291</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19710"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0,006</w:t>
            </w:r>
          </w:p>
        </w:tc>
      </w:tr>
      <w:tr w:rsidR="00D80E87" w:rsidRPr="00AC5781" w14:paraId="78A2ED6E" w14:textId="77777777" w:rsidTr="00A74B10">
        <w:tc>
          <w:tcPr>
            <w:tcW w:w="48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63C4210" w14:textId="77777777" w:rsidR="00D80E87" w:rsidRPr="00AC5781" w:rsidRDefault="00D80E87"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Cilvēku dzīves kvalitātes uzlabošanās izmaiņas par 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F3E26"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-0,791</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00596"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0,017</w:t>
            </w:r>
          </w:p>
        </w:tc>
      </w:tr>
      <w:tr w:rsidR="00D80E87" w:rsidRPr="00AC5781" w14:paraId="3DF762D2" w14:textId="77777777" w:rsidTr="00A74B10">
        <w:tc>
          <w:tcPr>
            <w:tcW w:w="48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D7BA008" w14:textId="77777777" w:rsidR="00D80E87" w:rsidRPr="00AC5781" w:rsidRDefault="00D80E87"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Kopējo ieņēmumu no ekonomiskās darbības izmaiņas par 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B70B2E"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-9,303</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4A6FF"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0,197</w:t>
            </w:r>
          </w:p>
        </w:tc>
      </w:tr>
      <w:tr w:rsidR="00D80E87" w:rsidRPr="00AC5781" w14:paraId="3AFC51DA" w14:textId="77777777" w:rsidTr="00A74B10">
        <w:tc>
          <w:tcPr>
            <w:tcW w:w="48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696F87D" w14:textId="77777777" w:rsidR="00D80E87" w:rsidRPr="00AC5781" w:rsidRDefault="00D80E87"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Kopējo izmaksas izmaiņas par 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7CA51"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8,414</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A98FBF"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-0,180</w:t>
            </w:r>
          </w:p>
        </w:tc>
      </w:tr>
      <w:tr w:rsidR="00D80E87" w:rsidRPr="00AC5781" w14:paraId="4F0EBE08" w14:textId="77777777" w:rsidTr="00A74B10">
        <w:tc>
          <w:tcPr>
            <w:tcW w:w="48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CDCEC43" w14:textId="77777777" w:rsidR="00D80E87" w:rsidRPr="00AC5781" w:rsidRDefault="00D80E87" w:rsidP="00C37CB1">
            <w:pPr>
              <w:spacing w:after="0" w:line="240" w:lineRule="auto"/>
              <w:jc w:val="both"/>
              <w:rPr>
                <w:rFonts w:ascii="Times New Roman" w:hAnsi="Times New Roman" w:cs="Times New Roman"/>
                <w:b/>
                <w:sz w:val="20"/>
                <w:szCs w:val="20"/>
              </w:rPr>
            </w:pPr>
            <w:r w:rsidRPr="00AC5781">
              <w:rPr>
                <w:rFonts w:ascii="Times New Roman" w:hAnsi="Times New Roman" w:cs="Times New Roman"/>
                <w:b/>
                <w:sz w:val="20"/>
                <w:szCs w:val="20"/>
              </w:rPr>
              <w:t>Kopējo investīciju izmaksu izmaiņas par 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0BEE6"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6,095</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86170" w14:textId="77777777" w:rsidR="00D80E87" w:rsidRPr="00AC5781" w:rsidRDefault="00D80E87" w:rsidP="00C37CB1">
            <w:pPr>
              <w:spacing w:after="0" w:line="240" w:lineRule="auto"/>
              <w:jc w:val="center"/>
              <w:rPr>
                <w:rFonts w:ascii="Times New Roman" w:hAnsi="Times New Roman" w:cs="Times New Roman"/>
                <w:color w:val="000000"/>
                <w:sz w:val="20"/>
                <w:szCs w:val="20"/>
              </w:rPr>
            </w:pPr>
            <w:r w:rsidRPr="00AC5781">
              <w:rPr>
                <w:rFonts w:ascii="Times New Roman" w:hAnsi="Times New Roman" w:cs="Times New Roman"/>
                <w:color w:val="000000"/>
                <w:sz w:val="20"/>
                <w:szCs w:val="20"/>
              </w:rPr>
              <w:t>-0,108</w:t>
            </w:r>
          </w:p>
        </w:tc>
      </w:tr>
    </w:tbl>
    <w:p w14:paraId="2E03F385" w14:textId="77777777" w:rsidR="00CA6548" w:rsidRDefault="00CA6548" w:rsidP="00AA5C05">
      <w:pPr>
        <w:pStyle w:val="Heading2"/>
        <w:spacing w:before="0"/>
        <w:ind w:firstLine="720"/>
        <w:jc w:val="center"/>
        <w:rPr>
          <w:rFonts w:ascii="Times New Roman" w:hAnsi="Times New Roman" w:cs="Times New Roman"/>
          <w:b/>
          <w:bCs/>
          <w:color w:val="auto"/>
          <w:sz w:val="24"/>
          <w:szCs w:val="24"/>
        </w:rPr>
      </w:pPr>
      <w:bookmarkStart w:id="106" w:name="_Toc83233914"/>
      <w:bookmarkStart w:id="107" w:name="_Toc83499142"/>
    </w:p>
    <w:p w14:paraId="039D2987" w14:textId="4D6EC838" w:rsidR="00D80E87" w:rsidRPr="00AC5781" w:rsidRDefault="00AC5781" w:rsidP="00AA5C05">
      <w:pPr>
        <w:pStyle w:val="Heading2"/>
        <w:spacing w:before="0"/>
        <w:ind w:firstLine="720"/>
        <w:jc w:val="center"/>
        <w:rPr>
          <w:rFonts w:ascii="Times New Roman" w:hAnsi="Times New Roman" w:cs="Times New Roman"/>
          <w:b/>
          <w:bCs/>
          <w:color w:val="auto"/>
          <w:sz w:val="24"/>
          <w:szCs w:val="24"/>
        </w:rPr>
      </w:pPr>
      <w:bookmarkStart w:id="108" w:name="_Toc100050133"/>
      <w:bookmarkStart w:id="109" w:name="_Toc115866151"/>
      <w:r w:rsidRPr="00AC5781">
        <w:rPr>
          <w:rFonts w:ascii="Times New Roman" w:hAnsi="Times New Roman" w:cs="Times New Roman"/>
          <w:b/>
          <w:bCs/>
          <w:color w:val="auto"/>
          <w:sz w:val="24"/>
          <w:szCs w:val="24"/>
        </w:rPr>
        <w:t xml:space="preserve">5.3. </w:t>
      </w:r>
      <w:r w:rsidR="00D80E87" w:rsidRPr="00AC5781">
        <w:rPr>
          <w:rFonts w:ascii="Times New Roman" w:hAnsi="Times New Roman" w:cs="Times New Roman"/>
          <w:b/>
          <w:bCs/>
          <w:color w:val="auto"/>
          <w:sz w:val="24"/>
          <w:szCs w:val="24"/>
        </w:rPr>
        <w:t>Notekūdeņu dūņu apsaimniekošanas stratēģijas institucionālais ieviešanas plāns</w:t>
      </w:r>
      <w:bookmarkEnd w:id="106"/>
      <w:bookmarkEnd w:id="107"/>
      <w:bookmarkEnd w:id="108"/>
      <w:bookmarkEnd w:id="109"/>
    </w:p>
    <w:p w14:paraId="38E90BD3" w14:textId="77777777" w:rsidR="00AA5C05" w:rsidRDefault="00AA5C05" w:rsidP="00AA5C05">
      <w:pPr>
        <w:spacing w:after="0" w:line="276" w:lineRule="auto"/>
        <w:ind w:firstLine="720"/>
        <w:jc w:val="both"/>
        <w:rPr>
          <w:rFonts w:ascii="Times New Roman" w:hAnsi="Times New Roman" w:cs="Times New Roman"/>
          <w:sz w:val="24"/>
        </w:rPr>
      </w:pPr>
    </w:p>
    <w:p w14:paraId="3F4ED3BE" w14:textId="425939A9" w:rsidR="00D80E87" w:rsidRPr="00AC5781" w:rsidRDefault="002020FE" w:rsidP="00AA5C05">
      <w:pPr>
        <w:spacing w:after="0" w:line="276" w:lineRule="auto"/>
        <w:ind w:firstLine="720"/>
        <w:jc w:val="both"/>
        <w:rPr>
          <w:rFonts w:ascii="Times New Roman" w:hAnsi="Times New Roman" w:cs="Times New Roman"/>
          <w:sz w:val="24"/>
        </w:rPr>
      </w:pPr>
      <w:r>
        <w:rPr>
          <w:rFonts w:ascii="Times New Roman" w:hAnsi="Times New Roman" w:cs="Times New Roman"/>
          <w:sz w:val="24"/>
        </w:rPr>
        <w:t>N</w:t>
      </w:r>
      <w:r w:rsidR="00E509E2" w:rsidRPr="00AC5781">
        <w:rPr>
          <w:rFonts w:ascii="Times New Roman" w:hAnsi="Times New Roman" w:cs="Times New Roman"/>
          <w:sz w:val="24"/>
        </w:rPr>
        <w:t>otekūdeņu dūņu institucionālās pārvaldības alternatīvu izvērtējum</w:t>
      </w:r>
      <w:r>
        <w:rPr>
          <w:rFonts w:ascii="Times New Roman" w:hAnsi="Times New Roman" w:cs="Times New Roman"/>
          <w:sz w:val="24"/>
        </w:rPr>
        <w:t>s ļauj</w:t>
      </w:r>
      <w:r w:rsidR="00E509E2" w:rsidRPr="00AC5781">
        <w:rPr>
          <w:rFonts w:ascii="Times New Roman" w:hAnsi="Times New Roman" w:cs="Times New Roman"/>
          <w:sz w:val="24"/>
        </w:rPr>
        <w:t xml:space="preserve"> secinā</w:t>
      </w:r>
      <w:r>
        <w:rPr>
          <w:rFonts w:ascii="Times New Roman" w:hAnsi="Times New Roman" w:cs="Times New Roman"/>
          <w:sz w:val="24"/>
        </w:rPr>
        <w:t>t</w:t>
      </w:r>
      <w:r w:rsidR="00E509E2" w:rsidRPr="00AC5781">
        <w:rPr>
          <w:rFonts w:ascii="Times New Roman" w:hAnsi="Times New Roman" w:cs="Times New Roman"/>
          <w:sz w:val="24"/>
        </w:rPr>
        <w:t xml:space="preserve">, ka notekūdeņu dūņu pārvaldības mehānisms </w:t>
      </w:r>
      <w:r>
        <w:rPr>
          <w:rFonts w:ascii="Times New Roman" w:hAnsi="Times New Roman" w:cs="Times New Roman"/>
          <w:sz w:val="24"/>
        </w:rPr>
        <w:t>arī turpmāk saistāms</w:t>
      </w:r>
      <w:r w:rsidR="00E509E2" w:rsidRPr="00AC5781">
        <w:rPr>
          <w:rFonts w:ascii="Times New Roman" w:hAnsi="Times New Roman" w:cs="Times New Roman"/>
          <w:sz w:val="24"/>
        </w:rPr>
        <w:t xml:space="preserve"> </w:t>
      </w:r>
      <w:r>
        <w:rPr>
          <w:rFonts w:ascii="Times New Roman" w:hAnsi="Times New Roman" w:cs="Times New Roman"/>
          <w:sz w:val="24"/>
        </w:rPr>
        <w:t xml:space="preserve">ar </w:t>
      </w:r>
      <w:r w:rsidR="00E509E2" w:rsidRPr="00AC5781">
        <w:rPr>
          <w:rFonts w:ascii="Times New Roman" w:hAnsi="Times New Roman" w:cs="Times New Roman"/>
          <w:sz w:val="24"/>
        </w:rPr>
        <w:t>sabiedrisko ūdenssaimniecības pakalpojumu pārvaldīb</w:t>
      </w:r>
      <w:r>
        <w:rPr>
          <w:rFonts w:ascii="Times New Roman" w:hAnsi="Times New Roman" w:cs="Times New Roman"/>
          <w:sz w:val="24"/>
        </w:rPr>
        <w:t>u</w:t>
      </w:r>
      <w:r w:rsidR="00E509E2" w:rsidRPr="00AC5781">
        <w:rPr>
          <w:rFonts w:ascii="Times New Roman" w:hAnsi="Times New Roman" w:cs="Times New Roman"/>
          <w:sz w:val="24"/>
        </w:rPr>
        <w:t xml:space="preserve"> un uzraudzīb</w:t>
      </w:r>
      <w:r>
        <w:rPr>
          <w:rFonts w:ascii="Times New Roman" w:hAnsi="Times New Roman" w:cs="Times New Roman"/>
          <w:sz w:val="24"/>
        </w:rPr>
        <w:t>u. T</w:t>
      </w:r>
      <w:r w:rsidR="00E509E2" w:rsidRPr="00AC5781">
        <w:rPr>
          <w:rFonts w:ascii="Times New Roman" w:hAnsi="Times New Roman" w:cs="Times New Roman"/>
          <w:sz w:val="24"/>
        </w:rPr>
        <w:t xml:space="preserve">ajā nav nepieciešams veikt būtiskas izmaiņas, jo nav konstatēti citi, efektīvāki un izmaksu ziņā pamatotāki pārvaldes un ūdenssaimniecības pakalpojumu nodrošināšanas modeļi. </w:t>
      </w:r>
      <w:r w:rsidR="00BA2BEE">
        <w:rPr>
          <w:rFonts w:ascii="Times New Roman" w:hAnsi="Times New Roman" w:cs="Times New Roman"/>
          <w:sz w:val="24"/>
        </w:rPr>
        <w:t>5.3.</w:t>
      </w:r>
      <w:r w:rsidR="00E509E2" w:rsidRPr="00AC5781">
        <w:rPr>
          <w:rFonts w:ascii="Times New Roman" w:hAnsi="Times New Roman" w:cs="Times New Roman"/>
          <w:sz w:val="24"/>
        </w:rPr>
        <w:t xml:space="preserve">attēlā pievienots faktiskais ūdenssaimniecības sabiedrisko pakalpojumu pārvaldības modelis, kuru plānots izmantot arī notekūdeņu dūņu apsaimniekošanā. Katras iesaistītās institūcijas pienākumi </w:t>
      </w:r>
      <w:r w:rsidR="00484669" w:rsidRPr="00AC5781">
        <w:rPr>
          <w:rFonts w:ascii="Times New Roman" w:hAnsi="Times New Roman" w:cs="Times New Roman"/>
          <w:color w:val="000000"/>
          <w:sz w:val="24"/>
          <w:szCs w:val="24"/>
        </w:rPr>
        <w:t xml:space="preserve">notekūdeņu </w:t>
      </w:r>
      <w:r w:rsidR="00E509E2" w:rsidRPr="00AC5781">
        <w:rPr>
          <w:rFonts w:ascii="Times New Roman" w:hAnsi="Times New Roman" w:cs="Times New Roman"/>
          <w:sz w:val="24"/>
        </w:rPr>
        <w:t>dūņu apsaimniekošan</w:t>
      </w:r>
      <w:r>
        <w:rPr>
          <w:rFonts w:ascii="Times New Roman" w:hAnsi="Times New Roman" w:cs="Times New Roman"/>
          <w:sz w:val="24"/>
        </w:rPr>
        <w:t>ā</w:t>
      </w:r>
      <w:r w:rsidR="00E509E2" w:rsidRPr="00AC5781">
        <w:rPr>
          <w:rFonts w:ascii="Times New Roman" w:hAnsi="Times New Roman" w:cs="Times New Roman"/>
          <w:sz w:val="24"/>
        </w:rPr>
        <w:t xml:space="preserve"> un Stratēģijas ieviešan</w:t>
      </w:r>
      <w:r>
        <w:rPr>
          <w:rFonts w:ascii="Times New Roman" w:hAnsi="Times New Roman" w:cs="Times New Roman"/>
          <w:sz w:val="24"/>
        </w:rPr>
        <w:t>ā</w:t>
      </w:r>
      <w:r w:rsidR="00E509E2" w:rsidRPr="00AC5781">
        <w:rPr>
          <w:rFonts w:ascii="Times New Roman" w:hAnsi="Times New Roman" w:cs="Times New Roman"/>
          <w:sz w:val="24"/>
        </w:rPr>
        <w:t xml:space="preserve"> </w:t>
      </w:r>
      <w:r>
        <w:rPr>
          <w:rFonts w:ascii="Times New Roman" w:hAnsi="Times New Roman" w:cs="Times New Roman"/>
          <w:sz w:val="24"/>
        </w:rPr>
        <w:t>norādīti</w:t>
      </w:r>
      <w:r w:rsidR="00E509E2" w:rsidRPr="00AC5781">
        <w:rPr>
          <w:rFonts w:ascii="Times New Roman" w:hAnsi="Times New Roman" w:cs="Times New Roman"/>
          <w:sz w:val="24"/>
        </w:rPr>
        <w:t xml:space="preserve"> 5.</w:t>
      </w:r>
      <w:r w:rsidR="003B612A">
        <w:rPr>
          <w:rFonts w:ascii="Times New Roman" w:hAnsi="Times New Roman" w:cs="Times New Roman"/>
          <w:sz w:val="24"/>
        </w:rPr>
        <w:t>3.1</w:t>
      </w:r>
      <w:r w:rsidR="00E509E2" w:rsidRPr="00AC5781">
        <w:rPr>
          <w:rFonts w:ascii="Times New Roman" w:hAnsi="Times New Roman" w:cs="Times New Roman"/>
          <w:sz w:val="24"/>
        </w:rPr>
        <w:t xml:space="preserve">. nodaļā un </w:t>
      </w:r>
      <w:r w:rsidR="00974C7A" w:rsidRPr="00A32F18">
        <w:rPr>
          <w:rFonts w:ascii="Times New Roman" w:hAnsi="Times New Roman" w:cs="Times New Roman"/>
          <w:iCs/>
          <w:sz w:val="24"/>
          <w:szCs w:val="24"/>
        </w:rPr>
        <w:t>5.</w:t>
      </w:r>
      <w:r w:rsidR="0084507A">
        <w:rPr>
          <w:rFonts w:ascii="Times New Roman" w:hAnsi="Times New Roman" w:cs="Times New Roman"/>
          <w:iCs/>
          <w:sz w:val="24"/>
          <w:szCs w:val="24"/>
        </w:rPr>
        <w:t>3.1</w:t>
      </w:r>
      <w:r w:rsidR="00E509E2" w:rsidRPr="00A32F18">
        <w:rPr>
          <w:rFonts w:ascii="Times New Roman" w:hAnsi="Times New Roman" w:cs="Times New Roman"/>
          <w:sz w:val="24"/>
          <w:szCs w:val="24"/>
        </w:rPr>
        <w:t>.</w:t>
      </w:r>
      <w:r w:rsidR="00E509E2" w:rsidRPr="00AC5781">
        <w:rPr>
          <w:rFonts w:ascii="Times New Roman" w:hAnsi="Times New Roman" w:cs="Times New Roman"/>
          <w:sz w:val="24"/>
        </w:rPr>
        <w:t>tabulā.</w:t>
      </w:r>
    </w:p>
    <w:p w14:paraId="27E0F4EC" w14:textId="77777777" w:rsidR="00CA6548" w:rsidRDefault="00CA6548" w:rsidP="00CA6548">
      <w:pPr>
        <w:spacing w:before="120" w:after="0" w:line="240" w:lineRule="auto"/>
        <w:jc w:val="center"/>
        <w:rPr>
          <w:rFonts w:ascii="Times New Roman" w:hAnsi="Times New Roman" w:cs="Times New Roman"/>
          <w:b/>
          <w:iCs/>
          <w:sz w:val="24"/>
          <w:szCs w:val="24"/>
        </w:rPr>
      </w:pPr>
    </w:p>
    <w:p w14:paraId="521212CC" w14:textId="2FF60619" w:rsidR="00F119E4" w:rsidRDefault="00F119E4" w:rsidP="00CA6548">
      <w:pPr>
        <w:spacing w:before="120" w:after="0" w:line="240" w:lineRule="auto"/>
        <w:jc w:val="center"/>
        <w:rPr>
          <w:rFonts w:ascii="Times New Roman" w:hAnsi="Times New Roman" w:cs="Times New Roman"/>
          <w:b/>
          <w:iCs/>
          <w:sz w:val="24"/>
          <w:szCs w:val="24"/>
        </w:rPr>
      </w:pPr>
      <w:r>
        <w:rPr>
          <w:rFonts w:ascii="Times New Roman" w:hAnsi="Times New Roman" w:cs="Times New Roman"/>
          <w:b/>
          <w:iCs/>
          <w:noProof/>
          <w:sz w:val="24"/>
          <w:szCs w:val="24"/>
        </w:rPr>
        <w:lastRenderedPageBreak/>
        <w:drawing>
          <wp:inline distT="0" distB="0" distL="0" distR="0" wp14:anchorId="53D60E17" wp14:editId="47ED9E0D">
            <wp:extent cx="4860230" cy="280987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935490" cy="2853385"/>
                    </a:xfrm>
                    <a:prstGeom prst="rect">
                      <a:avLst/>
                    </a:prstGeom>
                    <a:noFill/>
                  </pic:spPr>
                </pic:pic>
              </a:graphicData>
            </a:graphic>
          </wp:inline>
        </w:drawing>
      </w:r>
    </w:p>
    <w:p w14:paraId="1484EC58" w14:textId="77777777" w:rsidR="00910EBD" w:rsidRDefault="00910EBD" w:rsidP="00CA6548">
      <w:pPr>
        <w:spacing w:before="120" w:after="0" w:line="240" w:lineRule="auto"/>
        <w:jc w:val="center"/>
        <w:rPr>
          <w:rFonts w:ascii="Times New Roman" w:hAnsi="Times New Roman" w:cs="Times New Roman"/>
          <w:b/>
          <w:iCs/>
          <w:sz w:val="24"/>
          <w:szCs w:val="24"/>
        </w:rPr>
      </w:pPr>
    </w:p>
    <w:p w14:paraId="4E1E069A" w14:textId="5568FDEA" w:rsidR="00E509E2" w:rsidRPr="00CA6548" w:rsidRDefault="00B1198E" w:rsidP="00C04A4E">
      <w:pPr>
        <w:spacing w:after="0" w:line="240" w:lineRule="auto"/>
        <w:jc w:val="center"/>
        <w:rPr>
          <w:rFonts w:ascii="Times New Roman" w:eastAsia="Arial" w:hAnsi="Times New Roman" w:cs="Times New Roman"/>
          <w:bCs/>
          <w:iCs/>
          <w:smallCaps/>
          <w:sz w:val="24"/>
          <w:szCs w:val="24"/>
        </w:rPr>
      </w:pPr>
      <w:r>
        <w:rPr>
          <w:rFonts w:ascii="Times New Roman" w:hAnsi="Times New Roman" w:cs="Times New Roman"/>
          <w:b/>
          <w:iCs/>
          <w:sz w:val="24"/>
          <w:szCs w:val="24"/>
        </w:rPr>
        <w:t>5.3</w:t>
      </w:r>
      <w:r w:rsidR="00E509E2" w:rsidRPr="00CA6548">
        <w:rPr>
          <w:rFonts w:ascii="Times New Roman" w:hAnsi="Times New Roman" w:cs="Times New Roman"/>
          <w:b/>
          <w:iCs/>
          <w:sz w:val="24"/>
          <w:szCs w:val="24"/>
        </w:rPr>
        <w:t>.attēls</w:t>
      </w:r>
      <w:r w:rsidR="00CA6548" w:rsidRPr="00CA6548">
        <w:rPr>
          <w:rFonts w:ascii="Times New Roman" w:hAnsi="Times New Roman" w:cs="Times New Roman"/>
          <w:b/>
          <w:iCs/>
          <w:sz w:val="24"/>
          <w:szCs w:val="24"/>
        </w:rPr>
        <w:t>.</w:t>
      </w:r>
      <w:r w:rsidR="00E509E2" w:rsidRPr="00CA6548">
        <w:rPr>
          <w:rFonts w:ascii="Times New Roman" w:hAnsi="Times New Roman" w:cs="Times New Roman"/>
          <w:bCs/>
          <w:iCs/>
          <w:sz w:val="24"/>
          <w:szCs w:val="24"/>
        </w:rPr>
        <w:t xml:space="preserve"> Notekūdeņu dūņu pārvaldības institucionālais modelis (shēma)</w:t>
      </w:r>
    </w:p>
    <w:p w14:paraId="70F00EF8" w14:textId="46796188" w:rsidR="00E937D1" w:rsidRDefault="00E937D1" w:rsidP="00C04A4E">
      <w:pPr>
        <w:spacing w:after="0"/>
      </w:pPr>
      <w:bookmarkStart w:id="110" w:name="_Toc83233915"/>
    </w:p>
    <w:p w14:paraId="447B35CE" w14:textId="3F44AB77" w:rsidR="00E509E2" w:rsidRPr="00751C56" w:rsidRDefault="00751C56" w:rsidP="00C04A4E">
      <w:pPr>
        <w:pStyle w:val="Heading2"/>
        <w:spacing w:before="0"/>
        <w:jc w:val="center"/>
        <w:rPr>
          <w:rFonts w:ascii="Times New Roman" w:hAnsi="Times New Roman" w:cs="Times New Roman"/>
          <w:b/>
          <w:bCs/>
          <w:color w:val="auto"/>
          <w:sz w:val="24"/>
          <w:szCs w:val="24"/>
        </w:rPr>
      </w:pPr>
      <w:bookmarkStart w:id="111" w:name="_Toc100050134"/>
      <w:bookmarkStart w:id="112" w:name="_Toc115866152"/>
      <w:r w:rsidRPr="00751C56">
        <w:rPr>
          <w:rFonts w:ascii="Times New Roman" w:hAnsi="Times New Roman" w:cs="Times New Roman"/>
          <w:b/>
          <w:bCs/>
          <w:color w:val="auto"/>
          <w:sz w:val="24"/>
          <w:szCs w:val="24"/>
        </w:rPr>
        <w:t>5.</w:t>
      </w:r>
      <w:r w:rsidR="00C43FEE">
        <w:rPr>
          <w:rFonts w:ascii="Times New Roman" w:hAnsi="Times New Roman" w:cs="Times New Roman"/>
          <w:b/>
          <w:bCs/>
          <w:color w:val="auto"/>
          <w:sz w:val="24"/>
          <w:szCs w:val="24"/>
        </w:rPr>
        <w:t>3</w:t>
      </w:r>
      <w:r w:rsidRPr="00751C56">
        <w:rPr>
          <w:rFonts w:ascii="Times New Roman" w:hAnsi="Times New Roman" w:cs="Times New Roman"/>
          <w:b/>
          <w:bCs/>
          <w:color w:val="auto"/>
          <w:sz w:val="24"/>
          <w:szCs w:val="24"/>
        </w:rPr>
        <w:t>.</w:t>
      </w:r>
      <w:r w:rsidR="0029332A">
        <w:rPr>
          <w:rFonts w:ascii="Times New Roman" w:hAnsi="Times New Roman" w:cs="Times New Roman"/>
          <w:b/>
          <w:bCs/>
          <w:color w:val="auto"/>
          <w:sz w:val="24"/>
          <w:szCs w:val="24"/>
        </w:rPr>
        <w:t xml:space="preserve">1. </w:t>
      </w:r>
      <w:r w:rsidRPr="00751C56">
        <w:rPr>
          <w:rFonts w:ascii="Times New Roman" w:hAnsi="Times New Roman" w:cs="Times New Roman"/>
          <w:b/>
          <w:bCs/>
          <w:color w:val="auto"/>
          <w:sz w:val="24"/>
          <w:szCs w:val="24"/>
        </w:rPr>
        <w:t xml:space="preserve"> </w:t>
      </w:r>
      <w:r w:rsidR="002020FE">
        <w:rPr>
          <w:rFonts w:ascii="Times New Roman" w:hAnsi="Times New Roman" w:cs="Times New Roman"/>
          <w:b/>
          <w:bCs/>
          <w:color w:val="auto"/>
          <w:sz w:val="24"/>
          <w:szCs w:val="24"/>
        </w:rPr>
        <w:t>O</w:t>
      </w:r>
      <w:r w:rsidR="002020FE" w:rsidRPr="00751C56">
        <w:rPr>
          <w:rFonts w:ascii="Times New Roman" w:hAnsi="Times New Roman" w:cs="Times New Roman"/>
          <w:b/>
          <w:bCs/>
          <w:color w:val="auto"/>
          <w:sz w:val="24"/>
          <w:szCs w:val="24"/>
        </w:rPr>
        <w:t xml:space="preserve">rganizatoriskā struktūra </w:t>
      </w:r>
      <w:r w:rsidR="002020FE">
        <w:rPr>
          <w:rFonts w:ascii="Times New Roman" w:hAnsi="Times New Roman" w:cs="Times New Roman"/>
          <w:b/>
          <w:bCs/>
          <w:color w:val="auto"/>
          <w:sz w:val="24"/>
          <w:szCs w:val="24"/>
        </w:rPr>
        <w:t>n</w:t>
      </w:r>
      <w:r w:rsidR="00E509E2" w:rsidRPr="00751C56">
        <w:rPr>
          <w:rFonts w:ascii="Times New Roman" w:hAnsi="Times New Roman" w:cs="Times New Roman"/>
          <w:b/>
          <w:bCs/>
          <w:color w:val="auto"/>
          <w:sz w:val="24"/>
          <w:szCs w:val="24"/>
        </w:rPr>
        <w:t>otekūdeņu dūņu apsaimniekošanas stratēģijas ieviešana</w:t>
      </w:r>
      <w:bookmarkEnd w:id="110"/>
      <w:bookmarkEnd w:id="111"/>
      <w:r w:rsidR="002020FE">
        <w:rPr>
          <w:rFonts w:ascii="Times New Roman" w:hAnsi="Times New Roman" w:cs="Times New Roman"/>
          <w:b/>
          <w:bCs/>
          <w:color w:val="auto"/>
          <w:sz w:val="24"/>
          <w:szCs w:val="24"/>
        </w:rPr>
        <w:t>i</w:t>
      </w:r>
      <w:bookmarkEnd w:id="112"/>
    </w:p>
    <w:p w14:paraId="1098E8F0" w14:textId="77777777" w:rsidR="00C04A4E" w:rsidRDefault="00C04A4E" w:rsidP="00C04A4E">
      <w:pPr>
        <w:spacing w:after="0" w:line="276" w:lineRule="auto"/>
        <w:ind w:firstLine="720"/>
        <w:jc w:val="both"/>
        <w:rPr>
          <w:rFonts w:ascii="Times New Roman" w:hAnsi="Times New Roman" w:cs="Times New Roman"/>
          <w:sz w:val="24"/>
        </w:rPr>
      </w:pPr>
    </w:p>
    <w:p w14:paraId="45CC0776" w14:textId="182DC21B" w:rsidR="00E509E2" w:rsidRDefault="00E509E2" w:rsidP="00C04A4E">
      <w:pPr>
        <w:spacing w:after="0" w:line="276" w:lineRule="auto"/>
        <w:ind w:firstLine="720"/>
        <w:jc w:val="both"/>
        <w:rPr>
          <w:rFonts w:ascii="Times New Roman" w:hAnsi="Times New Roman" w:cs="Times New Roman"/>
          <w:sz w:val="24"/>
        </w:rPr>
      </w:pPr>
      <w:r w:rsidRPr="00C526F3">
        <w:rPr>
          <w:rFonts w:ascii="Times New Roman" w:hAnsi="Times New Roman" w:cs="Times New Roman"/>
          <w:sz w:val="24"/>
        </w:rPr>
        <w:t>Ūdenssaimniecības un arī notekūdeņu dūņu apsaimniekošanas institucionālajā modelī (</w:t>
      </w:r>
      <w:r w:rsidR="00B1198E">
        <w:rPr>
          <w:rFonts w:ascii="Times New Roman" w:hAnsi="Times New Roman" w:cs="Times New Roman"/>
          <w:sz w:val="24"/>
        </w:rPr>
        <w:t>5.3</w:t>
      </w:r>
      <w:r w:rsidRPr="00C526F3">
        <w:rPr>
          <w:rFonts w:ascii="Times New Roman" w:hAnsi="Times New Roman" w:cs="Times New Roman"/>
          <w:sz w:val="24"/>
        </w:rPr>
        <w:t>.attēls) iekļauto institūciju un organizāciju funkciju, pienākumu un atbildības sadalījums, tai skaitā Stratēģijas ieviešanas fāzē veicamie organizatoriskie pasākumi un pienākumi</w:t>
      </w:r>
      <w:r w:rsidR="00A60EE3">
        <w:rPr>
          <w:rFonts w:ascii="Times New Roman" w:hAnsi="Times New Roman" w:cs="Times New Roman"/>
          <w:sz w:val="24"/>
        </w:rPr>
        <w:t>,</w:t>
      </w:r>
      <w:r w:rsidRPr="00C526F3">
        <w:rPr>
          <w:rFonts w:ascii="Times New Roman" w:hAnsi="Times New Roman" w:cs="Times New Roman"/>
          <w:sz w:val="24"/>
        </w:rPr>
        <w:t xml:space="preserve"> </w:t>
      </w:r>
      <w:r w:rsidR="00FC1398">
        <w:rPr>
          <w:rFonts w:ascii="Times New Roman" w:hAnsi="Times New Roman" w:cs="Times New Roman"/>
          <w:sz w:val="24"/>
        </w:rPr>
        <w:t>norādīti</w:t>
      </w:r>
      <w:r w:rsidRPr="00C526F3">
        <w:rPr>
          <w:rFonts w:ascii="Times New Roman" w:hAnsi="Times New Roman" w:cs="Times New Roman"/>
          <w:sz w:val="24"/>
        </w:rPr>
        <w:t xml:space="preserve"> </w:t>
      </w:r>
      <w:r w:rsidR="00AD3885">
        <w:rPr>
          <w:rFonts w:ascii="Times New Roman" w:hAnsi="Times New Roman" w:cs="Times New Roman"/>
          <w:sz w:val="24"/>
        </w:rPr>
        <w:t>5.</w:t>
      </w:r>
      <w:r w:rsidR="0023678E">
        <w:rPr>
          <w:rFonts w:ascii="Times New Roman" w:hAnsi="Times New Roman" w:cs="Times New Roman"/>
          <w:sz w:val="24"/>
        </w:rPr>
        <w:t>3.1</w:t>
      </w:r>
      <w:r w:rsidRPr="00C526F3">
        <w:rPr>
          <w:rFonts w:ascii="Times New Roman" w:hAnsi="Times New Roman" w:cs="Times New Roman"/>
          <w:sz w:val="24"/>
        </w:rPr>
        <w:t xml:space="preserve">.tabulā. </w:t>
      </w:r>
    </w:p>
    <w:p w14:paraId="3A701338" w14:textId="77777777" w:rsidR="00C04A4E" w:rsidRPr="00C526F3" w:rsidRDefault="00C04A4E" w:rsidP="00C04A4E">
      <w:pPr>
        <w:spacing w:after="0" w:line="276" w:lineRule="auto"/>
        <w:ind w:firstLine="720"/>
        <w:jc w:val="both"/>
        <w:rPr>
          <w:rFonts w:ascii="Times New Roman" w:hAnsi="Times New Roman" w:cs="Times New Roman"/>
          <w:b/>
          <w:smallCaps/>
          <w:sz w:val="24"/>
        </w:rPr>
      </w:pPr>
    </w:p>
    <w:p w14:paraId="7351CD90" w14:textId="5010A5C8" w:rsidR="00954F34" w:rsidRPr="00954F34" w:rsidRDefault="00AD3885" w:rsidP="00C04A4E">
      <w:pPr>
        <w:pBdr>
          <w:top w:val="nil"/>
          <w:left w:val="nil"/>
          <w:bottom w:val="nil"/>
          <w:right w:val="nil"/>
          <w:between w:val="nil"/>
        </w:pBdr>
        <w:spacing w:after="0" w:line="240" w:lineRule="auto"/>
        <w:jc w:val="right"/>
        <w:rPr>
          <w:rFonts w:ascii="Times New Roman" w:hAnsi="Times New Roman" w:cs="Times New Roman"/>
          <w:iCs/>
          <w:sz w:val="24"/>
          <w:szCs w:val="24"/>
        </w:rPr>
      </w:pPr>
      <w:r>
        <w:rPr>
          <w:rFonts w:ascii="Times New Roman" w:hAnsi="Times New Roman" w:cs="Times New Roman"/>
          <w:iCs/>
          <w:sz w:val="24"/>
          <w:szCs w:val="24"/>
        </w:rPr>
        <w:t>5.</w:t>
      </w:r>
      <w:r w:rsidR="0084507A">
        <w:rPr>
          <w:rFonts w:ascii="Times New Roman" w:hAnsi="Times New Roman" w:cs="Times New Roman"/>
          <w:iCs/>
          <w:sz w:val="24"/>
          <w:szCs w:val="24"/>
        </w:rPr>
        <w:t>3.1</w:t>
      </w:r>
      <w:r w:rsidR="00843B86" w:rsidRPr="00954F34">
        <w:rPr>
          <w:rFonts w:ascii="Times New Roman" w:hAnsi="Times New Roman" w:cs="Times New Roman"/>
          <w:iCs/>
          <w:sz w:val="24"/>
          <w:szCs w:val="24"/>
        </w:rPr>
        <w:t>.tabula</w:t>
      </w:r>
    </w:p>
    <w:p w14:paraId="3F471BB9" w14:textId="2D2864CA" w:rsidR="00843B86" w:rsidRPr="00954F34" w:rsidRDefault="00843B86" w:rsidP="007224FB">
      <w:pPr>
        <w:pBdr>
          <w:top w:val="nil"/>
          <w:left w:val="nil"/>
          <w:bottom w:val="nil"/>
          <w:right w:val="nil"/>
          <w:between w:val="nil"/>
        </w:pBdr>
        <w:spacing w:after="0" w:line="240" w:lineRule="auto"/>
        <w:jc w:val="center"/>
        <w:rPr>
          <w:rFonts w:ascii="Times New Roman" w:hAnsi="Times New Roman" w:cs="Times New Roman"/>
          <w:b/>
          <w:iCs/>
          <w:sz w:val="24"/>
          <w:szCs w:val="24"/>
        </w:rPr>
      </w:pPr>
      <w:r w:rsidRPr="00954F34">
        <w:rPr>
          <w:rFonts w:ascii="Times New Roman" w:hAnsi="Times New Roman" w:cs="Times New Roman"/>
          <w:b/>
          <w:iCs/>
          <w:sz w:val="24"/>
          <w:szCs w:val="24"/>
        </w:rPr>
        <w:t xml:space="preserve">Latvijas notekūdeņu dūņu pārvaldībā un Stratēģijas ieviešanā iesaistīto institūciju pienākumi un </w:t>
      </w:r>
      <w:r w:rsidR="00FC1398">
        <w:rPr>
          <w:rFonts w:ascii="Times New Roman" w:hAnsi="Times New Roman" w:cs="Times New Roman"/>
          <w:b/>
          <w:iCs/>
          <w:sz w:val="24"/>
          <w:szCs w:val="24"/>
        </w:rPr>
        <w:t xml:space="preserve">veicamās </w:t>
      </w:r>
      <w:r w:rsidRPr="00954F34">
        <w:rPr>
          <w:rFonts w:ascii="Times New Roman" w:hAnsi="Times New Roman" w:cs="Times New Roman"/>
          <w:b/>
          <w:iCs/>
          <w:sz w:val="24"/>
          <w:szCs w:val="24"/>
        </w:rPr>
        <w:t>rīcība</w:t>
      </w:r>
      <w:r w:rsidR="00FC1398">
        <w:rPr>
          <w:rFonts w:ascii="Times New Roman" w:hAnsi="Times New Roman" w:cs="Times New Roman"/>
          <w:b/>
          <w:iCs/>
          <w:sz w:val="24"/>
          <w:szCs w:val="24"/>
        </w:rPr>
        <w:t>s</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3544"/>
        <w:gridCol w:w="4252"/>
      </w:tblGrid>
      <w:tr w:rsidR="00843B86" w:rsidRPr="00A76913" w14:paraId="70A33CF2" w14:textId="77777777" w:rsidTr="000F3D45">
        <w:trPr>
          <w:tblHeader/>
        </w:trPr>
        <w:tc>
          <w:tcPr>
            <w:tcW w:w="1276" w:type="dxa"/>
            <w:shd w:val="clear" w:color="auto" w:fill="FFC000"/>
            <w:vAlign w:val="center"/>
          </w:tcPr>
          <w:p w14:paraId="25FF6A97" w14:textId="77777777" w:rsidR="00843B86" w:rsidRPr="00A76913" w:rsidRDefault="00843B86" w:rsidP="00C37CB1">
            <w:pPr>
              <w:spacing w:after="0" w:line="240" w:lineRule="auto"/>
              <w:jc w:val="center"/>
              <w:rPr>
                <w:rFonts w:ascii="Times New Roman" w:hAnsi="Times New Roman" w:cs="Times New Roman"/>
                <w:b/>
                <w:sz w:val="20"/>
                <w:szCs w:val="20"/>
              </w:rPr>
            </w:pPr>
            <w:r w:rsidRPr="00A76913">
              <w:rPr>
                <w:rFonts w:ascii="Times New Roman" w:hAnsi="Times New Roman" w:cs="Times New Roman"/>
                <w:b/>
                <w:sz w:val="20"/>
                <w:szCs w:val="20"/>
              </w:rPr>
              <w:t>Institūcija</w:t>
            </w:r>
          </w:p>
        </w:tc>
        <w:tc>
          <w:tcPr>
            <w:tcW w:w="3544" w:type="dxa"/>
            <w:shd w:val="clear" w:color="auto" w:fill="FFC000"/>
            <w:vAlign w:val="center"/>
          </w:tcPr>
          <w:p w14:paraId="52A8E94A" w14:textId="77777777" w:rsidR="00843B86" w:rsidRPr="00A76913" w:rsidRDefault="00843B86" w:rsidP="00C37CB1">
            <w:pPr>
              <w:spacing w:after="0" w:line="240" w:lineRule="auto"/>
              <w:jc w:val="center"/>
              <w:rPr>
                <w:rFonts w:ascii="Times New Roman" w:hAnsi="Times New Roman" w:cs="Times New Roman"/>
                <w:b/>
                <w:sz w:val="20"/>
                <w:szCs w:val="20"/>
              </w:rPr>
            </w:pPr>
            <w:r w:rsidRPr="00A76913">
              <w:rPr>
                <w:rFonts w:ascii="Times New Roman" w:hAnsi="Times New Roman" w:cs="Times New Roman"/>
                <w:b/>
                <w:sz w:val="20"/>
                <w:szCs w:val="20"/>
              </w:rPr>
              <w:t xml:space="preserve">Pienākumi un rīcība notekūdeņu dūņu apsaimniekošanas pārvaldībā </w:t>
            </w:r>
          </w:p>
        </w:tc>
        <w:tc>
          <w:tcPr>
            <w:tcW w:w="4252" w:type="dxa"/>
            <w:shd w:val="clear" w:color="auto" w:fill="FFC000"/>
          </w:tcPr>
          <w:p w14:paraId="350A8BD5" w14:textId="77777777" w:rsidR="00843B86" w:rsidRPr="00A76913" w:rsidRDefault="00843B86" w:rsidP="00C37CB1">
            <w:pPr>
              <w:spacing w:after="0" w:line="240" w:lineRule="auto"/>
              <w:jc w:val="center"/>
              <w:rPr>
                <w:rFonts w:ascii="Times New Roman" w:hAnsi="Times New Roman" w:cs="Times New Roman"/>
                <w:b/>
                <w:sz w:val="20"/>
                <w:szCs w:val="20"/>
              </w:rPr>
            </w:pPr>
            <w:r w:rsidRPr="00A76913">
              <w:rPr>
                <w:rFonts w:ascii="Times New Roman" w:hAnsi="Times New Roman" w:cs="Times New Roman"/>
                <w:b/>
                <w:sz w:val="20"/>
                <w:szCs w:val="20"/>
              </w:rPr>
              <w:t>Pienākumi un rīcība Stratēģijas ieviešanā</w:t>
            </w:r>
          </w:p>
        </w:tc>
      </w:tr>
      <w:tr w:rsidR="00843B86" w:rsidRPr="00A76913" w14:paraId="14665785" w14:textId="77777777" w:rsidTr="000F3D45">
        <w:tc>
          <w:tcPr>
            <w:tcW w:w="1276" w:type="dxa"/>
            <w:shd w:val="clear" w:color="auto" w:fill="F2F2F2" w:themeFill="background1" w:themeFillShade="F2"/>
            <w:vAlign w:val="center"/>
          </w:tcPr>
          <w:p w14:paraId="4166168F" w14:textId="77777777" w:rsidR="00843B86" w:rsidRPr="00A76913" w:rsidRDefault="00843B86" w:rsidP="00AB7C33">
            <w:pPr>
              <w:spacing w:after="0" w:line="240" w:lineRule="auto"/>
              <w:jc w:val="center"/>
              <w:rPr>
                <w:rFonts w:ascii="Times New Roman" w:hAnsi="Times New Roman" w:cs="Times New Roman"/>
                <w:b/>
                <w:sz w:val="20"/>
                <w:szCs w:val="20"/>
              </w:rPr>
            </w:pPr>
            <w:r w:rsidRPr="00A76913">
              <w:rPr>
                <w:rFonts w:ascii="Times New Roman" w:hAnsi="Times New Roman" w:cs="Times New Roman"/>
                <w:b/>
                <w:sz w:val="20"/>
                <w:szCs w:val="20"/>
              </w:rPr>
              <w:t>Ministru kabinets (MK)</w:t>
            </w:r>
          </w:p>
        </w:tc>
        <w:tc>
          <w:tcPr>
            <w:tcW w:w="3544" w:type="dxa"/>
            <w:vAlign w:val="center"/>
          </w:tcPr>
          <w:p w14:paraId="047C5587" w14:textId="3AB47280" w:rsidR="00843B86" w:rsidRPr="00A76913" w:rsidRDefault="00D157CF" w:rsidP="00745569">
            <w:pPr>
              <w:numPr>
                <w:ilvl w:val="0"/>
                <w:numId w:val="7"/>
              </w:numPr>
              <w:pBdr>
                <w:top w:val="nil"/>
                <w:left w:val="nil"/>
                <w:bottom w:val="nil"/>
                <w:right w:val="nil"/>
                <w:between w:val="nil"/>
              </w:pBdr>
              <w:spacing w:after="0" w:line="240" w:lineRule="auto"/>
              <w:ind w:left="172" w:hanging="142"/>
              <w:jc w:val="both"/>
              <w:rPr>
                <w:rFonts w:ascii="Times New Roman" w:hAnsi="Times New Roman" w:cs="Times New Roman"/>
                <w:color w:val="000000"/>
                <w:sz w:val="20"/>
                <w:szCs w:val="20"/>
              </w:rPr>
            </w:pPr>
            <w:r w:rsidRPr="00D157CF">
              <w:rPr>
                <w:rFonts w:ascii="Times New Roman" w:hAnsi="Times New Roman" w:cs="Times New Roman"/>
                <w:bCs/>
                <w:color w:val="000000"/>
                <w:sz w:val="20"/>
                <w:szCs w:val="20"/>
              </w:rPr>
              <w:t>Atbilstoši kompetencei</w:t>
            </w:r>
            <w:r>
              <w:rPr>
                <w:rFonts w:ascii="Times New Roman" w:hAnsi="Times New Roman" w:cs="Times New Roman"/>
                <w:b/>
                <w:color w:val="000000"/>
                <w:sz w:val="20"/>
                <w:szCs w:val="20"/>
              </w:rPr>
              <w:t xml:space="preserve"> izskata tiesību aktus, attīstības plānošanas dokumentus, informatīvos ziņojumus, </w:t>
            </w:r>
            <w:r w:rsidRPr="00D157CF">
              <w:rPr>
                <w:rFonts w:ascii="Times New Roman" w:hAnsi="Times New Roman" w:cs="Times New Roman"/>
                <w:bCs/>
                <w:color w:val="000000"/>
                <w:sz w:val="20"/>
                <w:szCs w:val="20"/>
              </w:rPr>
              <w:t>t.sk.</w:t>
            </w:r>
            <w:r>
              <w:rPr>
                <w:rFonts w:ascii="Times New Roman" w:hAnsi="Times New Roman" w:cs="Times New Roman"/>
                <w:b/>
                <w:color w:val="000000"/>
                <w:sz w:val="20"/>
                <w:szCs w:val="20"/>
              </w:rPr>
              <w:t xml:space="preserve"> </w:t>
            </w:r>
            <w:r w:rsidRPr="00D157CF">
              <w:rPr>
                <w:rFonts w:ascii="Times New Roman" w:hAnsi="Times New Roman" w:cs="Times New Roman"/>
                <w:bCs/>
                <w:color w:val="000000"/>
                <w:sz w:val="20"/>
                <w:szCs w:val="20"/>
              </w:rPr>
              <w:t>notekūdeņu dūņu apsaimniekošanas jomā</w:t>
            </w:r>
          </w:p>
        </w:tc>
        <w:tc>
          <w:tcPr>
            <w:tcW w:w="4252" w:type="dxa"/>
            <w:vAlign w:val="center"/>
          </w:tcPr>
          <w:p w14:paraId="5601C124" w14:textId="44F9895E" w:rsidR="00D157CF" w:rsidRDefault="00D157CF" w:rsidP="00745569">
            <w:pPr>
              <w:numPr>
                <w:ilvl w:val="0"/>
                <w:numId w:val="7"/>
              </w:numPr>
              <w:pBdr>
                <w:top w:val="nil"/>
                <w:left w:val="nil"/>
                <w:bottom w:val="nil"/>
                <w:right w:val="nil"/>
                <w:between w:val="nil"/>
              </w:pBdr>
              <w:spacing w:after="0" w:line="240" w:lineRule="auto"/>
              <w:ind w:left="176" w:hanging="176"/>
              <w:jc w:val="both"/>
              <w:rPr>
                <w:rFonts w:ascii="Times New Roman" w:hAnsi="Times New Roman" w:cs="Times New Roman"/>
                <w:color w:val="000000"/>
                <w:sz w:val="20"/>
                <w:szCs w:val="20"/>
              </w:rPr>
            </w:pPr>
            <w:r w:rsidRPr="00D157CF">
              <w:rPr>
                <w:rFonts w:ascii="Times New Roman" w:hAnsi="Times New Roman" w:cs="Times New Roman"/>
                <w:bCs/>
                <w:color w:val="000000"/>
                <w:sz w:val="20"/>
                <w:szCs w:val="20"/>
              </w:rPr>
              <w:t>Atbilstoši kompetencei</w:t>
            </w:r>
            <w:r>
              <w:rPr>
                <w:rFonts w:ascii="Times New Roman" w:hAnsi="Times New Roman" w:cs="Times New Roman"/>
                <w:b/>
                <w:color w:val="000000"/>
                <w:sz w:val="20"/>
                <w:szCs w:val="20"/>
              </w:rPr>
              <w:t xml:space="preserve"> izskata tiesību aktus, attīstības plānošanas dokumentus, informatīvos ziņojumus, t.sk.</w:t>
            </w:r>
            <w:r>
              <w:rPr>
                <w:rFonts w:ascii="Times New Roman" w:hAnsi="Times New Roman" w:cs="Times New Roman"/>
                <w:color w:val="000000"/>
                <w:sz w:val="20"/>
                <w:szCs w:val="20"/>
              </w:rPr>
              <w:t xml:space="preserve"> </w:t>
            </w:r>
            <w:r w:rsidR="00A06F5E">
              <w:rPr>
                <w:rFonts w:ascii="Times New Roman" w:hAnsi="Times New Roman" w:cs="Times New Roman"/>
                <w:color w:val="000000"/>
                <w:sz w:val="20"/>
                <w:szCs w:val="20"/>
              </w:rPr>
              <w:t xml:space="preserve">ar </w:t>
            </w:r>
            <w:r w:rsidRPr="00A76913">
              <w:rPr>
                <w:rFonts w:ascii="Times New Roman" w:hAnsi="Times New Roman" w:cs="Times New Roman"/>
                <w:color w:val="000000"/>
                <w:sz w:val="20"/>
                <w:szCs w:val="20"/>
              </w:rPr>
              <w:t>Stratēģij</w:t>
            </w:r>
            <w:r>
              <w:rPr>
                <w:rFonts w:ascii="Times New Roman" w:hAnsi="Times New Roman" w:cs="Times New Roman"/>
                <w:color w:val="000000"/>
                <w:sz w:val="20"/>
                <w:szCs w:val="20"/>
              </w:rPr>
              <w:t>as</w:t>
            </w:r>
            <w:r w:rsidR="00A06F5E">
              <w:rPr>
                <w:rFonts w:ascii="Times New Roman" w:hAnsi="Times New Roman" w:cs="Times New Roman"/>
                <w:color w:val="000000"/>
                <w:sz w:val="20"/>
                <w:szCs w:val="20"/>
              </w:rPr>
              <w:t xml:space="preserve"> </w:t>
            </w:r>
            <w:r w:rsidR="00843B86" w:rsidRPr="00A76913">
              <w:rPr>
                <w:rFonts w:ascii="Times New Roman" w:hAnsi="Times New Roman" w:cs="Times New Roman"/>
                <w:color w:val="000000"/>
                <w:sz w:val="20"/>
                <w:szCs w:val="20"/>
              </w:rPr>
              <w:t>ievie</w:t>
            </w:r>
            <w:r>
              <w:rPr>
                <w:rFonts w:ascii="Times New Roman" w:hAnsi="Times New Roman" w:cs="Times New Roman"/>
                <w:color w:val="000000"/>
                <w:sz w:val="20"/>
                <w:szCs w:val="20"/>
              </w:rPr>
              <w:t>šan</w:t>
            </w:r>
            <w:r w:rsidR="00A06F5E">
              <w:rPr>
                <w:rFonts w:ascii="Times New Roman" w:hAnsi="Times New Roman" w:cs="Times New Roman"/>
                <w:color w:val="000000"/>
                <w:sz w:val="20"/>
                <w:szCs w:val="20"/>
              </w:rPr>
              <w:t>u saistītos</w:t>
            </w:r>
          </w:p>
          <w:p w14:paraId="30E9CCE6" w14:textId="1C5B6E6E" w:rsidR="00843B86" w:rsidRPr="00A76913" w:rsidRDefault="00843B86" w:rsidP="00D157CF">
            <w:pPr>
              <w:pBdr>
                <w:top w:val="nil"/>
                <w:left w:val="nil"/>
                <w:bottom w:val="nil"/>
                <w:right w:val="nil"/>
                <w:between w:val="nil"/>
              </w:pBdr>
              <w:spacing w:after="0" w:line="240" w:lineRule="auto"/>
              <w:ind w:left="176"/>
              <w:jc w:val="both"/>
              <w:rPr>
                <w:rFonts w:ascii="Times New Roman" w:hAnsi="Times New Roman" w:cs="Times New Roman"/>
                <w:color w:val="000000"/>
                <w:sz w:val="20"/>
                <w:szCs w:val="20"/>
              </w:rPr>
            </w:pPr>
          </w:p>
        </w:tc>
      </w:tr>
      <w:tr w:rsidR="00843B86" w:rsidRPr="00A76913" w14:paraId="0C8215D7" w14:textId="77777777" w:rsidTr="000F3D45">
        <w:tc>
          <w:tcPr>
            <w:tcW w:w="1276" w:type="dxa"/>
            <w:shd w:val="clear" w:color="auto" w:fill="F2F2F2" w:themeFill="background1" w:themeFillShade="F2"/>
            <w:vAlign w:val="center"/>
          </w:tcPr>
          <w:p w14:paraId="35383321" w14:textId="77777777" w:rsidR="00843B86" w:rsidRPr="00A76913" w:rsidRDefault="00843B86" w:rsidP="00AB7C33">
            <w:pPr>
              <w:spacing w:after="0" w:line="240" w:lineRule="auto"/>
              <w:jc w:val="center"/>
              <w:rPr>
                <w:rFonts w:ascii="Times New Roman" w:hAnsi="Times New Roman" w:cs="Times New Roman"/>
                <w:b/>
                <w:sz w:val="20"/>
                <w:szCs w:val="20"/>
              </w:rPr>
            </w:pPr>
            <w:r w:rsidRPr="00A76913">
              <w:rPr>
                <w:rFonts w:ascii="Times New Roman" w:hAnsi="Times New Roman" w:cs="Times New Roman"/>
                <w:b/>
                <w:sz w:val="20"/>
                <w:szCs w:val="20"/>
              </w:rPr>
              <w:t>VARAM</w:t>
            </w:r>
          </w:p>
        </w:tc>
        <w:tc>
          <w:tcPr>
            <w:tcW w:w="3544" w:type="dxa"/>
            <w:vAlign w:val="center"/>
          </w:tcPr>
          <w:p w14:paraId="480E3A1A" w14:textId="377BA585" w:rsidR="00843B86" w:rsidRPr="00A76913" w:rsidRDefault="00843B86" w:rsidP="00745569">
            <w:pPr>
              <w:numPr>
                <w:ilvl w:val="0"/>
                <w:numId w:val="6"/>
              </w:numPr>
              <w:pBdr>
                <w:top w:val="nil"/>
                <w:left w:val="nil"/>
                <w:bottom w:val="nil"/>
                <w:right w:val="nil"/>
                <w:between w:val="nil"/>
              </w:pBdr>
              <w:spacing w:after="0" w:line="240" w:lineRule="auto"/>
              <w:ind w:left="172" w:hanging="172"/>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 xml:space="preserve">Izstrādā </w:t>
            </w:r>
            <w:r w:rsidR="00D157CF">
              <w:rPr>
                <w:rFonts w:ascii="Times New Roman" w:hAnsi="Times New Roman" w:cs="Times New Roman"/>
                <w:b/>
                <w:color w:val="000000"/>
                <w:sz w:val="20"/>
                <w:szCs w:val="20"/>
              </w:rPr>
              <w:t>tiesību</w:t>
            </w:r>
            <w:r w:rsidRPr="00A76913">
              <w:rPr>
                <w:rFonts w:ascii="Times New Roman" w:hAnsi="Times New Roman" w:cs="Times New Roman"/>
                <w:b/>
                <w:color w:val="000000"/>
                <w:sz w:val="20"/>
                <w:szCs w:val="20"/>
              </w:rPr>
              <w:t xml:space="preserve"> aktu </w:t>
            </w:r>
            <w:r w:rsidR="00D157CF">
              <w:rPr>
                <w:rFonts w:ascii="Times New Roman" w:hAnsi="Times New Roman" w:cs="Times New Roman"/>
                <w:b/>
                <w:color w:val="000000"/>
                <w:sz w:val="20"/>
                <w:szCs w:val="20"/>
              </w:rPr>
              <w:t xml:space="preserve">projektus </w:t>
            </w:r>
            <w:r w:rsidRPr="00A76913">
              <w:rPr>
                <w:rFonts w:ascii="Times New Roman" w:hAnsi="Times New Roman" w:cs="Times New Roman"/>
                <w:color w:val="000000"/>
                <w:sz w:val="20"/>
                <w:szCs w:val="20"/>
              </w:rPr>
              <w:t xml:space="preserve"> ūdenssaimniecības, t</w:t>
            </w:r>
            <w:r w:rsidR="00660078">
              <w:rPr>
                <w:rFonts w:ascii="Times New Roman" w:hAnsi="Times New Roman" w:cs="Times New Roman"/>
                <w:color w:val="000000"/>
                <w:sz w:val="20"/>
                <w:szCs w:val="20"/>
              </w:rPr>
              <w:t>.sk.</w:t>
            </w:r>
            <w:r w:rsidRPr="00A76913">
              <w:rPr>
                <w:rFonts w:ascii="Times New Roman" w:hAnsi="Times New Roman" w:cs="Times New Roman"/>
                <w:color w:val="000000"/>
                <w:sz w:val="20"/>
                <w:szCs w:val="20"/>
              </w:rPr>
              <w:t xml:space="preserve"> notekūdeņu dūņu apsaimniekošanas</w:t>
            </w:r>
            <w:r w:rsidR="00660078">
              <w:rPr>
                <w:rFonts w:ascii="Times New Roman" w:hAnsi="Times New Roman" w:cs="Times New Roman"/>
                <w:color w:val="000000"/>
                <w:sz w:val="20"/>
                <w:szCs w:val="20"/>
              </w:rPr>
              <w:t>,</w:t>
            </w:r>
            <w:r w:rsidRPr="00A76913">
              <w:rPr>
                <w:rFonts w:ascii="Times New Roman" w:hAnsi="Times New Roman" w:cs="Times New Roman"/>
                <w:color w:val="000000"/>
                <w:sz w:val="20"/>
                <w:szCs w:val="20"/>
              </w:rPr>
              <w:t xml:space="preserve"> un vides aizsardzības jom</w:t>
            </w:r>
            <w:r w:rsidR="00660078">
              <w:rPr>
                <w:rFonts w:ascii="Times New Roman" w:hAnsi="Times New Roman" w:cs="Times New Roman"/>
                <w:color w:val="000000"/>
                <w:sz w:val="20"/>
                <w:szCs w:val="20"/>
              </w:rPr>
              <w:t>ā</w:t>
            </w:r>
            <w:r w:rsidRPr="00A76913">
              <w:rPr>
                <w:rFonts w:ascii="Times New Roman" w:hAnsi="Times New Roman" w:cs="Times New Roman"/>
                <w:color w:val="000000"/>
                <w:sz w:val="20"/>
                <w:szCs w:val="20"/>
              </w:rPr>
              <w:t>, lai nodrošinātu tiesiskā regulējuma atbilstību ES normatīvo aktu prasībām un jaunākajām zinātniskajām atziņām</w:t>
            </w:r>
            <w:r w:rsidR="00CD3BA2">
              <w:rPr>
                <w:rFonts w:ascii="Times New Roman" w:hAnsi="Times New Roman" w:cs="Times New Roman"/>
                <w:color w:val="000000"/>
                <w:sz w:val="20"/>
                <w:szCs w:val="20"/>
              </w:rPr>
              <w:t xml:space="preserve"> un </w:t>
            </w:r>
            <w:r w:rsidRPr="00A76913">
              <w:rPr>
                <w:rFonts w:ascii="Times New Roman" w:hAnsi="Times New Roman" w:cs="Times New Roman"/>
                <w:color w:val="000000"/>
                <w:sz w:val="20"/>
                <w:szCs w:val="20"/>
              </w:rPr>
              <w:t xml:space="preserve"> pilnveidot</w:t>
            </w:r>
            <w:r w:rsidR="00CD3BA2">
              <w:rPr>
                <w:rFonts w:ascii="Times New Roman" w:hAnsi="Times New Roman" w:cs="Times New Roman"/>
                <w:color w:val="000000"/>
                <w:sz w:val="20"/>
                <w:szCs w:val="20"/>
              </w:rPr>
              <w:t>u</w:t>
            </w:r>
            <w:r w:rsidRPr="00A76913">
              <w:rPr>
                <w:rFonts w:ascii="Times New Roman" w:hAnsi="Times New Roman" w:cs="Times New Roman"/>
                <w:color w:val="000000"/>
                <w:sz w:val="20"/>
                <w:szCs w:val="20"/>
              </w:rPr>
              <w:t xml:space="preserve"> nozaru pārvaldību</w:t>
            </w:r>
          </w:p>
          <w:p w14:paraId="64D7CB5D" w14:textId="7ADF533E" w:rsidR="00843B86" w:rsidRPr="00A76913" w:rsidRDefault="00843B86" w:rsidP="00745569">
            <w:pPr>
              <w:numPr>
                <w:ilvl w:val="0"/>
                <w:numId w:val="6"/>
              </w:numPr>
              <w:pBdr>
                <w:top w:val="nil"/>
                <w:left w:val="nil"/>
                <w:bottom w:val="nil"/>
                <w:right w:val="nil"/>
                <w:between w:val="nil"/>
              </w:pBdr>
              <w:spacing w:after="0" w:line="240" w:lineRule="auto"/>
              <w:ind w:left="172" w:hanging="172"/>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 xml:space="preserve">Izstrādā </w:t>
            </w:r>
            <w:r w:rsidRPr="00A76913">
              <w:rPr>
                <w:rFonts w:ascii="Times New Roman" w:hAnsi="Times New Roman" w:cs="Times New Roman"/>
                <w:color w:val="000000"/>
                <w:sz w:val="20"/>
                <w:szCs w:val="20"/>
              </w:rPr>
              <w:t xml:space="preserve"> </w:t>
            </w:r>
            <w:r w:rsidR="00660078" w:rsidRPr="00D157CF">
              <w:rPr>
                <w:rFonts w:ascii="Times New Roman" w:hAnsi="Times New Roman" w:cs="Times New Roman"/>
                <w:b/>
                <w:color w:val="000000"/>
                <w:sz w:val="20"/>
                <w:szCs w:val="20"/>
              </w:rPr>
              <w:t xml:space="preserve">attīstības plānošanas dokumentu projektus </w:t>
            </w:r>
            <w:r w:rsidRPr="00A76913">
              <w:rPr>
                <w:rFonts w:ascii="Times New Roman" w:hAnsi="Times New Roman" w:cs="Times New Roman"/>
                <w:color w:val="000000"/>
                <w:sz w:val="20"/>
                <w:szCs w:val="20"/>
              </w:rPr>
              <w:t>VARAM kompetences jomās un rīcības plānus izvirzīto mērķu sasniegšanai</w:t>
            </w:r>
            <w:r w:rsidR="00594A6A">
              <w:rPr>
                <w:rFonts w:ascii="Times New Roman" w:hAnsi="Times New Roman" w:cs="Times New Roman"/>
                <w:color w:val="000000"/>
                <w:sz w:val="20"/>
                <w:szCs w:val="20"/>
              </w:rPr>
              <w:t>, kā arī gatavo informāciju par plānoto rīcību izpildi</w:t>
            </w:r>
          </w:p>
          <w:p w14:paraId="45A19968" w14:textId="3C0C9798" w:rsidR="00843B86" w:rsidRPr="00A76913" w:rsidRDefault="00594A6A" w:rsidP="00745569">
            <w:pPr>
              <w:numPr>
                <w:ilvl w:val="0"/>
                <w:numId w:val="6"/>
              </w:numPr>
              <w:pBdr>
                <w:top w:val="nil"/>
                <w:left w:val="nil"/>
                <w:bottom w:val="nil"/>
                <w:right w:val="nil"/>
                <w:between w:val="nil"/>
              </w:pBdr>
              <w:spacing w:after="0" w:line="240" w:lineRule="auto"/>
              <w:ind w:left="172" w:hanging="172"/>
              <w:jc w:val="both"/>
              <w:rPr>
                <w:rFonts w:ascii="Times New Roman" w:hAnsi="Times New Roman" w:cs="Times New Roman"/>
                <w:color w:val="000000"/>
                <w:sz w:val="20"/>
                <w:szCs w:val="20"/>
              </w:rPr>
            </w:pPr>
            <w:r>
              <w:rPr>
                <w:rFonts w:ascii="Times New Roman" w:hAnsi="Times New Roman" w:cs="Times New Roman"/>
                <w:b/>
                <w:color w:val="000000"/>
                <w:sz w:val="20"/>
                <w:szCs w:val="20"/>
              </w:rPr>
              <w:t>N</w:t>
            </w:r>
            <w:r w:rsidR="00843B86" w:rsidRPr="00A76913">
              <w:rPr>
                <w:rFonts w:ascii="Times New Roman" w:hAnsi="Times New Roman" w:cs="Times New Roman"/>
                <w:b/>
                <w:color w:val="000000"/>
                <w:sz w:val="20"/>
                <w:szCs w:val="20"/>
              </w:rPr>
              <w:t>ovērtē Stratēģijas ieviešanas gaitu</w:t>
            </w:r>
            <w:r w:rsidR="00843B86" w:rsidRPr="00A76913">
              <w:rPr>
                <w:rFonts w:ascii="Times New Roman" w:hAnsi="Times New Roman" w:cs="Times New Roman"/>
                <w:color w:val="000000"/>
                <w:sz w:val="20"/>
                <w:szCs w:val="20"/>
              </w:rPr>
              <w:t xml:space="preserve"> un </w:t>
            </w:r>
            <w:r w:rsidR="00843B86" w:rsidRPr="00A76913">
              <w:rPr>
                <w:rFonts w:ascii="Times New Roman" w:hAnsi="Times New Roman" w:cs="Times New Roman"/>
                <w:b/>
                <w:color w:val="000000"/>
                <w:sz w:val="20"/>
                <w:szCs w:val="20"/>
              </w:rPr>
              <w:t>pieņem lēmumu par izmaiņām Stratēģijā</w:t>
            </w:r>
            <w:r w:rsidR="00843B86" w:rsidRPr="00A76913">
              <w:rPr>
                <w:rFonts w:ascii="Times New Roman" w:hAnsi="Times New Roman" w:cs="Times New Roman"/>
                <w:color w:val="000000"/>
                <w:sz w:val="20"/>
                <w:szCs w:val="20"/>
              </w:rPr>
              <w:t xml:space="preserve"> un tās ieviešanas plānā, lai </w:t>
            </w:r>
            <w:r w:rsidR="00843B86" w:rsidRPr="00A76913">
              <w:rPr>
                <w:rFonts w:ascii="Times New Roman" w:hAnsi="Times New Roman" w:cs="Times New Roman"/>
                <w:color w:val="000000"/>
                <w:sz w:val="20"/>
                <w:szCs w:val="20"/>
              </w:rPr>
              <w:lastRenderedPageBreak/>
              <w:t xml:space="preserve">nodrošinātu Stratēģijas īstenošanu </w:t>
            </w:r>
            <w:r w:rsidR="00A06F5E">
              <w:rPr>
                <w:rFonts w:ascii="Times New Roman" w:hAnsi="Times New Roman" w:cs="Times New Roman"/>
                <w:color w:val="000000"/>
                <w:sz w:val="20"/>
                <w:szCs w:val="20"/>
              </w:rPr>
              <w:t xml:space="preserve">un </w:t>
            </w:r>
            <w:r w:rsidR="00843B86" w:rsidRPr="00A76913">
              <w:rPr>
                <w:rFonts w:ascii="Times New Roman" w:hAnsi="Times New Roman" w:cs="Times New Roman"/>
                <w:color w:val="000000"/>
                <w:sz w:val="20"/>
                <w:szCs w:val="20"/>
              </w:rPr>
              <w:t xml:space="preserve">atbilstību faktiskajai situācijai </w:t>
            </w:r>
          </w:p>
          <w:p w14:paraId="638716D3" w14:textId="6EBA3978" w:rsidR="00843B86" w:rsidRPr="00A76913" w:rsidRDefault="00594A6A" w:rsidP="00745569">
            <w:pPr>
              <w:numPr>
                <w:ilvl w:val="0"/>
                <w:numId w:val="6"/>
              </w:numPr>
              <w:pBdr>
                <w:top w:val="nil"/>
                <w:left w:val="nil"/>
                <w:bottom w:val="nil"/>
                <w:right w:val="nil"/>
                <w:between w:val="nil"/>
              </w:pBdr>
              <w:spacing w:after="0" w:line="240" w:lineRule="auto"/>
              <w:ind w:left="172" w:hanging="172"/>
              <w:jc w:val="both"/>
              <w:rPr>
                <w:rFonts w:ascii="Times New Roman" w:hAnsi="Times New Roman" w:cs="Times New Roman"/>
                <w:color w:val="000000"/>
                <w:sz w:val="20"/>
                <w:szCs w:val="20"/>
              </w:rPr>
            </w:pPr>
            <w:r>
              <w:rPr>
                <w:rFonts w:ascii="Times New Roman" w:hAnsi="Times New Roman" w:cs="Times New Roman"/>
                <w:b/>
                <w:color w:val="000000"/>
                <w:sz w:val="20"/>
                <w:szCs w:val="20"/>
              </w:rPr>
              <w:t>A</w:t>
            </w:r>
            <w:r w:rsidR="00843B86" w:rsidRPr="00594A6A">
              <w:rPr>
                <w:rFonts w:ascii="Times New Roman" w:hAnsi="Times New Roman" w:cs="Times New Roman"/>
                <w:b/>
                <w:bCs/>
                <w:color w:val="000000"/>
                <w:sz w:val="20"/>
                <w:szCs w:val="20"/>
              </w:rPr>
              <w:t>nalīzē</w:t>
            </w:r>
            <w:r w:rsidR="00843B86" w:rsidRPr="00A76913">
              <w:rPr>
                <w:rFonts w:ascii="Times New Roman" w:hAnsi="Times New Roman" w:cs="Times New Roman"/>
                <w:color w:val="000000"/>
                <w:sz w:val="20"/>
                <w:szCs w:val="20"/>
              </w:rPr>
              <w:t xml:space="preserve"> ar notekūdeņu dūņu apsaimniekošanu saistīto </w:t>
            </w:r>
            <w:r w:rsidR="00843B86" w:rsidRPr="00A76913">
              <w:rPr>
                <w:rFonts w:ascii="Times New Roman" w:hAnsi="Times New Roman" w:cs="Times New Roman"/>
                <w:b/>
                <w:color w:val="000000"/>
                <w:sz w:val="20"/>
                <w:szCs w:val="20"/>
              </w:rPr>
              <w:t>statistisko informāciju</w:t>
            </w:r>
            <w:r w:rsidR="00843B86" w:rsidRPr="00A76913">
              <w:rPr>
                <w:rFonts w:ascii="Times New Roman" w:hAnsi="Times New Roman" w:cs="Times New Roman"/>
                <w:color w:val="000000"/>
                <w:sz w:val="20"/>
                <w:szCs w:val="20"/>
              </w:rPr>
              <w:t xml:space="preserve"> Stratēģijas ieviešanas progresa novērtēšanai, sniedz </w:t>
            </w:r>
            <w:r>
              <w:rPr>
                <w:rFonts w:ascii="Times New Roman" w:hAnsi="Times New Roman" w:cs="Times New Roman"/>
                <w:color w:val="000000"/>
                <w:sz w:val="20"/>
                <w:szCs w:val="20"/>
              </w:rPr>
              <w:t xml:space="preserve">informāciju </w:t>
            </w:r>
            <w:r w:rsidR="00843B86" w:rsidRPr="00A76913">
              <w:rPr>
                <w:rFonts w:ascii="Times New Roman" w:hAnsi="Times New Roman" w:cs="Times New Roman"/>
                <w:color w:val="000000"/>
                <w:sz w:val="20"/>
                <w:szCs w:val="20"/>
              </w:rPr>
              <w:t>E</w:t>
            </w:r>
            <w:r>
              <w:rPr>
                <w:rFonts w:ascii="Times New Roman" w:hAnsi="Times New Roman" w:cs="Times New Roman"/>
                <w:color w:val="000000"/>
                <w:sz w:val="20"/>
                <w:szCs w:val="20"/>
              </w:rPr>
              <w:t>iropas Komisijai</w:t>
            </w:r>
          </w:p>
          <w:p w14:paraId="50839A02" w14:textId="087CC32C" w:rsidR="00843B86" w:rsidRPr="00A76913" w:rsidRDefault="00594A6A" w:rsidP="00745569">
            <w:pPr>
              <w:numPr>
                <w:ilvl w:val="0"/>
                <w:numId w:val="6"/>
              </w:numPr>
              <w:pBdr>
                <w:top w:val="nil"/>
                <w:left w:val="nil"/>
                <w:bottom w:val="nil"/>
                <w:right w:val="nil"/>
                <w:between w:val="nil"/>
              </w:pBdr>
              <w:spacing w:after="0" w:line="240" w:lineRule="auto"/>
              <w:ind w:left="172" w:hanging="172"/>
              <w:jc w:val="both"/>
              <w:rPr>
                <w:rFonts w:ascii="Times New Roman" w:hAnsi="Times New Roman" w:cs="Times New Roman"/>
                <w:color w:val="000000"/>
                <w:sz w:val="20"/>
                <w:szCs w:val="20"/>
              </w:rPr>
            </w:pPr>
            <w:r>
              <w:rPr>
                <w:rFonts w:ascii="Times New Roman" w:hAnsi="Times New Roman" w:cs="Times New Roman"/>
                <w:b/>
                <w:color w:val="000000"/>
                <w:sz w:val="20"/>
                <w:szCs w:val="20"/>
              </w:rPr>
              <w:t>Organizē</w:t>
            </w:r>
            <w:r w:rsidR="00843B86" w:rsidRPr="00A76913">
              <w:rPr>
                <w:rFonts w:ascii="Times New Roman" w:hAnsi="Times New Roman" w:cs="Times New Roman"/>
                <w:b/>
                <w:color w:val="000000"/>
                <w:sz w:val="20"/>
                <w:szCs w:val="20"/>
              </w:rPr>
              <w:t xml:space="preserve"> publicitātes pasākumus </w:t>
            </w:r>
            <w:r w:rsidR="00843B86" w:rsidRPr="00A76913">
              <w:rPr>
                <w:rFonts w:ascii="Times New Roman" w:hAnsi="Times New Roman" w:cs="Times New Roman"/>
                <w:color w:val="000000"/>
                <w:sz w:val="20"/>
                <w:szCs w:val="20"/>
              </w:rPr>
              <w:t xml:space="preserve">notekūdeņu dūņu izmantošanas veicināšanai </w:t>
            </w:r>
          </w:p>
        </w:tc>
        <w:tc>
          <w:tcPr>
            <w:tcW w:w="4252" w:type="dxa"/>
            <w:vAlign w:val="center"/>
          </w:tcPr>
          <w:p w14:paraId="63B81425" w14:textId="1B8296CB" w:rsidR="00843B86" w:rsidRPr="00A76913" w:rsidRDefault="00CD3BA2" w:rsidP="00745569">
            <w:pPr>
              <w:numPr>
                <w:ilvl w:val="1"/>
                <w:numId w:val="6"/>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Pr>
                <w:rFonts w:ascii="Times New Roman" w:hAnsi="Times New Roman" w:cs="Times New Roman"/>
                <w:b/>
                <w:color w:val="000000"/>
                <w:sz w:val="20"/>
                <w:szCs w:val="20"/>
              </w:rPr>
              <w:lastRenderedPageBreak/>
              <w:t xml:space="preserve">Sagatavo </w:t>
            </w:r>
            <w:r w:rsidR="00F37971" w:rsidRPr="00A76913">
              <w:rPr>
                <w:rFonts w:ascii="Times New Roman" w:hAnsi="Times New Roman" w:cs="Times New Roman"/>
                <w:b/>
                <w:color w:val="000000"/>
                <w:sz w:val="20"/>
                <w:szCs w:val="20"/>
              </w:rPr>
              <w:t>Stratēģij</w:t>
            </w:r>
            <w:r w:rsidR="00F37971">
              <w:rPr>
                <w:rFonts w:ascii="Times New Roman" w:hAnsi="Times New Roman" w:cs="Times New Roman"/>
                <w:b/>
                <w:color w:val="000000"/>
                <w:sz w:val="20"/>
                <w:szCs w:val="20"/>
              </w:rPr>
              <w:t xml:space="preserve">as </w:t>
            </w:r>
            <w:r>
              <w:rPr>
                <w:rFonts w:ascii="Times New Roman" w:hAnsi="Times New Roman" w:cs="Times New Roman"/>
                <w:b/>
                <w:color w:val="000000"/>
                <w:sz w:val="20"/>
                <w:szCs w:val="20"/>
              </w:rPr>
              <w:t xml:space="preserve">projektu </w:t>
            </w:r>
            <w:r w:rsidR="00F37971">
              <w:rPr>
                <w:rFonts w:ascii="Times New Roman" w:hAnsi="Times New Roman" w:cs="Times New Roman"/>
                <w:b/>
                <w:color w:val="000000"/>
                <w:sz w:val="20"/>
                <w:szCs w:val="20"/>
              </w:rPr>
              <w:t>starpinstitūciju saskaņošan</w:t>
            </w:r>
            <w:r>
              <w:rPr>
                <w:rFonts w:ascii="Times New Roman" w:hAnsi="Times New Roman" w:cs="Times New Roman"/>
                <w:b/>
                <w:color w:val="000000"/>
                <w:sz w:val="20"/>
                <w:szCs w:val="20"/>
              </w:rPr>
              <w:t>ai un nodrošina tā virzību</w:t>
            </w:r>
          </w:p>
          <w:p w14:paraId="27E9ABFB" w14:textId="6A177332" w:rsidR="00843B86" w:rsidRPr="00A76913" w:rsidRDefault="00CD3BA2" w:rsidP="00745569">
            <w:pPr>
              <w:numPr>
                <w:ilvl w:val="1"/>
                <w:numId w:val="6"/>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 xml:space="preserve">Izstrādā </w:t>
            </w:r>
            <w:r>
              <w:rPr>
                <w:rFonts w:ascii="Times New Roman" w:hAnsi="Times New Roman" w:cs="Times New Roman"/>
                <w:b/>
                <w:color w:val="000000"/>
                <w:sz w:val="20"/>
                <w:szCs w:val="20"/>
              </w:rPr>
              <w:t>tiesību</w:t>
            </w:r>
            <w:r w:rsidRPr="00A76913">
              <w:rPr>
                <w:rFonts w:ascii="Times New Roman" w:hAnsi="Times New Roman" w:cs="Times New Roman"/>
                <w:b/>
                <w:color w:val="000000"/>
                <w:sz w:val="20"/>
                <w:szCs w:val="20"/>
              </w:rPr>
              <w:t xml:space="preserve"> aktu </w:t>
            </w:r>
            <w:r>
              <w:rPr>
                <w:rFonts w:ascii="Times New Roman" w:hAnsi="Times New Roman" w:cs="Times New Roman"/>
                <w:b/>
                <w:color w:val="000000"/>
                <w:sz w:val="20"/>
                <w:szCs w:val="20"/>
              </w:rPr>
              <w:t xml:space="preserve">projektus </w:t>
            </w:r>
            <w:r w:rsidRPr="00A76913">
              <w:rPr>
                <w:rFonts w:ascii="Times New Roman" w:hAnsi="Times New Roman" w:cs="Times New Roman"/>
                <w:color w:val="000000"/>
                <w:sz w:val="20"/>
                <w:szCs w:val="20"/>
              </w:rPr>
              <w:t xml:space="preserve"> </w:t>
            </w:r>
            <w:r w:rsidR="00843B86" w:rsidRPr="00A76913">
              <w:rPr>
                <w:rFonts w:ascii="Times New Roman" w:hAnsi="Times New Roman" w:cs="Times New Roman"/>
                <w:color w:val="000000"/>
                <w:sz w:val="20"/>
                <w:szCs w:val="20"/>
              </w:rPr>
              <w:t>ūdenssaimniecības, tai skaitā</w:t>
            </w:r>
            <w:r>
              <w:rPr>
                <w:rFonts w:ascii="Times New Roman" w:hAnsi="Times New Roman" w:cs="Times New Roman"/>
                <w:color w:val="000000"/>
                <w:sz w:val="20"/>
                <w:szCs w:val="20"/>
              </w:rPr>
              <w:t xml:space="preserve"> </w:t>
            </w:r>
            <w:r w:rsidR="00843B86" w:rsidRPr="00A76913">
              <w:rPr>
                <w:rFonts w:ascii="Times New Roman" w:hAnsi="Times New Roman" w:cs="Times New Roman"/>
                <w:color w:val="000000"/>
                <w:sz w:val="20"/>
                <w:szCs w:val="20"/>
              </w:rPr>
              <w:t>notekūdeņu dūņu apsaimniekošan</w:t>
            </w:r>
            <w:r>
              <w:rPr>
                <w:rFonts w:ascii="Times New Roman" w:hAnsi="Times New Roman" w:cs="Times New Roman"/>
                <w:color w:val="000000"/>
                <w:sz w:val="20"/>
                <w:szCs w:val="20"/>
              </w:rPr>
              <w:t>as</w:t>
            </w:r>
            <w:r w:rsidR="00843B86" w:rsidRPr="00A76913">
              <w:rPr>
                <w:rFonts w:ascii="Times New Roman" w:hAnsi="Times New Roman" w:cs="Times New Roman"/>
                <w:color w:val="000000"/>
                <w:sz w:val="20"/>
                <w:szCs w:val="20"/>
              </w:rPr>
              <w:t xml:space="preserve">, </w:t>
            </w:r>
            <w:r>
              <w:rPr>
                <w:rFonts w:ascii="Times New Roman" w:hAnsi="Times New Roman" w:cs="Times New Roman"/>
                <w:color w:val="000000"/>
                <w:sz w:val="20"/>
                <w:szCs w:val="20"/>
              </w:rPr>
              <w:t xml:space="preserve">jomā, </w:t>
            </w:r>
            <w:r w:rsidR="00843B86" w:rsidRPr="00A76913">
              <w:rPr>
                <w:rFonts w:ascii="Times New Roman" w:hAnsi="Times New Roman" w:cs="Times New Roman"/>
                <w:color w:val="000000"/>
                <w:sz w:val="20"/>
                <w:szCs w:val="20"/>
              </w:rPr>
              <w:t>ņemot vērā Stratēģijā iekļautos priekšlikumus, lai nodrošinātu tiesiskā regulējuma atbilstību Stratēģijas ieviešanai</w:t>
            </w:r>
          </w:p>
          <w:p w14:paraId="4A777C2C" w14:textId="2DC2739D" w:rsidR="00843B86" w:rsidRPr="00A76913" w:rsidRDefault="00843B86" w:rsidP="00745569">
            <w:pPr>
              <w:numPr>
                <w:ilvl w:val="0"/>
                <w:numId w:val="8"/>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Izstrādā atbalsta programmu nosacījumus</w:t>
            </w:r>
            <w:r w:rsidRPr="00A76913">
              <w:rPr>
                <w:rFonts w:ascii="Times New Roman" w:hAnsi="Times New Roman" w:cs="Times New Roman"/>
                <w:color w:val="000000"/>
                <w:sz w:val="20"/>
                <w:szCs w:val="20"/>
              </w:rPr>
              <w:t xml:space="preserve"> </w:t>
            </w:r>
            <w:r w:rsidRPr="00A76913">
              <w:rPr>
                <w:rFonts w:ascii="Times New Roman" w:hAnsi="Times New Roman" w:cs="Times New Roman"/>
                <w:b/>
                <w:color w:val="000000"/>
                <w:sz w:val="20"/>
                <w:szCs w:val="20"/>
              </w:rPr>
              <w:t>ārējo publisko investīciju piesaistei</w:t>
            </w:r>
            <w:r w:rsidRPr="00A76913">
              <w:rPr>
                <w:rFonts w:ascii="Times New Roman" w:hAnsi="Times New Roman" w:cs="Times New Roman"/>
                <w:color w:val="000000"/>
                <w:sz w:val="20"/>
                <w:szCs w:val="20"/>
              </w:rPr>
              <w:t xml:space="preserve"> notekūdeņu dūņu </w:t>
            </w:r>
            <w:r w:rsidR="00A06F5E">
              <w:rPr>
                <w:rFonts w:ascii="Times New Roman" w:hAnsi="Times New Roman" w:cs="Times New Roman"/>
                <w:color w:val="000000"/>
                <w:sz w:val="20"/>
                <w:szCs w:val="20"/>
              </w:rPr>
              <w:t>apsaimniekošanas</w:t>
            </w:r>
            <w:r w:rsidRPr="00A76913">
              <w:rPr>
                <w:rFonts w:ascii="Times New Roman" w:hAnsi="Times New Roman" w:cs="Times New Roman"/>
                <w:color w:val="000000"/>
                <w:sz w:val="20"/>
                <w:szCs w:val="20"/>
              </w:rPr>
              <w:t xml:space="preserve"> infrastruktūras izveidei saskaņā ar stratēģijā paredzēto sadalījumu starp ūdenssaimniecības SPS un pašvaldībām</w:t>
            </w:r>
          </w:p>
          <w:p w14:paraId="64E38278" w14:textId="2867EF7E" w:rsidR="00843B86" w:rsidRPr="00A76913" w:rsidRDefault="00843B86" w:rsidP="00745569">
            <w:pPr>
              <w:numPr>
                <w:ilvl w:val="0"/>
                <w:numId w:val="8"/>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Nodrošina valsts statistikas pārskatu pilnveidi</w:t>
            </w:r>
            <w:r w:rsidRPr="00A76913">
              <w:rPr>
                <w:rFonts w:ascii="Times New Roman" w:hAnsi="Times New Roman" w:cs="Times New Roman"/>
                <w:color w:val="000000"/>
                <w:sz w:val="20"/>
                <w:szCs w:val="20"/>
              </w:rPr>
              <w:t xml:space="preserve"> </w:t>
            </w:r>
            <w:r w:rsidRPr="00A76913">
              <w:rPr>
                <w:rFonts w:ascii="Times New Roman" w:hAnsi="Times New Roman" w:cs="Times New Roman"/>
                <w:b/>
                <w:color w:val="000000"/>
                <w:sz w:val="20"/>
                <w:szCs w:val="20"/>
              </w:rPr>
              <w:t>un optimizāciju</w:t>
            </w:r>
            <w:r w:rsidRPr="00A76913">
              <w:rPr>
                <w:rFonts w:ascii="Times New Roman" w:hAnsi="Times New Roman" w:cs="Times New Roman"/>
                <w:color w:val="000000"/>
                <w:sz w:val="20"/>
                <w:szCs w:val="20"/>
              </w:rPr>
              <w:t xml:space="preserve"> atbilstoši stratēģijā </w:t>
            </w:r>
            <w:r w:rsidR="00A06F5E">
              <w:rPr>
                <w:rFonts w:ascii="Times New Roman" w:hAnsi="Times New Roman" w:cs="Times New Roman"/>
                <w:color w:val="000000"/>
                <w:sz w:val="20"/>
                <w:szCs w:val="20"/>
              </w:rPr>
              <w:lastRenderedPageBreak/>
              <w:t>norādītajam</w:t>
            </w:r>
            <w:r w:rsidRPr="00A76913">
              <w:rPr>
                <w:rFonts w:ascii="Times New Roman" w:hAnsi="Times New Roman" w:cs="Times New Roman"/>
                <w:color w:val="000000"/>
                <w:sz w:val="20"/>
                <w:szCs w:val="20"/>
              </w:rPr>
              <w:t xml:space="preserve">, tai skaitā </w:t>
            </w:r>
            <w:r w:rsidR="00A06F5E">
              <w:rPr>
                <w:rFonts w:ascii="Times New Roman" w:hAnsi="Times New Roman" w:cs="Times New Roman"/>
                <w:b/>
                <w:color w:val="000000"/>
                <w:sz w:val="20"/>
                <w:szCs w:val="20"/>
              </w:rPr>
              <w:t>piesaista</w:t>
            </w:r>
            <w:r w:rsidRPr="00A76913">
              <w:rPr>
                <w:rFonts w:ascii="Times New Roman" w:hAnsi="Times New Roman" w:cs="Times New Roman"/>
                <w:b/>
                <w:color w:val="000000"/>
                <w:sz w:val="20"/>
                <w:szCs w:val="20"/>
              </w:rPr>
              <w:t xml:space="preserve"> līdzekļus citu IT sistēmu pilnveidei</w:t>
            </w:r>
            <w:r w:rsidRPr="00A76913">
              <w:rPr>
                <w:rFonts w:ascii="Times New Roman" w:hAnsi="Times New Roman" w:cs="Times New Roman"/>
                <w:color w:val="000000"/>
                <w:sz w:val="20"/>
                <w:szCs w:val="20"/>
              </w:rPr>
              <w:t>, kas nepieciešamas VVD vides kontroles funkciju veikšanai</w:t>
            </w:r>
          </w:p>
          <w:p w14:paraId="0711114F" w14:textId="6E29862B" w:rsidR="00843B86" w:rsidRPr="00A76913" w:rsidRDefault="00A06F5E" w:rsidP="00745569">
            <w:pPr>
              <w:numPr>
                <w:ilvl w:val="0"/>
                <w:numId w:val="8"/>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Pr>
                <w:rFonts w:ascii="Times New Roman" w:hAnsi="Times New Roman" w:cs="Times New Roman"/>
                <w:b/>
                <w:color w:val="000000"/>
                <w:sz w:val="20"/>
                <w:szCs w:val="20"/>
              </w:rPr>
              <w:t xml:space="preserve">Sagatavo </w:t>
            </w:r>
            <w:r w:rsidR="00044D7C">
              <w:rPr>
                <w:rFonts w:ascii="Times New Roman" w:hAnsi="Times New Roman" w:cs="Times New Roman"/>
                <w:b/>
                <w:color w:val="000000"/>
                <w:sz w:val="20"/>
                <w:szCs w:val="20"/>
              </w:rPr>
              <w:t>ikgadējo nozares valsts budžeta pieprasījumu</w:t>
            </w:r>
            <w:r w:rsidR="00044D7C" w:rsidRPr="00044D7C">
              <w:rPr>
                <w:rFonts w:ascii="Times New Roman" w:hAnsi="Times New Roman" w:cs="Times New Roman"/>
                <w:bCs/>
                <w:color w:val="000000"/>
                <w:sz w:val="20"/>
                <w:szCs w:val="20"/>
              </w:rPr>
              <w:t>, t.sk.</w:t>
            </w:r>
            <w:r w:rsidR="00044D7C">
              <w:rPr>
                <w:rFonts w:ascii="Times New Roman" w:hAnsi="Times New Roman" w:cs="Times New Roman"/>
                <w:b/>
                <w:color w:val="000000"/>
                <w:sz w:val="20"/>
                <w:szCs w:val="20"/>
              </w:rPr>
              <w:t xml:space="preserve"> </w:t>
            </w:r>
            <w:r w:rsidR="00F9720F" w:rsidRPr="00F9720F">
              <w:rPr>
                <w:rFonts w:ascii="Times New Roman" w:hAnsi="Times New Roman" w:cs="Times New Roman"/>
                <w:bCs/>
                <w:color w:val="000000"/>
                <w:sz w:val="20"/>
                <w:szCs w:val="20"/>
              </w:rPr>
              <w:t>pieprasot līdzekļus</w:t>
            </w:r>
            <w:r w:rsidR="00F9720F">
              <w:rPr>
                <w:rFonts w:ascii="Times New Roman" w:hAnsi="Times New Roman" w:cs="Times New Roman"/>
                <w:b/>
                <w:color w:val="000000"/>
                <w:sz w:val="20"/>
                <w:szCs w:val="20"/>
              </w:rPr>
              <w:t xml:space="preserve"> </w:t>
            </w:r>
            <w:r w:rsidR="00843B86" w:rsidRPr="00A76913">
              <w:rPr>
                <w:rFonts w:ascii="Times New Roman" w:hAnsi="Times New Roman" w:cs="Times New Roman"/>
                <w:color w:val="000000"/>
                <w:sz w:val="20"/>
                <w:szCs w:val="20"/>
              </w:rPr>
              <w:t>VVD kontroles funkciju un kapacitātes celšanai</w:t>
            </w:r>
          </w:p>
          <w:p w14:paraId="611143D3" w14:textId="77777777" w:rsidR="00F9720F" w:rsidRDefault="00F9720F" w:rsidP="00745569">
            <w:pPr>
              <w:numPr>
                <w:ilvl w:val="0"/>
                <w:numId w:val="8"/>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Pr>
                <w:rFonts w:ascii="Times New Roman" w:hAnsi="Times New Roman" w:cs="Times New Roman"/>
                <w:b/>
                <w:color w:val="000000"/>
                <w:sz w:val="20"/>
                <w:szCs w:val="20"/>
              </w:rPr>
              <w:t>Organizē</w:t>
            </w:r>
            <w:r w:rsidRPr="00A76913">
              <w:rPr>
                <w:rFonts w:ascii="Times New Roman" w:hAnsi="Times New Roman" w:cs="Times New Roman"/>
                <w:b/>
                <w:color w:val="000000"/>
                <w:sz w:val="20"/>
                <w:szCs w:val="20"/>
              </w:rPr>
              <w:t xml:space="preserve"> publicitātes pasākumus </w:t>
            </w:r>
            <w:r w:rsidRPr="00A76913">
              <w:rPr>
                <w:rFonts w:ascii="Times New Roman" w:hAnsi="Times New Roman" w:cs="Times New Roman"/>
                <w:color w:val="000000"/>
                <w:sz w:val="20"/>
                <w:szCs w:val="20"/>
              </w:rPr>
              <w:t xml:space="preserve">notekūdeņu dūņu izmantošanas veicināšanai </w:t>
            </w:r>
          </w:p>
          <w:p w14:paraId="6E4FF54A" w14:textId="68D14653" w:rsidR="00843B86" w:rsidRPr="00A76913" w:rsidRDefault="00843B86" w:rsidP="00745569">
            <w:pPr>
              <w:numPr>
                <w:ilvl w:val="0"/>
                <w:numId w:val="8"/>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color w:val="000000"/>
                <w:sz w:val="20"/>
                <w:szCs w:val="20"/>
              </w:rPr>
              <w:t xml:space="preserve">Sadarbībā ar ūdenssaimniecības nozares pārstāvjiem </w:t>
            </w:r>
            <w:r w:rsidRPr="00A76913">
              <w:rPr>
                <w:rFonts w:ascii="Times New Roman" w:hAnsi="Times New Roman" w:cs="Times New Roman"/>
                <w:b/>
                <w:color w:val="000000"/>
                <w:sz w:val="20"/>
                <w:szCs w:val="20"/>
              </w:rPr>
              <w:t>sniedz priekšlikumus</w:t>
            </w:r>
            <w:r w:rsidRPr="00A76913">
              <w:rPr>
                <w:rFonts w:ascii="Times New Roman" w:hAnsi="Times New Roman" w:cs="Times New Roman"/>
                <w:color w:val="000000"/>
                <w:sz w:val="20"/>
                <w:szCs w:val="20"/>
              </w:rPr>
              <w:t xml:space="preserve"> citā</w:t>
            </w:r>
            <w:r w:rsidR="00F9720F">
              <w:rPr>
                <w:rFonts w:ascii="Times New Roman" w:hAnsi="Times New Roman" w:cs="Times New Roman"/>
                <w:color w:val="000000"/>
                <w:sz w:val="20"/>
                <w:szCs w:val="20"/>
              </w:rPr>
              <w:t>m</w:t>
            </w:r>
            <w:r w:rsidRPr="00A76913">
              <w:rPr>
                <w:rFonts w:ascii="Times New Roman" w:hAnsi="Times New Roman" w:cs="Times New Roman"/>
                <w:color w:val="000000"/>
                <w:sz w:val="20"/>
                <w:szCs w:val="20"/>
              </w:rPr>
              <w:t xml:space="preserve"> institūcijā</w:t>
            </w:r>
            <w:r w:rsidR="00F9720F">
              <w:rPr>
                <w:rFonts w:ascii="Times New Roman" w:hAnsi="Times New Roman" w:cs="Times New Roman"/>
                <w:color w:val="000000"/>
                <w:sz w:val="20"/>
                <w:szCs w:val="20"/>
              </w:rPr>
              <w:t>m</w:t>
            </w:r>
            <w:r w:rsidRPr="00A76913">
              <w:rPr>
                <w:rFonts w:ascii="Times New Roman" w:hAnsi="Times New Roman" w:cs="Times New Roman"/>
                <w:color w:val="000000"/>
                <w:sz w:val="20"/>
                <w:szCs w:val="20"/>
              </w:rPr>
              <w:t xml:space="preserve"> (Zemkopības ministrija, Finanšu ministrija</w:t>
            </w:r>
            <w:r w:rsidR="00900B8B">
              <w:rPr>
                <w:rFonts w:ascii="Times New Roman" w:hAnsi="Times New Roman" w:cs="Times New Roman"/>
                <w:color w:val="000000"/>
                <w:sz w:val="20"/>
                <w:szCs w:val="20"/>
              </w:rPr>
              <w:t>, Ekonomikas ministrija</w:t>
            </w:r>
            <w:r w:rsidRPr="00A76913">
              <w:rPr>
                <w:rFonts w:ascii="Times New Roman" w:hAnsi="Times New Roman" w:cs="Times New Roman"/>
                <w:color w:val="000000"/>
                <w:sz w:val="20"/>
                <w:szCs w:val="20"/>
              </w:rPr>
              <w:t xml:space="preserve"> u.c.), </w:t>
            </w:r>
            <w:r w:rsidRPr="00A76913">
              <w:rPr>
                <w:rFonts w:ascii="Times New Roman" w:hAnsi="Times New Roman" w:cs="Times New Roman"/>
                <w:b/>
                <w:color w:val="000000"/>
                <w:sz w:val="20"/>
                <w:szCs w:val="20"/>
              </w:rPr>
              <w:t xml:space="preserve">lai veicinātu notekūdeņu dūņu izmantošanu </w:t>
            </w:r>
          </w:p>
        </w:tc>
      </w:tr>
      <w:tr w:rsidR="00843B86" w:rsidRPr="00A76913" w14:paraId="7B15698B" w14:textId="77777777" w:rsidTr="000F3D45">
        <w:tc>
          <w:tcPr>
            <w:tcW w:w="1276" w:type="dxa"/>
            <w:shd w:val="clear" w:color="auto" w:fill="F2F2F2" w:themeFill="background1" w:themeFillShade="F2"/>
            <w:vAlign w:val="center"/>
          </w:tcPr>
          <w:p w14:paraId="758C999E" w14:textId="0B7C5DF8" w:rsidR="00843B86" w:rsidRPr="00A76913" w:rsidRDefault="00AB7C33" w:rsidP="00AB7C33">
            <w:pPr>
              <w:spacing w:after="0" w:line="240" w:lineRule="auto"/>
              <w:jc w:val="center"/>
              <w:rPr>
                <w:rFonts w:ascii="Times New Roman" w:hAnsi="Times New Roman" w:cs="Times New Roman"/>
                <w:b/>
                <w:sz w:val="20"/>
                <w:szCs w:val="20"/>
              </w:rPr>
            </w:pPr>
            <w:r w:rsidRPr="00A76913">
              <w:rPr>
                <w:rFonts w:ascii="Times New Roman" w:hAnsi="Times New Roman" w:cs="Times New Roman"/>
                <w:b/>
                <w:sz w:val="20"/>
                <w:szCs w:val="20"/>
              </w:rPr>
              <w:lastRenderedPageBreak/>
              <w:t>SPRK</w:t>
            </w:r>
          </w:p>
        </w:tc>
        <w:tc>
          <w:tcPr>
            <w:tcW w:w="3544" w:type="dxa"/>
            <w:vAlign w:val="center"/>
          </w:tcPr>
          <w:p w14:paraId="2DEE2B4D" w14:textId="43A37626" w:rsidR="00843B86" w:rsidRPr="00A76913" w:rsidRDefault="00843B86" w:rsidP="00745569">
            <w:pPr>
              <w:numPr>
                <w:ilvl w:val="0"/>
                <w:numId w:val="6"/>
              </w:numPr>
              <w:pBdr>
                <w:top w:val="nil"/>
                <w:left w:val="nil"/>
                <w:bottom w:val="nil"/>
                <w:right w:val="nil"/>
                <w:between w:val="nil"/>
              </w:pBdr>
              <w:spacing w:after="0" w:line="240" w:lineRule="auto"/>
              <w:ind w:left="172" w:hanging="172"/>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 xml:space="preserve">Izskata </w:t>
            </w:r>
            <w:r w:rsidR="0096061E">
              <w:rPr>
                <w:rFonts w:ascii="Times New Roman" w:hAnsi="Times New Roman" w:cs="Times New Roman"/>
                <w:b/>
                <w:color w:val="000000"/>
                <w:sz w:val="20"/>
                <w:szCs w:val="20"/>
              </w:rPr>
              <w:t xml:space="preserve">tarifu projektus </w:t>
            </w:r>
            <w:r w:rsidRPr="00A76913">
              <w:rPr>
                <w:rFonts w:ascii="Times New Roman" w:hAnsi="Times New Roman" w:cs="Times New Roman"/>
                <w:b/>
                <w:color w:val="000000"/>
                <w:sz w:val="20"/>
                <w:szCs w:val="20"/>
              </w:rPr>
              <w:t xml:space="preserve">un </w:t>
            </w:r>
            <w:r w:rsidR="0096061E">
              <w:rPr>
                <w:rFonts w:ascii="Times New Roman" w:hAnsi="Times New Roman" w:cs="Times New Roman"/>
                <w:b/>
                <w:color w:val="000000"/>
                <w:sz w:val="20"/>
                <w:szCs w:val="20"/>
              </w:rPr>
              <w:t>nosaka</w:t>
            </w:r>
            <w:r w:rsidRPr="00A76913">
              <w:rPr>
                <w:rFonts w:ascii="Times New Roman" w:hAnsi="Times New Roman" w:cs="Times New Roman"/>
                <w:b/>
                <w:color w:val="000000"/>
                <w:sz w:val="20"/>
                <w:szCs w:val="20"/>
              </w:rPr>
              <w:t xml:space="preserve"> </w:t>
            </w:r>
            <w:r w:rsidR="0096061E" w:rsidRPr="00A76913">
              <w:rPr>
                <w:rFonts w:ascii="Times New Roman" w:hAnsi="Times New Roman" w:cs="Times New Roman"/>
                <w:b/>
                <w:color w:val="000000"/>
                <w:sz w:val="20"/>
                <w:szCs w:val="20"/>
              </w:rPr>
              <w:t xml:space="preserve">sabiedrisko </w:t>
            </w:r>
            <w:r w:rsidRPr="00A76913">
              <w:rPr>
                <w:rFonts w:ascii="Times New Roman" w:hAnsi="Times New Roman" w:cs="Times New Roman"/>
                <w:b/>
                <w:color w:val="000000"/>
                <w:sz w:val="20"/>
                <w:szCs w:val="20"/>
              </w:rPr>
              <w:t>ūdenssaimniecības pakalpojumu tarifus</w:t>
            </w:r>
          </w:p>
          <w:p w14:paraId="24FFE7D7" w14:textId="7EFF29CD" w:rsidR="00843B86" w:rsidRPr="00A76913" w:rsidRDefault="0096061E" w:rsidP="00745569">
            <w:pPr>
              <w:numPr>
                <w:ilvl w:val="0"/>
                <w:numId w:val="6"/>
              </w:numPr>
              <w:pBdr>
                <w:top w:val="nil"/>
                <w:left w:val="nil"/>
                <w:bottom w:val="nil"/>
                <w:right w:val="nil"/>
                <w:between w:val="nil"/>
              </w:pBdr>
              <w:spacing w:after="0" w:line="240" w:lineRule="auto"/>
              <w:ind w:left="172" w:hanging="172"/>
              <w:jc w:val="both"/>
              <w:rPr>
                <w:rFonts w:ascii="Times New Roman" w:hAnsi="Times New Roman" w:cs="Times New Roman"/>
                <w:color w:val="000000"/>
                <w:sz w:val="20"/>
                <w:szCs w:val="20"/>
              </w:rPr>
            </w:pPr>
            <w:r w:rsidRPr="007159D9">
              <w:rPr>
                <w:rFonts w:ascii="Times New Roman" w:hAnsi="Times New Roman" w:cs="Times New Roman"/>
                <w:b/>
                <w:bCs/>
                <w:color w:val="000000"/>
                <w:sz w:val="20"/>
                <w:szCs w:val="20"/>
              </w:rPr>
              <w:t>Nosaka</w:t>
            </w:r>
            <w:r>
              <w:rPr>
                <w:rFonts w:ascii="Times New Roman" w:hAnsi="Times New Roman" w:cs="Times New Roman"/>
                <w:color w:val="000000"/>
                <w:sz w:val="20"/>
                <w:szCs w:val="20"/>
              </w:rPr>
              <w:t xml:space="preserve"> </w:t>
            </w:r>
            <w:r w:rsidRPr="00A76913">
              <w:rPr>
                <w:rFonts w:ascii="Times New Roman" w:hAnsi="Times New Roman" w:cs="Times New Roman"/>
                <w:color w:val="000000"/>
                <w:sz w:val="20"/>
                <w:szCs w:val="20"/>
              </w:rPr>
              <w:t xml:space="preserve">sabiedrisko </w:t>
            </w:r>
            <w:r>
              <w:rPr>
                <w:rFonts w:ascii="Times New Roman" w:hAnsi="Times New Roman" w:cs="Times New Roman"/>
                <w:color w:val="000000"/>
                <w:sz w:val="20"/>
                <w:szCs w:val="20"/>
              </w:rPr>
              <w:t xml:space="preserve">ūdenssaimniecības </w:t>
            </w:r>
            <w:r w:rsidRPr="00A76913">
              <w:rPr>
                <w:rFonts w:ascii="Times New Roman" w:hAnsi="Times New Roman" w:cs="Times New Roman"/>
                <w:color w:val="000000"/>
                <w:sz w:val="20"/>
                <w:szCs w:val="20"/>
              </w:rPr>
              <w:t xml:space="preserve">pakalpojumu </w:t>
            </w:r>
            <w:r w:rsidRPr="00A76913">
              <w:rPr>
                <w:rFonts w:ascii="Times New Roman" w:hAnsi="Times New Roman" w:cs="Times New Roman"/>
                <w:b/>
                <w:color w:val="000000"/>
                <w:sz w:val="20"/>
                <w:szCs w:val="20"/>
              </w:rPr>
              <w:t xml:space="preserve">tarifu aprēķināšanas metodiku </w:t>
            </w:r>
            <w:r w:rsidR="007159D9">
              <w:rPr>
                <w:rFonts w:ascii="Times New Roman" w:hAnsi="Times New Roman" w:cs="Times New Roman"/>
                <w:b/>
                <w:color w:val="000000"/>
                <w:sz w:val="20"/>
                <w:szCs w:val="20"/>
              </w:rPr>
              <w:t>un i</w:t>
            </w:r>
            <w:r w:rsidR="00843B86" w:rsidRPr="00A76913">
              <w:rPr>
                <w:rFonts w:ascii="Times New Roman" w:hAnsi="Times New Roman" w:cs="Times New Roman"/>
                <w:b/>
                <w:color w:val="000000"/>
                <w:sz w:val="20"/>
                <w:szCs w:val="20"/>
              </w:rPr>
              <w:t>zvērtē nepieciešamību</w:t>
            </w:r>
            <w:r w:rsidR="00843B86" w:rsidRPr="00A76913">
              <w:rPr>
                <w:rFonts w:ascii="Times New Roman" w:hAnsi="Times New Roman" w:cs="Times New Roman"/>
                <w:color w:val="000000"/>
                <w:sz w:val="20"/>
                <w:szCs w:val="20"/>
              </w:rPr>
              <w:t xml:space="preserve"> </w:t>
            </w:r>
            <w:r w:rsidR="007159D9" w:rsidRPr="007159D9">
              <w:rPr>
                <w:rFonts w:ascii="Times New Roman" w:hAnsi="Times New Roman" w:cs="Times New Roman"/>
                <w:b/>
                <w:bCs/>
                <w:color w:val="000000"/>
                <w:sz w:val="20"/>
                <w:szCs w:val="20"/>
              </w:rPr>
              <w:t>to</w:t>
            </w:r>
            <w:r w:rsidR="007159D9">
              <w:rPr>
                <w:rFonts w:ascii="Times New Roman" w:hAnsi="Times New Roman" w:cs="Times New Roman"/>
                <w:color w:val="000000"/>
                <w:sz w:val="20"/>
                <w:szCs w:val="20"/>
              </w:rPr>
              <w:t xml:space="preserve"> </w:t>
            </w:r>
            <w:r w:rsidR="00843B86" w:rsidRPr="00A76913">
              <w:rPr>
                <w:rFonts w:ascii="Times New Roman" w:hAnsi="Times New Roman" w:cs="Times New Roman"/>
                <w:b/>
                <w:color w:val="000000"/>
                <w:sz w:val="20"/>
                <w:szCs w:val="20"/>
              </w:rPr>
              <w:t>pilnveidot</w:t>
            </w:r>
            <w:r w:rsidR="00843B86" w:rsidRPr="00A76913">
              <w:rPr>
                <w:rFonts w:ascii="Times New Roman" w:hAnsi="Times New Roman" w:cs="Times New Roman"/>
                <w:color w:val="000000"/>
                <w:sz w:val="20"/>
                <w:szCs w:val="20"/>
              </w:rPr>
              <w:t xml:space="preserve"> </w:t>
            </w:r>
          </w:p>
        </w:tc>
        <w:tc>
          <w:tcPr>
            <w:tcW w:w="4252" w:type="dxa"/>
            <w:vAlign w:val="center"/>
          </w:tcPr>
          <w:p w14:paraId="086DE5CC" w14:textId="1176F23D" w:rsidR="00843B86" w:rsidRPr="00A76913" w:rsidRDefault="00843B86" w:rsidP="00745569">
            <w:pPr>
              <w:numPr>
                <w:ilvl w:val="0"/>
                <w:numId w:val="6"/>
              </w:numPr>
              <w:pBdr>
                <w:top w:val="nil"/>
                <w:left w:val="nil"/>
                <w:bottom w:val="nil"/>
                <w:right w:val="nil"/>
                <w:between w:val="nil"/>
              </w:pBdr>
              <w:spacing w:after="0" w:line="240" w:lineRule="auto"/>
              <w:ind w:left="172" w:hanging="172"/>
              <w:jc w:val="both"/>
              <w:rPr>
                <w:rFonts w:ascii="Times New Roman" w:hAnsi="Times New Roman" w:cs="Times New Roman"/>
                <w:color w:val="000000"/>
                <w:sz w:val="20"/>
                <w:szCs w:val="20"/>
              </w:rPr>
            </w:pPr>
            <w:r w:rsidRPr="00A76913">
              <w:rPr>
                <w:rFonts w:ascii="Times New Roman" w:hAnsi="Times New Roman" w:cs="Times New Roman"/>
                <w:color w:val="000000"/>
                <w:sz w:val="20"/>
                <w:szCs w:val="20"/>
              </w:rPr>
              <w:t xml:space="preserve">Sadarbībā ar ūdenssaimniecības nozares pārstāvjiem, VARAM un citām iesaistītajām pusēm </w:t>
            </w:r>
            <w:r w:rsidR="007159D9">
              <w:rPr>
                <w:rFonts w:ascii="Times New Roman" w:hAnsi="Times New Roman" w:cs="Times New Roman"/>
                <w:color w:val="000000"/>
                <w:sz w:val="20"/>
                <w:szCs w:val="20"/>
              </w:rPr>
              <w:t>izvērtē</w:t>
            </w:r>
            <w:r w:rsidRPr="00A76913">
              <w:rPr>
                <w:rFonts w:ascii="Times New Roman" w:hAnsi="Times New Roman" w:cs="Times New Roman"/>
                <w:color w:val="000000"/>
                <w:sz w:val="20"/>
                <w:szCs w:val="20"/>
              </w:rPr>
              <w:t xml:space="preserve"> </w:t>
            </w:r>
            <w:r w:rsidR="007159D9" w:rsidRPr="00A76913">
              <w:rPr>
                <w:rFonts w:ascii="Times New Roman" w:hAnsi="Times New Roman" w:cs="Times New Roman"/>
                <w:b/>
                <w:color w:val="000000"/>
                <w:sz w:val="20"/>
                <w:szCs w:val="20"/>
              </w:rPr>
              <w:t xml:space="preserve">sabiedrisko </w:t>
            </w:r>
            <w:r w:rsidRPr="00A76913">
              <w:rPr>
                <w:rFonts w:ascii="Times New Roman" w:hAnsi="Times New Roman" w:cs="Times New Roman"/>
                <w:b/>
                <w:color w:val="000000"/>
                <w:sz w:val="20"/>
                <w:szCs w:val="20"/>
              </w:rPr>
              <w:t>ūdenssaimniecības pakalpojumu aprēķināšanas metodik</w:t>
            </w:r>
            <w:r w:rsidR="00CC53D5">
              <w:rPr>
                <w:rFonts w:ascii="Times New Roman" w:hAnsi="Times New Roman" w:cs="Times New Roman"/>
                <w:b/>
                <w:color w:val="000000"/>
                <w:sz w:val="20"/>
                <w:szCs w:val="20"/>
              </w:rPr>
              <w:t>u</w:t>
            </w:r>
            <w:r w:rsidR="007159D9">
              <w:rPr>
                <w:rFonts w:ascii="Times New Roman" w:hAnsi="Times New Roman" w:cs="Times New Roman"/>
                <w:b/>
                <w:color w:val="000000"/>
                <w:sz w:val="20"/>
                <w:szCs w:val="20"/>
              </w:rPr>
              <w:t xml:space="preserve"> un pārskata to</w:t>
            </w:r>
            <w:r w:rsidRPr="00A76913">
              <w:rPr>
                <w:rFonts w:ascii="Times New Roman" w:hAnsi="Times New Roman" w:cs="Times New Roman"/>
                <w:color w:val="000000"/>
                <w:sz w:val="20"/>
                <w:szCs w:val="20"/>
              </w:rPr>
              <w:t>, ņemot vērā Stratēģijā paredzēto notekūdeņu apsaimniekošanas modeli</w:t>
            </w:r>
          </w:p>
        </w:tc>
      </w:tr>
      <w:tr w:rsidR="00843B86" w:rsidRPr="00A76913" w14:paraId="65476067" w14:textId="77777777" w:rsidTr="000F3D45">
        <w:tc>
          <w:tcPr>
            <w:tcW w:w="1276" w:type="dxa"/>
            <w:shd w:val="clear" w:color="auto" w:fill="F2F2F2" w:themeFill="background1" w:themeFillShade="F2"/>
            <w:vAlign w:val="center"/>
          </w:tcPr>
          <w:p w14:paraId="7F7F00AA" w14:textId="77777777" w:rsidR="00843B86" w:rsidRPr="00A76913" w:rsidRDefault="00843B86" w:rsidP="00AB7C33">
            <w:pPr>
              <w:spacing w:after="0" w:line="240" w:lineRule="auto"/>
              <w:jc w:val="center"/>
              <w:rPr>
                <w:rFonts w:ascii="Times New Roman" w:hAnsi="Times New Roman" w:cs="Times New Roman"/>
                <w:b/>
                <w:sz w:val="20"/>
                <w:szCs w:val="20"/>
              </w:rPr>
            </w:pPr>
            <w:r w:rsidRPr="00A76913">
              <w:rPr>
                <w:rFonts w:ascii="Times New Roman" w:hAnsi="Times New Roman" w:cs="Times New Roman"/>
                <w:b/>
                <w:sz w:val="20"/>
                <w:szCs w:val="20"/>
              </w:rPr>
              <w:t>Valsts vides dienests</w:t>
            </w:r>
          </w:p>
        </w:tc>
        <w:tc>
          <w:tcPr>
            <w:tcW w:w="3544" w:type="dxa"/>
            <w:vAlign w:val="center"/>
          </w:tcPr>
          <w:p w14:paraId="46496DAC" w14:textId="66493094" w:rsidR="00843B86" w:rsidRPr="00A76913" w:rsidRDefault="007159D9" w:rsidP="00745569">
            <w:pPr>
              <w:numPr>
                <w:ilvl w:val="0"/>
                <w:numId w:val="9"/>
              </w:numPr>
              <w:pBdr>
                <w:top w:val="nil"/>
                <w:left w:val="nil"/>
                <w:bottom w:val="nil"/>
                <w:right w:val="nil"/>
                <w:between w:val="nil"/>
              </w:pBdr>
              <w:spacing w:after="0" w:line="240" w:lineRule="auto"/>
              <w:ind w:left="177" w:hanging="177"/>
              <w:jc w:val="both"/>
              <w:rPr>
                <w:rFonts w:ascii="Times New Roman" w:hAnsi="Times New Roman" w:cs="Times New Roman"/>
                <w:color w:val="000000"/>
                <w:sz w:val="20"/>
                <w:szCs w:val="20"/>
              </w:rPr>
            </w:pPr>
            <w:r w:rsidRPr="007159D9">
              <w:rPr>
                <w:rFonts w:ascii="Times New Roman" w:hAnsi="Times New Roman" w:cs="Times New Roman"/>
                <w:bCs/>
                <w:color w:val="000000"/>
                <w:sz w:val="20"/>
                <w:szCs w:val="20"/>
              </w:rPr>
              <w:t>Atbilstoši kompetencei</w:t>
            </w:r>
            <w:r w:rsidR="00843B86" w:rsidRPr="00A76913">
              <w:rPr>
                <w:rFonts w:ascii="Times New Roman" w:hAnsi="Times New Roman" w:cs="Times New Roman"/>
                <w:b/>
                <w:color w:val="000000"/>
                <w:sz w:val="20"/>
                <w:szCs w:val="20"/>
              </w:rPr>
              <w:t xml:space="preserve"> </w:t>
            </w:r>
            <w:r w:rsidRPr="007159D9">
              <w:rPr>
                <w:rFonts w:ascii="Times New Roman" w:hAnsi="Times New Roman" w:cs="Times New Roman"/>
                <w:b/>
                <w:bCs/>
                <w:color w:val="000000"/>
                <w:sz w:val="20"/>
                <w:szCs w:val="20"/>
              </w:rPr>
              <w:t>kontrolē</w:t>
            </w:r>
            <w:r>
              <w:rPr>
                <w:rFonts w:ascii="Times New Roman" w:hAnsi="Times New Roman" w:cs="Times New Roman"/>
                <w:color w:val="000000"/>
                <w:sz w:val="20"/>
                <w:szCs w:val="20"/>
              </w:rPr>
              <w:t xml:space="preserve"> </w:t>
            </w:r>
            <w:r w:rsidR="00843B86" w:rsidRPr="00A76913">
              <w:rPr>
                <w:rFonts w:ascii="Times New Roman" w:hAnsi="Times New Roman" w:cs="Times New Roman"/>
                <w:color w:val="000000"/>
                <w:sz w:val="20"/>
                <w:szCs w:val="20"/>
              </w:rPr>
              <w:t xml:space="preserve">SPS un </w:t>
            </w:r>
            <w:r w:rsidR="00484669" w:rsidRPr="00A76913">
              <w:rPr>
                <w:rFonts w:ascii="Times New Roman" w:hAnsi="Times New Roman" w:cs="Times New Roman"/>
                <w:color w:val="000000"/>
                <w:sz w:val="20"/>
                <w:szCs w:val="20"/>
              </w:rPr>
              <w:t xml:space="preserve">notekūdeņu </w:t>
            </w:r>
            <w:r w:rsidR="00843B86" w:rsidRPr="00A76913">
              <w:rPr>
                <w:rFonts w:ascii="Times New Roman" w:hAnsi="Times New Roman" w:cs="Times New Roman"/>
                <w:color w:val="000000"/>
                <w:sz w:val="20"/>
                <w:szCs w:val="20"/>
              </w:rPr>
              <w:t>dūņu lietotāju darbības, lai pārliecinātos par normatīvajiem aktiem atbilstošu notekūdeņu dūņu pārstrād</w:t>
            </w:r>
            <w:r>
              <w:rPr>
                <w:rFonts w:ascii="Times New Roman" w:hAnsi="Times New Roman" w:cs="Times New Roman"/>
                <w:color w:val="000000"/>
                <w:sz w:val="20"/>
                <w:szCs w:val="20"/>
              </w:rPr>
              <w:t>i</w:t>
            </w:r>
            <w:r w:rsidR="00843B86" w:rsidRPr="00A76913">
              <w:rPr>
                <w:rFonts w:ascii="Times New Roman" w:hAnsi="Times New Roman" w:cs="Times New Roman"/>
                <w:color w:val="000000"/>
                <w:sz w:val="20"/>
                <w:szCs w:val="20"/>
              </w:rPr>
              <w:t xml:space="preserve"> un utilizācij</w:t>
            </w:r>
            <w:r>
              <w:rPr>
                <w:rFonts w:ascii="Times New Roman" w:hAnsi="Times New Roman" w:cs="Times New Roman"/>
                <w:color w:val="000000"/>
                <w:sz w:val="20"/>
                <w:szCs w:val="20"/>
              </w:rPr>
              <w:t>u</w:t>
            </w:r>
          </w:p>
          <w:p w14:paraId="1D85CBB0" w14:textId="678D8146" w:rsidR="00843B86" w:rsidRDefault="00843B86" w:rsidP="00745569">
            <w:pPr>
              <w:numPr>
                <w:ilvl w:val="0"/>
                <w:numId w:val="9"/>
              </w:numPr>
              <w:pBdr>
                <w:top w:val="nil"/>
                <w:left w:val="nil"/>
                <w:bottom w:val="nil"/>
                <w:right w:val="nil"/>
                <w:between w:val="nil"/>
              </w:pBdr>
              <w:spacing w:after="0" w:line="240" w:lineRule="auto"/>
              <w:ind w:left="177" w:hanging="177"/>
              <w:jc w:val="both"/>
              <w:rPr>
                <w:rFonts w:ascii="Times New Roman" w:hAnsi="Times New Roman" w:cs="Times New Roman"/>
                <w:color w:val="000000"/>
                <w:sz w:val="20"/>
                <w:szCs w:val="20"/>
              </w:rPr>
            </w:pPr>
            <w:r w:rsidRPr="0094004F">
              <w:rPr>
                <w:rFonts w:ascii="Times New Roman" w:hAnsi="Times New Roman" w:cs="Times New Roman"/>
                <w:bCs/>
                <w:color w:val="000000"/>
                <w:sz w:val="20"/>
                <w:szCs w:val="20"/>
              </w:rPr>
              <w:t>Nodrošina</w:t>
            </w:r>
            <w:r w:rsidRPr="00A76913">
              <w:rPr>
                <w:rFonts w:ascii="Times New Roman" w:hAnsi="Times New Roman" w:cs="Times New Roman"/>
                <w:color w:val="000000"/>
                <w:sz w:val="20"/>
                <w:szCs w:val="20"/>
              </w:rPr>
              <w:t xml:space="preserve"> ikgadējo valsts statistikas </w:t>
            </w:r>
            <w:r w:rsidRPr="00A76913">
              <w:rPr>
                <w:rFonts w:ascii="Times New Roman" w:hAnsi="Times New Roman" w:cs="Times New Roman"/>
                <w:b/>
                <w:color w:val="000000"/>
                <w:sz w:val="20"/>
                <w:szCs w:val="20"/>
              </w:rPr>
              <w:t>pārskatu</w:t>
            </w:r>
            <w:r w:rsidRPr="00A76913">
              <w:rPr>
                <w:rFonts w:ascii="Times New Roman" w:hAnsi="Times New Roman" w:cs="Times New Roman"/>
                <w:color w:val="000000"/>
                <w:sz w:val="20"/>
                <w:szCs w:val="20"/>
              </w:rPr>
              <w:t xml:space="preserve"> </w:t>
            </w:r>
            <w:r w:rsidR="007159D9">
              <w:rPr>
                <w:rFonts w:ascii="Times New Roman" w:hAnsi="Times New Roman" w:cs="Times New Roman"/>
                <w:b/>
                <w:color w:val="000000"/>
                <w:sz w:val="20"/>
                <w:szCs w:val="20"/>
              </w:rPr>
              <w:t>pārbaudi</w:t>
            </w:r>
            <w:r w:rsidRPr="00A76913">
              <w:rPr>
                <w:rFonts w:ascii="Times New Roman" w:hAnsi="Times New Roman" w:cs="Times New Roman"/>
                <w:color w:val="000000"/>
                <w:sz w:val="20"/>
                <w:szCs w:val="20"/>
              </w:rPr>
              <w:t xml:space="preserve"> un </w:t>
            </w:r>
            <w:r w:rsidR="007159D9">
              <w:rPr>
                <w:rFonts w:ascii="Times New Roman" w:hAnsi="Times New Roman" w:cs="Times New Roman"/>
                <w:color w:val="000000"/>
                <w:sz w:val="20"/>
                <w:szCs w:val="20"/>
              </w:rPr>
              <w:t xml:space="preserve">sniegtās informācijas </w:t>
            </w:r>
            <w:r w:rsidRPr="00A76913">
              <w:rPr>
                <w:rFonts w:ascii="Times New Roman" w:hAnsi="Times New Roman" w:cs="Times New Roman"/>
                <w:color w:val="000000"/>
                <w:sz w:val="20"/>
                <w:szCs w:val="20"/>
              </w:rPr>
              <w:t>atbilstību faktiskajai situācijai</w:t>
            </w:r>
          </w:p>
          <w:p w14:paraId="0A013954" w14:textId="3AA53D56" w:rsidR="007159D9" w:rsidRPr="00A76913" w:rsidRDefault="007159D9" w:rsidP="007159D9">
            <w:pPr>
              <w:pBdr>
                <w:top w:val="nil"/>
                <w:left w:val="nil"/>
                <w:bottom w:val="nil"/>
                <w:right w:val="nil"/>
                <w:between w:val="nil"/>
              </w:pBdr>
              <w:spacing w:after="0" w:line="240" w:lineRule="auto"/>
              <w:jc w:val="both"/>
              <w:rPr>
                <w:rFonts w:ascii="Times New Roman" w:hAnsi="Times New Roman" w:cs="Times New Roman"/>
                <w:color w:val="000000"/>
                <w:sz w:val="20"/>
                <w:szCs w:val="20"/>
              </w:rPr>
            </w:pPr>
          </w:p>
        </w:tc>
        <w:tc>
          <w:tcPr>
            <w:tcW w:w="4252" w:type="dxa"/>
            <w:vAlign w:val="center"/>
          </w:tcPr>
          <w:p w14:paraId="6C00F6D2" w14:textId="2BB4935A" w:rsidR="00843B86" w:rsidRPr="00A76913" w:rsidRDefault="00843B86" w:rsidP="00745569">
            <w:pPr>
              <w:numPr>
                <w:ilvl w:val="0"/>
                <w:numId w:val="9"/>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Sniedz informāciju</w:t>
            </w:r>
            <w:r w:rsidRPr="00A76913">
              <w:rPr>
                <w:rFonts w:ascii="Times New Roman" w:hAnsi="Times New Roman" w:cs="Times New Roman"/>
                <w:color w:val="000000"/>
                <w:sz w:val="20"/>
                <w:szCs w:val="20"/>
              </w:rPr>
              <w:t xml:space="preserve"> VARAM </w:t>
            </w:r>
            <w:r w:rsidR="0094004F">
              <w:rPr>
                <w:rFonts w:ascii="Times New Roman" w:hAnsi="Times New Roman" w:cs="Times New Roman"/>
                <w:color w:val="000000"/>
                <w:sz w:val="20"/>
                <w:szCs w:val="20"/>
              </w:rPr>
              <w:t xml:space="preserve">ikgadējā valsts budžeta pieprasījuma sagatavošanai, t.sk. norādot </w:t>
            </w:r>
            <w:r w:rsidRPr="00A76913">
              <w:rPr>
                <w:rFonts w:ascii="Times New Roman" w:hAnsi="Times New Roman" w:cs="Times New Roman"/>
                <w:b/>
                <w:color w:val="000000"/>
                <w:sz w:val="20"/>
                <w:szCs w:val="20"/>
              </w:rPr>
              <w:t>papildus nepieciešamo finansējumu</w:t>
            </w:r>
            <w:r w:rsidRPr="00A76913">
              <w:rPr>
                <w:rFonts w:ascii="Times New Roman" w:hAnsi="Times New Roman" w:cs="Times New Roman"/>
                <w:color w:val="000000"/>
                <w:sz w:val="20"/>
                <w:szCs w:val="20"/>
              </w:rPr>
              <w:t xml:space="preserve"> kontroles funkciju pilnveidei un kapacitātes nodrošināšanai</w:t>
            </w:r>
          </w:p>
          <w:p w14:paraId="7C09D60A" w14:textId="064307DD" w:rsidR="00843B86" w:rsidRPr="00A76913" w:rsidRDefault="00843B86" w:rsidP="00745569">
            <w:pPr>
              <w:numPr>
                <w:ilvl w:val="0"/>
                <w:numId w:val="9"/>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Sniedz viedokli un priekšlikumus</w:t>
            </w:r>
            <w:r w:rsidRPr="00A76913">
              <w:rPr>
                <w:rFonts w:ascii="Times New Roman" w:hAnsi="Times New Roman" w:cs="Times New Roman"/>
                <w:color w:val="000000"/>
                <w:sz w:val="20"/>
                <w:szCs w:val="20"/>
              </w:rPr>
              <w:t xml:space="preserve"> valsts statistikas pārskatu un citu saistīto IT sistēmu darbības uzlabošanai, lai </w:t>
            </w:r>
            <w:r w:rsidR="002616D1">
              <w:rPr>
                <w:rFonts w:ascii="Times New Roman" w:hAnsi="Times New Roman" w:cs="Times New Roman"/>
                <w:color w:val="000000"/>
                <w:sz w:val="20"/>
                <w:szCs w:val="20"/>
              </w:rPr>
              <w:t>padarītu efektīvāku</w:t>
            </w:r>
            <w:r w:rsidRPr="00A76913">
              <w:rPr>
                <w:rFonts w:ascii="Times New Roman" w:hAnsi="Times New Roman" w:cs="Times New Roman"/>
                <w:color w:val="000000"/>
                <w:sz w:val="20"/>
                <w:szCs w:val="20"/>
              </w:rPr>
              <w:t xml:space="preserve"> to izmantošanu kontroles funkciju veikšanai</w:t>
            </w:r>
          </w:p>
          <w:p w14:paraId="2065324C" w14:textId="30DB82E1" w:rsidR="00843B86" w:rsidRPr="00A76913" w:rsidRDefault="00843B86" w:rsidP="00745569">
            <w:pPr>
              <w:numPr>
                <w:ilvl w:val="0"/>
                <w:numId w:val="9"/>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 xml:space="preserve">Pilnveido un precizē </w:t>
            </w:r>
            <w:r w:rsidRPr="00A76913">
              <w:rPr>
                <w:rFonts w:ascii="Times New Roman" w:hAnsi="Times New Roman" w:cs="Times New Roman"/>
                <w:color w:val="000000"/>
                <w:sz w:val="20"/>
                <w:szCs w:val="20"/>
              </w:rPr>
              <w:t>iekšējās procedūras notekūdeņu dūņu apsaimniekošanas kontroles veikšanai, ņemot vērā Stratēģijā plānoto</w:t>
            </w:r>
            <w:r w:rsidR="00484669" w:rsidRPr="00A76913">
              <w:rPr>
                <w:rFonts w:ascii="Times New Roman" w:hAnsi="Times New Roman" w:cs="Times New Roman"/>
                <w:color w:val="000000"/>
                <w:sz w:val="20"/>
                <w:szCs w:val="20"/>
              </w:rPr>
              <w:t xml:space="preserve"> notekūdeņu</w:t>
            </w:r>
            <w:r w:rsidRPr="00A76913">
              <w:rPr>
                <w:rFonts w:ascii="Times New Roman" w:hAnsi="Times New Roman" w:cs="Times New Roman"/>
                <w:color w:val="000000"/>
                <w:sz w:val="20"/>
                <w:szCs w:val="20"/>
              </w:rPr>
              <w:t xml:space="preserve"> dūņu apsaimniekošanas modeli</w:t>
            </w:r>
          </w:p>
        </w:tc>
      </w:tr>
      <w:tr w:rsidR="00843B86" w:rsidRPr="00A76913" w14:paraId="2F9ADE4A" w14:textId="77777777" w:rsidTr="000F3D45">
        <w:tc>
          <w:tcPr>
            <w:tcW w:w="1276" w:type="dxa"/>
            <w:shd w:val="clear" w:color="auto" w:fill="F2F2F2" w:themeFill="background1" w:themeFillShade="F2"/>
            <w:vAlign w:val="center"/>
          </w:tcPr>
          <w:p w14:paraId="7E4A449A" w14:textId="77777777" w:rsidR="00843B86" w:rsidRPr="00A76913" w:rsidRDefault="00843B86" w:rsidP="00AB7C33">
            <w:pPr>
              <w:spacing w:after="0" w:line="240" w:lineRule="auto"/>
              <w:jc w:val="center"/>
              <w:rPr>
                <w:rFonts w:ascii="Times New Roman" w:hAnsi="Times New Roman" w:cs="Times New Roman"/>
                <w:b/>
                <w:sz w:val="20"/>
                <w:szCs w:val="20"/>
              </w:rPr>
            </w:pPr>
            <w:r w:rsidRPr="00A76913">
              <w:rPr>
                <w:rFonts w:ascii="Times New Roman" w:hAnsi="Times New Roman" w:cs="Times New Roman"/>
                <w:b/>
                <w:sz w:val="20"/>
                <w:szCs w:val="20"/>
              </w:rPr>
              <w:t>Pašvaldības dome</w:t>
            </w:r>
          </w:p>
        </w:tc>
        <w:tc>
          <w:tcPr>
            <w:tcW w:w="3544" w:type="dxa"/>
            <w:vAlign w:val="center"/>
          </w:tcPr>
          <w:p w14:paraId="0236CB73" w14:textId="7FB1A4E7" w:rsidR="00843B86" w:rsidRPr="00A76913" w:rsidRDefault="00843B86" w:rsidP="00745569">
            <w:pPr>
              <w:numPr>
                <w:ilvl w:val="0"/>
                <w:numId w:val="10"/>
              </w:numPr>
              <w:pBdr>
                <w:top w:val="nil"/>
                <w:left w:val="nil"/>
                <w:bottom w:val="nil"/>
                <w:right w:val="nil"/>
                <w:between w:val="nil"/>
              </w:pBdr>
              <w:spacing w:after="0" w:line="240" w:lineRule="auto"/>
              <w:ind w:left="177" w:hanging="177"/>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Veic izmaiņas lēmumā</w:t>
            </w:r>
            <w:r w:rsidRPr="00A76913">
              <w:rPr>
                <w:rFonts w:ascii="Times New Roman" w:hAnsi="Times New Roman" w:cs="Times New Roman"/>
                <w:color w:val="000000"/>
                <w:sz w:val="20"/>
                <w:szCs w:val="20"/>
              </w:rPr>
              <w:t xml:space="preserve"> </w:t>
            </w:r>
            <w:r w:rsidRPr="00A76913">
              <w:rPr>
                <w:rFonts w:ascii="Times New Roman" w:hAnsi="Times New Roman" w:cs="Times New Roman"/>
                <w:b/>
                <w:color w:val="000000"/>
                <w:sz w:val="20"/>
                <w:szCs w:val="20"/>
              </w:rPr>
              <w:t>vai pieņem jaunu lēmumu</w:t>
            </w:r>
            <w:r w:rsidRPr="00A76913">
              <w:rPr>
                <w:rFonts w:ascii="Times New Roman" w:hAnsi="Times New Roman" w:cs="Times New Roman"/>
                <w:color w:val="000000"/>
                <w:sz w:val="20"/>
                <w:szCs w:val="20"/>
              </w:rPr>
              <w:t xml:space="preserve"> par ūdenssaimniecības sabiedrisko pakalpojumu sniedzēju un </w:t>
            </w:r>
            <w:r w:rsidR="00537088" w:rsidRPr="00A76913">
              <w:rPr>
                <w:rFonts w:ascii="Times New Roman" w:hAnsi="Times New Roman" w:cs="Times New Roman"/>
                <w:color w:val="000000"/>
                <w:sz w:val="20"/>
                <w:szCs w:val="20"/>
              </w:rPr>
              <w:t xml:space="preserve">atbildīgo </w:t>
            </w:r>
            <w:r w:rsidR="00537088">
              <w:rPr>
                <w:rFonts w:ascii="Times New Roman" w:hAnsi="Times New Roman" w:cs="Times New Roman"/>
                <w:color w:val="000000"/>
                <w:sz w:val="20"/>
                <w:szCs w:val="20"/>
              </w:rPr>
              <w:t xml:space="preserve">par </w:t>
            </w:r>
            <w:r w:rsidRPr="00A76913">
              <w:rPr>
                <w:rFonts w:ascii="Times New Roman" w:hAnsi="Times New Roman" w:cs="Times New Roman"/>
                <w:color w:val="000000"/>
                <w:sz w:val="20"/>
                <w:szCs w:val="20"/>
              </w:rPr>
              <w:t>notekūdeņu dūņu apsaimniekošanu pašvaldības teritorijā</w:t>
            </w:r>
          </w:p>
          <w:p w14:paraId="0B27A5DD" w14:textId="5D103471" w:rsidR="00843B86" w:rsidRPr="00A76913" w:rsidRDefault="00843B86" w:rsidP="00745569">
            <w:pPr>
              <w:numPr>
                <w:ilvl w:val="0"/>
                <w:numId w:val="10"/>
              </w:numPr>
              <w:pBdr>
                <w:top w:val="nil"/>
                <w:left w:val="nil"/>
                <w:bottom w:val="nil"/>
                <w:right w:val="nil"/>
                <w:between w:val="nil"/>
              </w:pBdr>
              <w:spacing w:after="0" w:line="240" w:lineRule="auto"/>
              <w:ind w:left="177" w:hanging="177"/>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Pieņem lēmumus</w:t>
            </w:r>
            <w:r w:rsidRPr="00A76913">
              <w:rPr>
                <w:rFonts w:ascii="Times New Roman" w:hAnsi="Times New Roman" w:cs="Times New Roman"/>
                <w:color w:val="000000"/>
                <w:sz w:val="20"/>
                <w:szCs w:val="20"/>
              </w:rPr>
              <w:t xml:space="preserve"> un slēdz vienošanās par sadarbību ar citām pašvaldībām par notekūdeņu dūņu apsaimniekošanu</w:t>
            </w:r>
          </w:p>
          <w:p w14:paraId="0B12D3C7" w14:textId="77777777" w:rsidR="00843B86" w:rsidRPr="00A76913" w:rsidRDefault="00843B86" w:rsidP="005B1FE4">
            <w:pPr>
              <w:pBdr>
                <w:top w:val="nil"/>
                <w:left w:val="nil"/>
                <w:bottom w:val="nil"/>
                <w:right w:val="nil"/>
                <w:between w:val="nil"/>
              </w:pBdr>
              <w:spacing w:after="0" w:line="240" w:lineRule="auto"/>
              <w:ind w:left="177"/>
              <w:jc w:val="both"/>
              <w:rPr>
                <w:rFonts w:ascii="Times New Roman" w:hAnsi="Times New Roman" w:cs="Times New Roman"/>
                <w:b/>
                <w:color w:val="000000"/>
                <w:sz w:val="20"/>
                <w:szCs w:val="20"/>
              </w:rPr>
            </w:pPr>
          </w:p>
          <w:p w14:paraId="6C531E25" w14:textId="77777777" w:rsidR="00843B86" w:rsidRPr="00A76913" w:rsidRDefault="00843B86" w:rsidP="005B1FE4">
            <w:pPr>
              <w:pBdr>
                <w:top w:val="nil"/>
                <w:left w:val="nil"/>
                <w:bottom w:val="nil"/>
                <w:right w:val="nil"/>
                <w:between w:val="nil"/>
              </w:pBdr>
              <w:spacing w:after="0" w:line="240" w:lineRule="auto"/>
              <w:ind w:left="177"/>
              <w:jc w:val="both"/>
              <w:rPr>
                <w:rFonts w:ascii="Times New Roman" w:hAnsi="Times New Roman" w:cs="Times New Roman"/>
                <w:color w:val="000000"/>
                <w:sz w:val="20"/>
                <w:szCs w:val="20"/>
              </w:rPr>
            </w:pPr>
          </w:p>
        </w:tc>
        <w:tc>
          <w:tcPr>
            <w:tcW w:w="4252" w:type="dxa"/>
            <w:vAlign w:val="center"/>
          </w:tcPr>
          <w:p w14:paraId="4BB87079" w14:textId="557CFC2F" w:rsidR="00843B86" w:rsidRPr="00A76913" w:rsidRDefault="00843B86" w:rsidP="00745569">
            <w:pPr>
              <w:numPr>
                <w:ilvl w:val="0"/>
                <w:numId w:val="10"/>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Pieņem lēmumu</w:t>
            </w:r>
            <w:r w:rsidRPr="00A76913">
              <w:rPr>
                <w:rFonts w:ascii="Times New Roman" w:hAnsi="Times New Roman" w:cs="Times New Roman"/>
                <w:color w:val="000000"/>
                <w:sz w:val="20"/>
                <w:szCs w:val="20"/>
              </w:rPr>
              <w:t xml:space="preserve"> </w:t>
            </w:r>
            <w:r w:rsidRPr="00A76913">
              <w:rPr>
                <w:rFonts w:ascii="Times New Roman" w:hAnsi="Times New Roman" w:cs="Times New Roman"/>
                <w:b/>
                <w:color w:val="000000"/>
                <w:sz w:val="20"/>
                <w:szCs w:val="20"/>
              </w:rPr>
              <w:t>par</w:t>
            </w:r>
            <w:r w:rsidRPr="00A76913">
              <w:rPr>
                <w:rFonts w:ascii="Times New Roman" w:hAnsi="Times New Roman" w:cs="Times New Roman"/>
                <w:color w:val="000000"/>
                <w:sz w:val="20"/>
                <w:szCs w:val="20"/>
              </w:rPr>
              <w:t xml:space="preserve"> </w:t>
            </w:r>
            <w:r w:rsidR="00537088">
              <w:rPr>
                <w:rFonts w:ascii="Times New Roman" w:hAnsi="Times New Roman" w:cs="Times New Roman"/>
                <w:color w:val="000000"/>
                <w:sz w:val="20"/>
                <w:szCs w:val="20"/>
              </w:rPr>
              <w:t xml:space="preserve">to, kurš </w:t>
            </w:r>
            <w:r w:rsidR="00537088" w:rsidRPr="00A76913">
              <w:rPr>
                <w:rFonts w:ascii="Times New Roman" w:hAnsi="Times New Roman" w:cs="Times New Roman"/>
                <w:color w:val="000000"/>
                <w:sz w:val="20"/>
                <w:szCs w:val="20"/>
              </w:rPr>
              <w:t xml:space="preserve">ūdenssaimniecības SPS </w:t>
            </w:r>
            <w:r w:rsidR="00537088" w:rsidRPr="00A76913">
              <w:rPr>
                <w:rFonts w:ascii="Times New Roman" w:hAnsi="Times New Roman" w:cs="Times New Roman"/>
                <w:b/>
                <w:color w:val="000000"/>
                <w:sz w:val="20"/>
                <w:szCs w:val="20"/>
              </w:rPr>
              <w:t>novada teritorijā</w:t>
            </w:r>
            <w:r w:rsidR="00537088" w:rsidRPr="00A76913">
              <w:rPr>
                <w:rFonts w:ascii="Times New Roman" w:hAnsi="Times New Roman" w:cs="Times New Roman"/>
                <w:color w:val="000000"/>
                <w:sz w:val="20"/>
                <w:szCs w:val="20"/>
              </w:rPr>
              <w:t xml:space="preserve"> </w:t>
            </w:r>
            <w:r w:rsidR="00537088">
              <w:rPr>
                <w:rFonts w:ascii="Times New Roman" w:hAnsi="Times New Roman" w:cs="Times New Roman"/>
                <w:color w:val="000000"/>
                <w:sz w:val="20"/>
                <w:szCs w:val="20"/>
              </w:rPr>
              <w:t xml:space="preserve">būs </w:t>
            </w:r>
            <w:r w:rsidR="00537088" w:rsidRPr="00A76913">
              <w:rPr>
                <w:rFonts w:ascii="Times New Roman" w:hAnsi="Times New Roman" w:cs="Times New Roman"/>
                <w:b/>
                <w:color w:val="000000"/>
                <w:sz w:val="20"/>
                <w:szCs w:val="20"/>
              </w:rPr>
              <w:t>atbildīg</w:t>
            </w:r>
            <w:r w:rsidR="00537088">
              <w:rPr>
                <w:rFonts w:ascii="Times New Roman" w:hAnsi="Times New Roman" w:cs="Times New Roman"/>
                <w:b/>
                <w:color w:val="000000"/>
                <w:sz w:val="20"/>
                <w:szCs w:val="20"/>
              </w:rPr>
              <w:t>s par</w:t>
            </w:r>
            <w:r w:rsidR="00537088" w:rsidRPr="00A76913">
              <w:rPr>
                <w:rFonts w:ascii="Times New Roman" w:hAnsi="Times New Roman" w:cs="Times New Roman"/>
                <w:color w:val="000000"/>
                <w:sz w:val="20"/>
                <w:szCs w:val="20"/>
              </w:rPr>
              <w:t xml:space="preserve"> </w:t>
            </w:r>
            <w:r w:rsidRPr="00A76913">
              <w:rPr>
                <w:rFonts w:ascii="Times New Roman" w:hAnsi="Times New Roman" w:cs="Times New Roman"/>
                <w:color w:val="000000"/>
                <w:sz w:val="20"/>
                <w:szCs w:val="20"/>
              </w:rPr>
              <w:t>notekūdeņu dūņu apsaimniekošanu</w:t>
            </w:r>
          </w:p>
          <w:p w14:paraId="7DBFAEA4" w14:textId="36E37DF4" w:rsidR="00843B86" w:rsidRPr="00A76913" w:rsidRDefault="00843B86" w:rsidP="00745569">
            <w:pPr>
              <w:numPr>
                <w:ilvl w:val="0"/>
                <w:numId w:val="10"/>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Pieņem lēmumu par atbalstu</w:t>
            </w:r>
            <w:r w:rsidRPr="00A76913">
              <w:rPr>
                <w:rFonts w:ascii="Times New Roman" w:hAnsi="Times New Roman" w:cs="Times New Roman"/>
                <w:color w:val="000000"/>
                <w:sz w:val="20"/>
                <w:szCs w:val="20"/>
              </w:rPr>
              <w:t xml:space="preserve"> notekūdeņu dūņu centra infrastruktūras </w:t>
            </w:r>
            <w:r w:rsidRPr="00A76913">
              <w:rPr>
                <w:rFonts w:ascii="Times New Roman" w:hAnsi="Times New Roman" w:cs="Times New Roman"/>
                <w:b/>
                <w:color w:val="000000"/>
                <w:sz w:val="20"/>
                <w:szCs w:val="20"/>
              </w:rPr>
              <w:t>attīstības</w:t>
            </w:r>
            <w:r w:rsidRPr="00A76913">
              <w:rPr>
                <w:rFonts w:ascii="Times New Roman" w:hAnsi="Times New Roman" w:cs="Times New Roman"/>
                <w:color w:val="000000"/>
                <w:sz w:val="20"/>
                <w:szCs w:val="20"/>
              </w:rPr>
              <w:t xml:space="preserve"> </w:t>
            </w:r>
            <w:r w:rsidRPr="00A76913">
              <w:rPr>
                <w:rFonts w:ascii="Times New Roman" w:hAnsi="Times New Roman" w:cs="Times New Roman"/>
                <w:b/>
                <w:color w:val="000000"/>
                <w:sz w:val="20"/>
                <w:szCs w:val="20"/>
              </w:rPr>
              <w:t xml:space="preserve">projektu </w:t>
            </w:r>
            <w:r w:rsidRPr="00A76913">
              <w:rPr>
                <w:rFonts w:ascii="Times New Roman" w:hAnsi="Times New Roman" w:cs="Times New Roman"/>
                <w:color w:val="000000"/>
                <w:sz w:val="20"/>
                <w:szCs w:val="20"/>
              </w:rPr>
              <w:t>īstenošanai</w:t>
            </w:r>
          </w:p>
          <w:p w14:paraId="3D9BBDDE" w14:textId="5063BC2D" w:rsidR="00843B86" w:rsidRPr="00A76913" w:rsidRDefault="00843B86" w:rsidP="00745569">
            <w:pPr>
              <w:numPr>
                <w:ilvl w:val="0"/>
                <w:numId w:val="10"/>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Veicina un popularizē notekūdeņu dūņu izmantošanu</w:t>
            </w:r>
            <w:r w:rsidRPr="00A76913">
              <w:rPr>
                <w:rFonts w:ascii="Times New Roman" w:hAnsi="Times New Roman" w:cs="Times New Roman"/>
                <w:color w:val="000000"/>
                <w:sz w:val="20"/>
                <w:szCs w:val="20"/>
              </w:rPr>
              <w:t xml:space="preserve"> pašvaldības infrastruktūras attīstības projektos, kur tas iespējams</w:t>
            </w:r>
          </w:p>
          <w:p w14:paraId="1ACFC3E5" w14:textId="1D36EF94" w:rsidR="00843B86" w:rsidRPr="00A76913" w:rsidRDefault="00843B86" w:rsidP="00745569">
            <w:pPr>
              <w:numPr>
                <w:ilvl w:val="0"/>
                <w:numId w:val="10"/>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color w:val="000000"/>
                <w:sz w:val="20"/>
                <w:szCs w:val="20"/>
              </w:rPr>
              <w:t>Iespēju robežās</w:t>
            </w:r>
            <w:r w:rsidRPr="00A76913">
              <w:rPr>
                <w:rFonts w:ascii="Times New Roman" w:hAnsi="Times New Roman" w:cs="Times New Roman"/>
                <w:b/>
                <w:color w:val="000000"/>
                <w:sz w:val="20"/>
                <w:szCs w:val="20"/>
              </w:rPr>
              <w:t xml:space="preserve"> nodrošina atbalstu finansējuma piesaistei </w:t>
            </w:r>
            <w:r w:rsidRPr="00A76913">
              <w:rPr>
                <w:rFonts w:ascii="Times New Roman" w:hAnsi="Times New Roman" w:cs="Times New Roman"/>
                <w:color w:val="000000"/>
                <w:sz w:val="20"/>
                <w:szCs w:val="20"/>
              </w:rPr>
              <w:t>notekūdeņu dūņu apsaimniekošanas sistēmas izveidei un pilnveidei (piemēram, sniedzot galvojumu SPS aizņēmumam Valsts kasē, infrastruktūras attīstībai)</w:t>
            </w:r>
          </w:p>
        </w:tc>
      </w:tr>
      <w:tr w:rsidR="00843B86" w:rsidRPr="00A76913" w14:paraId="2FE5A673" w14:textId="77777777" w:rsidTr="000F3D45">
        <w:tc>
          <w:tcPr>
            <w:tcW w:w="1276" w:type="dxa"/>
            <w:shd w:val="clear" w:color="auto" w:fill="F2F2F2" w:themeFill="background1" w:themeFillShade="F2"/>
            <w:vAlign w:val="center"/>
          </w:tcPr>
          <w:p w14:paraId="634E9C44" w14:textId="77777777" w:rsidR="00843B86" w:rsidRPr="00A76913" w:rsidRDefault="00843B86" w:rsidP="00AB7C33">
            <w:pPr>
              <w:spacing w:after="0" w:line="240" w:lineRule="auto"/>
              <w:jc w:val="center"/>
              <w:rPr>
                <w:rFonts w:ascii="Times New Roman" w:hAnsi="Times New Roman" w:cs="Times New Roman"/>
                <w:b/>
                <w:sz w:val="20"/>
                <w:szCs w:val="20"/>
              </w:rPr>
            </w:pPr>
            <w:proofErr w:type="spellStart"/>
            <w:r w:rsidRPr="00A76913">
              <w:rPr>
                <w:rFonts w:ascii="Times New Roman" w:hAnsi="Times New Roman" w:cs="Times New Roman"/>
                <w:b/>
                <w:sz w:val="20"/>
                <w:szCs w:val="20"/>
              </w:rPr>
              <w:t>Ūdenssaim</w:t>
            </w:r>
            <w:proofErr w:type="spellEnd"/>
            <w:r w:rsidRPr="00A76913">
              <w:rPr>
                <w:rFonts w:ascii="Times New Roman" w:hAnsi="Times New Roman" w:cs="Times New Roman"/>
                <w:b/>
                <w:sz w:val="20"/>
                <w:szCs w:val="20"/>
              </w:rPr>
              <w:t>-niecības SPS</w:t>
            </w:r>
          </w:p>
        </w:tc>
        <w:tc>
          <w:tcPr>
            <w:tcW w:w="3544" w:type="dxa"/>
            <w:vAlign w:val="center"/>
          </w:tcPr>
          <w:p w14:paraId="59CDBF4F" w14:textId="0A59E19A" w:rsidR="00843B86" w:rsidRPr="00A76913" w:rsidRDefault="00843B86" w:rsidP="00745569">
            <w:pPr>
              <w:numPr>
                <w:ilvl w:val="0"/>
                <w:numId w:val="10"/>
              </w:numPr>
              <w:pBdr>
                <w:top w:val="nil"/>
                <w:left w:val="nil"/>
                <w:bottom w:val="nil"/>
                <w:right w:val="nil"/>
                <w:between w:val="nil"/>
              </w:pBdr>
              <w:spacing w:after="0" w:line="240" w:lineRule="auto"/>
              <w:ind w:left="177" w:hanging="177"/>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Apsaimnieko un nodrošina</w:t>
            </w:r>
            <w:r w:rsidRPr="00A76913">
              <w:rPr>
                <w:rFonts w:ascii="Times New Roman" w:hAnsi="Times New Roman" w:cs="Times New Roman"/>
                <w:color w:val="000000"/>
                <w:sz w:val="20"/>
                <w:szCs w:val="20"/>
              </w:rPr>
              <w:t xml:space="preserve"> notekūdeņu dūņu centralizāciju pašvaldības ietvaros, veic pašvaldībās teritorijā esošo NAI pārraudzību notekūdeņu dūņu jomā</w:t>
            </w:r>
          </w:p>
          <w:p w14:paraId="45311509" w14:textId="353092F5" w:rsidR="00843B86" w:rsidRPr="00A76913" w:rsidRDefault="00843B86" w:rsidP="00745569">
            <w:pPr>
              <w:numPr>
                <w:ilvl w:val="0"/>
                <w:numId w:val="10"/>
              </w:numPr>
              <w:pBdr>
                <w:top w:val="nil"/>
                <w:left w:val="nil"/>
                <w:bottom w:val="nil"/>
                <w:right w:val="nil"/>
                <w:between w:val="nil"/>
              </w:pBdr>
              <w:spacing w:after="0" w:line="240" w:lineRule="auto"/>
              <w:ind w:left="177" w:hanging="177"/>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Nodrošina</w:t>
            </w:r>
            <w:r w:rsidRPr="00A76913">
              <w:rPr>
                <w:rFonts w:ascii="Times New Roman" w:hAnsi="Times New Roman" w:cs="Times New Roman"/>
                <w:color w:val="000000"/>
                <w:sz w:val="20"/>
                <w:szCs w:val="20"/>
              </w:rPr>
              <w:t xml:space="preserve"> notekūdeņu </w:t>
            </w:r>
            <w:r w:rsidRPr="00A76913">
              <w:rPr>
                <w:rFonts w:ascii="Times New Roman" w:hAnsi="Times New Roman" w:cs="Times New Roman"/>
                <w:b/>
                <w:color w:val="000000"/>
                <w:sz w:val="20"/>
                <w:szCs w:val="20"/>
              </w:rPr>
              <w:t>dūņu pārstrādi</w:t>
            </w:r>
            <w:r w:rsidRPr="00A76913">
              <w:rPr>
                <w:rFonts w:ascii="Times New Roman" w:hAnsi="Times New Roman" w:cs="Times New Roman"/>
                <w:color w:val="000000"/>
                <w:sz w:val="20"/>
                <w:szCs w:val="20"/>
              </w:rPr>
              <w:t xml:space="preserve"> dūņu centrā saskaņā ar izvēlēto pārstrādes veidu un tehnisko risinājumu</w:t>
            </w:r>
          </w:p>
          <w:p w14:paraId="0700E439" w14:textId="23829BD2" w:rsidR="00843B86" w:rsidRPr="00A76913" w:rsidRDefault="00843B86" w:rsidP="00745569">
            <w:pPr>
              <w:numPr>
                <w:ilvl w:val="0"/>
                <w:numId w:val="10"/>
              </w:numPr>
              <w:pBdr>
                <w:top w:val="nil"/>
                <w:left w:val="nil"/>
                <w:bottom w:val="nil"/>
                <w:right w:val="nil"/>
                <w:between w:val="nil"/>
              </w:pBdr>
              <w:spacing w:after="0" w:line="240" w:lineRule="auto"/>
              <w:ind w:left="177" w:hanging="177"/>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Nodrošina</w:t>
            </w:r>
            <w:r w:rsidRPr="00A76913">
              <w:rPr>
                <w:rFonts w:ascii="Times New Roman" w:hAnsi="Times New Roman" w:cs="Times New Roman"/>
                <w:color w:val="000000"/>
                <w:sz w:val="20"/>
                <w:szCs w:val="20"/>
              </w:rPr>
              <w:t xml:space="preserve"> pārstrādātu notekūdeņu dūņu un to komposta </w:t>
            </w:r>
            <w:r w:rsidRPr="00A76913">
              <w:rPr>
                <w:rFonts w:ascii="Times New Roman" w:hAnsi="Times New Roman" w:cs="Times New Roman"/>
                <w:b/>
                <w:color w:val="000000"/>
                <w:sz w:val="20"/>
                <w:szCs w:val="20"/>
              </w:rPr>
              <w:t>pieejamību</w:t>
            </w:r>
            <w:r w:rsidRPr="00A76913">
              <w:rPr>
                <w:rFonts w:ascii="Times New Roman" w:hAnsi="Times New Roman" w:cs="Times New Roman"/>
                <w:color w:val="000000"/>
                <w:sz w:val="20"/>
                <w:szCs w:val="20"/>
              </w:rPr>
              <w:t xml:space="preserve"> </w:t>
            </w:r>
            <w:r w:rsidRPr="00A76913">
              <w:rPr>
                <w:rFonts w:ascii="Times New Roman" w:hAnsi="Times New Roman" w:cs="Times New Roman"/>
                <w:b/>
                <w:color w:val="000000"/>
                <w:sz w:val="20"/>
                <w:szCs w:val="20"/>
              </w:rPr>
              <w:t xml:space="preserve">dūņu </w:t>
            </w:r>
            <w:r w:rsidRPr="00A76913">
              <w:rPr>
                <w:rFonts w:ascii="Times New Roman" w:hAnsi="Times New Roman" w:cs="Times New Roman"/>
                <w:b/>
                <w:color w:val="000000"/>
                <w:sz w:val="20"/>
                <w:szCs w:val="20"/>
              </w:rPr>
              <w:lastRenderedPageBreak/>
              <w:t>lietotājiem</w:t>
            </w:r>
            <w:r w:rsidRPr="00A76913">
              <w:rPr>
                <w:rFonts w:ascii="Times New Roman" w:hAnsi="Times New Roman" w:cs="Times New Roman"/>
                <w:color w:val="000000"/>
                <w:sz w:val="20"/>
                <w:szCs w:val="20"/>
              </w:rPr>
              <w:t xml:space="preserve"> (klientiem), ja nepieciešams veic to piegādi līdz iestrādes vietai</w:t>
            </w:r>
          </w:p>
          <w:p w14:paraId="48400C0A" w14:textId="64A08075" w:rsidR="00843B86" w:rsidRPr="00A76913" w:rsidRDefault="00843B86" w:rsidP="00745569">
            <w:pPr>
              <w:numPr>
                <w:ilvl w:val="0"/>
                <w:numId w:val="10"/>
              </w:numPr>
              <w:pBdr>
                <w:top w:val="nil"/>
                <w:left w:val="nil"/>
                <w:bottom w:val="nil"/>
                <w:right w:val="nil"/>
                <w:between w:val="nil"/>
              </w:pBdr>
              <w:spacing w:after="0" w:line="240" w:lineRule="auto"/>
              <w:ind w:left="177" w:hanging="177"/>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 xml:space="preserve">Izstrādā un īsteno pastāvīgus publicitātes pasākumus </w:t>
            </w:r>
            <w:r w:rsidRPr="00A76913">
              <w:rPr>
                <w:rFonts w:ascii="Times New Roman" w:hAnsi="Times New Roman" w:cs="Times New Roman"/>
                <w:color w:val="000000"/>
                <w:sz w:val="20"/>
                <w:szCs w:val="20"/>
              </w:rPr>
              <w:t>notekūdeņu dūņu centrā pārstrādāto</w:t>
            </w:r>
            <w:r w:rsidR="00484669" w:rsidRPr="00A76913">
              <w:rPr>
                <w:rFonts w:ascii="Times New Roman" w:hAnsi="Times New Roman" w:cs="Times New Roman"/>
                <w:color w:val="000000"/>
                <w:sz w:val="20"/>
                <w:szCs w:val="20"/>
              </w:rPr>
              <w:t xml:space="preserve"> notekūdeņu</w:t>
            </w:r>
            <w:r w:rsidRPr="00A76913">
              <w:rPr>
                <w:rFonts w:ascii="Times New Roman" w:hAnsi="Times New Roman" w:cs="Times New Roman"/>
                <w:color w:val="000000"/>
                <w:sz w:val="20"/>
                <w:szCs w:val="20"/>
              </w:rPr>
              <w:t xml:space="preserve"> dūņu vai to komposta izmantošanas veicināšanai, un to pozitīvās ietekmes popularizēšanai tuvākajā reģionā</w:t>
            </w:r>
          </w:p>
          <w:p w14:paraId="5C1AB159" w14:textId="7C6CF90B" w:rsidR="00843B86" w:rsidRPr="00A76913" w:rsidRDefault="00843B86" w:rsidP="00745569">
            <w:pPr>
              <w:numPr>
                <w:ilvl w:val="0"/>
                <w:numId w:val="10"/>
              </w:numPr>
              <w:pBdr>
                <w:top w:val="nil"/>
                <w:left w:val="nil"/>
                <w:bottom w:val="nil"/>
                <w:right w:val="nil"/>
                <w:between w:val="nil"/>
              </w:pBdr>
              <w:spacing w:after="0" w:line="240" w:lineRule="auto"/>
              <w:ind w:left="177" w:hanging="177"/>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 xml:space="preserve">Uztur un pilnveido </w:t>
            </w:r>
            <w:r w:rsidRPr="00A76913">
              <w:rPr>
                <w:rFonts w:ascii="Times New Roman" w:hAnsi="Times New Roman" w:cs="Times New Roman"/>
                <w:color w:val="000000"/>
                <w:sz w:val="20"/>
                <w:szCs w:val="20"/>
              </w:rPr>
              <w:t>notekūdeņu dūņu apsaimniekošanas</w:t>
            </w:r>
            <w:r w:rsidRPr="00A76913">
              <w:rPr>
                <w:rFonts w:ascii="Times New Roman" w:hAnsi="Times New Roman" w:cs="Times New Roman"/>
                <w:b/>
                <w:color w:val="000000"/>
                <w:sz w:val="20"/>
                <w:szCs w:val="20"/>
              </w:rPr>
              <w:t xml:space="preserve"> infrastruktūru</w:t>
            </w:r>
          </w:p>
          <w:p w14:paraId="07129BBF" w14:textId="4C68A0C2" w:rsidR="00843B86" w:rsidRPr="00A76913" w:rsidRDefault="00843B86" w:rsidP="00745569">
            <w:pPr>
              <w:numPr>
                <w:ilvl w:val="0"/>
                <w:numId w:val="10"/>
              </w:numPr>
              <w:pBdr>
                <w:top w:val="nil"/>
                <w:left w:val="nil"/>
                <w:bottom w:val="nil"/>
                <w:right w:val="nil"/>
                <w:between w:val="nil"/>
              </w:pBdr>
              <w:spacing w:after="0" w:line="240" w:lineRule="auto"/>
              <w:ind w:left="177" w:hanging="177"/>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 xml:space="preserve">Uzkrāj informāciju </w:t>
            </w:r>
            <w:r w:rsidRPr="00A76913">
              <w:rPr>
                <w:rFonts w:ascii="Times New Roman" w:hAnsi="Times New Roman" w:cs="Times New Roman"/>
                <w:color w:val="000000"/>
                <w:sz w:val="20"/>
                <w:szCs w:val="20"/>
              </w:rPr>
              <w:t xml:space="preserve">par notekūdeņu dūņu apsaimniekošanas izmaksām un </w:t>
            </w:r>
            <w:r w:rsidRPr="00A76913">
              <w:rPr>
                <w:rFonts w:ascii="Times New Roman" w:hAnsi="Times New Roman" w:cs="Times New Roman"/>
                <w:b/>
                <w:color w:val="000000"/>
                <w:sz w:val="20"/>
                <w:szCs w:val="20"/>
              </w:rPr>
              <w:t>iesniedz</w:t>
            </w:r>
            <w:r w:rsidRPr="00A76913">
              <w:rPr>
                <w:rFonts w:ascii="Times New Roman" w:hAnsi="Times New Roman" w:cs="Times New Roman"/>
                <w:color w:val="000000"/>
                <w:sz w:val="20"/>
                <w:szCs w:val="20"/>
              </w:rPr>
              <w:t xml:space="preserve"> </w:t>
            </w:r>
            <w:r w:rsidR="00AA08E5">
              <w:rPr>
                <w:rFonts w:ascii="Times New Roman" w:hAnsi="Times New Roman" w:cs="Times New Roman"/>
                <w:color w:val="000000"/>
                <w:sz w:val="20"/>
                <w:szCs w:val="20"/>
              </w:rPr>
              <w:t>SP</w:t>
            </w:r>
            <w:r w:rsidR="00EA70CF">
              <w:rPr>
                <w:rFonts w:ascii="Times New Roman" w:hAnsi="Times New Roman" w:cs="Times New Roman"/>
                <w:color w:val="000000"/>
                <w:sz w:val="20"/>
                <w:szCs w:val="20"/>
              </w:rPr>
              <w:t>KR</w:t>
            </w:r>
            <w:r w:rsidRPr="00A76913">
              <w:rPr>
                <w:rFonts w:ascii="Times New Roman" w:hAnsi="Times New Roman" w:cs="Times New Roman"/>
                <w:color w:val="000000"/>
                <w:sz w:val="20"/>
                <w:szCs w:val="20"/>
              </w:rPr>
              <w:t xml:space="preserve"> ūdenssaimniecības pakalpojumu </w:t>
            </w:r>
            <w:r w:rsidRPr="00A76913">
              <w:rPr>
                <w:rFonts w:ascii="Times New Roman" w:hAnsi="Times New Roman" w:cs="Times New Roman"/>
                <w:b/>
                <w:color w:val="000000"/>
                <w:sz w:val="20"/>
                <w:szCs w:val="20"/>
              </w:rPr>
              <w:t>tarifu grozījumu</w:t>
            </w:r>
            <w:r w:rsidR="00A05A90">
              <w:rPr>
                <w:rFonts w:ascii="Times New Roman" w:hAnsi="Times New Roman" w:cs="Times New Roman"/>
                <w:b/>
                <w:color w:val="000000"/>
                <w:sz w:val="20"/>
                <w:szCs w:val="20"/>
              </w:rPr>
              <w:t xml:space="preserve"> projektu</w:t>
            </w:r>
            <w:r w:rsidRPr="00A76913">
              <w:rPr>
                <w:rFonts w:ascii="Times New Roman" w:hAnsi="Times New Roman" w:cs="Times New Roman"/>
                <w:color w:val="000000"/>
                <w:sz w:val="20"/>
                <w:szCs w:val="20"/>
              </w:rPr>
              <w:t>, lai nodrošinātu principa “piesārņotājs maksā” ievērošanu</w:t>
            </w:r>
          </w:p>
          <w:p w14:paraId="6FED9DE3" w14:textId="64EC1E39" w:rsidR="00843B86" w:rsidRPr="00A76913" w:rsidRDefault="00843B86" w:rsidP="00745569">
            <w:pPr>
              <w:numPr>
                <w:ilvl w:val="0"/>
                <w:numId w:val="10"/>
              </w:numPr>
              <w:pBdr>
                <w:top w:val="nil"/>
                <w:left w:val="nil"/>
                <w:bottom w:val="nil"/>
                <w:right w:val="nil"/>
                <w:between w:val="nil"/>
              </w:pBdr>
              <w:spacing w:after="0" w:line="240" w:lineRule="auto"/>
              <w:ind w:left="177" w:hanging="177"/>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Sniedz VVD</w:t>
            </w:r>
            <w:r w:rsidRPr="00A76913">
              <w:rPr>
                <w:rFonts w:ascii="Times New Roman" w:hAnsi="Times New Roman" w:cs="Times New Roman"/>
                <w:color w:val="000000"/>
                <w:sz w:val="20"/>
                <w:szCs w:val="20"/>
              </w:rPr>
              <w:t xml:space="preserve"> un citām uzraugošajām institūcijām visu </w:t>
            </w:r>
            <w:r w:rsidRPr="00A76913">
              <w:rPr>
                <w:rFonts w:ascii="Times New Roman" w:hAnsi="Times New Roman" w:cs="Times New Roman"/>
                <w:b/>
                <w:color w:val="000000"/>
                <w:sz w:val="20"/>
                <w:szCs w:val="20"/>
              </w:rPr>
              <w:t>informāciju</w:t>
            </w:r>
            <w:r w:rsidRPr="00A76913">
              <w:rPr>
                <w:rFonts w:ascii="Times New Roman" w:hAnsi="Times New Roman" w:cs="Times New Roman"/>
                <w:color w:val="000000"/>
                <w:sz w:val="20"/>
                <w:szCs w:val="20"/>
              </w:rPr>
              <w:t xml:space="preserve"> par notekūdeņu dūņu apsaimniekošanu</w:t>
            </w:r>
          </w:p>
          <w:p w14:paraId="09CF13D1" w14:textId="51505230" w:rsidR="00843B86" w:rsidRPr="00A76913" w:rsidRDefault="00843B86" w:rsidP="00745569">
            <w:pPr>
              <w:numPr>
                <w:ilvl w:val="0"/>
                <w:numId w:val="10"/>
              </w:numPr>
              <w:pBdr>
                <w:top w:val="nil"/>
                <w:left w:val="nil"/>
                <w:bottom w:val="nil"/>
                <w:right w:val="nil"/>
                <w:between w:val="nil"/>
              </w:pBdr>
              <w:spacing w:after="0" w:line="240" w:lineRule="auto"/>
              <w:ind w:left="177" w:hanging="177"/>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Regulāri iesniedz</w:t>
            </w:r>
            <w:r w:rsidRPr="00A76913">
              <w:rPr>
                <w:rFonts w:ascii="Times New Roman" w:hAnsi="Times New Roman" w:cs="Times New Roman"/>
                <w:color w:val="000000"/>
                <w:sz w:val="20"/>
                <w:szCs w:val="20"/>
              </w:rPr>
              <w:t xml:space="preserve"> nepieciešamos valsts </w:t>
            </w:r>
            <w:r w:rsidRPr="00A76913">
              <w:rPr>
                <w:rFonts w:ascii="Times New Roman" w:hAnsi="Times New Roman" w:cs="Times New Roman"/>
                <w:b/>
                <w:color w:val="000000"/>
                <w:sz w:val="20"/>
                <w:szCs w:val="20"/>
              </w:rPr>
              <w:t>statistikas pārskatu datus</w:t>
            </w:r>
            <w:r w:rsidRPr="00A76913">
              <w:rPr>
                <w:rFonts w:ascii="Times New Roman" w:hAnsi="Times New Roman" w:cs="Times New Roman"/>
                <w:color w:val="000000"/>
                <w:sz w:val="20"/>
                <w:szCs w:val="20"/>
              </w:rPr>
              <w:t>, pārliecinās par to atbilstību faktiskajai notekūdeņu dūņu uzskaitei</w:t>
            </w:r>
          </w:p>
          <w:p w14:paraId="3081354D" w14:textId="116DE158" w:rsidR="00B35359" w:rsidRPr="00A76913" w:rsidRDefault="00843B86" w:rsidP="00745569">
            <w:pPr>
              <w:numPr>
                <w:ilvl w:val="0"/>
                <w:numId w:val="10"/>
              </w:numPr>
              <w:pBdr>
                <w:top w:val="nil"/>
                <w:left w:val="nil"/>
                <w:bottom w:val="nil"/>
                <w:right w:val="nil"/>
                <w:between w:val="nil"/>
              </w:pBdr>
              <w:spacing w:after="0" w:line="240" w:lineRule="auto"/>
              <w:ind w:left="177" w:hanging="177"/>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 xml:space="preserve">Sniedz priekšlikumus pašvaldībai, VARAM un citām institūcijām </w:t>
            </w:r>
            <w:r w:rsidRPr="00A76913">
              <w:rPr>
                <w:rFonts w:ascii="Times New Roman" w:hAnsi="Times New Roman" w:cs="Times New Roman"/>
                <w:color w:val="000000"/>
                <w:sz w:val="20"/>
                <w:szCs w:val="20"/>
              </w:rPr>
              <w:t xml:space="preserve">par uzlabojumiem, kas nepieciešami </w:t>
            </w:r>
            <w:r w:rsidR="00484669" w:rsidRPr="00A76913">
              <w:rPr>
                <w:rFonts w:ascii="Times New Roman" w:hAnsi="Times New Roman" w:cs="Times New Roman"/>
                <w:color w:val="000000"/>
                <w:sz w:val="20"/>
                <w:szCs w:val="20"/>
              </w:rPr>
              <w:t xml:space="preserve">notekūdeņu </w:t>
            </w:r>
            <w:r w:rsidRPr="00A76913">
              <w:rPr>
                <w:rFonts w:ascii="Times New Roman" w:hAnsi="Times New Roman" w:cs="Times New Roman"/>
                <w:color w:val="000000"/>
                <w:sz w:val="20"/>
                <w:szCs w:val="20"/>
              </w:rPr>
              <w:t xml:space="preserve">dūņu apsaimniekošanas kvalitātes uzlabošanai un pārstrādātu </w:t>
            </w:r>
            <w:r w:rsidR="00484669" w:rsidRPr="00A76913">
              <w:rPr>
                <w:rFonts w:ascii="Times New Roman" w:hAnsi="Times New Roman" w:cs="Times New Roman"/>
                <w:color w:val="000000"/>
                <w:sz w:val="20"/>
                <w:szCs w:val="20"/>
              </w:rPr>
              <w:t xml:space="preserve">notekūdeņu </w:t>
            </w:r>
            <w:r w:rsidRPr="00A76913">
              <w:rPr>
                <w:rFonts w:ascii="Times New Roman" w:hAnsi="Times New Roman" w:cs="Times New Roman"/>
                <w:color w:val="000000"/>
                <w:sz w:val="20"/>
                <w:szCs w:val="20"/>
              </w:rPr>
              <w:t>dūņu izmantošanai</w:t>
            </w:r>
          </w:p>
          <w:p w14:paraId="6837E043" w14:textId="3F6AA1A5" w:rsidR="00B35359" w:rsidRPr="00A76913" w:rsidRDefault="00B35359" w:rsidP="00745569">
            <w:pPr>
              <w:numPr>
                <w:ilvl w:val="0"/>
                <w:numId w:val="10"/>
              </w:numPr>
              <w:pBdr>
                <w:top w:val="nil"/>
                <w:left w:val="nil"/>
                <w:bottom w:val="nil"/>
                <w:right w:val="nil"/>
                <w:between w:val="nil"/>
              </w:pBdr>
              <w:spacing w:after="0" w:line="240" w:lineRule="auto"/>
              <w:ind w:left="177" w:hanging="177"/>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 xml:space="preserve">Uzrauga un kontrolē </w:t>
            </w:r>
            <w:r w:rsidRPr="00A76913">
              <w:rPr>
                <w:rFonts w:ascii="Times New Roman" w:hAnsi="Times New Roman" w:cs="Times New Roman"/>
                <w:bCs/>
                <w:color w:val="000000"/>
                <w:sz w:val="20"/>
                <w:szCs w:val="20"/>
              </w:rPr>
              <w:t>tā atbildības zonā (aglomerācijā) esošo</w:t>
            </w:r>
            <w:r w:rsidRPr="00A76913">
              <w:rPr>
                <w:rFonts w:ascii="Times New Roman" w:hAnsi="Times New Roman" w:cs="Times New Roman"/>
                <w:b/>
                <w:color w:val="000000"/>
                <w:sz w:val="20"/>
                <w:szCs w:val="20"/>
              </w:rPr>
              <w:t xml:space="preserve"> ražošanas notekūdeņu priekšattīrīšanu </w:t>
            </w:r>
            <w:r w:rsidRPr="00A76913">
              <w:rPr>
                <w:rFonts w:ascii="Times New Roman" w:hAnsi="Times New Roman" w:cs="Times New Roman"/>
                <w:bCs/>
                <w:color w:val="000000"/>
                <w:sz w:val="20"/>
                <w:szCs w:val="20"/>
              </w:rPr>
              <w:t>un tās atbilstību noslēgtajiem līgumiem un normatīvo aktu prasībām</w:t>
            </w:r>
          </w:p>
        </w:tc>
        <w:tc>
          <w:tcPr>
            <w:tcW w:w="4252" w:type="dxa"/>
            <w:vAlign w:val="center"/>
          </w:tcPr>
          <w:p w14:paraId="42A3520A" w14:textId="0C994E88" w:rsidR="00843B86" w:rsidRPr="00A76913" w:rsidRDefault="00843B86" w:rsidP="00745569">
            <w:pPr>
              <w:numPr>
                <w:ilvl w:val="0"/>
                <w:numId w:val="10"/>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color w:val="000000"/>
                <w:sz w:val="20"/>
                <w:szCs w:val="20"/>
              </w:rPr>
              <w:lastRenderedPageBreak/>
              <w:t xml:space="preserve">Pašvaldības noteiktais </w:t>
            </w:r>
            <w:r w:rsidR="00A05A90" w:rsidRPr="00A76913">
              <w:rPr>
                <w:rFonts w:ascii="Times New Roman" w:hAnsi="Times New Roman" w:cs="Times New Roman"/>
                <w:color w:val="000000"/>
                <w:sz w:val="20"/>
                <w:szCs w:val="20"/>
              </w:rPr>
              <w:t>ūdenssaimniecības SPS</w:t>
            </w:r>
            <w:r w:rsidR="00A05A90">
              <w:rPr>
                <w:rFonts w:ascii="Times New Roman" w:hAnsi="Times New Roman" w:cs="Times New Roman"/>
                <w:color w:val="000000"/>
                <w:sz w:val="20"/>
                <w:szCs w:val="20"/>
              </w:rPr>
              <w:t>, kas atbild</w:t>
            </w:r>
            <w:r w:rsidR="00A05A90" w:rsidRPr="00A76913">
              <w:rPr>
                <w:rFonts w:ascii="Times New Roman" w:hAnsi="Times New Roman" w:cs="Times New Roman"/>
                <w:color w:val="000000"/>
                <w:sz w:val="20"/>
                <w:szCs w:val="20"/>
              </w:rPr>
              <w:t xml:space="preserve"> </w:t>
            </w:r>
            <w:r w:rsidRPr="00A76913">
              <w:rPr>
                <w:rFonts w:ascii="Times New Roman" w:hAnsi="Times New Roman" w:cs="Times New Roman"/>
                <w:color w:val="000000"/>
                <w:sz w:val="20"/>
                <w:szCs w:val="20"/>
              </w:rPr>
              <w:t>par notekūdeņu dūņu apsaimniekošanu</w:t>
            </w:r>
            <w:r w:rsidR="00A05A90">
              <w:rPr>
                <w:rFonts w:ascii="Times New Roman" w:hAnsi="Times New Roman" w:cs="Times New Roman"/>
                <w:color w:val="000000"/>
                <w:sz w:val="20"/>
                <w:szCs w:val="20"/>
              </w:rPr>
              <w:t>, i</w:t>
            </w:r>
            <w:r w:rsidRPr="00A76913">
              <w:rPr>
                <w:rFonts w:ascii="Times New Roman" w:hAnsi="Times New Roman" w:cs="Times New Roman"/>
                <w:b/>
                <w:color w:val="000000"/>
                <w:sz w:val="20"/>
                <w:szCs w:val="20"/>
              </w:rPr>
              <w:t>epazīstas ar pašvaldībā esošajām NAI</w:t>
            </w:r>
            <w:r w:rsidRPr="00A76913">
              <w:rPr>
                <w:rFonts w:ascii="Times New Roman" w:hAnsi="Times New Roman" w:cs="Times New Roman"/>
                <w:color w:val="000000"/>
                <w:sz w:val="20"/>
                <w:szCs w:val="20"/>
              </w:rPr>
              <w:t xml:space="preserve">, to darbību, notekūdeņu dūņu apsaimniekošanas infrastruktūru, </w:t>
            </w:r>
            <w:r w:rsidR="00484669" w:rsidRPr="00A76913">
              <w:rPr>
                <w:rFonts w:ascii="Times New Roman" w:hAnsi="Times New Roman" w:cs="Times New Roman"/>
                <w:color w:val="000000"/>
                <w:sz w:val="20"/>
                <w:szCs w:val="20"/>
              </w:rPr>
              <w:t xml:space="preserve">notekūdeņu </w:t>
            </w:r>
            <w:r w:rsidRPr="00A76913">
              <w:rPr>
                <w:rFonts w:ascii="Times New Roman" w:hAnsi="Times New Roman" w:cs="Times New Roman"/>
                <w:color w:val="000000"/>
                <w:sz w:val="20"/>
                <w:szCs w:val="20"/>
              </w:rPr>
              <w:t>dūņu noņemšanas biežumu un apjomu</w:t>
            </w:r>
          </w:p>
          <w:p w14:paraId="0E8F3276" w14:textId="70665F44" w:rsidR="00843B86" w:rsidRPr="00A76913" w:rsidRDefault="00843B86" w:rsidP="00745569">
            <w:pPr>
              <w:numPr>
                <w:ilvl w:val="0"/>
                <w:numId w:val="10"/>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Slēdz vienošanās</w:t>
            </w:r>
            <w:r w:rsidRPr="00A76913">
              <w:rPr>
                <w:rFonts w:ascii="Times New Roman" w:hAnsi="Times New Roman" w:cs="Times New Roman"/>
                <w:color w:val="000000"/>
                <w:sz w:val="20"/>
                <w:szCs w:val="20"/>
              </w:rPr>
              <w:t xml:space="preserve"> ar citiem ūdenssaimniecības SPS attiecīgās pašvaldības teritorijā par notekūdeņu dūņu pieņemšanas/nodošanas nosacījumiem un kārtību</w:t>
            </w:r>
          </w:p>
          <w:p w14:paraId="268F90C4" w14:textId="2261A5D2" w:rsidR="00843B86" w:rsidRPr="00A76913" w:rsidRDefault="00843B86" w:rsidP="00745569">
            <w:pPr>
              <w:numPr>
                <w:ilvl w:val="0"/>
                <w:numId w:val="10"/>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lastRenderedPageBreak/>
              <w:t>Izstrādā notekūdeņu dūņu savākšanas plānu, maršrutus un kārtību</w:t>
            </w:r>
            <w:r w:rsidRPr="00A76913">
              <w:rPr>
                <w:rFonts w:ascii="Times New Roman" w:hAnsi="Times New Roman" w:cs="Times New Roman"/>
                <w:color w:val="000000"/>
                <w:sz w:val="20"/>
                <w:szCs w:val="20"/>
              </w:rPr>
              <w:t xml:space="preserve"> pašvaldības teritorijā, lai nodrošinātu </w:t>
            </w:r>
            <w:r w:rsidR="00484669" w:rsidRPr="00A76913">
              <w:rPr>
                <w:rFonts w:ascii="Times New Roman" w:hAnsi="Times New Roman" w:cs="Times New Roman"/>
                <w:color w:val="000000"/>
                <w:sz w:val="20"/>
                <w:szCs w:val="20"/>
              </w:rPr>
              <w:t xml:space="preserve">notekūdeņu </w:t>
            </w:r>
            <w:r w:rsidRPr="00A76913">
              <w:rPr>
                <w:rFonts w:ascii="Times New Roman" w:hAnsi="Times New Roman" w:cs="Times New Roman"/>
                <w:color w:val="000000"/>
                <w:sz w:val="20"/>
                <w:szCs w:val="20"/>
              </w:rPr>
              <w:t>dūņu savākšanu pašvaldības lielākajās NAI</w:t>
            </w:r>
          </w:p>
          <w:p w14:paraId="6CB17602" w14:textId="57A8ADEF" w:rsidR="00843B86" w:rsidRPr="00A76913" w:rsidRDefault="00843B86" w:rsidP="00745569">
            <w:pPr>
              <w:numPr>
                <w:ilvl w:val="0"/>
                <w:numId w:val="10"/>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Izstrādā tehniski ekonomisko pamatojumu</w:t>
            </w:r>
            <w:r w:rsidR="00A05A90">
              <w:rPr>
                <w:rFonts w:ascii="Times New Roman" w:hAnsi="Times New Roman" w:cs="Times New Roman"/>
                <w:b/>
                <w:color w:val="000000"/>
                <w:sz w:val="20"/>
                <w:szCs w:val="20"/>
              </w:rPr>
              <w:t>,</w:t>
            </w:r>
            <w:r w:rsidR="00B35359" w:rsidRPr="00A76913">
              <w:rPr>
                <w:rFonts w:ascii="Times New Roman" w:hAnsi="Times New Roman" w:cs="Times New Roman"/>
                <w:b/>
                <w:color w:val="000000"/>
                <w:sz w:val="20"/>
                <w:szCs w:val="20"/>
              </w:rPr>
              <w:t xml:space="preserve"> </w:t>
            </w:r>
            <w:r w:rsidR="00B35359" w:rsidRPr="00A76913">
              <w:rPr>
                <w:rFonts w:ascii="Times New Roman" w:hAnsi="Times New Roman" w:cs="Times New Roman"/>
                <w:color w:val="000000"/>
                <w:sz w:val="20"/>
                <w:szCs w:val="20"/>
              </w:rPr>
              <w:t>lai izvēlētos labāko pieejamo tehnoloģiju</w:t>
            </w:r>
            <w:r w:rsidRPr="00A76913">
              <w:rPr>
                <w:rFonts w:ascii="Times New Roman" w:hAnsi="Times New Roman" w:cs="Times New Roman"/>
                <w:color w:val="000000"/>
                <w:sz w:val="20"/>
                <w:szCs w:val="20"/>
              </w:rPr>
              <w:t xml:space="preserve"> notekūdeņu dūņu savākšanas un atūdeņošanas infrastruktūras izveidei, lai apsaimniekotu pašvaldības teritorijā radītās notekūdeņu dūņas un nogādātu pašvaldības lielākajās NAI</w:t>
            </w:r>
          </w:p>
          <w:p w14:paraId="4BC21656" w14:textId="701A67A3" w:rsidR="00A05A90" w:rsidRPr="00A05A90" w:rsidRDefault="00843B86" w:rsidP="00A05A90">
            <w:pPr>
              <w:numPr>
                <w:ilvl w:val="0"/>
                <w:numId w:val="10"/>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Izstrādā tehniski ekonomisko pamatojumu</w:t>
            </w:r>
            <w:r w:rsidRPr="00A76913">
              <w:rPr>
                <w:rFonts w:ascii="Times New Roman" w:hAnsi="Times New Roman" w:cs="Times New Roman"/>
                <w:color w:val="000000"/>
                <w:sz w:val="20"/>
                <w:szCs w:val="20"/>
              </w:rPr>
              <w:t xml:space="preserve"> notekūdeņu dūņu pārstrādes un utilizācijas infrastruktūras izveidei</w:t>
            </w:r>
            <w:r w:rsidR="00484669" w:rsidRPr="00A76913">
              <w:rPr>
                <w:rFonts w:ascii="Times New Roman" w:hAnsi="Times New Roman" w:cs="Times New Roman"/>
                <w:color w:val="000000"/>
                <w:sz w:val="20"/>
                <w:szCs w:val="20"/>
              </w:rPr>
              <w:t xml:space="preserve"> notekūdeņu</w:t>
            </w:r>
            <w:r w:rsidRPr="00A76913">
              <w:rPr>
                <w:rFonts w:ascii="Times New Roman" w:hAnsi="Times New Roman" w:cs="Times New Roman"/>
                <w:color w:val="000000"/>
                <w:sz w:val="20"/>
                <w:szCs w:val="20"/>
              </w:rPr>
              <w:t xml:space="preserve"> dūņu centrā</w:t>
            </w:r>
          </w:p>
          <w:p w14:paraId="4BBE3548" w14:textId="2C9883FE" w:rsidR="00843B86" w:rsidRPr="00A76913" w:rsidRDefault="00843B86" w:rsidP="00745569">
            <w:pPr>
              <w:numPr>
                <w:ilvl w:val="0"/>
                <w:numId w:val="10"/>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Slēdz vienošanos</w:t>
            </w:r>
            <w:r w:rsidRPr="00A76913">
              <w:rPr>
                <w:rFonts w:ascii="Times New Roman" w:hAnsi="Times New Roman" w:cs="Times New Roman"/>
                <w:color w:val="000000"/>
                <w:sz w:val="20"/>
                <w:szCs w:val="20"/>
              </w:rPr>
              <w:t xml:space="preserve"> ar citu pašvaldību ūdenssaimniecības SPS </w:t>
            </w:r>
            <w:r w:rsidR="00C44EA1">
              <w:rPr>
                <w:rFonts w:ascii="Times New Roman" w:hAnsi="Times New Roman" w:cs="Times New Roman"/>
                <w:color w:val="000000"/>
                <w:sz w:val="20"/>
                <w:szCs w:val="20"/>
              </w:rPr>
              <w:t>–</w:t>
            </w:r>
            <w:r w:rsidRPr="00A76913">
              <w:rPr>
                <w:rFonts w:ascii="Times New Roman" w:hAnsi="Times New Roman" w:cs="Times New Roman"/>
                <w:color w:val="000000"/>
                <w:sz w:val="20"/>
                <w:szCs w:val="20"/>
              </w:rPr>
              <w:t xml:space="preserve"> dūņu apsaimniekotājiem </w:t>
            </w:r>
            <w:r w:rsidRPr="00A76913">
              <w:rPr>
                <w:rFonts w:ascii="Times New Roman" w:hAnsi="Times New Roman" w:cs="Times New Roman"/>
                <w:b/>
                <w:color w:val="000000"/>
                <w:sz w:val="20"/>
                <w:szCs w:val="20"/>
              </w:rPr>
              <w:t>par notekūdeņu dūņu pieņemšanu/nodošanu dūņu centrā</w:t>
            </w:r>
          </w:p>
          <w:p w14:paraId="5B0EED63" w14:textId="5F730C2B" w:rsidR="00843B86" w:rsidRPr="00A76913" w:rsidRDefault="00843B86" w:rsidP="00745569">
            <w:pPr>
              <w:numPr>
                <w:ilvl w:val="0"/>
                <w:numId w:val="10"/>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Izstrādā un iesniedz projekta pieteikumus</w:t>
            </w:r>
            <w:r w:rsidRPr="00A76913">
              <w:rPr>
                <w:rFonts w:ascii="Times New Roman" w:hAnsi="Times New Roman" w:cs="Times New Roman"/>
                <w:color w:val="000000"/>
                <w:sz w:val="20"/>
                <w:szCs w:val="20"/>
              </w:rPr>
              <w:t xml:space="preserve"> ārējā publiskā finansējuma investīciju piesaistei notekūdeņu dūņu apsaimniekošanas infrastruktūras izveidei</w:t>
            </w:r>
          </w:p>
          <w:p w14:paraId="66B5CDD2" w14:textId="5BA6BB2A" w:rsidR="00843B86" w:rsidRPr="00A76913" w:rsidRDefault="00843B86" w:rsidP="00745569">
            <w:pPr>
              <w:numPr>
                <w:ilvl w:val="0"/>
                <w:numId w:val="10"/>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Izveido</w:t>
            </w:r>
            <w:r w:rsidRPr="00A76913">
              <w:rPr>
                <w:rFonts w:ascii="Times New Roman" w:hAnsi="Times New Roman" w:cs="Times New Roman"/>
                <w:color w:val="000000"/>
                <w:sz w:val="20"/>
                <w:szCs w:val="20"/>
              </w:rPr>
              <w:t xml:space="preserve"> notekūdeņu dūņu apsaimniekošanas </w:t>
            </w:r>
            <w:r w:rsidRPr="00A76913">
              <w:rPr>
                <w:rFonts w:ascii="Times New Roman" w:hAnsi="Times New Roman" w:cs="Times New Roman"/>
                <w:b/>
                <w:color w:val="000000"/>
                <w:sz w:val="20"/>
                <w:szCs w:val="20"/>
              </w:rPr>
              <w:t>infrastruktūru</w:t>
            </w:r>
            <w:r w:rsidRPr="00A76913">
              <w:rPr>
                <w:rFonts w:ascii="Times New Roman" w:hAnsi="Times New Roman" w:cs="Times New Roman"/>
                <w:color w:val="000000"/>
                <w:sz w:val="20"/>
                <w:szCs w:val="20"/>
              </w:rPr>
              <w:t>, atbilstoši Stratēģijā noteiktajam sadalījumam</w:t>
            </w:r>
          </w:p>
          <w:p w14:paraId="67A5EFD7" w14:textId="26672987" w:rsidR="00843B86" w:rsidRPr="00A76913" w:rsidRDefault="00843B86" w:rsidP="00745569">
            <w:pPr>
              <w:numPr>
                <w:ilvl w:val="0"/>
                <w:numId w:val="10"/>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 xml:space="preserve">Izstrādā un īsteno publicitātes pasākumus </w:t>
            </w:r>
            <w:r w:rsidRPr="00A76913">
              <w:rPr>
                <w:rFonts w:ascii="Times New Roman" w:hAnsi="Times New Roman" w:cs="Times New Roman"/>
                <w:color w:val="000000"/>
                <w:sz w:val="20"/>
                <w:szCs w:val="20"/>
              </w:rPr>
              <w:t xml:space="preserve">notekūdeņu dūņu centrā pārstrādāto </w:t>
            </w:r>
            <w:r w:rsidR="00484669" w:rsidRPr="00A76913">
              <w:rPr>
                <w:rFonts w:ascii="Times New Roman" w:hAnsi="Times New Roman" w:cs="Times New Roman"/>
                <w:color w:val="000000"/>
                <w:sz w:val="20"/>
                <w:szCs w:val="20"/>
              </w:rPr>
              <w:t xml:space="preserve">notekūdeņu </w:t>
            </w:r>
            <w:r w:rsidRPr="00A76913">
              <w:rPr>
                <w:rFonts w:ascii="Times New Roman" w:hAnsi="Times New Roman" w:cs="Times New Roman"/>
                <w:color w:val="000000"/>
                <w:sz w:val="20"/>
                <w:szCs w:val="20"/>
              </w:rPr>
              <w:t>dūņu vai to komposta izmantošanas veicināšanai, un to pozitīvās ietekmes popularizēšanai tuvākajā reģionā</w:t>
            </w:r>
          </w:p>
          <w:p w14:paraId="63EF034A" w14:textId="01C8AB65" w:rsidR="00843B86" w:rsidRPr="00A76913" w:rsidRDefault="00843B86" w:rsidP="00745569">
            <w:pPr>
              <w:numPr>
                <w:ilvl w:val="0"/>
                <w:numId w:val="10"/>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 xml:space="preserve">Izstrādā un ievieš </w:t>
            </w:r>
            <w:r w:rsidRPr="00A76913">
              <w:rPr>
                <w:rFonts w:ascii="Times New Roman" w:hAnsi="Times New Roman" w:cs="Times New Roman"/>
                <w:color w:val="000000"/>
                <w:sz w:val="20"/>
                <w:szCs w:val="20"/>
              </w:rPr>
              <w:t>neapstrādātu un</w:t>
            </w:r>
            <w:r w:rsidRPr="00A76913">
              <w:rPr>
                <w:rFonts w:ascii="Times New Roman" w:hAnsi="Times New Roman" w:cs="Times New Roman"/>
                <w:b/>
                <w:color w:val="000000"/>
                <w:sz w:val="20"/>
                <w:szCs w:val="20"/>
              </w:rPr>
              <w:t xml:space="preserve"> </w:t>
            </w:r>
            <w:r w:rsidRPr="00A76913">
              <w:rPr>
                <w:rFonts w:ascii="Times New Roman" w:hAnsi="Times New Roman" w:cs="Times New Roman"/>
                <w:color w:val="000000"/>
                <w:sz w:val="20"/>
                <w:szCs w:val="20"/>
              </w:rPr>
              <w:t xml:space="preserve">pārstrādātu notekūdeņu dūņu un to komposta </w:t>
            </w:r>
            <w:r w:rsidRPr="00A76913">
              <w:rPr>
                <w:rFonts w:ascii="Times New Roman" w:hAnsi="Times New Roman" w:cs="Times New Roman"/>
                <w:b/>
                <w:color w:val="000000"/>
                <w:sz w:val="20"/>
                <w:szCs w:val="20"/>
              </w:rPr>
              <w:t>kvalitātes uzraudzības kārtību</w:t>
            </w:r>
            <w:r w:rsidRPr="00A76913">
              <w:rPr>
                <w:rFonts w:ascii="Times New Roman" w:hAnsi="Times New Roman" w:cs="Times New Roman"/>
                <w:color w:val="000000"/>
                <w:sz w:val="20"/>
                <w:szCs w:val="20"/>
              </w:rPr>
              <w:t xml:space="preserve"> </w:t>
            </w:r>
            <w:r w:rsidR="00484669" w:rsidRPr="00A76913">
              <w:rPr>
                <w:rFonts w:ascii="Times New Roman" w:hAnsi="Times New Roman" w:cs="Times New Roman"/>
                <w:color w:val="000000"/>
                <w:sz w:val="20"/>
                <w:szCs w:val="20"/>
              </w:rPr>
              <w:t xml:space="preserve">notekūdeņu </w:t>
            </w:r>
            <w:r w:rsidRPr="00A76913">
              <w:rPr>
                <w:rFonts w:ascii="Times New Roman" w:hAnsi="Times New Roman" w:cs="Times New Roman"/>
                <w:color w:val="000000"/>
                <w:sz w:val="20"/>
                <w:szCs w:val="20"/>
              </w:rPr>
              <w:t>dūņu centra ietvaros</w:t>
            </w:r>
          </w:p>
          <w:p w14:paraId="635E1535" w14:textId="0A63FADE" w:rsidR="00843B86" w:rsidRPr="00A76913" w:rsidRDefault="00843B86" w:rsidP="00745569">
            <w:pPr>
              <w:numPr>
                <w:ilvl w:val="0"/>
                <w:numId w:val="10"/>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 xml:space="preserve">Izstrādā </w:t>
            </w:r>
            <w:r w:rsidRPr="00A76913">
              <w:rPr>
                <w:rFonts w:ascii="Times New Roman" w:hAnsi="Times New Roman" w:cs="Times New Roman"/>
                <w:color w:val="000000"/>
                <w:sz w:val="20"/>
                <w:szCs w:val="20"/>
              </w:rPr>
              <w:t xml:space="preserve">pārstrādātu notekūdeņu dūņu un to komposta </w:t>
            </w:r>
            <w:r w:rsidRPr="00A76913">
              <w:rPr>
                <w:rFonts w:ascii="Times New Roman" w:hAnsi="Times New Roman" w:cs="Times New Roman"/>
                <w:b/>
                <w:color w:val="000000"/>
                <w:sz w:val="20"/>
                <w:szCs w:val="20"/>
              </w:rPr>
              <w:t>utilizācijas pasākumu shēmu</w:t>
            </w:r>
            <w:r w:rsidRPr="00A76913">
              <w:rPr>
                <w:rFonts w:ascii="Times New Roman" w:hAnsi="Times New Roman" w:cs="Times New Roman"/>
                <w:color w:val="000000"/>
                <w:sz w:val="20"/>
                <w:szCs w:val="20"/>
              </w:rPr>
              <w:t>, kur iekļauj visas rīcības un soļus, kas veicami, lai varētu veikt notekūdeņu dūņu un to komposta iestrādi augsnē jeb “ceļa karti”</w:t>
            </w:r>
            <w:r w:rsidR="00484669" w:rsidRPr="00A76913">
              <w:rPr>
                <w:rFonts w:ascii="Times New Roman" w:hAnsi="Times New Roman" w:cs="Times New Roman"/>
                <w:color w:val="000000"/>
                <w:sz w:val="20"/>
                <w:szCs w:val="20"/>
              </w:rPr>
              <w:t xml:space="preserve"> notekūdeņu </w:t>
            </w:r>
            <w:r w:rsidRPr="00A76913">
              <w:rPr>
                <w:rFonts w:ascii="Times New Roman" w:hAnsi="Times New Roman" w:cs="Times New Roman"/>
                <w:color w:val="000000"/>
                <w:sz w:val="20"/>
                <w:szCs w:val="20"/>
              </w:rPr>
              <w:t>dūņu produktiem no “dūņu centra līdz laukam”</w:t>
            </w:r>
          </w:p>
          <w:p w14:paraId="2B607E9A" w14:textId="389BBA78" w:rsidR="00843B86" w:rsidRPr="00A76913" w:rsidRDefault="00843B86" w:rsidP="00745569">
            <w:pPr>
              <w:numPr>
                <w:ilvl w:val="0"/>
                <w:numId w:val="10"/>
              </w:numPr>
              <w:pBdr>
                <w:top w:val="nil"/>
                <w:left w:val="nil"/>
                <w:bottom w:val="nil"/>
                <w:right w:val="nil"/>
                <w:between w:val="nil"/>
              </w:pBdr>
              <w:spacing w:after="0" w:line="240" w:lineRule="auto"/>
              <w:ind w:left="244" w:hanging="244"/>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Izstrādā un ievieš uzskaites, kontroles un uzraudzības sistēmu</w:t>
            </w:r>
            <w:r w:rsidRPr="00A76913">
              <w:rPr>
                <w:rFonts w:ascii="Times New Roman" w:hAnsi="Times New Roman" w:cs="Times New Roman"/>
                <w:color w:val="000000"/>
                <w:sz w:val="20"/>
                <w:szCs w:val="20"/>
              </w:rPr>
              <w:t xml:space="preserve"> notekūdeņu dūņu apsaimniekošanas procesa uzraudzībai gan pašvaldības, gan dūņu centra līmenī</w:t>
            </w:r>
          </w:p>
        </w:tc>
      </w:tr>
      <w:tr w:rsidR="00843B86" w:rsidRPr="00A76913" w14:paraId="498E7CBD" w14:textId="77777777" w:rsidTr="000F3D45">
        <w:tc>
          <w:tcPr>
            <w:tcW w:w="1276" w:type="dxa"/>
            <w:shd w:val="clear" w:color="auto" w:fill="F2F2F2" w:themeFill="background1" w:themeFillShade="F2"/>
            <w:vAlign w:val="center"/>
          </w:tcPr>
          <w:p w14:paraId="182F4EB7" w14:textId="1F51DC75" w:rsidR="00843B86" w:rsidRPr="00A76913" w:rsidRDefault="00484669" w:rsidP="00AB7C33">
            <w:pPr>
              <w:spacing w:after="0" w:line="240" w:lineRule="auto"/>
              <w:jc w:val="center"/>
              <w:rPr>
                <w:rFonts w:ascii="Times New Roman" w:hAnsi="Times New Roman" w:cs="Times New Roman"/>
                <w:b/>
                <w:sz w:val="20"/>
                <w:szCs w:val="20"/>
              </w:rPr>
            </w:pPr>
            <w:r w:rsidRPr="00A76913">
              <w:rPr>
                <w:rFonts w:ascii="Times New Roman" w:hAnsi="Times New Roman" w:cs="Times New Roman"/>
                <w:b/>
                <w:sz w:val="20"/>
                <w:szCs w:val="20"/>
              </w:rPr>
              <w:lastRenderedPageBreak/>
              <w:t>Notekūdeņu d</w:t>
            </w:r>
            <w:r w:rsidR="00843B86" w:rsidRPr="00A76913">
              <w:rPr>
                <w:rFonts w:ascii="Times New Roman" w:hAnsi="Times New Roman" w:cs="Times New Roman"/>
                <w:b/>
                <w:sz w:val="20"/>
                <w:szCs w:val="20"/>
              </w:rPr>
              <w:t>ūņu izmantotājs</w:t>
            </w:r>
          </w:p>
        </w:tc>
        <w:tc>
          <w:tcPr>
            <w:tcW w:w="3544" w:type="dxa"/>
            <w:vAlign w:val="center"/>
          </w:tcPr>
          <w:p w14:paraId="69EB7A26" w14:textId="494D5152" w:rsidR="00843B86" w:rsidRPr="00A76913" w:rsidRDefault="00843B86" w:rsidP="00745569">
            <w:pPr>
              <w:numPr>
                <w:ilvl w:val="0"/>
                <w:numId w:val="11"/>
              </w:numPr>
              <w:pBdr>
                <w:top w:val="nil"/>
                <w:left w:val="nil"/>
                <w:bottom w:val="nil"/>
                <w:right w:val="nil"/>
                <w:between w:val="nil"/>
              </w:pBdr>
              <w:spacing w:after="0" w:line="240" w:lineRule="auto"/>
              <w:ind w:left="177" w:hanging="177"/>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Nodrošina atbilstošu</w:t>
            </w:r>
            <w:r w:rsidRPr="00A76913">
              <w:rPr>
                <w:rFonts w:ascii="Times New Roman" w:hAnsi="Times New Roman" w:cs="Times New Roman"/>
                <w:color w:val="000000"/>
                <w:sz w:val="20"/>
                <w:szCs w:val="20"/>
              </w:rPr>
              <w:t xml:space="preserve"> notekūdeņu dūņu </w:t>
            </w:r>
            <w:r w:rsidRPr="00A76913">
              <w:rPr>
                <w:rFonts w:ascii="Times New Roman" w:hAnsi="Times New Roman" w:cs="Times New Roman"/>
                <w:b/>
                <w:color w:val="000000"/>
                <w:sz w:val="20"/>
                <w:szCs w:val="20"/>
              </w:rPr>
              <w:t>iestrādi</w:t>
            </w:r>
            <w:r w:rsidRPr="00A76913">
              <w:rPr>
                <w:rFonts w:ascii="Times New Roman" w:hAnsi="Times New Roman" w:cs="Times New Roman"/>
                <w:color w:val="000000"/>
                <w:sz w:val="20"/>
                <w:szCs w:val="20"/>
              </w:rPr>
              <w:t xml:space="preserve"> augsnē</w:t>
            </w:r>
          </w:p>
          <w:p w14:paraId="09BA0270" w14:textId="58D6C4A0" w:rsidR="00843B86" w:rsidRPr="00A76913" w:rsidRDefault="00843B86" w:rsidP="00745569">
            <w:pPr>
              <w:numPr>
                <w:ilvl w:val="0"/>
                <w:numId w:val="11"/>
              </w:numPr>
              <w:pBdr>
                <w:top w:val="nil"/>
                <w:left w:val="nil"/>
                <w:bottom w:val="nil"/>
                <w:right w:val="nil"/>
                <w:between w:val="nil"/>
              </w:pBdr>
              <w:spacing w:after="0" w:line="240" w:lineRule="auto"/>
              <w:ind w:left="177" w:hanging="177"/>
              <w:jc w:val="both"/>
              <w:rPr>
                <w:rFonts w:ascii="Times New Roman" w:hAnsi="Times New Roman" w:cs="Times New Roman"/>
                <w:color w:val="000000"/>
                <w:sz w:val="20"/>
                <w:szCs w:val="20"/>
              </w:rPr>
            </w:pPr>
            <w:r w:rsidRPr="00A76913">
              <w:rPr>
                <w:rFonts w:ascii="Times New Roman" w:hAnsi="Times New Roman" w:cs="Times New Roman"/>
                <w:b/>
                <w:color w:val="000000"/>
                <w:sz w:val="20"/>
                <w:szCs w:val="20"/>
              </w:rPr>
              <w:t xml:space="preserve">Uzglabā informāciju </w:t>
            </w:r>
            <w:r w:rsidRPr="00A76913">
              <w:rPr>
                <w:rFonts w:ascii="Times New Roman" w:hAnsi="Times New Roman" w:cs="Times New Roman"/>
                <w:color w:val="000000"/>
                <w:sz w:val="20"/>
                <w:szCs w:val="20"/>
              </w:rPr>
              <w:t xml:space="preserve">par iestrādāto </w:t>
            </w:r>
            <w:r w:rsidR="00484669" w:rsidRPr="00A76913">
              <w:rPr>
                <w:rFonts w:ascii="Times New Roman" w:hAnsi="Times New Roman" w:cs="Times New Roman"/>
                <w:color w:val="000000"/>
                <w:sz w:val="20"/>
                <w:szCs w:val="20"/>
              </w:rPr>
              <w:t xml:space="preserve">notekūdeņu </w:t>
            </w:r>
            <w:r w:rsidRPr="00A76913">
              <w:rPr>
                <w:rFonts w:ascii="Times New Roman" w:hAnsi="Times New Roman" w:cs="Times New Roman"/>
                <w:color w:val="000000"/>
                <w:sz w:val="20"/>
                <w:szCs w:val="20"/>
              </w:rPr>
              <w:t>dūņu apjomu, kvalitāti, iestrādes laiku un vietu tā apsaimniekošanā esošajās nekustamajos īpašumos</w:t>
            </w:r>
          </w:p>
        </w:tc>
        <w:tc>
          <w:tcPr>
            <w:tcW w:w="4252" w:type="dxa"/>
            <w:vAlign w:val="center"/>
          </w:tcPr>
          <w:p w14:paraId="3FFC351D" w14:textId="77777777" w:rsidR="00843B86" w:rsidRPr="00A76913" w:rsidRDefault="00843B86" w:rsidP="00C37CB1">
            <w:pPr>
              <w:spacing w:after="0" w:line="240" w:lineRule="auto"/>
              <w:rPr>
                <w:rFonts w:ascii="Times New Roman" w:hAnsi="Times New Roman" w:cs="Times New Roman"/>
                <w:sz w:val="20"/>
                <w:szCs w:val="20"/>
              </w:rPr>
            </w:pPr>
          </w:p>
        </w:tc>
      </w:tr>
    </w:tbl>
    <w:p w14:paraId="6F9EA40A" w14:textId="77777777" w:rsidR="00A76913" w:rsidRDefault="00A76913" w:rsidP="00843B86">
      <w:pPr>
        <w:spacing w:before="120" w:after="120" w:line="276" w:lineRule="auto"/>
        <w:jc w:val="both"/>
        <w:rPr>
          <w:rFonts w:ascii="Times New Roman" w:hAnsi="Times New Roman" w:cs="Times New Roman"/>
          <w:sz w:val="24"/>
          <w:szCs w:val="24"/>
        </w:rPr>
      </w:pPr>
    </w:p>
    <w:p w14:paraId="7A544B61" w14:textId="47039602" w:rsidR="00843B86" w:rsidRPr="00C526F3" w:rsidRDefault="00843B86" w:rsidP="00843B86">
      <w:pPr>
        <w:spacing w:before="120" w:after="120" w:line="276" w:lineRule="auto"/>
        <w:jc w:val="both"/>
        <w:rPr>
          <w:rFonts w:ascii="Times New Roman" w:hAnsi="Times New Roman" w:cs="Times New Roman"/>
          <w:b/>
          <w:smallCaps/>
          <w:sz w:val="24"/>
          <w:szCs w:val="24"/>
        </w:rPr>
      </w:pPr>
      <w:r w:rsidRPr="00C526F3">
        <w:rPr>
          <w:rFonts w:ascii="Times New Roman" w:hAnsi="Times New Roman" w:cs="Times New Roman"/>
          <w:sz w:val="24"/>
          <w:szCs w:val="24"/>
        </w:rPr>
        <w:t>Šāds notekūdeņu dūņu pārvaldības un ieviešanas modelis jeb Stratēģijas institucionālais risinājums ir ilgtspējīgs, jo:</w:t>
      </w:r>
    </w:p>
    <w:p w14:paraId="0EDCB796" w14:textId="32516482" w:rsidR="00843B86" w:rsidRPr="00C526F3" w:rsidRDefault="00843B86" w:rsidP="00745569">
      <w:pPr>
        <w:numPr>
          <w:ilvl w:val="0"/>
          <w:numId w:val="12"/>
        </w:numPr>
        <w:pBdr>
          <w:top w:val="nil"/>
          <w:left w:val="nil"/>
          <w:bottom w:val="nil"/>
          <w:right w:val="nil"/>
          <w:between w:val="nil"/>
        </w:pBdr>
        <w:spacing w:before="120" w:after="120" w:line="276" w:lineRule="auto"/>
        <w:jc w:val="both"/>
        <w:rPr>
          <w:rFonts w:ascii="Times New Roman" w:hAnsi="Times New Roman" w:cs="Times New Roman"/>
          <w:b/>
          <w:smallCaps/>
          <w:color w:val="000000"/>
          <w:sz w:val="24"/>
          <w:szCs w:val="24"/>
        </w:rPr>
      </w:pPr>
      <w:r w:rsidRPr="00C526F3">
        <w:rPr>
          <w:rFonts w:ascii="Times New Roman" w:hAnsi="Times New Roman" w:cs="Times New Roman"/>
          <w:color w:val="000000"/>
          <w:sz w:val="24"/>
          <w:szCs w:val="24"/>
        </w:rPr>
        <w:t>tiešā veidā saistīts ar notekūdeņu dūņu rašanās vietu – notekūdeņu attīrīšan</w:t>
      </w:r>
      <w:r w:rsidR="005B5680">
        <w:rPr>
          <w:rFonts w:ascii="Times New Roman" w:hAnsi="Times New Roman" w:cs="Times New Roman"/>
          <w:color w:val="000000"/>
          <w:sz w:val="24"/>
          <w:szCs w:val="24"/>
        </w:rPr>
        <w:t>as iekārtām</w:t>
      </w:r>
      <w:r w:rsidRPr="00C526F3">
        <w:rPr>
          <w:rFonts w:ascii="Times New Roman" w:hAnsi="Times New Roman" w:cs="Times New Roman"/>
          <w:color w:val="000000"/>
          <w:sz w:val="24"/>
          <w:szCs w:val="24"/>
        </w:rPr>
        <w:t>, līdz ar to nodrošina, ka par notekūdeņu dūņu apsaimniekošanu atbildīgs ir tas pats subjekts, kas t</w:t>
      </w:r>
      <w:r w:rsidR="005B5680">
        <w:rPr>
          <w:rFonts w:ascii="Times New Roman" w:hAnsi="Times New Roman" w:cs="Times New Roman"/>
          <w:color w:val="000000"/>
          <w:sz w:val="24"/>
          <w:szCs w:val="24"/>
        </w:rPr>
        <w:t>ās</w:t>
      </w:r>
      <w:r w:rsidRPr="00C526F3">
        <w:rPr>
          <w:rFonts w:ascii="Times New Roman" w:hAnsi="Times New Roman" w:cs="Times New Roman"/>
          <w:color w:val="000000"/>
          <w:sz w:val="24"/>
          <w:szCs w:val="24"/>
        </w:rPr>
        <w:t xml:space="preserve"> rad</w:t>
      </w:r>
      <w:r w:rsidR="005B5680">
        <w:rPr>
          <w:rFonts w:ascii="Times New Roman" w:hAnsi="Times New Roman" w:cs="Times New Roman"/>
          <w:color w:val="000000"/>
          <w:sz w:val="24"/>
          <w:szCs w:val="24"/>
        </w:rPr>
        <w:t>a</w:t>
      </w:r>
      <w:r w:rsidRPr="00C526F3">
        <w:rPr>
          <w:rFonts w:ascii="Times New Roman" w:hAnsi="Times New Roman" w:cs="Times New Roman"/>
          <w:color w:val="000000"/>
          <w:sz w:val="24"/>
          <w:szCs w:val="24"/>
        </w:rPr>
        <w:t>;</w:t>
      </w:r>
    </w:p>
    <w:p w14:paraId="447BA5F9" w14:textId="2C856914" w:rsidR="00843B86" w:rsidRPr="00C526F3" w:rsidRDefault="00843B86" w:rsidP="00745569">
      <w:pPr>
        <w:numPr>
          <w:ilvl w:val="0"/>
          <w:numId w:val="12"/>
        </w:numPr>
        <w:pBdr>
          <w:top w:val="nil"/>
          <w:left w:val="nil"/>
          <w:bottom w:val="nil"/>
          <w:right w:val="nil"/>
          <w:between w:val="nil"/>
        </w:pBdr>
        <w:spacing w:before="120" w:after="120" w:line="276" w:lineRule="auto"/>
        <w:jc w:val="both"/>
        <w:rPr>
          <w:rFonts w:ascii="Times New Roman" w:hAnsi="Times New Roman" w:cs="Times New Roman"/>
          <w:b/>
          <w:smallCaps/>
          <w:color w:val="000000"/>
          <w:sz w:val="24"/>
          <w:szCs w:val="24"/>
        </w:rPr>
      </w:pPr>
      <w:r w:rsidRPr="00C526F3">
        <w:rPr>
          <w:rFonts w:ascii="Times New Roman" w:hAnsi="Times New Roman" w:cs="Times New Roman"/>
          <w:color w:val="000000"/>
          <w:sz w:val="24"/>
          <w:szCs w:val="24"/>
        </w:rPr>
        <w:lastRenderedPageBreak/>
        <w:t xml:space="preserve">ļauj precīzi un tiešā veidā piemērot principu “Piesārņotājs maksā” un visus izdevumus par notekūdeņu dūņu apsaimniekošanu sedz </w:t>
      </w:r>
      <w:r w:rsidR="00D16DED" w:rsidRPr="00C526F3">
        <w:rPr>
          <w:rFonts w:ascii="Times New Roman" w:hAnsi="Times New Roman" w:cs="Times New Roman"/>
          <w:color w:val="000000"/>
          <w:sz w:val="24"/>
          <w:szCs w:val="24"/>
        </w:rPr>
        <w:t xml:space="preserve">sabiedrisko </w:t>
      </w:r>
      <w:r w:rsidRPr="00C526F3">
        <w:rPr>
          <w:rFonts w:ascii="Times New Roman" w:hAnsi="Times New Roman" w:cs="Times New Roman"/>
          <w:color w:val="000000"/>
          <w:sz w:val="24"/>
          <w:szCs w:val="24"/>
        </w:rPr>
        <w:t xml:space="preserve">ūdenssaimniecības pakalpojumu lietotāji, kas radījuši notekūdeņu dūņās </w:t>
      </w:r>
      <w:r w:rsidR="00D16DED">
        <w:rPr>
          <w:rFonts w:ascii="Times New Roman" w:hAnsi="Times New Roman" w:cs="Times New Roman"/>
          <w:color w:val="000000"/>
          <w:sz w:val="24"/>
          <w:szCs w:val="24"/>
        </w:rPr>
        <w:t>akumulēto</w:t>
      </w:r>
      <w:r w:rsidRPr="00C526F3">
        <w:rPr>
          <w:rFonts w:ascii="Times New Roman" w:hAnsi="Times New Roman" w:cs="Times New Roman"/>
          <w:color w:val="000000"/>
          <w:sz w:val="24"/>
          <w:szCs w:val="24"/>
        </w:rPr>
        <w:t xml:space="preserve"> piesārņojumu; </w:t>
      </w:r>
    </w:p>
    <w:p w14:paraId="105C30E1" w14:textId="77777777" w:rsidR="00D16DED" w:rsidRPr="00D16DED" w:rsidRDefault="00843B86" w:rsidP="00745569">
      <w:pPr>
        <w:numPr>
          <w:ilvl w:val="0"/>
          <w:numId w:val="12"/>
        </w:numPr>
        <w:pBdr>
          <w:top w:val="nil"/>
          <w:left w:val="nil"/>
          <w:bottom w:val="nil"/>
          <w:right w:val="nil"/>
          <w:between w:val="nil"/>
        </w:pBdr>
        <w:spacing w:before="120" w:after="120" w:line="276" w:lineRule="auto"/>
        <w:jc w:val="both"/>
        <w:rPr>
          <w:rFonts w:ascii="Times New Roman" w:hAnsi="Times New Roman" w:cs="Times New Roman"/>
          <w:b/>
          <w:smallCaps/>
          <w:color w:val="000000"/>
          <w:sz w:val="24"/>
          <w:szCs w:val="24"/>
        </w:rPr>
      </w:pPr>
      <w:r w:rsidRPr="00C526F3">
        <w:rPr>
          <w:rFonts w:ascii="Times New Roman" w:hAnsi="Times New Roman" w:cs="Times New Roman"/>
          <w:color w:val="000000"/>
          <w:sz w:val="24"/>
          <w:szCs w:val="24"/>
        </w:rPr>
        <w:t xml:space="preserve">nav saistīts ar būtiskām izmaiņām jomu regulējošajos tiesību aktos, līdz ar to ir ērti, ātri un efektīvi īstenojams, neradot būtisku pretestību iesaistītajās pusēs, </w:t>
      </w:r>
    </w:p>
    <w:p w14:paraId="569B08F0" w14:textId="151CE3CF" w:rsidR="00843B86" w:rsidRPr="00C526F3" w:rsidRDefault="00843B86" w:rsidP="00745569">
      <w:pPr>
        <w:numPr>
          <w:ilvl w:val="0"/>
          <w:numId w:val="12"/>
        </w:numPr>
        <w:pBdr>
          <w:top w:val="nil"/>
          <w:left w:val="nil"/>
          <w:bottom w:val="nil"/>
          <w:right w:val="nil"/>
          <w:between w:val="nil"/>
        </w:pBdr>
        <w:spacing w:before="120" w:after="120" w:line="276" w:lineRule="auto"/>
        <w:jc w:val="both"/>
        <w:rPr>
          <w:rFonts w:ascii="Times New Roman" w:hAnsi="Times New Roman" w:cs="Times New Roman"/>
          <w:b/>
          <w:smallCaps/>
          <w:color w:val="000000"/>
          <w:sz w:val="24"/>
          <w:szCs w:val="24"/>
        </w:rPr>
      </w:pPr>
      <w:r w:rsidRPr="00C526F3">
        <w:rPr>
          <w:rFonts w:ascii="Times New Roman" w:hAnsi="Times New Roman" w:cs="Times New Roman"/>
          <w:color w:val="000000"/>
          <w:sz w:val="24"/>
          <w:szCs w:val="24"/>
        </w:rPr>
        <w:t>ir saprotama un kopumā zināma visu iesaistīto pušu atbildība un pienākumi;</w:t>
      </w:r>
    </w:p>
    <w:p w14:paraId="14B2C3F8" w14:textId="49955539" w:rsidR="00843B86" w:rsidRPr="00C526F3" w:rsidRDefault="00843B86" w:rsidP="00745569">
      <w:pPr>
        <w:numPr>
          <w:ilvl w:val="0"/>
          <w:numId w:val="12"/>
        </w:numPr>
        <w:pBdr>
          <w:top w:val="nil"/>
          <w:left w:val="nil"/>
          <w:bottom w:val="nil"/>
          <w:right w:val="nil"/>
          <w:between w:val="nil"/>
        </w:pBdr>
        <w:spacing w:before="120" w:after="120" w:line="276" w:lineRule="auto"/>
        <w:jc w:val="both"/>
        <w:rPr>
          <w:rFonts w:ascii="Times New Roman" w:hAnsi="Times New Roman" w:cs="Times New Roman"/>
          <w:b/>
          <w:smallCaps/>
          <w:color w:val="000000"/>
          <w:sz w:val="24"/>
          <w:szCs w:val="24"/>
        </w:rPr>
      </w:pPr>
      <w:r w:rsidRPr="00C526F3">
        <w:rPr>
          <w:rFonts w:ascii="Times New Roman" w:hAnsi="Times New Roman" w:cs="Times New Roman"/>
          <w:color w:val="000000"/>
          <w:sz w:val="24"/>
          <w:szCs w:val="24"/>
        </w:rPr>
        <w:t xml:space="preserve">ļauj izmantot esošos darbaspēka, zināšanu un pieredzes, kā arī infrastruktūras resursus, kas esošajā situācijā </w:t>
      </w:r>
      <w:r w:rsidR="00D16DED">
        <w:rPr>
          <w:rFonts w:ascii="Times New Roman" w:hAnsi="Times New Roman" w:cs="Times New Roman"/>
          <w:color w:val="000000"/>
          <w:sz w:val="24"/>
          <w:szCs w:val="24"/>
        </w:rPr>
        <w:t>ir</w:t>
      </w:r>
      <w:r w:rsidRPr="00C526F3">
        <w:rPr>
          <w:rFonts w:ascii="Times New Roman" w:hAnsi="Times New Roman" w:cs="Times New Roman"/>
          <w:color w:val="000000"/>
          <w:sz w:val="24"/>
          <w:szCs w:val="24"/>
        </w:rPr>
        <w:t xml:space="preserve"> sabiedrisko ūdenssaimniecības pakalpojumu rīcībā. </w:t>
      </w:r>
    </w:p>
    <w:p w14:paraId="0EEF7AB6" w14:textId="67013D83" w:rsidR="0040651B" w:rsidRPr="00C04A4E" w:rsidRDefault="00843B86" w:rsidP="00C04A4E">
      <w:pPr>
        <w:spacing w:after="0" w:line="276" w:lineRule="auto"/>
        <w:ind w:firstLine="410"/>
        <w:jc w:val="both"/>
        <w:rPr>
          <w:rFonts w:ascii="Times New Roman" w:hAnsi="Times New Roman" w:cs="Times New Roman"/>
          <w:sz w:val="24"/>
          <w:szCs w:val="24"/>
        </w:rPr>
      </w:pPr>
      <w:r w:rsidRPr="00C526F3">
        <w:rPr>
          <w:rFonts w:ascii="Times New Roman" w:hAnsi="Times New Roman" w:cs="Times New Roman"/>
          <w:sz w:val="24"/>
          <w:szCs w:val="24"/>
        </w:rPr>
        <w:t>Ievērojot, ka Stratēģijas ieviešanas pasākum</w:t>
      </w:r>
      <w:r w:rsidR="00D16DED">
        <w:rPr>
          <w:rFonts w:ascii="Times New Roman" w:hAnsi="Times New Roman" w:cs="Times New Roman"/>
          <w:sz w:val="24"/>
          <w:szCs w:val="24"/>
        </w:rPr>
        <w:t xml:space="preserve">i </w:t>
      </w:r>
      <w:r w:rsidRPr="00C526F3">
        <w:rPr>
          <w:rFonts w:ascii="Times New Roman" w:hAnsi="Times New Roman" w:cs="Times New Roman"/>
          <w:sz w:val="24"/>
          <w:szCs w:val="24"/>
        </w:rPr>
        <w:t xml:space="preserve">neparedz būtiskas izmaiņas pastāvošajā </w:t>
      </w:r>
      <w:r w:rsidR="00D16DED" w:rsidRPr="00C526F3">
        <w:rPr>
          <w:rFonts w:ascii="Times New Roman" w:hAnsi="Times New Roman" w:cs="Times New Roman"/>
          <w:sz w:val="24"/>
          <w:szCs w:val="24"/>
        </w:rPr>
        <w:t xml:space="preserve">sabiedrisko </w:t>
      </w:r>
      <w:r w:rsidRPr="00C526F3">
        <w:rPr>
          <w:rFonts w:ascii="Times New Roman" w:hAnsi="Times New Roman" w:cs="Times New Roman"/>
          <w:sz w:val="24"/>
          <w:szCs w:val="24"/>
        </w:rPr>
        <w:t>ūdenssaimniecības pakalpojumu sniegšanas, uzraudzības un pārvaldības kārtībā, nav sagaidāms, ka Stratēģijas īstenošana radītu būtisku administratīvo slogu valsts un pašvaldības institūcijā</w:t>
      </w:r>
      <w:r w:rsidR="00D16DED">
        <w:rPr>
          <w:rFonts w:ascii="Times New Roman" w:hAnsi="Times New Roman" w:cs="Times New Roman"/>
          <w:sz w:val="24"/>
          <w:szCs w:val="24"/>
        </w:rPr>
        <w:t>m. A</w:t>
      </w:r>
      <w:r w:rsidRPr="00C526F3">
        <w:rPr>
          <w:rFonts w:ascii="Times New Roman" w:hAnsi="Times New Roman" w:cs="Times New Roman"/>
          <w:sz w:val="24"/>
          <w:szCs w:val="24"/>
        </w:rPr>
        <w:t xml:space="preserve">tsevišķos gadījumos, piemēram VVD, mazinātos administratīvais slogs, jo pilna notekūdeņu dūņu apsaimniekošanas cikla kontrole būs veicama ne vairāk kā 42 </w:t>
      </w:r>
      <w:r w:rsidR="00484669" w:rsidRPr="00C526F3">
        <w:rPr>
          <w:rFonts w:ascii="Times New Roman" w:hAnsi="Times New Roman" w:cs="Times New Roman"/>
          <w:sz w:val="24"/>
          <w:szCs w:val="24"/>
        </w:rPr>
        <w:t xml:space="preserve">notekūdeņu </w:t>
      </w:r>
      <w:r w:rsidRPr="00C526F3">
        <w:rPr>
          <w:rFonts w:ascii="Times New Roman" w:hAnsi="Times New Roman" w:cs="Times New Roman"/>
          <w:sz w:val="24"/>
          <w:szCs w:val="24"/>
        </w:rPr>
        <w:t xml:space="preserve">dūņu koncentrēšanas vietās (pašvaldību lielākās NAI, </w:t>
      </w:r>
      <w:r w:rsidR="00484669" w:rsidRPr="00C526F3">
        <w:rPr>
          <w:rFonts w:ascii="Times New Roman" w:hAnsi="Times New Roman" w:cs="Times New Roman"/>
          <w:sz w:val="24"/>
          <w:szCs w:val="24"/>
        </w:rPr>
        <w:t xml:space="preserve">notekūdeņu </w:t>
      </w:r>
      <w:r w:rsidRPr="00C526F3">
        <w:rPr>
          <w:rFonts w:ascii="Times New Roman" w:hAnsi="Times New Roman" w:cs="Times New Roman"/>
          <w:sz w:val="24"/>
          <w:szCs w:val="24"/>
        </w:rPr>
        <w:t>dūņu centri, t.sk. Rīgas pilsētas NAI), nevis katrā no 921 NAI. Administratīvie resursi varētu palielināties tiem ūdenssaimniecības SPS, kas atbild</w:t>
      </w:r>
      <w:r w:rsidR="00D16DED">
        <w:rPr>
          <w:rFonts w:ascii="Times New Roman" w:hAnsi="Times New Roman" w:cs="Times New Roman"/>
          <w:sz w:val="24"/>
          <w:szCs w:val="24"/>
        </w:rPr>
        <w:t>ēs</w:t>
      </w:r>
      <w:r w:rsidRPr="00C526F3">
        <w:rPr>
          <w:rFonts w:ascii="Times New Roman" w:hAnsi="Times New Roman" w:cs="Times New Roman"/>
          <w:sz w:val="24"/>
          <w:szCs w:val="24"/>
        </w:rPr>
        <w:t xml:space="preserve"> par </w:t>
      </w:r>
      <w:r w:rsidR="00484669" w:rsidRPr="00C526F3">
        <w:rPr>
          <w:rFonts w:ascii="Times New Roman" w:hAnsi="Times New Roman" w:cs="Times New Roman"/>
          <w:sz w:val="24"/>
          <w:szCs w:val="24"/>
        </w:rPr>
        <w:t xml:space="preserve">notekūdeņu </w:t>
      </w:r>
      <w:r w:rsidRPr="00C526F3">
        <w:rPr>
          <w:rFonts w:ascii="Times New Roman" w:hAnsi="Times New Roman" w:cs="Times New Roman"/>
          <w:sz w:val="24"/>
          <w:szCs w:val="24"/>
        </w:rPr>
        <w:t>dūņu savākšanu pašvaldības ietvaros</w:t>
      </w:r>
      <w:r w:rsidR="00D16DED">
        <w:rPr>
          <w:rFonts w:ascii="Times New Roman" w:hAnsi="Times New Roman" w:cs="Times New Roman"/>
          <w:sz w:val="24"/>
          <w:szCs w:val="24"/>
        </w:rPr>
        <w:t>,</w:t>
      </w:r>
      <w:r w:rsidRPr="00C526F3">
        <w:rPr>
          <w:rFonts w:ascii="Times New Roman" w:hAnsi="Times New Roman" w:cs="Times New Roman"/>
          <w:sz w:val="24"/>
          <w:szCs w:val="24"/>
        </w:rPr>
        <w:t xml:space="preserve"> un </w:t>
      </w:r>
      <w:r w:rsidR="00484669" w:rsidRPr="00C526F3">
        <w:rPr>
          <w:rFonts w:ascii="Times New Roman" w:hAnsi="Times New Roman" w:cs="Times New Roman"/>
          <w:sz w:val="24"/>
          <w:szCs w:val="24"/>
        </w:rPr>
        <w:t xml:space="preserve">notekūdeņu </w:t>
      </w:r>
      <w:r w:rsidRPr="00C526F3">
        <w:rPr>
          <w:rFonts w:ascii="Times New Roman" w:hAnsi="Times New Roman" w:cs="Times New Roman"/>
          <w:sz w:val="24"/>
          <w:szCs w:val="24"/>
        </w:rPr>
        <w:t xml:space="preserve">dūņu centru operatoriem, kur būs nepieciešams papildu personāls (1 darbinieks, ja pašvaldībā nav dūņu centrs, 2-3 darbinieki, ja pašvaldībā ir </w:t>
      </w:r>
      <w:r w:rsidR="00484669" w:rsidRPr="00C526F3">
        <w:rPr>
          <w:rFonts w:ascii="Times New Roman" w:hAnsi="Times New Roman" w:cs="Times New Roman"/>
          <w:sz w:val="24"/>
          <w:szCs w:val="24"/>
        </w:rPr>
        <w:t xml:space="preserve">notekūdeņu </w:t>
      </w:r>
      <w:r w:rsidRPr="00C526F3">
        <w:rPr>
          <w:rFonts w:ascii="Times New Roman" w:hAnsi="Times New Roman" w:cs="Times New Roman"/>
          <w:sz w:val="24"/>
          <w:szCs w:val="24"/>
        </w:rPr>
        <w:t xml:space="preserve">dūņu centrs) </w:t>
      </w:r>
      <w:r w:rsidR="00484669" w:rsidRPr="00C526F3">
        <w:rPr>
          <w:rFonts w:ascii="Times New Roman" w:hAnsi="Times New Roman" w:cs="Times New Roman"/>
          <w:sz w:val="24"/>
          <w:szCs w:val="24"/>
        </w:rPr>
        <w:t xml:space="preserve">notekūdeņu </w:t>
      </w:r>
      <w:r w:rsidRPr="00C526F3">
        <w:rPr>
          <w:rFonts w:ascii="Times New Roman" w:hAnsi="Times New Roman" w:cs="Times New Roman"/>
          <w:sz w:val="24"/>
          <w:szCs w:val="24"/>
        </w:rPr>
        <w:t xml:space="preserve">dūņu savākšanas maršrutu plānošanai, </w:t>
      </w:r>
      <w:r w:rsidR="00484669" w:rsidRPr="00C526F3">
        <w:rPr>
          <w:rFonts w:ascii="Times New Roman" w:hAnsi="Times New Roman" w:cs="Times New Roman"/>
          <w:sz w:val="24"/>
          <w:szCs w:val="24"/>
        </w:rPr>
        <w:t xml:space="preserve">notekūdeņu </w:t>
      </w:r>
      <w:r w:rsidRPr="00C526F3">
        <w:rPr>
          <w:rFonts w:ascii="Times New Roman" w:hAnsi="Times New Roman" w:cs="Times New Roman"/>
          <w:sz w:val="24"/>
          <w:szCs w:val="24"/>
        </w:rPr>
        <w:t xml:space="preserve">dūņu apsaimniekošanas kontroles un uzraudzības veikšanai, klientu piesaistes, publicitātes un mārketinga </w:t>
      </w:r>
      <w:r w:rsidRPr="00C04A4E">
        <w:rPr>
          <w:rFonts w:ascii="Times New Roman" w:hAnsi="Times New Roman" w:cs="Times New Roman"/>
          <w:sz w:val="24"/>
          <w:szCs w:val="24"/>
        </w:rPr>
        <w:t xml:space="preserve">nodrošināšanai un citiem papildus pienākumiem, kas </w:t>
      </w:r>
      <w:r w:rsidR="00D16DED">
        <w:rPr>
          <w:rFonts w:ascii="Times New Roman" w:hAnsi="Times New Roman" w:cs="Times New Roman"/>
          <w:sz w:val="24"/>
          <w:szCs w:val="24"/>
        </w:rPr>
        <w:t>norādīti</w:t>
      </w:r>
      <w:r w:rsidRPr="00C04A4E">
        <w:rPr>
          <w:rFonts w:ascii="Times New Roman" w:hAnsi="Times New Roman" w:cs="Times New Roman"/>
          <w:sz w:val="24"/>
          <w:szCs w:val="24"/>
        </w:rPr>
        <w:t xml:space="preserve"> </w:t>
      </w:r>
      <w:r w:rsidR="00AD3885">
        <w:rPr>
          <w:rFonts w:ascii="Times New Roman" w:hAnsi="Times New Roman" w:cs="Times New Roman"/>
          <w:sz w:val="24"/>
          <w:szCs w:val="24"/>
        </w:rPr>
        <w:t>5.</w:t>
      </w:r>
      <w:r w:rsidR="00813144">
        <w:rPr>
          <w:rFonts w:ascii="Times New Roman" w:hAnsi="Times New Roman" w:cs="Times New Roman"/>
          <w:sz w:val="24"/>
          <w:szCs w:val="24"/>
        </w:rPr>
        <w:t>3.1</w:t>
      </w:r>
      <w:r w:rsidRPr="00C04A4E">
        <w:rPr>
          <w:rFonts w:ascii="Times New Roman" w:hAnsi="Times New Roman" w:cs="Times New Roman"/>
          <w:sz w:val="24"/>
          <w:szCs w:val="24"/>
        </w:rPr>
        <w:t>.tabulā.</w:t>
      </w:r>
    </w:p>
    <w:p w14:paraId="24E0FC7D" w14:textId="170CF504" w:rsidR="0040651B" w:rsidRPr="00C04A4E" w:rsidRDefault="0040651B" w:rsidP="00C04A4E">
      <w:pPr>
        <w:spacing w:after="0" w:line="276" w:lineRule="auto"/>
        <w:ind w:firstLine="410"/>
        <w:jc w:val="both"/>
        <w:rPr>
          <w:rFonts w:ascii="Arial" w:eastAsia="Arial" w:hAnsi="Arial" w:cs="Arial"/>
          <w:b/>
          <w:smallCaps/>
          <w:sz w:val="24"/>
          <w:szCs w:val="24"/>
        </w:rPr>
      </w:pPr>
    </w:p>
    <w:p w14:paraId="1C236269" w14:textId="3C8C8C4C" w:rsidR="00E937D1" w:rsidRDefault="00C526F3" w:rsidP="00C04A4E">
      <w:pPr>
        <w:pStyle w:val="Heading2"/>
        <w:spacing w:before="0"/>
        <w:ind w:left="410"/>
        <w:jc w:val="center"/>
        <w:rPr>
          <w:rFonts w:ascii="Times New Roman" w:hAnsi="Times New Roman" w:cs="Times New Roman"/>
          <w:b/>
          <w:bCs/>
          <w:color w:val="auto"/>
          <w:sz w:val="24"/>
          <w:szCs w:val="24"/>
        </w:rPr>
      </w:pPr>
      <w:bookmarkStart w:id="113" w:name="_Toc83233916"/>
      <w:bookmarkStart w:id="114" w:name="_Toc83499143"/>
      <w:bookmarkStart w:id="115" w:name="_Toc100050135"/>
      <w:bookmarkStart w:id="116" w:name="_Toc115866153"/>
      <w:r w:rsidRPr="00C04A4E">
        <w:rPr>
          <w:rFonts w:ascii="Times New Roman" w:hAnsi="Times New Roman" w:cs="Times New Roman"/>
          <w:b/>
          <w:bCs/>
          <w:color w:val="auto"/>
          <w:sz w:val="24"/>
          <w:szCs w:val="24"/>
        </w:rPr>
        <w:t xml:space="preserve">5.4. </w:t>
      </w:r>
      <w:r w:rsidR="00E937D1" w:rsidRPr="00C04A4E">
        <w:rPr>
          <w:rFonts w:ascii="Times New Roman" w:hAnsi="Times New Roman" w:cs="Times New Roman"/>
          <w:b/>
          <w:bCs/>
          <w:color w:val="auto"/>
          <w:sz w:val="24"/>
          <w:szCs w:val="24"/>
        </w:rPr>
        <w:t>Notekūdeņu</w:t>
      </w:r>
      <w:r w:rsidR="00E937D1" w:rsidRPr="00C526F3">
        <w:rPr>
          <w:rFonts w:ascii="Times New Roman" w:hAnsi="Times New Roman" w:cs="Times New Roman"/>
          <w:b/>
          <w:bCs/>
          <w:color w:val="auto"/>
          <w:sz w:val="24"/>
          <w:szCs w:val="24"/>
        </w:rPr>
        <w:t xml:space="preserve"> dūņu apsaimniekošanas </w:t>
      </w:r>
      <w:r w:rsidR="00922633" w:rsidRPr="0041292E">
        <w:rPr>
          <w:rFonts w:ascii="Times New Roman" w:hAnsi="Times New Roman" w:cs="Times New Roman"/>
          <w:b/>
          <w:bCs/>
          <w:color w:val="auto"/>
          <w:sz w:val="24"/>
          <w:szCs w:val="24"/>
        </w:rPr>
        <w:t>s</w:t>
      </w:r>
      <w:r w:rsidR="00E937D1" w:rsidRPr="0041292E">
        <w:rPr>
          <w:rFonts w:ascii="Times New Roman" w:hAnsi="Times New Roman" w:cs="Times New Roman"/>
          <w:b/>
          <w:bCs/>
          <w:color w:val="auto"/>
          <w:sz w:val="24"/>
          <w:szCs w:val="24"/>
        </w:rPr>
        <w:t xml:space="preserve">tratēģijas ieviešanas </w:t>
      </w:r>
      <w:r w:rsidR="00922633" w:rsidRPr="0041292E">
        <w:rPr>
          <w:rFonts w:ascii="Times New Roman" w:hAnsi="Times New Roman" w:cs="Times New Roman"/>
          <w:b/>
          <w:bCs/>
          <w:color w:val="auto"/>
          <w:sz w:val="24"/>
          <w:szCs w:val="24"/>
        </w:rPr>
        <w:t>uzdevumi</w:t>
      </w:r>
      <w:r w:rsidR="00E937D1" w:rsidRPr="0041292E">
        <w:rPr>
          <w:rFonts w:ascii="Times New Roman" w:hAnsi="Times New Roman" w:cs="Times New Roman"/>
          <w:b/>
          <w:bCs/>
          <w:color w:val="auto"/>
          <w:sz w:val="24"/>
          <w:szCs w:val="24"/>
        </w:rPr>
        <w:t>, finansēšanas plāns un laika grafiks</w:t>
      </w:r>
      <w:bookmarkEnd w:id="113"/>
      <w:bookmarkEnd w:id="114"/>
      <w:bookmarkEnd w:id="115"/>
      <w:bookmarkEnd w:id="116"/>
    </w:p>
    <w:p w14:paraId="76EF09C9" w14:textId="77777777" w:rsidR="000F3D45" w:rsidRPr="000F3D45" w:rsidRDefault="000F3D45" w:rsidP="00C04A4E">
      <w:pPr>
        <w:spacing w:after="0"/>
      </w:pPr>
    </w:p>
    <w:p w14:paraId="14830E58" w14:textId="26A8115F" w:rsidR="00C37CB1" w:rsidRPr="00C526F3" w:rsidRDefault="00C37CB1" w:rsidP="00C04A4E">
      <w:pPr>
        <w:spacing w:after="0" w:line="276" w:lineRule="auto"/>
        <w:ind w:firstLine="410"/>
        <w:jc w:val="both"/>
        <w:rPr>
          <w:rFonts w:ascii="Times New Roman" w:hAnsi="Times New Roman" w:cs="Times New Roman"/>
          <w:sz w:val="24"/>
        </w:rPr>
      </w:pPr>
      <w:r w:rsidRPr="00C526F3">
        <w:rPr>
          <w:rFonts w:ascii="Times New Roman" w:hAnsi="Times New Roman" w:cs="Times New Roman"/>
          <w:sz w:val="24"/>
        </w:rPr>
        <w:t xml:space="preserve">Lai nodrošinātu Stratēģijas mērķu un tiem pakārtoto uzdevumu izpildi, kas vērsti uz Stratēģijas </w:t>
      </w:r>
      <w:r w:rsidR="00484669" w:rsidRPr="00C526F3">
        <w:rPr>
          <w:rFonts w:ascii="Times New Roman" w:hAnsi="Times New Roman" w:cs="Times New Roman"/>
          <w:sz w:val="24"/>
        </w:rPr>
        <w:t>M</w:t>
      </w:r>
      <w:r w:rsidRPr="00C526F3">
        <w:rPr>
          <w:rFonts w:ascii="Times New Roman" w:hAnsi="Times New Roman" w:cs="Times New Roman"/>
          <w:sz w:val="24"/>
        </w:rPr>
        <w:t xml:space="preserve">isijas un </w:t>
      </w:r>
      <w:r w:rsidR="00484669" w:rsidRPr="00C526F3">
        <w:rPr>
          <w:rFonts w:ascii="Times New Roman" w:hAnsi="Times New Roman" w:cs="Times New Roman"/>
          <w:sz w:val="24"/>
        </w:rPr>
        <w:t>V</w:t>
      </w:r>
      <w:r w:rsidRPr="00C526F3">
        <w:rPr>
          <w:rFonts w:ascii="Times New Roman" w:hAnsi="Times New Roman" w:cs="Times New Roman"/>
          <w:sz w:val="24"/>
        </w:rPr>
        <w:t>īzijas sasniegšanu</w:t>
      </w:r>
      <w:r w:rsidR="0041292E">
        <w:rPr>
          <w:rFonts w:ascii="Times New Roman" w:hAnsi="Times New Roman" w:cs="Times New Roman"/>
          <w:sz w:val="24"/>
        </w:rPr>
        <w:t>,</w:t>
      </w:r>
      <w:r w:rsidRPr="00C526F3">
        <w:rPr>
          <w:rFonts w:ascii="Times New Roman" w:hAnsi="Times New Roman" w:cs="Times New Roman"/>
          <w:sz w:val="24"/>
        </w:rPr>
        <w:t xml:space="preserve"> </w:t>
      </w:r>
      <w:r w:rsidR="005C72D4">
        <w:rPr>
          <w:rFonts w:ascii="Times New Roman" w:hAnsi="Times New Roman" w:cs="Times New Roman"/>
          <w:sz w:val="24"/>
        </w:rPr>
        <w:t>5.4</w:t>
      </w:r>
      <w:r w:rsidRPr="00C526F3">
        <w:rPr>
          <w:rFonts w:ascii="Times New Roman" w:hAnsi="Times New Roman" w:cs="Times New Roman"/>
          <w:sz w:val="24"/>
        </w:rPr>
        <w:t xml:space="preserve">.tabulā iekļauts </w:t>
      </w:r>
      <w:r w:rsidR="00922633" w:rsidRPr="00C526F3">
        <w:rPr>
          <w:rFonts w:ascii="Times New Roman" w:hAnsi="Times New Roman" w:cs="Times New Roman"/>
          <w:sz w:val="24"/>
        </w:rPr>
        <w:t>Stratēģijas ieviešanas</w:t>
      </w:r>
      <w:r w:rsidRPr="00C526F3">
        <w:rPr>
          <w:rFonts w:ascii="Times New Roman" w:hAnsi="Times New Roman" w:cs="Times New Roman"/>
          <w:sz w:val="24"/>
        </w:rPr>
        <w:t xml:space="preserve"> plāns, kura mērķis ir paredzēt par katra izvirzītā uzdevuma izpildi atbildīgās un iesaistītās institūcijas, novērtēt uzdevuma izpildei nepieciešamo laiku un izmaksu avotu/apjomu. </w:t>
      </w:r>
      <w:r w:rsidR="00922633" w:rsidRPr="00C526F3">
        <w:rPr>
          <w:rFonts w:ascii="Times New Roman" w:hAnsi="Times New Roman" w:cs="Times New Roman"/>
          <w:sz w:val="24"/>
        </w:rPr>
        <w:t>Ieviešanas</w:t>
      </w:r>
      <w:r w:rsidRPr="00C526F3">
        <w:rPr>
          <w:rFonts w:ascii="Times New Roman" w:hAnsi="Times New Roman" w:cs="Times New Roman"/>
          <w:sz w:val="24"/>
        </w:rPr>
        <w:t xml:space="preserve"> plānā pie katra uzdevuma un aktivitātes norādīts arī sasniedzamais rezultāts, kas izmantojams, lai pārliecinātos par pasākuma izpildi. </w:t>
      </w:r>
      <w:r w:rsidR="00922633" w:rsidRPr="00C526F3">
        <w:rPr>
          <w:rFonts w:ascii="Times New Roman" w:hAnsi="Times New Roman" w:cs="Times New Roman"/>
          <w:sz w:val="24"/>
        </w:rPr>
        <w:t>Ieviešanas</w:t>
      </w:r>
      <w:r w:rsidRPr="00C526F3">
        <w:rPr>
          <w:rFonts w:ascii="Times New Roman" w:hAnsi="Times New Roman" w:cs="Times New Roman"/>
          <w:sz w:val="24"/>
        </w:rPr>
        <w:t xml:space="preserve"> plānā iekļautie uzdevumi atbilst Stratēģijas mērķiem un izvirzītajai Vīzijai, kas vērsta uz</w:t>
      </w:r>
      <w:r w:rsidR="00484669" w:rsidRPr="00C526F3">
        <w:rPr>
          <w:rFonts w:ascii="Times New Roman" w:hAnsi="Times New Roman" w:cs="Times New Roman"/>
          <w:sz w:val="24"/>
        </w:rPr>
        <w:t xml:space="preserve"> </w:t>
      </w:r>
      <w:r w:rsidR="00484669" w:rsidRPr="00C526F3">
        <w:rPr>
          <w:rFonts w:ascii="Times New Roman" w:hAnsi="Times New Roman" w:cs="Times New Roman"/>
          <w:sz w:val="24"/>
          <w:szCs w:val="24"/>
        </w:rPr>
        <w:t>notekūdeņu</w:t>
      </w:r>
      <w:r w:rsidRPr="00C526F3">
        <w:rPr>
          <w:rFonts w:ascii="Times New Roman" w:hAnsi="Times New Roman" w:cs="Times New Roman"/>
          <w:sz w:val="24"/>
        </w:rPr>
        <w:t xml:space="preserve"> dūņu apsaimniekošanas veikšanu atbilstoši aprites ekonomikas principiem. </w:t>
      </w:r>
      <w:r w:rsidR="00922633" w:rsidRPr="00C526F3">
        <w:rPr>
          <w:rFonts w:ascii="Times New Roman" w:hAnsi="Times New Roman" w:cs="Times New Roman"/>
          <w:sz w:val="24"/>
        </w:rPr>
        <w:t>Ieviešanas</w:t>
      </w:r>
      <w:r w:rsidRPr="00C526F3">
        <w:rPr>
          <w:rFonts w:ascii="Times New Roman" w:hAnsi="Times New Roman" w:cs="Times New Roman"/>
          <w:sz w:val="24"/>
        </w:rPr>
        <w:t xml:space="preserve"> plānā iekļautie pasākumi veicinās Eiropas Zaļā kursa</w:t>
      </w:r>
      <w:r w:rsidRPr="00C526F3">
        <w:rPr>
          <w:rFonts w:ascii="Times New Roman" w:hAnsi="Times New Roman" w:cs="Times New Roman"/>
          <w:sz w:val="24"/>
          <w:vertAlign w:val="superscript"/>
        </w:rPr>
        <w:footnoteReference w:id="43"/>
      </w:r>
      <w:r w:rsidRPr="00C526F3">
        <w:rPr>
          <w:rFonts w:ascii="Times New Roman" w:hAnsi="Times New Roman" w:cs="Times New Roman"/>
          <w:sz w:val="24"/>
        </w:rPr>
        <w:t xml:space="preserve"> un ES Rīcības plāna pārejai uz aprites ekonomiku</w:t>
      </w:r>
      <w:r w:rsidRPr="00C526F3">
        <w:rPr>
          <w:rFonts w:ascii="Times New Roman" w:hAnsi="Times New Roman" w:cs="Times New Roman"/>
          <w:sz w:val="24"/>
          <w:vertAlign w:val="superscript"/>
        </w:rPr>
        <w:footnoteReference w:id="44"/>
      </w:r>
      <w:r w:rsidRPr="00C526F3">
        <w:rPr>
          <w:rFonts w:ascii="Times New Roman" w:hAnsi="Times New Roman" w:cs="Times New Roman"/>
          <w:sz w:val="24"/>
        </w:rPr>
        <w:t>, kā arī citu starptautisko un arī nacionālo ilgtspējīgas attīstības plānošanas dokumentu</w:t>
      </w:r>
      <w:r w:rsidRPr="00C526F3">
        <w:rPr>
          <w:rFonts w:ascii="Times New Roman" w:hAnsi="Times New Roman" w:cs="Times New Roman"/>
          <w:sz w:val="24"/>
          <w:vertAlign w:val="superscript"/>
        </w:rPr>
        <w:footnoteReference w:id="45"/>
      </w:r>
      <w:r w:rsidRPr="00C526F3">
        <w:rPr>
          <w:rFonts w:ascii="Times New Roman" w:hAnsi="Times New Roman" w:cs="Times New Roman"/>
          <w:sz w:val="24"/>
        </w:rPr>
        <w:t xml:space="preserve"> mērķu sasniegšanu, kas paredz, ka tautsaimniecībai jāvirzās uz aprites ekonomikas principu ieviešanu visās ekonomikas nozarēs, vienlaikus turpinot nodrošināt cilvēka veselībai un dabas videi draudzīgas tautsaimniecības attīstību. Detalizēta informācija par Stratēģijas un arī tās ieviešanas plāna sasaisti ar Latvijas ilgtspējīgas attīstības stratēģiju un citiem attīstības plānošanas dokumentiem, kā arī Eiropas Savienības politikas plānošanas dokumentiem, skatīt </w:t>
      </w:r>
      <w:r w:rsidR="007C1D80">
        <w:rPr>
          <w:rFonts w:ascii="Times New Roman" w:hAnsi="Times New Roman" w:cs="Times New Roman"/>
          <w:iCs/>
          <w:sz w:val="24"/>
          <w:szCs w:val="24"/>
        </w:rPr>
        <w:t>5. pielikumā</w:t>
      </w:r>
      <w:r w:rsidRPr="00C526F3">
        <w:rPr>
          <w:rFonts w:ascii="Times New Roman" w:hAnsi="Times New Roman" w:cs="Times New Roman"/>
          <w:sz w:val="24"/>
        </w:rPr>
        <w:t>.</w:t>
      </w:r>
    </w:p>
    <w:p w14:paraId="02CA024A" w14:textId="77777777" w:rsidR="00C37CB1" w:rsidRDefault="00C37CB1" w:rsidP="00D80E87">
      <w:pPr>
        <w:rPr>
          <w:sz w:val="32"/>
        </w:rPr>
        <w:sectPr w:rsidR="00C37CB1" w:rsidSect="00CB47CE">
          <w:pgSz w:w="11906" w:h="16838"/>
          <w:pgMar w:top="1134" w:right="1134" w:bottom="1134" w:left="1701" w:header="709" w:footer="709" w:gutter="0"/>
          <w:cols w:space="708"/>
          <w:docGrid w:linePitch="360"/>
        </w:sectPr>
      </w:pPr>
    </w:p>
    <w:p w14:paraId="505926F1" w14:textId="054F90D4" w:rsidR="00B142D9" w:rsidRPr="00B142D9" w:rsidRDefault="005C72D4" w:rsidP="00B142D9">
      <w:pPr>
        <w:spacing w:after="0" w:line="240" w:lineRule="auto"/>
        <w:jc w:val="right"/>
        <w:rPr>
          <w:rFonts w:ascii="Times New Roman" w:hAnsi="Times New Roman" w:cs="Times New Roman"/>
          <w:iCs/>
          <w:sz w:val="24"/>
          <w:szCs w:val="24"/>
        </w:rPr>
      </w:pPr>
      <w:r>
        <w:rPr>
          <w:rFonts w:ascii="Times New Roman" w:hAnsi="Times New Roman" w:cs="Times New Roman"/>
          <w:iCs/>
          <w:sz w:val="24"/>
          <w:szCs w:val="24"/>
        </w:rPr>
        <w:lastRenderedPageBreak/>
        <w:t>5.4</w:t>
      </w:r>
      <w:r w:rsidR="00C37CB1" w:rsidRPr="00B142D9">
        <w:rPr>
          <w:rFonts w:ascii="Times New Roman" w:hAnsi="Times New Roman" w:cs="Times New Roman"/>
          <w:iCs/>
          <w:sz w:val="24"/>
          <w:szCs w:val="24"/>
        </w:rPr>
        <w:t>.tabula</w:t>
      </w:r>
    </w:p>
    <w:p w14:paraId="1AC68CD4" w14:textId="0737C219" w:rsidR="00C37CB1" w:rsidRPr="00B142D9" w:rsidRDefault="00C37CB1" w:rsidP="00B142D9">
      <w:pPr>
        <w:spacing w:after="0" w:line="240" w:lineRule="auto"/>
        <w:jc w:val="center"/>
        <w:rPr>
          <w:rFonts w:ascii="Times New Roman" w:hAnsi="Times New Roman" w:cs="Times New Roman"/>
          <w:iCs/>
          <w:sz w:val="24"/>
          <w:szCs w:val="24"/>
        </w:rPr>
      </w:pPr>
      <w:r w:rsidRPr="00B142D9">
        <w:rPr>
          <w:rFonts w:ascii="Times New Roman" w:hAnsi="Times New Roman" w:cs="Times New Roman"/>
          <w:b/>
          <w:iCs/>
          <w:sz w:val="24"/>
          <w:szCs w:val="24"/>
        </w:rPr>
        <w:t>Stratēģijas ieviešanas plāns</w:t>
      </w:r>
    </w:p>
    <w:tbl>
      <w:tblPr>
        <w:tblW w:w="1474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4253"/>
        <w:gridCol w:w="1134"/>
        <w:gridCol w:w="1275"/>
        <w:gridCol w:w="1418"/>
        <w:gridCol w:w="1701"/>
        <w:gridCol w:w="2835"/>
      </w:tblGrid>
      <w:tr w:rsidR="00C37CB1" w:rsidRPr="00C526F3" w14:paraId="477180DB" w14:textId="77777777" w:rsidTr="00C81820">
        <w:tc>
          <w:tcPr>
            <w:tcW w:w="2127" w:type="dxa"/>
            <w:shd w:val="clear" w:color="auto" w:fill="FFC000"/>
            <w:vAlign w:val="center"/>
          </w:tcPr>
          <w:p w14:paraId="4E15607B" w14:textId="77777777" w:rsidR="00C37CB1" w:rsidRPr="00C526F3" w:rsidRDefault="00C37CB1" w:rsidP="00B214EC">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Uzdevums</w:t>
            </w:r>
          </w:p>
        </w:tc>
        <w:tc>
          <w:tcPr>
            <w:tcW w:w="4253" w:type="dxa"/>
            <w:shd w:val="clear" w:color="auto" w:fill="FFC000"/>
            <w:vAlign w:val="center"/>
          </w:tcPr>
          <w:p w14:paraId="252339C2" w14:textId="77777777" w:rsidR="00C37CB1" w:rsidRPr="00C526F3" w:rsidRDefault="00C37CB1" w:rsidP="00B214EC">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Galvenie pasākumi, aktivitātes</w:t>
            </w:r>
          </w:p>
        </w:tc>
        <w:tc>
          <w:tcPr>
            <w:tcW w:w="1134" w:type="dxa"/>
            <w:shd w:val="clear" w:color="auto" w:fill="FFC000"/>
            <w:vAlign w:val="center"/>
          </w:tcPr>
          <w:p w14:paraId="536B909B" w14:textId="77777777" w:rsidR="00C37CB1" w:rsidRPr="00C526F3" w:rsidRDefault="00C37CB1" w:rsidP="00B214EC">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Atbildīgās institūcijas</w:t>
            </w:r>
          </w:p>
        </w:tc>
        <w:tc>
          <w:tcPr>
            <w:tcW w:w="1275" w:type="dxa"/>
            <w:shd w:val="clear" w:color="auto" w:fill="FFC000"/>
            <w:vAlign w:val="center"/>
          </w:tcPr>
          <w:p w14:paraId="60976EF0" w14:textId="77777777" w:rsidR="00C37CB1" w:rsidRPr="00C526F3" w:rsidRDefault="00C37CB1" w:rsidP="00B214EC">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Iesaistītās institūcijas</w:t>
            </w:r>
          </w:p>
        </w:tc>
        <w:tc>
          <w:tcPr>
            <w:tcW w:w="1418" w:type="dxa"/>
            <w:shd w:val="clear" w:color="auto" w:fill="FFC000"/>
            <w:vAlign w:val="center"/>
          </w:tcPr>
          <w:p w14:paraId="2C87C4DB" w14:textId="77777777" w:rsidR="00C37CB1" w:rsidRPr="00C526F3" w:rsidRDefault="00C37CB1" w:rsidP="00B214EC">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Nepieciešamais finansējums un tā avoti</w:t>
            </w:r>
          </w:p>
        </w:tc>
        <w:tc>
          <w:tcPr>
            <w:tcW w:w="1701" w:type="dxa"/>
            <w:shd w:val="clear" w:color="auto" w:fill="FFC000"/>
            <w:vAlign w:val="center"/>
          </w:tcPr>
          <w:p w14:paraId="6F97CCF6" w14:textId="77777777" w:rsidR="00C37CB1" w:rsidRPr="00C526F3" w:rsidRDefault="00C37CB1" w:rsidP="00B214EC">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Izpildes termiņš</w:t>
            </w:r>
          </w:p>
        </w:tc>
        <w:tc>
          <w:tcPr>
            <w:tcW w:w="2835" w:type="dxa"/>
            <w:shd w:val="clear" w:color="auto" w:fill="FFC000"/>
            <w:vAlign w:val="center"/>
          </w:tcPr>
          <w:p w14:paraId="2D9EFD8B" w14:textId="77777777" w:rsidR="00C37CB1" w:rsidRPr="00C526F3" w:rsidRDefault="00C37CB1" w:rsidP="00B214EC">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Sasniedzamais rezultāta rādītājs</w:t>
            </w:r>
          </w:p>
        </w:tc>
      </w:tr>
      <w:tr w:rsidR="00C37CB1" w:rsidRPr="00C526F3" w14:paraId="2764C633" w14:textId="77777777" w:rsidTr="00C81820">
        <w:tc>
          <w:tcPr>
            <w:tcW w:w="14743" w:type="dxa"/>
            <w:gridSpan w:val="7"/>
            <w:shd w:val="clear" w:color="auto" w:fill="FFC000"/>
            <w:vAlign w:val="center"/>
          </w:tcPr>
          <w:p w14:paraId="686936B6" w14:textId="7B600075" w:rsidR="00C37CB1" w:rsidRPr="00C526F3" w:rsidRDefault="00C37CB1" w:rsidP="00B214EC">
            <w:pPr>
              <w:spacing w:after="0"/>
              <w:jc w:val="center"/>
              <w:rPr>
                <w:rFonts w:ascii="Times New Roman" w:hAnsi="Times New Roman" w:cs="Times New Roman"/>
                <w:b/>
                <w:color w:val="1F4E79" w:themeColor="accent1" w:themeShade="80"/>
                <w:sz w:val="20"/>
                <w:szCs w:val="20"/>
              </w:rPr>
            </w:pPr>
            <w:r w:rsidRPr="00C526F3">
              <w:rPr>
                <w:rFonts w:ascii="Times New Roman" w:hAnsi="Times New Roman" w:cs="Times New Roman"/>
                <w:b/>
                <w:color w:val="000000" w:themeColor="text1"/>
                <w:sz w:val="20"/>
                <w:szCs w:val="20"/>
              </w:rPr>
              <w:t>1. Mērķis Notekūdeņu dūņu apsaimniekošana ir precīzi noteikta, videi droša un izmaksu efektīva</w:t>
            </w:r>
          </w:p>
        </w:tc>
      </w:tr>
      <w:tr w:rsidR="00C37CB1" w:rsidRPr="00C526F3" w14:paraId="55DB5D07" w14:textId="77777777" w:rsidTr="005B1FE4">
        <w:tc>
          <w:tcPr>
            <w:tcW w:w="2127" w:type="dxa"/>
            <w:shd w:val="clear" w:color="auto" w:fill="F2F2F2" w:themeFill="background1" w:themeFillShade="F2"/>
            <w:vAlign w:val="center"/>
          </w:tcPr>
          <w:p w14:paraId="60146373" w14:textId="77777777" w:rsidR="00C37CB1" w:rsidRPr="00C526F3" w:rsidRDefault="00C37CB1" w:rsidP="00B214EC">
            <w:pPr>
              <w:spacing w:after="0"/>
              <w:rPr>
                <w:rFonts w:ascii="Times New Roman" w:hAnsi="Times New Roman" w:cs="Times New Roman"/>
                <w:b/>
                <w:sz w:val="20"/>
                <w:szCs w:val="20"/>
              </w:rPr>
            </w:pPr>
            <w:r w:rsidRPr="00C526F3">
              <w:rPr>
                <w:rFonts w:ascii="Times New Roman" w:hAnsi="Times New Roman" w:cs="Times New Roman"/>
                <w:b/>
                <w:sz w:val="20"/>
                <w:szCs w:val="20"/>
              </w:rPr>
              <w:t>1.1. Uzdevums: Pilnveidot notekūdeņu dūņu apsaimniekošanas tiesisko ietvaru</w:t>
            </w:r>
          </w:p>
        </w:tc>
        <w:tc>
          <w:tcPr>
            <w:tcW w:w="4253" w:type="dxa"/>
            <w:vAlign w:val="center"/>
          </w:tcPr>
          <w:p w14:paraId="09381337" w14:textId="46422C54" w:rsidR="00C37CB1" w:rsidRPr="00C526F3" w:rsidRDefault="00C37CB1" w:rsidP="00745569">
            <w:pPr>
              <w:numPr>
                <w:ilvl w:val="0"/>
                <w:numId w:val="33"/>
              </w:numPr>
              <w:pBdr>
                <w:top w:val="nil"/>
                <w:left w:val="nil"/>
                <w:bottom w:val="nil"/>
                <w:right w:val="nil"/>
                <w:between w:val="nil"/>
              </w:pBdr>
              <w:spacing w:after="0"/>
              <w:ind w:left="317"/>
              <w:rPr>
                <w:rFonts w:ascii="Times New Roman" w:hAnsi="Times New Roman" w:cs="Times New Roman"/>
                <w:color w:val="000000"/>
                <w:sz w:val="20"/>
                <w:szCs w:val="20"/>
              </w:rPr>
            </w:pPr>
            <w:r w:rsidRPr="00C526F3">
              <w:rPr>
                <w:rFonts w:ascii="Times New Roman" w:hAnsi="Times New Roman" w:cs="Times New Roman"/>
                <w:color w:val="000000"/>
                <w:sz w:val="20"/>
                <w:szCs w:val="20"/>
              </w:rPr>
              <w:t>Veikt grozījumus Ūdenssaimniecības pakalpojuma likumā atbilstoši Stratēģijas priekšlikumiem</w:t>
            </w:r>
            <w:r w:rsidR="00885536">
              <w:rPr>
                <w:rFonts w:ascii="Times New Roman" w:hAnsi="Times New Roman" w:cs="Times New Roman"/>
                <w:color w:val="000000"/>
                <w:sz w:val="20"/>
                <w:szCs w:val="20"/>
              </w:rPr>
              <w:t>.</w:t>
            </w:r>
          </w:p>
          <w:p w14:paraId="4745CFB1" w14:textId="73AB72DF" w:rsidR="00C37CB1" w:rsidRPr="00C526F3" w:rsidRDefault="00C37CB1" w:rsidP="00745569">
            <w:pPr>
              <w:numPr>
                <w:ilvl w:val="0"/>
                <w:numId w:val="33"/>
              </w:numPr>
              <w:pBdr>
                <w:top w:val="nil"/>
                <w:left w:val="nil"/>
                <w:bottom w:val="nil"/>
                <w:right w:val="nil"/>
                <w:between w:val="nil"/>
              </w:pBdr>
              <w:spacing w:after="0"/>
              <w:ind w:left="317"/>
              <w:rPr>
                <w:rFonts w:ascii="Times New Roman" w:hAnsi="Times New Roman" w:cs="Times New Roman"/>
                <w:color w:val="000000"/>
                <w:sz w:val="20"/>
                <w:szCs w:val="20"/>
              </w:rPr>
            </w:pPr>
            <w:r w:rsidRPr="00C526F3">
              <w:rPr>
                <w:rFonts w:ascii="Times New Roman" w:hAnsi="Times New Roman" w:cs="Times New Roman"/>
                <w:color w:val="000000"/>
                <w:sz w:val="20"/>
                <w:szCs w:val="20"/>
              </w:rPr>
              <w:t>Izstrādāt jaunus MK noteikumus par notekūdeņu dūņu centru darbību,</w:t>
            </w:r>
            <w:r w:rsidR="00BA1D37">
              <w:rPr>
                <w:rFonts w:ascii="Times New Roman" w:hAnsi="Times New Roman" w:cs="Times New Roman"/>
                <w:color w:val="000000"/>
                <w:sz w:val="20"/>
                <w:szCs w:val="20"/>
              </w:rPr>
              <w:t xml:space="preserve"> noteikt</w:t>
            </w:r>
            <w:r w:rsidRPr="00C526F3">
              <w:rPr>
                <w:rFonts w:ascii="Times New Roman" w:hAnsi="Times New Roman" w:cs="Times New Roman"/>
                <w:color w:val="000000"/>
                <w:sz w:val="20"/>
                <w:szCs w:val="20"/>
              </w:rPr>
              <w:t xml:space="preserve"> to pārvaldošo operatora tiesības, pienākumus, atbildību, informēšanas un atskaitīšanās kārtību u.c. aspektus</w:t>
            </w:r>
            <w:r w:rsidR="00885536">
              <w:rPr>
                <w:rFonts w:ascii="Times New Roman" w:hAnsi="Times New Roman" w:cs="Times New Roman"/>
                <w:color w:val="000000"/>
                <w:sz w:val="20"/>
                <w:szCs w:val="20"/>
              </w:rPr>
              <w:t>.</w:t>
            </w:r>
          </w:p>
          <w:p w14:paraId="5C3D814E" w14:textId="1362C57B" w:rsidR="00C37CB1" w:rsidRPr="00C526F3" w:rsidRDefault="00C37CB1" w:rsidP="00745569">
            <w:pPr>
              <w:numPr>
                <w:ilvl w:val="0"/>
                <w:numId w:val="33"/>
              </w:numPr>
              <w:pBdr>
                <w:top w:val="nil"/>
                <w:left w:val="nil"/>
                <w:bottom w:val="nil"/>
                <w:right w:val="nil"/>
                <w:between w:val="nil"/>
              </w:pBdr>
              <w:spacing w:after="0"/>
              <w:ind w:left="317"/>
              <w:rPr>
                <w:rFonts w:ascii="Times New Roman" w:hAnsi="Times New Roman" w:cs="Times New Roman"/>
                <w:color w:val="000000"/>
                <w:sz w:val="20"/>
                <w:szCs w:val="20"/>
              </w:rPr>
            </w:pPr>
            <w:r w:rsidRPr="00C526F3">
              <w:rPr>
                <w:rFonts w:ascii="Times New Roman" w:hAnsi="Times New Roman" w:cs="Times New Roman"/>
                <w:color w:val="000000"/>
                <w:sz w:val="20"/>
                <w:szCs w:val="20"/>
              </w:rPr>
              <w:t>Veikt grozījumus MK noteikumos Nr.362, atbilstoši Stratēģijas priekšlikumiem</w:t>
            </w:r>
            <w:r w:rsidR="00885536">
              <w:rPr>
                <w:rFonts w:ascii="Times New Roman" w:hAnsi="Times New Roman" w:cs="Times New Roman"/>
                <w:color w:val="000000"/>
                <w:sz w:val="20"/>
                <w:szCs w:val="20"/>
              </w:rPr>
              <w:t>.</w:t>
            </w:r>
          </w:p>
        </w:tc>
        <w:tc>
          <w:tcPr>
            <w:tcW w:w="1134" w:type="dxa"/>
            <w:vAlign w:val="center"/>
          </w:tcPr>
          <w:p w14:paraId="3E967C88"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VARAM</w:t>
            </w:r>
          </w:p>
        </w:tc>
        <w:tc>
          <w:tcPr>
            <w:tcW w:w="1275" w:type="dxa"/>
            <w:vAlign w:val="center"/>
          </w:tcPr>
          <w:p w14:paraId="2E34362A"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SPRK</w:t>
            </w:r>
          </w:p>
          <w:p w14:paraId="240EAB0C"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EM</w:t>
            </w:r>
          </w:p>
          <w:p w14:paraId="61C4B144"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TM</w:t>
            </w:r>
          </w:p>
          <w:p w14:paraId="51D16999"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LŪKA</w:t>
            </w:r>
          </w:p>
          <w:p w14:paraId="09701141" w14:textId="77777777" w:rsidR="008C64FE"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LPS</w:t>
            </w:r>
          </w:p>
          <w:p w14:paraId="52514393" w14:textId="77777777" w:rsidR="008C64FE" w:rsidRPr="00C526F3" w:rsidRDefault="008C64FE" w:rsidP="008C64FE">
            <w:pPr>
              <w:spacing w:after="0"/>
              <w:jc w:val="center"/>
              <w:rPr>
                <w:rFonts w:ascii="Times New Roman" w:hAnsi="Times New Roman" w:cs="Times New Roman"/>
                <w:sz w:val="20"/>
                <w:szCs w:val="20"/>
              </w:rPr>
            </w:pPr>
            <w:r w:rsidRPr="00C526F3">
              <w:rPr>
                <w:rFonts w:ascii="Times New Roman" w:hAnsi="Times New Roman" w:cs="Times New Roman"/>
                <w:sz w:val="20"/>
                <w:szCs w:val="20"/>
              </w:rPr>
              <w:t>ZM</w:t>
            </w:r>
          </w:p>
          <w:p w14:paraId="129A3B3E" w14:textId="77777777" w:rsidR="008C64FE" w:rsidRPr="00C526F3" w:rsidRDefault="008C64FE" w:rsidP="008C64FE">
            <w:pPr>
              <w:spacing w:after="0"/>
              <w:jc w:val="center"/>
              <w:rPr>
                <w:rFonts w:ascii="Times New Roman" w:hAnsi="Times New Roman" w:cs="Times New Roman"/>
                <w:sz w:val="20"/>
                <w:szCs w:val="20"/>
              </w:rPr>
            </w:pPr>
            <w:r w:rsidRPr="00C526F3">
              <w:rPr>
                <w:rFonts w:ascii="Times New Roman" w:hAnsi="Times New Roman" w:cs="Times New Roman"/>
                <w:sz w:val="20"/>
                <w:szCs w:val="20"/>
              </w:rPr>
              <w:t>VM</w:t>
            </w:r>
          </w:p>
          <w:p w14:paraId="41DF6F06" w14:textId="77777777" w:rsidR="008C64FE" w:rsidRPr="00C526F3" w:rsidRDefault="008C64FE" w:rsidP="008C64FE">
            <w:pPr>
              <w:spacing w:after="0"/>
              <w:jc w:val="center"/>
              <w:rPr>
                <w:rFonts w:ascii="Times New Roman" w:hAnsi="Times New Roman" w:cs="Times New Roman"/>
                <w:sz w:val="20"/>
                <w:szCs w:val="20"/>
              </w:rPr>
            </w:pPr>
            <w:r w:rsidRPr="00C526F3">
              <w:rPr>
                <w:rFonts w:ascii="Times New Roman" w:hAnsi="Times New Roman" w:cs="Times New Roman"/>
                <w:sz w:val="20"/>
                <w:szCs w:val="20"/>
              </w:rPr>
              <w:t>PVD</w:t>
            </w:r>
          </w:p>
          <w:p w14:paraId="33B3072E" w14:textId="77777777" w:rsidR="008C64FE" w:rsidRPr="00C526F3" w:rsidRDefault="008C64FE" w:rsidP="008C64FE">
            <w:pPr>
              <w:spacing w:after="0"/>
              <w:jc w:val="center"/>
              <w:rPr>
                <w:rFonts w:ascii="Times New Roman" w:hAnsi="Times New Roman" w:cs="Times New Roman"/>
                <w:sz w:val="20"/>
                <w:szCs w:val="20"/>
              </w:rPr>
            </w:pPr>
            <w:r w:rsidRPr="00C526F3">
              <w:rPr>
                <w:rFonts w:ascii="Times New Roman" w:hAnsi="Times New Roman" w:cs="Times New Roman"/>
                <w:sz w:val="20"/>
                <w:szCs w:val="20"/>
              </w:rPr>
              <w:t>VAAD</w:t>
            </w:r>
          </w:p>
          <w:p w14:paraId="78D297A8" w14:textId="6C83AFF0" w:rsidR="00C37CB1" w:rsidRPr="00C526F3" w:rsidRDefault="008C64FE" w:rsidP="008C64FE">
            <w:pPr>
              <w:spacing w:after="0"/>
              <w:jc w:val="center"/>
              <w:rPr>
                <w:rFonts w:ascii="Times New Roman" w:hAnsi="Times New Roman" w:cs="Times New Roman"/>
                <w:sz w:val="20"/>
                <w:szCs w:val="20"/>
              </w:rPr>
            </w:pPr>
            <w:r w:rsidRPr="00C526F3">
              <w:rPr>
                <w:rFonts w:ascii="Times New Roman" w:hAnsi="Times New Roman" w:cs="Times New Roman"/>
                <w:sz w:val="20"/>
                <w:szCs w:val="20"/>
              </w:rPr>
              <w:t xml:space="preserve">VI </w:t>
            </w:r>
          </w:p>
        </w:tc>
        <w:tc>
          <w:tcPr>
            <w:tcW w:w="1418" w:type="dxa"/>
            <w:vAlign w:val="center"/>
          </w:tcPr>
          <w:p w14:paraId="42110A2F"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Atbildīgo un iesaistīto institūciju ikgadējā budžeta ietvaros</w:t>
            </w:r>
          </w:p>
        </w:tc>
        <w:tc>
          <w:tcPr>
            <w:tcW w:w="1701" w:type="dxa"/>
            <w:vAlign w:val="center"/>
          </w:tcPr>
          <w:p w14:paraId="22C0742F" w14:textId="3B707038"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 xml:space="preserve">18 mēneši no Stratēģijas </w:t>
            </w:r>
            <w:r w:rsidR="0029274C">
              <w:rPr>
                <w:rFonts w:ascii="Times New Roman" w:hAnsi="Times New Roman" w:cs="Times New Roman"/>
                <w:sz w:val="20"/>
                <w:szCs w:val="20"/>
              </w:rPr>
              <w:t>apstiprināšanas MK</w:t>
            </w:r>
          </w:p>
          <w:p w14:paraId="4C35F103" w14:textId="2BE98961" w:rsidR="00C37CB1" w:rsidRPr="00C526F3" w:rsidRDefault="00C37CB1" w:rsidP="005B1FE4">
            <w:pPr>
              <w:spacing w:after="0"/>
              <w:jc w:val="center"/>
              <w:rPr>
                <w:rFonts w:ascii="Times New Roman" w:hAnsi="Times New Roman" w:cs="Times New Roman"/>
                <w:sz w:val="20"/>
                <w:szCs w:val="20"/>
              </w:rPr>
            </w:pPr>
          </w:p>
        </w:tc>
        <w:tc>
          <w:tcPr>
            <w:tcW w:w="2835" w:type="dxa"/>
            <w:vAlign w:val="center"/>
          </w:tcPr>
          <w:p w14:paraId="4C6BD3EF" w14:textId="05EC23EA" w:rsidR="00C37CB1" w:rsidRPr="00C526F3" w:rsidRDefault="00C37CB1" w:rsidP="00745569">
            <w:pPr>
              <w:numPr>
                <w:ilvl w:val="0"/>
                <w:numId w:val="34"/>
              </w:numPr>
              <w:pBdr>
                <w:top w:val="nil"/>
                <w:left w:val="nil"/>
                <w:bottom w:val="nil"/>
                <w:right w:val="nil"/>
                <w:between w:val="nil"/>
              </w:pBdr>
              <w:spacing w:after="0"/>
              <w:ind w:left="323"/>
              <w:rPr>
                <w:rFonts w:ascii="Times New Roman" w:hAnsi="Times New Roman" w:cs="Times New Roman"/>
                <w:color w:val="000000"/>
                <w:sz w:val="20"/>
                <w:szCs w:val="20"/>
              </w:rPr>
            </w:pPr>
            <w:r w:rsidRPr="00C526F3">
              <w:rPr>
                <w:rFonts w:ascii="Times New Roman" w:hAnsi="Times New Roman" w:cs="Times New Roman"/>
                <w:color w:val="000000"/>
                <w:sz w:val="20"/>
                <w:szCs w:val="20"/>
              </w:rPr>
              <w:t>Veikti grozījumi Ūdenssaimniecības pakalpojumu likumā</w:t>
            </w:r>
          </w:p>
          <w:p w14:paraId="5FAE5B7A" w14:textId="2CFDE824" w:rsidR="00C37CB1" w:rsidRPr="00C526F3" w:rsidRDefault="00C37CB1" w:rsidP="00745569">
            <w:pPr>
              <w:numPr>
                <w:ilvl w:val="0"/>
                <w:numId w:val="34"/>
              </w:numPr>
              <w:pBdr>
                <w:top w:val="nil"/>
                <w:left w:val="nil"/>
                <w:bottom w:val="nil"/>
                <w:right w:val="nil"/>
                <w:between w:val="nil"/>
              </w:pBdr>
              <w:spacing w:after="0"/>
              <w:ind w:left="323"/>
              <w:rPr>
                <w:rFonts w:ascii="Times New Roman" w:hAnsi="Times New Roman" w:cs="Times New Roman"/>
                <w:color w:val="000000"/>
                <w:sz w:val="20"/>
                <w:szCs w:val="20"/>
              </w:rPr>
            </w:pPr>
            <w:r w:rsidRPr="00C526F3">
              <w:rPr>
                <w:rFonts w:ascii="Times New Roman" w:hAnsi="Times New Roman" w:cs="Times New Roman"/>
                <w:color w:val="000000"/>
                <w:sz w:val="20"/>
                <w:szCs w:val="20"/>
              </w:rPr>
              <w:t>Izstrādāti MK noteikumi par notekūdeņu dūņu centru darbību</w:t>
            </w:r>
            <w:r w:rsidR="003D5F84">
              <w:rPr>
                <w:rFonts w:ascii="Times New Roman" w:hAnsi="Times New Roman" w:cs="Times New Roman"/>
                <w:color w:val="000000"/>
                <w:sz w:val="20"/>
                <w:szCs w:val="20"/>
              </w:rPr>
              <w:t xml:space="preserve"> </w:t>
            </w:r>
          </w:p>
          <w:p w14:paraId="3EF8477D" w14:textId="77777777" w:rsidR="00C37CB1" w:rsidRPr="00C526F3" w:rsidRDefault="00C37CB1" w:rsidP="00745569">
            <w:pPr>
              <w:numPr>
                <w:ilvl w:val="0"/>
                <w:numId w:val="34"/>
              </w:numPr>
              <w:pBdr>
                <w:top w:val="nil"/>
                <w:left w:val="nil"/>
                <w:bottom w:val="nil"/>
                <w:right w:val="nil"/>
                <w:between w:val="nil"/>
              </w:pBdr>
              <w:spacing w:after="0"/>
              <w:ind w:left="323"/>
              <w:rPr>
                <w:rFonts w:ascii="Times New Roman" w:hAnsi="Times New Roman" w:cs="Times New Roman"/>
                <w:color w:val="000000"/>
                <w:sz w:val="20"/>
                <w:szCs w:val="20"/>
              </w:rPr>
            </w:pPr>
            <w:r w:rsidRPr="00C526F3">
              <w:rPr>
                <w:rFonts w:ascii="Times New Roman" w:hAnsi="Times New Roman" w:cs="Times New Roman"/>
                <w:color w:val="000000"/>
                <w:sz w:val="20"/>
                <w:szCs w:val="20"/>
              </w:rPr>
              <w:t>Veikti grozījumi MK noteikumos Nr.362</w:t>
            </w:r>
          </w:p>
        </w:tc>
      </w:tr>
      <w:tr w:rsidR="00C37CB1" w:rsidRPr="00C526F3" w14:paraId="25CB116D" w14:textId="77777777" w:rsidTr="005B1FE4">
        <w:tc>
          <w:tcPr>
            <w:tcW w:w="2127" w:type="dxa"/>
            <w:shd w:val="clear" w:color="auto" w:fill="F2F2F2" w:themeFill="background1" w:themeFillShade="F2"/>
            <w:vAlign w:val="center"/>
          </w:tcPr>
          <w:p w14:paraId="5B8CAE7B" w14:textId="77777777" w:rsidR="00C37CB1" w:rsidRPr="00C526F3" w:rsidRDefault="00C37CB1" w:rsidP="00B214EC">
            <w:pPr>
              <w:spacing w:after="0"/>
              <w:rPr>
                <w:rFonts w:ascii="Times New Roman" w:hAnsi="Times New Roman" w:cs="Times New Roman"/>
                <w:b/>
                <w:sz w:val="20"/>
                <w:szCs w:val="20"/>
              </w:rPr>
            </w:pPr>
            <w:r w:rsidRPr="00C526F3">
              <w:rPr>
                <w:rFonts w:ascii="Times New Roman" w:hAnsi="Times New Roman" w:cs="Times New Roman"/>
                <w:b/>
                <w:sz w:val="20"/>
                <w:szCs w:val="20"/>
              </w:rPr>
              <w:t>1.2. Uzdevums: Precizēt notekūdeņu dūņu apsaimniekošanas vietu ūdenssaimniecības sabiedrisko pakalpojumu ietvarā</w:t>
            </w:r>
          </w:p>
        </w:tc>
        <w:tc>
          <w:tcPr>
            <w:tcW w:w="4253" w:type="dxa"/>
            <w:vAlign w:val="center"/>
          </w:tcPr>
          <w:p w14:paraId="3F0E95D3" w14:textId="4F3ECBE3" w:rsidR="00C37CB1" w:rsidRPr="00C526F3" w:rsidRDefault="00C37CB1" w:rsidP="00745569">
            <w:pPr>
              <w:pStyle w:val="ListParagraph"/>
              <w:numPr>
                <w:ilvl w:val="0"/>
                <w:numId w:val="39"/>
              </w:numPr>
              <w:pBdr>
                <w:top w:val="nil"/>
                <w:left w:val="nil"/>
                <w:bottom w:val="nil"/>
                <w:right w:val="nil"/>
                <w:between w:val="nil"/>
              </w:pBdr>
              <w:spacing w:after="0" w:line="240" w:lineRule="auto"/>
              <w:ind w:left="308"/>
              <w:rPr>
                <w:rFonts w:ascii="Times New Roman" w:hAnsi="Times New Roman" w:cs="Times New Roman"/>
                <w:color w:val="000000"/>
                <w:sz w:val="20"/>
                <w:szCs w:val="20"/>
              </w:rPr>
            </w:pPr>
            <w:r w:rsidRPr="00C526F3">
              <w:rPr>
                <w:rFonts w:ascii="Times New Roman" w:hAnsi="Times New Roman" w:cs="Times New Roman"/>
                <w:color w:val="000000"/>
                <w:sz w:val="20"/>
                <w:szCs w:val="20"/>
              </w:rPr>
              <w:t>Veikt grozījumus MK noteikumos Nr.174</w:t>
            </w:r>
            <w:r w:rsidR="00885536">
              <w:rPr>
                <w:rFonts w:ascii="Times New Roman" w:hAnsi="Times New Roman" w:cs="Times New Roman"/>
                <w:color w:val="000000"/>
                <w:sz w:val="20"/>
                <w:szCs w:val="20"/>
              </w:rPr>
              <w:t>.</w:t>
            </w:r>
            <w:r w:rsidRPr="00C526F3">
              <w:rPr>
                <w:rFonts w:ascii="Times New Roman" w:hAnsi="Times New Roman" w:cs="Times New Roman"/>
                <w:sz w:val="20"/>
                <w:szCs w:val="20"/>
                <w:vertAlign w:val="superscript"/>
              </w:rPr>
              <w:footnoteReference w:id="46"/>
            </w:r>
          </w:p>
          <w:p w14:paraId="2D96A422" w14:textId="77777777" w:rsidR="00B214EC" w:rsidRPr="00C526F3" w:rsidRDefault="00B214EC" w:rsidP="00B214EC">
            <w:pPr>
              <w:pBdr>
                <w:top w:val="nil"/>
                <w:left w:val="nil"/>
                <w:bottom w:val="nil"/>
                <w:right w:val="nil"/>
                <w:between w:val="nil"/>
              </w:pBdr>
              <w:spacing w:after="0" w:line="240" w:lineRule="auto"/>
              <w:rPr>
                <w:rFonts w:ascii="Times New Roman" w:hAnsi="Times New Roman" w:cs="Times New Roman"/>
                <w:color w:val="000000"/>
                <w:sz w:val="20"/>
                <w:szCs w:val="20"/>
              </w:rPr>
            </w:pPr>
          </w:p>
          <w:p w14:paraId="07237616" w14:textId="77777777" w:rsidR="00B214EC" w:rsidRPr="00C526F3" w:rsidRDefault="00B214EC" w:rsidP="00B214EC">
            <w:pPr>
              <w:pBdr>
                <w:top w:val="nil"/>
                <w:left w:val="nil"/>
                <w:bottom w:val="nil"/>
                <w:right w:val="nil"/>
                <w:between w:val="nil"/>
              </w:pBdr>
              <w:spacing w:after="0" w:line="240" w:lineRule="auto"/>
              <w:rPr>
                <w:rFonts w:ascii="Times New Roman" w:hAnsi="Times New Roman" w:cs="Times New Roman"/>
                <w:color w:val="000000"/>
                <w:sz w:val="20"/>
                <w:szCs w:val="20"/>
              </w:rPr>
            </w:pPr>
          </w:p>
          <w:p w14:paraId="7675D346" w14:textId="77777777" w:rsidR="00B214EC" w:rsidRPr="00C526F3" w:rsidRDefault="00B214EC" w:rsidP="00B214EC">
            <w:pPr>
              <w:pBdr>
                <w:top w:val="nil"/>
                <w:left w:val="nil"/>
                <w:bottom w:val="nil"/>
                <w:right w:val="nil"/>
                <w:between w:val="nil"/>
              </w:pBdr>
              <w:spacing w:after="0" w:line="240" w:lineRule="auto"/>
              <w:rPr>
                <w:rFonts w:ascii="Times New Roman" w:hAnsi="Times New Roman" w:cs="Times New Roman"/>
                <w:color w:val="000000"/>
                <w:sz w:val="20"/>
                <w:szCs w:val="20"/>
              </w:rPr>
            </w:pPr>
          </w:p>
          <w:p w14:paraId="213727DB" w14:textId="372092E4" w:rsidR="00C37CB1" w:rsidRPr="00C526F3" w:rsidRDefault="00C37CB1" w:rsidP="00745569">
            <w:pPr>
              <w:pStyle w:val="ListParagraph"/>
              <w:numPr>
                <w:ilvl w:val="0"/>
                <w:numId w:val="39"/>
              </w:numPr>
              <w:pBdr>
                <w:top w:val="nil"/>
                <w:left w:val="nil"/>
                <w:bottom w:val="nil"/>
                <w:right w:val="nil"/>
                <w:between w:val="nil"/>
              </w:pBdr>
              <w:spacing w:after="0" w:line="240" w:lineRule="auto"/>
              <w:ind w:left="308"/>
              <w:rPr>
                <w:rFonts w:ascii="Times New Roman" w:hAnsi="Times New Roman" w:cs="Times New Roman"/>
                <w:color w:val="000000"/>
                <w:sz w:val="20"/>
                <w:szCs w:val="20"/>
              </w:rPr>
            </w:pPr>
            <w:r w:rsidRPr="00C526F3">
              <w:rPr>
                <w:rFonts w:ascii="Times New Roman" w:hAnsi="Times New Roman" w:cs="Times New Roman"/>
                <w:color w:val="000000"/>
                <w:sz w:val="20"/>
                <w:szCs w:val="20"/>
              </w:rPr>
              <w:t>Veikt grozījumus MK noteikum</w:t>
            </w:r>
            <w:r w:rsidR="00BA1D37">
              <w:rPr>
                <w:rFonts w:ascii="Times New Roman" w:hAnsi="Times New Roman" w:cs="Times New Roman"/>
                <w:color w:val="000000"/>
                <w:sz w:val="20"/>
                <w:szCs w:val="20"/>
              </w:rPr>
              <w:t>o</w:t>
            </w:r>
            <w:r w:rsidRPr="00C526F3">
              <w:rPr>
                <w:rFonts w:ascii="Times New Roman" w:hAnsi="Times New Roman" w:cs="Times New Roman"/>
                <w:color w:val="000000"/>
                <w:sz w:val="20"/>
                <w:szCs w:val="20"/>
              </w:rPr>
              <w:t>s Nr.1227</w:t>
            </w:r>
            <w:r w:rsidR="00885536">
              <w:rPr>
                <w:rFonts w:ascii="Times New Roman" w:hAnsi="Times New Roman" w:cs="Times New Roman"/>
                <w:color w:val="000000"/>
                <w:sz w:val="20"/>
                <w:szCs w:val="20"/>
              </w:rPr>
              <w:t>.</w:t>
            </w:r>
            <w:r w:rsidRPr="00C526F3">
              <w:rPr>
                <w:rFonts w:ascii="Times New Roman" w:hAnsi="Times New Roman" w:cs="Times New Roman"/>
                <w:sz w:val="20"/>
                <w:szCs w:val="20"/>
                <w:vertAlign w:val="superscript"/>
              </w:rPr>
              <w:footnoteReference w:id="47"/>
            </w:r>
          </w:p>
          <w:p w14:paraId="5C00C71C" w14:textId="77777777" w:rsidR="00C37CB1" w:rsidRPr="00C526F3" w:rsidRDefault="00C37CB1" w:rsidP="00B214EC">
            <w:pPr>
              <w:pBdr>
                <w:top w:val="nil"/>
                <w:left w:val="nil"/>
                <w:bottom w:val="nil"/>
                <w:right w:val="nil"/>
                <w:between w:val="nil"/>
              </w:pBdr>
              <w:spacing w:after="0"/>
              <w:rPr>
                <w:rFonts w:ascii="Times New Roman" w:hAnsi="Times New Roman" w:cs="Times New Roman"/>
                <w:color w:val="000000"/>
                <w:sz w:val="20"/>
                <w:szCs w:val="20"/>
              </w:rPr>
            </w:pPr>
          </w:p>
          <w:p w14:paraId="24E3731C" w14:textId="77777777" w:rsidR="00C37CB1" w:rsidRPr="00C526F3" w:rsidRDefault="00C37CB1" w:rsidP="00B214EC">
            <w:pPr>
              <w:pStyle w:val="ListParagraph"/>
              <w:pBdr>
                <w:top w:val="nil"/>
                <w:left w:val="nil"/>
                <w:bottom w:val="nil"/>
                <w:right w:val="nil"/>
                <w:between w:val="nil"/>
              </w:pBdr>
              <w:spacing w:after="0"/>
              <w:ind w:left="308"/>
              <w:rPr>
                <w:rFonts w:ascii="Times New Roman" w:hAnsi="Times New Roman" w:cs="Times New Roman"/>
                <w:color w:val="000000"/>
                <w:sz w:val="20"/>
                <w:szCs w:val="20"/>
              </w:rPr>
            </w:pPr>
          </w:p>
          <w:p w14:paraId="44C3CF44" w14:textId="77777777" w:rsidR="00B214EC" w:rsidRPr="00C526F3" w:rsidRDefault="00B214EC" w:rsidP="00B214EC">
            <w:pPr>
              <w:pStyle w:val="ListParagraph"/>
              <w:pBdr>
                <w:top w:val="nil"/>
                <w:left w:val="nil"/>
                <w:bottom w:val="nil"/>
                <w:right w:val="nil"/>
                <w:between w:val="nil"/>
              </w:pBdr>
              <w:spacing w:after="0"/>
              <w:ind w:left="308"/>
              <w:rPr>
                <w:rFonts w:ascii="Times New Roman" w:hAnsi="Times New Roman" w:cs="Times New Roman"/>
                <w:color w:val="000000"/>
                <w:sz w:val="20"/>
                <w:szCs w:val="20"/>
              </w:rPr>
            </w:pPr>
          </w:p>
          <w:p w14:paraId="26F3323B" w14:textId="77AFFCFB" w:rsidR="00C37CB1" w:rsidRPr="00C526F3" w:rsidRDefault="00C37CB1" w:rsidP="00745569">
            <w:pPr>
              <w:pStyle w:val="ListParagraph"/>
              <w:numPr>
                <w:ilvl w:val="0"/>
                <w:numId w:val="39"/>
              </w:numPr>
              <w:pBdr>
                <w:top w:val="nil"/>
                <w:left w:val="nil"/>
                <w:bottom w:val="nil"/>
                <w:right w:val="nil"/>
                <w:between w:val="nil"/>
              </w:pBdr>
              <w:spacing w:after="0" w:line="240" w:lineRule="auto"/>
              <w:ind w:left="308"/>
              <w:rPr>
                <w:rFonts w:ascii="Times New Roman" w:hAnsi="Times New Roman" w:cs="Times New Roman"/>
                <w:color w:val="000000"/>
                <w:sz w:val="20"/>
                <w:szCs w:val="20"/>
              </w:rPr>
            </w:pPr>
            <w:r w:rsidRPr="00C526F3">
              <w:rPr>
                <w:rFonts w:ascii="Times New Roman" w:hAnsi="Times New Roman" w:cs="Times New Roman"/>
                <w:color w:val="000000"/>
                <w:sz w:val="20"/>
                <w:szCs w:val="20"/>
              </w:rPr>
              <w:t>Veikt grozījumus “Ūdenssaimniecības sabiedrisko pakalpojumu tarifu aprēķināšanas metodikā”</w:t>
            </w:r>
            <w:r w:rsidR="00885536">
              <w:rPr>
                <w:rFonts w:ascii="Times New Roman" w:hAnsi="Times New Roman" w:cs="Times New Roman"/>
                <w:color w:val="000000"/>
                <w:sz w:val="20"/>
                <w:szCs w:val="20"/>
              </w:rPr>
              <w:t>.</w:t>
            </w:r>
            <w:r w:rsidRPr="00C526F3">
              <w:rPr>
                <w:rFonts w:ascii="Times New Roman" w:hAnsi="Times New Roman" w:cs="Times New Roman"/>
                <w:sz w:val="20"/>
                <w:szCs w:val="20"/>
                <w:vertAlign w:val="superscript"/>
              </w:rPr>
              <w:footnoteReference w:id="48"/>
            </w:r>
          </w:p>
        </w:tc>
        <w:tc>
          <w:tcPr>
            <w:tcW w:w="1134" w:type="dxa"/>
            <w:vAlign w:val="center"/>
          </w:tcPr>
          <w:p w14:paraId="5ADAC2B2"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VARAM</w:t>
            </w:r>
          </w:p>
          <w:p w14:paraId="156C0886" w14:textId="77777777" w:rsidR="00C37CB1" w:rsidRPr="00C526F3" w:rsidRDefault="00C37CB1" w:rsidP="005B1FE4">
            <w:pPr>
              <w:spacing w:after="0"/>
              <w:jc w:val="center"/>
              <w:rPr>
                <w:rFonts w:ascii="Times New Roman" w:hAnsi="Times New Roman" w:cs="Times New Roman"/>
                <w:sz w:val="20"/>
                <w:szCs w:val="20"/>
              </w:rPr>
            </w:pPr>
          </w:p>
          <w:p w14:paraId="6C8FB8B2" w14:textId="77777777" w:rsidR="00C37CB1" w:rsidRPr="00C526F3" w:rsidRDefault="00C37CB1" w:rsidP="005B1FE4">
            <w:pPr>
              <w:spacing w:after="0"/>
              <w:jc w:val="center"/>
              <w:rPr>
                <w:rFonts w:ascii="Times New Roman" w:hAnsi="Times New Roman" w:cs="Times New Roman"/>
                <w:sz w:val="20"/>
                <w:szCs w:val="20"/>
              </w:rPr>
            </w:pPr>
          </w:p>
          <w:p w14:paraId="60AD7175" w14:textId="77777777" w:rsidR="00C37CB1" w:rsidRPr="00C526F3" w:rsidRDefault="00C37CB1" w:rsidP="005B1FE4">
            <w:pPr>
              <w:spacing w:after="0"/>
              <w:jc w:val="center"/>
              <w:rPr>
                <w:rFonts w:ascii="Times New Roman" w:hAnsi="Times New Roman" w:cs="Times New Roman"/>
                <w:sz w:val="20"/>
                <w:szCs w:val="20"/>
              </w:rPr>
            </w:pPr>
          </w:p>
          <w:p w14:paraId="78E68BD0"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EM</w:t>
            </w:r>
          </w:p>
          <w:p w14:paraId="3F8EA37F" w14:textId="77777777" w:rsidR="00C37CB1" w:rsidRPr="00C526F3" w:rsidRDefault="00C37CB1" w:rsidP="005B1FE4">
            <w:pPr>
              <w:spacing w:after="0"/>
              <w:jc w:val="center"/>
              <w:rPr>
                <w:rFonts w:ascii="Times New Roman" w:hAnsi="Times New Roman" w:cs="Times New Roman"/>
                <w:sz w:val="20"/>
                <w:szCs w:val="20"/>
              </w:rPr>
            </w:pPr>
          </w:p>
          <w:p w14:paraId="5E231F91" w14:textId="77777777" w:rsidR="00C37CB1" w:rsidRPr="00C526F3" w:rsidRDefault="00C37CB1" w:rsidP="005B1FE4">
            <w:pPr>
              <w:spacing w:after="0"/>
              <w:jc w:val="center"/>
              <w:rPr>
                <w:rFonts w:ascii="Times New Roman" w:hAnsi="Times New Roman" w:cs="Times New Roman"/>
                <w:sz w:val="20"/>
                <w:szCs w:val="20"/>
              </w:rPr>
            </w:pPr>
          </w:p>
          <w:p w14:paraId="047EF51E" w14:textId="77777777" w:rsidR="00C37CB1" w:rsidRPr="00C526F3" w:rsidRDefault="00C37CB1" w:rsidP="005B1FE4">
            <w:pPr>
              <w:spacing w:after="0"/>
              <w:jc w:val="center"/>
              <w:rPr>
                <w:rFonts w:ascii="Times New Roman" w:hAnsi="Times New Roman" w:cs="Times New Roman"/>
                <w:sz w:val="20"/>
                <w:szCs w:val="20"/>
              </w:rPr>
            </w:pPr>
          </w:p>
          <w:p w14:paraId="158E218B"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SPRK</w:t>
            </w:r>
          </w:p>
        </w:tc>
        <w:tc>
          <w:tcPr>
            <w:tcW w:w="1275" w:type="dxa"/>
            <w:vAlign w:val="center"/>
          </w:tcPr>
          <w:p w14:paraId="08A99A55" w14:textId="61562E65"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SPRK</w:t>
            </w:r>
          </w:p>
          <w:p w14:paraId="6D925145"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EM</w:t>
            </w:r>
          </w:p>
          <w:p w14:paraId="2144AC38"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LŪKA</w:t>
            </w:r>
          </w:p>
          <w:p w14:paraId="628FA666" w14:textId="77777777" w:rsidR="00C37CB1" w:rsidRPr="00C526F3" w:rsidRDefault="00B214EC"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LPS</w:t>
            </w:r>
          </w:p>
          <w:p w14:paraId="3BEF90E3"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VARAM</w:t>
            </w:r>
          </w:p>
          <w:p w14:paraId="70963BA3"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SPRK</w:t>
            </w:r>
          </w:p>
          <w:p w14:paraId="4E7AE0FD"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LŪKA</w:t>
            </w:r>
          </w:p>
          <w:p w14:paraId="5B161EA7" w14:textId="77777777" w:rsidR="00C37CB1" w:rsidRPr="00C526F3" w:rsidRDefault="00B214EC"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LPS</w:t>
            </w:r>
          </w:p>
          <w:p w14:paraId="7AA2D736"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VARAM</w:t>
            </w:r>
          </w:p>
          <w:p w14:paraId="54273E0F"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EM</w:t>
            </w:r>
          </w:p>
          <w:p w14:paraId="0084A0A4"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LŪKA</w:t>
            </w:r>
          </w:p>
          <w:p w14:paraId="7B136939"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LPS</w:t>
            </w:r>
          </w:p>
        </w:tc>
        <w:tc>
          <w:tcPr>
            <w:tcW w:w="1418" w:type="dxa"/>
            <w:vAlign w:val="center"/>
          </w:tcPr>
          <w:p w14:paraId="32B8B202"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Atbildīgo un iesaistīto institūciju ikgadējā budžeta ietvaros</w:t>
            </w:r>
          </w:p>
        </w:tc>
        <w:tc>
          <w:tcPr>
            <w:tcW w:w="1701" w:type="dxa"/>
            <w:vAlign w:val="center"/>
          </w:tcPr>
          <w:p w14:paraId="7291D74E" w14:textId="44C05105"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 xml:space="preserve">21 mēnesis no Stratēģijas </w:t>
            </w:r>
            <w:r w:rsidR="0029274C">
              <w:rPr>
                <w:rFonts w:ascii="Times New Roman" w:hAnsi="Times New Roman" w:cs="Times New Roman"/>
                <w:sz w:val="20"/>
                <w:szCs w:val="20"/>
              </w:rPr>
              <w:t>apstiprināšanas MK</w:t>
            </w:r>
          </w:p>
          <w:p w14:paraId="5FFDD0B5" w14:textId="206690E9" w:rsidR="00C37CB1" w:rsidRPr="00C526F3" w:rsidRDefault="00C37CB1" w:rsidP="005B1FE4">
            <w:pPr>
              <w:spacing w:after="0"/>
              <w:jc w:val="center"/>
              <w:rPr>
                <w:rFonts w:ascii="Times New Roman" w:hAnsi="Times New Roman" w:cs="Times New Roman"/>
                <w:sz w:val="20"/>
                <w:szCs w:val="20"/>
              </w:rPr>
            </w:pPr>
          </w:p>
        </w:tc>
        <w:tc>
          <w:tcPr>
            <w:tcW w:w="2835" w:type="dxa"/>
            <w:vAlign w:val="center"/>
          </w:tcPr>
          <w:p w14:paraId="273C95E2" w14:textId="77777777" w:rsidR="00C37CB1" w:rsidRPr="00C526F3" w:rsidRDefault="00C37CB1" w:rsidP="00745569">
            <w:pPr>
              <w:numPr>
                <w:ilvl w:val="0"/>
                <w:numId w:val="35"/>
              </w:numPr>
              <w:pBdr>
                <w:top w:val="nil"/>
                <w:left w:val="nil"/>
                <w:bottom w:val="nil"/>
                <w:right w:val="nil"/>
                <w:between w:val="nil"/>
              </w:pBdr>
              <w:spacing w:after="0"/>
              <w:ind w:left="323"/>
              <w:rPr>
                <w:rFonts w:ascii="Times New Roman" w:hAnsi="Times New Roman" w:cs="Times New Roman"/>
                <w:color w:val="000000"/>
                <w:sz w:val="20"/>
                <w:szCs w:val="20"/>
              </w:rPr>
            </w:pPr>
            <w:r w:rsidRPr="00C526F3">
              <w:rPr>
                <w:rFonts w:ascii="Times New Roman" w:hAnsi="Times New Roman" w:cs="Times New Roman"/>
                <w:color w:val="000000"/>
                <w:sz w:val="20"/>
                <w:szCs w:val="20"/>
              </w:rPr>
              <w:t>Veikti grozījumi MK noteikumos Nr.174;</w:t>
            </w:r>
          </w:p>
          <w:p w14:paraId="5A4EC8AE" w14:textId="77777777" w:rsidR="00C37CB1" w:rsidRPr="00C526F3" w:rsidRDefault="00C37CB1" w:rsidP="00374A7B">
            <w:pPr>
              <w:pBdr>
                <w:top w:val="nil"/>
                <w:left w:val="nil"/>
                <w:bottom w:val="nil"/>
                <w:right w:val="nil"/>
                <w:between w:val="nil"/>
              </w:pBdr>
              <w:spacing w:after="0"/>
              <w:ind w:left="323"/>
              <w:rPr>
                <w:rFonts w:ascii="Times New Roman" w:hAnsi="Times New Roman" w:cs="Times New Roman"/>
                <w:color w:val="000000"/>
                <w:sz w:val="20"/>
                <w:szCs w:val="20"/>
              </w:rPr>
            </w:pPr>
          </w:p>
          <w:p w14:paraId="1B75A34A" w14:textId="77777777" w:rsidR="00C37CB1" w:rsidRPr="00C526F3" w:rsidRDefault="00C37CB1" w:rsidP="00374A7B">
            <w:pPr>
              <w:pBdr>
                <w:top w:val="nil"/>
                <w:left w:val="nil"/>
                <w:bottom w:val="nil"/>
                <w:right w:val="nil"/>
                <w:between w:val="nil"/>
              </w:pBdr>
              <w:spacing w:after="0"/>
              <w:rPr>
                <w:rFonts w:ascii="Times New Roman" w:hAnsi="Times New Roman" w:cs="Times New Roman"/>
                <w:color w:val="000000"/>
                <w:sz w:val="20"/>
                <w:szCs w:val="20"/>
              </w:rPr>
            </w:pPr>
          </w:p>
          <w:p w14:paraId="0B060CD3" w14:textId="77777777" w:rsidR="00C37CB1" w:rsidRPr="00C526F3" w:rsidRDefault="00C37CB1" w:rsidP="00745569">
            <w:pPr>
              <w:numPr>
                <w:ilvl w:val="0"/>
                <w:numId w:val="35"/>
              </w:numPr>
              <w:pBdr>
                <w:top w:val="nil"/>
                <w:left w:val="nil"/>
                <w:bottom w:val="nil"/>
                <w:right w:val="nil"/>
                <w:between w:val="nil"/>
              </w:pBdr>
              <w:spacing w:after="0"/>
              <w:ind w:left="323"/>
              <w:rPr>
                <w:rFonts w:ascii="Times New Roman" w:hAnsi="Times New Roman" w:cs="Times New Roman"/>
                <w:color w:val="000000"/>
                <w:sz w:val="20"/>
                <w:szCs w:val="20"/>
              </w:rPr>
            </w:pPr>
            <w:r w:rsidRPr="00C526F3">
              <w:rPr>
                <w:rFonts w:ascii="Times New Roman" w:hAnsi="Times New Roman" w:cs="Times New Roman"/>
                <w:color w:val="000000"/>
                <w:sz w:val="20"/>
                <w:szCs w:val="20"/>
              </w:rPr>
              <w:t>Veikti grozījumi MK noteikumos 1227;</w:t>
            </w:r>
          </w:p>
          <w:p w14:paraId="0226C450" w14:textId="77777777" w:rsidR="00C37CB1" w:rsidRPr="00C526F3" w:rsidRDefault="00C37CB1" w:rsidP="00374A7B">
            <w:pPr>
              <w:pBdr>
                <w:top w:val="nil"/>
                <w:left w:val="nil"/>
                <w:bottom w:val="nil"/>
                <w:right w:val="nil"/>
                <w:between w:val="nil"/>
              </w:pBdr>
              <w:spacing w:after="0"/>
              <w:rPr>
                <w:rFonts w:ascii="Times New Roman" w:hAnsi="Times New Roman" w:cs="Times New Roman"/>
                <w:color w:val="000000"/>
                <w:sz w:val="20"/>
                <w:szCs w:val="20"/>
              </w:rPr>
            </w:pPr>
          </w:p>
          <w:p w14:paraId="2445D362" w14:textId="77777777" w:rsidR="00C37CB1" w:rsidRPr="00C526F3" w:rsidRDefault="00C37CB1" w:rsidP="00745569">
            <w:pPr>
              <w:numPr>
                <w:ilvl w:val="0"/>
                <w:numId w:val="35"/>
              </w:numPr>
              <w:pBdr>
                <w:top w:val="nil"/>
                <w:left w:val="nil"/>
                <w:bottom w:val="nil"/>
                <w:right w:val="nil"/>
                <w:between w:val="nil"/>
              </w:pBdr>
              <w:spacing w:after="0"/>
              <w:ind w:left="323"/>
              <w:rPr>
                <w:rFonts w:ascii="Times New Roman" w:hAnsi="Times New Roman" w:cs="Times New Roman"/>
                <w:color w:val="000000"/>
                <w:sz w:val="20"/>
                <w:szCs w:val="20"/>
              </w:rPr>
            </w:pPr>
            <w:r w:rsidRPr="00C526F3">
              <w:rPr>
                <w:rFonts w:ascii="Times New Roman" w:hAnsi="Times New Roman" w:cs="Times New Roman"/>
                <w:color w:val="000000"/>
                <w:sz w:val="20"/>
                <w:szCs w:val="20"/>
              </w:rPr>
              <w:t>Veikti grozījumi “Ūdenssaimniecības sabiedrisko pakalpojumu tarifu aprēķināšanas metodikā”</w:t>
            </w:r>
          </w:p>
        </w:tc>
      </w:tr>
      <w:tr w:rsidR="00C37CB1" w:rsidRPr="00C526F3" w14:paraId="12D505BA" w14:textId="77777777" w:rsidTr="005B1FE4">
        <w:tc>
          <w:tcPr>
            <w:tcW w:w="2127" w:type="dxa"/>
            <w:shd w:val="clear" w:color="auto" w:fill="F2F2F2" w:themeFill="background1" w:themeFillShade="F2"/>
            <w:vAlign w:val="center"/>
          </w:tcPr>
          <w:p w14:paraId="7A683D43" w14:textId="77777777" w:rsidR="00C37CB1" w:rsidRPr="00C526F3" w:rsidRDefault="00C37CB1" w:rsidP="00B214EC">
            <w:pPr>
              <w:spacing w:after="0"/>
              <w:rPr>
                <w:rFonts w:ascii="Times New Roman" w:hAnsi="Times New Roman" w:cs="Times New Roman"/>
                <w:b/>
                <w:sz w:val="20"/>
                <w:szCs w:val="20"/>
              </w:rPr>
            </w:pPr>
            <w:r w:rsidRPr="00C526F3">
              <w:rPr>
                <w:rFonts w:ascii="Times New Roman" w:hAnsi="Times New Roman" w:cs="Times New Roman"/>
                <w:b/>
                <w:sz w:val="20"/>
                <w:szCs w:val="20"/>
              </w:rPr>
              <w:t>1.3. Uzdevums:</w:t>
            </w:r>
          </w:p>
          <w:p w14:paraId="0C033C2A" w14:textId="67B22D18" w:rsidR="00C37CB1" w:rsidRPr="00C526F3" w:rsidRDefault="00BA1D37" w:rsidP="00B214EC">
            <w:pPr>
              <w:spacing w:after="0"/>
              <w:rPr>
                <w:rFonts w:ascii="Times New Roman" w:hAnsi="Times New Roman" w:cs="Times New Roman"/>
                <w:b/>
                <w:sz w:val="20"/>
                <w:szCs w:val="20"/>
              </w:rPr>
            </w:pPr>
            <w:r>
              <w:rPr>
                <w:rFonts w:ascii="Times New Roman" w:hAnsi="Times New Roman" w:cs="Times New Roman"/>
                <w:b/>
                <w:sz w:val="20"/>
                <w:szCs w:val="20"/>
              </w:rPr>
              <w:t>Izveidot a</w:t>
            </w:r>
            <w:r w:rsidR="00C37CB1" w:rsidRPr="00C526F3">
              <w:rPr>
                <w:rFonts w:ascii="Times New Roman" w:hAnsi="Times New Roman" w:cs="Times New Roman"/>
                <w:b/>
                <w:sz w:val="20"/>
                <w:szCs w:val="20"/>
              </w:rPr>
              <w:t>tbalsta programm</w:t>
            </w:r>
            <w:r>
              <w:rPr>
                <w:rFonts w:ascii="Times New Roman" w:hAnsi="Times New Roman" w:cs="Times New Roman"/>
                <w:b/>
                <w:sz w:val="20"/>
                <w:szCs w:val="20"/>
              </w:rPr>
              <w:t>as</w:t>
            </w:r>
          </w:p>
        </w:tc>
        <w:tc>
          <w:tcPr>
            <w:tcW w:w="4253" w:type="dxa"/>
          </w:tcPr>
          <w:p w14:paraId="7327BE71" w14:textId="35892651" w:rsidR="00C37CB1" w:rsidRPr="00C526F3" w:rsidRDefault="00C37CB1" w:rsidP="00745569">
            <w:pPr>
              <w:pStyle w:val="ListParagraph"/>
              <w:numPr>
                <w:ilvl w:val="0"/>
                <w:numId w:val="37"/>
              </w:numPr>
              <w:pBdr>
                <w:top w:val="nil"/>
                <w:left w:val="nil"/>
                <w:bottom w:val="nil"/>
                <w:right w:val="nil"/>
                <w:between w:val="nil"/>
              </w:pBdr>
              <w:spacing w:after="0" w:line="240" w:lineRule="auto"/>
              <w:ind w:left="308"/>
              <w:rPr>
                <w:rFonts w:ascii="Times New Roman" w:hAnsi="Times New Roman" w:cs="Times New Roman"/>
                <w:color w:val="000000"/>
                <w:sz w:val="20"/>
                <w:szCs w:val="20"/>
              </w:rPr>
            </w:pPr>
            <w:r w:rsidRPr="00C526F3">
              <w:rPr>
                <w:rFonts w:ascii="Times New Roman" w:hAnsi="Times New Roman" w:cs="Times New Roman"/>
                <w:color w:val="000000"/>
                <w:sz w:val="20"/>
                <w:szCs w:val="20"/>
              </w:rPr>
              <w:t>Izstrādāt un īstenot publiskā finansējuma līdzfinansētu atbalsta programmu notekūdeņu dūņu apstrādes un centralizēšanas infrastruktūras izveidei</w:t>
            </w:r>
            <w:r w:rsidR="00885536">
              <w:rPr>
                <w:rFonts w:ascii="Times New Roman" w:hAnsi="Times New Roman" w:cs="Times New Roman"/>
                <w:color w:val="000000"/>
                <w:sz w:val="20"/>
                <w:szCs w:val="20"/>
              </w:rPr>
              <w:t>.</w:t>
            </w:r>
          </w:p>
          <w:p w14:paraId="56C1F52D" w14:textId="1F1BECD2" w:rsidR="00C37CB1" w:rsidRPr="00C526F3" w:rsidRDefault="00C37CB1" w:rsidP="00745569">
            <w:pPr>
              <w:pStyle w:val="ListParagraph"/>
              <w:numPr>
                <w:ilvl w:val="0"/>
                <w:numId w:val="37"/>
              </w:numPr>
              <w:pBdr>
                <w:top w:val="nil"/>
                <w:left w:val="nil"/>
                <w:bottom w:val="nil"/>
                <w:right w:val="nil"/>
                <w:between w:val="nil"/>
              </w:pBdr>
              <w:spacing w:after="0" w:line="240" w:lineRule="auto"/>
              <w:ind w:left="308"/>
              <w:rPr>
                <w:rFonts w:ascii="Times New Roman" w:hAnsi="Times New Roman" w:cs="Times New Roman"/>
                <w:color w:val="000000"/>
                <w:sz w:val="20"/>
                <w:szCs w:val="20"/>
              </w:rPr>
            </w:pPr>
            <w:r w:rsidRPr="00C526F3">
              <w:rPr>
                <w:rFonts w:ascii="Times New Roman" w:hAnsi="Times New Roman" w:cs="Times New Roman"/>
                <w:color w:val="000000"/>
                <w:sz w:val="20"/>
                <w:szCs w:val="20"/>
              </w:rPr>
              <w:lastRenderedPageBreak/>
              <w:t>Izstrādāt un īstenot publiskā finansējuma līdzfinansētu atbalsta programmu notekūdeņu dūņu pārstrādes centru infrastruktūras izveidei</w:t>
            </w:r>
            <w:r w:rsidR="00184B79">
              <w:rPr>
                <w:rFonts w:ascii="Times New Roman" w:hAnsi="Times New Roman" w:cs="Times New Roman"/>
                <w:color w:val="000000"/>
                <w:sz w:val="20"/>
                <w:szCs w:val="20"/>
              </w:rPr>
              <w:t>.</w:t>
            </w:r>
          </w:p>
          <w:p w14:paraId="69E7B090" w14:textId="0D58F2C8" w:rsidR="00C37CB1" w:rsidRPr="00C526F3" w:rsidRDefault="00C37CB1" w:rsidP="00745569">
            <w:pPr>
              <w:pStyle w:val="ListParagraph"/>
              <w:numPr>
                <w:ilvl w:val="0"/>
                <w:numId w:val="37"/>
              </w:numPr>
              <w:pBdr>
                <w:top w:val="nil"/>
                <w:left w:val="nil"/>
                <w:bottom w:val="nil"/>
                <w:right w:val="nil"/>
                <w:between w:val="nil"/>
              </w:pBdr>
              <w:spacing w:after="0" w:line="240" w:lineRule="auto"/>
              <w:ind w:left="308"/>
              <w:rPr>
                <w:rFonts w:ascii="Times New Roman" w:hAnsi="Times New Roman" w:cs="Times New Roman"/>
                <w:color w:val="000000"/>
                <w:sz w:val="20"/>
                <w:szCs w:val="20"/>
              </w:rPr>
            </w:pPr>
            <w:r w:rsidRPr="00C526F3">
              <w:rPr>
                <w:rFonts w:ascii="Times New Roman" w:hAnsi="Times New Roman" w:cs="Times New Roman"/>
                <w:color w:val="000000"/>
                <w:sz w:val="20"/>
                <w:szCs w:val="20"/>
              </w:rPr>
              <w:t>Nodrošināt publiskā finansējuma piesaisti pietiekamā apjomā visu nepieciešamo dūņu apsaimniekošanas infrastruktūras investīciju līdzfinansēšanai</w:t>
            </w:r>
            <w:r w:rsidR="00184B79">
              <w:rPr>
                <w:rFonts w:ascii="Times New Roman" w:hAnsi="Times New Roman" w:cs="Times New Roman"/>
                <w:color w:val="000000"/>
                <w:sz w:val="20"/>
                <w:szCs w:val="20"/>
              </w:rPr>
              <w:t>.</w:t>
            </w:r>
            <w:r w:rsidRPr="00C526F3">
              <w:rPr>
                <w:rFonts w:ascii="Times New Roman" w:hAnsi="Times New Roman" w:cs="Times New Roman"/>
                <w:color w:val="000000"/>
                <w:sz w:val="20"/>
                <w:szCs w:val="20"/>
              </w:rPr>
              <w:t xml:space="preserve"> </w:t>
            </w:r>
          </w:p>
        </w:tc>
        <w:tc>
          <w:tcPr>
            <w:tcW w:w="1134" w:type="dxa"/>
            <w:vAlign w:val="center"/>
          </w:tcPr>
          <w:p w14:paraId="786D6FC2"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lastRenderedPageBreak/>
              <w:t>VARAM</w:t>
            </w:r>
          </w:p>
        </w:tc>
        <w:tc>
          <w:tcPr>
            <w:tcW w:w="1275" w:type="dxa"/>
            <w:vAlign w:val="center"/>
          </w:tcPr>
          <w:p w14:paraId="19655173"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FM</w:t>
            </w:r>
          </w:p>
          <w:p w14:paraId="5EF278E0"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CFLA</w:t>
            </w:r>
          </w:p>
          <w:p w14:paraId="171409E3"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LŪKA</w:t>
            </w:r>
          </w:p>
          <w:p w14:paraId="76CBFB24"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LPS</w:t>
            </w:r>
          </w:p>
        </w:tc>
        <w:tc>
          <w:tcPr>
            <w:tcW w:w="1418" w:type="dxa"/>
            <w:vAlign w:val="center"/>
          </w:tcPr>
          <w:p w14:paraId="0A6E7E54"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 xml:space="preserve">Atbildīgo un iesaistīto institūciju ikgadējā </w:t>
            </w:r>
            <w:r w:rsidRPr="00C526F3">
              <w:rPr>
                <w:rFonts w:ascii="Times New Roman" w:hAnsi="Times New Roman" w:cs="Times New Roman"/>
                <w:sz w:val="20"/>
                <w:szCs w:val="20"/>
              </w:rPr>
              <w:lastRenderedPageBreak/>
              <w:t>budžeta ietvaros</w:t>
            </w:r>
          </w:p>
        </w:tc>
        <w:tc>
          <w:tcPr>
            <w:tcW w:w="1701" w:type="dxa"/>
            <w:vAlign w:val="center"/>
          </w:tcPr>
          <w:p w14:paraId="4BF125DF" w14:textId="57E04824" w:rsidR="00C37CB1" w:rsidRPr="00C526F3" w:rsidRDefault="00E82D92" w:rsidP="005B1FE4">
            <w:pPr>
              <w:spacing w:after="0"/>
              <w:jc w:val="center"/>
              <w:rPr>
                <w:rFonts w:ascii="Times New Roman" w:hAnsi="Times New Roman" w:cs="Times New Roman"/>
                <w:sz w:val="20"/>
                <w:szCs w:val="20"/>
              </w:rPr>
            </w:pPr>
            <w:r w:rsidRPr="000E56E7">
              <w:rPr>
                <w:rFonts w:ascii="Times New Roman" w:hAnsi="Times New Roman" w:cs="Times New Roman"/>
                <w:sz w:val="20"/>
                <w:szCs w:val="20"/>
              </w:rPr>
              <w:lastRenderedPageBreak/>
              <w:t xml:space="preserve">12 mēneši </w:t>
            </w:r>
            <w:r w:rsidR="00C67161">
              <w:rPr>
                <w:rFonts w:ascii="Times New Roman" w:hAnsi="Times New Roman" w:cs="Times New Roman"/>
                <w:sz w:val="20"/>
                <w:szCs w:val="20"/>
              </w:rPr>
              <w:t>no</w:t>
            </w:r>
            <w:r w:rsidRPr="000E56E7">
              <w:rPr>
                <w:rFonts w:ascii="Times New Roman" w:hAnsi="Times New Roman" w:cs="Times New Roman"/>
                <w:sz w:val="20"/>
                <w:szCs w:val="20"/>
              </w:rPr>
              <w:t xml:space="preserve"> </w:t>
            </w:r>
            <w:r w:rsidR="00A01FF8" w:rsidRPr="00C526F3">
              <w:rPr>
                <w:rFonts w:ascii="Times New Roman" w:hAnsi="Times New Roman" w:cs="Times New Roman"/>
                <w:sz w:val="20"/>
                <w:szCs w:val="20"/>
              </w:rPr>
              <w:t xml:space="preserve">Stratēģijas </w:t>
            </w:r>
            <w:r w:rsidR="00A01FF8">
              <w:rPr>
                <w:rFonts w:ascii="Times New Roman" w:hAnsi="Times New Roman" w:cs="Times New Roman"/>
                <w:sz w:val="20"/>
                <w:szCs w:val="20"/>
              </w:rPr>
              <w:t>apstiprināšanas MK</w:t>
            </w:r>
          </w:p>
          <w:p w14:paraId="7D46AF2E" w14:textId="60DB919D" w:rsidR="00C37CB1" w:rsidRPr="00C526F3" w:rsidRDefault="00C37CB1" w:rsidP="005B1FE4">
            <w:pPr>
              <w:spacing w:after="0"/>
              <w:jc w:val="center"/>
              <w:rPr>
                <w:rFonts w:ascii="Times New Roman" w:hAnsi="Times New Roman" w:cs="Times New Roman"/>
                <w:sz w:val="20"/>
                <w:szCs w:val="20"/>
              </w:rPr>
            </w:pPr>
          </w:p>
        </w:tc>
        <w:tc>
          <w:tcPr>
            <w:tcW w:w="2835" w:type="dxa"/>
          </w:tcPr>
          <w:p w14:paraId="1BBB6961" w14:textId="77777777" w:rsidR="00C37CB1" w:rsidRPr="00C526F3" w:rsidRDefault="00C37CB1" w:rsidP="00745569">
            <w:pPr>
              <w:pStyle w:val="ListParagraph"/>
              <w:numPr>
                <w:ilvl w:val="0"/>
                <w:numId w:val="38"/>
              </w:numPr>
              <w:pBdr>
                <w:top w:val="nil"/>
                <w:left w:val="nil"/>
                <w:bottom w:val="nil"/>
                <w:right w:val="nil"/>
                <w:between w:val="nil"/>
              </w:pBdr>
              <w:spacing w:after="0" w:line="240" w:lineRule="auto"/>
              <w:ind w:left="312"/>
              <w:rPr>
                <w:rFonts w:ascii="Times New Roman" w:hAnsi="Times New Roman" w:cs="Times New Roman"/>
                <w:color w:val="000000"/>
                <w:sz w:val="20"/>
                <w:szCs w:val="20"/>
              </w:rPr>
            </w:pPr>
            <w:r w:rsidRPr="00C526F3">
              <w:rPr>
                <w:rFonts w:ascii="Times New Roman" w:hAnsi="Times New Roman" w:cs="Times New Roman"/>
                <w:color w:val="000000"/>
                <w:sz w:val="20"/>
                <w:szCs w:val="20"/>
              </w:rPr>
              <w:t>Izsludināta projektu pieteikumu atlase notekūdeņu dūņu apstrādes un centralizēšanas infrastruktūras izveidei;</w:t>
            </w:r>
          </w:p>
          <w:p w14:paraId="7FC676D7" w14:textId="0E85EFCA" w:rsidR="00C37CB1" w:rsidRPr="00C526F3" w:rsidRDefault="00C37CB1" w:rsidP="00745569">
            <w:pPr>
              <w:pStyle w:val="ListParagraph"/>
              <w:numPr>
                <w:ilvl w:val="0"/>
                <w:numId w:val="38"/>
              </w:numPr>
              <w:pBdr>
                <w:top w:val="nil"/>
                <w:left w:val="nil"/>
                <w:bottom w:val="nil"/>
                <w:right w:val="nil"/>
                <w:between w:val="nil"/>
              </w:pBdr>
              <w:spacing w:after="0" w:line="240" w:lineRule="auto"/>
              <w:ind w:left="312"/>
              <w:rPr>
                <w:rFonts w:ascii="Times New Roman" w:hAnsi="Times New Roman" w:cs="Times New Roman"/>
                <w:color w:val="000000"/>
                <w:sz w:val="20"/>
                <w:szCs w:val="20"/>
              </w:rPr>
            </w:pPr>
            <w:r w:rsidRPr="00C526F3">
              <w:rPr>
                <w:rFonts w:ascii="Times New Roman" w:hAnsi="Times New Roman" w:cs="Times New Roman"/>
                <w:color w:val="000000"/>
                <w:sz w:val="20"/>
                <w:szCs w:val="20"/>
              </w:rPr>
              <w:lastRenderedPageBreak/>
              <w:t>Izsludināta projektu pieteikumu atlase notekūdeņu dūņu pārstrādes centru infrastruktūras izveidei</w:t>
            </w:r>
          </w:p>
          <w:p w14:paraId="7BCA16AE" w14:textId="434CD60D" w:rsidR="00C37CB1" w:rsidRPr="00C526F3" w:rsidRDefault="00C37CB1" w:rsidP="00745569">
            <w:pPr>
              <w:pStyle w:val="ListParagraph"/>
              <w:numPr>
                <w:ilvl w:val="0"/>
                <w:numId w:val="38"/>
              </w:numPr>
              <w:pBdr>
                <w:top w:val="nil"/>
                <w:left w:val="nil"/>
                <w:bottom w:val="nil"/>
                <w:right w:val="nil"/>
                <w:between w:val="nil"/>
              </w:pBdr>
              <w:spacing w:after="0" w:line="240" w:lineRule="auto"/>
              <w:ind w:left="312"/>
              <w:rPr>
                <w:rFonts w:ascii="Times New Roman" w:hAnsi="Times New Roman" w:cs="Times New Roman"/>
                <w:color w:val="000000"/>
                <w:sz w:val="20"/>
                <w:szCs w:val="20"/>
              </w:rPr>
            </w:pPr>
            <w:r w:rsidRPr="00C526F3">
              <w:rPr>
                <w:rFonts w:ascii="Times New Roman" w:hAnsi="Times New Roman" w:cs="Times New Roman"/>
                <w:color w:val="000000"/>
                <w:sz w:val="20"/>
                <w:szCs w:val="20"/>
              </w:rPr>
              <w:t>Izsludinātajos notekūdeņu dūņu apsaimniekošanas infrastruktūras attīstības projektu pieteikumu atlases konkursos pieejamais publiskais finansējums ir vismaz 75%</w:t>
            </w:r>
            <w:r w:rsidRPr="00C526F3">
              <w:rPr>
                <w:rFonts w:ascii="Times New Roman" w:hAnsi="Times New Roman" w:cs="Times New Roman"/>
                <w:sz w:val="20"/>
                <w:szCs w:val="20"/>
                <w:vertAlign w:val="superscript"/>
              </w:rPr>
              <w:footnoteReference w:id="49"/>
            </w:r>
            <w:r w:rsidRPr="00C526F3">
              <w:rPr>
                <w:rFonts w:ascii="Times New Roman" w:hAnsi="Times New Roman" w:cs="Times New Roman"/>
                <w:color w:val="000000"/>
                <w:sz w:val="20"/>
                <w:szCs w:val="20"/>
              </w:rPr>
              <w:t xml:space="preserve"> no Stratēģijā aplēstā nepieciešamā finansējuma</w:t>
            </w:r>
          </w:p>
        </w:tc>
      </w:tr>
      <w:tr w:rsidR="00C37CB1" w:rsidRPr="00C526F3" w14:paraId="55C3B673" w14:textId="77777777" w:rsidTr="005B1FE4">
        <w:tc>
          <w:tcPr>
            <w:tcW w:w="2127" w:type="dxa"/>
            <w:shd w:val="clear" w:color="auto" w:fill="F2F2F2" w:themeFill="background1" w:themeFillShade="F2"/>
            <w:vAlign w:val="center"/>
          </w:tcPr>
          <w:p w14:paraId="1149756F" w14:textId="45717739" w:rsidR="00C37CB1" w:rsidRPr="00C526F3" w:rsidRDefault="00C37CB1" w:rsidP="00B214EC">
            <w:pPr>
              <w:spacing w:after="0"/>
              <w:rPr>
                <w:rFonts w:ascii="Times New Roman" w:hAnsi="Times New Roman" w:cs="Times New Roman"/>
                <w:b/>
                <w:sz w:val="20"/>
                <w:szCs w:val="20"/>
              </w:rPr>
            </w:pPr>
            <w:r w:rsidRPr="00C526F3">
              <w:rPr>
                <w:rFonts w:ascii="Times New Roman" w:hAnsi="Times New Roman" w:cs="Times New Roman"/>
                <w:b/>
                <w:sz w:val="20"/>
                <w:szCs w:val="20"/>
              </w:rPr>
              <w:lastRenderedPageBreak/>
              <w:t xml:space="preserve">1.4. Uzdevums: </w:t>
            </w:r>
            <w:r w:rsidR="00BA1D37">
              <w:rPr>
                <w:rFonts w:ascii="Times New Roman" w:hAnsi="Times New Roman" w:cs="Times New Roman"/>
                <w:b/>
                <w:sz w:val="20"/>
                <w:szCs w:val="20"/>
              </w:rPr>
              <w:t>Izstrādāt r</w:t>
            </w:r>
            <w:r w:rsidRPr="00C526F3">
              <w:rPr>
                <w:rFonts w:ascii="Times New Roman" w:hAnsi="Times New Roman" w:cs="Times New Roman"/>
                <w:b/>
                <w:sz w:val="20"/>
                <w:szCs w:val="20"/>
              </w:rPr>
              <w:t>isinājumu</w:t>
            </w:r>
            <w:r w:rsidR="00BA1D37">
              <w:rPr>
                <w:rFonts w:ascii="Times New Roman" w:hAnsi="Times New Roman" w:cs="Times New Roman"/>
                <w:b/>
                <w:sz w:val="20"/>
                <w:szCs w:val="20"/>
              </w:rPr>
              <w:t>s</w:t>
            </w:r>
            <w:r w:rsidRPr="00C526F3">
              <w:rPr>
                <w:rFonts w:ascii="Times New Roman" w:hAnsi="Times New Roman" w:cs="Times New Roman"/>
                <w:b/>
                <w:sz w:val="20"/>
                <w:szCs w:val="20"/>
              </w:rPr>
              <w:t xml:space="preserve"> tehniski ekonomisk</w:t>
            </w:r>
            <w:r w:rsidR="00BA1D37">
              <w:rPr>
                <w:rFonts w:ascii="Times New Roman" w:hAnsi="Times New Roman" w:cs="Times New Roman"/>
                <w:b/>
                <w:sz w:val="20"/>
                <w:szCs w:val="20"/>
              </w:rPr>
              <w:t>ajai</w:t>
            </w:r>
            <w:r w:rsidRPr="00C526F3">
              <w:rPr>
                <w:rFonts w:ascii="Times New Roman" w:hAnsi="Times New Roman" w:cs="Times New Roman"/>
                <w:b/>
                <w:sz w:val="20"/>
                <w:szCs w:val="20"/>
              </w:rPr>
              <w:t xml:space="preserve"> analīze</w:t>
            </w:r>
            <w:r w:rsidR="00BA1D37">
              <w:rPr>
                <w:rFonts w:ascii="Times New Roman" w:hAnsi="Times New Roman" w:cs="Times New Roman"/>
                <w:b/>
                <w:sz w:val="20"/>
                <w:szCs w:val="20"/>
              </w:rPr>
              <w:t>i</w:t>
            </w:r>
            <w:r w:rsidRPr="00C526F3">
              <w:rPr>
                <w:rFonts w:ascii="Times New Roman" w:hAnsi="Times New Roman" w:cs="Times New Roman"/>
                <w:b/>
                <w:sz w:val="20"/>
                <w:szCs w:val="20"/>
              </w:rPr>
              <w:t xml:space="preserve"> un projektu pieteikum</w:t>
            </w:r>
            <w:r w:rsidR="00BA1D37">
              <w:rPr>
                <w:rFonts w:ascii="Times New Roman" w:hAnsi="Times New Roman" w:cs="Times New Roman"/>
                <w:b/>
                <w:sz w:val="20"/>
                <w:szCs w:val="20"/>
              </w:rPr>
              <w:t>iem</w:t>
            </w:r>
            <w:r w:rsidRPr="00C526F3">
              <w:rPr>
                <w:rFonts w:ascii="Times New Roman" w:hAnsi="Times New Roman" w:cs="Times New Roman"/>
                <w:b/>
                <w:sz w:val="20"/>
                <w:szCs w:val="20"/>
              </w:rPr>
              <w:t xml:space="preserve"> infrastruktūras attīstībai</w:t>
            </w:r>
          </w:p>
        </w:tc>
        <w:tc>
          <w:tcPr>
            <w:tcW w:w="4253" w:type="dxa"/>
          </w:tcPr>
          <w:p w14:paraId="4A2AD407" w14:textId="2866A8DE" w:rsidR="00C37CB1" w:rsidRPr="00C526F3" w:rsidRDefault="00C37CB1" w:rsidP="00745569">
            <w:pPr>
              <w:numPr>
                <w:ilvl w:val="0"/>
                <w:numId w:val="21"/>
              </w:numPr>
              <w:pBdr>
                <w:top w:val="nil"/>
                <w:left w:val="nil"/>
                <w:bottom w:val="nil"/>
                <w:right w:val="nil"/>
                <w:between w:val="nil"/>
              </w:pBdr>
              <w:spacing w:after="0"/>
              <w:ind w:left="318"/>
              <w:rPr>
                <w:rFonts w:ascii="Times New Roman" w:hAnsi="Times New Roman" w:cs="Times New Roman"/>
                <w:color w:val="000000"/>
                <w:sz w:val="20"/>
                <w:szCs w:val="20"/>
              </w:rPr>
            </w:pPr>
            <w:r w:rsidRPr="00C526F3">
              <w:rPr>
                <w:rFonts w:ascii="Times New Roman" w:hAnsi="Times New Roman" w:cs="Times New Roman"/>
                <w:color w:val="000000"/>
                <w:sz w:val="20"/>
                <w:szCs w:val="20"/>
              </w:rPr>
              <w:t>Izstrādāt tehniski ekonomisko analīzi (TEA), lai apzinātu faktiskos notekūdeņu dūņu savākšanas, pārstrādes un utilizācijas infrastruktūras izveidei nepieciešamos pasākumus</w:t>
            </w:r>
            <w:r w:rsidR="00033A9D" w:rsidRPr="00C526F3">
              <w:rPr>
                <w:rFonts w:ascii="Times New Roman" w:hAnsi="Times New Roman" w:cs="Times New Roman"/>
                <w:color w:val="000000"/>
                <w:sz w:val="20"/>
                <w:szCs w:val="20"/>
              </w:rPr>
              <w:t>, labāko pieejamo tehnoloģiju</w:t>
            </w:r>
            <w:r w:rsidRPr="00C526F3">
              <w:rPr>
                <w:rFonts w:ascii="Times New Roman" w:hAnsi="Times New Roman" w:cs="Times New Roman"/>
                <w:color w:val="000000"/>
                <w:sz w:val="20"/>
                <w:szCs w:val="20"/>
              </w:rPr>
              <w:t xml:space="preserve"> un to izmaksas katrā novadā un notekūdeņu dūņu apstrādes centrā</w:t>
            </w:r>
            <w:r w:rsidR="00184B79">
              <w:rPr>
                <w:rFonts w:ascii="Times New Roman" w:hAnsi="Times New Roman" w:cs="Times New Roman"/>
                <w:color w:val="000000"/>
                <w:sz w:val="20"/>
                <w:szCs w:val="20"/>
              </w:rPr>
              <w:t>.</w:t>
            </w:r>
          </w:p>
          <w:p w14:paraId="6DC2FE19" w14:textId="056907B2" w:rsidR="00C37CB1" w:rsidRPr="00C526F3" w:rsidRDefault="00C37CB1" w:rsidP="00745569">
            <w:pPr>
              <w:numPr>
                <w:ilvl w:val="0"/>
                <w:numId w:val="21"/>
              </w:numPr>
              <w:pBdr>
                <w:top w:val="nil"/>
                <w:left w:val="nil"/>
                <w:bottom w:val="nil"/>
                <w:right w:val="nil"/>
                <w:between w:val="nil"/>
              </w:pBdr>
              <w:spacing w:after="0"/>
              <w:ind w:left="318"/>
              <w:rPr>
                <w:rFonts w:ascii="Times New Roman" w:hAnsi="Times New Roman" w:cs="Times New Roman"/>
                <w:sz w:val="20"/>
                <w:szCs w:val="20"/>
              </w:rPr>
            </w:pPr>
            <w:r w:rsidRPr="00C526F3">
              <w:rPr>
                <w:rFonts w:ascii="Times New Roman" w:hAnsi="Times New Roman" w:cs="Times New Roman"/>
                <w:color w:val="000000"/>
                <w:sz w:val="20"/>
                <w:szCs w:val="20"/>
              </w:rPr>
              <w:t>Sagatavot un iesniegt projektu pieteikumu izveidoto atbalsta programmu ietvaros, atbilstoši to nosacījumiem</w:t>
            </w:r>
            <w:r w:rsidR="00184B79">
              <w:rPr>
                <w:rFonts w:ascii="Times New Roman" w:hAnsi="Times New Roman" w:cs="Times New Roman"/>
                <w:color w:val="000000"/>
                <w:sz w:val="20"/>
                <w:szCs w:val="20"/>
              </w:rPr>
              <w:t>.</w:t>
            </w:r>
          </w:p>
        </w:tc>
        <w:tc>
          <w:tcPr>
            <w:tcW w:w="1134" w:type="dxa"/>
            <w:vAlign w:val="center"/>
          </w:tcPr>
          <w:p w14:paraId="6C9B0668"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SPS</w:t>
            </w:r>
          </w:p>
          <w:p w14:paraId="1251B168" w14:textId="77777777" w:rsidR="00C37CB1" w:rsidRPr="00C526F3" w:rsidRDefault="00C37CB1" w:rsidP="005B1FE4">
            <w:pPr>
              <w:spacing w:after="0"/>
              <w:jc w:val="center"/>
              <w:rPr>
                <w:rFonts w:ascii="Times New Roman" w:hAnsi="Times New Roman" w:cs="Times New Roman"/>
                <w:sz w:val="20"/>
                <w:szCs w:val="20"/>
              </w:rPr>
            </w:pPr>
          </w:p>
        </w:tc>
        <w:tc>
          <w:tcPr>
            <w:tcW w:w="1275" w:type="dxa"/>
            <w:vAlign w:val="center"/>
          </w:tcPr>
          <w:p w14:paraId="630F8C5D"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Pašvaldības</w:t>
            </w:r>
          </w:p>
          <w:p w14:paraId="6688C4B8"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CFLA VARAM</w:t>
            </w:r>
          </w:p>
          <w:p w14:paraId="27EFA721" w14:textId="77777777" w:rsidR="00C37CB1" w:rsidRPr="00C526F3" w:rsidRDefault="00C37CB1" w:rsidP="005B1FE4">
            <w:pPr>
              <w:spacing w:after="0"/>
              <w:jc w:val="center"/>
              <w:rPr>
                <w:rFonts w:ascii="Times New Roman" w:hAnsi="Times New Roman" w:cs="Times New Roman"/>
                <w:sz w:val="20"/>
                <w:szCs w:val="20"/>
              </w:rPr>
            </w:pPr>
          </w:p>
        </w:tc>
        <w:tc>
          <w:tcPr>
            <w:tcW w:w="1418" w:type="dxa"/>
            <w:vAlign w:val="center"/>
          </w:tcPr>
          <w:p w14:paraId="2FEB6020" w14:textId="77777777" w:rsidR="00C37CB1" w:rsidRPr="00C526F3" w:rsidRDefault="00C37CB1" w:rsidP="005B1FE4">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670 000</w:t>
            </w:r>
          </w:p>
          <w:p w14:paraId="73D37BDF" w14:textId="5F1A89DC" w:rsidR="00C37CB1" w:rsidRPr="00C526F3" w:rsidRDefault="00C37CB1" w:rsidP="005B1FE4">
            <w:pPr>
              <w:spacing w:after="0"/>
              <w:jc w:val="center"/>
              <w:rPr>
                <w:rFonts w:ascii="Times New Roman" w:hAnsi="Times New Roman" w:cs="Times New Roman"/>
                <w:sz w:val="20"/>
                <w:szCs w:val="20"/>
              </w:rPr>
            </w:pPr>
          </w:p>
          <w:p w14:paraId="13440876" w14:textId="77777777" w:rsidR="00C37CB1" w:rsidRPr="00C526F3" w:rsidRDefault="00C37CB1" w:rsidP="005B1FE4">
            <w:pPr>
              <w:spacing w:after="0"/>
              <w:jc w:val="center"/>
              <w:rPr>
                <w:rFonts w:ascii="Times New Roman" w:hAnsi="Times New Roman" w:cs="Times New Roman"/>
                <w:sz w:val="20"/>
                <w:szCs w:val="20"/>
              </w:rPr>
            </w:pPr>
          </w:p>
          <w:p w14:paraId="34054074"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Avots – SPS vai pašvaldības budžets</w:t>
            </w:r>
          </w:p>
        </w:tc>
        <w:tc>
          <w:tcPr>
            <w:tcW w:w="1701" w:type="dxa"/>
            <w:vAlign w:val="center"/>
          </w:tcPr>
          <w:p w14:paraId="488674B6" w14:textId="1827ACA5"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12 mēneši no Stratēģijas apstiprināšanas MK</w:t>
            </w:r>
          </w:p>
          <w:p w14:paraId="69384A66" w14:textId="16420208" w:rsidR="00C37CB1" w:rsidRPr="00C526F3" w:rsidRDefault="00C37CB1" w:rsidP="005B1FE4">
            <w:pPr>
              <w:spacing w:after="0"/>
              <w:jc w:val="center"/>
              <w:rPr>
                <w:rFonts w:ascii="Times New Roman" w:hAnsi="Times New Roman" w:cs="Times New Roman"/>
                <w:sz w:val="20"/>
                <w:szCs w:val="20"/>
              </w:rPr>
            </w:pPr>
          </w:p>
        </w:tc>
        <w:tc>
          <w:tcPr>
            <w:tcW w:w="2835" w:type="dxa"/>
          </w:tcPr>
          <w:p w14:paraId="2F8B148E" w14:textId="1B49BF8B" w:rsidR="00C37CB1" w:rsidRPr="00C526F3" w:rsidRDefault="00C37CB1" w:rsidP="00745569">
            <w:pPr>
              <w:numPr>
                <w:ilvl w:val="0"/>
                <w:numId w:val="22"/>
              </w:numPr>
              <w:pBdr>
                <w:top w:val="nil"/>
                <w:left w:val="nil"/>
                <w:bottom w:val="nil"/>
                <w:right w:val="nil"/>
                <w:between w:val="nil"/>
              </w:pBdr>
              <w:spacing w:after="0"/>
              <w:ind w:left="320"/>
              <w:rPr>
                <w:rFonts w:ascii="Times New Roman" w:hAnsi="Times New Roman" w:cs="Times New Roman"/>
                <w:color w:val="000000"/>
                <w:sz w:val="20"/>
                <w:szCs w:val="20"/>
              </w:rPr>
            </w:pPr>
            <w:r w:rsidRPr="00C526F3">
              <w:rPr>
                <w:rFonts w:ascii="Times New Roman" w:hAnsi="Times New Roman" w:cs="Times New Roman"/>
                <w:color w:val="000000"/>
                <w:sz w:val="20"/>
                <w:szCs w:val="20"/>
              </w:rPr>
              <w:t>Sagatavota 41 novada notekūdeņu dūņu apsaimniekošanas TEA un 26 dūņu centru TEA</w:t>
            </w:r>
          </w:p>
          <w:p w14:paraId="73EFE8D2" w14:textId="5E9FB327" w:rsidR="00C37CB1" w:rsidRPr="00C526F3" w:rsidRDefault="00C37CB1" w:rsidP="00745569">
            <w:pPr>
              <w:numPr>
                <w:ilvl w:val="0"/>
                <w:numId w:val="22"/>
              </w:numPr>
              <w:pBdr>
                <w:top w:val="nil"/>
                <w:left w:val="nil"/>
                <w:bottom w:val="nil"/>
                <w:right w:val="nil"/>
                <w:between w:val="nil"/>
              </w:pBdr>
              <w:spacing w:after="0"/>
              <w:ind w:left="312"/>
              <w:rPr>
                <w:rFonts w:ascii="Times New Roman" w:hAnsi="Times New Roman" w:cs="Times New Roman"/>
                <w:sz w:val="20"/>
                <w:szCs w:val="20"/>
              </w:rPr>
            </w:pPr>
            <w:r w:rsidRPr="00C526F3">
              <w:rPr>
                <w:rFonts w:ascii="Times New Roman" w:hAnsi="Times New Roman" w:cs="Times New Roman"/>
                <w:color w:val="000000"/>
                <w:sz w:val="20"/>
                <w:szCs w:val="20"/>
              </w:rPr>
              <w:t xml:space="preserve">Sagatavoti un iesniegti projekta pieteikumi par vismaz 90% no atbalsta programmā pieejamā finansējuma uz </w:t>
            </w:r>
            <w:r w:rsidR="00825B36">
              <w:rPr>
                <w:rFonts w:ascii="Times New Roman" w:hAnsi="Times New Roman" w:cs="Times New Roman"/>
                <w:color w:val="000000"/>
                <w:sz w:val="20"/>
                <w:szCs w:val="20"/>
              </w:rPr>
              <w:t>3</w:t>
            </w:r>
            <w:r w:rsidRPr="009108F1">
              <w:rPr>
                <w:rFonts w:ascii="Times New Roman" w:hAnsi="Times New Roman" w:cs="Times New Roman"/>
                <w:color w:val="000000"/>
                <w:sz w:val="20"/>
                <w:szCs w:val="20"/>
              </w:rPr>
              <w:t>1.</w:t>
            </w:r>
            <w:r w:rsidR="00825B36">
              <w:rPr>
                <w:rFonts w:ascii="Times New Roman" w:hAnsi="Times New Roman" w:cs="Times New Roman"/>
                <w:color w:val="000000"/>
                <w:sz w:val="20"/>
                <w:szCs w:val="20"/>
              </w:rPr>
              <w:t>12</w:t>
            </w:r>
            <w:r w:rsidRPr="009108F1">
              <w:rPr>
                <w:rFonts w:ascii="Times New Roman" w:hAnsi="Times New Roman" w:cs="Times New Roman"/>
                <w:color w:val="000000"/>
                <w:sz w:val="20"/>
                <w:szCs w:val="20"/>
              </w:rPr>
              <w:t>.202</w:t>
            </w:r>
            <w:r w:rsidR="00825B36">
              <w:rPr>
                <w:rFonts w:ascii="Times New Roman" w:hAnsi="Times New Roman" w:cs="Times New Roman"/>
                <w:color w:val="000000"/>
                <w:sz w:val="20"/>
                <w:szCs w:val="20"/>
              </w:rPr>
              <w:t>6</w:t>
            </w:r>
            <w:r w:rsidRPr="009108F1">
              <w:rPr>
                <w:rFonts w:ascii="Times New Roman" w:hAnsi="Times New Roman" w:cs="Times New Roman"/>
                <w:color w:val="000000"/>
                <w:sz w:val="20"/>
                <w:szCs w:val="20"/>
              </w:rPr>
              <w:t>.</w:t>
            </w:r>
          </w:p>
        </w:tc>
      </w:tr>
      <w:tr w:rsidR="00C37CB1" w:rsidRPr="00C526F3" w14:paraId="631CE4BF" w14:textId="77777777" w:rsidTr="005B1FE4">
        <w:tc>
          <w:tcPr>
            <w:tcW w:w="2127" w:type="dxa"/>
            <w:shd w:val="clear" w:color="auto" w:fill="F2F2F2" w:themeFill="background1" w:themeFillShade="F2"/>
            <w:vAlign w:val="center"/>
          </w:tcPr>
          <w:p w14:paraId="503B44D9" w14:textId="40226653" w:rsidR="00C37CB1" w:rsidRPr="00C526F3" w:rsidRDefault="00C37CB1" w:rsidP="00B214EC">
            <w:pPr>
              <w:spacing w:after="0"/>
              <w:rPr>
                <w:rFonts w:ascii="Times New Roman" w:hAnsi="Times New Roman" w:cs="Times New Roman"/>
                <w:b/>
                <w:sz w:val="20"/>
                <w:szCs w:val="20"/>
              </w:rPr>
            </w:pPr>
            <w:r w:rsidRPr="00C526F3">
              <w:rPr>
                <w:rFonts w:ascii="Times New Roman" w:hAnsi="Times New Roman" w:cs="Times New Roman"/>
                <w:b/>
                <w:sz w:val="20"/>
                <w:szCs w:val="20"/>
              </w:rPr>
              <w:t xml:space="preserve">1.5. Uzdevums: </w:t>
            </w:r>
            <w:r w:rsidR="00BA1D37">
              <w:rPr>
                <w:rFonts w:ascii="Times New Roman" w:hAnsi="Times New Roman" w:cs="Times New Roman"/>
                <w:b/>
                <w:sz w:val="20"/>
                <w:szCs w:val="20"/>
              </w:rPr>
              <w:t>Izveidot n</w:t>
            </w:r>
            <w:r w:rsidRPr="00C526F3">
              <w:rPr>
                <w:rFonts w:ascii="Times New Roman" w:hAnsi="Times New Roman" w:cs="Times New Roman"/>
                <w:b/>
                <w:sz w:val="20"/>
                <w:szCs w:val="20"/>
              </w:rPr>
              <w:t>otekūdeņu dūņu pārstrādes centru infrastruktūr</w:t>
            </w:r>
            <w:r w:rsidR="00BA1D37">
              <w:rPr>
                <w:rFonts w:ascii="Times New Roman" w:hAnsi="Times New Roman" w:cs="Times New Roman"/>
                <w:b/>
                <w:sz w:val="20"/>
                <w:szCs w:val="20"/>
              </w:rPr>
              <w:t>u</w:t>
            </w:r>
          </w:p>
        </w:tc>
        <w:tc>
          <w:tcPr>
            <w:tcW w:w="4253" w:type="dxa"/>
          </w:tcPr>
          <w:p w14:paraId="0CCD2854" w14:textId="2958F03D" w:rsidR="00C37CB1" w:rsidRPr="00C526F3" w:rsidRDefault="00C37CB1" w:rsidP="00745569">
            <w:pPr>
              <w:numPr>
                <w:ilvl w:val="0"/>
                <w:numId w:val="13"/>
              </w:numPr>
              <w:pBdr>
                <w:top w:val="nil"/>
                <w:left w:val="nil"/>
                <w:bottom w:val="nil"/>
                <w:right w:val="nil"/>
                <w:between w:val="nil"/>
              </w:pBdr>
              <w:spacing w:after="0"/>
              <w:ind w:left="318"/>
              <w:jc w:val="both"/>
              <w:rPr>
                <w:rFonts w:ascii="Times New Roman" w:hAnsi="Times New Roman" w:cs="Times New Roman"/>
                <w:color w:val="000000"/>
                <w:sz w:val="20"/>
                <w:szCs w:val="20"/>
              </w:rPr>
            </w:pPr>
            <w:r w:rsidRPr="00C526F3">
              <w:rPr>
                <w:rFonts w:ascii="Times New Roman" w:hAnsi="Times New Roman" w:cs="Times New Roman"/>
                <w:color w:val="000000"/>
                <w:sz w:val="20"/>
                <w:szCs w:val="20"/>
              </w:rPr>
              <w:t>Notekūdeņu dūņu pārstrādes centru infrastruktūras projektēšanas, būvniecības un piegāžu iepirkumu veikšana</w:t>
            </w:r>
            <w:r w:rsidR="00184B79">
              <w:rPr>
                <w:rFonts w:ascii="Times New Roman" w:hAnsi="Times New Roman" w:cs="Times New Roman"/>
                <w:color w:val="000000"/>
                <w:sz w:val="20"/>
                <w:szCs w:val="20"/>
              </w:rPr>
              <w:t>.</w:t>
            </w:r>
          </w:p>
          <w:p w14:paraId="3590DCC8" w14:textId="54050CF4" w:rsidR="00C37CB1" w:rsidRPr="00C526F3" w:rsidRDefault="00C37CB1" w:rsidP="00745569">
            <w:pPr>
              <w:numPr>
                <w:ilvl w:val="0"/>
                <w:numId w:val="13"/>
              </w:numPr>
              <w:pBdr>
                <w:top w:val="nil"/>
                <w:left w:val="nil"/>
                <w:bottom w:val="nil"/>
                <w:right w:val="nil"/>
                <w:between w:val="nil"/>
              </w:pBdr>
              <w:spacing w:after="0"/>
              <w:ind w:left="318"/>
              <w:jc w:val="both"/>
              <w:rPr>
                <w:rFonts w:ascii="Times New Roman" w:hAnsi="Times New Roman" w:cs="Times New Roman"/>
                <w:color w:val="000000"/>
                <w:sz w:val="20"/>
                <w:szCs w:val="20"/>
              </w:rPr>
            </w:pPr>
            <w:r w:rsidRPr="00C526F3">
              <w:rPr>
                <w:rFonts w:ascii="Times New Roman" w:hAnsi="Times New Roman" w:cs="Times New Roman"/>
                <w:color w:val="000000"/>
                <w:sz w:val="20"/>
                <w:szCs w:val="20"/>
              </w:rPr>
              <w:t>Notekūdeņu dūņu pārstrādes centru infrastruktūras projektēšana un būvniecība, tehnoloģisko risinājumu piegāde, uzstādīšana</w:t>
            </w:r>
            <w:r w:rsidR="00184B79">
              <w:rPr>
                <w:rFonts w:ascii="Times New Roman" w:hAnsi="Times New Roman" w:cs="Times New Roman"/>
                <w:color w:val="000000"/>
                <w:sz w:val="20"/>
                <w:szCs w:val="20"/>
              </w:rPr>
              <w:t>.</w:t>
            </w:r>
          </w:p>
        </w:tc>
        <w:tc>
          <w:tcPr>
            <w:tcW w:w="1134" w:type="dxa"/>
            <w:vAlign w:val="center"/>
          </w:tcPr>
          <w:p w14:paraId="1172BC53"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SPS</w:t>
            </w:r>
          </w:p>
        </w:tc>
        <w:tc>
          <w:tcPr>
            <w:tcW w:w="1275" w:type="dxa"/>
            <w:vAlign w:val="center"/>
          </w:tcPr>
          <w:p w14:paraId="79AF838E"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CFLA</w:t>
            </w:r>
          </w:p>
          <w:p w14:paraId="5D56E2C2"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Pašvaldības</w:t>
            </w:r>
          </w:p>
          <w:p w14:paraId="69461633" w14:textId="77777777" w:rsidR="00C37CB1" w:rsidRPr="00C526F3" w:rsidRDefault="00C37CB1" w:rsidP="005B1FE4">
            <w:pPr>
              <w:spacing w:after="0"/>
              <w:jc w:val="center"/>
              <w:rPr>
                <w:rFonts w:ascii="Times New Roman" w:hAnsi="Times New Roman" w:cs="Times New Roman"/>
                <w:sz w:val="20"/>
                <w:szCs w:val="20"/>
              </w:rPr>
            </w:pPr>
          </w:p>
        </w:tc>
        <w:tc>
          <w:tcPr>
            <w:tcW w:w="1418" w:type="dxa"/>
            <w:vAlign w:val="center"/>
          </w:tcPr>
          <w:p w14:paraId="4E38004B" w14:textId="76EA5054" w:rsidR="00C37CB1" w:rsidRPr="00C526F3" w:rsidRDefault="00C37CB1" w:rsidP="004D0761">
            <w:pPr>
              <w:spacing w:after="0"/>
              <w:jc w:val="center"/>
              <w:rPr>
                <w:rFonts w:ascii="Times New Roman" w:hAnsi="Times New Roman" w:cs="Times New Roman"/>
                <w:sz w:val="20"/>
                <w:szCs w:val="20"/>
              </w:rPr>
            </w:pPr>
            <w:r w:rsidRPr="00C526F3">
              <w:rPr>
                <w:rFonts w:ascii="Times New Roman" w:hAnsi="Times New Roman" w:cs="Times New Roman"/>
                <w:b/>
                <w:sz w:val="20"/>
                <w:szCs w:val="20"/>
              </w:rPr>
              <w:t>47 147 000</w:t>
            </w:r>
            <w:r w:rsidRPr="00C526F3">
              <w:rPr>
                <w:rFonts w:ascii="Times New Roman" w:hAnsi="Times New Roman" w:cs="Times New Roman"/>
                <w:b/>
                <w:sz w:val="20"/>
                <w:szCs w:val="20"/>
                <w:vertAlign w:val="superscript"/>
              </w:rPr>
              <w:footnoteReference w:id="50"/>
            </w:r>
          </w:p>
          <w:p w14:paraId="55700E2B" w14:textId="77777777" w:rsidR="00C37CB1" w:rsidRPr="00C526F3" w:rsidRDefault="00C37CB1" w:rsidP="005B1FE4">
            <w:pPr>
              <w:spacing w:after="0"/>
              <w:jc w:val="center"/>
              <w:rPr>
                <w:rFonts w:ascii="Times New Roman" w:hAnsi="Times New Roman" w:cs="Times New Roman"/>
                <w:b/>
                <w:sz w:val="20"/>
                <w:szCs w:val="20"/>
              </w:rPr>
            </w:pPr>
            <w:r w:rsidRPr="00C526F3">
              <w:rPr>
                <w:rFonts w:ascii="Times New Roman" w:hAnsi="Times New Roman" w:cs="Times New Roman"/>
                <w:sz w:val="20"/>
                <w:szCs w:val="20"/>
              </w:rPr>
              <w:t>Avots – ES fondu finansējums un SPS aizņēmuma līdzekļi</w:t>
            </w:r>
          </w:p>
        </w:tc>
        <w:tc>
          <w:tcPr>
            <w:tcW w:w="1701" w:type="dxa"/>
            <w:vAlign w:val="center"/>
          </w:tcPr>
          <w:p w14:paraId="46DC680E" w14:textId="02C06A26"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48 mēneši no projektu pieteikumu apstiprināšanas</w:t>
            </w:r>
          </w:p>
          <w:p w14:paraId="1090B229" w14:textId="38CA4547" w:rsidR="00C37CB1" w:rsidRPr="00C526F3" w:rsidRDefault="00C37CB1" w:rsidP="005B1FE4">
            <w:pPr>
              <w:spacing w:after="0"/>
              <w:jc w:val="center"/>
              <w:rPr>
                <w:rFonts w:ascii="Times New Roman" w:hAnsi="Times New Roman" w:cs="Times New Roman"/>
                <w:sz w:val="20"/>
                <w:szCs w:val="20"/>
              </w:rPr>
            </w:pPr>
          </w:p>
        </w:tc>
        <w:tc>
          <w:tcPr>
            <w:tcW w:w="2835" w:type="dxa"/>
            <w:vAlign w:val="center"/>
          </w:tcPr>
          <w:p w14:paraId="1A0F96E7" w14:textId="73BA569B" w:rsidR="00C37CB1" w:rsidRPr="00C526F3" w:rsidRDefault="00C37CB1" w:rsidP="00374A7B">
            <w:pPr>
              <w:spacing w:after="0"/>
              <w:rPr>
                <w:rFonts w:ascii="Times New Roman" w:hAnsi="Times New Roman" w:cs="Times New Roman"/>
                <w:sz w:val="20"/>
                <w:szCs w:val="20"/>
              </w:rPr>
            </w:pPr>
            <w:r w:rsidRPr="00C526F3">
              <w:rPr>
                <w:rFonts w:ascii="Times New Roman" w:hAnsi="Times New Roman" w:cs="Times New Roman"/>
                <w:sz w:val="20"/>
                <w:szCs w:val="20"/>
              </w:rPr>
              <w:t>Izveidota un pilnvērtīgi aprīkota 26</w:t>
            </w:r>
            <w:r w:rsidR="005F56AA">
              <w:rPr>
                <w:rFonts w:ascii="Times New Roman" w:hAnsi="Times New Roman" w:cs="Times New Roman"/>
                <w:sz w:val="20"/>
                <w:szCs w:val="20"/>
              </w:rPr>
              <w:t>+1</w:t>
            </w:r>
            <w:r w:rsidR="00570D6B">
              <w:rPr>
                <w:rFonts w:ascii="Times New Roman" w:hAnsi="Times New Roman" w:cs="Times New Roman"/>
                <w:sz w:val="20"/>
                <w:szCs w:val="20"/>
              </w:rPr>
              <w:t>*</w:t>
            </w:r>
            <w:r w:rsidR="00326737" w:rsidRPr="00C526F3">
              <w:rPr>
                <w:rFonts w:ascii="Times New Roman" w:hAnsi="Times New Roman" w:cs="Times New Roman"/>
                <w:sz w:val="20"/>
                <w:szCs w:val="20"/>
              </w:rPr>
              <w:t xml:space="preserve"> notekūdeņu</w:t>
            </w:r>
            <w:r w:rsidRPr="00C526F3">
              <w:rPr>
                <w:rFonts w:ascii="Times New Roman" w:hAnsi="Times New Roman" w:cs="Times New Roman"/>
                <w:sz w:val="20"/>
                <w:szCs w:val="20"/>
              </w:rPr>
              <w:t xml:space="preserve"> dūņu centru infrastruktūra</w:t>
            </w:r>
          </w:p>
        </w:tc>
      </w:tr>
      <w:tr w:rsidR="00C37CB1" w:rsidRPr="00C526F3" w14:paraId="721EA0A4" w14:textId="77777777" w:rsidTr="005B1FE4">
        <w:tc>
          <w:tcPr>
            <w:tcW w:w="2127" w:type="dxa"/>
            <w:shd w:val="clear" w:color="auto" w:fill="F2F2F2" w:themeFill="background1" w:themeFillShade="F2"/>
            <w:vAlign w:val="center"/>
          </w:tcPr>
          <w:p w14:paraId="66806281" w14:textId="25BEDB6C" w:rsidR="00C37CB1" w:rsidRPr="00C526F3" w:rsidRDefault="00C37CB1" w:rsidP="00B214EC">
            <w:pPr>
              <w:spacing w:after="0"/>
              <w:rPr>
                <w:rFonts w:ascii="Times New Roman" w:hAnsi="Times New Roman" w:cs="Times New Roman"/>
                <w:b/>
                <w:sz w:val="20"/>
                <w:szCs w:val="20"/>
              </w:rPr>
            </w:pPr>
            <w:r w:rsidRPr="00C526F3">
              <w:rPr>
                <w:rFonts w:ascii="Times New Roman" w:hAnsi="Times New Roman" w:cs="Times New Roman"/>
                <w:b/>
                <w:sz w:val="20"/>
                <w:szCs w:val="20"/>
              </w:rPr>
              <w:t xml:space="preserve">1.6. Uzdevums: </w:t>
            </w:r>
            <w:r w:rsidR="00BA1D37">
              <w:rPr>
                <w:rFonts w:ascii="Times New Roman" w:hAnsi="Times New Roman" w:cs="Times New Roman"/>
                <w:b/>
                <w:sz w:val="20"/>
                <w:szCs w:val="20"/>
              </w:rPr>
              <w:t>Izveidot n</w:t>
            </w:r>
            <w:r w:rsidRPr="00C526F3">
              <w:rPr>
                <w:rFonts w:ascii="Times New Roman" w:hAnsi="Times New Roman" w:cs="Times New Roman"/>
                <w:b/>
                <w:sz w:val="20"/>
                <w:szCs w:val="20"/>
              </w:rPr>
              <w:t xml:space="preserve">otekūdeņu dūņu apstrādes un </w:t>
            </w:r>
            <w:r w:rsidRPr="00C526F3">
              <w:rPr>
                <w:rFonts w:ascii="Times New Roman" w:hAnsi="Times New Roman" w:cs="Times New Roman"/>
                <w:b/>
                <w:sz w:val="20"/>
                <w:szCs w:val="20"/>
              </w:rPr>
              <w:lastRenderedPageBreak/>
              <w:t>centralizēšanas infrastruktūr</w:t>
            </w:r>
            <w:r w:rsidR="00BA1D37">
              <w:rPr>
                <w:rFonts w:ascii="Times New Roman" w:hAnsi="Times New Roman" w:cs="Times New Roman"/>
                <w:b/>
                <w:sz w:val="20"/>
                <w:szCs w:val="20"/>
              </w:rPr>
              <w:t>u</w:t>
            </w:r>
          </w:p>
        </w:tc>
        <w:tc>
          <w:tcPr>
            <w:tcW w:w="4253" w:type="dxa"/>
          </w:tcPr>
          <w:p w14:paraId="664FD703" w14:textId="60CEE0B4" w:rsidR="00C37CB1" w:rsidRPr="00C526F3" w:rsidRDefault="00C37CB1" w:rsidP="00745569">
            <w:pPr>
              <w:numPr>
                <w:ilvl w:val="0"/>
                <w:numId w:val="14"/>
              </w:numPr>
              <w:pBdr>
                <w:top w:val="nil"/>
                <w:left w:val="nil"/>
                <w:bottom w:val="nil"/>
                <w:right w:val="nil"/>
                <w:between w:val="nil"/>
              </w:pBdr>
              <w:spacing w:after="0"/>
              <w:ind w:left="318"/>
              <w:jc w:val="both"/>
              <w:rPr>
                <w:rFonts w:ascii="Times New Roman" w:hAnsi="Times New Roman" w:cs="Times New Roman"/>
                <w:color w:val="000000"/>
                <w:sz w:val="20"/>
                <w:szCs w:val="20"/>
              </w:rPr>
            </w:pPr>
            <w:r w:rsidRPr="00C526F3">
              <w:rPr>
                <w:rFonts w:ascii="Times New Roman" w:hAnsi="Times New Roman" w:cs="Times New Roman"/>
                <w:color w:val="000000"/>
                <w:sz w:val="20"/>
                <w:szCs w:val="20"/>
              </w:rPr>
              <w:lastRenderedPageBreak/>
              <w:t>Notekūdeņu dūņu savākšanai un centralizācijai novada ietvaros nepieciešamās infrastruktūras projektēšanas, būvniecības un piegāžu iepirkumu veikšana</w:t>
            </w:r>
            <w:r w:rsidR="00184B79">
              <w:rPr>
                <w:rFonts w:ascii="Times New Roman" w:hAnsi="Times New Roman" w:cs="Times New Roman"/>
                <w:color w:val="000000"/>
                <w:sz w:val="20"/>
                <w:szCs w:val="20"/>
              </w:rPr>
              <w:t>.</w:t>
            </w:r>
          </w:p>
          <w:p w14:paraId="1FF87A5D" w14:textId="7B8F4117" w:rsidR="00C37CB1" w:rsidRPr="00C526F3" w:rsidRDefault="00C37CB1" w:rsidP="00745569">
            <w:pPr>
              <w:numPr>
                <w:ilvl w:val="0"/>
                <w:numId w:val="14"/>
              </w:numPr>
              <w:pBdr>
                <w:top w:val="nil"/>
                <w:left w:val="nil"/>
                <w:bottom w:val="nil"/>
                <w:right w:val="nil"/>
                <w:between w:val="nil"/>
              </w:pBdr>
              <w:spacing w:after="0"/>
              <w:ind w:left="318"/>
              <w:jc w:val="both"/>
              <w:rPr>
                <w:rFonts w:ascii="Times New Roman" w:hAnsi="Times New Roman" w:cs="Times New Roman"/>
                <w:color w:val="000000"/>
                <w:sz w:val="20"/>
                <w:szCs w:val="20"/>
              </w:rPr>
            </w:pPr>
            <w:r w:rsidRPr="00C526F3">
              <w:rPr>
                <w:rFonts w:ascii="Times New Roman" w:hAnsi="Times New Roman" w:cs="Times New Roman"/>
                <w:color w:val="000000"/>
                <w:sz w:val="20"/>
                <w:szCs w:val="20"/>
              </w:rPr>
              <w:lastRenderedPageBreak/>
              <w:t>Notekūdeņu dūņu savākšanai un centralizācijai novada ietvaros nepieciešamās infrastruktūras projektēšana un būvniecība, tehnoloģisko risinājumu piegāde, uzstādīšana</w:t>
            </w:r>
            <w:r w:rsidR="00184B79">
              <w:rPr>
                <w:rFonts w:ascii="Times New Roman" w:hAnsi="Times New Roman" w:cs="Times New Roman"/>
                <w:color w:val="000000"/>
                <w:sz w:val="20"/>
                <w:szCs w:val="20"/>
              </w:rPr>
              <w:t>.</w:t>
            </w:r>
          </w:p>
        </w:tc>
        <w:tc>
          <w:tcPr>
            <w:tcW w:w="1134" w:type="dxa"/>
            <w:vAlign w:val="center"/>
          </w:tcPr>
          <w:p w14:paraId="1A7B0752"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lastRenderedPageBreak/>
              <w:t>SPS</w:t>
            </w:r>
          </w:p>
        </w:tc>
        <w:tc>
          <w:tcPr>
            <w:tcW w:w="1275" w:type="dxa"/>
            <w:vAlign w:val="center"/>
          </w:tcPr>
          <w:p w14:paraId="7CD49DD7"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CFLA</w:t>
            </w:r>
          </w:p>
          <w:p w14:paraId="03B84522"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Pašvaldības</w:t>
            </w:r>
          </w:p>
          <w:p w14:paraId="4F40DEED" w14:textId="77777777" w:rsidR="00C37CB1" w:rsidRPr="00C526F3" w:rsidRDefault="00C37CB1" w:rsidP="005B1FE4">
            <w:pPr>
              <w:spacing w:after="0"/>
              <w:jc w:val="center"/>
              <w:rPr>
                <w:rFonts w:ascii="Times New Roman" w:hAnsi="Times New Roman" w:cs="Times New Roman"/>
                <w:sz w:val="20"/>
                <w:szCs w:val="20"/>
              </w:rPr>
            </w:pPr>
          </w:p>
        </w:tc>
        <w:tc>
          <w:tcPr>
            <w:tcW w:w="1418" w:type="dxa"/>
            <w:vAlign w:val="center"/>
          </w:tcPr>
          <w:p w14:paraId="68AA0843" w14:textId="4CDE930E" w:rsidR="00C37CB1" w:rsidRPr="00C526F3" w:rsidRDefault="00C37CB1" w:rsidP="004D0761">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24 332 000</w:t>
            </w:r>
            <w:r w:rsidRPr="00C526F3">
              <w:rPr>
                <w:rFonts w:ascii="Times New Roman" w:hAnsi="Times New Roman" w:cs="Times New Roman"/>
                <w:b/>
                <w:sz w:val="20"/>
                <w:szCs w:val="20"/>
                <w:vertAlign w:val="superscript"/>
              </w:rPr>
              <w:footnoteReference w:id="51"/>
            </w:r>
          </w:p>
          <w:p w14:paraId="5E0BF16B" w14:textId="77777777" w:rsidR="00C37CB1" w:rsidRPr="00C526F3" w:rsidRDefault="00C37CB1" w:rsidP="005B1FE4">
            <w:pPr>
              <w:spacing w:after="0"/>
              <w:jc w:val="center"/>
              <w:rPr>
                <w:rFonts w:ascii="Times New Roman" w:hAnsi="Times New Roman" w:cs="Times New Roman"/>
                <w:b/>
                <w:sz w:val="20"/>
                <w:szCs w:val="20"/>
              </w:rPr>
            </w:pPr>
            <w:r w:rsidRPr="00C526F3">
              <w:rPr>
                <w:rFonts w:ascii="Times New Roman" w:hAnsi="Times New Roman" w:cs="Times New Roman"/>
                <w:sz w:val="20"/>
                <w:szCs w:val="20"/>
              </w:rPr>
              <w:t xml:space="preserve">Avots – ES fondu finansējums </w:t>
            </w:r>
            <w:r w:rsidRPr="00C526F3">
              <w:rPr>
                <w:rFonts w:ascii="Times New Roman" w:hAnsi="Times New Roman" w:cs="Times New Roman"/>
                <w:sz w:val="20"/>
                <w:szCs w:val="20"/>
              </w:rPr>
              <w:lastRenderedPageBreak/>
              <w:t>un SPS aizņēmuma līdzekļi</w:t>
            </w:r>
          </w:p>
        </w:tc>
        <w:tc>
          <w:tcPr>
            <w:tcW w:w="1701" w:type="dxa"/>
            <w:vAlign w:val="center"/>
          </w:tcPr>
          <w:p w14:paraId="0B39721D" w14:textId="2AB4E961"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lastRenderedPageBreak/>
              <w:t>48 mēneši no projektu pieteikumu apstiprināšanas</w:t>
            </w:r>
          </w:p>
          <w:p w14:paraId="35DB66A7" w14:textId="7C81872F" w:rsidR="00C37CB1" w:rsidRPr="00C526F3" w:rsidRDefault="00C37CB1" w:rsidP="005B1FE4">
            <w:pPr>
              <w:spacing w:after="0"/>
              <w:jc w:val="center"/>
              <w:rPr>
                <w:rFonts w:ascii="Times New Roman" w:hAnsi="Times New Roman" w:cs="Times New Roman"/>
                <w:sz w:val="20"/>
                <w:szCs w:val="20"/>
              </w:rPr>
            </w:pPr>
          </w:p>
        </w:tc>
        <w:tc>
          <w:tcPr>
            <w:tcW w:w="2835" w:type="dxa"/>
            <w:vAlign w:val="center"/>
          </w:tcPr>
          <w:p w14:paraId="3CFDDD46" w14:textId="7DABB06E" w:rsidR="00C37CB1" w:rsidRPr="00C526F3" w:rsidRDefault="00C37CB1" w:rsidP="00374A7B">
            <w:pPr>
              <w:spacing w:after="0"/>
              <w:rPr>
                <w:rFonts w:ascii="Times New Roman" w:hAnsi="Times New Roman" w:cs="Times New Roman"/>
                <w:sz w:val="20"/>
                <w:szCs w:val="20"/>
              </w:rPr>
            </w:pPr>
            <w:r w:rsidRPr="00C526F3">
              <w:rPr>
                <w:rFonts w:ascii="Times New Roman" w:hAnsi="Times New Roman" w:cs="Times New Roman"/>
                <w:sz w:val="20"/>
                <w:szCs w:val="20"/>
              </w:rPr>
              <w:lastRenderedPageBreak/>
              <w:t>Izveidota un pilnvērtīgi aprīkota 41 novada</w:t>
            </w:r>
            <w:r w:rsidR="00326737" w:rsidRPr="00C526F3">
              <w:rPr>
                <w:rFonts w:ascii="Times New Roman" w:hAnsi="Times New Roman" w:cs="Times New Roman"/>
                <w:sz w:val="20"/>
                <w:szCs w:val="20"/>
              </w:rPr>
              <w:t xml:space="preserve"> notekūdeņu</w:t>
            </w:r>
            <w:r w:rsidRPr="00C526F3">
              <w:rPr>
                <w:rFonts w:ascii="Times New Roman" w:hAnsi="Times New Roman" w:cs="Times New Roman"/>
                <w:sz w:val="20"/>
                <w:szCs w:val="20"/>
              </w:rPr>
              <w:t xml:space="preserve"> dūņu savākšanas un apstrādes infrastruktūra</w:t>
            </w:r>
          </w:p>
        </w:tc>
      </w:tr>
      <w:tr w:rsidR="00C37CB1" w:rsidRPr="00C526F3" w14:paraId="200E6595" w14:textId="77777777" w:rsidTr="00C81820">
        <w:tc>
          <w:tcPr>
            <w:tcW w:w="14743" w:type="dxa"/>
            <w:gridSpan w:val="7"/>
            <w:shd w:val="clear" w:color="auto" w:fill="FFC000"/>
            <w:vAlign w:val="center"/>
          </w:tcPr>
          <w:p w14:paraId="1C05A818" w14:textId="5BAC8D55" w:rsidR="00C37CB1" w:rsidRPr="00C526F3" w:rsidRDefault="00C37CB1" w:rsidP="00374A7B">
            <w:pPr>
              <w:spacing w:after="0"/>
              <w:jc w:val="center"/>
              <w:rPr>
                <w:rFonts w:ascii="Times New Roman" w:hAnsi="Times New Roman" w:cs="Times New Roman"/>
                <w:b/>
                <w:color w:val="000000" w:themeColor="text1"/>
                <w:sz w:val="20"/>
                <w:szCs w:val="20"/>
              </w:rPr>
            </w:pPr>
            <w:r w:rsidRPr="00C526F3">
              <w:rPr>
                <w:rFonts w:ascii="Times New Roman" w:hAnsi="Times New Roman" w:cs="Times New Roman"/>
                <w:b/>
                <w:color w:val="000000" w:themeColor="text1"/>
                <w:sz w:val="20"/>
                <w:szCs w:val="20"/>
              </w:rPr>
              <w:t>2. Mērķis Notekūdeņu dūņu apsaimniekošanas process ir vienkāršs un uzraudzīts</w:t>
            </w:r>
          </w:p>
        </w:tc>
      </w:tr>
      <w:tr w:rsidR="00C37CB1" w:rsidRPr="00C526F3" w14:paraId="297C5D83" w14:textId="77777777" w:rsidTr="005B1FE4">
        <w:tc>
          <w:tcPr>
            <w:tcW w:w="2127" w:type="dxa"/>
            <w:shd w:val="clear" w:color="auto" w:fill="F2F2F2" w:themeFill="background1" w:themeFillShade="F2"/>
            <w:vAlign w:val="center"/>
          </w:tcPr>
          <w:p w14:paraId="635BB5D5" w14:textId="6AF75077" w:rsidR="00C37CB1" w:rsidRPr="00C526F3" w:rsidRDefault="00C37CB1" w:rsidP="00B214EC">
            <w:pPr>
              <w:spacing w:after="0"/>
              <w:rPr>
                <w:rFonts w:ascii="Times New Roman" w:hAnsi="Times New Roman" w:cs="Times New Roman"/>
                <w:b/>
                <w:sz w:val="20"/>
                <w:szCs w:val="20"/>
              </w:rPr>
            </w:pPr>
            <w:r w:rsidRPr="00C526F3">
              <w:rPr>
                <w:rFonts w:ascii="Times New Roman" w:hAnsi="Times New Roman" w:cs="Times New Roman"/>
                <w:b/>
                <w:sz w:val="20"/>
                <w:szCs w:val="20"/>
              </w:rPr>
              <w:t xml:space="preserve">2.1. Uzdevums: Izstrādāt vadlīnijas </w:t>
            </w:r>
            <w:r w:rsidR="00326737" w:rsidRPr="00C526F3">
              <w:rPr>
                <w:rFonts w:ascii="Times New Roman" w:hAnsi="Times New Roman" w:cs="Times New Roman"/>
                <w:b/>
                <w:sz w:val="20"/>
                <w:szCs w:val="20"/>
              </w:rPr>
              <w:t xml:space="preserve">notekūdeņu </w:t>
            </w:r>
            <w:r w:rsidRPr="00C526F3">
              <w:rPr>
                <w:rFonts w:ascii="Times New Roman" w:hAnsi="Times New Roman" w:cs="Times New Roman"/>
                <w:b/>
                <w:sz w:val="20"/>
                <w:szCs w:val="20"/>
              </w:rPr>
              <w:t>dūņu apsaimniekošanā iesaistītajiem</w:t>
            </w:r>
          </w:p>
        </w:tc>
        <w:tc>
          <w:tcPr>
            <w:tcW w:w="4253" w:type="dxa"/>
          </w:tcPr>
          <w:p w14:paraId="505B88C4" w14:textId="7A2EE648" w:rsidR="00C37CB1" w:rsidRPr="00C526F3" w:rsidRDefault="00326737" w:rsidP="00374A7B">
            <w:pPr>
              <w:spacing w:after="0"/>
              <w:rPr>
                <w:rFonts w:ascii="Times New Roman" w:hAnsi="Times New Roman" w:cs="Times New Roman"/>
                <w:sz w:val="20"/>
                <w:szCs w:val="20"/>
              </w:rPr>
            </w:pPr>
            <w:r w:rsidRPr="00C526F3">
              <w:rPr>
                <w:rFonts w:ascii="Times New Roman" w:hAnsi="Times New Roman" w:cs="Times New Roman"/>
                <w:sz w:val="20"/>
                <w:szCs w:val="20"/>
              </w:rPr>
              <w:t>Notekūdeņu d</w:t>
            </w:r>
            <w:r w:rsidR="00C37CB1" w:rsidRPr="00C526F3">
              <w:rPr>
                <w:rFonts w:ascii="Times New Roman" w:hAnsi="Times New Roman" w:cs="Times New Roman"/>
                <w:sz w:val="20"/>
                <w:szCs w:val="20"/>
              </w:rPr>
              <w:t>ūņu apsaimniekošanas vadlīniju izstrāde, ietverot vismaz šādas sadaļas:</w:t>
            </w:r>
          </w:p>
          <w:p w14:paraId="629A9F9E" w14:textId="6692190B" w:rsidR="00C37CB1" w:rsidRPr="00C526F3" w:rsidRDefault="00C37CB1" w:rsidP="00745569">
            <w:pPr>
              <w:numPr>
                <w:ilvl w:val="0"/>
                <w:numId w:val="15"/>
              </w:numPr>
              <w:pBdr>
                <w:top w:val="nil"/>
                <w:left w:val="nil"/>
                <w:bottom w:val="nil"/>
                <w:right w:val="nil"/>
                <w:between w:val="nil"/>
              </w:pBdr>
              <w:spacing w:after="0"/>
              <w:ind w:left="318" w:hanging="283"/>
              <w:rPr>
                <w:rFonts w:ascii="Times New Roman" w:hAnsi="Times New Roman" w:cs="Times New Roman"/>
                <w:color w:val="000000"/>
                <w:sz w:val="20"/>
                <w:szCs w:val="20"/>
              </w:rPr>
            </w:pPr>
            <w:r w:rsidRPr="00C526F3">
              <w:rPr>
                <w:rFonts w:ascii="Times New Roman" w:hAnsi="Times New Roman" w:cs="Times New Roman"/>
                <w:color w:val="000000"/>
                <w:sz w:val="20"/>
                <w:szCs w:val="20"/>
              </w:rPr>
              <w:t xml:space="preserve">tiesiskā sadarbība starp dažādām </w:t>
            </w:r>
            <w:r w:rsidR="00326737" w:rsidRPr="00C526F3">
              <w:rPr>
                <w:rFonts w:ascii="Times New Roman" w:hAnsi="Times New Roman" w:cs="Times New Roman"/>
                <w:color w:val="000000"/>
                <w:sz w:val="20"/>
                <w:szCs w:val="20"/>
              </w:rPr>
              <w:t xml:space="preserve">notekūdeņu </w:t>
            </w:r>
            <w:r w:rsidRPr="00C526F3">
              <w:rPr>
                <w:rFonts w:ascii="Times New Roman" w:hAnsi="Times New Roman" w:cs="Times New Roman"/>
                <w:color w:val="000000"/>
                <w:sz w:val="20"/>
                <w:szCs w:val="20"/>
              </w:rPr>
              <w:t>dūņu apsaimniekošanā iesaistītajām organizācijām, atbildības robežas un pienākumi, lai nodrošinātu notekūdeņu dūņu atbilstošu savākšanu, apstrādi un utilizāciju tā atbildības teritorijā;</w:t>
            </w:r>
          </w:p>
          <w:p w14:paraId="60EA5720" w14:textId="58E06E62" w:rsidR="00C37CB1" w:rsidRPr="00C526F3" w:rsidRDefault="00326737" w:rsidP="00745569">
            <w:pPr>
              <w:numPr>
                <w:ilvl w:val="0"/>
                <w:numId w:val="15"/>
              </w:numPr>
              <w:pBdr>
                <w:top w:val="nil"/>
                <w:left w:val="nil"/>
                <w:bottom w:val="nil"/>
                <w:right w:val="nil"/>
                <w:between w:val="nil"/>
              </w:pBdr>
              <w:spacing w:after="0"/>
              <w:ind w:left="318" w:hanging="283"/>
              <w:rPr>
                <w:rFonts w:ascii="Times New Roman" w:hAnsi="Times New Roman" w:cs="Times New Roman"/>
                <w:color w:val="000000"/>
                <w:sz w:val="20"/>
                <w:szCs w:val="20"/>
              </w:rPr>
            </w:pPr>
            <w:r w:rsidRPr="00C526F3">
              <w:rPr>
                <w:rFonts w:ascii="Times New Roman" w:hAnsi="Times New Roman" w:cs="Times New Roman"/>
                <w:color w:val="000000"/>
                <w:sz w:val="20"/>
                <w:szCs w:val="20"/>
              </w:rPr>
              <w:t xml:space="preserve">notekūdeņu </w:t>
            </w:r>
            <w:r w:rsidR="00C37CB1" w:rsidRPr="00C526F3">
              <w:rPr>
                <w:rFonts w:ascii="Times New Roman" w:hAnsi="Times New Roman" w:cs="Times New Roman"/>
                <w:color w:val="000000"/>
                <w:sz w:val="20"/>
                <w:szCs w:val="20"/>
              </w:rPr>
              <w:t>dūņu kvalitātes kontrole un uzraudzība;</w:t>
            </w:r>
          </w:p>
          <w:p w14:paraId="191D4197" w14:textId="075DEC10" w:rsidR="00C37CB1" w:rsidRPr="00C526F3" w:rsidRDefault="00326737" w:rsidP="00745569">
            <w:pPr>
              <w:numPr>
                <w:ilvl w:val="0"/>
                <w:numId w:val="15"/>
              </w:numPr>
              <w:pBdr>
                <w:top w:val="nil"/>
                <w:left w:val="nil"/>
                <w:bottom w:val="nil"/>
                <w:right w:val="nil"/>
                <w:between w:val="nil"/>
              </w:pBdr>
              <w:spacing w:after="0"/>
              <w:ind w:left="318" w:hanging="283"/>
              <w:rPr>
                <w:rFonts w:ascii="Times New Roman" w:hAnsi="Times New Roman" w:cs="Times New Roman"/>
                <w:color w:val="000000"/>
                <w:sz w:val="20"/>
                <w:szCs w:val="20"/>
              </w:rPr>
            </w:pPr>
            <w:r w:rsidRPr="00C526F3">
              <w:rPr>
                <w:rFonts w:ascii="Times New Roman" w:hAnsi="Times New Roman" w:cs="Times New Roman"/>
                <w:color w:val="000000"/>
                <w:sz w:val="20"/>
                <w:szCs w:val="20"/>
              </w:rPr>
              <w:t xml:space="preserve">notekūdeņu </w:t>
            </w:r>
            <w:r w:rsidR="00C37CB1" w:rsidRPr="00C526F3">
              <w:rPr>
                <w:rFonts w:ascii="Times New Roman" w:hAnsi="Times New Roman" w:cs="Times New Roman"/>
                <w:color w:val="000000"/>
                <w:sz w:val="20"/>
                <w:szCs w:val="20"/>
              </w:rPr>
              <w:t>dūņu savākšanas un apstrādes organizācija;</w:t>
            </w:r>
          </w:p>
          <w:p w14:paraId="126A04F7" w14:textId="573D1F80" w:rsidR="00C37CB1" w:rsidRPr="00C526F3" w:rsidRDefault="00326737" w:rsidP="00745569">
            <w:pPr>
              <w:numPr>
                <w:ilvl w:val="0"/>
                <w:numId w:val="15"/>
              </w:numPr>
              <w:pBdr>
                <w:top w:val="nil"/>
                <w:left w:val="nil"/>
                <w:bottom w:val="nil"/>
                <w:right w:val="nil"/>
                <w:between w:val="nil"/>
              </w:pBdr>
              <w:spacing w:after="0"/>
              <w:ind w:left="318" w:hanging="283"/>
              <w:rPr>
                <w:rFonts w:ascii="Times New Roman" w:hAnsi="Times New Roman" w:cs="Times New Roman"/>
                <w:color w:val="000000"/>
                <w:sz w:val="20"/>
                <w:szCs w:val="20"/>
              </w:rPr>
            </w:pPr>
            <w:r w:rsidRPr="00C526F3">
              <w:rPr>
                <w:rFonts w:ascii="Times New Roman" w:hAnsi="Times New Roman" w:cs="Times New Roman"/>
                <w:color w:val="000000"/>
                <w:sz w:val="20"/>
                <w:szCs w:val="20"/>
              </w:rPr>
              <w:t xml:space="preserve">notekūdeņu </w:t>
            </w:r>
            <w:r w:rsidR="00C37CB1" w:rsidRPr="00C526F3">
              <w:rPr>
                <w:rFonts w:ascii="Times New Roman" w:hAnsi="Times New Roman" w:cs="Times New Roman"/>
                <w:color w:val="000000"/>
                <w:sz w:val="20"/>
                <w:szCs w:val="20"/>
              </w:rPr>
              <w:t>dūņu pārstrādes organizēšana;</w:t>
            </w:r>
          </w:p>
          <w:p w14:paraId="084D39AC" w14:textId="57655E78" w:rsidR="00C37CB1" w:rsidRPr="00C526F3" w:rsidRDefault="00326737" w:rsidP="00745569">
            <w:pPr>
              <w:numPr>
                <w:ilvl w:val="0"/>
                <w:numId w:val="15"/>
              </w:numPr>
              <w:pBdr>
                <w:top w:val="nil"/>
                <w:left w:val="nil"/>
                <w:bottom w:val="nil"/>
                <w:right w:val="nil"/>
                <w:between w:val="nil"/>
              </w:pBdr>
              <w:spacing w:after="0"/>
              <w:ind w:left="318" w:hanging="283"/>
              <w:rPr>
                <w:rFonts w:ascii="Times New Roman" w:hAnsi="Times New Roman" w:cs="Times New Roman"/>
                <w:color w:val="000000"/>
                <w:sz w:val="20"/>
                <w:szCs w:val="20"/>
              </w:rPr>
            </w:pPr>
            <w:r w:rsidRPr="00C526F3">
              <w:rPr>
                <w:rFonts w:ascii="Times New Roman" w:hAnsi="Times New Roman" w:cs="Times New Roman"/>
                <w:color w:val="000000"/>
                <w:sz w:val="20"/>
                <w:szCs w:val="20"/>
              </w:rPr>
              <w:t xml:space="preserve">notekūdeņu </w:t>
            </w:r>
            <w:r w:rsidR="00C37CB1" w:rsidRPr="00C526F3">
              <w:rPr>
                <w:rFonts w:ascii="Times New Roman" w:hAnsi="Times New Roman" w:cs="Times New Roman"/>
                <w:color w:val="000000"/>
                <w:sz w:val="20"/>
                <w:szCs w:val="20"/>
              </w:rPr>
              <w:t>dūņu utilizācijas procesa organizēšana un kontrole.</w:t>
            </w:r>
          </w:p>
        </w:tc>
        <w:tc>
          <w:tcPr>
            <w:tcW w:w="1134" w:type="dxa"/>
            <w:vAlign w:val="center"/>
          </w:tcPr>
          <w:p w14:paraId="15AA28F8" w14:textId="77777777" w:rsidR="00C37CB1" w:rsidRPr="00C526F3" w:rsidRDefault="00C37CB1" w:rsidP="00B214EC">
            <w:pPr>
              <w:spacing w:after="0"/>
              <w:rPr>
                <w:rFonts w:ascii="Times New Roman" w:hAnsi="Times New Roman" w:cs="Times New Roman"/>
                <w:sz w:val="20"/>
                <w:szCs w:val="20"/>
              </w:rPr>
            </w:pPr>
            <w:r w:rsidRPr="00C526F3">
              <w:rPr>
                <w:rFonts w:ascii="Times New Roman" w:hAnsi="Times New Roman" w:cs="Times New Roman"/>
                <w:sz w:val="20"/>
                <w:szCs w:val="20"/>
              </w:rPr>
              <w:t>VARAM</w:t>
            </w:r>
          </w:p>
        </w:tc>
        <w:tc>
          <w:tcPr>
            <w:tcW w:w="1275" w:type="dxa"/>
            <w:vAlign w:val="center"/>
          </w:tcPr>
          <w:p w14:paraId="3BF26F63" w14:textId="77777777" w:rsidR="00C37CB1" w:rsidRPr="00C526F3" w:rsidRDefault="00C37CB1" w:rsidP="007A7F40">
            <w:pPr>
              <w:spacing w:after="0"/>
              <w:jc w:val="center"/>
              <w:rPr>
                <w:rFonts w:ascii="Times New Roman" w:hAnsi="Times New Roman" w:cs="Times New Roman"/>
                <w:sz w:val="20"/>
                <w:szCs w:val="20"/>
              </w:rPr>
            </w:pPr>
            <w:r w:rsidRPr="00C526F3">
              <w:rPr>
                <w:rFonts w:ascii="Times New Roman" w:hAnsi="Times New Roman" w:cs="Times New Roman"/>
                <w:sz w:val="20"/>
                <w:szCs w:val="20"/>
              </w:rPr>
              <w:t>LŪKA</w:t>
            </w:r>
          </w:p>
        </w:tc>
        <w:tc>
          <w:tcPr>
            <w:tcW w:w="1418" w:type="dxa"/>
            <w:vAlign w:val="center"/>
          </w:tcPr>
          <w:p w14:paraId="5EA7F2C5" w14:textId="77777777" w:rsidR="00C37CB1" w:rsidRPr="00C526F3" w:rsidRDefault="00C37CB1" w:rsidP="00B214EC">
            <w:pPr>
              <w:spacing w:after="0"/>
              <w:rPr>
                <w:rFonts w:ascii="Times New Roman" w:hAnsi="Times New Roman" w:cs="Times New Roman"/>
                <w:b/>
                <w:sz w:val="20"/>
                <w:szCs w:val="20"/>
              </w:rPr>
            </w:pPr>
            <w:r w:rsidRPr="00C526F3">
              <w:rPr>
                <w:rFonts w:ascii="Times New Roman" w:hAnsi="Times New Roman" w:cs="Times New Roman"/>
                <w:b/>
                <w:sz w:val="20"/>
                <w:szCs w:val="20"/>
              </w:rPr>
              <w:t>50 000</w:t>
            </w:r>
          </w:p>
          <w:p w14:paraId="6C19462E" w14:textId="77777777" w:rsidR="00C37CB1" w:rsidRPr="00C526F3" w:rsidRDefault="00C37CB1" w:rsidP="00B214EC">
            <w:pPr>
              <w:spacing w:after="0"/>
              <w:rPr>
                <w:rFonts w:ascii="Times New Roman" w:hAnsi="Times New Roman" w:cs="Times New Roman"/>
                <w:b/>
                <w:sz w:val="20"/>
                <w:szCs w:val="20"/>
              </w:rPr>
            </w:pPr>
          </w:p>
          <w:p w14:paraId="20A65204" w14:textId="77777777" w:rsidR="00C37CB1" w:rsidRPr="00C526F3" w:rsidRDefault="00C37CB1" w:rsidP="00B214EC">
            <w:pPr>
              <w:spacing w:after="0"/>
              <w:rPr>
                <w:rFonts w:ascii="Times New Roman" w:hAnsi="Times New Roman" w:cs="Times New Roman"/>
                <w:sz w:val="20"/>
                <w:szCs w:val="20"/>
              </w:rPr>
            </w:pPr>
            <w:r w:rsidRPr="00C526F3">
              <w:rPr>
                <w:rFonts w:ascii="Times New Roman" w:hAnsi="Times New Roman" w:cs="Times New Roman"/>
                <w:sz w:val="20"/>
                <w:szCs w:val="20"/>
              </w:rPr>
              <w:t>Avots – LVAFA līdzekļi</w:t>
            </w:r>
          </w:p>
        </w:tc>
        <w:tc>
          <w:tcPr>
            <w:tcW w:w="1701" w:type="dxa"/>
            <w:vAlign w:val="center"/>
          </w:tcPr>
          <w:p w14:paraId="27A52E4F" w14:textId="77777777" w:rsidR="00C37CB1" w:rsidRPr="00C526F3" w:rsidRDefault="00C37CB1" w:rsidP="00B214EC">
            <w:pPr>
              <w:spacing w:after="0"/>
              <w:rPr>
                <w:rFonts w:ascii="Times New Roman" w:hAnsi="Times New Roman" w:cs="Times New Roman"/>
                <w:sz w:val="20"/>
                <w:szCs w:val="20"/>
              </w:rPr>
            </w:pPr>
            <w:r w:rsidRPr="00C526F3">
              <w:rPr>
                <w:rFonts w:ascii="Times New Roman" w:hAnsi="Times New Roman" w:cs="Times New Roman"/>
                <w:sz w:val="20"/>
                <w:szCs w:val="20"/>
              </w:rPr>
              <w:t xml:space="preserve">12 mēneši no 1.1. un 1.2.uzdevumu izpildes </w:t>
            </w:r>
          </w:p>
          <w:p w14:paraId="06EE51C9" w14:textId="2C6A2B57" w:rsidR="00C37CB1" w:rsidRPr="00C526F3" w:rsidRDefault="00C37CB1" w:rsidP="007A7F40">
            <w:pPr>
              <w:spacing w:after="0"/>
              <w:jc w:val="center"/>
              <w:rPr>
                <w:rFonts w:ascii="Times New Roman" w:hAnsi="Times New Roman" w:cs="Times New Roman"/>
                <w:sz w:val="20"/>
                <w:szCs w:val="20"/>
              </w:rPr>
            </w:pPr>
          </w:p>
        </w:tc>
        <w:tc>
          <w:tcPr>
            <w:tcW w:w="2835" w:type="dxa"/>
            <w:vAlign w:val="center"/>
          </w:tcPr>
          <w:p w14:paraId="7FC451A0" w14:textId="4E53656C" w:rsidR="00C37CB1" w:rsidRPr="00C526F3" w:rsidRDefault="00C37CB1" w:rsidP="00374A7B">
            <w:pPr>
              <w:spacing w:after="0"/>
              <w:rPr>
                <w:rFonts w:ascii="Times New Roman" w:hAnsi="Times New Roman" w:cs="Times New Roman"/>
                <w:sz w:val="20"/>
                <w:szCs w:val="20"/>
              </w:rPr>
            </w:pPr>
            <w:r w:rsidRPr="00C526F3">
              <w:rPr>
                <w:rFonts w:ascii="Times New Roman" w:hAnsi="Times New Roman" w:cs="Times New Roman"/>
                <w:sz w:val="20"/>
                <w:szCs w:val="20"/>
              </w:rPr>
              <w:t xml:space="preserve">Izstrādātas un visiem </w:t>
            </w:r>
            <w:r w:rsidR="00326737" w:rsidRPr="00C526F3">
              <w:rPr>
                <w:rFonts w:ascii="Times New Roman" w:hAnsi="Times New Roman" w:cs="Times New Roman"/>
                <w:sz w:val="20"/>
                <w:szCs w:val="20"/>
              </w:rPr>
              <w:t xml:space="preserve">notekūdeņu </w:t>
            </w:r>
            <w:r w:rsidRPr="00C526F3">
              <w:rPr>
                <w:rFonts w:ascii="Times New Roman" w:hAnsi="Times New Roman" w:cs="Times New Roman"/>
                <w:sz w:val="20"/>
                <w:szCs w:val="20"/>
              </w:rPr>
              <w:t>dūņu apsaimniekošanā iesaistītajiem publiski pieejamas vadlīnijas, kurās ietverti visi būtiskākie dūņu apsaimniekošanas posmi.</w:t>
            </w:r>
          </w:p>
        </w:tc>
      </w:tr>
      <w:tr w:rsidR="00C37CB1" w:rsidRPr="00C526F3" w14:paraId="628098A1" w14:textId="77777777" w:rsidTr="00AD7EC2">
        <w:trPr>
          <w:trHeight w:val="2763"/>
        </w:trPr>
        <w:tc>
          <w:tcPr>
            <w:tcW w:w="2127" w:type="dxa"/>
            <w:shd w:val="clear" w:color="auto" w:fill="F2F2F2" w:themeFill="background1" w:themeFillShade="F2"/>
            <w:vAlign w:val="center"/>
          </w:tcPr>
          <w:p w14:paraId="231C4422" w14:textId="57DED0D1" w:rsidR="00C37CB1" w:rsidRPr="00C526F3" w:rsidRDefault="00C37CB1" w:rsidP="00B214EC">
            <w:pPr>
              <w:spacing w:after="0"/>
              <w:rPr>
                <w:rFonts w:ascii="Times New Roman" w:hAnsi="Times New Roman" w:cs="Times New Roman"/>
                <w:b/>
                <w:sz w:val="20"/>
                <w:szCs w:val="20"/>
              </w:rPr>
            </w:pPr>
            <w:r w:rsidRPr="00C526F3">
              <w:rPr>
                <w:rFonts w:ascii="Times New Roman" w:hAnsi="Times New Roman" w:cs="Times New Roman"/>
                <w:b/>
                <w:sz w:val="20"/>
                <w:szCs w:val="20"/>
              </w:rPr>
              <w:t xml:space="preserve">2.2. Uzdevums: </w:t>
            </w:r>
            <w:r w:rsidR="00191ADF">
              <w:rPr>
                <w:rFonts w:ascii="Times New Roman" w:hAnsi="Times New Roman" w:cs="Times New Roman"/>
                <w:b/>
                <w:sz w:val="20"/>
                <w:szCs w:val="20"/>
              </w:rPr>
              <w:t>Izveidot u</w:t>
            </w:r>
            <w:r w:rsidRPr="00C526F3">
              <w:rPr>
                <w:rFonts w:ascii="Times New Roman" w:hAnsi="Times New Roman" w:cs="Times New Roman"/>
                <w:b/>
                <w:sz w:val="20"/>
                <w:szCs w:val="20"/>
              </w:rPr>
              <w:t>nificētu dokumentu paraugu</w:t>
            </w:r>
            <w:r w:rsidR="00191ADF">
              <w:rPr>
                <w:rFonts w:ascii="Times New Roman" w:hAnsi="Times New Roman" w:cs="Times New Roman"/>
                <w:b/>
                <w:sz w:val="20"/>
                <w:szCs w:val="20"/>
              </w:rPr>
              <w:t>s</w:t>
            </w:r>
          </w:p>
        </w:tc>
        <w:tc>
          <w:tcPr>
            <w:tcW w:w="4253" w:type="dxa"/>
          </w:tcPr>
          <w:p w14:paraId="0E6E8227" w14:textId="77777777" w:rsidR="00C37CB1" w:rsidRPr="00C526F3" w:rsidRDefault="00C37CB1" w:rsidP="00374A7B">
            <w:pPr>
              <w:spacing w:after="0"/>
              <w:rPr>
                <w:rFonts w:ascii="Times New Roman" w:hAnsi="Times New Roman" w:cs="Times New Roman"/>
                <w:sz w:val="20"/>
                <w:szCs w:val="20"/>
              </w:rPr>
            </w:pPr>
            <w:r w:rsidRPr="00C526F3">
              <w:rPr>
                <w:rFonts w:ascii="Times New Roman" w:hAnsi="Times New Roman" w:cs="Times New Roman"/>
                <w:sz w:val="20"/>
                <w:szCs w:val="20"/>
              </w:rPr>
              <w:t>Unificētu dokumentu paraugu izstrāde:</w:t>
            </w:r>
          </w:p>
          <w:p w14:paraId="4083D5AE" w14:textId="375271C8" w:rsidR="00C37CB1" w:rsidRPr="00C526F3" w:rsidRDefault="00191ADF" w:rsidP="00745569">
            <w:pPr>
              <w:numPr>
                <w:ilvl w:val="0"/>
                <w:numId w:val="16"/>
              </w:numPr>
              <w:pBdr>
                <w:top w:val="nil"/>
                <w:left w:val="nil"/>
                <w:bottom w:val="nil"/>
                <w:right w:val="nil"/>
                <w:between w:val="nil"/>
              </w:pBdr>
              <w:spacing w:after="0"/>
              <w:ind w:left="318" w:hanging="283"/>
              <w:rPr>
                <w:rFonts w:ascii="Times New Roman" w:hAnsi="Times New Roman" w:cs="Times New Roman"/>
                <w:color w:val="000000"/>
                <w:sz w:val="20"/>
                <w:szCs w:val="20"/>
              </w:rPr>
            </w:pPr>
            <w:r>
              <w:rPr>
                <w:rFonts w:ascii="Times New Roman" w:hAnsi="Times New Roman" w:cs="Times New Roman"/>
                <w:color w:val="000000"/>
                <w:sz w:val="20"/>
                <w:szCs w:val="20"/>
              </w:rPr>
              <w:t>l</w:t>
            </w:r>
            <w:r w:rsidR="00C37CB1" w:rsidRPr="00C526F3">
              <w:rPr>
                <w:rFonts w:ascii="Times New Roman" w:hAnsi="Times New Roman" w:cs="Times New Roman"/>
                <w:color w:val="000000"/>
                <w:sz w:val="20"/>
                <w:szCs w:val="20"/>
              </w:rPr>
              <w:t>īgumi (starp SPS, dūņu izmantotājiem, u.c.);</w:t>
            </w:r>
          </w:p>
          <w:p w14:paraId="1CA940F1" w14:textId="6CDD2C87" w:rsidR="00C37CB1" w:rsidRPr="00C526F3" w:rsidRDefault="00191ADF" w:rsidP="00745569">
            <w:pPr>
              <w:numPr>
                <w:ilvl w:val="0"/>
                <w:numId w:val="16"/>
              </w:numPr>
              <w:pBdr>
                <w:top w:val="nil"/>
                <w:left w:val="nil"/>
                <w:bottom w:val="nil"/>
                <w:right w:val="nil"/>
                <w:between w:val="nil"/>
              </w:pBdr>
              <w:spacing w:after="0"/>
              <w:ind w:left="318" w:hanging="283"/>
              <w:rPr>
                <w:rFonts w:ascii="Times New Roman" w:hAnsi="Times New Roman" w:cs="Times New Roman"/>
                <w:color w:val="000000"/>
                <w:sz w:val="20"/>
                <w:szCs w:val="20"/>
              </w:rPr>
            </w:pPr>
            <w:r>
              <w:rPr>
                <w:rFonts w:ascii="Times New Roman" w:hAnsi="Times New Roman" w:cs="Times New Roman"/>
                <w:color w:val="000000"/>
                <w:sz w:val="20"/>
                <w:szCs w:val="20"/>
              </w:rPr>
              <w:t>n</w:t>
            </w:r>
            <w:r w:rsidR="00326737" w:rsidRPr="00C526F3">
              <w:rPr>
                <w:rFonts w:ascii="Times New Roman" w:hAnsi="Times New Roman" w:cs="Times New Roman"/>
                <w:color w:val="000000"/>
                <w:sz w:val="20"/>
                <w:szCs w:val="20"/>
              </w:rPr>
              <w:t>otekūdeņu d</w:t>
            </w:r>
            <w:r w:rsidR="00C37CB1" w:rsidRPr="00C526F3">
              <w:rPr>
                <w:rFonts w:ascii="Times New Roman" w:hAnsi="Times New Roman" w:cs="Times New Roman"/>
                <w:color w:val="000000"/>
                <w:sz w:val="20"/>
                <w:szCs w:val="20"/>
              </w:rPr>
              <w:t xml:space="preserve">ūņu apliecības dažādiem dūņu izmantošanas mērķiem; </w:t>
            </w:r>
          </w:p>
          <w:p w14:paraId="242D1107" w14:textId="79EC1634" w:rsidR="00C37CB1" w:rsidRPr="00C526F3" w:rsidRDefault="00191ADF" w:rsidP="00745569">
            <w:pPr>
              <w:numPr>
                <w:ilvl w:val="0"/>
                <w:numId w:val="16"/>
              </w:numPr>
              <w:pBdr>
                <w:top w:val="nil"/>
                <w:left w:val="nil"/>
                <w:bottom w:val="nil"/>
                <w:right w:val="nil"/>
                <w:between w:val="nil"/>
              </w:pBdr>
              <w:spacing w:after="0"/>
              <w:ind w:left="318" w:hanging="283"/>
              <w:rPr>
                <w:rFonts w:ascii="Times New Roman" w:hAnsi="Times New Roman" w:cs="Times New Roman"/>
                <w:color w:val="000000"/>
                <w:sz w:val="20"/>
                <w:szCs w:val="20"/>
              </w:rPr>
            </w:pPr>
            <w:r>
              <w:rPr>
                <w:rFonts w:ascii="Times New Roman" w:hAnsi="Times New Roman" w:cs="Times New Roman"/>
                <w:color w:val="000000"/>
                <w:sz w:val="20"/>
                <w:szCs w:val="20"/>
              </w:rPr>
              <w:t>i</w:t>
            </w:r>
            <w:r w:rsidR="00C37CB1" w:rsidRPr="00C526F3">
              <w:rPr>
                <w:rFonts w:ascii="Times New Roman" w:hAnsi="Times New Roman" w:cs="Times New Roman"/>
                <w:color w:val="000000"/>
                <w:sz w:val="20"/>
                <w:szCs w:val="20"/>
              </w:rPr>
              <w:t>ekšējās uzskaites veidlapas (formas) par dūņu pieņemšanu, nodošanu utt.</w:t>
            </w:r>
          </w:p>
          <w:p w14:paraId="6FF30B36" w14:textId="75F44B23" w:rsidR="00C37CB1" w:rsidRPr="00C526F3" w:rsidRDefault="00191ADF" w:rsidP="00745569">
            <w:pPr>
              <w:numPr>
                <w:ilvl w:val="0"/>
                <w:numId w:val="16"/>
              </w:numPr>
              <w:pBdr>
                <w:top w:val="nil"/>
                <w:left w:val="nil"/>
                <w:bottom w:val="nil"/>
                <w:right w:val="nil"/>
                <w:between w:val="nil"/>
              </w:pBdr>
              <w:spacing w:after="0"/>
              <w:ind w:left="318" w:hanging="283"/>
              <w:rPr>
                <w:rFonts w:ascii="Times New Roman" w:hAnsi="Times New Roman" w:cs="Times New Roman"/>
                <w:color w:val="000000"/>
                <w:sz w:val="20"/>
                <w:szCs w:val="20"/>
              </w:rPr>
            </w:pPr>
            <w:r>
              <w:rPr>
                <w:rFonts w:ascii="Times New Roman" w:hAnsi="Times New Roman" w:cs="Times New Roman"/>
                <w:color w:val="000000"/>
                <w:sz w:val="20"/>
                <w:szCs w:val="20"/>
              </w:rPr>
              <w:t>a</w:t>
            </w:r>
            <w:r w:rsidR="00C37CB1" w:rsidRPr="00C526F3">
              <w:rPr>
                <w:rFonts w:ascii="Times New Roman" w:hAnsi="Times New Roman" w:cs="Times New Roman"/>
                <w:color w:val="000000"/>
                <w:sz w:val="20"/>
                <w:szCs w:val="20"/>
              </w:rPr>
              <w:t>prēķinu kalkulators (par maksimālo atļauto izkliedējamo dūņu apjomu uz 1 ha, pie noteiktiem augsnes un dūņu kvalitātes rādītājiem) u.c.</w:t>
            </w:r>
          </w:p>
        </w:tc>
        <w:tc>
          <w:tcPr>
            <w:tcW w:w="1134" w:type="dxa"/>
            <w:vAlign w:val="center"/>
          </w:tcPr>
          <w:p w14:paraId="5A02165E"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VARAM</w:t>
            </w:r>
          </w:p>
        </w:tc>
        <w:tc>
          <w:tcPr>
            <w:tcW w:w="1275" w:type="dxa"/>
            <w:vAlign w:val="center"/>
          </w:tcPr>
          <w:p w14:paraId="1D2108D0"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LŪKA</w:t>
            </w:r>
          </w:p>
        </w:tc>
        <w:tc>
          <w:tcPr>
            <w:tcW w:w="1418" w:type="dxa"/>
            <w:vAlign w:val="center"/>
          </w:tcPr>
          <w:p w14:paraId="175BE649" w14:textId="77777777" w:rsidR="00C37CB1" w:rsidRPr="00C526F3" w:rsidRDefault="00C37CB1" w:rsidP="005B1FE4">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25 000</w:t>
            </w:r>
          </w:p>
          <w:p w14:paraId="3B9E4660" w14:textId="77777777" w:rsidR="00C37CB1" w:rsidRPr="00C526F3" w:rsidRDefault="00C37CB1" w:rsidP="005B1FE4">
            <w:pPr>
              <w:spacing w:after="0"/>
              <w:jc w:val="center"/>
              <w:rPr>
                <w:rFonts w:ascii="Times New Roman" w:hAnsi="Times New Roman" w:cs="Times New Roman"/>
                <w:b/>
                <w:sz w:val="20"/>
                <w:szCs w:val="20"/>
              </w:rPr>
            </w:pPr>
          </w:p>
          <w:p w14:paraId="41FEB222"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Avots – LVAFA līdzekļi</w:t>
            </w:r>
          </w:p>
        </w:tc>
        <w:tc>
          <w:tcPr>
            <w:tcW w:w="1701" w:type="dxa"/>
            <w:vAlign w:val="center"/>
          </w:tcPr>
          <w:p w14:paraId="63049359" w14:textId="116035CB"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12 mēneši no 1.1. un 1.2.uzdevumu izpildes</w:t>
            </w:r>
          </w:p>
          <w:p w14:paraId="4195A4BC" w14:textId="396FBAEF" w:rsidR="00C37CB1" w:rsidRPr="00C526F3" w:rsidRDefault="00C37CB1" w:rsidP="005B1FE4">
            <w:pPr>
              <w:spacing w:after="0"/>
              <w:jc w:val="center"/>
              <w:rPr>
                <w:rFonts w:ascii="Times New Roman" w:hAnsi="Times New Roman" w:cs="Times New Roman"/>
                <w:sz w:val="20"/>
                <w:szCs w:val="20"/>
              </w:rPr>
            </w:pPr>
          </w:p>
        </w:tc>
        <w:tc>
          <w:tcPr>
            <w:tcW w:w="2835" w:type="dxa"/>
            <w:vAlign w:val="center"/>
          </w:tcPr>
          <w:p w14:paraId="24DD8D40" w14:textId="2BFDD0E6" w:rsidR="00C37CB1" w:rsidRPr="00C526F3" w:rsidRDefault="00C37CB1" w:rsidP="00374A7B">
            <w:pPr>
              <w:spacing w:after="0"/>
              <w:rPr>
                <w:rFonts w:ascii="Times New Roman" w:hAnsi="Times New Roman" w:cs="Times New Roman"/>
                <w:sz w:val="20"/>
                <w:szCs w:val="20"/>
              </w:rPr>
            </w:pPr>
            <w:r w:rsidRPr="00C526F3">
              <w:rPr>
                <w:rFonts w:ascii="Times New Roman" w:hAnsi="Times New Roman" w:cs="Times New Roman"/>
                <w:sz w:val="20"/>
                <w:szCs w:val="20"/>
              </w:rPr>
              <w:t>Izstrādātas un visiem</w:t>
            </w:r>
            <w:r w:rsidR="00326737" w:rsidRPr="00C526F3">
              <w:rPr>
                <w:rFonts w:ascii="Times New Roman" w:hAnsi="Times New Roman" w:cs="Times New Roman"/>
                <w:color w:val="000000"/>
                <w:sz w:val="20"/>
                <w:szCs w:val="20"/>
              </w:rPr>
              <w:t xml:space="preserve"> notekūdeņu</w:t>
            </w:r>
            <w:r w:rsidRPr="00C526F3">
              <w:rPr>
                <w:rFonts w:ascii="Times New Roman" w:hAnsi="Times New Roman" w:cs="Times New Roman"/>
                <w:sz w:val="20"/>
                <w:szCs w:val="20"/>
              </w:rPr>
              <w:t xml:space="preserve"> dūņu apsaimniekošanā iesaistītajiem publiski pieejamas dokumentu formas un veidlapas būtiskākajos dūņu apsaimniekošanas posmos</w:t>
            </w:r>
          </w:p>
        </w:tc>
      </w:tr>
      <w:tr w:rsidR="00C37CB1" w:rsidRPr="00C526F3" w14:paraId="081EFAA4" w14:textId="77777777" w:rsidTr="005B1FE4">
        <w:trPr>
          <w:trHeight w:val="2069"/>
        </w:trPr>
        <w:tc>
          <w:tcPr>
            <w:tcW w:w="2127" w:type="dxa"/>
            <w:shd w:val="clear" w:color="auto" w:fill="F2F2F2" w:themeFill="background1" w:themeFillShade="F2"/>
            <w:vAlign w:val="center"/>
          </w:tcPr>
          <w:p w14:paraId="7A6C4428" w14:textId="0215E6A0" w:rsidR="00C37CB1" w:rsidRPr="00C526F3" w:rsidRDefault="00C37CB1" w:rsidP="00B214EC">
            <w:pPr>
              <w:spacing w:after="0"/>
              <w:rPr>
                <w:rFonts w:ascii="Times New Roman" w:hAnsi="Times New Roman" w:cs="Times New Roman"/>
                <w:b/>
                <w:sz w:val="20"/>
                <w:szCs w:val="20"/>
              </w:rPr>
            </w:pPr>
            <w:r w:rsidRPr="00C526F3">
              <w:rPr>
                <w:rFonts w:ascii="Times New Roman" w:hAnsi="Times New Roman" w:cs="Times New Roman"/>
                <w:b/>
                <w:sz w:val="20"/>
                <w:szCs w:val="20"/>
              </w:rPr>
              <w:lastRenderedPageBreak/>
              <w:t xml:space="preserve">2.3. Uzdevums: </w:t>
            </w:r>
            <w:r w:rsidR="00BD5CBE">
              <w:rPr>
                <w:rFonts w:ascii="Times New Roman" w:hAnsi="Times New Roman" w:cs="Times New Roman"/>
                <w:b/>
                <w:sz w:val="20"/>
                <w:szCs w:val="20"/>
              </w:rPr>
              <w:t>Izveidot d</w:t>
            </w:r>
            <w:r w:rsidRPr="00C526F3">
              <w:rPr>
                <w:rFonts w:ascii="Times New Roman" w:hAnsi="Times New Roman" w:cs="Times New Roman"/>
                <w:b/>
                <w:sz w:val="20"/>
                <w:szCs w:val="20"/>
              </w:rPr>
              <w:t>ūņu apsaimniekotāju iekšējās kontroles sistēm</w:t>
            </w:r>
            <w:r w:rsidR="00BD5CBE">
              <w:rPr>
                <w:rFonts w:ascii="Times New Roman" w:hAnsi="Times New Roman" w:cs="Times New Roman"/>
                <w:b/>
                <w:sz w:val="20"/>
                <w:szCs w:val="20"/>
              </w:rPr>
              <w:t>u</w:t>
            </w:r>
          </w:p>
        </w:tc>
        <w:tc>
          <w:tcPr>
            <w:tcW w:w="4253" w:type="dxa"/>
          </w:tcPr>
          <w:p w14:paraId="267FB369" w14:textId="22FDDB0C" w:rsidR="00C37CB1" w:rsidRPr="00C526F3" w:rsidRDefault="00326737" w:rsidP="00374A7B">
            <w:pPr>
              <w:spacing w:after="0"/>
              <w:rPr>
                <w:rFonts w:ascii="Times New Roman" w:hAnsi="Times New Roman" w:cs="Times New Roman"/>
                <w:sz w:val="20"/>
                <w:szCs w:val="20"/>
              </w:rPr>
            </w:pPr>
            <w:r w:rsidRPr="00C526F3">
              <w:rPr>
                <w:rFonts w:ascii="Times New Roman" w:hAnsi="Times New Roman" w:cs="Times New Roman"/>
                <w:sz w:val="20"/>
                <w:szCs w:val="20"/>
              </w:rPr>
              <w:t>Notekūdeņu d</w:t>
            </w:r>
            <w:r w:rsidR="00C37CB1" w:rsidRPr="00C526F3">
              <w:rPr>
                <w:rFonts w:ascii="Times New Roman" w:hAnsi="Times New Roman" w:cs="Times New Roman"/>
                <w:sz w:val="20"/>
                <w:szCs w:val="20"/>
              </w:rPr>
              <w:t>ūņu apsaimniekošanā iesaistīto SPS iekšējās notekūdeņu dūņu apsaimniekošanas kārtības izstrāde, tajā skaitā iekšējā procesu uzraudzības, kvalitātes kontroles un utilizācijas izsekojamības kārtība, kā arī atbilstoša atbildīgo darbinieku apmācība un materiāltehniskās bāzes izveide</w:t>
            </w:r>
            <w:r w:rsidR="00184B79">
              <w:rPr>
                <w:rFonts w:ascii="Times New Roman" w:hAnsi="Times New Roman" w:cs="Times New Roman"/>
                <w:sz w:val="20"/>
                <w:szCs w:val="20"/>
              </w:rPr>
              <w:t>.</w:t>
            </w:r>
          </w:p>
        </w:tc>
        <w:tc>
          <w:tcPr>
            <w:tcW w:w="1134" w:type="dxa"/>
            <w:vAlign w:val="center"/>
          </w:tcPr>
          <w:p w14:paraId="0C1286CF"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SPS</w:t>
            </w:r>
          </w:p>
        </w:tc>
        <w:tc>
          <w:tcPr>
            <w:tcW w:w="1275" w:type="dxa"/>
            <w:vAlign w:val="center"/>
          </w:tcPr>
          <w:p w14:paraId="3DCA6780"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N/A</w:t>
            </w:r>
          </w:p>
        </w:tc>
        <w:tc>
          <w:tcPr>
            <w:tcW w:w="1418" w:type="dxa"/>
            <w:vAlign w:val="center"/>
          </w:tcPr>
          <w:p w14:paraId="18F16B1A"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SPS ikgadējā budžeta ietvaros</w:t>
            </w:r>
          </w:p>
        </w:tc>
        <w:tc>
          <w:tcPr>
            <w:tcW w:w="1701" w:type="dxa"/>
            <w:vAlign w:val="center"/>
          </w:tcPr>
          <w:p w14:paraId="00A67082" w14:textId="32FC56EF"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24 mēneši no notekūdeņu dūņu apsaimniekošanas infrastruktūras izveides uzsākšanas</w:t>
            </w:r>
          </w:p>
          <w:p w14:paraId="0C36D737" w14:textId="27746D9D" w:rsidR="00C37CB1" w:rsidRPr="00C526F3" w:rsidRDefault="00C37CB1" w:rsidP="005B1FE4">
            <w:pPr>
              <w:spacing w:after="0"/>
              <w:jc w:val="center"/>
              <w:rPr>
                <w:rFonts w:ascii="Times New Roman" w:hAnsi="Times New Roman" w:cs="Times New Roman"/>
                <w:sz w:val="20"/>
                <w:szCs w:val="20"/>
              </w:rPr>
            </w:pPr>
          </w:p>
        </w:tc>
        <w:tc>
          <w:tcPr>
            <w:tcW w:w="2835" w:type="dxa"/>
            <w:vAlign w:val="center"/>
          </w:tcPr>
          <w:p w14:paraId="2EEAFDFF" w14:textId="77777777" w:rsidR="00C37CB1" w:rsidRPr="00C526F3" w:rsidRDefault="00C37CB1" w:rsidP="00374A7B">
            <w:pPr>
              <w:spacing w:after="0"/>
              <w:rPr>
                <w:rFonts w:ascii="Times New Roman" w:hAnsi="Times New Roman" w:cs="Times New Roman"/>
                <w:sz w:val="20"/>
                <w:szCs w:val="20"/>
              </w:rPr>
            </w:pPr>
          </w:p>
        </w:tc>
      </w:tr>
      <w:tr w:rsidR="00C37CB1" w:rsidRPr="00C526F3" w14:paraId="41934C40" w14:textId="77777777" w:rsidTr="005B1FE4">
        <w:trPr>
          <w:trHeight w:val="1836"/>
        </w:trPr>
        <w:tc>
          <w:tcPr>
            <w:tcW w:w="2127" w:type="dxa"/>
            <w:shd w:val="clear" w:color="auto" w:fill="F2F2F2" w:themeFill="background1" w:themeFillShade="F2"/>
            <w:vAlign w:val="center"/>
          </w:tcPr>
          <w:p w14:paraId="27821CFD" w14:textId="34CDA245" w:rsidR="00C37CB1" w:rsidRPr="00C526F3" w:rsidRDefault="00C37CB1" w:rsidP="00B214EC">
            <w:pPr>
              <w:spacing w:after="0"/>
              <w:rPr>
                <w:rFonts w:ascii="Times New Roman" w:hAnsi="Times New Roman" w:cs="Times New Roman"/>
                <w:b/>
                <w:sz w:val="20"/>
                <w:szCs w:val="20"/>
              </w:rPr>
            </w:pPr>
            <w:r w:rsidRPr="00C526F3">
              <w:rPr>
                <w:rFonts w:ascii="Times New Roman" w:hAnsi="Times New Roman" w:cs="Times New Roman"/>
                <w:b/>
                <w:sz w:val="20"/>
                <w:szCs w:val="20"/>
              </w:rPr>
              <w:t>2.4. Uzdevums: Notekūdeņu dūņu apsaimniekošanas uzraudzības sistēmas tiesiskā regulējuma pilnveide, uzraudzības iestāžu kapacitātes celšana un kontroles sistēmas pilnveide</w:t>
            </w:r>
          </w:p>
        </w:tc>
        <w:tc>
          <w:tcPr>
            <w:tcW w:w="4253" w:type="dxa"/>
          </w:tcPr>
          <w:p w14:paraId="459EE8F8" w14:textId="041B6260" w:rsidR="00C37CB1" w:rsidRPr="00C526F3" w:rsidRDefault="00C37CB1" w:rsidP="00745569">
            <w:pPr>
              <w:numPr>
                <w:ilvl w:val="0"/>
                <w:numId w:val="17"/>
              </w:numPr>
              <w:pBdr>
                <w:top w:val="nil"/>
                <w:left w:val="nil"/>
                <w:bottom w:val="nil"/>
                <w:right w:val="nil"/>
                <w:between w:val="nil"/>
              </w:pBdr>
              <w:spacing w:after="0"/>
              <w:ind w:left="312"/>
              <w:rPr>
                <w:rFonts w:ascii="Times New Roman" w:hAnsi="Times New Roman" w:cs="Times New Roman"/>
                <w:color w:val="000000"/>
                <w:sz w:val="20"/>
                <w:szCs w:val="20"/>
              </w:rPr>
            </w:pPr>
            <w:r w:rsidRPr="00C526F3">
              <w:rPr>
                <w:rFonts w:ascii="Times New Roman" w:hAnsi="Times New Roman" w:cs="Times New Roman"/>
                <w:color w:val="000000"/>
                <w:sz w:val="20"/>
                <w:szCs w:val="20"/>
              </w:rPr>
              <w:t>Apzināt esošās kontroles un uzraudzības sistēmas trūkumus un nepieciešamos uzlabojumus, ņemot vērā Stratēģijā ierosinātās izmaiņas</w:t>
            </w:r>
            <w:r w:rsidR="006F5053">
              <w:rPr>
                <w:rFonts w:ascii="Times New Roman" w:hAnsi="Times New Roman" w:cs="Times New Roman"/>
                <w:color w:val="000000"/>
                <w:sz w:val="20"/>
                <w:szCs w:val="20"/>
              </w:rPr>
              <w:t>.</w:t>
            </w:r>
          </w:p>
          <w:p w14:paraId="7C5C461F" w14:textId="77777777" w:rsidR="00C37CB1" w:rsidRPr="00C526F3" w:rsidRDefault="00C37CB1" w:rsidP="00745569">
            <w:pPr>
              <w:numPr>
                <w:ilvl w:val="0"/>
                <w:numId w:val="17"/>
              </w:numPr>
              <w:pBdr>
                <w:top w:val="nil"/>
                <w:left w:val="nil"/>
                <w:bottom w:val="nil"/>
                <w:right w:val="nil"/>
                <w:between w:val="nil"/>
              </w:pBdr>
              <w:spacing w:after="0"/>
              <w:ind w:left="312"/>
              <w:rPr>
                <w:rFonts w:ascii="Times New Roman" w:hAnsi="Times New Roman" w:cs="Times New Roman"/>
                <w:color w:val="000000"/>
                <w:sz w:val="20"/>
                <w:szCs w:val="20"/>
              </w:rPr>
            </w:pPr>
            <w:r w:rsidRPr="00C526F3">
              <w:rPr>
                <w:rFonts w:ascii="Times New Roman" w:hAnsi="Times New Roman" w:cs="Times New Roman"/>
                <w:color w:val="000000"/>
                <w:sz w:val="20"/>
                <w:szCs w:val="20"/>
              </w:rPr>
              <w:t>Veikt grozījumus tiesiskajā regulējumā un kontroles organizācijas procesos, novēršot apzinātos trūkumus.</w:t>
            </w:r>
          </w:p>
          <w:p w14:paraId="7AFB1B7A" w14:textId="633BEC05" w:rsidR="00C37CB1" w:rsidRPr="00C526F3" w:rsidRDefault="00326737" w:rsidP="00745569">
            <w:pPr>
              <w:numPr>
                <w:ilvl w:val="0"/>
                <w:numId w:val="17"/>
              </w:numPr>
              <w:pBdr>
                <w:top w:val="nil"/>
                <w:left w:val="nil"/>
                <w:bottom w:val="nil"/>
                <w:right w:val="nil"/>
                <w:between w:val="nil"/>
              </w:pBdr>
              <w:spacing w:after="0"/>
              <w:ind w:left="312"/>
              <w:rPr>
                <w:rFonts w:ascii="Times New Roman" w:hAnsi="Times New Roman" w:cs="Times New Roman"/>
                <w:color w:val="000000"/>
                <w:sz w:val="20"/>
                <w:szCs w:val="20"/>
              </w:rPr>
            </w:pPr>
            <w:r w:rsidRPr="00C526F3">
              <w:rPr>
                <w:rFonts w:ascii="Times New Roman" w:hAnsi="Times New Roman" w:cs="Times New Roman"/>
                <w:color w:val="000000"/>
                <w:sz w:val="20"/>
                <w:szCs w:val="20"/>
              </w:rPr>
              <w:t>Notekūdeņu d</w:t>
            </w:r>
            <w:r w:rsidR="00C37CB1" w:rsidRPr="00C526F3">
              <w:rPr>
                <w:rFonts w:ascii="Times New Roman" w:hAnsi="Times New Roman" w:cs="Times New Roman"/>
                <w:color w:val="000000"/>
                <w:sz w:val="20"/>
                <w:szCs w:val="20"/>
              </w:rPr>
              <w:t>ūņu apsaimniekošanas kontroles un uzraudzības audits</w:t>
            </w:r>
            <w:r w:rsidR="00184B79">
              <w:rPr>
                <w:rFonts w:ascii="Times New Roman" w:hAnsi="Times New Roman" w:cs="Times New Roman"/>
                <w:color w:val="000000"/>
                <w:sz w:val="20"/>
                <w:szCs w:val="20"/>
              </w:rPr>
              <w:t>.</w:t>
            </w:r>
          </w:p>
          <w:p w14:paraId="0E5A2038" w14:textId="30B88CD3" w:rsidR="00C37CB1" w:rsidRPr="00C526F3" w:rsidRDefault="00326737" w:rsidP="00745569">
            <w:pPr>
              <w:numPr>
                <w:ilvl w:val="0"/>
                <w:numId w:val="17"/>
              </w:numPr>
              <w:pBdr>
                <w:top w:val="nil"/>
                <w:left w:val="nil"/>
                <w:bottom w:val="nil"/>
                <w:right w:val="nil"/>
                <w:between w:val="nil"/>
              </w:pBdr>
              <w:spacing w:after="0"/>
              <w:ind w:left="312"/>
              <w:rPr>
                <w:rFonts w:ascii="Times New Roman" w:hAnsi="Times New Roman" w:cs="Times New Roman"/>
                <w:color w:val="000000"/>
                <w:sz w:val="20"/>
                <w:szCs w:val="20"/>
              </w:rPr>
            </w:pPr>
            <w:r w:rsidRPr="00C526F3">
              <w:rPr>
                <w:rFonts w:ascii="Times New Roman" w:hAnsi="Times New Roman" w:cs="Times New Roman"/>
                <w:color w:val="000000"/>
                <w:sz w:val="20"/>
                <w:szCs w:val="20"/>
              </w:rPr>
              <w:t>Notekūdeņu d</w:t>
            </w:r>
            <w:r w:rsidR="00C37CB1" w:rsidRPr="00C526F3">
              <w:rPr>
                <w:rFonts w:ascii="Times New Roman" w:hAnsi="Times New Roman" w:cs="Times New Roman"/>
                <w:color w:val="000000"/>
                <w:sz w:val="20"/>
                <w:szCs w:val="20"/>
              </w:rPr>
              <w:t>ūņu apsaimniekošanas kontroles un uzraudzības iestāžu kapacitātes paaugstināšana, ņemot vērā audita rezultātus</w:t>
            </w:r>
            <w:r w:rsidR="00184B79">
              <w:rPr>
                <w:rFonts w:ascii="Times New Roman" w:hAnsi="Times New Roman" w:cs="Times New Roman"/>
                <w:color w:val="000000"/>
                <w:sz w:val="20"/>
                <w:szCs w:val="20"/>
              </w:rPr>
              <w:t>.</w:t>
            </w:r>
          </w:p>
          <w:p w14:paraId="3292B26D" w14:textId="5DF8C654" w:rsidR="00C37CB1" w:rsidRPr="00C526F3" w:rsidRDefault="00326737" w:rsidP="00745569">
            <w:pPr>
              <w:numPr>
                <w:ilvl w:val="0"/>
                <w:numId w:val="17"/>
              </w:numPr>
              <w:pBdr>
                <w:top w:val="nil"/>
                <w:left w:val="nil"/>
                <w:bottom w:val="nil"/>
                <w:right w:val="nil"/>
                <w:between w:val="nil"/>
              </w:pBdr>
              <w:spacing w:after="0"/>
              <w:ind w:left="312"/>
              <w:rPr>
                <w:rFonts w:ascii="Times New Roman" w:hAnsi="Times New Roman" w:cs="Times New Roman"/>
                <w:color w:val="000000"/>
                <w:sz w:val="20"/>
                <w:szCs w:val="20"/>
              </w:rPr>
            </w:pPr>
            <w:r w:rsidRPr="00C526F3">
              <w:rPr>
                <w:rFonts w:ascii="Times New Roman" w:hAnsi="Times New Roman" w:cs="Times New Roman"/>
                <w:color w:val="000000"/>
                <w:sz w:val="20"/>
                <w:szCs w:val="20"/>
              </w:rPr>
              <w:t>Notekūdeņu d</w:t>
            </w:r>
            <w:r w:rsidR="00C37CB1" w:rsidRPr="00C526F3">
              <w:rPr>
                <w:rFonts w:ascii="Times New Roman" w:hAnsi="Times New Roman" w:cs="Times New Roman"/>
                <w:color w:val="000000"/>
                <w:sz w:val="20"/>
                <w:szCs w:val="20"/>
              </w:rPr>
              <w:t>ūņu apsaimniekošanas sistēmas</w:t>
            </w:r>
            <w:r w:rsidR="00184B79">
              <w:rPr>
                <w:rFonts w:ascii="Times New Roman" w:hAnsi="Times New Roman" w:cs="Times New Roman"/>
                <w:color w:val="000000"/>
                <w:sz w:val="20"/>
                <w:szCs w:val="20"/>
              </w:rPr>
              <w:t xml:space="preserve"> pilnveide</w:t>
            </w:r>
            <w:r w:rsidR="00C37CB1" w:rsidRPr="00C526F3">
              <w:rPr>
                <w:rFonts w:ascii="Times New Roman" w:hAnsi="Times New Roman" w:cs="Times New Roman"/>
                <w:color w:val="000000"/>
                <w:sz w:val="20"/>
                <w:szCs w:val="20"/>
              </w:rPr>
              <w:t>, ņemot vērā audita rezultātus</w:t>
            </w:r>
            <w:r w:rsidR="00184B79">
              <w:rPr>
                <w:rFonts w:ascii="Times New Roman" w:hAnsi="Times New Roman" w:cs="Times New Roman"/>
                <w:color w:val="000000"/>
                <w:sz w:val="20"/>
                <w:szCs w:val="20"/>
              </w:rPr>
              <w:t>.</w:t>
            </w:r>
          </w:p>
        </w:tc>
        <w:tc>
          <w:tcPr>
            <w:tcW w:w="1134" w:type="dxa"/>
            <w:vAlign w:val="center"/>
          </w:tcPr>
          <w:p w14:paraId="40D3CE46"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VARAM</w:t>
            </w:r>
          </w:p>
        </w:tc>
        <w:tc>
          <w:tcPr>
            <w:tcW w:w="1275" w:type="dxa"/>
            <w:vAlign w:val="center"/>
          </w:tcPr>
          <w:p w14:paraId="189D22A2"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VVD</w:t>
            </w:r>
          </w:p>
          <w:p w14:paraId="7B967643" w14:textId="77777777" w:rsidR="008C64FE"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LŪKA</w:t>
            </w:r>
          </w:p>
          <w:p w14:paraId="22868AC3" w14:textId="77777777" w:rsidR="008C64FE" w:rsidRPr="00C526F3" w:rsidRDefault="008C64FE"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ZM</w:t>
            </w:r>
          </w:p>
          <w:p w14:paraId="450CC4DC" w14:textId="77777777" w:rsidR="008C64FE" w:rsidRPr="00C526F3" w:rsidRDefault="008C64FE"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VM</w:t>
            </w:r>
          </w:p>
          <w:p w14:paraId="4AE2E311" w14:textId="77777777" w:rsidR="008C64FE" w:rsidRPr="00C526F3" w:rsidRDefault="008C64FE"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PVD</w:t>
            </w:r>
          </w:p>
          <w:p w14:paraId="2D61A4E5" w14:textId="77777777" w:rsidR="008C64FE" w:rsidRPr="00C526F3" w:rsidRDefault="008C64FE"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VAAD</w:t>
            </w:r>
          </w:p>
          <w:p w14:paraId="5F46541A" w14:textId="34B8B76D" w:rsidR="00C37CB1" w:rsidRPr="00C526F3" w:rsidRDefault="008C64FE"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VI</w:t>
            </w:r>
          </w:p>
        </w:tc>
        <w:tc>
          <w:tcPr>
            <w:tcW w:w="1418" w:type="dxa"/>
            <w:vAlign w:val="center"/>
          </w:tcPr>
          <w:p w14:paraId="28154C94" w14:textId="77777777" w:rsidR="00C37CB1" w:rsidRPr="00C526F3" w:rsidRDefault="00C37CB1" w:rsidP="005B1FE4">
            <w:pPr>
              <w:spacing w:after="0"/>
              <w:jc w:val="center"/>
              <w:rPr>
                <w:rFonts w:ascii="Times New Roman" w:hAnsi="Times New Roman" w:cs="Times New Roman"/>
                <w:b/>
                <w:sz w:val="20"/>
                <w:szCs w:val="20"/>
              </w:rPr>
            </w:pPr>
            <w:r w:rsidRPr="00C526F3">
              <w:rPr>
                <w:rFonts w:ascii="Times New Roman" w:hAnsi="Times New Roman" w:cs="Times New Roman"/>
                <w:sz w:val="20"/>
                <w:szCs w:val="20"/>
              </w:rPr>
              <w:t>Atbildīgo un iesaistīto institūciju ikgadējā budžeta ietvaros</w:t>
            </w:r>
          </w:p>
          <w:p w14:paraId="54278927" w14:textId="77777777" w:rsidR="00C37CB1" w:rsidRPr="00C526F3" w:rsidRDefault="00C37CB1" w:rsidP="005B1FE4">
            <w:pPr>
              <w:spacing w:after="0"/>
              <w:jc w:val="center"/>
              <w:rPr>
                <w:rFonts w:ascii="Times New Roman" w:hAnsi="Times New Roman" w:cs="Times New Roman"/>
                <w:b/>
                <w:sz w:val="20"/>
                <w:szCs w:val="20"/>
              </w:rPr>
            </w:pPr>
          </w:p>
          <w:p w14:paraId="0BC590A3" w14:textId="77777777" w:rsidR="00C37CB1" w:rsidRPr="00C526F3" w:rsidRDefault="00C37CB1" w:rsidP="005B1FE4">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20 000</w:t>
            </w:r>
          </w:p>
          <w:p w14:paraId="354A6D2C" w14:textId="77777777" w:rsidR="00C37CB1" w:rsidRPr="00C526F3" w:rsidRDefault="00C37CB1" w:rsidP="005B1FE4">
            <w:pPr>
              <w:spacing w:after="0"/>
              <w:jc w:val="center"/>
              <w:rPr>
                <w:rFonts w:ascii="Times New Roman" w:hAnsi="Times New Roman" w:cs="Times New Roman"/>
                <w:b/>
                <w:sz w:val="20"/>
                <w:szCs w:val="20"/>
              </w:rPr>
            </w:pPr>
            <w:r w:rsidRPr="00C526F3">
              <w:rPr>
                <w:rFonts w:ascii="Times New Roman" w:hAnsi="Times New Roman" w:cs="Times New Roman"/>
                <w:sz w:val="20"/>
                <w:szCs w:val="20"/>
              </w:rPr>
              <w:t>Avots – LVAFA līdzekļi</w:t>
            </w:r>
          </w:p>
        </w:tc>
        <w:tc>
          <w:tcPr>
            <w:tcW w:w="1701" w:type="dxa"/>
            <w:vAlign w:val="center"/>
          </w:tcPr>
          <w:p w14:paraId="034AEE0E" w14:textId="4486D9F0"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 xml:space="preserve">18 mēneši no Stratēģijas </w:t>
            </w:r>
            <w:r w:rsidR="00595186">
              <w:rPr>
                <w:rFonts w:ascii="Times New Roman" w:hAnsi="Times New Roman" w:cs="Times New Roman"/>
                <w:sz w:val="20"/>
                <w:szCs w:val="20"/>
              </w:rPr>
              <w:t>apstiprināšanas MK</w:t>
            </w:r>
          </w:p>
          <w:p w14:paraId="1B8BFD88" w14:textId="77777777" w:rsidR="00C37CB1" w:rsidRPr="00C526F3" w:rsidRDefault="00C37CB1" w:rsidP="005B1FE4">
            <w:pPr>
              <w:spacing w:after="0"/>
              <w:jc w:val="center"/>
              <w:rPr>
                <w:rFonts w:ascii="Times New Roman" w:hAnsi="Times New Roman" w:cs="Times New Roman"/>
                <w:sz w:val="20"/>
                <w:szCs w:val="20"/>
              </w:rPr>
            </w:pPr>
          </w:p>
          <w:p w14:paraId="648A12DC" w14:textId="5CA25BD1" w:rsidR="00C37CB1" w:rsidRPr="00C526F3" w:rsidRDefault="00C37CB1" w:rsidP="005B1FE4">
            <w:pPr>
              <w:spacing w:after="0"/>
              <w:jc w:val="center"/>
              <w:rPr>
                <w:rFonts w:ascii="Times New Roman" w:hAnsi="Times New Roman" w:cs="Times New Roman"/>
                <w:sz w:val="20"/>
                <w:szCs w:val="20"/>
              </w:rPr>
            </w:pPr>
          </w:p>
          <w:p w14:paraId="5BA950A4" w14:textId="77777777" w:rsidR="004D0761" w:rsidRPr="00C526F3" w:rsidRDefault="004D0761" w:rsidP="005B1FE4">
            <w:pPr>
              <w:spacing w:after="0"/>
              <w:jc w:val="center"/>
              <w:rPr>
                <w:rFonts w:ascii="Times New Roman" w:hAnsi="Times New Roman" w:cs="Times New Roman"/>
                <w:sz w:val="20"/>
                <w:szCs w:val="20"/>
              </w:rPr>
            </w:pPr>
          </w:p>
          <w:p w14:paraId="20027490" w14:textId="77777777" w:rsidR="00C37CB1" w:rsidRPr="00C526F3" w:rsidRDefault="00C37CB1" w:rsidP="005B1FE4">
            <w:pPr>
              <w:spacing w:after="0"/>
              <w:jc w:val="center"/>
              <w:rPr>
                <w:rFonts w:ascii="Times New Roman" w:hAnsi="Times New Roman" w:cs="Times New Roman"/>
                <w:sz w:val="20"/>
                <w:szCs w:val="20"/>
              </w:rPr>
            </w:pPr>
          </w:p>
          <w:p w14:paraId="193E8EB5"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24 mēneši no Stratēģijas apstiprināšanas MK</w:t>
            </w:r>
          </w:p>
          <w:p w14:paraId="0FF579CB" w14:textId="5B725713" w:rsidR="00C37CB1" w:rsidRPr="00C526F3" w:rsidRDefault="00C37CB1" w:rsidP="005B1FE4">
            <w:pPr>
              <w:spacing w:after="0"/>
              <w:jc w:val="center"/>
              <w:rPr>
                <w:rFonts w:ascii="Times New Roman" w:hAnsi="Times New Roman" w:cs="Times New Roman"/>
                <w:sz w:val="20"/>
                <w:szCs w:val="20"/>
              </w:rPr>
            </w:pPr>
          </w:p>
        </w:tc>
        <w:tc>
          <w:tcPr>
            <w:tcW w:w="2835" w:type="dxa"/>
            <w:vAlign w:val="center"/>
          </w:tcPr>
          <w:p w14:paraId="574E1186" w14:textId="77777777" w:rsidR="00C37CB1" w:rsidRPr="00C526F3" w:rsidRDefault="00C37CB1" w:rsidP="00374A7B">
            <w:pPr>
              <w:spacing w:after="0"/>
              <w:rPr>
                <w:rFonts w:ascii="Times New Roman" w:hAnsi="Times New Roman" w:cs="Times New Roman"/>
                <w:sz w:val="20"/>
                <w:szCs w:val="20"/>
              </w:rPr>
            </w:pPr>
            <w:r w:rsidRPr="00C526F3">
              <w:rPr>
                <w:rFonts w:ascii="Times New Roman" w:hAnsi="Times New Roman" w:cs="Times New Roman"/>
                <w:sz w:val="20"/>
                <w:szCs w:val="20"/>
              </w:rPr>
              <w:t>VVD veiktā notekūdeņu dūņu uzraudzība ir efektīva un atbilstoša Stratēģijā ierosinātajām izmaiņām</w:t>
            </w:r>
          </w:p>
          <w:p w14:paraId="69032508" w14:textId="77777777" w:rsidR="00C37CB1" w:rsidRPr="00C526F3" w:rsidRDefault="00C37CB1" w:rsidP="00374A7B">
            <w:pPr>
              <w:spacing w:after="0"/>
              <w:rPr>
                <w:rFonts w:ascii="Times New Roman" w:hAnsi="Times New Roman" w:cs="Times New Roman"/>
                <w:sz w:val="20"/>
                <w:szCs w:val="20"/>
              </w:rPr>
            </w:pPr>
          </w:p>
          <w:p w14:paraId="38B09E91" w14:textId="77777777" w:rsidR="00C37CB1" w:rsidRPr="00C526F3" w:rsidRDefault="00C37CB1" w:rsidP="00374A7B">
            <w:pPr>
              <w:spacing w:after="0"/>
              <w:rPr>
                <w:rFonts w:ascii="Times New Roman" w:hAnsi="Times New Roman" w:cs="Times New Roman"/>
                <w:sz w:val="20"/>
                <w:szCs w:val="20"/>
              </w:rPr>
            </w:pPr>
          </w:p>
          <w:p w14:paraId="6ABFE169" w14:textId="77777777" w:rsidR="00C37CB1" w:rsidRPr="00C526F3" w:rsidRDefault="00C37CB1" w:rsidP="00374A7B">
            <w:pPr>
              <w:spacing w:after="0"/>
              <w:rPr>
                <w:rFonts w:ascii="Times New Roman" w:hAnsi="Times New Roman" w:cs="Times New Roman"/>
                <w:sz w:val="20"/>
                <w:szCs w:val="20"/>
              </w:rPr>
            </w:pPr>
          </w:p>
          <w:p w14:paraId="5E3776F3" w14:textId="77777777" w:rsidR="00C37CB1" w:rsidRPr="00C526F3" w:rsidRDefault="00C37CB1" w:rsidP="00374A7B">
            <w:pPr>
              <w:spacing w:after="0"/>
              <w:rPr>
                <w:rFonts w:ascii="Times New Roman" w:hAnsi="Times New Roman" w:cs="Times New Roman"/>
                <w:sz w:val="20"/>
                <w:szCs w:val="20"/>
              </w:rPr>
            </w:pPr>
          </w:p>
          <w:p w14:paraId="10DB2125" w14:textId="77777777" w:rsidR="00C37CB1" w:rsidRPr="00C526F3" w:rsidRDefault="00C37CB1" w:rsidP="00374A7B">
            <w:pPr>
              <w:spacing w:after="0"/>
              <w:rPr>
                <w:rFonts w:ascii="Times New Roman" w:hAnsi="Times New Roman" w:cs="Times New Roman"/>
                <w:sz w:val="20"/>
                <w:szCs w:val="20"/>
              </w:rPr>
            </w:pPr>
            <w:r w:rsidRPr="00C526F3">
              <w:rPr>
                <w:rFonts w:ascii="Times New Roman" w:hAnsi="Times New Roman" w:cs="Times New Roman"/>
                <w:sz w:val="20"/>
                <w:szCs w:val="20"/>
              </w:rPr>
              <w:t>Notekūdeņu dūņu apsaimniekošanas jomas ārējā uzraudzība ir efektīva, novēršot visas funkciju auditā fiksētās nepilnības</w:t>
            </w:r>
          </w:p>
        </w:tc>
      </w:tr>
      <w:tr w:rsidR="00C37CB1" w:rsidRPr="00C526F3" w14:paraId="1131F78D" w14:textId="77777777" w:rsidTr="005B1FE4">
        <w:trPr>
          <w:trHeight w:val="3751"/>
        </w:trPr>
        <w:tc>
          <w:tcPr>
            <w:tcW w:w="2127" w:type="dxa"/>
            <w:shd w:val="clear" w:color="auto" w:fill="F2F2F2" w:themeFill="background1" w:themeFillShade="F2"/>
            <w:vAlign w:val="center"/>
          </w:tcPr>
          <w:p w14:paraId="4AE11BD9" w14:textId="1EB522B6" w:rsidR="00C37CB1" w:rsidRPr="00C526F3" w:rsidRDefault="00C37CB1" w:rsidP="00C81820">
            <w:pPr>
              <w:spacing w:after="0"/>
              <w:rPr>
                <w:rFonts w:ascii="Times New Roman" w:hAnsi="Times New Roman" w:cs="Times New Roman"/>
                <w:b/>
                <w:sz w:val="20"/>
                <w:szCs w:val="20"/>
              </w:rPr>
            </w:pPr>
            <w:r w:rsidRPr="00C526F3">
              <w:rPr>
                <w:rFonts w:ascii="Times New Roman" w:hAnsi="Times New Roman" w:cs="Times New Roman"/>
                <w:b/>
                <w:sz w:val="20"/>
                <w:szCs w:val="20"/>
              </w:rPr>
              <w:t xml:space="preserve">2.5. Uzdevums: </w:t>
            </w:r>
            <w:r w:rsidR="00184B79">
              <w:rPr>
                <w:rFonts w:ascii="Times New Roman" w:hAnsi="Times New Roman" w:cs="Times New Roman"/>
                <w:b/>
                <w:sz w:val="20"/>
                <w:szCs w:val="20"/>
              </w:rPr>
              <w:t>Pilnveidot n</w:t>
            </w:r>
            <w:r w:rsidRPr="00C526F3">
              <w:rPr>
                <w:rFonts w:ascii="Times New Roman" w:hAnsi="Times New Roman" w:cs="Times New Roman"/>
                <w:b/>
                <w:sz w:val="20"/>
                <w:szCs w:val="20"/>
              </w:rPr>
              <w:t>otekūdeņu dūņu valsts statistikas pārskata sagatavošanas sistēm</w:t>
            </w:r>
            <w:r w:rsidR="00184B79">
              <w:rPr>
                <w:rFonts w:ascii="Times New Roman" w:hAnsi="Times New Roman" w:cs="Times New Roman"/>
                <w:b/>
                <w:sz w:val="20"/>
                <w:szCs w:val="20"/>
              </w:rPr>
              <w:t>u, paaugstināt tās</w:t>
            </w:r>
            <w:r w:rsidRPr="00C526F3">
              <w:rPr>
                <w:rFonts w:ascii="Times New Roman" w:hAnsi="Times New Roman" w:cs="Times New Roman"/>
                <w:b/>
                <w:sz w:val="20"/>
                <w:szCs w:val="20"/>
              </w:rPr>
              <w:t xml:space="preserve"> automatizācij</w:t>
            </w:r>
            <w:r w:rsidR="00184B79">
              <w:rPr>
                <w:rFonts w:ascii="Times New Roman" w:hAnsi="Times New Roman" w:cs="Times New Roman"/>
                <w:b/>
                <w:sz w:val="20"/>
                <w:szCs w:val="20"/>
              </w:rPr>
              <w:t>u</w:t>
            </w:r>
            <w:r w:rsidRPr="00C526F3">
              <w:rPr>
                <w:rFonts w:ascii="Times New Roman" w:hAnsi="Times New Roman" w:cs="Times New Roman"/>
                <w:b/>
                <w:sz w:val="20"/>
                <w:szCs w:val="20"/>
              </w:rPr>
              <w:t xml:space="preserve"> un </w:t>
            </w:r>
            <w:proofErr w:type="spellStart"/>
            <w:r w:rsidRPr="00C526F3">
              <w:rPr>
                <w:rFonts w:ascii="Times New Roman" w:hAnsi="Times New Roman" w:cs="Times New Roman"/>
                <w:b/>
                <w:sz w:val="20"/>
                <w:szCs w:val="20"/>
              </w:rPr>
              <w:t>interaktivitāt</w:t>
            </w:r>
            <w:r w:rsidR="00184B79">
              <w:rPr>
                <w:rFonts w:ascii="Times New Roman" w:hAnsi="Times New Roman" w:cs="Times New Roman"/>
                <w:b/>
                <w:sz w:val="20"/>
                <w:szCs w:val="20"/>
              </w:rPr>
              <w:t>i</w:t>
            </w:r>
            <w:proofErr w:type="spellEnd"/>
          </w:p>
        </w:tc>
        <w:tc>
          <w:tcPr>
            <w:tcW w:w="4253" w:type="dxa"/>
          </w:tcPr>
          <w:p w14:paraId="38F6438D" w14:textId="1E8B95E2" w:rsidR="00C37CB1" w:rsidRPr="00C526F3" w:rsidRDefault="00C37CB1" w:rsidP="00745569">
            <w:pPr>
              <w:numPr>
                <w:ilvl w:val="0"/>
                <w:numId w:val="18"/>
              </w:numPr>
              <w:pBdr>
                <w:top w:val="nil"/>
                <w:left w:val="nil"/>
                <w:bottom w:val="nil"/>
                <w:right w:val="nil"/>
                <w:between w:val="nil"/>
              </w:pBdr>
              <w:spacing w:after="0"/>
              <w:ind w:left="318"/>
              <w:rPr>
                <w:rFonts w:ascii="Times New Roman" w:hAnsi="Times New Roman" w:cs="Times New Roman"/>
                <w:color w:val="000000"/>
                <w:sz w:val="20"/>
                <w:szCs w:val="20"/>
              </w:rPr>
            </w:pPr>
            <w:r w:rsidRPr="00C526F3">
              <w:rPr>
                <w:rFonts w:ascii="Times New Roman" w:hAnsi="Times New Roman" w:cs="Times New Roman"/>
                <w:color w:val="000000"/>
                <w:sz w:val="20"/>
                <w:szCs w:val="20"/>
              </w:rPr>
              <w:t>Valsts statistikas pārskatu pilnveide un automatizācija (t.sk. automātiskais neatbilstību kontroles rīks) attiecībā uz ūdenssaimniecības jomu</w:t>
            </w:r>
            <w:r w:rsidR="00184B79">
              <w:rPr>
                <w:rFonts w:ascii="Times New Roman" w:hAnsi="Times New Roman" w:cs="Times New Roman"/>
                <w:color w:val="000000"/>
                <w:sz w:val="20"/>
                <w:szCs w:val="20"/>
              </w:rPr>
              <w:t>.</w:t>
            </w:r>
          </w:p>
          <w:p w14:paraId="5A8A4B64" w14:textId="209DCB72" w:rsidR="00C37CB1" w:rsidRPr="00C526F3" w:rsidRDefault="00C37CB1" w:rsidP="00745569">
            <w:pPr>
              <w:numPr>
                <w:ilvl w:val="0"/>
                <w:numId w:val="18"/>
              </w:numPr>
              <w:pBdr>
                <w:top w:val="nil"/>
                <w:left w:val="nil"/>
                <w:bottom w:val="nil"/>
                <w:right w:val="nil"/>
                <w:between w:val="nil"/>
              </w:pBdr>
              <w:spacing w:after="0"/>
              <w:ind w:left="318"/>
              <w:rPr>
                <w:rFonts w:ascii="Times New Roman" w:hAnsi="Times New Roman" w:cs="Times New Roman"/>
                <w:color w:val="000000"/>
                <w:sz w:val="20"/>
                <w:szCs w:val="20"/>
              </w:rPr>
            </w:pPr>
            <w:r w:rsidRPr="00C526F3">
              <w:rPr>
                <w:rFonts w:ascii="Times New Roman" w:hAnsi="Times New Roman" w:cs="Times New Roman"/>
                <w:color w:val="000000"/>
                <w:sz w:val="20"/>
                <w:szCs w:val="20"/>
              </w:rPr>
              <w:t xml:space="preserve">Valsts statistikas pārskata kartogrāfiskā moduļa izstrāde, lai vizualizētu un padarītu pārskatā pieejamo informāciju, tai skaitā par augšņu un </w:t>
            </w:r>
            <w:r w:rsidR="00326737" w:rsidRPr="00C526F3">
              <w:rPr>
                <w:rFonts w:ascii="Times New Roman" w:hAnsi="Times New Roman" w:cs="Times New Roman"/>
                <w:color w:val="000000"/>
                <w:sz w:val="20"/>
                <w:szCs w:val="20"/>
              </w:rPr>
              <w:t xml:space="preserve">notekūdeņu </w:t>
            </w:r>
            <w:r w:rsidRPr="00C526F3">
              <w:rPr>
                <w:rFonts w:ascii="Times New Roman" w:hAnsi="Times New Roman" w:cs="Times New Roman"/>
                <w:color w:val="000000"/>
                <w:sz w:val="20"/>
                <w:szCs w:val="20"/>
              </w:rPr>
              <w:t>dūņu kvalitāti, lauksaimniecības zemju pieejamību, faktiski veikto</w:t>
            </w:r>
            <w:r w:rsidR="00326737" w:rsidRPr="00C526F3">
              <w:rPr>
                <w:rFonts w:ascii="Times New Roman" w:hAnsi="Times New Roman" w:cs="Times New Roman"/>
                <w:color w:val="000000"/>
                <w:sz w:val="20"/>
                <w:szCs w:val="20"/>
              </w:rPr>
              <w:t xml:space="preserve"> notekūdeņu</w:t>
            </w:r>
            <w:r w:rsidRPr="00C526F3">
              <w:rPr>
                <w:rFonts w:ascii="Times New Roman" w:hAnsi="Times New Roman" w:cs="Times New Roman"/>
                <w:color w:val="000000"/>
                <w:sz w:val="20"/>
                <w:szCs w:val="20"/>
              </w:rPr>
              <w:t xml:space="preserve"> dūņu izkliedi, pieejamo </w:t>
            </w:r>
            <w:r w:rsidR="00326737" w:rsidRPr="00C526F3">
              <w:rPr>
                <w:rFonts w:ascii="Times New Roman" w:hAnsi="Times New Roman" w:cs="Times New Roman"/>
                <w:color w:val="000000"/>
                <w:sz w:val="20"/>
                <w:szCs w:val="20"/>
              </w:rPr>
              <w:t xml:space="preserve">notekūdeņu </w:t>
            </w:r>
            <w:r w:rsidRPr="00C526F3">
              <w:rPr>
                <w:rFonts w:ascii="Times New Roman" w:hAnsi="Times New Roman" w:cs="Times New Roman"/>
                <w:color w:val="000000"/>
                <w:sz w:val="20"/>
                <w:szCs w:val="20"/>
              </w:rPr>
              <w:t>dūņu apjomu dūņu centrā utt.</w:t>
            </w:r>
          </w:p>
        </w:tc>
        <w:tc>
          <w:tcPr>
            <w:tcW w:w="1134" w:type="dxa"/>
            <w:vAlign w:val="center"/>
          </w:tcPr>
          <w:p w14:paraId="067B2D00"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VARAM</w:t>
            </w:r>
          </w:p>
        </w:tc>
        <w:tc>
          <w:tcPr>
            <w:tcW w:w="1275" w:type="dxa"/>
            <w:vAlign w:val="center"/>
          </w:tcPr>
          <w:p w14:paraId="3E79FB2B"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LVĢMC LŪKA</w:t>
            </w:r>
          </w:p>
          <w:p w14:paraId="68A573DD" w14:textId="77777777" w:rsidR="00C37CB1" w:rsidRPr="00C526F3" w:rsidRDefault="00C37CB1" w:rsidP="005B1FE4">
            <w:pPr>
              <w:spacing w:after="0"/>
              <w:jc w:val="center"/>
              <w:rPr>
                <w:rFonts w:ascii="Times New Roman" w:hAnsi="Times New Roman" w:cs="Times New Roman"/>
                <w:sz w:val="20"/>
                <w:szCs w:val="20"/>
              </w:rPr>
            </w:pPr>
          </w:p>
        </w:tc>
        <w:tc>
          <w:tcPr>
            <w:tcW w:w="1418" w:type="dxa"/>
            <w:vAlign w:val="center"/>
          </w:tcPr>
          <w:p w14:paraId="2E5ADDEC" w14:textId="77777777" w:rsidR="00C37CB1" w:rsidRPr="00C526F3" w:rsidRDefault="00C37CB1" w:rsidP="005B1FE4">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500 000</w:t>
            </w:r>
          </w:p>
          <w:p w14:paraId="6F006B24" w14:textId="77777777" w:rsidR="00C37CB1" w:rsidRPr="00C526F3" w:rsidRDefault="00C37CB1" w:rsidP="005B1FE4">
            <w:pPr>
              <w:spacing w:after="0"/>
              <w:jc w:val="center"/>
              <w:rPr>
                <w:rFonts w:ascii="Times New Roman" w:hAnsi="Times New Roman" w:cs="Times New Roman"/>
                <w:b/>
                <w:sz w:val="20"/>
                <w:szCs w:val="20"/>
              </w:rPr>
            </w:pPr>
            <w:r w:rsidRPr="00C526F3">
              <w:rPr>
                <w:rFonts w:ascii="Times New Roman" w:hAnsi="Times New Roman" w:cs="Times New Roman"/>
                <w:sz w:val="20"/>
                <w:szCs w:val="20"/>
              </w:rPr>
              <w:t>Avots – ES fondu vai valsts budžeta finansējums</w:t>
            </w:r>
          </w:p>
        </w:tc>
        <w:tc>
          <w:tcPr>
            <w:tcW w:w="1701" w:type="dxa"/>
            <w:vAlign w:val="center"/>
          </w:tcPr>
          <w:p w14:paraId="7E1B3E0F" w14:textId="77777777" w:rsidR="00C37CB1" w:rsidRPr="00C526F3" w:rsidRDefault="00C37CB1" w:rsidP="00745569">
            <w:pPr>
              <w:numPr>
                <w:ilvl w:val="0"/>
                <w:numId w:val="30"/>
              </w:numPr>
              <w:pBdr>
                <w:top w:val="nil"/>
                <w:left w:val="nil"/>
                <w:bottom w:val="nil"/>
                <w:right w:val="nil"/>
                <w:between w:val="nil"/>
              </w:pBdr>
              <w:spacing w:after="0"/>
              <w:ind w:left="179" w:hanging="283"/>
              <w:jc w:val="center"/>
              <w:rPr>
                <w:rFonts w:ascii="Times New Roman" w:hAnsi="Times New Roman" w:cs="Times New Roman"/>
                <w:color w:val="000000"/>
                <w:sz w:val="20"/>
                <w:szCs w:val="20"/>
              </w:rPr>
            </w:pPr>
            <w:r w:rsidRPr="00C526F3">
              <w:rPr>
                <w:rFonts w:ascii="Times New Roman" w:hAnsi="Times New Roman" w:cs="Times New Roman"/>
                <w:color w:val="000000"/>
                <w:sz w:val="20"/>
                <w:szCs w:val="20"/>
              </w:rPr>
              <w:t>24 mēneši no Stratēģijas apstiprināšanas MK</w:t>
            </w:r>
          </w:p>
          <w:p w14:paraId="1389FC8F" w14:textId="77777777" w:rsidR="00C37CB1" w:rsidRPr="00C526F3" w:rsidRDefault="00C37CB1" w:rsidP="005B1FE4">
            <w:pPr>
              <w:spacing w:after="0"/>
              <w:jc w:val="center"/>
              <w:rPr>
                <w:rFonts w:ascii="Times New Roman" w:hAnsi="Times New Roman" w:cs="Times New Roman"/>
                <w:sz w:val="20"/>
                <w:szCs w:val="20"/>
              </w:rPr>
            </w:pPr>
          </w:p>
          <w:p w14:paraId="2FAAB020" w14:textId="3130EF31" w:rsidR="00C37CB1" w:rsidRPr="00C526F3" w:rsidRDefault="00C37CB1" w:rsidP="00745569">
            <w:pPr>
              <w:numPr>
                <w:ilvl w:val="0"/>
                <w:numId w:val="30"/>
              </w:numPr>
              <w:pBdr>
                <w:top w:val="nil"/>
                <w:left w:val="nil"/>
                <w:bottom w:val="nil"/>
                <w:right w:val="nil"/>
                <w:between w:val="nil"/>
              </w:pBdr>
              <w:spacing w:after="0"/>
              <w:ind w:left="179" w:hanging="283"/>
              <w:jc w:val="center"/>
              <w:rPr>
                <w:rFonts w:ascii="Times New Roman" w:hAnsi="Times New Roman" w:cs="Times New Roman"/>
                <w:color w:val="000000"/>
                <w:sz w:val="20"/>
                <w:szCs w:val="20"/>
              </w:rPr>
            </w:pPr>
            <w:r w:rsidRPr="00C526F3">
              <w:rPr>
                <w:rFonts w:ascii="Times New Roman" w:hAnsi="Times New Roman" w:cs="Times New Roman"/>
                <w:color w:val="000000"/>
                <w:sz w:val="20"/>
                <w:szCs w:val="20"/>
              </w:rPr>
              <w:t>24 mēneši</w:t>
            </w:r>
            <w:r w:rsidR="004D0761" w:rsidRPr="00C526F3">
              <w:rPr>
                <w:rFonts w:ascii="Times New Roman" w:hAnsi="Times New Roman" w:cs="Times New Roman"/>
                <w:color w:val="000000"/>
                <w:sz w:val="20"/>
                <w:szCs w:val="20"/>
              </w:rPr>
              <w:t xml:space="preserve"> no 2.5.uzdevuma a) daļas izpildes</w:t>
            </w:r>
          </w:p>
          <w:p w14:paraId="4C1A1485" w14:textId="77777777" w:rsidR="00C37CB1" w:rsidRPr="00C526F3" w:rsidRDefault="00C37CB1" w:rsidP="007A7F40">
            <w:pPr>
              <w:pBdr>
                <w:top w:val="nil"/>
                <w:left w:val="nil"/>
                <w:bottom w:val="nil"/>
                <w:right w:val="nil"/>
                <w:between w:val="nil"/>
              </w:pBdr>
              <w:spacing w:after="0"/>
              <w:ind w:left="179"/>
              <w:jc w:val="center"/>
              <w:rPr>
                <w:rFonts w:ascii="Times New Roman" w:hAnsi="Times New Roman" w:cs="Times New Roman"/>
                <w:sz w:val="20"/>
                <w:szCs w:val="20"/>
              </w:rPr>
            </w:pPr>
          </w:p>
        </w:tc>
        <w:tc>
          <w:tcPr>
            <w:tcW w:w="2835" w:type="dxa"/>
            <w:vAlign w:val="center"/>
          </w:tcPr>
          <w:p w14:paraId="1F920E08" w14:textId="5C1916DC" w:rsidR="00C37CB1" w:rsidRPr="00C526F3" w:rsidRDefault="00C37CB1" w:rsidP="00745569">
            <w:pPr>
              <w:numPr>
                <w:ilvl w:val="0"/>
                <w:numId w:val="19"/>
              </w:numPr>
              <w:pBdr>
                <w:top w:val="nil"/>
                <w:left w:val="nil"/>
                <w:bottom w:val="nil"/>
                <w:right w:val="nil"/>
                <w:between w:val="nil"/>
              </w:pBdr>
              <w:spacing w:after="0"/>
              <w:ind w:left="320" w:hanging="283"/>
              <w:rPr>
                <w:rFonts w:ascii="Times New Roman" w:hAnsi="Times New Roman" w:cs="Times New Roman"/>
                <w:color w:val="000000"/>
                <w:sz w:val="20"/>
                <w:szCs w:val="20"/>
              </w:rPr>
            </w:pPr>
            <w:r w:rsidRPr="00C526F3">
              <w:rPr>
                <w:rFonts w:ascii="Times New Roman" w:hAnsi="Times New Roman" w:cs="Times New Roman"/>
                <w:color w:val="000000"/>
                <w:sz w:val="20"/>
                <w:szCs w:val="20"/>
              </w:rPr>
              <w:t>Pilnveidot</w:t>
            </w:r>
            <w:r w:rsidR="00184B79">
              <w:rPr>
                <w:rFonts w:ascii="Times New Roman" w:hAnsi="Times New Roman" w:cs="Times New Roman"/>
                <w:color w:val="000000"/>
                <w:sz w:val="20"/>
                <w:szCs w:val="20"/>
              </w:rPr>
              <w:t>a</w:t>
            </w:r>
            <w:r w:rsidRPr="00C526F3">
              <w:rPr>
                <w:rFonts w:ascii="Times New Roman" w:hAnsi="Times New Roman" w:cs="Times New Roman"/>
                <w:color w:val="000000"/>
                <w:sz w:val="20"/>
                <w:szCs w:val="20"/>
              </w:rPr>
              <w:t xml:space="preserve"> valsts </w:t>
            </w:r>
            <w:r w:rsidR="00184B79">
              <w:rPr>
                <w:rFonts w:ascii="Times New Roman" w:hAnsi="Times New Roman" w:cs="Times New Roman"/>
                <w:color w:val="000000"/>
                <w:sz w:val="20"/>
                <w:szCs w:val="20"/>
              </w:rPr>
              <w:t xml:space="preserve">statistikas </w:t>
            </w:r>
            <w:r w:rsidRPr="00C526F3">
              <w:rPr>
                <w:rFonts w:ascii="Times New Roman" w:hAnsi="Times New Roman" w:cs="Times New Roman"/>
                <w:color w:val="000000"/>
                <w:sz w:val="20"/>
                <w:szCs w:val="20"/>
              </w:rPr>
              <w:t>pārskatu sistēma “2-Ūdens” attiecībā uz informācijas sniegšanu par notekūdeņu dūņām, kas papildināts ar automātisko neatbilstību kontroles rīku</w:t>
            </w:r>
          </w:p>
          <w:p w14:paraId="413108F8" w14:textId="6EF39F5F" w:rsidR="00C37CB1" w:rsidRPr="00C526F3" w:rsidRDefault="00C37CB1" w:rsidP="00745569">
            <w:pPr>
              <w:numPr>
                <w:ilvl w:val="0"/>
                <w:numId w:val="19"/>
              </w:numPr>
              <w:pBdr>
                <w:top w:val="nil"/>
                <w:left w:val="nil"/>
                <w:bottom w:val="nil"/>
                <w:right w:val="nil"/>
                <w:between w:val="nil"/>
              </w:pBdr>
              <w:spacing w:after="0"/>
              <w:ind w:left="320" w:hanging="283"/>
              <w:rPr>
                <w:rFonts w:ascii="Times New Roman" w:hAnsi="Times New Roman" w:cs="Times New Roman"/>
                <w:color w:val="000000"/>
                <w:sz w:val="20"/>
                <w:szCs w:val="20"/>
              </w:rPr>
            </w:pPr>
            <w:r w:rsidRPr="00C526F3">
              <w:rPr>
                <w:rFonts w:ascii="Times New Roman" w:hAnsi="Times New Roman" w:cs="Times New Roman"/>
                <w:color w:val="000000"/>
                <w:sz w:val="20"/>
                <w:szCs w:val="20"/>
              </w:rPr>
              <w:t>Izstrādāts un pieejams valsts statistikas pārskata kartogrāfiskais modulis, kurā attēlota ar ūdenssaimniecību un</w:t>
            </w:r>
            <w:r w:rsidR="00326737" w:rsidRPr="00C526F3">
              <w:rPr>
                <w:rFonts w:ascii="Times New Roman" w:hAnsi="Times New Roman" w:cs="Times New Roman"/>
                <w:color w:val="000000"/>
                <w:sz w:val="20"/>
                <w:szCs w:val="20"/>
              </w:rPr>
              <w:t xml:space="preserve"> notekūdeņu</w:t>
            </w:r>
            <w:r w:rsidRPr="00C526F3">
              <w:rPr>
                <w:rFonts w:ascii="Times New Roman" w:hAnsi="Times New Roman" w:cs="Times New Roman"/>
                <w:color w:val="000000"/>
                <w:sz w:val="20"/>
                <w:szCs w:val="20"/>
              </w:rPr>
              <w:t xml:space="preserve"> dūņu apsaimniekošanu saistītā informācija</w:t>
            </w:r>
          </w:p>
        </w:tc>
      </w:tr>
      <w:tr w:rsidR="00C37CB1" w:rsidRPr="00C526F3" w14:paraId="352BA23D" w14:textId="77777777" w:rsidTr="005B1FE4">
        <w:trPr>
          <w:trHeight w:val="2454"/>
        </w:trPr>
        <w:tc>
          <w:tcPr>
            <w:tcW w:w="2127" w:type="dxa"/>
            <w:shd w:val="clear" w:color="auto" w:fill="F2F2F2" w:themeFill="background1" w:themeFillShade="F2"/>
            <w:vAlign w:val="center"/>
          </w:tcPr>
          <w:p w14:paraId="44F28D73" w14:textId="3541F3C7" w:rsidR="00C37CB1" w:rsidRPr="00C526F3" w:rsidRDefault="00C37CB1" w:rsidP="00C81820">
            <w:pPr>
              <w:spacing w:after="0"/>
              <w:rPr>
                <w:rFonts w:ascii="Times New Roman" w:hAnsi="Times New Roman" w:cs="Times New Roman"/>
                <w:b/>
                <w:sz w:val="20"/>
                <w:szCs w:val="20"/>
              </w:rPr>
            </w:pPr>
            <w:r w:rsidRPr="00C526F3">
              <w:rPr>
                <w:rFonts w:ascii="Times New Roman" w:hAnsi="Times New Roman" w:cs="Times New Roman"/>
                <w:b/>
                <w:sz w:val="20"/>
                <w:szCs w:val="20"/>
              </w:rPr>
              <w:lastRenderedPageBreak/>
              <w:t xml:space="preserve">2.6. Uzdevums: </w:t>
            </w:r>
            <w:r w:rsidR="00326737" w:rsidRPr="00C526F3">
              <w:rPr>
                <w:rFonts w:ascii="Times New Roman" w:hAnsi="Times New Roman" w:cs="Times New Roman"/>
                <w:b/>
                <w:sz w:val="20"/>
                <w:szCs w:val="20"/>
              </w:rPr>
              <w:t>Notekūdeņu d</w:t>
            </w:r>
            <w:r w:rsidRPr="00C526F3">
              <w:rPr>
                <w:rFonts w:ascii="Times New Roman" w:hAnsi="Times New Roman" w:cs="Times New Roman"/>
                <w:b/>
                <w:sz w:val="20"/>
                <w:szCs w:val="20"/>
              </w:rPr>
              <w:t>ūņu apsaimniekošanas stratēģijas ieviešanas un darbības monitorings</w:t>
            </w:r>
          </w:p>
        </w:tc>
        <w:tc>
          <w:tcPr>
            <w:tcW w:w="4253" w:type="dxa"/>
          </w:tcPr>
          <w:p w14:paraId="28295B95" w14:textId="5DD4B120" w:rsidR="00C37CB1" w:rsidRPr="00C526F3" w:rsidRDefault="00C37CB1" w:rsidP="00745569">
            <w:pPr>
              <w:numPr>
                <w:ilvl w:val="0"/>
                <w:numId w:val="31"/>
              </w:numPr>
              <w:pBdr>
                <w:top w:val="nil"/>
                <w:left w:val="nil"/>
                <w:bottom w:val="nil"/>
                <w:right w:val="nil"/>
                <w:between w:val="nil"/>
              </w:pBdr>
              <w:spacing w:after="0"/>
              <w:ind w:left="318"/>
              <w:rPr>
                <w:rFonts w:ascii="Times New Roman" w:hAnsi="Times New Roman" w:cs="Times New Roman"/>
                <w:color w:val="000000"/>
                <w:sz w:val="20"/>
                <w:szCs w:val="20"/>
              </w:rPr>
            </w:pPr>
            <w:r w:rsidRPr="00C526F3">
              <w:rPr>
                <w:rFonts w:ascii="Times New Roman" w:hAnsi="Times New Roman" w:cs="Times New Roman"/>
                <w:color w:val="000000"/>
                <w:sz w:val="20"/>
                <w:szCs w:val="20"/>
              </w:rPr>
              <w:t>Sagatavot Stratēģijas darbības monitoringa kārtību un noteikt atbildīgo par monitoringa veikšanu noteiktajā periodā</w:t>
            </w:r>
            <w:r w:rsidR="007A03E0">
              <w:rPr>
                <w:rFonts w:ascii="Times New Roman" w:hAnsi="Times New Roman" w:cs="Times New Roman"/>
                <w:color w:val="000000"/>
                <w:sz w:val="20"/>
                <w:szCs w:val="20"/>
              </w:rPr>
              <w:t>.</w:t>
            </w:r>
          </w:p>
          <w:p w14:paraId="55AB1EB2" w14:textId="0312430A" w:rsidR="00C37CB1" w:rsidRPr="00C526F3" w:rsidRDefault="00C37CB1" w:rsidP="00745569">
            <w:pPr>
              <w:numPr>
                <w:ilvl w:val="0"/>
                <w:numId w:val="31"/>
              </w:numPr>
              <w:pBdr>
                <w:top w:val="nil"/>
                <w:left w:val="nil"/>
                <w:bottom w:val="nil"/>
                <w:right w:val="nil"/>
                <w:between w:val="nil"/>
              </w:pBdr>
              <w:spacing w:after="0"/>
              <w:ind w:left="318"/>
              <w:rPr>
                <w:rFonts w:ascii="Times New Roman" w:hAnsi="Times New Roman" w:cs="Times New Roman"/>
                <w:color w:val="000000"/>
                <w:sz w:val="20"/>
                <w:szCs w:val="20"/>
              </w:rPr>
            </w:pPr>
            <w:r w:rsidRPr="00C526F3">
              <w:rPr>
                <w:rFonts w:ascii="Times New Roman" w:hAnsi="Times New Roman" w:cs="Times New Roman"/>
                <w:color w:val="000000"/>
                <w:sz w:val="20"/>
                <w:szCs w:val="20"/>
              </w:rPr>
              <w:t xml:space="preserve">Reizi piecos gados veikt Stratēģijas ieviešanas un darbības monitoringu un sniegt priekšlikumus Stratēģijas vai </w:t>
            </w:r>
            <w:r w:rsidR="00326737" w:rsidRPr="00C526F3">
              <w:rPr>
                <w:rFonts w:ascii="Times New Roman" w:hAnsi="Times New Roman" w:cs="Times New Roman"/>
                <w:color w:val="000000"/>
                <w:sz w:val="20"/>
                <w:szCs w:val="20"/>
              </w:rPr>
              <w:t xml:space="preserve">notekūdeņu </w:t>
            </w:r>
            <w:r w:rsidRPr="00C526F3">
              <w:rPr>
                <w:rFonts w:ascii="Times New Roman" w:hAnsi="Times New Roman" w:cs="Times New Roman"/>
                <w:color w:val="000000"/>
                <w:sz w:val="20"/>
                <w:szCs w:val="20"/>
              </w:rPr>
              <w:t>dūņu apsaimniekošanas procesa pilnveidei.</w:t>
            </w:r>
          </w:p>
        </w:tc>
        <w:tc>
          <w:tcPr>
            <w:tcW w:w="1134" w:type="dxa"/>
            <w:vAlign w:val="center"/>
          </w:tcPr>
          <w:p w14:paraId="20C57C04"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VARAM</w:t>
            </w:r>
          </w:p>
        </w:tc>
        <w:tc>
          <w:tcPr>
            <w:tcW w:w="1275" w:type="dxa"/>
            <w:vAlign w:val="center"/>
          </w:tcPr>
          <w:p w14:paraId="533367C4" w14:textId="77777777" w:rsidR="00C37CB1" w:rsidRPr="00C526F3" w:rsidRDefault="00C37CB1" w:rsidP="005B1FE4">
            <w:pPr>
              <w:spacing w:after="0"/>
              <w:jc w:val="center"/>
              <w:rPr>
                <w:rFonts w:ascii="Times New Roman" w:hAnsi="Times New Roman" w:cs="Times New Roman"/>
                <w:sz w:val="20"/>
                <w:szCs w:val="20"/>
              </w:rPr>
            </w:pPr>
          </w:p>
        </w:tc>
        <w:tc>
          <w:tcPr>
            <w:tcW w:w="1418" w:type="dxa"/>
            <w:vAlign w:val="center"/>
          </w:tcPr>
          <w:p w14:paraId="76209A86" w14:textId="77777777" w:rsidR="00C37CB1" w:rsidRPr="00C526F3" w:rsidRDefault="00C37CB1" w:rsidP="00745569">
            <w:pPr>
              <w:numPr>
                <w:ilvl w:val="0"/>
                <w:numId w:val="32"/>
              </w:numPr>
              <w:pBdr>
                <w:top w:val="nil"/>
                <w:left w:val="nil"/>
                <w:bottom w:val="nil"/>
                <w:right w:val="nil"/>
                <w:between w:val="nil"/>
              </w:pBdr>
              <w:spacing w:after="0"/>
              <w:ind w:left="172" w:hanging="172"/>
              <w:jc w:val="center"/>
              <w:rPr>
                <w:rFonts w:ascii="Times New Roman" w:hAnsi="Times New Roman" w:cs="Times New Roman"/>
                <w:color w:val="000000"/>
                <w:sz w:val="20"/>
                <w:szCs w:val="20"/>
              </w:rPr>
            </w:pPr>
            <w:r w:rsidRPr="00C526F3">
              <w:rPr>
                <w:rFonts w:ascii="Times New Roman" w:hAnsi="Times New Roman" w:cs="Times New Roman"/>
                <w:color w:val="000000"/>
                <w:sz w:val="20"/>
                <w:szCs w:val="20"/>
              </w:rPr>
              <w:t>Ikgadējā budžeta ietvaros;</w:t>
            </w:r>
          </w:p>
          <w:p w14:paraId="5BD4FC17" w14:textId="7347A211" w:rsidR="00C37CB1" w:rsidRPr="00C526F3" w:rsidRDefault="00C37CB1" w:rsidP="00745569">
            <w:pPr>
              <w:numPr>
                <w:ilvl w:val="0"/>
                <w:numId w:val="32"/>
              </w:numPr>
              <w:pBdr>
                <w:top w:val="nil"/>
                <w:left w:val="nil"/>
                <w:bottom w:val="nil"/>
                <w:right w:val="nil"/>
                <w:between w:val="nil"/>
              </w:pBdr>
              <w:spacing w:after="0"/>
              <w:ind w:left="172" w:hanging="172"/>
              <w:jc w:val="center"/>
              <w:rPr>
                <w:rFonts w:ascii="Times New Roman" w:hAnsi="Times New Roman" w:cs="Times New Roman"/>
                <w:color w:val="000000"/>
                <w:sz w:val="20"/>
                <w:szCs w:val="20"/>
              </w:rPr>
            </w:pPr>
            <w:r w:rsidRPr="00C526F3">
              <w:rPr>
                <w:rFonts w:ascii="Times New Roman" w:hAnsi="Times New Roman" w:cs="Times New Roman"/>
                <w:b/>
                <w:color w:val="000000"/>
                <w:sz w:val="20"/>
                <w:szCs w:val="20"/>
              </w:rPr>
              <w:t>20 000</w:t>
            </w:r>
          </w:p>
          <w:p w14:paraId="14D7F079"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Avots - LVAFA līdzekļi</w:t>
            </w:r>
          </w:p>
        </w:tc>
        <w:tc>
          <w:tcPr>
            <w:tcW w:w="1701" w:type="dxa"/>
            <w:vAlign w:val="center"/>
          </w:tcPr>
          <w:p w14:paraId="3B311DEF" w14:textId="77777777" w:rsidR="00C37CB1" w:rsidRPr="00C526F3" w:rsidRDefault="00C37CB1" w:rsidP="00745569">
            <w:pPr>
              <w:numPr>
                <w:ilvl w:val="0"/>
                <w:numId w:val="23"/>
              </w:numPr>
              <w:pBdr>
                <w:top w:val="nil"/>
                <w:left w:val="nil"/>
                <w:bottom w:val="nil"/>
                <w:right w:val="nil"/>
                <w:between w:val="nil"/>
              </w:pBdr>
              <w:spacing w:after="0"/>
              <w:ind w:left="179" w:hanging="179"/>
              <w:jc w:val="center"/>
              <w:rPr>
                <w:rFonts w:ascii="Times New Roman" w:hAnsi="Times New Roman" w:cs="Times New Roman"/>
                <w:color w:val="000000"/>
                <w:sz w:val="20"/>
                <w:szCs w:val="20"/>
              </w:rPr>
            </w:pPr>
            <w:r w:rsidRPr="00C526F3">
              <w:rPr>
                <w:rFonts w:ascii="Times New Roman" w:hAnsi="Times New Roman" w:cs="Times New Roman"/>
                <w:color w:val="000000"/>
                <w:sz w:val="20"/>
                <w:szCs w:val="20"/>
              </w:rPr>
              <w:t>6 mēneši no 1.1. un 1.2.uzdevumu izpildes</w:t>
            </w:r>
          </w:p>
          <w:p w14:paraId="15170647" w14:textId="77777777" w:rsidR="00C37CB1" w:rsidRPr="00C526F3" w:rsidRDefault="00C37CB1" w:rsidP="005B1FE4">
            <w:pPr>
              <w:spacing w:after="0"/>
              <w:ind w:left="179" w:hanging="179"/>
              <w:jc w:val="center"/>
              <w:rPr>
                <w:rFonts w:ascii="Times New Roman" w:hAnsi="Times New Roman" w:cs="Times New Roman"/>
                <w:sz w:val="20"/>
                <w:szCs w:val="20"/>
              </w:rPr>
            </w:pPr>
          </w:p>
          <w:p w14:paraId="2F588113" w14:textId="635D3516" w:rsidR="00C37CB1" w:rsidRPr="00C526F3" w:rsidRDefault="00C37CB1" w:rsidP="00745569">
            <w:pPr>
              <w:numPr>
                <w:ilvl w:val="0"/>
                <w:numId w:val="23"/>
              </w:numPr>
              <w:pBdr>
                <w:top w:val="nil"/>
                <w:left w:val="nil"/>
                <w:bottom w:val="nil"/>
                <w:right w:val="nil"/>
                <w:between w:val="nil"/>
              </w:pBdr>
              <w:spacing w:after="0"/>
              <w:ind w:left="179" w:hanging="179"/>
              <w:jc w:val="center"/>
              <w:rPr>
                <w:rFonts w:ascii="Times New Roman" w:hAnsi="Times New Roman" w:cs="Times New Roman"/>
                <w:color w:val="000000"/>
                <w:sz w:val="20"/>
                <w:szCs w:val="20"/>
              </w:rPr>
            </w:pPr>
            <w:r w:rsidRPr="00C526F3">
              <w:rPr>
                <w:rFonts w:ascii="Times New Roman" w:hAnsi="Times New Roman" w:cs="Times New Roman"/>
                <w:color w:val="000000"/>
                <w:sz w:val="20"/>
                <w:szCs w:val="20"/>
              </w:rPr>
              <w:t>12 mēneš</w:t>
            </w:r>
            <w:r w:rsidR="004D0761" w:rsidRPr="00C526F3">
              <w:rPr>
                <w:rFonts w:ascii="Times New Roman" w:hAnsi="Times New Roman" w:cs="Times New Roman"/>
                <w:color w:val="000000"/>
                <w:sz w:val="20"/>
                <w:szCs w:val="20"/>
              </w:rPr>
              <w:t xml:space="preserve">u laikā pēc 5 gadu Stratēģijas īstenošanas </w:t>
            </w:r>
          </w:p>
          <w:p w14:paraId="715C80FA" w14:textId="7C8BDB73" w:rsidR="00C37CB1" w:rsidRPr="00C526F3" w:rsidRDefault="00C37CB1" w:rsidP="005B1FE4">
            <w:pPr>
              <w:pBdr>
                <w:top w:val="nil"/>
                <w:left w:val="nil"/>
                <w:bottom w:val="nil"/>
                <w:right w:val="nil"/>
                <w:between w:val="nil"/>
              </w:pBdr>
              <w:spacing w:after="0"/>
              <w:ind w:left="179" w:hanging="179"/>
              <w:jc w:val="center"/>
              <w:rPr>
                <w:rFonts w:ascii="Times New Roman" w:hAnsi="Times New Roman" w:cs="Times New Roman"/>
                <w:color w:val="000000"/>
                <w:sz w:val="20"/>
                <w:szCs w:val="20"/>
              </w:rPr>
            </w:pPr>
          </w:p>
        </w:tc>
        <w:tc>
          <w:tcPr>
            <w:tcW w:w="2835" w:type="dxa"/>
            <w:vAlign w:val="center"/>
          </w:tcPr>
          <w:p w14:paraId="04CCF72D" w14:textId="439C0A97" w:rsidR="00C37CB1" w:rsidRPr="00C526F3" w:rsidRDefault="00C37CB1" w:rsidP="00745569">
            <w:pPr>
              <w:numPr>
                <w:ilvl w:val="0"/>
                <w:numId w:val="24"/>
              </w:numPr>
              <w:pBdr>
                <w:top w:val="nil"/>
                <w:left w:val="nil"/>
                <w:bottom w:val="nil"/>
                <w:right w:val="nil"/>
                <w:between w:val="nil"/>
              </w:pBdr>
              <w:spacing w:after="0"/>
              <w:ind w:left="312"/>
              <w:rPr>
                <w:rFonts w:ascii="Times New Roman" w:hAnsi="Times New Roman" w:cs="Times New Roman"/>
                <w:color w:val="000000"/>
                <w:sz w:val="20"/>
                <w:szCs w:val="20"/>
              </w:rPr>
            </w:pPr>
            <w:r w:rsidRPr="00C526F3">
              <w:rPr>
                <w:rFonts w:ascii="Times New Roman" w:hAnsi="Times New Roman" w:cs="Times New Roman"/>
                <w:color w:val="000000"/>
                <w:sz w:val="20"/>
                <w:szCs w:val="20"/>
              </w:rPr>
              <w:t>Izveidota un apstiprināta Stratēģijas darbības monitoringa kārtība</w:t>
            </w:r>
          </w:p>
          <w:p w14:paraId="463332AB" w14:textId="544F2742" w:rsidR="00C37CB1" w:rsidRPr="00C526F3" w:rsidRDefault="00C37CB1" w:rsidP="00745569">
            <w:pPr>
              <w:numPr>
                <w:ilvl w:val="0"/>
                <w:numId w:val="24"/>
              </w:numPr>
              <w:pBdr>
                <w:top w:val="nil"/>
                <w:left w:val="nil"/>
                <w:bottom w:val="nil"/>
                <w:right w:val="nil"/>
                <w:between w:val="nil"/>
              </w:pBdr>
              <w:spacing w:after="0"/>
              <w:ind w:left="312"/>
              <w:rPr>
                <w:rFonts w:ascii="Times New Roman" w:hAnsi="Times New Roman" w:cs="Times New Roman"/>
                <w:color w:val="000000"/>
                <w:sz w:val="20"/>
                <w:szCs w:val="20"/>
              </w:rPr>
            </w:pPr>
            <w:r w:rsidRPr="00C526F3">
              <w:rPr>
                <w:rFonts w:ascii="Times New Roman" w:hAnsi="Times New Roman" w:cs="Times New Roman"/>
                <w:color w:val="000000"/>
                <w:sz w:val="20"/>
                <w:szCs w:val="20"/>
              </w:rPr>
              <w:t>Veikts pirmais Stratēģijas monitoringa novērtējums un sniegti priekšlikumi Stratēģijas darbības uzlabošanai</w:t>
            </w:r>
          </w:p>
        </w:tc>
      </w:tr>
      <w:tr w:rsidR="00C37CB1" w:rsidRPr="00C526F3" w14:paraId="075B638A" w14:textId="77777777" w:rsidTr="00C81820">
        <w:tc>
          <w:tcPr>
            <w:tcW w:w="14743" w:type="dxa"/>
            <w:gridSpan w:val="7"/>
            <w:shd w:val="clear" w:color="auto" w:fill="FFC000"/>
            <w:vAlign w:val="center"/>
          </w:tcPr>
          <w:p w14:paraId="65FBC903" w14:textId="633B18CB" w:rsidR="00C37CB1" w:rsidRPr="00C526F3" w:rsidRDefault="00C37CB1" w:rsidP="00B214EC">
            <w:pPr>
              <w:spacing w:after="0"/>
              <w:jc w:val="center"/>
              <w:rPr>
                <w:rFonts w:ascii="Times New Roman" w:hAnsi="Times New Roman" w:cs="Times New Roman"/>
                <w:b/>
                <w:color w:val="000000" w:themeColor="text1"/>
                <w:sz w:val="20"/>
                <w:szCs w:val="20"/>
              </w:rPr>
            </w:pPr>
            <w:r w:rsidRPr="00C526F3">
              <w:rPr>
                <w:rFonts w:ascii="Times New Roman" w:hAnsi="Times New Roman" w:cs="Times New Roman"/>
                <w:b/>
                <w:color w:val="000000" w:themeColor="text1"/>
                <w:sz w:val="20"/>
                <w:szCs w:val="20"/>
              </w:rPr>
              <w:t>3.Mērķis Pārstrādātas notekūdeņu dūņas ir pieprasīts un pieejams resurss</w:t>
            </w:r>
          </w:p>
        </w:tc>
      </w:tr>
      <w:tr w:rsidR="00C37CB1" w:rsidRPr="00C526F3" w14:paraId="0B30CD4F" w14:textId="77777777" w:rsidTr="005B1FE4">
        <w:trPr>
          <w:trHeight w:val="2550"/>
        </w:trPr>
        <w:tc>
          <w:tcPr>
            <w:tcW w:w="2127" w:type="dxa"/>
            <w:shd w:val="clear" w:color="auto" w:fill="F2F2F2" w:themeFill="background1" w:themeFillShade="F2"/>
            <w:vAlign w:val="center"/>
          </w:tcPr>
          <w:p w14:paraId="58066ABD" w14:textId="77777777" w:rsidR="00C37CB1" w:rsidRPr="00C526F3" w:rsidRDefault="00C37CB1" w:rsidP="00C81820">
            <w:pPr>
              <w:spacing w:after="0"/>
              <w:rPr>
                <w:rFonts w:ascii="Times New Roman" w:hAnsi="Times New Roman" w:cs="Times New Roman"/>
                <w:b/>
                <w:sz w:val="20"/>
                <w:szCs w:val="20"/>
              </w:rPr>
            </w:pPr>
            <w:r w:rsidRPr="00C526F3">
              <w:rPr>
                <w:rFonts w:ascii="Times New Roman" w:hAnsi="Times New Roman" w:cs="Times New Roman"/>
                <w:b/>
                <w:sz w:val="20"/>
                <w:szCs w:val="20"/>
              </w:rPr>
              <w:t>3.1. Uzdevums: Aktualizēt saistīto nozaru tiesisko regulējumu</w:t>
            </w:r>
          </w:p>
        </w:tc>
        <w:tc>
          <w:tcPr>
            <w:tcW w:w="4253" w:type="dxa"/>
            <w:vAlign w:val="center"/>
          </w:tcPr>
          <w:p w14:paraId="0939CB0D" w14:textId="6E027811" w:rsidR="00C37CB1" w:rsidRPr="00C526F3" w:rsidRDefault="00C37CB1" w:rsidP="00745569">
            <w:pPr>
              <w:numPr>
                <w:ilvl w:val="0"/>
                <w:numId w:val="20"/>
              </w:numPr>
              <w:pBdr>
                <w:top w:val="nil"/>
                <w:left w:val="nil"/>
                <w:bottom w:val="nil"/>
                <w:right w:val="nil"/>
                <w:between w:val="nil"/>
              </w:pBdr>
              <w:spacing w:after="0"/>
              <w:ind w:left="312"/>
              <w:rPr>
                <w:rFonts w:ascii="Times New Roman" w:hAnsi="Times New Roman" w:cs="Times New Roman"/>
                <w:color w:val="000000"/>
                <w:sz w:val="20"/>
                <w:szCs w:val="20"/>
              </w:rPr>
            </w:pPr>
            <w:r w:rsidRPr="00C526F3">
              <w:rPr>
                <w:rFonts w:ascii="Times New Roman" w:hAnsi="Times New Roman" w:cs="Times New Roman"/>
                <w:color w:val="000000"/>
                <w:sz w:val="20"/>
                <w:szCs w:val="20"/>
              </w:rPr>
              <w:t>Apzināt saistīto nozaru ierobežojumus</w:t>
            </w:r>
            <w:r w:rsidR="00326737" w:rsidRPr="00C526F3">
              <w:rPr>
                <w:rFonts w:ascii="Times New Roman" w:hAnsi="Times New Roman" w:cs="Times New Roman"/>
                <w:color w:val="000000"/>
                <w:sz w:val="20"/>
                <w:szCs w:val="20"/>
              </w:rPr>
              <w:t xml:space="preserve"> notekūdeņu</w:t>
            </w:r>
            <w:r w:rsidRPr="00C526F3">
              <w:rPr>
                <w:rFonts w:ascii="Times New Roman" w:hAnsi="Times New Roman" w:cs="Times New Roman"/>
                <w:color w:val="000000"/>
                <w:sz w:val="20"/>
                <w:szCs w:val="20"/>
              </w:rPr>
              <w:t xml:space="preserve"> dūņu plašākai izmantošanai un sniegt priekšlikumus to novēršanai</w:t>
            </w:r>
          </w:p>
          <w:p w14:paraId="092F64E7" w14:textId="77777777" w:rsidR="00C37CB1" w:rsidRPr="00C526F3" w:rsidRDefault="00C37CB1" w:rsidP="00745569">
            <w:pPr>
              <w:numPr>
                <w:ilvl w:val="0"/>
                <w:numId w:val="20"/>
              </w:numPr>
              <w:pBdr>
                <w:top w:val="nil"/>
                <w:left w:val="nil"/>
                <w:bottom w:val="nil"/>
                <w:right w:val="nil"/>
                <w:between w:val="nil"/>
              </w:pBdr>
              <w:spacing w:after="0"/>
              <w:ind w:left="312"/>
              <w:rPr>
                <w:rFonts w:ascii="Times New Roman" w:hAnsi="Times New Roman" w:cs="Times New Roman"/>
                <w:color w:val="000000"/>
                <w:sz w:val="20"/>
                <w:szCs w:val="20"/>
              </w:rPr>
            </w:pPr>
            <w:r w:rsidRPr="00C526F3">
              <w:rPr>
                <w:rFonts w:ascii="Times New Roman" w:hAnsi="Times New Roman" w:cs="Times New Roman"/>
                <w:color w:val="000000"/>
                <w:sz w:val="20"/>
                <w:szCs w:val="20"/>
              </w:rPr>
              <w:t>Pastāvīgi skaņojot, precizējot saistīto nozaru tiesisko regulējumu sniegt priekšlikumus, kas attiecas uz notekūdeņu dūņu apsaimniekošanas pilnveidi</w:t>
            </w:r>
          </w:p>
        </w:tc>
        <w:tc>
          <w:tcPr>
            <w:tcW w:w="1134" w:type="dxa"/>
            <w:vAlign w:val="center"/>
          </w:tcPr>
          <w:p w14:paraId="7A3EA7B7"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VARAM</w:t>
            </w:r>
          </w:p>
        </w:tc>
        <w:tc>
          <w:tcPr>
            <w:tcW w:w="1275" w:type="dxa"/>
            <w:vAlign w:val="center"/>
          </w:tcPr>
          <w:p w14:paraId="50B5015A"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ZM</w:t>
            </w:r>
          </w:p>
          <w:p w14:paraId="4B01CCDC"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EM</w:t>
            </w:r>
          </w:p>
          <w:p w14:paraId="1F1CF4BB"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FM</w:t>
            </w:r>
          </w:p>
          <w:p w14:paraId="34E5777C"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LŪKA</w:t>
            </w:r>
          </w:p>
        </w:tc>
        <w:tc>
          <w:tcPr>
            <w:tcW w:w="1418" w:type="dxa"/>
            <w:vAlign w:val="center"/>
          </w:tcPr>
          <w:p w14:paraId="6225A9CF"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Atbildīgo un iesaistīto institūciju ikgadējā budžeta ietvaros</w:t>
            </w:r>
          </w:p>
        </w:tc>
        <w:tc>
          <w:tcPr>
            <w:tcW w:w="1701" w:type="dxa"/>
            <w:vAlign w:val="center"/>
          </w:tcPr>
          <w:p w14:paraId="59F05B44" w14:textId="034D1EC8"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18 mēneši</w:t>
            </w:r>
          </w:p>
          <w:p w14:paraId="57AD7EBA" w14:textId="43EDD9E2" w:rsidR="00C37CB1" w:rsidRPr="00C526F3" w:rsidRDefault="004D076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no Stratēģijas apstiprināšanas MK</w:t>
            </w:r>
          </w:p>
        </w:tc>
        <w:tc>
          <w:tcPr>
            <w:tcW w:w="2835" w:type="dxa"/>
            <w:vAlign w:val="center"/>
          </w:tcPr>
          <w:p w14:paraId="35E38D1F" w14:textId="6FC52533" w:rsidR="00C37CB1" w:rsidRPr="00C526F3" w:rsidRDefault="00C37CB1" w:rsidP="00745569">
            <w:pPr>
              <w:numPr>
                <w:ilvl w:val="0"/>
                <w:numId w:val="36"/>
              </w:numPr>
              <w:pBdr>
                <w:top w:val="nil"/>
                <w:left w:val="nil"/>
                <w:bottom w:val="nil"/>
                <w:right w:val="nil"/>
                <w:between w:val="nil"/>
              </w:pBdr>
              <w:spacing w:after="0"/>
              <w:ind w:left="171" w:hanging="171"/>
              <w:rPr>
                <w:rFonts w:ascii="Times New Roman" w:hAnsi="Times New Roman" w:cs="Times New Roman"/>
                <w:color w:val="000000"/>
                <w:sz w:val="20"/>
                <w:szCs w:val="20"/>
              </w:rPr>
            </w:pPr>
            <w:r w:rsidRPr="00C526F3">
              <w:rPr>
                <w:rFonts w:ascii="Times New Roman" w:hAnsi="Times New Roman" w:cs="Times New Roman"/>
                <w:color w:val="000000"/>
                <w:sz w:val="20"/>
                <w:szCs w:val="20"/>
              </w:rPr>
              <w:t xml:space="preserve">Novērsti neobjektīvi tiesiskie ierobežojumi pārstrādātu </w:t>
            </w:r>
            <w:r w:rsidR="00326737" w:rsidRPr="00C526F3">
              <w:rPr>
                <w:rFonts w:ascii="Times New Roman" w:hAnsi="Times New Roman" w:cs="Times New Roman"/>
                <w:color w:val="000000"/>
                <w:sz w:val="20"/>
                <w:szCs w:val="20"/>
              </w:rPr>
              <w:t xml:space="preserve">notekūdeņu </w:t>
            </w:r>
            <w:r w:rsidRPr="00C526F3">
              <w:rPr>
                <w:rFonts w:ascii="Times New Roman" w:hAnsi="Times New Roman" w:cs="Times New Roman"/>
                <w:color w:val="000000"/>
                <w:sz w:val="20"/>
                <w:szCs w:val="20"/>
              </w:rPr>
              <w:t>dūņu izmantošanai</w:t>
            </w:r>
          </w:p>
          <w:p w14:paraId="75A9B926" w14:textId="02043C1E" w:rsidR="00C37CB1" w:rsidRPr="00C526F3" w:rsidRDefault="00C37CB1" w:rsidP="00745569">
            <w:pPr>
              <w:numPr>
                <w:ilvl w:val="0"/>
                <w:numId w:val="36"/>
              </w:numPr>
              <w:pBdr>
                <w:top w:val="nil"/>
                <w:left w:val="nil"/>
                <w:bottom w:val="nil"/>
                <w:right w:val="nil"/>
                <w:between w:val="nil"/>
              </w:pBdr>
              <w:spacing w:after="0"/>
              <w:ind w:left="171" w:hanging="171"/>
              <w:rPr>
                <w:rFonts w:ascii="Times New Roman" w:hAnsi="Times New Roman" w:cs="Times New Roman"/>
                <w:color w:val="000000"/>
                <w:sz w:val="20"/>
                <w:szCs w:val="20"/>
              </w:rPr>
            </w:pPr>
            <w:r w:rsidRPr="00C526F3">
              <w:rPr>
                <w:rFonts w:ascii="Times New Roman" w:hAnsi="Times New Roman" w:cs="Times New Roman"/>
                <w:color w:val="000000"/>
                <w:sz w:val="20"/>
                <w:szCs w:val="20"/>
              </w:rPr>
              <w:t>Pastāvīga</w:t>
            </w:r>
            <w:r w:rsidR="00326737" w:rsidRPr="00C526F3">
              <w:rPr>
                <w:rFonts w:ascii="Times New Roman" w:hAnsi="Times New Roman" w:cs="Times New Roman"/>
                <w:color w:val="000000"/>
                <w:sz w:val="20"/>
                <w:szCs w:val="20"/>
              </w:rPr>
              <w:t xml:space="preserve"> notekūdeņu</w:t>
            </w:r>
            <w:r w:rsidRPr="00C526F3">
              <w:rPr>
                <w:rFonts w:ascii="Times New Roman" w:hAnsi="Times New Roman" w:cs="Times New Roman"/>
                <w:color w:val="000000"/>
                <w:sz w:val="20"/>
                <w:szCs w:val="20"/>
              </w:rPr>
              <w:t xml:space="preserve"> dūņu apsaimniekošanas jautājumu ievērtēšana saistīto nozaru tiesiskā regulējuma attīstības laikā</w:t>
            </w:r>
          </w:p>
        </w:tc>
      </w:tr>
      <w:tr w:rsidR="00C37CB1" w:rsidRPr="00C526F3" w14:paraId="0B16D2F7" w14:textId="77777777" w:rsidTr="005B1FE4">
        <w:trPr>
          <w:trHeight w:val="3109"/>
        </w:trPr>
        <w:tc>
          <w:tcPr>
            <w:tcW w:w="2127" w:type="dxa"/>
            <w:shd w:val="clear" w:color="auto" w:fill="F2F2F2" w:themeFill="background1" w:themeFillShade="F2"/>
            <w:vAlign w:val="center"/>
          </w:tcPr>
          <w:p w14:paraId="6A4115C1" w14:textId="0EAA40F4" w:rsidR="00C37CB1" w:rsidRPr="00C526F3" w:rsidRDefault="00C37CB1" w:rsidP="00C81820">
            <w:pPr>
              <w:spacing w:after="0"/>
              <w:rPr>
                <w:rFonts w:ascii="Times New Roman" w:hAnsi="Times New Roman" w:cs="Times New Roman"/>
                <w:b/>
                <w:sz w:val="20"/>
                <w:szCs w:val="20"/>
              </w:rPr>
            </w:pPr>
            <w:r w:rsidRPr="00C526F3">
              <w:rPr>
                <w:rFonts w:ascii="Times New Roman" w:hAnsi="Times New Roman" w:cs="Times New Roman"/>
                <w:b/>
                <w:sz w:val="20"/>
                <w:szCs w:val="20"/>
              </w:rPr>
              <w:t xml:space="preserve">3.2. Uzdevums: </w:t>
            </w:r>
            <w:r w:rsidR="00271D2D">
              <w:rPr>
                <w:rFonts w:ascii="Times New Roman" w:hAnsi="Times New Roman" w:cs="Times New Roman"/>
                <w:b/>
                <w:sz w:val="20"/>
                <w:szCs w:val="20"/>
              </w:rPr>
              <w:t>Īstenot s</w:t>
            </w:r>
            <w:r w:rsidRPr="00C526F3">
              <w:rPr>
                <w:rFonts w:ascii="Times New Roman" w:hAnsi="Times New Roman" w:cs="Times New Roman"/>
                <w:b/>
                <w:sz w:val="20"/>
                <w:szCs w:val="20"/>
              </w:rPr>
              <w:t>abiedrības informēšanas sākotnēj</w:t>
            </w:r>
            <w:r w:rsidR="00271D2D">
              <w:rPr>
                <w:rFonts w:ascii="Times New Roman" w:hAnsi="Times New Roman" w:cs="Times New Roman"/>
                <w:b/>
                <w:sz w:val="20"/>
                <w:szCs w:val="20"/>
              </w:rPr>
              <w:t>o</w:t>
            </w:r>
            <w:r w:rsidRPr="00C526F3">
              <w:rPr>
                <w:rFonts w:ascii="Times New Roman" w:hAnsi="Times New Roman" w:cs="Times New Roman"/>
                <w:b/>
                <w:sz w:val="20"/>
                <w:szCs w:val="20"/>
              </w:rPr>
              <w:t xml:space="preserve"> kampaņ</w:t>
            </w:r>
            <w:r w:rsidR="00271D2D">
              <w:rPr>
                <w:rFonts w:ascii="Times New Roman" w:hAnsi="Times New Roman" w:cs="Times New Roman"/>
                <w:b/>
                <w:sz w:val="20"/>
                <w:szCs w:val="20"/>
              </w:rPr>
              <w:t>u</w:t>
            </w:r>
            <w:r w:rsidRPr="00C526F3">
              <w:rPr>
                <w:rFonts w:ascii="Times New Roman" w:hAnsi="Times New Roman" w:cs="Times New Roman"/>
                <w:b/>
                <w:sz w:val="20"/>
                <w:szCs w:val="20"/>
              </w:rPr>
              <w:t xml:space="preserve"> </w:t>
            </w:r>
          </w:p>
        </w:tc>
        <w:tc>
          <w:tcPr>
            <w:tcW w:w="4253" w:type="dxa"/>
            <w:vAlign w:val="center"/>
          </w:tcPr>
          <w:p w14:paraId="5DEC86F2" w14:textId="0B285F46" w:rsidR="00C37CB1" w:rsidRPr="00C526F3" w:rsidRDefault="00C37CB1" w:rsidP="00745569">
            <w:pPr>
              <w:numPr>
                <w:ilvl w:val="0"/>
                <w:numId w:val="25"/>
              </w:numPr>
              <w:pBdr>
                <w:top w:val="nil"/>
                <w:left w:val="nil"/>
                <w:bottom w:val="nil"/>
                <w:right w:val="nil"/>
                <w:between w:val="nil"/>
              </w:pBdr>
              <w:spacing w:after="0"/>
              <w:ind w:left="318"/>
              <w:rPr>
                <w:rFonts w:ascii="Times New Roman" w:hAnsi="Times New Roman" w:cs="Times New Roman"/>
                <w:color w:val="000000"/>
                <w:sz w:val="20"/>
                <w:szCs w:val="20"/>
              </w:rPr>
            </w:pPr>
            <w:r w:rsidRPr="00C526F3">
              <w:rPr>
                <w:rFonts w:ascii="Times New Roman" w:hAnsi="Times New Roman" w:cs="Times New Roman"/>
                <w:color w:val="000000"/>
                <w:sz w:val="20"/>
                <w:szCs w:val="20"/>
              </w:rPr>
              <w:t>Izstrādāt sabiedrības informēšanas kampaņas īstenošanas aprakstu, t.sk. saukli, vizuālo identitāti, detalizētu komunikācijas pasākumu plānu un tam atbilstošu laika grafiku</w:t>
            </w:r>
            <w:r w:rsidR="002B2A15">
              <w:rPr>
                <w:rFonts w:ascii="Times New Roman" w:hAnsi="Times New Roman" w:cs="Times New Roman"/>
                <w:color w:val="000000"/>
                <w:sz w:val="20"/>
                <w:szCs w:val="20"/>
              </w:rPr>
              <w:t>.</w:t>
            </w:r>
          </w:p>
          <w:p w14:paraId="5601D917" w14:textId="5438AC79" w:rsidR="00C37CB1" w:rsidRPr="00C526F3" w:rsidRDefault="00C37CB1" w:rsidP="00745569">
            <w:pPr>
              <w:numPr>
                <w:ilvl w:val="0"/>
                <w:numId w:val="25"/>
              </w:numPr>
              <w:pBdr>
                <w:top w:val="nil"/>
                <w:left w:val="nil"/>
                <w:bottom w:val="nil"/>
                <w:right w:val="nil"/>
                <w:between w:val="nil"/>
              </w:pBdr>
              <w:spacing w:after="0"/>
              <w:ind w:left="318"/>
              <w:rPr>
                <w:rFonts w:ascii="Times New Roman" w:hAnsi="Times New Roman" w:cs="Times New Roman"/>
                <w:color w:val="000000"/>
                <w:sz w:val="20"/>
                <w:szCs w:val="20"/>
              </w:rPr>
            </w:pPr>
            <w:r w:rsidRPr="00C526F3">
              <w:rPr>
                <w:rFonts w:ascii="Times New Roman" w:hAnsi="Times New Roman" w:cs="Times New Roman"/>
                <w:color w:val="000000"/>
                <w:sz w:val="20"/>
                <w:szCs w:val="20"/>
              </w:rPr>
              <w:t xml:space="preserve"> Komunikācijas pasākumu plāna īstenošana par pārstrādātu notekūdeņu dūņu izmantošanas veidiem, to priekšrocībām, izmantošanas nosacījumiem un plānotajiem ieguldījumiem notekūdeņu dūņu apsaimniekošanas infrastruktūras izveidē</w:t>
            </w:r>
            <w:r w:rsidR="002B2A15">
              <w:rPr>
                <w:rFonts w:ascii="Times New Roman" w:hAnsi="Times New Roman" w:cs="Times New Roman"/>
                <w:color w:val="000000"/>
                <w:sz w:val="20"/>
                <w:szCs w:val="20"/>
              </w:rPr>
              <w:t>.</w:t>
            </w:r>
          </w:p>
        </w:tc>
        <w:tc>
          <w:tcPr>
            <w:tcW w:w="1134" w:type="dxa"/>
            <w:vAlign w:val="center"/>
          </w:tcPr>
          <w:p w14:paraId="1FF225C4"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VARAM</w:t>
            </w:r>
          </w:p>
        </w:tc>
        <w:tc>
          <w:tcPr>
            <w:tcW w:w="1275" w:type="dxa"/>
            <w:vAlign w:val="center"/>
          </w:tcPr>
          <w:p w14:paraId="279FA4F3" w14:textId="5951BC36"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LŪKA</w:t>
            </w:r>
          </w:p>
          <w:p w14:paraId="3287C277"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SPS</w:t>
            </w:r>
          </w:p>
          <w:p w14:paraId="1D3C0DF3"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Pašvaldības</w:t>
            </w:r>
          </w:p>
        </w:tc>
        <w:tc>
          <w:tcPr>
            <w:tcW w:w="1418" w:type="dxa"/>
            <w:vAlign w:val="center"/>
          </w:tcPr>
          <w:p w14:paraId="23EFD807" w14:textId="77777777" w:rsidR="00C37CB1" w:rsidRPr="00C526F3" w:rsidRDefault="00C37CB1" w:rsidP="005B1FE4">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50 000</w:t>
            </w:r>
          </w:p>
          <w:p w14:paraId="433F5996" w14:textId="77777777" w:rsidR="00C37CB1" w:rsidRPr="00C526F3" w:rsidRDefault="00C37CB1" w:rsidP="005B1FE4">
            <w:pPr>
              <w:spacing w:after="0"/>
              <w:jc w:val="center"/>
              <w:rPr>
                <w:rFonts w:ascii="Times New Roman" w:hAnsi="Times New Roman" w:cs="Times New Roman"/>
                <w:b/>
                <w:sz w:val="20"/>
                <w:szCs w:val="20"/>
              </w:rPr>
            </w:pPr>
            <w:r w:rsidRPr="00C526F3">
              <w:rPr>
                <w:rFonts w:ascii="Times New Roman" w:hAnsi="Times New Roman" w:cs="Times New Roman"/>
                <w:sz w:val="20"/>
                <w:szCs w:val="20"/>
              </w:rPr>
              <w:t>Avots - LVAFA līdzekļi, vai ES fondu finansējums</w:t>
            </w:r>
          </w:p>
        </w:tc>
        <w:tc>
          <w:tcPr>
            <w:tcW w:w="1701" w:type="dxa"/>
            <w:vAlign w:val="center"/>
          </w:tcPr>
          <w:p w14:paraId="705CAF8C" w14:textId="59C5DFEF" w:rsidR="00C37CB1" w:rsidRPr="00C526F3" w:rsidRDefault="00C37CB1" w:rsidP="005B1FE4">
            <w:pPr>
              <w:spacing w:after="0"/>
              <w:jc w:val="center"/>
              <w:rPr>
                <w:rFonts w:ascii="Times New Roman" w:hAnsi="Times New Roman" w:cs="Times New Roman"/>
                <w:sz w:val="20"/>
                <w:szCs w:val="20"/>
              </w:rPr>
            </w:pPr>
            <w:r w:rsidRPr="00654717">
              <w:rPr>
                <w:rFonts w:ascii="Times New Roman" w:hAnsi="Times New Roman" w:cs="Times New Roman"/>
                <w:sz w:val="20"/>
                <w:szCs w:val="20"/>
              </w:rPr>
              <w:t>18 mēneši no Stratēģijas</w:t>
            </w:r>
            <w:r w:rsidRPr="00C526F3">
              <w:rPr>
                <w:rFonts w:ascii="Times New Roman" w:hAnsi="Times New Roman" w:cs="Times New Roman"/>
                <w:sz w:val="20"/>
                <w:szCs w:val="20"/>
              </w:rPr>
              <w:t xml:space="preserve"> </w:t>
            </w:r>
            <w:r w:rsidR="00654717">
              <w:rPr>
                <w:rFonts w:ascii="Times New Roman" w:hAnsi="Times New Roman" w:cs="Times New Roman"/>
                <w:sz w:val="20"/>
                <w:szCs w:val="20"/>
              </w:rPr>
              <w:t>apstiprināšanas MK</w:t>
            </w:r>
          </w:p>
          <w:p w14:paraId="2EC788D1" w14:textId="6AD12CDC" w:rsidR="00C37CB1" w:rsidRPr="00C526F3" w:rsidRDefault="00C37CB1" w:rsidP="005B1FE4">
            <w:pPr>
              <w:spacing w:after="0"/>
              <w:jc w:val="center"/>
              <w:rPr>
                <w:rFonts w:ascii="Times New Roman" w:hAnsi="Times New Roman" w:cs="Times New Roman"/>
                <w:sz w:val="20"/>
                <w:szCs w:val="20"/>
              </w:rPr>
            </w:pPr>
          </w:p>
        </w:tc>
        <w:tc>
          <w:tcPr>
            <w:tcW w:w="2835" w:type="dxa"/>
            <w:vAlign w:val="center"/>
          </w:tcPr>
          <w:p w14:paraId="37D8969D" w14:textId="3171E4E7" w:rsidR="00C37CB1" w:rsidRPr="00C526F3" w:rsidRDefault="00C37CB1" w:rsidP="00374A7B">
            <w:pPr>
              <w:spacing w:after="0"/>
              <w:rPr>
                <w:rFonts w:ascii="Times New Roman" w:hAnsi="Times New Roman" w:cs="Times New Roman"/>
                <w:sz w:val="20"/>
                <w:szCs w:val="20"/>
              </w:rPr>
            </w:pPr>
            <w:r w:rsidRPr="00C526F3">
              <w:rPr>
                <w:rFonts w:ascii="Times New Roman" w:hAnsi="Times New Roman" w:cs="Times New Roman"/>
                <w:sz w:val="20"/>
                <w:szCs w:val="20"/>
              </w:rPr>
              <w:t>Īstenota sabiedrības informēšanas kampaņa 12 mēnešu garumā par pārstrādātu notekūdeņu dūņu izmantošanas veidiem, to priekšrocībām, izmantošanas nosacījumiem un plānotajiem ieguldījumiem notekūdeņu dūņu apsaimniekošanas infrastruktūras izveidē</w:t>
            </w:r>
          </w:p>
        </w:tc>
      </w:tr>
      <w:tr w:rsidR="00C37CB1" w:rsidRPr="00C526F3" w14:paraId="3426315E" w14:textId="77777777" w:rsidTr="005B1FE4">
        <w:trPr>
          <w:trHeight w:val="1269"/>
        </w:trPr>
        <w:tc>
          <w:tcPr>
            <w:tcW w:w="2127" w:type="dxa"/>
            <w:shd w:val="clear" w:color="auto" w:fill="F2F2F2" w:themeFill="background1" w:themeFillShade="F2"/>
            <w:vAlign w:val="center"/>
          </w:tcPr>
          <w:p w14:paraId="05A7FD9D" w14:textId="482BE98D" w:rsidR="00C37CB1" w:rsidRPr="00C526F3" w:rsidRDefault="00C37CB1" w:rsidP="00C81820">
            <w:pPr>
              <w:spacing w:after="0"/>
              <w:rPr>
                <w:rFonts w:ascii="Times New Roman" w:hAnsi="Times New Roman" w:cs="Times New Roman"/>
                <w:b/>
                <w:sz w:val="20"/>
                <w:szCs w:val="20"/>
              </w:rPr>
            </w:pPr>
            <w:r w:rsidRPr="00C526F3">
              <w:rPr>
                <w:rFonts w:ascii="Times New Roman" w:hAnsi="Times New Roman" w:cs="Times New Roman"/>
                <w:b/>
                <w:sz w:val="20"/>
                <w:szCs w:val="20"/>
              </w:rPr>
              <w:lastRenderedPageBreak/>
              <w:t xml:space="preserve">3.3. Uzdevums: </w:t>
            </w:r>
            <w:r w:rsidR="00DF6F74">
              <w:rPr>
                <w:rFonts w:ascii="Times New Roman" w:hAnsi="Times New Roman" w:cs="Times New Roman"/>
                <w:b/>
                <w:sz w:val="20"/>
                <w:szCs w:val="20"/>
              </w:rPr>
              <w:t>Izveidot un īstenot pastāvīgus s</w:t>
            </w:r>
            <w:r w:rsidRPr="00C526F3">
              <w:rPr>
                <w:rFonts w:ascii="Times New Roman" w:hAnsi="Times New Roman" w:cs="Times New Roman"/>
                <w:b/>
                <w:sz w:val="20"/>
                <w:szCs w:val="20"/>
              </w:rPr>
              <w:t>abiedrības informēšanas pasākumu</w:t>
            </w:r>
            <w:r w:rsidR="00DF6F74">
              <w:rPr>
                <w:rFonts w:ascii="Times New Roman" w:hAnsi="Times New Roman" w:cs="Times New Roman"/>
                <w:b/>
                <w:sz w:val="20"/>
                <w:szCs w:val="20"/>
              </w:rPr>
              <w:t>s</w:t>
            </w:r>
            <w:r w:rsidRPr="00C526F3">
              <w:rPr>
                <w:rFonts w:ascii="Times New Roman" w:hAnsi="Times New Roman" w:cs="Times New Roman"/>
                <w:b/>
                <w:sz w:val="20"/>
                <w:szCs w:val="20"/>
              </w:rPr>
              <w:t xml:space="preserve"> un instrumentu</w:t>
            </w:r>
            <w:r w:rsidR="00DF6F74">
              <w:rPr>
                <w:rFonts w:ascii="Times New Roman" w:hAnsi="Times New Roman" w:cs="Times New Roman"/>
                <w:b/>
                <w:sz w:val="20"/>
                <w:szCs w:val="20"/>
              </w:rPr>
              <w:t>s</w:t>
            </w:r>
          </w:p>
        </w:tc>
        <w:tc>
          <w:tcPr>
            <w:tcW w:w="4253" w:type="dxa"/>
            <w:vAlign w:val="center"/>
          </w:tcPr>
          <w:p w14:paraId="18B92623" w14:textId="6D482192" w:rsidR="00C37CB1" w:rsidRPr="00C526F3" w:rsidRDefault="00326737" w:rsidP="00745569">
            <w:pPr>
              <w:numPr>
                <w:ilvl w:val="0"/>
                <w:numId w:val="26"/>
              </w:numPr>
              <w:pBdr>
                <w:top w:val="nil"/>
                <w:left w:val="nil"/>
                <w:bottom w:val="nil"/>
                <w:right w:val="nil"/>
                <w:between w:val="nil"/>
              </w:pBdr>
              <w:spacing w:after="0"/>
              <w:ind w:left="318"/>
              <w:rPr>
                <w:rFonts w:ascii="Times New Roman" w:hAnsi="Times New Roman" w:cs="Times New Roman"/>
                <w:color w:val="000000"/>
                <w:sz w:val="20"/>
                <w:szCs w:val="20"/>
              </w:rPr>
            </w:pPr>
            <w:r w:rsidRPr="00C526F3">
              <w:rPr>
                <w:rFonts w:ascii="Times New Roman" w:hAnsi="Times New Roman" w:cs="Times New Roman"/>
                <w:color w:val="000000"/>
                <w:sz w:val="20"/>
                <w:szCs w:val="20"/>
              </w:rPr>
              <w:t>Notekūdeņu d</w:t>
            </w:r>
            <w:r w:rsidR="00C37CB1" w:rsidRPr="00C526F3">
              <w:rPr>
                <w:rFonts w:ascii="Times New Roman" w:hAnsi="Times New Roman" w:cs="Times New Roman"/>
                <w:color w:val="000000"/>
                <w:sz w:val="20"/>
                <w:szCs w:val="20"/>
              </w:rPr>
              <w:t>ūņu centru operatoru un pašvaldību iekšējo komunikācijas plānu aktualizācija, paredzot un plānojot notekūdeņu dūņu apsaimniekošanas aspekta iekļaušanu visos informācijas kanālos</w:t>
            </w:r>
            <w:r w:rsidR="00DF6F74">
              <w:rPr>
                <w:rFonts w:ascii="Times New Roman" w:hAnsi="Times New Roman" w:cs="Times New Roman"/>
                <w:color w:val="000000"/>
                <w:sz w:val="20"/>
                <w:szCs w:val="20"/>
              </w:rPr>
              <w:t>.</w:t>
            </w:r>
          </w:p>
          <w:p w14:paraId="11F8C5BD" w14:textId="77777777" w:rsidR="00C37CB1" w:rsidRPr="00C526F3" w:rsidRDefault="00C37CB1" w:rsidP="00745569">
            <w:pPr>
              <w:numPr>
                <w:ilvl w:val="0"/>
                <w:numId w:val="26"/>
              </w:numPr>
              <w:pBdr>
                <w:top w:val="nil"/>
                <w:left w:val="nil"/>
                <w:bottom w:val="nil"/>
                <w:right w:val="nil"/>
                <w:between w:val="nil"/>
              </w:pBdr>
              <w:spacing w:after="0"/>
              <w:ind w:left="318"/>
              <w:rPr>
                <w:rFonts w:ascii="Times New Roman" w:hAnsi="Times New Roman" w:cs="Times New Roman"/>
                <w:color w:val="000000"/>
                <w:sz w:val="20"/>
                <w:szCs w:val="20"/>
              </w:rPr>
            </w:pPr>
            <w:r w:rsidRPr="00C526F3">
              <w:rPr>
                <w:rFonts w:ascii="Times New Roman" w:hAnsi="Times New Roman" w:cs="Times New Roman"/>
                <w:color w:val="000000"/>
                <w:sz w:val="20"/>
                <w:szCs w:val="20"/>
              </w:rPr>
              <w:t>VARAM komunikācijas plāna aktualizācija, paredzot notekūdeņu dūņu apsaimniekošanas aspekta iekļaušanu visos atbilstošajos informācijas kanālos un saistīto nozaru informācijas pasākumos (horizontālā prioritāte).</w:t>
            </w:r>
          </w:p>
        </w:tc>
        <w:tc>
          <w:tcPr>
            <w:tcW w:w="1134" w:type="dxa"/>
            <w:vAlign w:val="center"/>
          </w:tcPr>
          <w:p w14:paraId="0FC69FE8"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SPS</w:t>
            </w:r>
          </w:p>
          <w:p w14:paraId="51F13C41"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VARAM</w:t>
            </w:r>
          </w:p>
        </w:tc>
        <w:tc>
          <w:tcPr>
            <w:tcW w:w="1275" w:type="dxa"/>
            <w:vAlign w:val="center"/>
          </w:tcPr>
          <w:p w14:paraId="2EA17390"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ZM</w:t>
            </w:r>
          </w:p>
          <w:p w14:paraId="02DB2F03"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LŪKA</w:t>
            </w:r>
          </w:p>
          <w:p w14:paraId="2DA73572"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Pašvaldības</w:t>
            </w:r>
          </w:p>
        </w:tc>
        <w:tc>
          <w:tcPr>
            <w:tcW w:w="1418" w:type="dxa"/>
            <w:vAlign w:val="center"/>
          </w:tcPr>
          <w:p w14:paraId="02BA2878"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Atbildīgo un iesaistīto institūciju ikgadējā budžeta ietvaros</w:t>
            </w:r>
          </w:p>
        </w:tc>
        <w:tc>
          <w:tcPr>
            <w:tcW w:w="1701" w:type="dxa"/>
            <w:vAlign w:val="center"/>
          </w:tcPr>
          <w:p w14:paraId="3AAF23BD" w14:textId="2FAE3810"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Pastāvīgi</w:t>
            </w:r>
          </w:p>
          <w:p w14:paraId="6BFAE094"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pēc Stratēģijas apstiprināšanas MK</w:t>
            </w:r>
          </w:p>
          <w:p w14:paraId="12867339" w14:textId="77777777" w:rsidR="00C37CB1" w:rsidRPr="00C526F3" w:rsidRDefault="00C37CB1" w:rsidP="005B1FE4">
            <w:pPr>
              <w:spacing w:after="0"/>
              <w:jc w:val="center"/>
              <w:rPr>
                <w:rFonts w:ascii="Times New Roman" w:hAnsi="Times New Roman" w:cs="Times New Roman"/>
                <w:sz w:val="20"/>
                <w:szCs w:val="20"/>
              </w:rPr>
            </w:pPr>
          </w:p>
        </w:tc>
        <w:tc>
          <w:tcPr>
            <w:tcW w:w="2835" w:type="dxa"/>
            <w:vAlign w:val="center"/>
          </w:tcPr>
          <w:p w14:paraId="4AFF0316" w14:textId="09E1A6B9" w:rsidR="00C37CB1" w:rsidRPr="00C526F3" w:rsidRDefault="00C37CB1" w:rsidP="00374A7B">
            <w:pPr>
              <w:spacing w:after="0"/>
              <w:rPr>
                <w:rFonts w:ascii="Times New Roman" w:hAnsi="Times New Roman" w:cs="Times New Roman"/>
                <w:sz w:val="20"/>
                <w:szCs w:val="20"/>
              </w:rPr>
            </w:pPr>
            <w:r w:rsidRPr="00C526F3">
              <w:rPr>
                <w:rFonts w:ascii="Times New Roman" w:hAnsi="Times New Roman" w:cs="Times New Roman"/>
                <w:sz w:val="20"/>
                <w:szCs w:val="20"/>
              </w:rPr>
              <w:t>Aktuālas informācijas pastāvīga pieejamība par pārstrādātu notekūdeņu dūņu kā resursa izmantošanas pozitīvajiem efektiem, to pieejamību</w:t>
            </w:r>
            <w:r w:rsidR="00326737" w:rsidRPr="00C526F3">
              <w:rPr>
                <w:rFonts w:ascii="Times New Roman" w:hAnsi="Times New Roman" w:cs="Times New Roman"/>
                <w:sz w:val="20"/>
                <w:szCs w:val="20"/>
              </w:rPr>
              <w:t xml:space="preserve"> </w:t>
            </w:r>
            <w:r w:rsidR="00326737" w:rsidRPr="00C526F3">
              <w:rPr>
                <w:rFonts w:ascii="Times New Roman" w:hAnsi="Times New Roman" w:cs="Times New Roman"/>
                <w:color w:val="000000"/>
                <w:sz w:val="20"/>
                <w:szCs w:val="20"/>
              </w:rPr>
              <w:t>notekūdeņu</w:t>
            </w:r>
            <w:r w:rsidRPr="00C526F3">
              <w:rPr>
                <w:rFonts w:ascii="Times New Roman" w:hAnsi="Times New Roman" w:cs="Times New Roman"/>
                <w:sz w:val="20"/>
                <w:szCs w:val="20"/>
              </w:rPr>
              <w:t xml:space="preserve"> dūņu centros un pozitīvo pieredzi </w:t>
            </w:r>
            <w:r w:rsidR="00326737" w:rsidRPr="00C526F3">
              <w:rPr>
                <w:rFonts w:ascii="Times New Roman" w:hAnsi="Times New Roman" w:cs="Times New Roman"/>
                <w:color w:val="000000"/>
                <w:sz w:val="20"/>
                <w:szCs w:val="20"/>
              </w:rPr>
              <w:t xml:space="preserve">notekūdeņu </w:t>
            </w:r>
            <w:r w:rsidRPr="00C526F3">
              <w:rPr>
                <w:rFonts w:ascii="Times New Roman" w:hAnsi="Times New Roman" w:cs="Times New Roman"/>
                <w:sz w:val="20"/>
                <w:szCs w:val="20"/>
              </w:rPr>
              <w:t>dūņu apsaimniekošanā. Regulāra</w:t>
            </w:r>
            <w:r w:rsidR="00326737" w:rsidRPr="00C526F3">
              <w:rPr>
                <w:rFonts w:ascii="Times New Roman" w:hAnsi="Times New Roman" w:cs="Times New Roman"/>
                <w:color w:val="000000"/>
                <w:sz w:val="20"/>
                <w:szCs w:val="20"/>
              </w:rPr>
              <w:t xml:space="preserve"> notekūdeņu</w:t>
            </w:r>
            <w:r w:rsidRPr="00C526F3">
              <w:rPr>
                <w:rFonts w:ascii="Times New Roman" w:hAnsi="Times New Roman" w:cs="Times New Roman"/>
                <w:sz w:val="20"/>
                <w:szCs w:val="20"/>
              </w:rPr>
              <w:t xml:space="preserve"> dūņu aspekta iekļaušana SPS un citu iesaistīto institūciju un nozaru atbilstošajos informatīvajos materiālos. </w:t>
            </w:r>
          </w:p>
        </w:tc>
      </w:tr>
      <w:tr w:rsidR="00C37CB1" w:rsidRPr="00C526F3" w14:paraId="25664399" w14:textId="77777777" w:rsidTr="005B1FE4">
        <w:trPr>
          <w:trHeight w:val="3117"/>
        </w:trPr>
        <w:tc>
          <w:tcPr>
            <w:tcW w:w="2127" w:type="dxa"/>
            <w:shd w:val="clear" w:color="auto" w:fill="F2F2F2" w:themeFill="background1" w:themeFillShade="F2"/>
            <w:vAlign w:val="center"/>
          </w:tcPr>
          <w:p w14:paraId="3840BCD7" w14:textId="4ACBE517" w:rsidR="00C37CB1" w:rsidRPr="00C526F3" w:rsidRDefault="00C37CB1" w:rsidP="00C81820">
            <w:pPr>
              <w:spacing w:after="0"/>
              <w:rPr>
                <w:rFonts w:ascii="Times New Roman" w:hAnsi="Times New Roman" w:cs="Times New Roman"/>
                <w:b/>
                <w:sz w:val="20"/>
                <w:szCs w:val="20"/>
              </w:rPr>
            </w:pPr>
            <w:r w:rsidRPr="00C526F3">
              <w:rPr>
                <w:rFonts w:ascii="Times New Roman" w:hAnsi="Times New Roman" w:cs="Times New Roman"/>
                <w:b/>
                <w:sz w:val="20"/>
                <w:szCs w:val="20"/>
              </w:rPr>
              <w:t xml:space="preserve">3.4. Uzdevums: </w:t>
            </w:r>
            <w:r w:rsidR="00DF6F74">
              <w:rPr>
                <w:rFonts w:ascii="Times New Roman" w:hAnsi="Times New Roman" w:cs="Times New Roman"/>
                <w:b/>
                <w:sz w:val="20"/>
                <w:szCs w:val="20"/>
              </w:rPr>
              <w:t>Piesaistīt f</w:t>
            </w:r>
            <w:r w:rsidRPr="00C526F3">
              <w:rPr>
                <w:rFonts w:ascii="Times New Roman" w:hAnsi="Times New Roman" w:cs="Times New Roman"/>
                <w:b/>
                <w:sz w:val="20"/>
                <w:szCs w:val="20"/>
              </w:rPr>
              <w:t>inansējum</w:t>
            </w:r>
            <w:r w:rsidR="00DF6F74">
              <w:rPr>
                <w:rFonts w:ascii="Times New Roman" w:hAnsi="Times New Roman" w:cs="Times New Roman"/>
                <w:b/>
                <w:sz w:val="20"/>
                <w:szCs w:val="20"/>
              </w:rPr>
              <w:t>u</w:t>
            </w:r>
            <w:r w:rsidRPr="00C526F3">
              <w:rPr>
                <w:rFonts w:ascii="Times New Roman" w:hAnsi="Times New Roman" w:cs="Times New Roman"/>
                <w:b/>
                <w:sz w:val="20"/>
                <w:szCs w:val="20"/>
              </w:rPr>
              <w:t xml:space="preserve"> pētījumu īstenošanai notekūdeņu dūņu izmantošanas veicināšanai</w:t>
            </w:r>
          </w:p>
        </w:tc>
        <w:tc>
          <w:tcPr>
            <w:tcW w:w="4253" w:type="dxa"/>
            <w:vAlign w:val="center"/>
          </w:tcPr>
          <w:p w14:paraId="269947D8" w14:textId="723974E0" w:rsidR="00C37CB1" w:rsidRPr="00C526F3" w:rsidRDefault="00C37CB1" w:rsidP="00745569">
            <w:pPr>
              <w:numPr>
                <w:ilvl w:val="0"/>
                <w:numId w:val="27"/>
              </w:numPr>
              <w:pBdr>
                <w:top w:val="nil"/>
                <w:left w:val="nil"/>
                <w:bottom w:val="nil"/>
                <w:right w:val="nil"/>
                <w:between w:val="nil"/>
              </w:pBdr>
              <w:spacing w:after="0"/>
              <w:ind w:left="318"/>
              <w:rPr>
                <w:rFonts w:ascii="Times New Roman" w:hAnsi="Times New Roman" w:cs="Times New Roman"/>
                <w:color w:val="000000"/>
                <w:sz w:val="20"/>
                <w:szCs w:val="20"/>
              </w:rPr>
            </w:pPr>
            <w:r w:rsidRPr="00C526F3">
              <w:rPr>
                <w:rFonts w:ascii="Times New Roman" w:hAnsi="Times New Roman" w:cs="Times New Roman"/>
                <w:color w:val="000000"/>
                <w:sz w:val="20"/>
                <w:szCs w:val="20"/>
              </w:rPr>
              <w:t>Sadarbībā ar IZM apzināt valsts vai ārējā finansējuma avotu finansētās pētījumu programmas, kurās iespējams iekļaut atbalstu pētījumiem par pārstrādātu notekūdeņu dūņu plašāku izmantošanu t.sk. mežsaimniecībā, degradētu teritoriju rekultivācijā un lauksaimniecībā</w:t>
            </w:r>
            <w:r w:rsidR="009637D6">
              <w:rPr>
                <w:rFonts w:ascii="Times New Roman" w:hAnsi="Times New Roman" w:cs="Times New Roman"/>
                <w:color w:val="000000"/>
                <w:sz w:val="20"/>
                <w:szCs w:val="20"/>
              </w:rPr>
              <w:t>.</w:t>
            </w:r>
          </w:p>
          <w:p w14:paraId="6165E4BC" w14:textId="77777777" w:rsidR="00C37CB1" w:rsidRPr="00C526F3" w:rsidRDefault="00C37CB1" w:rsidP="00745569">
            <w:pPr>
              <w:numPr>
                <w:ilvl w:val="0"/>
                <w:numId w:val="27"/>
              </w:numPr>
              <w:pBdr>
                <w:top w:val="nil"/>
                <w:left w:val="nil"/>
                <w:bottom w:val="nil"/>
                <w:right w:val="nil"/>
                <w:between w:val="nil"/>
              </w:pBdr>
              <w:spacing w:after="0"/>
              <w:ind w:left="318"/>
              <w:rPr>
                <w:rFonts w:ascii="Times New Roman" w:hAnsi="Times New Roman" w:cs="Times New Roman"/>
                <w:color w:val="000000"/>
                <w:sz w:val="20"/>
                <w:szCs w:val="20"/>
              </w:rPr>
            </w:pPr>
            <w:r w:rsidRPr="00C526F3">
              <w:rPr>
                <w:rFonts w:ascii="Times New Roman" w:hAnsi="Times New Roman" w:cs="Times New Roman"/>
                <w:color w:val="000000"/>
                <w:sz w:val="20"/>
                <w:szCs w:val="20"/>
              </w:rPr>
              <w:t>Izveidot vai iekļaut citās pētījumu programmas garantētu finansējumu pētījumiem par pārstrādātu notekūdeņu dūņu plašāku izmantošanu.</w:t>
            </w:r>
          </w:p>
        </w:tc>
        <w:tc>
          <w:tcPr>
            <w:tcW w:w="1134" w:type="dxa"/>
            <w:vAlign w:val="center"/>
          </w:tcPr>
          <w:p w14:paraId="1D04F423"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VARAM</w:t>
            </w:r>
          </w:p>
        </w:tc>
        <w:tc>
          <w:tcPr>
            <w:tcW w:w="1275" w:type="dxa"/>
            <w:vAlign w:val="center"/>
          </w:tcPr>
          <w:p w14:paraId="373EDB25"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IZM</w:t>
            </w:r>
          </w:p>
          <w:p w14:paraId="6216B582" w14:textId="52E2EA39" w:rsidR="00FC2E63" w:rsidRPr="00C526F3" w:rsidRDefault="00FC2E63"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ZM</w:t>
            </w:r>
          </w:p>
        </w:tc>
        <w:tc>
          <w:tcPr>
            <w:tcW w:w="1418" w:type="dxa"/>
            <w:vAlign w:val="center"/>
          </w:tcPr>
          <w:p w14:paraId="1C3E316B"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b/>
                <w:sz w:val="20"/>
                <w:szCs w:val="20"/>
              </w:rPr>
              <w:t>300 000</w:t>
            </w:r>
            <w:r w:rsidRPr="00C526F3">
              <w:rPr>
                <w:rFonts w:ascii="Times New Roman" w:hAnsi="Times New Roman" w:cs="Times New Roman"/>
                <w:sz w:val="20"/>
                <w:szCs w:val="20"/>
              </w:rPr>
              <w:t xml:space="preserve"> gadā – ES fondu, valsts budžeta līdzekļi, </w:t>
            </w:r>
            <w:r w:rsidRPr="00C526F3">
              <w:rPr>
                <w:rFonts w:ascii="Times New Roman" w:hAnsi="Times New Roman" w:cs="Times New Roman"/>
                <w:color w:val="000000"/>
                <w:sz w:val="20"/>
                <w:szCs w:val="20"/>
              </w:rPr>
              <w:t>LVAFA līdzekļi</w:t>
            </w:r>
          </w:p>
        </w:tc>
        <w:tc>
          <w:tcPr>
            <w:tcW w:w="1701" w:type="dxa"/>
            <w:vAlign w:val="center"/>
          </w:tcPr>
          <w:p w14:paraId="18FA8CA5"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Pastāvīgi</w:t>
            </w:r>
          </w:p>
          <w:p w14:paraId="5EF26750" w14:textId="2E08AB4F"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 xml:space="preserve">no </w:t>
            </w:r>
            <w:r w:rsidR="004D0761" w:rsidRPr="00C526F3">
              <w:rPr>
                <w:rFonts w:ascii="Times New Roman" w:hAnsi="Times New Roman" w:cs="Times New Roman"/>
                <w:sz w:val="20"/>
                <w:szCs w:val="20"/>
              </w:rPr>
              <w:t>Stratēģijas iesniegšanas VARAM</w:t>
            </w:r>
          </w:p>
          <w:p w14:paraId="14724BF2" w14:textId="77777777" w:rsidR="00C37CB1" w:rsidRPr="00C526F3" w:rsidRDefault="00C37CB1" w:rsidP="005B1FE4">
            <w:pPr>
              <w:spacing w:after="0"/>
              <w:jc w:val="center"/>
              <w:rPr>
                <w:rFonts w:ascii="Times New Roman" w:hAnsi="Times New Roman" w:cs="Times New Roman"/>
                <w:sz w:val="20"/>
                <w:szCs w:val="20"/>
              </w:rPr>
            </w:pPr>
          </w:p>
        </w:tc>
        <w:tc>
          <w:tcPr>
            <w:tcW w:w="2835" w:type="dxa"/>
            <w:vAlign w:val="center"/>
          </w:tcPr>
          <w:p w14:paraId="7FD83B42" w14:textId="14D4579E" w:rsidR="00C37CB1" w:rsidRPr="00C526F3" w:rsidRDefault="00C37CB1" w:rsidP="00374A7B">
            <w:pPr>
              <w:spacing w:after="0"/>
              <w:rPr>
                <w:rFonts w:ascii="Times New Roman" w:hAnsi="Times New Roman" w:cs="Times New Roman"/>
                <w:sz w:val="20"/>
                <w:szCs w:val="20"/>
              </w:rPr>
            </w:pPr>
            <w:r w:rsidRPr="00C526F3">
              <w:rPr>
                <w:rFonts w:ascii="Times New Roman" w:hAnsi="Times New Roman" w:cs="Times New Roman"/>
                <w:sz w:val="20"/>
                <w:szCs w:val="20"/>
              </w:rPr>
              <w:t>Vismaz viena pastāvīga pētījumu programma ar garantētu finansējuma apjomu pētījumiem par pārstrādātu notekūdeņu dūņu plašākām izmantošanas iespējām. Pētījumu rezultāti pastāvīgi tiek ņemti vērā</w:t>
            </w:r>
            <w:r w:rsidR="00326737" w:rsidRPr="00C526F3">
              <w:rPr>
                <w:rFonts w:ascii="Times New Roman" w:hAnsi="Times New Roman" w:cs="Times New Roman"/>
                <w:sz w:val="20"/>
                <w:szCs w:val="20"/>
              </w:rPr>
              <w:t xml:space="preserve"> </w:t>
            </w:r>
            <w:r w:rsidR="00326737" w:rsidRPr="00C526F3">
              <w:rPr>
                <w:rFonts w:ascii="Times New Roman" w:hAnsi="Times New Roman" w:cs="Times New Roman"/>
                <w:color w:val="000000"/>
                <w:sz w:val="20"/>
                <w:szCs w:val="20"/>
              </w:rPr>
              <w:t>notekūdeņu</w:t>
            </w:r>
            <w:r w:rsidRPr="00C526F3">
              <w:rPr>
                <w:rFonts w:ascii="Times New Roman" w:hAnsi="Times New Roman" w:cs="Times New Roman"/>
                <w:sz w:val="20"/>
                <w:szCs w:val="20"/>
              </w:rPr>
              <w:t xml:space="preserve"> dūņu apsaimniekošanas procesā un tiesiskā regulējuma pilnveidē.</w:t>
            </w:r>
          </w:p>
        </w:tc>
      </w:tr>
      <w:tr w:rsidR="00C37CB1" w:rsidRPr="00C526F3" w14:paraId="7767AA03" w14:textId="77777777" w:rsidTr="005B1FE4">
        <w:tc>
          <w:tcPr>
            <w:tcW w:w="2127" w:type="dxa"/>
            <w:shd w:val="clear" w:color="auto" w:fill="F2F2F2" w:themeFill="background1" w:themeFillShade="F2"/>
            <w:vAlign w:val="center"/>
          </w:tcPr>
          <w:p w14:paraId="5F3BF85B" w14:textId="0A0B9E82" w:rsidR="00C37CB1" w:rsidRPr="00C526F3" w:rsidRDefault="00C37CB1" w:rsidP="00C81820">
            <w:pPr>
              <w:spacing w:after="0"/>
              <w:rPr>
                <w:rFonts w:ascii="Times New Roman" w:hAnsi="Times New Roman" w:cs="Times New Roman"/>
                <w:b/>
                <w:sz w:val="20"/>
                <w:szCs w:val="20"/>
              </w:rPr>
            </w:pPr>
            <w:r w:rsidRPr="00C526F3">
              <w:rPr>
                <w:rFonts w:ascii="Times New Roman" w:hAnsi="Times New Roman" w:cs="Times New Roman"/>
                <w:b/>
                <w:sz w:val="20"/>
                <w:szCs w:val="20"/>
              </w:rPr>
              <w:t xml:space="preserve">3.5. Uzdevums: </w:t>
            </w:r>
            <w:proofErr w:type="spellStart"/>
            <w:r w:rsidR="009637D6">
              <w:rPr>
                <w:rFonts w:ascii="Times New Roman" w:hAnsi="Times New Roman" w:cs="Times New Roman"/>
                <w:b/>
                <w:sz w:val="20"/>
                <w:szCs w:val="20"/>
              </w:rPr>
              <w:t>Piesaaistīt</w:t>
            </w:r>
            <w:proofErr w:type="spellEnd"/>
            <w:r w:rsidR="009637D6">
              <w:rPr>
                <w:rFonts w:ascii="Times New Roman" w:hAnsi="Times New Roman" w:cs="Times New Roman"/>
                <w:b/>
                <w:sz w:val="20"/>
                <w:szCs w:val="20"/>
              </w:rPr>
              <w:t xml:space="preserve"> f</w:t>
            </w:r>
            <w:r w:rsidRPr="00C526F3">
              <w:rPr>
                <w:rFonts w:ascii="Times New Roman" w:hAnsi="Times New Roman" w:cs="Times New Roman"/>
                <w:b/>
                <w:sz w:val="20"/>
                <w:szCs w:val="20"/>
              </w:rPr>
              <w:t>inansējum</w:t>
            </w:r>
            <w:r w:rsidR="009637D6">
              <w:rPr>
                <w:rFonts w:ascii="Times New Roman" w:hAnsi="Times New Roman" w:cs="Times New Roman"/>
                <w:b/>
                <w:sz w:val="20"/>
                <w:szCs w:val="20"/>
              </w:rPr>
              <w:t>u</w:t>
            </w:r>
            <w:r w:rsidRPr="00C526F3">
              <w:rPr>
                <w:rFonts w:ascii="Times New Roman" w:hAnsi="Times New Roman" w:cs="Times New Roman"/>
                <w:b/>
                <w:sz w:val="20"/>
                <w:szCs w:val="20"/>
              </w:rPr>
              <w:t xml:space="preserve"> pētījumu īstenošanai notekūdeņu dūņu ietekmes izvērtēšanai un kvalitātes monitoringam</w:t>
            </w:r>
          </w:p>
        </w:tc>
        <w:tc>
          <w:tcPr>
            <w:tcW w:w="4253" w:type="dxa"/>
            <w:vAlign w:val="center"/>
          </w:tcPr>
          <w:p w14:paraId="1AB3A89B" w14:textId="169F617C" w:rsidR="00C37CB1" w:rsidRPr="00C526F3" w:rsidRDefault="00C37CB1" w:rsidP="00745569">
            <w:pPr>
              <w:numPr>
                <w:ilvl w:val="0"/>
                <w:numId w:val="28"/>
              </w:numPr>
              <w:pBdr>
                <w:top w:val="nil"/>
                <w:left w:val="nil"/>
                <w:bottom w:val="nil"/>
                <w:right w:val="nil"/>
                <w:between w:val="nil"/>
              </w:pBdr>
              <w:spacing w:after="0"/>
              <w:ind w:left="318"/>
              <w:rPr>
                <w:rFonts w:ascii="Times New Roman" w:hAnsi="Times New Roman" w:cs="Times New Roman"/>
                <w:color w:val="000000"/>
                <w:sz w:val="20"/>
                <w:szCs w:val="20"/>
              </w:rPr>
            </w:pPr>
            <w:r w:rsidRPr="00C526F3">
              <w:rPr>
                <w:rFonts w:ascii="Times New Roman" w:hAnsi="Times New Roman" w:cs="Times New Roman"/>
                <w:color w:val="000000"/>
                <w:sz w:val="20"/>
                <w:szCs w:val="20"/>
              </w:rPr>
              <w:t xml:space="preserve">Sadarbībā ar IZM apzināt valsts vai ārējā finansējuma avotu finansētās pētījumu programmas, kurās iespējams iekļaut atbalstu pētījumiem par pārstrādātu notekūdeņu dūņu izmantošanas iespējamiem negatīvajiem vai pozitīvajiem efektiem uz vides kvalitāti, augsnes kvalitāti un citiem aspektiem, t.sk. novērtēt </w:t>
            </w:r>
            <w:r w:rsidR="00326737" w:rsidRPr="00C526F3">
              <w:rPr>
                <w:rFonts w:ascii="Times New Roman" w:hAnsi="Times New Roman" w:cs="Times New Roman"/>
                <w:color w:val="000000"/>
                <w:sz w:val="20"/>
                <w:szCs w:val="20"/>
              </w:rPr>
              <w:t xml:space="preserve">notekūdeņu </w:t>
            </w:r>
            <w:r w:rsidRPr="00C526F3">
              <w:rPr>
                <w:rFonts w:ascii="Times New Roman" w:hAnsi="Times New Roman" w:cs="Times New Roman"/>
                <w:color w:val="000000"/>
                <w:sz w:val="20"/>
                <w:szCs w:val="20"/>
              </w:rPr>
              <w:t>dūņu kvalitātes izmaiņas</w:t>
            </w:r>
            <w:r w:rsidR="009637D6">
              <w:rPr>
                <w:rFonts w:ascii="Times New Roman" w:hAnsi="Times New Roman" w:cs="Times New Roman"/>
                <w:color w:val="000000"/>
                <w:sz w:val="20"/>
                <w:szCs w:val="20"/>
              </w:rPr>
              <w:t>.</w:t>
            </w:r>
          </w:p>
          <w:p w14:paraId="79580B36" w14:textId="68AE00AF" w:rsidR="00C37CB1" w:rsidRPr="00C526F3" w:rsidRDefault="00C37CB1" w:rsidP="00745569">
            <w:pPr>
              <w:numPr>
                <w:ilvl w:val="0"/>
                <w:numId w:val="28"/>
              </w:numPr>
              <w:pBdr>
                <w:top w:val="nil"/>
                <w:left w:val="nil"/>
                <w:bottom w:val="nil"/>
                <w:right w:val="nil"/>
                <w:between w:val="nil"/>
              </w:pBdr>
              <w:spacing w:after="0"/>
              <w:ind w:left="318"/>
              <w:rPr>
                <w:rFonts w:ascii="Times New Roman" w:hAnsi="Times New Roman" w:cs="Times New Roman"/>
                <w:color w:val="000000"/>
                <w:sz w:val="20"/>
                <w:szCs w:val="20"/>
              </w:rPr>
            </w:pPr>
            <w:r w:rsidRPr="00C526F3">
              <w:rPr>
                <w:rFonts w:ascii="Times New Roman" w:hAnsi="Times New Roman" w:cs="Times New Roman"/>
                <w:color w:val="000000"/>
                <w:sz w:val="20"/>
                <w:szCs w:val="20"/>
              </w:rPr>
              <w:t xml:space="preserve">Izveidot vai iekļaut citās pētījumu programmas garantētu finansējumu pētījumiem pārstrādātu notekūdeņu dūņu </w:t>
            </w:r>
            <w:r w:rsidRPr="00C526F3">
              <w:rPr>
                <w:rFonts w:ascii="Times New Roman" w:hAnsi="Times New Roman" w:cs="Times New Roman"/>
                <w:color w:val="000000"/>
                <w:sz w:val="20"/>
                <w:szCs w:val="20"/>
              </w:rPr>
              <w:lastRenderedPageBreak/>
              <w:t xml:space="preserve">izmantošanas ietekmju un </w:t>
            </w:r>
            <w:r w:rsidR="00326737" w:rsidRPr="00C526F3">
              <w:rPr>
                <w:rFonts w:ascii="Times New Roman" w:hAnsi="Times New Roman" w:cs="Times New Roman"/>
                <w:color w:val="000000"/>
                <w:sz w:val="20"/>
                <w:szCs w:val="20"/>
              </w:rPr>
              <w:t xml:space="preserve">notekūdeņu </w:t>
            </w:r>
            <w:r w:rsidRPr="00C526F3">
              <w:rPr>
                <w:rFonts w:ascii="Times New Roman" w:hAnsi="Times New Roman" w:cs="Times New Roman"/>
                <w:color w:val="000000"/>
                <w:sz w:val="20"/>
                <w:szCs w:val="20"/>
              </w:rPr>
              <w:t>dūņu kvalitātes novērtēšanai.</w:t>
            </w:r>
          </w:p>
        </w:tc>
        <w:tc>
          <w:tcPr>
            <w:tcW w:w="1134" w:type="dxa"/>
            <w:vAlign w:val="center"/>
          </w:tcPr>
          <w:p w14:paraId="41B30CB4"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lastRenderedPageBreak/>
              <w:t>VARAM</w:t>
            </w:r>
          </w:p>
        </w:tc>
        <w:tc>
          <w:tcPr>
            <w:tcW w:w="1275" w:type="dxa"/>
            <w:vAlign w:val="center"/>
          </w:tcPr>
          <w:p w14:paraId="3893E184"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IZM</w:t>
            </w:r>
          </w:p>
          <w:p w14:paraId="0CFB396C" w14:textId="402AF8F9" w:rsidR="00FC2E63" w:rsidRPr="00C526F3" w:rsidRDefault="00FC2E63"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ZM</w:t>
            </w:r>
          </w:p>
        </w:tc>
        <w:tc>
          <w:tcPr>
            <w:tcW w:w="1418" w:type="dxa"/>
            <w:vAlign w:val="center"/>
          </w:tcPr>
          <w:p w14:paraId="1CD6AA85"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b/>
                <w:sz w:val="20"/>
                <w:szCs w:val="20"/>
              </w:rPr>
              <w:t>300 000</w:t>
            </w:r>
            <w:r w:rsidRPr="00C526F3">
              <w:rPr>
                <w:rFonts w:ascii="Times New Roman" w:hAnsi="Times New Roman" w:cs="Times New Roman"/>
                <w:sz w:val="20"/>
                <w:szCs w:val="20"/>
              </w:rPr>
              <w:t xml:space="preserve"> gadā – ES fondu, valsts budžeta līdzekļi, </w:t>
            </w:r>
            <w:r w:rsidRPr="00C526F3">
              <w:rPr>
                <w:rFonts w:ascii="Times New Roman" w:hAnsi="Times New Roman" w:cs="Times New Roman"/>
                <w:color w:val="000000"/>
                <w:sz w:val="20"/>
                <w:szCs w:val="20"/>
              </w:rPr>
              <w:t>LVAFA līdzekļi</w:t>
            </w:r>
          </w:p>
        </w:tc>
        <w:tc>
          <w:tcPr>
            <w:tcW w:w="1701" w:type="dxa"/>
            <w:vAlign w:val="center"/>
          </w:tcPr>
          <w:p w14:paraId="72587253"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Pastāvīgi</w:t>
            </w:r>
          </w:p>
          <w:p w14:paraId="4626DB54" w14:textId="6E7A0465"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 xml:space="preserve">no </w:t>
            </w:r>
            <w:r w:rsidR="004D0761" w:rsidRPr="00C526F3">
              <w:rPr>
                <w:rFonts w:ascii="Times New Roman" w:hAnsi="Times New Roman" w:cs="Times New Roman"/>
                <w:sz w:val="20"/>
                <w:szCs w:val="20"/>
              </w:rPr>
              <w:t>Stratēģijas iesniegšanas VARAM</w:t>
            </w:r>
          </w:p>
          <w:p w14:paraId="5BB9050C" w14:textId="77777777" w:rsidR="00C37CB1" w:rsidRPr="00C526F3" w:rsidRDefault="00C37CB1" w:rsidP="005B1FE4">
            <w:pPr>
              <w:spacing w:after="0"/>
              <w:jc w:val="center"/>
              <w:rPr>
                <w:rFonts w:ascii="Times New Roman" w:hAnsi="Times New Roman" w:cs="Times New Roman"/>
                <w:sz w:val="20"/>
                <w:szCs w:val="20"/>
              </w:rPr>
            </w:pPr>
          </w:p>
        </w:tc>
        <w:tc>
          <w:tcPr>
            <w:tcW w:w="2835" w:type="dxa"/>
            <w:vAlign w:val="center"/>
          </w:tcPr>
          <w:p w14:paraId="64038DE6" w14:textId="0F44A6C2" w:rsidR="00C37CB1" w:rsidRPr="00C526F3" w:rsidRDefault="00C37CB1" w:rsidP="00374A7B">
            <w:pPr>
              <w:spacing w:after="0"/>
              <w:rPr>
                <w:rFonts w:ascii="Times New Roman" w:hAnsi="Times New Roman" w:cs="Times New Roman"/>
                <w:sz w:val="20"/>
                <w:szCs w:val="20"/>
              </w:rPr>
            </w:pPr>
            <w:r w:rsidRPr="00C526F3">
              <w:rPr>
                <w:rFonts w:ascii="Times New Roman" w:hAnsi="Times New Roman" w:cs="Times New Roman"/>
                <w:sz w:val="20"/>
                <w:szCs w:val="20"/>
              </w:rPr>
              <w:t xml:space="preserve">Vismaz viena pastāvīga pētījumu programma ar garantētu finansējuma apjomu pētījumiem par pārstrādātu notekūdeņu dūņu izmantošanas ietekmes aspektiem un </w:t>
            </w:r>
            <w:r w:rsidR="00326737" w:rsidRPr="00C526F3">
              <w:rPr>
                <w:rFonts w:ascii="Times New Roman" w:hAnsi="Times New Roman" w:cs="Times New Roman"/>
                <w:color w:val="000000"/>
                <w:sz w:val="20"/>
                <w:szCs w:val="20"/>
              </w:rPr>
              <w:t xml:space="preserve">notekūdeņu </w:t>
            </w:r>
            <w:r w:rsidRPr="00C526F3">
              <w:rPr>
                <w:rFonts w:ascii="Times New Roman" w:hAnsi="Times New Roman" w:cs="Times New Roman"/>
                <w:sz w:val="20"/>
                <w:szCs w:val="20"/>
              </w:rPr>
              <w:t xml:space="preserve">dūņu kvalitātes novērtēšanai. Pētījumu rezultāti pastāvīgi tiek ņemti vērā </w:t>
            </w:r>
            <w:r w:rsidR="00326737" w:rsidRPr="00C526F3">
              <w:rPr>
                <w:rFonts w:ascii="Times New Roman" w:hAnsi="Times New Roman" w:cs="Times New Roman"/>
                <w:color w:val="000000"/>
                <w:sz w:val="20"/>
                <w:szCs w:val="20"/>
              </w:rPr>
              <w:t xml:space="preserve">notekūdeņu </w:t>
            </w:r>
            <w:r w:rsidRPr="00C526F3">
              <w:rPr>
                <w:rFonts w:ascii="Times New Roman" w:hAnsi="Times New Roman" w:cs="Times New Roman"/>
                <w:sz w:val="20"/>
                <w:szCs w:val="20"/>
              </w:rPr>
              <w:t>dūņu apsaimniekošanas procesā un tiesiskā regulējuma pilnveidē.</w:t>
            </w:r>
          </w:p>
        </w:tc>
      </w:tr>
      <w:tr w:rsidR="00C37CB1" w:rsidRPr="00C526F3" w14:paraId="29B4F70F" w14:textId="77777777" w:rsidTr="005B1FE4">
        <w:tc>
          <w:tcPr>
            <w:tcW w:w="2127" w:type="dxa"/>
            <w:shd w:val="clear" w:color="auto" w:fill="F2F2F2" w:themeFill="background1" w:themeFillShade="F2"/>
            <w:vAlign w:val="center"/>
          </w:tcPr>
          <w:p w14:paraId="5EF21FC9" w14:textId="77777777" w:rsidR="00C37CB1" w:rsidRPr="00C526F3" w:rsidRDefault="00C37CB1" w:rsidP="00C81820">
            <w:pPr>
              <w:spacing w:after="0"/>
              <w:rPr>
                <w:rFonts w:ascii="Times New Roman" w:hAnsi="Times New Roman" w:cs="Times New Roman"/>
                <w:b/>
                <w:sz w:val="20"/>
                <w:szCs w:val="20"/>
              </w:rPr>
            </w:pPr>
            <w:r w:rsidRPr="00C526F3">
              <w:rPr>
                <w:rFonts w:ascii="Times New Roman" w:hAnsi="Times New Roman" w:cs="Times New Roman"/>
                <w:b/>
                <w:sz w:val="20"/>
                <w:szCs w:val="20"/>
              </w:rPr>
              <w:t>3.6. Uzdevums: Ūdenssaimniecības kompetenču centru izveide</w:t>
            </w:r>
          </w:p>
        </w:tc>
        <w:tc>
          <w:tcPr>
            <w:tcW w:w="4253" w:type="dxa"/>
            <w:vAlign w:val="center"/>
          </w:tcPr>
          <w:p w14:paraId="09BA550A" w14:textId="459150D7" w:rsidR="00C37CB1" w:rsidRPr="00C526F3" w:rsidRDefault="009637D6" w:rsidP="00745569">
            <w:pPr>
              <w:numPr>
                <w:ilvl w:val="0"/>
                <w:numId w:val="29"/>
              </w:numPr>
              <w:pBdr>
                <w:top w:val="nil"/>
                <w:left w:val="nil"/>
                <w:bottom w:val="nil"/>
                <w:right w:val="nil"/>
                <w:between w:val="nil"/>
              </w:pBdr>
              <w:spacing w:after="0"/>
              <w:ind w:left="318"/>
              <w:rPr>
                <w:rFonts w:ascii="Times New Roman" w:hAnsi="Times New Roman" w:cs="Times New Roman"/>
                <w:color w:val="000000"/>
                <w:sz w:val="20"/>
                <w:szCs w:val="20"/>
              </w:rPr>
            </w:pPr>
            <w:r>
              <w:rPr>
                <w:rFonts w:ascii="Times New Roman" w:hAnsi="Times New Roman" w:cs="Times New Roman"/>
                <w:color w:val="000000"/>
                <w:sz w:val="20"/>
                <w:szCs w:val="20"/>
              </w:rPr>
              <w:t>A</w:t>
            </w:r>
            <w:r w:rsidR="00C37CB1" w:rsidRPr="00C526F3">
              <w:rPr>
                <w:rFonts w:ascii="Times New Roman" w:hAnsi="Times New Roman" w:cs="Times New Roman"/>
                <w:color w:val="000000"/>
                <w:sz w:val="20"/>
                <w:szCs w:val="20"/>
              </w:rPr>
              <w:t>pzināt un novērtēt augstāko izglītības iestādi, pie kuras visefektīvāk būtu izveidot ūdenssaimniecības kompetenču centru un tā izveidei nepieciešamos resursus (personāla, finanšu utt.)</w:t>
            </w:r>
            <w:r>
              <w:rPr>
                <w:rFonts w:ascii="Times New Roman" w:hAnsi="Times New Roman" w:cs="Times New Roman"/>
                <w:color w:val="000000"/>
                <w:sz w:val="20"/>
                <w:szCs w:val="20"/>
              </w:rPr>
              <w:t>.</w:t>
            </w:r>
          </w:p>
          <w:p w14:paraId="4C5D0D24" w14:textId="32B09876" w:rsidR="00C37CB1" w:rsidRPr="00C526F3" w:rsidRDefault="009637D6" w:rsidP="00745569">
            <w:pPr>
              <w:numPr>
                <w:ilvl w:val="0"/>
                <w:numId w:val="29"/>
              </w:numPr>
              <w:pBdr>
                <w:top w:val="nil"/>
                <w:left w:val="nil"/>
                <w:bottom w:val="nil"/>
                <w:right w:val="nil"/>
                <w:between w:val="nil"/>
              </w:pBdr>
              <w:spacing w:after="0"/>
              <w:ind w:left="318"/>
              <w:rPr>
                <w:rFonts w:ascii="Times New Roman" w:hAnsi="Times New Roman" w:cs="Times New Roman"/>
                <w:color w:val="000000"/>
                <w:sz w:val="20"/>
                <w:szCs w:val="20"/>
              </w:rPr>
            </w:pPr>
            <w:r>
              <w:rPr>
                <w:rFonts w:ascii="Times New Roman" w:hAnsi="Times New Roman" w:cs="Times New Roman"/>
                <w:color w:val="000000"/>
                <w:sz w:val="20"/>
                <w:szCs w:val="20"/>
              </w:rPr>
              <w:t>P</w:t>
            </w:r>
            <w:r w:rsidR="00C37CB1" w:rsidRPr="00C526F3">
              <w:rPr>
                <w:rFonts w:ascii="Times New Roman" w:hAnsi="Times New Roman" w:cs="Times New Roman"/>
                <w:color w:val="000000"/>
                <w:sz w:val="20"/>
                <w:szCs w:val="20"/>
              </w:rPr>
              <w:t>iesaistīt nepieciešamo finansējumu kompetenču centra izveidei</w:t>
            </w:r>
            <w:r>
              <w:rPr>
                <w:rFonts w:ascii="Times New Roman" w:hAnsi="Times New Roman" w:cs="Times New Roman"/>
                <w:color w:val="000000"/>
                <w:sz w:val="20"/>
                <w:szCs w:val="20"/>
              </w:rPr>
              <w:t>.</w:t>
            </w:r>
          </w:p>
          <w:p w14:paraId="28CDF3DF" w14:textId="112F3E5D" w:rsidR="00C37CB1" w:rsidRPr="00C526F3" w:rsidRDefault="009637D6" w:rsidP="00745569">
            <w:pPr>
              <w:numPr>
                <w:ilvl w:val="0"/>
                <w:numId w:val="29"/>
              </w:numPr>
              <w:pBdr>
                <w:top w:val="nil"/>
                <w:left w:val="nil"/>
                <w:bottom w:val="nil"/>
                <w:right w:val="nil"/>
                <w:between w:val="nil"/>
              </w:pBdr>
              <w:spacing w:after="0"/>
              <w:ind w:left="318"/>
              <w:rPr>
                <w:rFonts w:ascii="Times New Roman" w:hAnsi="Times New Roman" w:cs="Times New Roman"/>
                <w:color w:val="000000"/>
                <w:sz w:val="20"/>
                <w:szCs w:val="20"/>
              </w:rPr>
            </w:pPr>
            <w:r>
              <w:rPr>
                <w:rFonts w:ascii="Times New Roman" w:hAnsi="Times New Roman" w:cs="Times New Roman"/>
                <w:color w:val="000000"/>
                <w:sz w:val="20"/>
                <w:szCs w:val="20"/>
              </w:rPr>
              <w:t>I</w:t>
            </w:r>
            <w:r w:rsidR="00C37CB1" w:rsidRPr="00C526F3">
              <w:rPr>
                <w:rFonts w:ascii="Times New Roman" w:hAnsi="Times New Roman" w:cs="Times New Roman"/>
                <w:color w:val="000000"/>
                <w:sz w:val="20"/>
                <w:szCs w:val="20"/>
              </w:rPr>
              <w:t>zveidot ūdenssaimniecības kompetenču centru un uzsākt tā darbību.</w:t>
            </w:r>
          </w:p>
          <w:p w14:paraId="00118B08" w14:textId="77777777" w:rsidR="00C37CB1" w:rsidRPr="00C526F3" w:rsidRDefault="00C37CB1" w:rsidP="00374A7B">
            <w:pPr>
              <w:spacing w:after="0"/>
              <w:rPr>
                <w:rFonts w:ascii="Times New Roman" w:hAnsi="Times New Roman" w:cs="Times New Roman"/>
                <w:sz w:val="20"/>
                <w:szCs w:val="20"/>
              </w:rPr>
            </w:pPr>
          </w:p>
        </w:tc>
        <w:tc>
          <w:tcPr>
            <w:tcW w:w="1134" w:type="dxa"/>
            <w:vAlign w:val="center"/>
          </w:tcPr>
          <w:p w14:paraId="3C0F5D4A"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VARAM</w:t>
            </w:r>
          </w:p>
        </w:tc>
        <w:tc>
          <w:tcPr>
            <w:tcW w:w="1275" w:type="dxa"/>
            <w:vAlign w:val="center"/>
          </w:tcPr>
          <w:p w14:paraId="347AC03E"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IZM</w:t>
            </w:r>
          </w:p>
          <w:p w14:paraId="7F209CF6"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LŪKA</w:t>
            </w:r>
          </w:p>
          <w:p w14:paraId="642DE243" w14:textId="7BF1C1C2" w:rsidR="00FC2E63" w:rsidRPr="00C526F3" w:rsidRDefault="00FC2E63"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ZM</w:t>
            </w:r>
          </w:p>
        </w:tc>
        <w:tc>
          <w:tcPr>
            <w:tcW w:w="1418" w:type="dxa"/>
            <w:vAlign w:val="center"/>
          </w:tcPr>
          <w:p w14:paraId="4F4E1914" w14:textId="77777777" w:rsidR="00C37CB1" w:rsidRPr="00C526F3" w:rsidRDefault="00C37CB1" w:rsidP="005B1FE4">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500 000</w:t>
            </w:r>
          </w:p>
          <w:p w14:paraId="0224EDF5"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ES fondu finansējums centra izveidei</w:t>
            </w:r>
          </w:p>
          <w:p w14:paraId="5DC993BD" w14:textId="77777777" w:rsidR="00C37CB1" w:rsidRPr="00C526F3" w:rsidRDefault="00C37CB1" w:rsidP="005B1FE4">
            <w:pPr>
              <w:spacing w:after="0"/>
              <w:jc w:val="center"/>
              <w:rPr>
                <w:rFonts w:ascii="Times New Roman" w:hAnsi="Times New Roman" w:cs="Times New Roman"/>
                <w:sz w:val="20"/>
                <w:szCs w:val="20"/>
              </w:rPr>
            </w:pPr>
          </w:p>
          <w:p w14:paraId="19359B4C" w14:textId="77777777" w:rsidR="00C37CB1" w:rsidRPr="00C526F3" w:rsidRDefault="00C37CB1" w:rsidP="005B1FE4">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100 000</w:t>
            </w:r>
          </w:p>
          <w:p w14:paraId="389370BA"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Ikgadējās darbības izmaksas – valsts budžeta dotācijas, dalībnieku iemaksas</w:t>
            </w:r>
          </w:p>
        </w:tc>
        <w:tc>
          <w:tcPr>
            <w:tcW w:w="1701" w:type="dxa"/>
            <w:vAlign w:val="center"/>
          </w:tcPr>
          <w:p w14:paraId="0B58594E" w14:textId="77777777" w:rsidR="00C37CB1" w:rsidRPr="00C526F3" w:rsidRDefault="00C37CB1" w:rsidP="005B1FE4">
            <w:pPr>
              <w:spacing w:after="0"/>
              <w:jc w:val="center"/>
              <w:rPr>
                <w:rFonts w:ascii="Times New Roman" w:hAnsi="Times New Roman" w:cs="Times New Roman"/>
                <w:sz w:val="20"/>
                <w:szCs w:val="20"/>
              </w:rPr>
            </w:pPr>
            <w:r w:rsidRPr="00C526F3">
              <w:rPr>
                <w:rFonts w:ascii="Times New Roman" w:hAnsi="Times New Roman" w:cs="Times New Roman"/>
                <w:sz w:val="20"/>
                <w:szCs w:val="20"/>
              </w:rPr>
              <w:t>60 mēneši no Stratēģijas apstiprināšanas MK</w:t>
            </w:r>
          </w:p>
          <w:p w14:paraId="5766AE9F" w14:textId="2E48BFB5" w:rsidR="00C37CB1" w:rsidRPr="00C526F3" w:rsidRDefault="00C37CB1" w:rsidP="005B1FE4">
            <w:pPr>
              <w:spacing w:after="0"/>
              <w:jc w:val="center"/>
              <w:rPr>
                <w:rFonts w:ascii="Times New Roman" w:hAnsi="Times New Roman" w:cs="Times New Roman"/>
                <w:sz w:val="20"/>
                <w:szCs w:val="20"/>
              </w:rPr>
            </w:pPr>
          </w:p>
        </w:tc>
        <w:tc>
          <w:tcPr>
            <w:tcW w:w="2835" w:type="dxa"/>
            <w:vAlign w:val="center"/>
          </w:tcPr>
          <w:p w14:paraId="1945E6D3" w14:textId="121378CA" w:rsidR="00C37CB1" w:rsidRPr="00C526F3" w:rsidRDefault="00C37CB1" w:rsidP="00374A7B">
            <w:pPr>
              <w:spacing w:after="0"/>
              <w:rPr>
                <w:rFonts w:ascii="Times New Roman" w:hAnsi="Times New Roman" w:cs="Times New Roman"/>
                <w:sz w:val="20"/>
                <w:szCs w:val="20"/>
              </w:rPr>
            </w:pPr>
            <w:r w:rsidRPr="00C526F3">
              <w:rPr>
                <w:rFonts w:ascii="Times New Roman" w:hAnsi="Times New Roman" w:cs="Times New Roman"/>
                <w:sz w:val="20"/>
                <w:szCs w:val="20"/>
              </w:rPr>
              <w:t>Izveidots un darbību uzsācis vismaz viens ūdenssaimniecības kompetenču centrs pie kādas no augstākās izglītības iestādēm</w:t>
            </w:r>
            <w:r w:rsidR="003F4E1F" w:rsidRPr="00C526F3">
              <w:rPr>
                <w:rFonts w:ascii="Times New Roman" w:hAnsi="Times New Roman" w:cs="Times New Roman"/>
                <w:sz w:val="20"/>
                <w:szCs w:val="20"/>
              </w:rPr>
              <w:t xml:space="preserve">, kas nodrošina apmācības ne tikai ūdenssaimniecības nozares darbiniekiem, bet arī saistīto nozaru ekspertiem (piemēram LLKC darbiniekiem un konsultantiem </w:t>
            </w:r>
            <w:r w:rsidR="0085112A" w:rsidRPr="00C526F3">
              <w:rPr>
                <w:rFonts w:ascii="Times New Roman" w:hAnsi="Times New Roman" w:cs="Times New Roman"/>
                <w:sz w:val="20"/>
                <w:szCs w:val="20"/>
              </w:rPr>
              <w:t>par mēslošanās plānu izstrādi iekļaujot notekūdeņu dūņas, u.c.</w:t>
            </w:r>
            <w:r w:rsidR="003F4E1F" w:rsidRPr="00C526F3">
              <w:rPr>
                <w:rFonts w:ascii="Times New Roman" w:hAnsi="Times New Roman" w:cs="Times New Roman"/>
                <w:sz w:val="20"/>
                <w:szCs w:val="20"/>
              </w:rPr>
              <w:t>)</w:t>
            </w:r>
            <w:r w:rsidRPr="00C526F3">
              <w:rPr>
                <w:rFonts w:ascii="Times New Roman" w:hAnsi="Times New Roman" w:cs="Times New Roman"/>
                <w:sz w:val="20"/>
                <w:szCs w:val="20"/>
              </w:rPr>
              <w:t xml:space="preserve"> </w:t>
            </w:r>
          </w:p>
        </w:tc>
      </w:tr>
    </w:tbl>
    <w:p w14:paraId="1E76BC17" w14:textId="77777777" w:rsidR="00C37CB1" w:rsidRPr="00C526F3" w:rsidRDefault="00C37CB1" w:rsidP="00C37CB1">
      <w:pPr>
        <w:rPr>
          <w:rFonts w:ascii="Times New Roman" w:hAnsi="Times New Roman" w:cs="Times New Roman"/>
          <w:sz w:val="32"/>
        </w:rPr>
      </w:pPr>
    </w:p>
    <w:p w14:paraId="4C1A7654" w14:textId="77777777" w:rsidR="00C81820" w:rsidRPr="00C526F3" w:rsidRDefault="00C81820" w:rsidP="00C37CB1">
      <w:pPr>
        <w:rPr>
          <w:rFonts w:ascii="Times New Roman" w:hAnsi="Times New Roman" w:cs="Times New Roman"/>
          <w:sz w:val="32"/>
        </w:rPr>
      </w:pPr>
    </w:p>
    <w:p w14:paraId="2E3A424B" w14:textId="77777777" w:rsidR="00C37CB1" w:rsidRPr="00C526F3" w:rsidRDefault="00C37CB1" w:rsidP="00C37CB1">
      <w:pPr>
        <w:rPr>
          <w:rFonts w:ascii="Times New Roman" w:hAnsi="Times New Roman" w:cs="Times New Roman"/>
          <w:sz w:val="32"/>
        </w:rPr>
      </w:pPr>
    </w:p>
    <w:p w14:paraId="0C0DFF8E" w14:textId="77777777" w:rsidR="00C37CB1" w:rsidRPr="00C526F3" w:rsidRDefault="00C37CB1" w:rsidP="00C37CB1">
      <w:pPr>
        <w:rPr>
          <w:rFonts w:ascii="Times New Roman" w:hAnsi="Times New Roman" w:cs="Times New Roman"/>
          <w:sz w:val="32"/>
        </w:rPr>
        <w:sectPr w:rsidR="00C37CB1" w:rsidRPr="00C526F3" w:rsidSect="00CB47CE">
          <w:pgSz w:w="16838" w:h="11906" w:orient="landscape"/>
          <w:pgMar w:top="1134" w:right="1134" w:bottom="1134" w:left="1701" w:header="709" w:footer="709" w:gutter="0"/>
          <w:cols w:space="708"/>
          <w:docGrid w:linePitch="360"/>
        </w:sectPr>
      </w:pPr>
    </w:p>
    <w:p w14:paraId="1011A8EE" w14:textId="7A64710D" w:rsidR="00C81820" w:rsidRDefault="00C81820" w:rsidP="00C04A4E">
      <w:pPr>
        <w:pStyle w:val="Heading3"/>
        <w:spacing w:before="0"/>
        <w:jc w:val="center"/>
        <w:rPr>
          <w:rFonts w:ascii="Times New Roman" w:hAnsi="Times New Roman" w:cs="Times New Roman"/>
          <w:color w:val="auto"/>
        </w:rPr>
      </w:pPr>
      <w:bookmarkStart w:id="117" w:name="_Toc83233917"/>
      <w:bookmarkStart w:id="118" w:name="_Toc83499144"/>
      <w:bookmarkStart w:id="119" w:name="_Toc100050136"/>
      <w:bookmarkStart w:id="120" w:name="_Toc115866154"/>
      <w:r w:rsidRPr="00C526F3">
        <w:rPr>
          <w:rFonts w:ascii="Times New Roman" w:hAnsi="Times New Roman" w:cs="Times New Roman"/>
          <w:color w:val="auto"/>
        </w:rPr>
        <w:lastRenderedPageBreak/>
        <w:t xml:space="preserve">5.4.1. </w:t>
      </w:r>
      <w:r w:rsidR="00401F12" w:rsidRPr="00C526F3">
        <w:rPr>
          <w:rFonts w:ascii="Times New Roman" w:hAnsi="Times New Roman" w:cs="Times New Roman"/>
          <w:color w:val="auto"/>
        </w:rPr>
        <w:t>Ieviešanas</w:t>
      </w:r>
      <w:r w:rsidRPr="00C526F3">
        <w:rPr>
          <w:rFonts w:ascii="Times New Roman" w:hAnsi="Times New Roman" w:cs="Times New Roman"/>
          <w:color w:val="auto"/>
        </w:rPr>
        <w:t xml:space="preserve"> plāna īstenošanas organizācija</w:t>
      </w:r>
      <w:bookmarkEnd w:id="117"/>
      <w:bookmarkEnd w:id="118"/>
      <w:bookmarkEnd w:id="119"/>
      <w:bookmarkEnd w:id="120"/>
    </w:p>
    <w:p w14:paraId="7A51F090" w14:textId="77777777" w:rsidR="00C04A4E" w:rsidRPr="00C04A4E" w:rsidRDefault="00C04A4E" w:rsidP="00C04A4E"/>
    <w:p w14:paraId="108A6ABC" w14:textId="26878F85" w:rsidR="00C81820" w:rsidRPr="00C526F3" w:rsidRDefault="00C81820" w:rsidP="00C04A4E">
      <w:pPr>
        <w:spacing w:after="0" w:line="276" w:lineRule="auto"/>
        <w:ind w:firstLine="720"/>
        <w:jc w:val="both"/>
        <w:rPr>
          <w:rFonts w:ascii="Times New Roman" w:hAnsi="Times New Roman" w:cs="Times New Roman"/>
          <w:sz w:val="24"/>
        </w:rPr>
      </w:pPr>
      <w:r w:rsidRPr="00C526F3">
        <w:rPr>
          <w:rFonts w:ascii="Times New Roman" w:hAnsi="Times New Roman" w:cs="Times New Roman"/>
          <w:sz w:val="24"/>
        </w:rPr>
        <w:t xml:space="preserve">Stratēģijas īstenošanas </w:t>
      </w:r>
      <w:r w:rsidR="00401F12" w:rsidRPr="00C526F3">
        <w:rPr>
          <w:rFonts w:ascii="Times New Roman" w:hAnsi="Times New Roman" w:cs="Times New Roman"/>
          <w:sz w:val="24"/>
        </w:rPr>
        <w:t>ieviešanas</w:t>
      </w:r>
      <w:r w:rsidRPr="00C526F3">
        <w:rPr>
          <w:rFonts w:ascii="Times New Roman" w:hAnsi="Times New Roman" w:cs="Times New Roman"/>
          <w:sz w:val="24"/>
        </w:rPr>
        <w:t xml:space="preserve"> plāna </w:t>
      </w:r>
      <w:r w:rsidR="00C14C7C">
        <w:rPr>
          <w:rFonts w:ascii="Times New Roman" w:hAnsi="Times New Roman" w:cs="Times New Roman"/>
          <w:sz w:val="24"/>
        </w:rPr>
        <w:t>(</w:t>
      </w:r>
      <w:r w:rsidR="00E23D94" w:rsidRPr="00B607C1">
        <w:rPr>
          <w:rFonts w:ascii="Times New Roman" w:hAnsi="Times New Roman" w:cs="Times New Roman"/>
          <w:sz w:val="24"/>
        </w:rPr>
        <w:t>5.4. tabula</w:t>
      </w:r>
      <w:r w:rsidR="00C14C7C">
        <w:rPr>
          <w:rFonts w:ascii="Times New Roman" w:hAnsi="Times New Roman" w:cs="Times New Roman"/>
          <w:sz w:val="24"/>
        </w:rPr>
        <w:t>)</w:t>
      </w:r>
      <w:r w:rsidRPr="00C526F3">
        <w:rPr>
          <w:rFonts w:ascii="Times New Roman" w:hAnsi="Times New Roman" w:cs="Times New Roman"/>
          <w:sz w:val="24"/>
        </w:rPr>
        <w:t xml:space="preserve"> veiksmīga </w:t>
      </w:r>
      <w:r w:rsidR="00401F12" w:rsidRPr="00C526F3">
        <w:rPr>
          <w:rFonts w:ascii="Times New Roman" w:hAnsi="Times New Roman" w:cs="Times New Roman"/>
          <w:sz w:val="24"/>
        </w:rPr>
        <w:t>īstenošana</w:t>
      </w:r>
      <w:r w:rsidRPr="00C526F3">
        <w:rPr>
          <w:rFonts w:ascii="Times New Roman" w:hAnsi="Times New Roman" w:cs="Times New Roman"/>
          <w:sz w:val="24"/>
        </w:rPr>
        <w:t xml:space="preserve"> saistīta ar nepieciešamību nodrošināt efektīvu dažādu iesaistīto institūciju un organizāciju savstarpējo sadarbību, tāpēc </w:t>
      </w:r>
      <w:r w:rsidR="00401F12" w:rsidRPr="00C526F3">
        <w:rPr>
          <w:rFonts w:ascii="Times New Roman" w:hAnsi="Times New Roman" w:cs="Times New Roman"/>
          <w:sz w:val="24"/>
        </w:rPr>
        <w:t>ieviešanas</w:t>
      </w:r>
      <w:r w:rsidRPr="00C526F3">
        <w:rPr>
          <w:rFonts w:ascii="Times New Roman" w:hAnsi="Times New Roman" w:cs="Times New Roman"/>
          <w:sz w:val="24"/>
        </w:rPr>
        <w:t xml:space="preserve"> plānā norādītas atbildīgās institūcijas, kuru pienākums nodrošināt noteiktā uzdevuma/aktivitātes izpildi un iniciēt sadarbību starp </w:t>
      </w:r>
      <w:r w:rsidR="00401F12" w:rsidRPr="00C526F3">
        <w:rPr>
          <w:rFonts w:ascii="Times New Roman" w:hAnsi="Times New Roman" w:cs="Times New Roman"/>
          <w:sz w:val="24"/>
        </w:rPr>
        <w:t>ieviešanas</w:t>
      </w:r>
      <w:r w:rsidRPr="00C526F3">
        <w:rPr>
          <w:rFonts w:ascii="Times New Roman" w:hAnsi="Times New Roman" w:cs="Times New Roman"/>
          <w:sz w:val="24"/>
        </w:rPr>
        <w:t xml:space="preserve"> plānā norādītajām iesaistītajām institūcijām, kā arī citām organizācijām, kuras ir nepieciešams iesaistīt, lai nodrošinātu sekmīgu uzdevuma izpildi. Ņemot vērā, ka saskaņā ar VARAM nolikumu</w:t>
      </w:r>
      <w:r w:rsidRPr="00C526F3">
        <w:rPr>
          <w:rFonts w:ascii="Times New Roman" w:hAnsi="Times New Roman" w:cs="Times New Roman"/>
          <w:sz w:val="24"/>
          <w:vertAlign w:val="superscript"/>
        </w:rPr>
        <w:footnoteReference w:id="52"/>
      </w:r>
      <w:r w:rsidRPr="00C526F3">
        <w:rPr>
          <w:rFonts w:ascii="Times New Roman" w:hAnsi="Times New Roman" w:cs="Times New Roman"/>
          <w:sz w:val="24"/>
        </w:rPr>
        <w:t xml:space="preserve">, tā ir vadošā valsts pārvaldes iestāde vides aizsardzības jomā un tās funkcijās ir politiku izstrāde vides kvalitātes uzlabošanai, dabas resursu saglabāšanai un ilgtspējīgai izmantošanai, kā arī vides investīcijām, </w:t>
      </w:r>
      <w:r w:rsidR="00401F12" w:rsidRPr="00C526F3">
        <w:rPr>
          <w:rFonts w:ascii="Times New Roman" w:hAnsi="Times New Roman" w:cs="Times New Roman"/>
          <w:sz w:val="24"/>
        </w:rPr>
        <w:t>ieviešanas</w:t>
      </w:r>
      <w:r w:rsidRPr="00C526F3">
        <w:rPr>
          <w:rFonts w:ascii="Times New Roman" w:hAnsi="Times New Roman" w:cs="Times New Roman"/>
          <w:sz w:val="24"/>
        </w:rPr>
        <w:t xml:space="preserve"> plānā vairumā gadījumā atbildīgā ir noteikta VARAM. Uzdevumu izpildi un sadarbību ar citām iesaistītajām institūcijām un organizācijām, VARAM organizē atbilstoši nolikumam un spēkā esošajam tiesiskajam regulējumam par normatīvo aktu izstrādi, saskaņošanu un izpildes uzraudzību. Arī citu institūciju iesaiste uzdevumu izpildē jāveic atbilstoši spēkā esošajam tiesiskajam regulējumam par sabiedrības iesaisti, nodrošinot normatīvo aktu un to grozījumu publisku apspriešanu, viedokļu apkopošanu un saskaņošanu. Atsevišķu uzdevumu izpildē, kur tas iespējams, vai gadījumos, kad atbildīgās institūcijas personāla kvalifikācija vai zināšanu un pieredzes kapacitāte nav pietiekama, atbildīgā institūcija to izpildi nodrošina</w:t>
      </w:r>
      <w:r w:rsidR="005133A4">
        <w:rPr>
          <w:rFonts w:ascii="Times New Roman" w:hAnsi="Times New Roman" w:cs="Times New Roman"/>
          <w:sz w:val="24"/>
        </w:rPr>
        <w:t>, iepērkot</w:t>
      </w:r>
      <w:r w:rsidRPr="00C526F3">
        <w:rPr>
          <w:rFonts w:ascii="Times New Roman" w:hAnsi="Times New Roman" w:cs="Times New Roman"/>
          <w:sz w:val="24"/>
        </w:rPr>
        <w:t xml:space="preserve"> ār</w:t>
      </w:r>
      <w:r w:rsidR="005133A4">
        <w:rPr>
          <w:rFonts w:ascii="Times New Roman" w:hAnsi="Times New Roman" w:cs="Times New Roman"/>
          <w:sz w:val="24"/>
        </w:rPr>
        <w:t>pakalpojumu</w:t>
      </w:r>
      <w:r w:rsidRPr="00C526F3">
        <w:rPr>
          <w:rFonts w:ascii="Times New Roman" w:hAnsi="Times New Roman" w:cs="Times New Roman"/>
          <w:sz w:val="24"/>
        </w:rPr>
        <w:t xml:space="preserve"> vai </w:t>
      </w:r>
      <w:r w:rsidR="005133A4">
        <w:rPr>
          <w:rFonts w:ascii="Times New Roman" w:hAnsi="Times New Roman" w:cs="Times New Roman"/>
          <w:sz w:val="24"/>
        </w:rPr>
        <w:t xml:space="preserve">piesaistot </w:t>
      </w:r>
      <w:r w:rsidRPr="00C526F3">
        <w:rPr>
          <w:rFonts w:ascii="Times New Roman" w:hAnsi="Times New Roman" w:cs="Times New Roman"/>
          <w:sz w:val="24"/>
        </w:rPr>
        <w:t>papildus kvalificēt</w:t>
      </w:r>
      <w:r w:rsidR="005133A4">
        <w:rPr>
          <w:rFonts w:ascii="Times New Roman" w:hAnsi="Times New Roman" w:cs="Times New Roman"/>
          <w:sz w:val="24"/>
        </w:rPr>
        <w:t>u</w:t>
      </w:r>
      <w:r w:rsidRPr="00C526F3">
        <w:rPr>
          <w:rFonts w:ascii="Times New Roman" w:hAnsi="Times New Roman" w:cs="Times New Roman"/>
          <w:sz w:val="24"/>
        </w:rPr>
        <w:t xml:space="preserve"> personāl</w:t>
      </w:r>
      <w:r w:rsidR="005133A4">
        <w:rPr>
          <w:rFonts w:ascii="Times New Roman" w:hAnsi="Times New Roman" w:cs="Times New Roman"/>
          <w:sz w:val="24"/>
        </w:rPr>
        <w:t>u.</w:t>
      </w:r>
    </w:p>
    <w:p w14:paraId="292D7196" w14:textId="77777777" w:rsidR="00C81820" w:rsidRPr="00C526F3" w:rsidRDefault="00C81820" w:rsidP="00C81820">
      <w:pPr>
        <w:spacing w:before="120" w:after="120" w:line="276" w:lineRule="auto"/>
        <w:ind w:firstLine="720"/>
        <w:jc w:val="both"/>
        <w:rPr>
          <w:rFonts w:ascii="Times New Roman" w:hAnsi="Times New Roman" w:cs="Times New Roman"/>
          <w:sz w:val="24"/>
        </w:rPr>
      </w:pPr>
      <w:r w:rsidRPr="00C526F3">
        <w:rPr>
          <w:rFonts w:ascii="Times New Roman" w:hAnsi="Times New Roman" w:cs="Times New Roman"/>
          <w:sz w:val="24"/>
        </w:rPr>
        <w:t xml:space="preserve">Par uzdevumu atbildīgā institūcija nodrošina uzdevumu izpildi </w:t>
      </w:r>
      <w:r w:rsidR="00401F12" w:rsidRPr="00C526F3">
        <w:rPr>
          <w:rFonts w:ascii="Times New Roman" w:hAnsi="Times New Roman" w:cs="Times New Roman"/>
          <w:sz w:val="24"/>
        </w:rPr>
        <w:t>ieviešanas</w:t>
      </w:r>
      <w:r w:rsidRPr="00C526F3">
        <w:rPr>
          <w:rFonts w:ascii="Times New Roman" w:hAnsi="Times New Roman" w:cs="Times New Roman"/>
          <w:sz w:val="24"/>
        </w:rPr>
        <w:t xml:space="preserve"> plānā noteiktajā laika grafikā, bet par Stratēģijas īstenošanu un ieviešanu, tai skaitā izpildes kontroli un uzraudzību atbildīgais tiek noteikts Ministru kabineta rīkojumā par Stratēģijas apstiprināšanu.</w:t>
      </w:r>
    </w:p>
    <w:p w14:paraId="4F6B3F50" w14:textId="77777777" w:rsidR="00C81820" w:rsidRPr="00D65E38" w:rsidRDefault="00C81820" w:rsidP="00C81820">
      <w:pPr>
        <w:spacing w:before="120" w:after="120" w:line="276" w:lineRule="auto"/>
        <w:ind w:firstLine="720"/>
        <w:jc w:val="both"/>
        <w:rPr>
          <w:rFonts w:ascii="Times New Roman" w:hAnsi="Times New Roman" w:cs="Times New Roman"/>
          <w:sz w:val="24"/>
        </w:rPr>
      </w:pPr>
      <w:r w:rsidRPr="00C526F3">
        <w:rPr>
          <w:rFonts w:ascii="Times New Roman" w:hAnsi="Times New Roman" w:cs="Times New Roman"/>
          <w:sz w:val="24"/>
        </w:rPr>
        <w:t xml:space="preserve">Stratēģijas </w:t>
      </w:r>
      <w:r w:rsidR="00401F12" w:rsidRPr="00C526F3">
        <w:rPr>
          <w:rFonts w:ascii="Times New Roman" w:hAnsi="Times New Roman" w:cs="Times New Roman"/>
          <w:sz w:val="24"/>
        </w:rPr>
        <w:t>ieviešanas</w:t>
      </w:r>
      <w:r w:rsidRPr="00C526F3">
        <w:rPr>
          <w:rFonts w:ascii="Times New Roman" w:hAnsi="Times New Roman" w:cs="Times New Roman"/>
          <w:sz w:val="24"/>
        </w:rPr>
        <w:t xml:space="preserve"> plān</w:t>
      </w:r>
      <w:r w:rsidR="009A5087" w:rsidRPr="00C526F3">
        <w:rPr>
          <w:rFonts w:ascii="Times New Roman" w:hAnsi="Times New Roman" w:cs="Times New Roman"/>
          <w:sz w:val="24"/>
        </w:rPr>
        <w:t xml:space="preserve">s </w:t>
      </w:r>
      <w:r w:rsidRPr="00C526F3">
        <w:rPr>
          <w:rFonts w:ascii="Times New Roman" w:hAnsi="Times New Roman" w:cs="Times New Roman"/>
          <w:sz w:val="24"/>
        </w:rPr>
        <w:t xml:space="preserve">kopumā nemaina līdzšinējo ūdenssaimniecības nozares organizāciju vai īpašumu struktūru, jo notekūdeņu dūņu apsaimniekošana saskaņā ar Stratēģijā veikto izvērtējumu jāturpina veikt sabiedrisko ūdenssaimniecības pakalpojumu ietvaros. Visas investīcijas infrastruktūras izveidē, jāveic atbilstoši izstrādāto atbalsta programmu vai finansējuma piešķiršanas noteikumu nosacījumiem un tā paliek projektu pieteicēju jeb finansējuma saņēmēju īpašumā, savukārt izstrādātās vadlīnijas, dokumentu paraugi un citi par publisko finansējumu izstrādātie atbalsta materiāli ir bez maksas publiski pieejami ikvienam </w:t>
      </w:r>
      <w:r w:rsidRPr="00D65E38">
        <w:rPr>
          <w:rFonts w:ascii="Times New Roman" w:hAnsi="Times New Roman" w:cs="Times New Roman"/>
          <w:sz w:val="24"/>
        </w:rPr>
        <w:t>interesentam.</w:t>
      </w:r>
    </w:p>
    <w:p w14:paraId="65401C03" w14:textId="27E0AC7F" w:rsidR="00D65E38" w:rsidRPr="00D65E38" w:rsidRDefault="00D65E38" w:rsidP="00C81820">
      <w:pPr>
        <w:spacing w:before="120" w:after="120" w:line="276" w:lineRule="auto"/>
        <w:ind w:firstLine="720"/>
        <w:jc w:val="both"/>
        <w:rPr>
          <w:rFonts w:ascii="Times New Roman" w:hAnsi="Times New Roman" w:cs="Times New Roman"/>
          <w:sz w:val="24"/>
        </w:rPr>
      </w:pPr>
      <w:r w:rsidRPr="00D65E38">
        <w:rPr>
          <w:rFonts w:ascii="Times New Roman" w:hAnsi="Times New Roman" w:cs="Times New Roman"/>
          <w:sz w:val="24"/>
        </w:rPr>
        <w:t xml:space="preserve">Ņemot vērā ieviešanas plāna īstenošanas laika periodu un dažādos uzdevumus, tā ieviešanai pastāv arī zināmi riski, kas apkopoti </w:t>
      </w:r>
      <w:r>
        <w:rPr>
          <w:rFonts w:ascii="Times New Roman" w:hAnsi="Times New Roman" w:cs="Times New Roman"/>
          <w:sz w:val="24"/>
        </w:rPr>
        <w:t>4. pielikumā</w:t>
      </w:r>
      <w:r w:rsidR="001949A3">
        <w:rPr>
          <w:rFonts w:ascii="Times New Roman" w:hAnsi="Times New Roman" w:cs="Times New Roman"/>
          <w:sz w:val="24"/>
        </w:rPr>
        <w:t xml:space="preserve"> 4.11</w:t>
      </w:r>
      <w:r w:rsidRPr="00D65E38">
        <w:rPr>
          <w:rFonts w:ascii="Times New Roman" w:hAnsi="Times New Roman" w:cs="Times New Roman"/>
          <w:sz w:val="24"/>
        </w:rPr>
        <w:t>.tabulā.</w:t>
      </w:r>
    </w:p>
    <w:p w14:paraId="2E8AEF41" w14:textId="77777777" w:rsidR="00C81820" w:rsidRPr="00D65E38" w:rsidRDefault="00C81820" w:rsidP="00C81820">
      <w:pPr>
        <w:rPr>
          <w:rFonts w:ascii="Times New Roman" w:hAnsi="Times New Roman" w:cs="Times New Roman"/>
          <w:sz w:val="32"/>
        </w:rPr>
      </w:pPr>
    </w:p>
    <w:p w14:paraId="23094E35" w14:textId="77777777" w:rsidR="00EE5B7C" w:rsidRPr="00C526F3" w:rsidRDefault="00EE5B7C" w:rsidP="00C81820">
      <w:pPr>
        <w:rPr>
          <w:rFonts w:ascii="Times New Roman" w:hAnsi="Times New Roman" w:cs="Times New Roman"/>
          <w:sz w:val="32"/>
        </w:rPr>
        <w:sectPr w:rsidR="00EE5B7C" w:rsidRPr="00C526F3" w:rsidSect="00CB47CE">
          <w:pgSz w:w="11906" w:h="16838"/>
          <w:pgMar w:top="1134" w:right="1134" w:bottom="1134" w:left="1701" w:header="709" w:footer="709" w:gutter="0"/>
          <w:cols w:space="708"/>
          <w:docGrid w:linePitch="360"/>
        </w:sectPr>
      </w:pPr>
    </w:p>
    <w:p w14:paraId="582DA475" w14:textId="722BA0E4" w:rsidR="003D2D98" w:rsidRDefault="003D2D98" w:rsidP="00C04A4E">
      <w:pPr>
        <w:pStyle w:val="Heading3"/>
        <w:spacing w:before="0"/>
        <w:jc w:val="center"/>
        <w:rPr>
          <w:rFonts w:ascii="Times New Roman" w:hAnsi="Times New Roman" w:cs="Times New Roman"/>
          <w:color w:val="auto"/>
        </w:rPr>
      </w:pPr>
      <w:bookmarkStart w:id="121" w:name="_Toc83233918"/>
      <w:bookmarkStart w:id="122" w:name="_Toc83499145"/>
      <w:bookmarkStart w:id="123" w:name="_Toc100050137"/>
      <w:bookmarkStart w:id="124" w:name="_Toc115866155"/>
      <w:r w:rsidRPr="00C526F3">
        <w:rPr>
          <w:rFonts w:ascii="Times New Roman" w:hAnsi="Times New Roman" w:cs="Times New Roman"/>
          <w:color w:val="auto"/>
        </w:rPr>
        <w:lastRenderedPageBreak/>
        <w:t>5.4.2. Potenciālo finanšu instrumentu un atbalsta mehānismu novērtējums</w:t>
      </w:r>
      <w:bookmarkEnd w:id="121"/>
      <w:bookmarkEnd w:id="122"/>
      <w:bookmarkEnd w:id="123"/>
      <w:bookmarkEnd w:id="124"/>
    </w:p>
    <w:p w14:paraId="0EC850BA" w14:textId="77777777" w:rsidR="00C04A4E" w:rsidRPr="00C04A4E" w:rsidRDefault="00C04A4E" w:rsidP="00C04A4E"/>
    <w:p w14:paraId="6A0B0DCB" w14:textId="3C08D6EA" w:rsidR="003D2D98" w:rsidRDefault="003D2D98" w:rsidP="00C04A4E">
      <w:pPr>
        <w:spacing w:after="0" w:line="276" w:lineRule="auto"/>
        <w:ind w:firstLine="720"/>
        <w:jc w:val="both"/>
        <w:rPr>
          <w:rFonts w:ascii="Times New Roman" w:hAnsi="Times New Roman" w:cs="Times New Roman"/>
          <w:sz w:val="24"/>
        </w:rPr>
      </w:pPr>
      <w:r w:rsidRPr="00C526F3">
        <w:rPr>
          <w:rFonts w:ascii="Times New Roman" w:hAnsi="Times New Roman" w:cs="Times New Roman"/>
          <w:sz w:val="24"/>
        </w:rPr>
        <w:t xml:space="preserve">Stratēģijas un </w:t>
      </w:r>
      <w:r w:rsidR="00A31FCA">
        <w:rPr>
          <w:rFonts w:ascii="Times New Roman" w:hAnsi="Times New Roman" w:cs="Times New Roman"/>
          <w:sz w:val="24"/>
        </w:rPr>
        <w:t>5.4.</w:t>
      </w:r>
      <w:r w:rsidRPr="00C526F3">
        <w:rPr>
          <w:rFonts w:ascii="Times New Roman" w:hAnsi="Times New Roman" w:cs="Times New Roman"/>
          <w:sz w:val="24"/>
        </w:rPr>
        <w:t xml:space="preserve">tabulā iekļautā </w:t>
      </w:r>
      <w:r w:rsidR="009A5087" w:rsidRPr="00C526F3">
        <w:rPr>
          <w:rFonts w:ascii="Times New Roman" w:hAnsi="Times New Roman" w:cs="Times New Roman"/>
          <w:sz w:val="24"/>
        </w:rPr>
        <w:t>ieviešanas</w:t>
      </w:r>
      <w:r w:rsidRPr="00C526F3">
        <w:rPr>
          <w:rFonts w:ascii="Times New Roman" w:hAnsi="Times New Roman" w:cs="Times New Roman"/>
          <w:sz w:val="24"/>
        </w:rPr>
        <w:t xml:space="preserve"> plāna veiksmīgai īstenošanai būtiski noteiktajā laikā nodrošināt nepieciešamo finansējuma apjomu, jo nepietiekama finansējuma apstākļos Stratēģijas ieviešana, īpaši infrastruktūras izveide var būtiski kavēt Stratēģijas mērķu sasniegšanu. </w:t>
      </w:r>
      <w:r w:rsidR="00D8279B">
        <w:rPr>
          <w:rFonts w:ascii="Times New Roman" w:hAnsi="Times New Roman" w:cs="Times New Roman"/>
          <w:sz w:val="24"/>
        </w:rPr>
        <w:t>5.4.2</w:t>
      </w:r>
      <w:r w:rsidRPr="00C526F3">
        <w:rPr>
          <w:rFonts w:ascii="Times New Roman" w:hAnsi="Times New Roman" w:cs="Times New Roman"/>
          <w:sz w:val="24"/>
        </w:rPr>
        <w:t>.tabulā apkopoti būtiskākie finanšu instrumenti un avoti, kas būtu izmantojami Stratēģijas mērķu finansēšanai.</w:t>
      </w:r>
      <w:r w:rsidR="007E1557" w:rsidRPr="00C526F3">
        <w:rPr>
          <w:rFonts w:ascii="Times New Roman" w:hAnsi="Times New Roman" w:cs="Times New Roman"/>
          <w:sz w:val="24"/>
        </w:rPr>
        <w:t xml:space="preserve"> Vienlaikus jāņem vērā, ka plānojot investīcijas no publiskiem avotiem, jānodrošina ka investīcijas atbilst </w:t>
      </w:r>
      <w:proofErr w:type="spellStart"/>
      <w:r w:rsidR="007E1557" w:rsidRPr="00C526F3">
        <w:rPr>
          <w:rFonts w:ascii="Times New Roman" w:hAnsi="Times New Roman" w:cs="Times New Roman"/>
          <w:sz w:val="24"/>
        </w:rPr>
        <w:t>Taksonomijas</w:t>
      </w:r>
      <w:proofErr w:type="spellEnd"/>
      <w:r w:rsidR="007E1557" w:rsidRPr="00C526F3">
        <w:rPr>
          <w:rFonts w:ascii="Times New Roman" w:hAnsi="Times New Roman" w:cs="Times New Roman"/>
          <w:sz w:val="24"/>
        </w:rPr>
        <w:t xml:space="preserve"> regulas 2020/852 nosacījumiem. Vispārīgi vērtējot, Stratēģijā plānotās investīcijas nodrošina ieguldījumus atbilstoši minētās regulas 9.panta d) un e) apakšpunktā minētajos vides mērķos </w:t>
      </w:r>
      <w:r w:rsidR="00C44EA1">
        <w:rPr>
          <w:rFonts w:ascii="Times New Roman" w:hAnsi="Times New Roman" w:cs="Times New Roman"/>
          <w:sz w:val="24"/>
        </w:rPr>
        <w:t>–</w:t>
      </w:r>
      <w:r w:rsidR="007E1557" w:rsidRPr="00C526F3">
        <w:rPr>
          <w:rFonts w:ascii="Times New Roman" w:hAnsi="Times New Roman" w:cs="Times New Roman"/>
          <w:sz w:val="24"/>
        </w:rPr>
        <w:t xml:space="preserve"> pāreja uz aprites ekonomiku un piesārņojuma novēršana un kontrole, vienlaikus nodrošinot arī principa “nenodarīt būtisku kaitējumu” ievērošanu.</w:t>
      </w:r>
      <w:r w:rsidR="00E93716" w:rsidRPr="00C526F3">
        <w:rPr>
          <w:rFonts w:ascii="Times New Roman" w:hAnsi="Times New Roman" w:cs="Times New Roman"/>
          <w:sz w:val="24"/>
        </w:rPr>
        <w:t xml:space="preserve"> Precīzu ietekmes novērtējumu šobrīd nav iespējams veikt, jo tehniskās pārbaudes kritēriji tiem vides mērķiem</w:t>
      </w:r>
      <w:r w:rsidR="00324C84">
        <w:rPr>
          <w:rFonts w:ascii="Times New Roman" w:hAnsi="Times New Roman" w:cs="Times New Roman"/>
          <w:sz w:val="24"/>
        </w:rPr>
        <w:t>,</w:t>
      </w:r>
      <w:r w:rsidR="00E93716" w:rsidRPr="00C526F3">
        <w:rPr>
          <w:rFonts w:ascii="Times New Roman" w:hAnsi="Times New Roman" w:cs="Times New Roman"/>
          <w:sz w:val="24"/>
        </w:rPr>
        <w:t xml:space="preserve"> uz ko attiecas Stratēģija</w:t>
      </w:r>
      <w:r w:rsidR="00324C84">
        <w:rPr>
          <w:rFonts w:ascii="Times New Roman" w:hAnsi="Times New Roman" w:cs="Times New Roman"/>
          <w:sz w:val="24"/>
        </w:rPr>
        <w:t>,</w:t>
      </w:r>
      <w:r w:rsidR="00E93716" w:rsidRPr="00C526F3">
        <w:rPr>
          <w:rFonts w:ascii="Times New Roman" w:hAnsi="Times New Roman" w:cs="Times New Roman"/>
          <w:sz w:val="24"/>
        </w:rPr>
        <w:t xml:space="preserve"> joprojām nav izstrādāti un pieņemti.</w:t>
      </w:r>
    </w:p>
    <w:p w14:paraId="5E8AD023" w14:textId="77777777" w:rsidR="00C04A4E" w:rsidRPr="00C526F3" w:rsidRDefault="00C04A4E" w:rsidP="00C04A4E">
      <w:pPr>
        <w:spacing w:after="0" w:line="276" w:lineRule="auto"/>
        <w:ind w:firstLine="720"/>
        <w:jc w:val="both"/>
        <w:rPr>
          <w:rFonts w:ascii="Times New Roman" w:hAnsi="Times New Roman" w:cs="Times New Roman"/>
          <w:sz w:val="24"/>
        </w:rPr>
      </w:pPr>
    </w:p>
    <w:p w14:paraId="6DB58601" w14:textId="3BBB487A" w:rsidR="00A463AB" w:rsidRPr="00A463AB" w:rsidRDefault="003D2D98" w:rsidP="00C04A4E">
      <w:pPr>
        <w:spacing w:after="0" w:line="240" w:lineRule="auto"/>
        <w:jc w:val="right"/>
        <w:rPr>
          <w:rFonts w:ascii="Times New Roman" w:hAnsi="Times New Roman" w:cs="Times New Roman"/>
          <w:iCs/>
          <w:sz w:val="24"/>
          <w:szCs w:val="24"/>
        </w:rPr>
      </w:pPr>
      <w:r w:rsidRPr="00A463AB">
        <w:rPr>
          <w:rFonts w:ascii="Times New Roman" w:hAnsi="Times New Roman" w:cs="Times New Roman"/>
          <w:iCs/>
          <w:sz w:val="24"/>
          <w:szCs w:val="24"/>
        </w:rPr>
        <w:t>5</w:t>
      </w:r>
      <w:r w:rsidR="00D8279B">
        <w:rPr>
          <w:rFonts w:ascii="Times New Roman" w:hAnsi="Times New Roman" w:cs="Times New Roman"/>
          <w:iCs/>
          <w:sz w:val="24"/>
          <w:szCs w:val="24"/>
        </w:rPr>
        <w:t>.4.2</w:t>
      </w:r>
      <w:r w:rsidRPr="00A463AB">
        <w:rPr>
          <w:rFonts w:ascii="Times New Roman" w:hAnsi="Times New Roman" w:cs="Times New Roman"/>
          <w:iCs/>
          <w:sz w:val="24"/>
          <w:szCs w:val="24"/>
        </w:rPr>
        <w:t>.tabula</w:t>
      </w:r>
    </w:p>
    <w:p w14:paraId="451D1729" w14:textId="0A94134F" w:rsidR="003D2D98" w:rsidRPr="00A463AB" w:rsidRDefault="003D2D98" w:rsidP="00A463AB">
      <w:pPr>
        <w:spacing w:after="0" w:line="240" w:lineRule="auto"/>
        <w:jc w:val="center"/>
        <w:rPr>
          <w:rFonts w:ascii="Times New Roman" w:hAnsi="Times New Roman" w:cs="Times New Roman"/>
          <w:iCs/>
          <w:sz w:val="24"/>
          <w:szCs w:val="24"/>
        </w:rPr>
      </w:pPr>
      <w:r w:rsidRPr="00A463AB">
        <w:rPr>
          <w:rFonts w:ascii="Times New Roman" w:hAnsi="Times New Roman" w:cs="Times New Roman"/>
          <w:b/>
          <w:iCs/>
          <w:sz w:val="24"/>
          <w:szCs w:val="24"/>
        </w:rPr>
        <w:t>Stratēģijas potenciālie finansēšanas instrumenti</w:t>
      </w:r>
    </w:p>
    <w:tbl>
      <w:tblPr>
        <w:tblW w:w="140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5"/>
        <w:gridCol w:w="2977"/>
        <w:gridCol w:w="1559"/>
        <w:gridCol w:w="7513"/>
      </w:tblGrid>
      <w:tr w:rsidR="003D2D98" w:rsidRPr="00C526F3" w14:paraId="07238743" w14:textId="77777777" w:rsidTr="000F3D45">
        <w:tc>
          <w:tcPr>
            <w:tcW w:w="1985" w:type="dxa"/>
            <w:shd w:val="clear" w:color="auto" w:fill="FFC000"/>
            <w:vAlign w:val="center"/>
          </w:tcPr>
          <w:p w14:paraId="080E67C0" w14:textId="77777777" w:rsidR="003D2D98" w:rsidRPr="00C526F3" w:rsidRDefault="003D2D98" w:rsidP="006E04C3">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Finansējuma avota tips</w:t>
            </w:r>
          </w:p>
        </w:tc>
        <w:tc>
          <w:tcPr>
            <w:tcW w:w="2977" w:type="dxa"/>
            <w:shd w:val="clear" w:color="auto" w:fill="FFC000"/>
            <w:vAlign w:val="center"/>
          </w:tcPr>
          <w:p w14:paraId="2BAEDAC9" w14:textId="77777777" w:rsidR="003D2D98" w:rsidRPr="00C526F3" w:rsidRDefault="003D2D98" w:rsidP="006E04C3">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Finansējamie pasākumi/aktivitātes</w:t>
            </w:r>
          </w:p>
        </w:tc>
        <w:tc>
          <w:tcPr>
            <w:tcW w:w="1559" w:type="dxa"/>
            <w:shd w:val="clear" w:color="auto" w:fill="FFC000"/>
            <w:vAlign w:val="center"/>
          </w:tcPr>
          <w:p w14:paraId="6E0C2709" w14:textId="77777777" w:rsidR="003D2D98" w:rsidRPr="00C526F3" w:rsidRDefault="003D2D98" w:rsidP="006E04C3">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Pieejamais finansējuma apjoms EUR</w:t>
            </w:r>
          </w:p>
        </w:tc>
        <w:tc>
          <w:tcPr>
            <w:tcW w:w="7513" w:type="dxa"/>
            <w:shd w:val="clear" w:color="auto" w:fill="FFC000"/>
            <w:vAlign w:val="center"/>
          </w:tcPr>
          <w:p w14:paraId="63427230" w14:textId="77777777" w:rsidR="003D2D98" w:rsidRPr="00C526F3" w:rsidRDefault="003D2D98" w:rsidP="006E04C3">
            <w:pPr>
              <w:spacing w:after="0"/>
              <w:jc w:val="center"/>
              <w:rPr>
                <w:rFonts w:ascii="Times New Roman" w:hAnsi="Times New Roman" w:cs="Times New Roman"/>
                <w:b/>
                <w:sz w:val="20"/>
                <w:szCs w:val="20"/>
              </w:rPr>
            </w:pPr>
            <w:r w:rsidRPr="00C526F3">
              <w:rPr>
                <w:rFonts w:ascii="Times New Roman" w:hAnsi="Times New Roman" w:cs="Times New Roman"/>
                <w:b/>
                <w:sz w:val="20"/>
                <w:szCs w:val="20"/>
              </w:rPr>
              <w:t>Citi nosacījumi</w:t>
            </w:r>
          </w:p>
        </w:tc>
      </w:tr>
      <w:tr w:rsidR="003D2D98" w:rsidRPr="00C526F3" w14:paraId="0C076A2E" w14:textId="77777777" w:rsidTr="000F3D45">
        <w:tc>
          <w:tcPr>
            <w:tcW w:w="1985" w:type="dxa"/>
            <w:shd w:val="clear" w:color="auto" w:fill="F2F2F2" w:themeFill="background1" w:themeFillShade="F2"/>
            <w:vAlign w:val="center"/>
          </w:tcPr>
          <w:p w14:paraId="7908D76C" w14:textId="77777777" w:rsidR="003D2D98" w:rsidRPr="00C526F3" w:rsidRDefault="003D2D98" w:rsidP="006E04C3">
            <w:pPr>
              <w:rPr>
                <w:rFonts w:ascii="Times New Roman" w:hAnsi="Times New Roman" w:cs="Times New Roman"/>
                <w:b/>
                <w:sz w:val="20"/>
                <w:szCs w:val="20"/>
              </w:rPr>
            </w:pPr>
            <w:r w:rsidRPr="00C526F3">
              <w:rPr>
                <w:rFonts w:ascii="Times New Roman" w:hAnsi="Times New Roman" w:cs="Times New Roman"/>
                <w:b/>
                <w:sz w:val="20"/>
                <w:szCs w:val="20"/>
              </w:rPr>
              <w:t>ES fondi (KF, ERAF) 2021. - 2027.gada plānošanas perioda ietvaros</w:t>
            </w:r>
          </w:p>
        </w:tc>
        <w:tc>
          <w:tcPr>
            <w:tcW w:w="2977" w:type="dxa"/>
            <w:vAlign w:val="center"/>
          </w:tcPr>
          <w:p w14:paraId="633D5261" w14:textId="7EC8012E" w:rsidR="003D2D98" w:rsidRPr="00C526F3" w:rsidRDefault="003D2D98" w:rsidP="00745569">
            <w:pPr>
              <w:numPr>
                <w:ilvl w:val="0"/>
                <w:numId w:val="40"/>
              </w:numPr>
              <w:pBdr>
                <w:top w:val="nil"/>
                <w:left w:val="nil"/>
                <w:bottom w:val="nil"/>
                <w:right w:val="nil"/>
                <w:between w:val="nil"/>
              </w:pBdr>
              <w:ind w:left="319"/>
              <w:rPr>
                <w:rFonts w:ascii="Times New Roman" w:hAnsi="Times New Roman" w:cs="Times New Roman"/>
                <w:color w:val="000000"/>
                <w:sz w:val="20"/>
                <w:szCs w:val="20"/>
              </w:rPr>
            </w:pPr>
            <w:r w:rsidRPr="00C526F3">
              <w:rPr>
                <w:rFonts w:ascii="Times New Roman" w:hAnsi="Times New Roman" w:cs="Times New Roman"/>
                <w:color w:val="000000"/>
                <w:sz w:val="20"/>
                <w:szCs w:val="20"/>
              </w:rPr>
              <w:t>Notekūdeņu dūņu apsaimniekošanas infrastruktūras izveide</w:t>
            </w:r>
          </w:p>
          <w:p w14:paraId="428E2EBA" w14:textId="77777777" w:rsidR="003D2D98" w:rsidRPr="00C526F3" w:rsidRDefault="003D2D98" w:rsidP="00745569">
            <w:pPr>
              <w:numPr>
                <w:ilvl w:val="0"/>
                <w:numId w:val="40"/>
              </w:numPr>
              <w:pBdr>
                <w:top w:val="nil"/>
                <w:left w:val="nil"/>
                <w:bottom w:val="nil"/>
                <w:right w:val="nil"/>
                <w:between w:val="nil"/>
              </w:pBdr>
              <w:ind w:left="319"/>
              <w:rPr>
                <w:rFonts w:ascii="Times New Roman" w:hAnsi="Times New Roman" w:cs="Times New Roman"/>
                <w:color w:val="000000"/>
                <w:sz w:val="20"/>
                <w:szCs w:val="20"/>
              </w:rPr>
            </w:pPr>
            <w:r w:rsidRPr="00C526F3">
              <w:rPr>
                <w:rFonts w:ascii="Times New Roman" w:hAnsi="Times New Roman" w:cs="Times New Roman"/>
                <w:color w:val="000000"/>
                <w:sz w:val="20"/>
                <w:szCs w:val="20"/>
              </w:rPr>
              <w:t xml:space="preserve">IT sistēmu pilnveide valsts statistikas pārskatu </w:t>
            </w:r>
            <w:proofErr w:type="spellStart"/>
            <w:r w:rsidRPr="00C526F3">
              <w:rPr>
                <w:rFonts w:ascii="Times New Roman" w:hAnsi="Times New Roman" w:cs="Times New Roman"/>
                <w:color w:val="000000"/>
                <w:sz w:val="20"/>
                <w:szCs w:val="20"/>
              </w:rPr>
              <w:t>digitalizēšanai</w:t>
            </w:r>
            <w:proofErr w:type="spellEnd"/>
            <w:r w:rsidRPr="00C526F3">
              <w:rPr>
                <w:rFonts w:ascii="Times New Roman" w:hAnsi="Times New Roman" w:cs="Times New Roman"/>
                <w:color w:val="000000"/>
                <w:sz w:val="20"/>
                <w:szCs w:val="20"/>
              </w:rPr>
              <w:t xml:space="preserve"> un vizualizēšanai</w:t>
            </w:r>
          </w:p>
        </w:tc>
        <w:tc>
          <w:tcPr>
            <w:tcW w:w="1559" w:type="dxa"/>
            <w:vAlign w:val="center"/>
          </w:tcPr>
          <w:p w14:paraId="63A36717" w14:textId="77777777" w:rsidR="003D2D98" w:rsidRPr="00C526F3" w:rsidRDefault="003D2D98" w:rsidP="006E04C3">
            <w:pPr>
              <w:rPr>
                <w:rFonts w:ascii="Times New Roman" w:hAnsi="Times New Roman" w:cs="Times New Roman"/>
                <w:sz w:val="20"/>
                <w:szCs w:val="20"/>
              </w:rPr>
            </w:pPr>
            <w:r w:rsidRPr="00C526F3">
              <w:rPr>
                <w:rFonts w:ascii="Times New Roman" w:hAnsi="Times New Roman" w:cs="Times New Roman"/>
                <w:sz w:val="20"/>
                <w:szCs w:val="20"/>
              </w:rPr>
              <w:t xml:space="preserve">2.2.1.SAM ES fondu finansējuma daļa – </w:t>
            </w:r>
            <w:r w:rsidRPr="00C526F3">
              <w:rPr>
                <w:rFonts w:ascii="Times New Roman" w:hAnsi="Times New Roman" w:cs="Times New Roman"/>
                <w:b/>
                <w:sz w:val="20"/>
                <w:szCs w:val="20"/>
              </w:rPr>
              <w:t>74.16 milj. EUR;</w:t>
            </w:r>
            <w:r w:rsidRPr="00C526F3">
              <w:rPr>
                <w:rFonts w:ascii="Times New Roman" w:hAnsi="Times New Roman" w:cs="Times New Roman"/>
                <w:sz w:val="20"/>
                <w:szCs w:val="20"/>
                <w:vertAlign w:val="superscript"/>
              </w:rPr>
              <w:footnoteReference w:id="53"/>
            </w:r>
          </w:p>
          <w:p w14:paraId="0EB6CF2D" w14:textId="77777777" w:rsidR="003D2D98" w:rsidRPr="00C526F3" w:rsidRDefault="003D2D98" w:rsidP="006E04C3">
            <w:pPr>
              <w:rPr>
                <w:rFonts w:ascii="Times New Roman" w:hAnsi="Times New Roman" w:cs="Times New Roman"/>
                <w:sz w:val="20"/>
                <w:szCs w:val="20"/>
              </w:rPr>
            </w:pPr>
          </w:p>
          <w:p w14:paraId="73D16291" w14:textId="199BF17D" w:rsidR="00200349" w:rsidRPr="00C526F3" w:rsidRDefault="003D2D98" w:rsidP="006E04C3">
            <w:pPr>
              <w:rPr>
                <w:rFonts w:ascii="Times New Roman" w:hAnsi="Times New Roman" w:cs="Times New Roman"/>
                <w:sz w:val="20"/>
                <w:szCs w:val="20"/>
              </w:rPr>
            </w:pPr>
            <w:r w:rsidRPr="00C526F3">
              <w:rPr>
                <w:rFonts w:ascii="Times New Roman" w:hAnsi="Times New Roman" w:cs="Times New Roman"/>
                <w:sz w:val="20"/>
                <w:szCs w:val="20"/>
              </w:rPr>
              <w:t xml:space="preserve">2.2.2.SAM </w:t>
            </w:r>
            <w:r w:rsidR="00200349" w:rsidRPr="00C526F3">
              <w:rPr>
                <w:rFonts w:ascii="Times New Roman" w:hAnsi="Times New Roman" w:cs="Times New Roman"/>
                <w:sz w:val="20"/>
                <w:szCs w:val="20"/>
              </w:rPr>
              <w:t xml:space="preserve">pasākums 2.2.2.3 “Notekūdeņu dūņu pārstrāde” </w:t>
            </w:r>
            <w:r w:rsidRPr="00C526F3">
              <w:rPr>
                <w:rFonts w:ascii="Times New Roman" w:hAnsi="Times New Roman" w:cs="Times New Roman"/>
                <w:sz w:val="20"/>
                <w:szCs w:val="20"/>
              </w:rPr>
              <w:t xml:space="preserve">ES fondu finansējuma </w:t>
            </w:r>
            <w:r w:rsidRPr="00C526F3">
              <w:rPr>
                <w:rFonts w:ascii="Times New Roman" w:hAnsi="Times New Roman" w:cs="Times New Roman"/>
                <w:sz w:val="20"/>
                <w:szCs w:val="20"/>
              </w:rPr>
              <w:lastRenderedPageBreak/>
              <w:t xml:space="preserve">daļa – </w:t>
            </w:r>
            <w:r w:rsidR="00297099" w:rsidRPr="00C526F3">
              <w:rPr>
                <w:rFonts w:ascii="Times New Roman" w:hAnsi="Times New Roman" w:cs="Times New Roman"/>
                <w:b/>
                <w:sz w:val="20"/>
                <w:szCs w:val="20"/>
              </w:rPr>
              <w:t>24.5</w:t>
            </w:r>
            <w:r w:rsidRPr="00C526F3">
              <w:rPr>
                <w:rFonts w:ascii="Times New Roman" w:hAnsi="Times New Roman" w:cs="Times New Roman"/>
                <w:b/>
                <w:sz w:val="20"/>
                <w:szCs w:val="20"/>
              </w:rPr>
              <w:t xml:space="preserve"> milj. EUR</w:t>
            </w:r>
          </w:p>
          <w:p w14:paraId="542C7886" w14:textId="2CF39F10" w:rsidR="003D2D98" w:rsidRPr="00C526F3" w:rsidRDefault="003D2D98" w:rsidP="006E04C3">
            <w:pPr>
              <w:rPr>
                <w:rFonts w:ascii="Times New Roman" w:hAnsi="Times New Roman" w:cs="Times New Roman"/>
                <w:b/>
                <w:sz w:val="20"/>
                <w:szCs w:val="20"/>
                <w:vertAlign w:val="superscript"/>
              </w:rPr>
            </w:pPr>
            <w:r w:rsidRPr="00C526F3">
              <w:rPr>
                <w:rFonts w:ascii="Times New Roman" w:hAnsi="Times New Roman" w:cs="Times New Roman"/>
                <w:sz w:val="20"/>
                <w:szCs w:val="20"/>
              </w:rPr>
              <w:t>1.3. prioritātes ES fondu finansējums VARAM pasākumos -</w:t>
            </w:r>
            <w:r w:rsidRPr="00C526F3">
              <w:rPr>
                <w:rFonts w:ascii="Times New Roman" w:hAnsi="Times New Roman" w:cs="Times New Roman"/>
                <w:b/>
                <w:sz w:val="20"/>
                <w:szCs w:val="20"/>
              </w:rPr>
              <w:t>99.58 milj. EUR;</w:t>
            </w:r>
            <w:r w:rsidR="00200349" w:rsidRPr="00C526F3">
              <w:rPr>
                <w:rFonts w:ascii="Times New Roman" w:hAnsi="Times New Roman" w:cs="Times New Roman"/>
                <w:b/>
                <w:sz w:val="20"/>
                <w:szCs w:val="20"/>
                <w:vertAlign w:val="superscript"/>
              </w:rPr>
              <w:t>56</w:t>
            </w:r>
          </w:p>
          <w:p w14:paraId="54782076" w14:textId="267081B8" w:rsidR="00200349" w:rsidRPr="00C526F3" w:rsidRDefault="00200349" w:rsidP="006E04C3">
            <w:pPr>
              <w:rPr>
                <w:rFonts w:ascii="Times New Roman" w:hAnsi="Times New Roman" w:cs="Times New Roman"/>
                <w:sz w:val="20"/>
                <w:szCs w:val="20"/>
              </w:rPr>
            </w:pPr>
            <w:r w:rsidRPr="00C526F3">
              <w:rPr>
                <w:rFonts w:ascii="Times New Roman" w:hAnsi="Times New Roman" w:cs="Times New Roman"/>
                <w:sz w:val="20"/>
                <w:szCs w:val="20"/>
              </w:rPr>
              <w:t>2.1.2.SAM ES fondu finansējuma daļa – 18.49 milj. EUR;</w:t>
            </w:r>
            <w:r w:rsidRPr="00C526F3">
              <w:rPr>
                <w:rFonts w:ascii="Times New Roman" w:hAnsi="Times New Roman" w:cs="Times New Roman"/>
                <w:sz w:val="20"/>
                <w:szCs w:val="20"/>
                <w:vertAlign w:val="superscript"/>
              </w:rPr>
              <w:t>56</w:t>
            </w:r>
          </w:p>
        </w:tc>
        <w:tc>
          <w:tcPr>
            <w:tcW w:w="7513" w:type="dxa"/>
            <w:vAlign w:val="center"/>
          </w:tcPr>
          <w:p w14:paraId="1F823299" w14:textId="77777777" w:rsidR="003D2D98" w:rsidRPr="00C526F3" w:rsidRDefault="003D2D98" w:rsidP="005B1FE4">
            <w:pPr>
              <w:jc w:val="both"/>
              <w:rPr>
                <w:rFonts w:ascii="Times New Roman" w:hAnsi="Times New Roman" w:cs="Times New Roman"/>
                <w:sz w:val="20"/>
                <w:szCs w:val="20"/>
              </w:rPr>
            </w:pPr>
            <w:r w:rsidRPr="00C526F3">
              <w:rPr>
                <w:rFonts w:ascii="Times New Roman" w:hAnsi="Times New Roman" w:cs="Times New Roman"/>
                <w:sz w:val="20"/>
                <w:szCs w:val="20"/>
              </w:rPr>
              <w:lastRenderedPageBreak/>
              <w:t>Eiropas Savienības struktūrfondu un Kohēzijas fonda 2021.–2027. gada plānošanas perioda darbības programmas 2.politikas mērķa 2.2.prioritāte “Vides aizsardzība un attīstība”, 2 no 3 specifiskajiem atbalsta mērķiem (SAM) – 2.2.1 ““Veicināt ilgtspējīgu ūdenssaimniecību” un 2.2.2. “Pārejas uz aprites ekonomiku veicināšana” starp atbalstāmajām darbībām ietverti arī pasākumi notekūdeņu dūņu apstrādes (2.2.1.SAM) un pārstrādes infrastruktūras izveidei (2.2.2.SAM)</w:t>
            </w:r>
            <w:r w:rsidRPr="00C526F3">
              <w:rPr>
                <w:rFonts w:ascii="Times New Roman" w:hAnsi="Times New Roman" w:cs="Times New Roman"/>
                <w:sz w:val="20"/>
                <w:szCs w:val="20"/>
                <w:vertAlign w:val="superscript"/>
              </w:rPr>
              <w:footnoteReference w:id="54"/>
            </w:r>
            <w:r w:rsidRPr="00C526F3">
              <w:rPr>
                <w:rFonts w:ascii="Times New Roman" w:hAnsi="Times New Roman" w:cs="Times New Roman"/>
                <w:sz w:val="20"/>
                <w:szCs w:val="20"/>
              </w:rPr>
              <w:t xml:space="preserve">. </w:t>
            </w:r>
          </w:p>
          <w:p w14:paraId="60DBE85A" w14:textId="77777777" w:rsidR="003D2D98" w:rsidRPr="00C526F3" w:rsidRDefault="003D2D98" w:rsidP="005B1FE4">
            <w:pPr>
              <w:jc w:val="both"/>
              <w:rPr>
                <w:rFonts w:ascii="Times New Roman" w:hAnsi="Times New Roman" w:cs="Times New Roman"/>
                <w:sz w:val="20"/>
                <w:szCs w:val="20"/>
              </w:rPr>
            </w:pPr>
            <w:r w:rsidRPr="00C526F3">
              <w:rPr>
                <w:rFonts w:ascii="Times New Roman" w:hAnsi="Times New Roman" w:cs="Times New Roman"/>
                <w:sz w:val="20"/>
                <w:szCs w:val="20"/>
              </w:rPr>
              <w:t>Maksimālā pieļaujamā atbalsta likme līdz 85%, bet konkrētos projektos aprēķināma atbilstoši IIA noteiktajai deficīta likmei.</w:t>
            </w:r>
          </w:p>
          <w:p w14:paraId="6F6DBD8D" w14:textId="77777777" w:rsidR="003D2D98" w:rsidRPr="00C526F3" w:rsidRDefault="003D2D98" w:rsidP="005B1FE4">
            <w:pPr>
              <w:jc w:val="both"/>
              <w:rPr>
                <w:rFonts w:ascii="Times New Roman" w:hAnsi="Times New Roman" w:cs="Times New Roman"/>
                <w:sz w:val="20"/>
                <w:szCs w:val="20"/>
              </w:rPr>
            </w:pPr>
            <w:r w:rsidRPr="00C526F3">
              <w:rPr>
                <w:rFonts w:ascii="Times New Roman" w:hAnsi="Times New Roman" w:cs="Times New Roman"/>
                <w:sz w:val="20"/>
                <w:szCs w:val="20"/>
              </w:rPr>
              <w:t xml:space="preserve">Potenciālie finansējumu saņēmēji – ūdenssaimniecības SPS, atkritumu apsaimniekošanas pakalpojumu sniedzēji, </w:t>
            </w:r>
          </w:p>
          <w:p w14:paraId="162648EE" w14:textId="7964F446" w:rsidR="003D2D98" w:rsidRPr="00C526F3" w:rsidRDefault="003D2D98" w:rsidP="005B1FE4">
            <w:pPr>
              <w:jc w:val="both"/>
              <w:rPr>
                <w:rFonts w:ascii="Times New Roman" w:hAnsi="Times New Roman" w:cs="Times New Roman"/>
                <w:sz w:val="20"/>
                <w:szCs w:val="20"/>
              </w:rPr>
            </w:pPr>
            <w:r w:rsidRPr="00C526F3">
              <w:rPr>
                <w:rFonts w:ascii="Times New Roman" w:hAnsi="Times New Roman" w:cs="Times New Roman"/>
                <w:sz w:val="20"/>
                <w:szCs w:val="20"/>
              </w:rPr>
              <w:t>1.politikas mērķa 1.3.prioritātē “</w:t>
            </w:r>
            <w:proofErr w:type="spellStart"/>
            <w:r w:rsidRPr="00C526F3">
              <w:rPr>
                <w:rFonts w:ascii="Times New Roman" w:hAnsi="Times New Roman" w:cs="Times New Roman"/>
                <w:sz w:val="20"/>
                <w:szCs w:val="20"/>
              </w:rPr>
              <w:t>Digitalizācija</w:t>
            </w:r>
            <w:proofErr w:type="spellEnd"/>
            <w:r w:rsidRPr="00C526F3">
              <w:rPr>
                <w:rFonts w:ascii="Times New Roman" w:hAnsi="Times New Roman" w:cs="Times New Roman"/>
                <w:sz w:val="20"/>
                <w:szCs w:val="20"/>
              </w:rPr>
              <w:t xml:space="preserve">”, iekļauts 1 SAM – 1.3.1 ““Izmantot </w:t>
            </w:r>
            <w:proofErr w:type="spellStart"/>
            <w:r w:rsidRPr="00C526F3">
              <w:rPr>
                <w:rFonts w:ascii="Times New Roman" w:hAnsi="Times New Roman" w:cs="Times New Roman"/>
                <w:sz w:val="20"/>
                <w:szCs w:val="20"/>
              </w:rPr>
              <w:t>digitalizācijas</w:t>
            </w:r>
            <w:proofErr w:type="spellEnd"/>
            <w:r w:rsidRPr="00C526F3">
              <w:rPr>
                <w:rFonts w:ascii="Times New Roman" w:hAnsi="Times New Roman" w:cs="Times New Roman"/>
                <w:sz w:val="20"/>
                <w:szCs w:val="20"/>
              </w:rPr>
              <w:t xml:space="preserve"> priekšrocības iedzīvotājiem, uzņēmumiem, pētniecības organizācijām un publiskajām iestādēm”, kurā plānotais atbalsts varētu būt piemērots LVĢMC IT sistēmu </w:t>
            </w:r>
            <w:r w:rsidRPr="00C526F3">
              <w:rPr>
                <w:rFonts w:ascii="Times New Roman" w:hAnsi="Times New Roman" w:cs="Times New Roman"/>
                <w:sz w:val="20"/>
                <w:szCs w:val="20"/>
              </w:rPr>
              <w:lastRenderedPageBreak/>
              <w:t xml:space="preserve">uzlabošanai, </w:t>
            </w:r>
            <w:proofErr w:type="spellStart"/>
            <w:r w:rsidRPr="00C526F3">
              <w:rPr>
                <w:rFonts w:ascii="Times New Roman" w:hAnsi="Times New Roman" w:cs="Times New Roman"/>
                <w:sz w:val="20"/>
                <w:szCs w:val="20"/>
              </w:rPr>
              <w:t>digitalizēšanai</w:t>
            </w:r>
            <w:proofErr w:type="spellEnd"/>
            <w:r w:rsidRPr="00C526F3">
              <w:rPr>
                <w:rFonts w:ascii="Times New Roman" w:hAnsi="Times New Roman" w:cs="Times New Roman"/>
                <w:sz w:val="20"/>
                <w:szCs w:val="20"/>
              </w:rPr>
              <w:t xml:space="preserve"> un vizualizēšanai, veidojot savietojamību ar citām (piemēram, LAD) sistēmām.</w:t>
            </w:r>
          </w:p>
          <w:p w14:paraId="600DC9E6" w14:textId="6B5EFD14" w:rsidR="00200349" w:rsidRPr="00C526F3" w:rsidRDefault="00200349" w:rsidP="007A7F40">
            <w:pPr>
              <w:spacing w:after="0"/>
              <w:jc w:val="both"/>
              <w:rPr>
                <w:rFonts w:ascii="Times New Roman" w:hAnsi="Times New Roman" w:cs="Times New Roman"/>
                <w:sz w:val="20"/>
                <w:szCs w:val="20"/>
              </w:rPr>
            </w:pPr>
            <w:r w:rsidRPr="00C526F3">
              <w:rPr>
                <w:rFonts w:ascii="Times New Roman" w:hAnsi="Times New Roman" w:cs="Times New Roman"/>
                <w:sz w:val="20"/>
                <w:szCs w:val="20"/>
              </w:rPr>
              <w:t>Eiropas Savienības struktūrfondu un Kohēzijas fonda 2021.–2027. gada plānošanas perioda darbības programmas 2.politikas mērķa 2.1.prioritāte “Klimata pārmaiņu mazināšana un pielāgošanās klimata pārmaiņām”, SAM 2.2.1 “Atjaunojamo energoresursu enerģijas veicināšana</w:t>
            </w:r>
            <w:r w:rsidR="00C44EA1">
              <w:rPr>
                <w:rFonts w:ascii="Times New Roman" w:hAnsi="Times New Roman" w:cs="Times New Roman"/>
                <w:sz w:val="20"/>
                <w:szCs w:val="20"/>
              </w:rPr>
              <w:t>–</w:t>
            </w:r>
            <w:r w:rsidRPr="00C526F3">
              <w:rPr>
                <w:rFonts w:ascii="Times New Roman" w:hAnsi="Times New Roman" w:cs="Times New Roman"/>
                <w:sz w:val="20"/>
                <w:szCs w:val="20"/>
              </w:rPr>
              <w:t xml:space="preserve">biometāns” starp atbalstāmajām darbībām ietverti arī atbalsts biogāzes attīrīšanas (biometāna ražošanas) iekārtu uzstādīšanai, biometāna transportēšanai vai uzpildei nepieciešamās infrastruktūras izveide, t.sk., izveidojot </w:t>
            </w:r>
            <w:proofErr w:type="spellStart"/>
            <w:r w:rsidRPr="00C526F3">
              <w:rPr>
                <w:rFonts w:ascii="Times New Roman" w:hAnsi="Times New Roman" w:cs="Times New Roman"/>
                <w:sz w:val="20"/>
                <w:szCs w:val="20"/>
              </w:rPr>
              <w:t>pieslēgumus</w:t>
            </w:r>
            <w:proofErr w:type="spellEnd"/>
            <w:r w:rsidRPr="00C526F3">
              <w:rPr>
                <w:rFonts w:ascii="Times New Roman" w:hAnsi="Times New Roman" w:cs="Times New Roman"/>
                <w:sz w:val="20"/>
                <w:szCs w:val="20"/>
              </w:rPr>
              <w:t xml:space="preserve"> pie gāzes pārvades vai sadales tīkliem, kas varētu būt izmantojams gadījumos, kad lokāli ir tehniski un ekonomiski pamatoti notekūdeņu dūņas pārstrādāt anaerobā biogāzes iekārtā, kuru izveidei finansējums gan šī SAM ietvaros nav paredzēts. </w:t>
            </w:r>
          </w:p>
        </w:tc>
      </w:tr>
      <w:tr w:rsidR="003D2D98" w:rsidRPr="00C526F3" w14:paraId="6AB5AD17" w14:textId="77777777" w:rsidTr="000F3D45">
        <w:tc>
          <w:tcPr>
            <w:tcW w:w="1985" w:type="dxa"/>
            <w:shd w:val="clear" w:color="auto" w:fill="F2F2F2" w:themeFill="background1" w:themeFillShade="F2"/>
            <w:vAlign w:val="center"/>
          </w:tcPr>
          <w:p w14:paraId="13811039" w14:textId="77777777" w:rsidR="003D2D98" w:rsidRPr="00C526F3" w:rsidRDefault="003D2D98" w:rsidP="006E04C3">
            <w:pPr>
              <w:rPr>
                <w:rFonts w:ascii="Times New Roman" w:hAnsi="Times New Roman" w:cs="Times New Roman"/>
                <w:b/>
                <w:sz w:val="20"/>
                <w:szCs w:val="20"/>
              </w:rPr>
            </w:pPr>
            <w:r w:rsidRPr="00C526F3">
              <w:rPr>
                <w:rFonts w:ascii="Times New Roman" w:hAnsi="Times New Roman" w:cs="Times New Roman"/>
                <w:b/>
                <w:sz w:val="20"/>
                <w:szCs w:val="20"/>
              </w:rPr>
              <w:lastRenderedPageBreak/>
              <w:t>Valsts budžets</w:t>
            </w:r>
          </w:p>
        </w:tc>
        <w:tc>
          <w:tcPr>
            <w:tcW w:w="2977" w:type="dxa"/>
            <w:vAlign w:val="center"/>
          </w:tcPr>
          <w:p w14:paraId="5958264F" w14:textId="59E24549" w:rsidR="003D2D98" w:rsidRPr="00C526F3" w:rsidRDefault="003D2D98" w:rsidP="00745569">
            <w:pPr>
              <w:numPr>
                <w:ilvl w:val="0"/>
                <w:numId w:val="41"/>
              </w:numPr>
              <w:pBdr>
                <w:top w:val="nil"/>
                <w:left w:val="nil"/>
                <w:bottom w:val="nil"/>
                <w:right w:val="nil"/>
                <w:between w:val="nil"/>
              </w:pBdr>
              <w:ind w:left="319"/>
              <w:rPr>
                <w:rFonts w:ascii="Times New Roman" w:hAnsi="Times New Roman" w:cs="Times New Roman"/>
                <w:color w:val="000000"/>
                <w:sz w:val="20"/>
                <w:szCs w:val="20"/>
              </w:rPr>
            </w:pPr>
            <w:r w:rsidRPr="00C526F3">
              <w:rPr>
                <w:rFonts w:ascii="Times New Roman" w:hAnsi="Times New Roman" w:cs="Times New Roman"/>
                <w:color w:val="000000"/>
                <w:sz w:val="20"/>
                <w:szCs w:val="20"/>
              </w:rPr>
              <w:t>Valsts pētījumu programmu finansēšana</w:t>
            </w:r>
          </w:p>
          <w:p w14:paraId="25C2891B" w14:textId="57172057" w:rsidR="003D2D98" w:rsidRPr="00C526F3" w:rsidRDefault="003D2D98" w:rsidP="00745569">
            <w:pPr>
              <w:numPr>
                <w:ilvl w:val="0"/>
                <w:numId w:val="41"/>
              </w:numPr>
              <w:pBdr>
                <w:top w:val="nil"/>
                <w:left w:val="nil"/>
                <w:bottom w:val="nil"/>
                <w:right w:val="nil"/>
                <w:between w:val="nil"/>
              </w:pBdr>
              <w:ind w:left="319"/>
              <w:rPr>
                <w:rFonts w:ascii="Times New Roman" w:hAnsi="Times New Roman" w:cs="Times New Roman"/>
                <w:color w:val="000000"/>
                <w:sz w:val="20"/>
                <w:szCs w:val="20"/>
              </w:rPr>
            </w:pPr>
            <w:r w:rsidRPr="00C526F3">
              <w:rPr>
                <w:rFonts w:ascii="Times New Roman" w:hAnsi="Times New Roman" w:cs="Times New Roman"/>
                <w:color w:val="000000"/>
                <w:sz w:val="20"/>
                <w:szCs w:val="20"/>
              </w:rPr>
              <w:t>Ar tiesiskā regulējuma pilnveid</w:t>
            </w:r>
            <w:r w:rsidR="001746A6">
              <w:rPr>
                <w:rFonts w:ascii="Times New Roman" w:hAnsi="Times New Roman" w:cs="Times New Roman"/>
                <w:color w:val="000000"/>
                <w:sz w:val="20"/>
                <w:szCs w:val="20"/>
              </w:rPr>
              <w:t>i</w:t>
            </w:r>
            <w:r w:rsidRPr="00C526F3">
              <w:rPr>
                <w:rFonts w:ascii="Times New Roman" w:hAnsi="Times New Roman" w:cs="Times New Roman"/>
                <w:color w:val="000000"/>
                <w:sz w:val="20"/>
                <w:szCs w:val="20"/>
              </w:rPr>
              <w:t xml:space="preserve"> saistītie uzdevumi, kas īstenojami atbildīgo iestāžu budžeta ietvaros</w:t>
            </w:r>
          </w:p>
          <w:p w14:paraId="33129392" w14:textId="2D40956E" w:rsidR="003D2D98" w:rsidRPr="00C526F3" w:rsidRDefault="003D2D98" w:rsidP="00745569">
            <w:pPr>
              <w:numPr>
                <w:ilvl w:val="0"/>
                <w:numId w:val="41"/>
              </w:numPr>
              <w:pBdr>
                <w:top w:val="nil"/>
                <w:left w:val="nil"/>
                <w:bottom w:val="nil"/>
                <w:right w:val="nil"/>
                <w:between w:val="nil"/>
              </w:pBdr>
              <w:ind w:left="319"/>
              <w:rPr>
                <w:rFonts w:ascii="Times New Roman" w:hAnsi="Times New Roman" w:cs="Times New Roman"/>
                <w:color w:val="000000"/>
                <w:sz w:val="20"/>
                <w:szCs w:val="20"/>
              </w:rPr>
            </w:pPr>
            <w:r w:rsidRPr="00C526F3">
              <w:rPr>
                <w:rFonts w:ascii="Times New Roman" w:hAnsi="Times New Roman" w:cs="Times New Roman"/>
                <w:color w:val="000000"/>
                <w:sz w:val="20"/>
                <w:szCs w:val="20"/>
              </w:rPr>
              <w:t>Atbildīgo institūciju īstenotās publicitātes kampaņas</w:t>
            </w:r>
          </w:p>
          <w:p w14:paraId="6AB41BCE" w14:textId="21B15F0D" w:rsidR="003D2D98" w:rsidRPr="00C526F3" w:rsidRDefault="003D2D98" w:rsidP="00745569">
            <w:pPr>
              <w:numPr>
                <w:ilvl w:val="0"/>
                <w:numId w:val="41"/>
              </w:numPr>
              <w:pBdr>
                <w:top w:val="nil"/>
                <w:left w:val="nil"/>
                <w:bottom w:val="nil"/>
                <w:right w:val="nil"/>
                <w:between w:val="nil"/>
              </w:pBdr>
              <w:ind w:left="319"/>
              <w:rPr>
                <w:rFonts w:ascii="Times New Roman" w:hAnsi="Times New Roman" w:cs="Times New Roman"/>
                <w:color w:val="000000"/>
                <w:sz w:val="20"/>
                <w:szCs w:val="20"/>
              </w:rPr>
            </w:pPr>
            <w:r w:rsidRPr="00C526F3">
              <w:rPr>
                <w:rFonts w:ascii="Times New Roman" w:hAnsi="Times New Roman" w:cs="Times New Roman"/>
                <w:color w:val="000000"/>
                <w:sz w:val="20"/>
                <w:szCs w:val="20"/>
              </w:rPr>
              <w:t>LVAFA projektu konkursu ietvaros – dokumentu paraugu, vadlīniju un citu atbalsta pasākumu finansēšana</w:t>
            </w:r>
          </w:p>
        </w:tc>
        <w:tc>
          <w:tcPr>
            <w:tcW w:w="1559" w:type="dxa"/>
            <w:vAlign w:val="center"/>
          </w:tcPr>
          <w:p w14:paraId="1A9BB0E3" w14:textId="77777777" w:rsidR="003D2D98" w:rsidRPr="00C526F3" w:rsidRDefault="003D2D98" w:rsidP="006E04C3">
            <w:pPr>
              <w:rPr>
                <w:rFonts w:ascii="Times New Roman" w:hAnsi="Times New Roman" w:cs="Times New Roman"/>
                <w:sz w:val="20"/>
                <w:szCs w:val="20"/>
              </w:rPr>
            </w:pPr>
            <w:r w:rsidRPr="00C526F3">
              <w:rPr>
                <w:rFonts w:ascii="Times New Roman" w:hAnsi="Times New Roman" w:cs="Times New Roman"/>
                <w:sz w:val="20"/>
                <w:szCs w:val="20"/>
              </w:rPr>
              <w:t>Piesakāms ikgadējā valsts budžeta izstrādes laikā</w:t>
            </w:r>
          </w:p>
        </w:tc>
        <w:tc>
          <w:tcPr>
            <w:tcW w:w="7513" w:type="dxa"/>
            <w:vAlign w:val="center"/>
          </w:tcPr>
          <w:p w14:paraId="61DDC263" w14:textId="77777777" w:rsidR="003D2D98" w:rsidRPr="00C526F3" w:rsidRDefault="003D2D98" w:rsidP="005B1FE4">
            <w:pPr>
              <w:jc w:val="both"/>
              <w:rPr>
                <w:rFonts w:ascii="Times New Roman" w:hAnsi="Times New Roman" w:cs="Times New Roman"/>
                <w:sz w:val="20"/>
                <w:szCs w:val="20"/>
              </w:rPr>
            </w:pPr>
            <w:r w:rsidRPr="00C526F3">
              <w:rPr>
                <w:rFonts w:ascii="Times New Roman" w:hAnsi="Times New Roman" w:cs="Times New Roman"/>
                <w:sz w:val="20"/>
                <w:szCs w:val="20"/>
              </w:rPr>
              <w:t>Finansējuma pieejamība atkarīga no valsts budžeta iespējām, līdz ar to nav iespējams prognozēt finansējuma pieejamību jaunām politikas iniciatīvām (piemēram, jaunu valsts pētījumu programmu finansēšanai).</w:t>
            </w:r>
          </w:p>
          <w:p w14:paraId="13774C93" w14:textId="77777777" w:rsidR="003D2D98" w:rsidRPr="00C526F3" w:rsidRDefault="003D2D98" w:rsidP="005B1FE4">
            <w:pPr>
              <w:jc w:val="both"/>
              <w:rPr>
                <w:rFonts w:ascii="Times New Roman" w:hAnsi="Times New Roman" w:cs="Times New Roman"/>
                <w:sz w:val="20"/>
                <w:szCs w:val="20"/>
              </w:rPr>
            </w:pPr>
            <w:r w:rsidRPr="00C526F3">
              <w:rPr>
                <w:rFonts w:ascii="Times New Roman" w:hAnsi="Times New Roman" w:cs="Times New Roman"/>
                <w:sz w:val="20"/>
                <w:szCs w:val="20"/>
              </w:rPr>
              <w:t>LVAFA projektu konkursiem paredzētas 2 valsts budžeta apakšprogrammas</w:t>
            </w:r>
            <w:r w:rsidRPr="00C526F3">
              <w:rPr>
                <w:rFonts w:ascii="Times New Roman" w:hAnsi="Times New Roman" w:cs="Times New Roman"/>
                <w:sz w:val="20"/>
                <w:szCs w:val="20"/>
                <w:vertAlign w:val="superscript"/>
              </w:rPr>
              <w:footnoteReference w:id="55"/>
            </w:r>
            <w:r w:rsidRPr="00C526F3">
              <w:rPr>
                <w:rFonts w:ascii="Times New Roman" w:hAnsi="Times New Roman" w:cs="Times New Roman"/>
                <w:sz w:val="20"/>
                <w:szCs w:val="20"/>
              </w:rPr>
              <w:t>:</w:t>
            </w:r>
          </w:p>
          <w:p w14:paraId="62C15980" w14:textId="2309593B" w:rsidR="003D2D98" w:rsidRPr="00C526F3" w:rsidRDefault="003D2D98" w:rsidP="00745569">
            <w:pPr>
              <w:numPr>
                <w:ilvl w:val="0"/>
                <w:numId w:val="44"/>
              </w:numPr>
              <w:pBdr>
                <w:top w:val="nil"/>
                <w:left w:val="nil"/>
                <w:bottom w:val="nil"/>
                <w:right w:val="nil"/>
                <w:between w:val="nil"/>
              </w:pBdr>
              <w:spacing w:after="200"/>
              <w:ind w:left="312"/>
              <w:jc w:val="both"/>
              <w:rPr>
                <w:rFonts w:ascii="Times New Roman" w:hAnsi="Times New Roman" w:cs="Times New Roman"/>
                <w:color w:val="000000"/>
                <w:sz w:val="20"/>
                <w:szCs w:val="20"/>
              </w:rPr>
            </w:pPr>
            <w:r w:rsidRPr="00C526F3">
              <w:rPr>
                <w:rFonts w:ascii="Times New Roman" w:hAnsi="Times New Roman" w:cs="Times New Roman"/>
                <w:color w:val="000000"/>
                <w:sz w:val="20"/>
                <w:szCs w:val="20"/>
              </w:rPr>
              <w:t>21.02.00 “Vides aizsardzības projekti” (finansējuma apmērs 2020.-2021.</w:t>
            </w:r>
            <w:r w:rsidR="002F1BDF" w:rsidRPr="00C526F3">
              <w:rPr>
                <w:rFonts w:ascii="Times New Roman" w:hAnsi="Times New Roman" w:cs="Times New Roman"/>
                <w:color w:val="000000"/>
                <w:sz w:val="20"/>
                <w:szCs w:val="20"/>
              </w:rPr>
              <w:t xml:space="preserve"> </w:t>
            </w:r>
            <w:r w:rsidRPr="00C526F3">
              <w:rPr>
                <w:rFonts w:ascii="Times New Roman" w:hAnsi="Times New Roman" w:cs="Times New Roman"/>
                <w:color w:val="000000"/>
                <w:sz w:val="20"/>
                <w:szCs w:val="20"/>
              </w:rPr>
              <w:t>gads – 4.8 milj. EUR);</w:t>
            </w:r>
          </w:p>
          <w:p w14:paraId="2E9362E3" w14:textId="7C13A759" w:rsidR="003D2D98" w:rsidRPr="00C526F3" w:rsidRDefault="003D2D98" w:rsidP="00745569">
            <w:pPr>
              <w:numPr>
                <w:ilvl w:val="0"/>
                <w:numId w:val="44"/>
              </w:numPr>
              <w:pBdr>
                <w:top w:val="nil"/>
                <w:left w:val="nil"/>
                <w:bottom w:val="nil"/>
                <w:right w:val="nil"/>
                <w:between w:val="nil"/>
              </w:pBdr>
              <w:spacing w:after="200"/>
              <w:ind w:left="312"/>
              <w:jc w:val="both"/>
              <w:rPr>
                <w:rFonts w:ascii="Times New Roman" w:hAnsi="Times New Roman" w:cs="Times New Roman"/>
                <w:color w:val="000000"/>
                <w:sz w:val="20"/>
                <w:szCs w:val="20"/>
              </w:rPr>
            </w:pPr>
            <w:r w:rsidRPr="00C526F3">
              <w:rPr>
                <w:rFonts w:ascii="Times New Roman" w:hAnsi="Times New Roman" w:cs="Times New Roman"/>
                <w:color w:val="000000"/>
                <w:sz w:val="20"/>
                <w:szCs w:val="20"/>
              </w:rPr>
              <w:t>21.13.00 “Nozares vides projekti” (finansējuma apmērs 2020.-2021.</w:t>
            </w:r>
            <w:r w:rsidR="002F1BDF" w:rsidRPr="00C526F3">
              <w:rPr>
                <w:rFonts w:ascii="Times New Roman" w:hAnsi="Times New Roman" w:cs="Times New Roman"/>
                <w:color w:val="000000"/>
                <w:sz w:val="20"/>
                <w:szCs w:val="20"/>
              </w:rPr>
              <w:t xml:space="preserve"> </w:t>
            </w:r>
            <w:r w:rsidRPr="00C526F3">
              <w:rPr>
                <w:rFonts w:ascii="Times New Roman" w:hAnsi="Times New Roman" w:cs="Times New Roman"/>
                <w:color w:val="000000"/>
                <w:sz w:val="20"/>
                <w:szCs w:val="20"/>
              </w:rPr>
              <w:t>gads – 0.961 milj. EUR),</w:t>
            </w:r>
          </w:p>
          <w:p w14:paraId="67455AB5" w14:textId="77777777" w:rsidR="003D2D98" w:rsidRPr="00C526F3" w:rsidRDefault="003D2D98" w:rsidP="005B1FE4">
            <w:pPr>
              <w:ind w:left="-48"/>
              <w:jc w:val="both"/>
              <w:rPr>
                <w:rFonts w:ascii="Times New Roman" w:hAnsi="Times New Roman" w:cs="Times New Roman"/>
                <w:sz w:val="20"/>
                <w:szCs w:val="20"/>
              </w:rPr>
            </w:pPr>
            <w:r w:rsidRPr="00C526F3">
              <w:rPr>
                <w:rFonts w:ascii="Times New Roman" w:hAnsi="Times New Roman" w:cs="Times New Roman"/>
                <w:sz w:val="20"/>
                <w:szCs w:val="20"/>
              </w:rPr>
              <w:t>kuras paredzētas dažādu ar sabiedrības vides apziņas paaugstināšanu un izpratni veicinošu pasākumu finansēšanai, atbalsta sniegšanai vides politikas veidošanai un īstenošanai – datu vākšana un analīze, kapacitātes stiprināšana, kā arī VARAM un to padotības iestāžu veiktspējas stiprināšanai vides aizsardzības kontroles un vides politikas īstenošanas jomās.</w:t>
            </w:r>
          </w:p>
        </w:tc>
      </w:tr>
      <w:tr w:rsidR="003D2D98" w:rsidRPr="00C526F3" w14:paraId="2C04AB6A" w14:textId="77777777" w:rsidTr="000F3D45">
        <w:trPr>
          <w:trHeight w:val="2752"/>
        </w:trPr>
        <w:tc>
          <w:tcPr>
            <w:tcW w:w="1985" w:type="dxa"/>
            <w:shd w:val="clear" w:color="auto" w:fill="F2F2F2" w:themeFill="background1" w:themeFillShade="F2"/>
            <w:vAlign w:val="center"/>
          </w:tcPr>
          <w:p w14:paraId="56BE354E" w14:textId="77777777" w:rsidR="003D2D98" w:rsidRPr="00C526F3" w:rsidRDefault="003D2D98" w:rsidP="006E04C3">
            <w:pPr>
              <w:rPr>
                <w:rFonts w:ascii="Times New Roman" w:hAnsi="Times New Roman" w:cs="Times New Roman"/>
                <w:b/>
                <w:sz w:val="20"/>
                <w:szCs w:val="20"/>
              </w:rPr>
            </w:pPr>
            <w:proofErr w:type="spellStart"/>
            <w:r w:rsidRPr="00C526F3">
              <w:rPr>
                <w:rFonts w:ascii="Times New Roman" w:hAnsi="Times New Roman" w:cs="Times New Roman"/>
                <w:b/>
                <w:sz w:val="20"/>
                <w:szCs w:val="20"/>
              </w:rPr>
              <w:lastRenderedPageBreak/>
              <w:t>Horizon</w:t>
            </w:r>
            <w:proofErr w:type="spellEnd"/>
            <w:r w:rsidRPr="00C526F3">
              <w:rPr>
                <w:rFonts w:ascii="Times New Roman" w:hAnsi="Times New Roman" w:cs="Times New Roman"/>
                <w:b/>
                <w:sz w:val="20"/>
                <w:szCs w:val="20"/>
              </w:rPr>
              <w:t xml:space="preserve"> </w:t>
            </w:r>
            <w:proofErr w:type="spellStart"/>
            <w:r w:rsidRPr="00C526F3">
              <w:rPr>
                <w:rFonts w:ascii="Times New Roman" w:hAnsi="Times New Roman" w:cs="Times New Roman"/>
                <w:b/>
                <w:sz w:val="20"/>
                <w:szCs w:val="20"/>
              </w:rPr>
              <w:t>Europe</w:t>
            </w:r>
            <w:proofErr w:type="spellEnd"/>
          </w:p>
          <w:p w14:paraId="5A0FC508" w14:textId="45226B94" w:rsidR="003D2D98" w:rsidRPr="00C526F3" w:rsidRDefault="003D2D98" w:rsidP="006E04C3">
            <w:pPr>
              <w:rPr>
                <w:rFonts w:ascii="Times New Roman" w:hAnsi="Times New Roman" w:cs="Times New Roman"/>
                <w:b/>
                <w:sz w:val="20"/>
                <w:szCs w:val="20"/>
              </w:rPr>
            </w:pPr>
            <w:r w:rsidRPr="00C526F3">
              <w:rPr>
                <w:rFonts w:ascii="Times New Roman" w:hAnsi="Times New Roman" w:cs="Times New Roman"/>
                <w:b/>
                <w:sz w:val="20"/>
                <w:szCs w:val="20"/>
              </w:rPr>
              <w:t>2021</w:t>
            </w:r>
            <w:r w:rsidR="004A018E">
              <w:rPr>
                <w:rFonts w:ascii="Times New Roman" w:hAnsi="Times New Roman" w:cs="Times New Roman"/>
                <w:b/>
                <w:sz w:val="20"/>
                <w:szCs w:val="20"/>
              </w:rPr>
              <w:t>.</w:t>
            </w:r>
            <w:r w:rsidRPr="00C526F3">
              <w:rPr>
                <w:rFonts w:ascii="Times New Roman" w:hAnsi="Times New Roman" w:cs="Times New Roman"/>
                <w:b/>
                <w:sz w:val="20"/>
                <w:szCs w:val="20"/>
              </w:rPr>
              <w:t>-2027</w:t>
            </w:r>
            <w:r w:rsidR="004A018E">
              <w:rPr>
                <w:rFonts w:ascii="Times New Roman" w:hAnsi="Times New Roman" w:cs="Times New Roman"/>
                <w:b/>
                <w:sz w:val="20"/>
                <w:szCs w:val="20"/>
              </w:rPr>
              <w:t>.</w:t>
            </w:r>
          </w:p>
        </w:tc>
        <w:tc>
          <w:tcPr>
            <w:tcW w:w="2977" w:type="dxa"/>
            <w:vAlign w:val="center"/>
          </w:tcPr>
          <w:p w14:paraId="2A0699A0" w14:textId="77777777" w:rsidR="003D2D98" w:rsidRPr="00C526F3" w:rsidRDefault="003D2D98" w:rsidP="006E04C3">
            <w:pPr>
              <w:rPr>
                <w:rFonts w:ascii="Times New Roman" w:hAnsi="Times New Roman" w:cs="Times New Roman"/>
                <w:sz w:val="20"/>
                <w:szCs w:val="20"/>
              </w:rPr>
            </w:pPr>
            <w:r w:rsidRPr="00C526F3">
              <w:rPr>
                <w:rFonts w:ascii="Times New Roman" w:hAnsi="Times New Roman" w:cs="Times New Roman"/>
                <w:sz w:val="20"/>
                <w:szCs w:val="20"/>
              </w:rPr>
              <w:t>Pētījumu finansēšana</w:t>
            </w:r>
          </w:p>
        </w:tc>
        <w:tc>
          <w:tcPr>
            <w:tcW w:w="1559" w:type="dxa"/>
            <w:vAlign w:val="center"/>
          </w:tcPr>
          <w:p w14:paraId="5A40612C" w14:textId="77777777" w:rsidR="003D2D98" w:rsidRPr="00C526F3" w:rsidRDefault="003D2D98" w:rsidP="006E04C3">
            <w:pPr>
              <w:rPr>
                <w:rFonts w:ascii="Times New Roman" w:hAnsi="Times New Roman" w:cs="Times New Roman"/>
                <w:sz w:val="20"/>
                <w:szCs w:val="20"/>
              </w:rPr>
            </w:pPr>
            <w:r w:rsidRPr="00C526F3">
              <w:rPr>
                <w:rFonts w:ascii="Times New Roman" w:hAnsi="Times New Roman" w:cs="Times New Roman"/>
                <w:sz w:val="20"/>
                <w:szCs w:val="20"/>
              </w:rPr>
              <w:t xml:space="preserve">95.5 mljrd. no tiem </w:t>
            </w:r>
            <w:r w:rsidRPr="00C526F3">
              <w:rPr>
                <w:rFonts w:ascii="Times New Roman" w:hAnsi="Times New Roman" w:cs="Times New Roman"/>
                <w:b/>
                <w:sz w:val="20"/>
                <w:szCs w:val="20"/>
              </w:rPr>
              <w:t>57.5 mljrd</w:t>
            </w:r>
            <w:r w:rsidRPr="00C526F3">
              <w:rPr>
                <w:rFonts w:ascii="Times New Roman" w:hAnsi="Times New Roman" w:cs="Times New Roman"/>
                <w:sz w:val="20"/>
                <w:szCs w:val="20"/>
              </w:rPr>
              <w:t>. 2.pīlaram</w:t>
            </w:r>
          </w:p>
        </w:tc>
        <w:tc>
          <w:tcPr>
            <w:tcW w:w="7513" w:type="dxa"/>
            <w:vAlign w:val="center"/>
          </w:tcPr>
          <w:p w14:paraId="72DCAAD9" w14:textId="5CB6A9E2" w:rsidR="003D2D98" w:rsidRPr="00C526F3" w:rsidRDefault="003D2D98" w:rsidP="005B1FE4">
            <w:pPr>
              <w:jc w:val="both"/>
              <w:rPr>
                <w:rFonts w:ascii="Times New Roman" w:hAnsi="Times New Roman" w:cs="Times New Roman"/>
                <w:sz w:val="20"/>
                <w:szCs w:val="20"/>
              </w:rPr>
            </w:pPr>
            <w:r w:rsidRPr="00C526F3">
              <w:rPr>
                <w:rFonts w:ascii="Times New Roman" w:hAnsi="Times New Roman" w:cs="Times New Roman"/>
                <w:sz w:val="20"/>
                <w:szCs w:val="20"/>
              </w:rPr>
              <w:t xml:space="preserve">2.pīlara sadaļas “Globālās problēmas un rūpniecības konkurētspēja” ietvaros, pieejams finansējums ES politikas un ilgtspējīgas attīstības mērķu pamatā esošo galveno tehnoloģiju un risinājumu veicināšanai, tai skaitā kopā “Pārtika, </w:t>
            </w:r>
            <w:proofErr w:type="spellStart"/>
            <w:r w:rsidRPr="00C526F3">
              <w:rPr>
                <w:rFonts w:ascii="Times New Roman" w:hAnsi="Times New Roman" w:cs="Times New Roman"/>
                <w:sz w:val="20"/>
                <w:szCs w:val="20"/>
              </w:rPr>
              <w:t>bioekonomika</w:t>
            </w:r>
            <w:proofErr w:type="spellEnd"/>
            <w:r w:rsidRPr="00C526F3">
              <w:rPr>
                <w:rFonts w:ascii="Times New Roman" w:hAnsi="Times New Roman" w:cs="Times New Roman"/>
                <w:sz w:val="20"/>
                <w:szCs w:val="20"/>
              </w:rPr>
              <w:t xml:space="preserve">, dabas resursi, lauksaimniecība un vide” var tikt iekļauti pētījumu par </w:t>
            </w:r>
            <w:r w:rsidR="00326737" w:rsidRPr="00C526F3">
              <w:rPr>
                <w:rFonts w:ascii="Times New Roman" w:hAnsi="Times New Roman" w:cs="Times New Roman"/>
                <w:sz w:val="20"/>
                <w:szCs w:val="20"/>
              </w:rPr>
              <w:t xml:space="preserve">notekūdeņu </w:t>
            </w:r>
            <w:r w:rsidRPr="00C526F3">
              <w:rPr>
                <w:rFonts w:ascii="Times New Roman" w:hAnsi="Times New Roman" w:cs="Times New Roman"/>
                <w:sz w:val="20"/>
                <w:szCs w:val="20"/>
              </w:rPr>
              <w:t>dūņu izmantošanas veicināšanu un to izmantošanas ietekmes novērtēšanai.</w:t>
            </w:r>
          </w:p>
          <w:p w14:paraId="16934D2E" w14:textId="77777777" w:rsidR="003D2D98" w:rsidRPr="00C526F3" w:rsidRDefault="003D2D98" w:rsidP="005B1FE4">
            <w:pPr>
              <w:jc w:val="both"/>
              <w:rPr>
                <w:rFonts w:ascii="Times New Roman" w:hAnsi="Times New Roman" w:cs="Times New Roman"/>
                <w:sz w:val="20"/>
                <w:szCs w:val="20"/>
              </w:rPr>
            </w:pPr>
            <w:r w:rsidRPr="00C526F3">
              <w:rPr>
                <w:rFonts w:ascii="Times New Roman" w:hAnsi="Times New Roman" w:cs="Times New Roman"/>
                <w:sz w:val="20"/>
                <w:szCs w:val="20"/>
              </w:rPr>
              <w:t>Par finansējumu jākonkurē ES līmenī un programmas darbība uzsākta 2021.gadā.</w:t>
            </w:r>
          </w:p>
        </w:tc>
      </w:tr>
      <w:tr w:rsidR="003D2D98" w:rsidRPr="00C526F3" w14:paraId="468C516E" w14:textId="77777777" w:rsidTr="000F3D45">
        <w:trPr>
          <w:trHeight w:val="3537"/>
        </w:trPr>
        <w:tc>
          <w:tcPr>
            <w:tcW w:w="1985" w:type="dxa"/>
            <w:shd w:val="clear" w:color="auto" w:fill="F2F2F2" w:themeFill="background1" w:themeFillShade="F2"/>
            <w:vAlign w:val="center"/>
          </w:tcPr>
          <w:p w14:paraId="4A30C2D8" w14:textId="77777777" w:rsidR="003D2D98" w:rsidRPr="00C526F3" w:rsidRDefault="003D2D98" w:rsidP="006E04C3">
            <w:pPr>
              <w:rPr>
                <w:rFonts w:ascii="Times New Roman" w:hAnsi="Times New Roman" w:cs="Times New Roman"/>
                <w:b/>
                <w:sz w:val="20"/>
                <w:szCs w:val="20"/>
              </w:rPr>
            </w:pPr>
            <w:r w:rsidRPr="00C526F3">
              <w:rPr>
                <w:rFonts w:ascii="Times New Roman" w:hAnsi="Times New Roman" w:cs="Times New Roman"/>
                <w:b/>
                <w:sz w:val="20"/>
                <w:szCs w:val="20"/>
              </w:rPr>
              <w:t>Aizņēmuma finansējums</w:t>
            </w:r>
          </w:p>
        </w:tc>
        <w:tc>
          <w:tcPr>
            <w:tcW w:w="2977" w:type="dxa"/>
            <w:vAlign w:val="center"/>
          </w:tcPr>
          <w:p w14:paraId="4BAFC14B" w14:textId="65A20D7D" w:rsidR="003D2D98" w:rsidRPr="00C526F3" w:rsidRDefault="003D2D98" w:rsidP="00745569">
            <w:pPr>
              <w:numPr>
                <w:ilvl w:val="0"/>
                <w:numId w:val="42"/>
              </w:numPr>
              <w:pBdr>
                <w:top w:val="nil"/>
                <w:left w:val="nil"/>
                <w:bottom w:val="nil"/>
                <w:right w:val="nil"/>
                <w:between w:val="nil"/>
              </w:pBdr>
              <w:ind w:left="319"/>
              <w:rPr>
                <w:rFonts w:ascii="Times New Roman" w:hAnsi="Times New Roman" w:cs="Times New Roman"/>
                <w:color w:val="000000"/>
                <w:sz w:val="20"/>
                <w:szCs w:val="20"/>
              </w:rPr>
            </w:pPr>
            <w:r w:rsidRPr="00C526F3">
              <w:rPr>
                <w:rFonts w:ascii="Times New Roman" w:hAnsi="Times New Roman" w:cs="Times New Roman"/>
                <w:color w:val="000000"/>
                <w:sz w:val="20"/>
                <w:szCs w:val="20"/>
              </w:rPr>
              <w:t>Infrastruktūras izbūves finansēšanai, nodrošinot finansējuma saņēmēja līdzfinansējuma daļu</w:t>
            </w:r>
            <w:r w:rsidR="001746A6">
              <w:rPr>
                <w:rFonts w:ascii="Times New Roman" w:hAnsi="Times New Roman" w:cs="Times New Roman"/>
                <w:color w:val="000000"/>
                <w:sz w:val="20"/>
                <w:szCs w:val="20"/>
              </w:rPr>
              <w:t>.</w:t>
            </w:r>
          </w:p>
          <w:p w14:paraId="30973882" w14:textId="77777777" w:rsidR="003D2D98" w:rsidRPr="00C526F3" w:rsidRDefault="003D2D98" w:rsidP="00745569">
            <w:pPr>
              <w:numPr>
                <w:ilvl w:val="0"/>
                <w:numId w:val="42"/>
              </w:numPr>
              <w:pBdr>
                <w:top w:val="nil"/>
                <w:left w:val="nil"/>
                <w:bottom w:val="nil"/>
                <w:right w:val="nil"/>
                <w:between w:val="nil"/>
              </w:pBdr>
              <w:ind w:left="319"/>
              <w:rPr>
                <w:rFonts w:ascii="Times New Roman" w:hAnsi="Times New Roman" w:cs="Times New Roman"/>
                <w:color w:val="000000"/>
                <w:sz w:val="20"/>
                <w:szCs w:val="20"/>
              </w:rPr>
            </w:pPr>
            <w:r w:rsidRPr="00C526F3">
              <w:rPr>
                <w:rFonts w:ascii="Times New Roman" w:hAnsi="Times New Roman" w:cs="Times New Roman"/>
                <w:color w:val="000000"/>
                <w:sz w:val="20"/>
                <w:szCs w:val="20"/>
              </w:rPr>
              <w:t>Jebkuru citu ar notekūdeņu dūņu apsaimniekošanu saistītu SPS veiktu uzlabojumu finansēšanai, infrastruktūras atjaunošanai.</w:t>
            </w:r>
          </w:p>
        </w:tc>
        <w:tc>
          <w:tcPr>
            <w:tcW w:w="1559" w:type="dxa"/>
            <w:vAlign w:val="center"/>
          </w:tcPr>
          <w:p w14:paraId="345F9A09" w14:textId="77777777" w:rsidR="003D2D98" w:rsidRPr="00C526F3" w:rsidRDefault="003D2D98" w:rsidP="006E04C3">
            <w:pPr>
              <w:rPr>
                <w:rFonts w:ascii="Times New Roman" w:hAnsi="Times New Roman" w:cs="Times New Roman"/>
                <w:sz w:val="20"/>
                <w:szCs w:val="20"/>
              </w:rPr>
            </w:pPr>
            <w:r w:rsidRPr="00C526F3">
              <w:rPr>
                <w:rFonts w:ascii="Times New Roman" w:hAnsi="Times New Roman" w:cs="Times New Roman"/>
                <w:sz w:val="20"/>
                <w:szCs w:val="20"/>
              </w:rPr>
              <w:t>Atkarībā no aizņēmēja finanšu rādītājiem</w:t>
            </w:r>
          </w:p>
        </w:tc>
        <w:tc>
          <w:tcPr>
            <w:tcW w:w="7513" w:type="dxa"/>
            <w:vAlign w:val="center"/>
          </w:tcPr>
          <w:p w14:paraId="52A517B2" w14:textId="079AA374" w:rsidR="003D2D98" w:rsidRPr="00C526F3" w:rsidRDefault="003D2D98" w:rsidP="005B1FE4">
            <w:pPr>
              <w:jc w:val="both"/>
              <w:rPr>
                <w:rFonts w:ascii="Times New Roman" w:hAnsi="Times New Roman" w:cs="Times New Roman"/>
                <w:sz w:val="20"/>
                <w:szCs w:val="20"/>
              </w:rPr>
            </w:pPr>
            <w:r w:rsidRPr="00C526F3">
              <w:rPr>
                <w:rFonts w:ascii="Times New Roman" w:hAnsi="Times New Roman" w:cs="Times New Roman"/>
                <w:sz w:val="20"/>
                <w:szCs w:val="20"/>
              </w:rPr>
              <w:t xml:space="preserve">Kredītlīdzekļi pieejami komercbankā, vai atsevišķos gadījumos arī </w:t>
            </w:r>
            <w:r w:rsidR="001746A6">
              <w:rPr>
                <w:rFonts w:ascii="Times New Roman" w:hAnsi="Times New Roman" w:cs="Times New Roman"/>
                <w:sz w:val="20"/>
                <w:szCs w:val="20"/>
              </w:rPr>
              <w:t>V</w:t>
            </w:r>
            <w:r w:rsidRPr="00C526F3">
              <w:rPr>
                <w:rFonts w:ascii="Times New Roman" w:hAnsi="Times New Roman" w:cs="Times New Roman"/>
                <w:sz w:val="20"/>
                <w:szCs w:val="20"/>
              </w:rPr>
              <w:t>alsts kasē, taču to apjomu ierobežo kredītņēmēja esošais saistību apmērs, finansiālā kapacitāte un pašvaldības galvojuma pieejamība.</w:t>
            </w:r>
          </w:p>
          <w:p w14:paraId="228AEBFF" w14:textId="77777777" w:rsidR="003D2D98" w:rsidRPr="00C526F3" w:rsidRDefault="003D2D98" w:rsidP="005B1FE4">
            <w:pPr>
              <w:jc w:val="both"/>
              <w:rPr>
                <w:rFonts w:ascii="Times New Roman" w:hAnsi="Times New Roman" w:cs="Times New Roman"/>
                <w:sz w:val="20"/>
                <w:szCs w:val="20"/>
              </w:rPr>
            </w:pPr>
            <w:r w:rsidRPr="00C526F3">
              <w:rPr>
                <w:rFonts w:ascii="Times New Roman" w:hAnsi="Times New Roman" w:cs="Times New Roman"/>
                <w:sz w:val="20"/>
                <w:szCs w:val="20"/>
              </w:rPr>
              <w:t>Aizņēmuma līdzekļi prioritāri izmantojami ES fondu projektos projektu iesniedzēju līdzfinansējuma daļas nodrošināšanai, bet pie augsta saistību riska ES fondu līdzfinansēšanai var būt ierobežotas SPS iespējas aizņēmumam citu, ārpus ES fondu projektiem plānotu pasākumu īstenošanai.</w:t>
            </w:r>
          </w:p>
        </w:tc>
      </w:tr>
      <w:tr w:rsidR="003D2D98" w:rsidRPr="00C526F3" w14:paraId="1698451E" w14:textId="77777777" w:rsidTr="000F3D45">
        <w:trPr>
          <w:trHeight w:val="3821"/>
        </w:trPr>
        <w:tc>
          <w:tcPr>
            <w:tcW w:w="1985" w:type="dxa"/>
            <w:shd w:val="clear" w:color="auto" w:fill="F2F2F2" w:themeFill="background1" w:themeFillShade="F2"/>
            <w:vAlign w:val="center"/>
          </w:tcPr>
          <w:p w14:paraId="101CC0DB" w14:textId="77777777" w:rsidR="003D2D98" w:rsidRPr="00C526F3" w:rsidRDefault="003D2D98" w:rsidP="006E04C3">
            <w:pPr>
              <w:rPr>
                <w:rFonts w:ascii="Times New Roman" w:hAnsi="Times New Roman" w:cs="Times New Roman"/>
                <w:b/>
                <w:sz w:val="20"/>
                <w:szCs w:val="20"/>
              </w:rPr>
            </w:pPr>
            <w:r w:rsidRPr="00C526F3">
              <w:rPr>
                <w:rFonts w:ascii="Times New Roman" w:hAnsi="Times New Roman" w:cs="Times New Roman"/>
                <w:b/>
                <w:sz w:val="20"/>
                <w:szCs w:val="20"/>
              </w:rPr>
              <w:lastRenderedPageBreak/>
              <w:t>Ūdenssaimniecības sabiedrisko pakalpojumu sniedzēju pašu līdzekļi, ieņēmumi no pakalpojumu tarifiem</w:t>
            </w:r>
          </w:p>
        </w:tc>
        <w:tc>
          <w:tcPr>
            <w:tcW w:w="2977" w:type="dxa"/>
            <w:vAlign w:val="center"/>
          </w:tcPr>
          <w:p w14:paraId="3A1F4782" w14:textId="4C9F4719" w:rsidR="003D2D98" w:rsidRPr="00C526F3" w:rsidRDefault="003D2D98" w:rsidP="00745569">
            <w:pPr>
              <w:numPr>
                <w:ilvl w:val="0"/>
                <w:numId w:val="43"/>
              </w:numPr>
              <w:pBdr>
                <w:top w:val="nil"/>
                <w:left w:val="nil"/>
                <w:bottom w:val="nil"/>
                <w:right w:val="nil"/>
                <w:between w:val="nil"/>
              </w:pBdr>
              <w:ind w:left="319"/>
              <w:rPr>
                <w:rFonts w:ascii="Times New Roman" w:hAnsi="Times New Roman" w:cs="Times New Roman"/>
                <w:color w:val="000000"/>
                <w:sz w:val="20"/>
                <w:szCs w:val="20"/>
              </w:rPr>
            </w:pPr>
            <w:r w:rsidRPr="00C526F3">
              <w:rPr>
                <w:rFonts w:ascii="Times New Roman" w:hAnsi="Times New Roman" w:cs="Times New Roman"/>
                <w:color w:val="000000"/>
                <w:sz w:val="20"/>
                <w:szCs w:val="20"/>
              </w:rPr>
              <w:t>Tehniski ekonomiskās analīzes veikšanai pirms infrastruktūras izveides</w:t>
            </w:r>
            <w:r w:rsidR="00562AE4">
              <w:rPr>
                <w:rFonts w:ascii="Times New Roman" w:hAnsi="Times New Roman" w:cs="Times New Roman"/>
                <w:color w:val="000000"/>
                <w:sz w:val="20"/>
                <w:szCs w:val="20"/>
              </w:rPr>
              <w:t>.</w:t>
            </w:r>
          </w:p>
          <w:p w14:paraId="5D0717AC" w14:textId="1FEAEA4A" w:rsidR="003D2D98" w:rsidRPr="00C526F3" w:rsidRDefault="003D2D98" w:rsidP="00745569">
            <w:pPr>
              <w:numPr>
                <w:ilvl w:val="0"/>
                <w:numId w:val="43"/>
              </w:numPr>
              <w:pBdr>
                <w:top w:val="nil"/>
                <w:left w:val="nil"/>
                <w:bottom w:val="nil"/>
                <w:right w:val="nil"/>
                <w:between w:val="nil"/>
              </w:pBdr>
              <w:ind w:left="319"/>
              <w:rPr>
                <w:rFonts w:ascii="Times New Roman" w:hAnsi="Times New Roman" w:cs="Times New Roman"/>
                <w:color w:val="000000"/>
                <w:sz w:val="20"/>
                <w:szCs w:val="20"/>
              </w:rPr>
            </w:pPr>
            <w:r w:rsidRPr="00C526F3">
              <w:rPr>
                <w:rFonts w:ascii="Times New Roman" w:hAnsi="Times New Roman" w:cs="Times New Roman"/>
                <w:color w:val="000000"/>
                <w:sz w:val="20"/>
                <w:szCs w:val="20"/>
              </w:rPr>
              <w:t>Izveidotās notekūdeņu dūņu apsaimniekošanas infrastruktūras uzturēšanas, atjaunošanas, pilnveides un ikdienas operacionālo izmaksu segšanai</w:t>
            </w:r>
            <w:r w:rsidR="00562AE4">
              <w:rPr>
                <w:rFonts w:ascii="Times New Roman" w:hAnsi="Times New Roman" w:cs="Times New Roman"/>
                <w:color w:val="000000"/>
                <w:sz w:val="20"/>
                <w:szCs w:val="20"/>
              </w:rPr>
              <w:t>.</w:t>
            </w:r>
          </w:p>
          <w:p w14:paraId="74240C54" w14:textId="77777777" w:rsidR="003D2D98" w:rsidRPr="00C526F3" w:rsidRDefault="003D2D98" w:rsidP="00745569">
            <w:pPr>
              <w:numPr>
                <w:ilvl w:val="0"/>
                <w:numId w:val="43"/>
              </w:numPr>
              <w:pBdr>
                <w:top w:val="nil"/>
                <w:left w:val="nil"/>
                <w:bottom w:val="nil"/>
                <w:right w:val="nil"/>
                <w:between w:val="nil"/>
              </w:pBdr>
              <w:spacing w:after="0"/>
              <w:ind w:left="319"/>
              <w:rPr>
                <w:rFonts w:ascii="Times New Roman" w:hAnsi="Times New Roman" w:cs="Times New Roman"/>
                <w:color w:val="000000"/>
                <w:sz w:val="20"/>
                <w:szCs w:val="20"/>
              </w:rPr>
            </w:pPr>
            <w:r w:rsidRPr="00C526F3">
              <w:rPr>
                <w:rFonts w:ascii="Times New Roman" w:hAnsi="Times New Roman" w:cs="Times New Roman"/>
                <w:color w:val="000000"/>
                <w:sz w:val="20"/>
                <w:szCs w:val="20"/>
              </w:rPr>
              <w:t>Publicitātes un pastāvīgo sabiedrības informēšanas pasākumu finansēšanai.</w:t>
            </w:r>
          </w:p>
        </w:tc>
        <w:tc>
          <w:tcPr>
            <w:tcW w:w="1559" w:type="dxa"/>
            <w:vAlign w:val="center"/>
          </w:tcPr>
          <w:p w14:paraId="25F9F378" w14:textId="77777777" w:rsidR="003D2D98" w:rsidRPr="00C526F3" w:rsidRDefault="003D2D98" w:rsidP="006E04C3">
            <w:pPr>
              <w:rPr>
                <w:rFonts w:ascii="Times New Roman" w:hAnsi="Times New Roman" w:cs="Times New Roman"/>
                <w:sz w:val="20"/>
                <w:szCs w:val="20"/>
              </w:rPr>
            </w:pPr>
            <w:r w:rsidRPr="00C526F3">
              <w:rPr>
                <w:rFonts w:ascii="Times New Roman" w:hAnsi="Times New Roman" w:cs="Times New Roman"/>
                <w:sz w:val="20"/>
                <w:szCs w:val="20"/>
              </w:rPr>
              <w:t xml:space="preserve">Atkarībā no esošā tarifu lieluma un iedzīvotāju maksātspējas </w:t>
            </w:r>
          </w:p>
        </w:tc>
        <w:tc>
          <w:tcPr>
            <w:tcW w:w="7513" w:type="dxa"/>
            <w:vAlign w:val="center"/>
          </w:tcPr>
          <w:p w14:paraId="00FE0D4D" w14:textId="77777777" w:rsidR="003D2D98" w:rsidRPr="00C526F3" w:rsidRDefault="003D2D98" w:rsidP="005B1FE4">
            <w:pPr>
              <w:jc w:val="both"/>
              <w:rPr>
                <w:rFonts w:ascii="Times New Roman" w:hAnsi="Times New Roman" w:cs="Times New Roman"/>
                <w:sz w:val="20"/>
                <w:szCs w:val="20"/>
              </w:rPr>
            </w:pPr>
            <w:r w:rsidRPr="00C526F3">
              <w:rPr>
                <w:rFonts w:ascii="Times New Roman" w:hAnsi="Times New Roman" w:cs="Times New Roman"/>
                <w:sz w:val="20"/>
                <w:szCs w:val="20"/>
              </w:rPr>
              <w:t>Tarifu aprēķini un tajos izkļaujamās izmaksas precīzi noteiktas SPRK tarifu aprēķinu metodikā.</w:t>
            </w:r>
          </w:p>
          <w:p w14:paraId="2D50FA1F" w14:textId="77777777" w:rsidR="003D2D98" w:rsidRPr="00C526F3" w:rsidRDefault="003D2D98" w:rsidP="005B1FE4">
            <w:pPr>
              <w:jc w:val="both"/>
              <w:rPr>
                <w:rFonts w:ascii="Times New Roman" w:hAnsi="Times New Roman" w:cs="Times New Roman"/>
                <w:sz w:val="20"/>
                <w:szCs w:val="20"/>
              </w:rPr>
            </w:pPr>
            <w:r w:rsidRPr="00C526F3">
              <w:rPr>
                <w:rFonts w:ascii="Times New Roman" w:hAnsi="Times New Roman" w:cs="Times New Roman"/>
                <w:sz w:val="20"/>
                <w:szCs w:val="20"/>
              </w:rPr>
              <w:t>Tarifu pieaugumu ierobežo iedzīvotāju maksātspējas līmenis attiecīgajā tarifu zonā, un tam nebūtu jāpārsniedz 4% no mājsaimniecības ienākumiem.</w:t>
            </w:r>
          </w:p>
        </w:tc>
      </w:tr>
      <w:tr w:rsidR="003D2D98" w:rsidRPr="00C526F3" w14:paraId="3B194150" w14:textId="77777777" w:rsidTr="000F3D45">
        <w:tc>
          <w:tcPr>
            <w:tcW w:w="1985" w:type="dxa"/>
            <w:shd w:val="clear" w:color="auto" w:fill="F2F2F2" w:themeFill="background1" w:themeFillShade="F2"/>
            <w:vAlign w:val="center"/>
          </w:tcPr>
          <w:p w14:paraId="6AA0444F" w14:textId="77777777" w:rsidR="003D2D98" w:rsidRPr="00C526F3" w:rsidRDefault="003D2D98" w:rsidP="006E04C3">
            <w:pPr>
              <w:rPr>
                <w:rFonts w:ascii="Times New Roman" w:hAnsi="Times New Roman" w:cs="Times New Roman"/>
                <w:b/>
                <w:sz w:val="20"/>
                <w:szCs w:val="20"/>
              </w:rPr>
            </w:pPr>
            <w:r w:rsidRPr="00C526F3">
              <w:rPr>
                <w:rFonts w:ascii="Times New Roman" w:hAnsi="Times New Roman" w:cs="Times New Roman"/>
                <w:b/>
                <w:sz w:val="20"/>
                <w:szCs w:val="20"/>
              </w:rPr>
              <w:t>Pašvaldības atbalsts finansējuma piesaistei – galvojums, garantijas SPS aizņēmumam, ieguldījums uzņēmuma pamatkapitālā</w:t>
            </w:r>
          </w:p>
        </w:tc>
        <w:tc>
          <w:tcPr>
            <w:tcW w:w="2977" w:type="dxa"/>
            <w:vAlign w:val="center"/>
          </w:tcPr>
          <w:p w14:paraId="216979EF" w14:textId="10252921" w:rsidR="003D2D98" w:rsidRPr="00C526F3" w:rsidRDefault="003D2D98" w:rsidP="00745569">
            <w:pPr>
              <w:numPr>
                <w:ilvl w:val="0"/>
                <w:numId w:val="45"/>
              </w:numPr>
              <w:pBdr>
                <w:top w:val="nil"/>
                <w:left w:val="nil"/>
                <w:bottom w:val="nil"/>
                <w:right w:val="nil"/>
                <w:between w:val="nil"/>
              </w:pBdr>
              <w:ind w:left="293"/>
              <w:rPr>
                <w:rFonts w:ascii="Times New Roman" w:hAnsi="Times New Roman" w:cs="Times New Roman"/>
                <w:color w:val="000000"/>
                <w:sz w:val="20"/>
                <w:szCs w:val="20"/>
              </w:rPr>
            </w:pPr>
            <w:r w:rsidRPr="00C526F3">
              <w:rPr>
                <w:rFonts w:ascii="Times New Roman" w:hAnsi="Times New Roman" w:cs="Times New Roman"/>
                <w:color w:val="000000"/>
                <w:sz w:val="20"/>
                <w:szCs w:val="20"/>
              </w:rPr>
              <w:t>Infrastruktūras izbūves finansēšanai, nodrošinot finansējuma saņēmēja līdzfinansējuma daļu</w:t>
            </w:r>
            <w:r w:rsidR="00562AE4">
              <w:rPr>
                <w:rFonts w:ascii="Times New Roman" w:hAnsi="Times New Roman" w:cs="Times New Roman"/>
                <w:color w:val="000000"/>
                <w:sz w:val="20"/>
                <w:szCs w:val="20"/>
              </w:rPr>
              <w:t>.</w:t>
            </w:r>
          </w:p>
          <w:p w14:paraId="66777EEB" w14:textId="77777777" w:rsidR="003D2D98" w:rsidRPr="00C526F3" w:rsidRDefault="003D2D98" w:rsidP="00745569">
            <w:pPr>
              <w:numPr>
                <w:ilvl w:val="0"/>
                <w:numId w:val="45"/>
              </w:numPr>
              <w:pBdr>
                <w:top w:val="nil"/>
                <w:left w:val="nil"/>
                <w:bottom w:val="nil"/>
                <w:right w:val="nil"/>
                <w:between w:val="nil"/>
              </w:pBdr>
              <w:spacing w:after="0"/>
              <w:ind w:left="293"/>
              <w:rPr>
                <w:rFonts w:ascii="Times New Roman" w:hAnsi="Times New Roman" w:cs="Times New Roman"/>
                <w:color w:val="000000"/>
                <w:sz w:val="20"/>
                <w:szCs w:val="20"/>
              </w:rPr>
            </w:pPr>
            <w:r w:rsidRPr="00C526F3">
              <w:rPr>
                <w:rFonts w:ascii="Times New Roman" w:hAnsi="Times New Roman" w:cs="Times New Roman"/>
                <w:color w:val="000000"/>
                <w:sz w:val="20"/>
                <w:szCs w:val="20"/>
              </w:rPr>
              <w:t>Jebkuru citu ar notekūdeņu dūņu apsaimniekošanu saistītu SPS veiktu uzlabojumu finansēšanai, infrastruktūras atjaunošanai.</w:t>
            </w:r>
          </w:p>
        </w:tc>
        <w:tc>
          <w:tcPr>
            <w:tcW w:w="1559" w:type="dxa"/>
            <w:vAlign w:val="center"/>
          </w:tcPr>
          <w:p w14:paraId="114CE6F3" w14:textId="77777777" w:rsidR="003D2D98" w:rsidRPr="00C526F3" w:rsidRDefault="003D2D98" w:rsidP="006E04C3">
            <w:pPr>
              <w:rPr>
                <w:rFonts w:ascii="Times New Roman" w:hAnsi="Times New Roman" w:cs="Times New Roman"/>
                <w:sz w:val="20"/>
                <w:szCs w:val="20"/>
              </w:rPr>
            </w:pPr>
            <w:r w:rsidRPr="00C526F3">
              <w:rPr>
                <w:rFonts w:ascii="Times New Roman" w:hAnsi="Times New Roman" w:cs="Times New Roman"/>
                <w:sz w:val="20"/>
                <w:szCs w:val="20"/>
              </w:rPr>
              <w:t>Atkarībā no pašvaldības budžeta iespējām</w:t>
            </w:r>
          </w:p>
        </w:tc>
        <w:tc>
          <w:tcPr>
            <w:tcW w:w="7513" w:type="dxa"/>
            <w:vAlign w:val="center"/>
          </w:tcPr>
          <w:p w14:paraId="4E44A921" w14:textId="77777777" w:rsidR="003D2D98" w:rsidRPr="00C526F3" w:rsidRDefault="003D2D98" w:rsidP="005B1FE4">
            <w:pPr>
              <w:jc w:val="both"/>
              <w:rPr>
                <w:rFonts w:ascii="Times New Roman" w:hAnsi="Times New Roman" w:cs="Times New Roman"/>
                <w:sz w:val="20"/>
                <w:szCs w:val="20"/>
              </w:rPr>
            </w:pPr>
            <w:r w:rsidRPr="00C526F3">
              <w:rPr>
                <w:rFonts w:ascii="Times New Roman" w:hAnsi="Times New Roman" w:cs="Times New Roman"/>
                <w:sz w:val="20"/>
                <w:szCs w:val="20"/>
              </w:rPr>
              <w:t>Pašvaldības sniegtā palīdzība SPS jāsamēro ar pašvaldības budžeta iespējām, tai skaitā pašvaldības saistību līmeni, kā arī jānodrošina, lai sniegtais atbalsts nav uzskatāms par pakalpojumu subsidēšanu.</w:t>
            </w:r>
          </w:p>
        </w:tc>
      </w:tr>
      <w:tr w:rsidR="003D2D98" w:rsidRPr="00C526F3" w14:paraId="4F8358B0" w14:textId="77777777" w:rsidTr="000F3D45">
        <w:tc>
          <w:tcPr>
            <w:tcW w:w="1985" w:type="dxa"/>
            <w:shd w:val="clear" w:color="auto" w:fill="F2F2F2" w:themeFill="background1" w:themeFillShade="F2"/>
            <w:vAlign w:val="center"/>
          </w:tcPr>
          <w:p w14:paraId="52EB6A3C" w14:textId="77777777" w:rsidR="003D2D98" w:rsidRPr="00C526F3" w:rsidRDefault="003D2D98" w:rsidP="006E04C3">
            <w:pPr>
              <w:rPr>
                <w:rFonts w:ascii="Times New Roman" w:hAnsi="Times New Roman" w:cs="Times New Roman"/>
                <w:b/>
                <w:sz w:val="20"/>
                <w:szCs w:val="20"/>
              </w:rPr>
            </w:pPr>
            <w:r w:rsidRPr="00C526F3">
              <w:rPr>
                <w:rFonts w:ascii="Times New Roman" w:hAnsi="Times New Roman" w:cs="Times New Roman"/>
                <w:b/>
                <w:sz w:val="20"/>
                <w:szCs w:val="20"/>
              </w:rPr>
              <w:t>Finanšu instrumenti</w:t>
            </w:r>
          </w:p>
        </w:tc>
        <w:tc>
          <w:tcPr>
            <w:tcW w:w="2977" w:type="dxa"/>
            <w:vAlign w:val="center"/>
          </w:tcPr>
          <w:p w14:paraId="2C576746" w14:textId="5938DD71" w:rsidR="003D2D98" w:rsidRPr="00C526F3" w:rsidRDefault="003D2D98" w:rsidP="00374A7B">
            <w:pPr>
              <w:spacing w:after="0"/>
              <w:rPr>
                <w:rFonts w:ascii="Times New Roman" w:hAnsi="Times New Roman" w:cs="Times New Roman"/>
                <w:sz w:val="20"/>
                <w:szCs w:val="20"/>
              </w:rPr>
            </w:pPr>
            <w:r w:rsidRPr="00C526F3">
              <w:rPr>
                <w:rFonts w:ascii="Times New Roman" w:hAnsi="Times New Roman" w:cs="Times New Roman"/>
                <w:sz w:val="20"/>
                <w:szCs w:val="20"/>
              </w:rPr>
              <w:t xml:space="preserve">Dažādu infrastruktūras izveides projektu īstenošanai, </w:t>
            </w:r>
            <w:r w:rsidR="00326737" w:rsidRPr="00C526F3">
              <w:rPr>
                <w:rFonts w:ascii="Times New Roman" w:hAnsi="Times New Roman" w:cs="Times New Roman"/>
                <w:sz w:val="20"/>
                <w:szCs w:val="20"/>
              </w:rPr>
              <w:t xml:space="preserve">notekūdeņu </w:t>
            </w:r>
            <w:r w:rsidRPr="00C526F3">
              <w:rPr>
                <w:rFonts w:ascii="Times New Roman" w:hAnsi="Times New Roman" w:cs="Times New Roman"/>
                <w:sz w:val="20"/>
                <w:szCs w:val="20"/>
              </w:rPr>
              <w:t>dūņu apsaimniekošanas sistēmas pilnveidei vai izveidei</w:t>
            </w:r>
          </w:p>
        </w:tc>
        <w:tc>
          <w:tcPr>
            <w:tcW w:w="1559" w:type="dxa"/>
            <w:vAlign w:val="center"/>
          </w:tcPr>
          <w:p w14:paraId="3021BC5A" w14:textId="77777777" w:rsidR="003D2D98" w:rsidRPr="00C526F3" w:rsidRDefault="003D2D98" w:rsidP="006E04C3">
            <w:pPr>
              <w:rPr>
                <w:rFonts w:ascii="Times New Roman" w:hAnsi="Times New Roman" w:cs="Times New Roman"/>
                <w:sz w:val="20"/>
                <w:szCs w:val="20"/>
              </w:rPr>
            </w:pPr>
            <w:r w:rsidRPr="00C526F3">
              <w:rPr>
                <w:rFonts w:ascii="Times New Roman" w:hAnsi="Times New Roman" w:cs="Times New Roman"/>
                <w:sz w:val="20"/>
                <w:szCs w:val="20"/>
              </w:rPr>
              <w:t>Nepastāv atbilstoši finanšu instrumenti</w:t>
            </w:r>
          </w:p>
        </w:tc>
        <w:tc>
          <w:tcPr>
            <w:tcW w:w="7513" w:type="dxa"/>
            <w:vAlign w:val="center"/>
          </w:tcPr>
          <w:p w14:paraId="19438CF5" w14:textId="77777777" w:rsidR="003D2D98" w:rsidRPr="00C526F3" w:rsidRDefault="003D2D98" w:rsidP="00374A7B">
            <w:pPr>
              <w:spacing w:after="0"/>
              <w:jc w:val="both"/>
              <w:rPr>
                <w:rFonts w:ascii="Times New Roman" w:hAnsi="Times New Roman" w:cs="Times New Roman"/>
                <w:sz w:val="20"/>
                <w:szCs w:val="20"/>
              </w:rPr>
            </w:pPr>
            <w:r w:rsidRPr="00C526F3">
              <w:rPr>
                <w:rFonts w:ascii="Times New Roman" w:hAnsi="Times New Roman" w:cs="Times New Roman"/>
                <w:sz w:val="20"/>
                <w:szCs w:val="20"/>
              </w:rPr>
              <w:t xml:space="preserve">Ņemot vērā, ka šobrīd un pirmajā Stratēģijas īstenošanas periodā līdz 2028.gadam nav paredzams, ka notekūdeņu dūņu apsaimniekošana būs ienākumus vai peļņu ģenerējoša saimnieciskā darbība, finanšu instrumentu izmantošana infrastruktūras izveides vai pilnveides pasākumiem nav iespējama un plānota. Sākotnējā infrastruktūras izveide veicama </w:t>
            </w:r>
            <w:proofErr w:type="spellStart"/>
            <w:r w:rsidRPr="00C526F3">
              <w:rPr>
                <w:rFonts w:ascii="Times New Roman" w:hAnsi="Times New Roman" w:cs="Times New Roman"/>
                <w:sz w:val="20"/>
                <w:szCs w:val="20"/>
              </w:rPr>
              <w:t>grantu</w:t>
            </w:r>
            <w:proofErr w:type="spellEnd"/>
            <w:r w:rsidRPr="00C526F3">
              <w:rPr>
                <w:rFonts w:ascii="Times New Roman" w:hAnsi="Times New Roman" w:cs="Times New Roman"/>
                <w:sz w:val="20"/>
                <w:szCs w:val="20"/>
              </w:rPr>
              <w:t xml:space="preserve"> projektu veidā, sabiedriskā ūdenssaimniecības pakalpojuma ietvaros.</w:t>
            </w:r>
          </w:p>
        </w:tc>
      </w:tr>
    </w:tbl>
    <w:p w14:paraId="3BED1BEA" w14:textId="77777777" w:rsidR="0040651B" w:rsidRDefault="0040651B" w:rsidP="006E04C3">
      <w:pPr>
        <w:spacing w:before="120" w:after="120" w:line="276" w:lineRule="auto"/>
        <w:ind w:firstLine="720"/>
        <w:jc w:val="both"/>
        <w:rPr>
          <w:sz w:val="24"/>
        </w:rPr>
        <w:sectPr w:rsidR="0040651B" w:rsidSect="00CB47CE">
          <w:pgSz w:w="16838" w:h="11906" w:orient="landscape"/>
          <w:pgMar w:top="1134" w:right="1134" w:bottom="1134" w:left="1701" w:header="709" w:footer="709" w:gutter="0"/>
          <w:cols w:space="708"/>
          <w:docGrid w:linePitch="360"/>
        </w:sectPr>
      </w:pPr>
    </w:p>
    <w:p w14:paraId="00C05DF7" w14:textId="676229DE" w:rsidR="0040651B" w:rsidRDefault="0040651B" w:rsidP="006E04C3">
      <w:pPr>
        <w:spacing w:before="120" w:after="120" w:line="276" w:lineRule="auto"/>
        <w:ind w:firstLine="720"/>
        <w:jc w:val="both"/>
        <w:rPr>
          <w:sz w:val="24"/>
        </w:rPr>
      </w:pPr>
    </w:p>
    <w:p w14:paraId="7F4C7862" w14:textId="00098213" w:rsidR="00C770A7" w:rsidRPr="00C04A4E" w:rsidRDefault="006E04C3" w:rsidP="00C04A4E">
      <w:pPr>
        <w:spacing w:after="0" w:line="276" w:lineRule="auto"/>
        <w:ind w:firstLine="720"/>
        <w:jc w:val="both"/>
        <w:rPr>
          <w:rFonts w:ascii="Times New Roman" w:hAnsi="Times New Roman" w:cs="Times New Roman"/>
          <w:sz w:val="24"/>
          <w:szCs w:val="24"/>
        </w:rPr>
      </w:pPr>
      <w:r w:rsidRPr="00C526F3">
        <w:rPr>
          <w:rFonts w:ascii="Times New Roman" w:hAnsi="Times New Roman" w:cs="Times New Roman"/>
          <w:sz w:val="24"/>
        </w:rPr>
        <w:t xml:space="preserve">Kā redzams </w:t>
      </w:r>
      <w:r w:rsidR="001C5967" w:rsidRPr="00A463AB">
        <w:rPr>
          <w:rFonts w:ascii="Times New Roman" w:hAnsi="Times New Roman" w:cs="Times New Roman"/>
          <w:iCs/>
          <w:sz w:val="24"/>
          <w:szCs w:val="24"/>
        </w:rPr>
        <w:t>5</w:t>
      </w:r>
      <w:r w:rsidR="001C5967">
        <w:rPr>
          <w:rFonts w:ascii="Times New Roman" w:hAnsi="Times New Roman" w:cs="Times New Roman"/>
          <w:iCs/>
          <w:sz w:val="24"/>
          <w:szCs w:val="24"/>
        </w:rPr>
        <w:t>.4.2</w:t>
      </w:r>
      <w:r w:rsidRPr="00C526F3">
        <w:rPr>
          <w:rFonts w:ascii="Times New Roman" w:hAnsi="Times New Roman" w:cs="Times New Roman"/>
          <w:sz w:val="24"/>
        </w:rPr>
        <w:t xml:space="preserve">.tabulā, lai arī pastāv potenciāli pietiekami atbalsta mehānismi un publiskā ārējā finansējuma avoti, kas var tikt izmantoti Stratēģijas ieviešanai, it īpaši attiecībā uz izmaksu ziņā ietilpīgāko Stratēģijas uzdevumu </w:t>
      </w:r>
      <w:r w:rsidR="00C44EA1">
        <w:rPr>
          <w:rFonts w:ascii="Times New Roman" w:hAnsi="Times New Roman" w:cs="Times New Roman"/>
          <w:sz w:val="24"/>
        </w:rPr>
        <w:t>–</w:t>
      </w:r>
      <w:r w:rsidRPr="00C526F3">
        <w:rPr>
          <w:rFonts w:ascii="Times New Roman" w:hAnsi="Times New Roman" w:cs="Times New Roman"/>
          <w:sz w:val="24"/>
        </w:rPr>
        <w:t xml:space="preserve"> atbilstošas infrastruktūras izveides nodrošināšanu, vienlaikus turpmākā infrastruktūras uzturēšana, apsaimniekošana, un atjaunošana, tāpat kā citu ūdenssaimniecības pakalpojumu izmaksas, ir jāsedz no ūdenssaimniecības pakalpojumu tarifiem. Ņemot vērā minēto, būtiski nodrošināt infrastruktūras efektīvu izmantošanu, kā arī tās samērošanu ar faktisko notekūdeņu dūņu apjomu novada robežās un</w:t>
      </w:r>
      <w:r w:rsidR="00326737" w:rsidRPr="00C526F3">
        <w:rPr>
          <w:rFonts w:ascii="Times New Roman" w:hAnsi="Times New Roman" w:cs="Times New Roman"/>
          <w:sz w:val="24"/>
        </w:rPr>
        <w:t xml:space="preserve"> notekūdeņu</w:t>
      </w:r>
      <w:r w:rsidRPr="00C526F3">
        <w:rPr>
          <w:rFonts w:ascii="Times New Roman" w:hAnsi="Times New Roman" w:cs="Times New Roman"/>
          <w:sz w:val="24"/>
        </w:rPr>
        <w:t xml:space="preserve"> </w:t>
      </w:r>
      <w:r w:rsidRPr="00C04A4E">
        <w:rPr>
          <w:rFonts w:ascii="Times New Roman" w:hAnsi="Times New Roman" w:cs="Times New Roman"/>
          <w:sz w:val="24"/>
          <w:szCs w:val="24"/>
        </w:rPr>
        <w:t>dūņu centra apkalpotajā teritorijā.</w:t>
      </w:r>
    </w:p>
    <w:p w14:paraId="6B2157DF" w14:textId="77777777" w:rsidR="00C04A4E" w:rsidRPr="00C04A4E" w:rsidRDefault="00C04A4E" w:rsidP="00C04A4E">
      <w:pPr>
        <w:spacing w:after="0" w:line="276" w:lineRule="auto"/>
        <w:ind w:firstLine="720"/>
        <w:jc w:val="both"/>
        <w:rPr>
          <w:rFonts w:ascii="Times New Roman" w:hAnsi="Times New Roman" w:cs="Times New Roman"/>
          <w:sz w:val="24"/>
          <w:szCs w:val="24"/>
        </w:rPr>
      </w:pPr>
    </w:p>
    <w:p w14:paraId="4FF57BC1" w14:textId="77777777" w:rsidR="00C04A4E" w:rsidRDefault="00C04A4E" w:rsidP="00C04A4E">
      <w:pPr>
        <w:pStyle w:val="Heading2"/>
        <w:spacing w:before="0"/>
        <w:ind w:firstLine="720"/>
        <w:jc w:val="center"/>
        <w:rPr>
          <w:rFonts w:ascii="Times New Roman" w:hAnsi="Times New Roman" w:cs="Times New Roman"/>
          <w:b/>
          <w:bCs/>
          <w:color w:val="auto"/>
          <w:sz w:val="24"/>
          <w:szCs w:val="24"/>
        </w:rPr>
      </w:pPr>
      <w:bookmarkStart w:id="125" w:name="_Toc83233920"/>
      <w:bookmarkStart w:id="126" w:name="_Toc83499147"/>
      <w:bookmarkStart w:id="127" w:name="_Toc100050139"/>
    </w:p>
    <w:p w14:paraId="3253F05E" w14:textId="47773E1B" w:rsidR="00782406" w:rsidRPr="00C526F3" w:rsidRDefault="00C526F3" w:rsidP="00C04A4E">
      <w:pPr>
        <w:pStyle w:val="Heading2"/>
        <w:spacing w:before="0"/>
        <w:ind w:firstLine="720"/>
        <w:jc w:val="center"/>
        <w:rPr>
          <w:rFonts w:ascii="Times New Roman" w:hAnsi="Times New Roman" w:cs="Times New Roman"/>
          <w:b/>
          <w:bCs/>
          <w:color w:val="auto"/>
          <w:sz w:val="24"/>
          <w:szCs w:val="24"/>
        </w:rPr>
      </w:pPr>
      <w:bookmarkStart w:id="128" w:name="_Toc115866156"/>
      <w:r>
        <w:rPr>
          <w:rFonts w:ascii="Times New Roman" w:hAnsi="Times New Roman" w:cs="Times New Roman"/>
          <w:b/>
          <w:bCs/>
          <w:color w:val="auto"/>
          <w:sz w:val="24"/>
          <w:szCs w:val="24"/>
        </w:rPr>
        <w:t>5.</w:t>
      </w:r>
      <w:r w:rsidR="00A6719E">
        <w:rPr>
          <w:rFonts w:ascii="Times New Roman" w:hAnsi="Times New Roman" w:cs="Times New Roman"/>
          <w:b/>
          <w:bCs/>
          <w:color w:val="auto"/>
          <w:sz w:val="24"/>
          <w:szCs w:val="24"/>
        </w:rPr>
        <w:t>5</w:t>
      </w:r>
      <w:r>
        <w:rPr>
          <w:rFonts w:ascii="Times New Roman" w:hAnsi="Times New Roman" w:cs="Times New Roman"/>
          <w:b/>
          <w:bCs/>
          <w:color w:val="auto"/>
          <w:sz w:val="24"/>
          <w:szCs w:val="24"/>
        </w:rPr>
        <w:t xml:space="preserve">. </w:t>
      </w:r>
      <w:r w:rsidR="00782406" w:rsidRPr="00C526F3">
        <w:rPr>
          <w:rFonts w:ascii="Times New Roman" w:hAnsi="Times New Roman" w:cs="Times New Roman"/>
          <w:b/>
          <w:bCs/>
          <w:color w:val="auto"/>
          <w:sz w:val="24"/>
          <w:szCs w:val="24"/>
        </w:rPr>
        <w:t>Stratēģijas īstenošanas uzraudzības un novērtēšanas plāns</w:t>
      </w:r>
      <w:bookmarkEnd w:id="125"/>
      <w:bookmarkEnd w:id="126"/>
      <w:bookmarkEnd w:id="127"/>
      <w:bookmarkEnd w:id="128"/>
    </w:p>
    <w:p w14:paraId="788C9F41" w14:textId="77777777" w:rsidR="00C04A4E" w:rsidRDefault="000F5F8F" w:rsidP="00C04A4E">
      <w:pPr>
        <w:spacing w:after="0" w:line="276" w:lineRule="auto"/>
        <w:jc w:val="both"/>
        <w:rPr>
          <w:sz w:val="32"/>
        </w:rPr>
      </w:pPr>
      <w:r>
        <w:rPr>
          <w:sz w:val="32"/>
        </w:rPr>
        <w:tab/>
      </w:r>
    </w:p>
    <w:p w14:paraId="593902FD" w14:textId="5E187BEA" w:rsidR="00782406" w:rsidRPr="00C526F3" w:rsidRDefault="00782406" w:rsidP="00C04A4E">
      <w:pPr>
        <w:spacing w:after="0" w:line="276" w:lineRule="auto"/>
        <w:jc w:val="both"/>
        <w:rPr>
          <w:rFonts w:ascii="Times New Roman" w:hAnsi="Times New Roman" w:cs="Times New Roman"/>
          <w:sz w:val="24"/>
        </w:rPr>
      </w:pPr>
      <w:r w:rsidRPr="00C526F3">
        <w:rPr>
          <w:rFonts w:ascii="Times New Roman" w:hAnsi="Times New Roman" w:cs="Times New Roman"/>
          <w:sz w:val="24"/>
        </w:rPr>
        <w:t xml:space="preserve">Lai nodrošinātu Stratēģijas īstenošanas uzraudzību un efektīvi varētu veikt papildu pasākumus tās ieviešanas gaitā, ir nepieciešams nodrošināt regulāru Stratēģijas ieviešanas uzraudzību un veikt </w:t>
      </w:r>
      <w:r w:rsidR="00272468" w:rsidRPr="00272468">
        <w:rPr>
          <w:rFonts w:ascii="Times New Roman" w:hAnsi="Times New Roman" w:cs="Times New Roman"/>
          <w:sz w:val="24"/>
        </w:rPr>
        <w:t>5.4</w:t>
      </w:r>
      <w:r w:rsidRPr="00C526F3">
        <w:rPr>
          <w:rFonts w:ascii="Times New Roman" w:hAnsi="Times New Roman" w:cs="Times New Roman"/>
          <w:sz w:val="24"/>
        </w:rPr>
        <w:t xml:space="preserve">.tabulā norādīto uzdevumu izpildes novērtēšanu. Par Stratēģijas ieviešanu kopumā atbildīgā institūcija tiks noteikta MK </w:t>
      </w:r>
      <w:proofErr w:type="spellStart"/>
      <w:r w:rsidRPr="00C526F3">
        <w:rPr>
          <w:rFonts w:ascii="Times New Roman" w:hAnsi="Times New Roman" w:cs="Times New Roman"/>
          <w:sz w:val="24"/>
        </w:rPr>
        <w:t>protokollēmumā</w:t>
      </w:r>
      <w:proofErr w:type="spellEnd"/>
      <w:r w:rsidRPr="00C526F3">
        <w:rPr>
          <w:rFonts w:ascii="Times New Roman" w:hAnsi="Times New Roman" w:cs="Times New Roman"/>
          <w:sz w:val="24"/>
        </w:rPr>
        <w:t xml:space="preserve"> par Stratēģijas apstiprināšanu, un sagaidāms, ka par to atbildīga būs VARAM, attiecīgi arī Stratēģijas ieviešanas plāna izpildes progresa uzraudzība būtu jānodrošina VARAM. Kopumā Stratēģijas uzraudzība un izpildes novērtēšana būtu veicama 2 līmeņos:</w:t>
      </w:r>
    </w:p>
    <w:p w14:paraId="7B3490A1" w14:textId="5BBE25E0" w:rsidR="00782406" w:rsidRPr="00C526F3" w:rsidRDefault="00782406" w:rsidP="00782406">
      <w:pPr>
        <w:pBdr>
          <w:top w:val="nil"/>
          <w:left w:val="nil"/>
          <w:bottom w:val="nil"/>
          <w:right w:val="nil"/>
          <w:between w:val="nil"/>
        </w:pBdr>
        <w:spacing w:before="120" w:after="120" w:line="276" w:lineRule="auto"/>
        <w:jc w:val="both"/>
        <w:rPr>
          <w:rFonts w:ascii="Times New Roman" w:hAnsi="Times New Roman" w:cs="Times New Roman"/>
          <w:color w:val="000000"/>
          <w:sz w:val="24"/>
        </w:rPr>
      </w:pPr>
      <w:r w:rsidRPr="006371CE">
        <w:rPr>
          <w:rFonts w:ascii="Times New Roman" w:hAnsi="Times New Roman" w:cs="Times New Roman"/>
          <w:b/>
          <w:sz w:val="24"/>
        </w:rPr>
        <w:t>1. Ikgadējā progresa izpildes novērtēšana</w:t>
      </w:r>
      <w:r w:rsidRPr="006371CE">
        <w:rPr>
          <w:rFonts w:ascii="Times New Roman" w:hAnsi="Times New Roman" w:cs="Times New Roman"/>
          <w:sz w:val="24"/>
        </w:rPr>
        <w:t xml:space="preserve"> </w:t>
      </w:r>
      <w:r w:rsidRPr="00C526F3">
        <w:rPr>
          <w:rFonts w:ascii="Times New Roman" w:hAnsi="Times New Roman" w:cs="Times New Roman"/>
          <w:color w:val="000000"/>
          <w:sz w:val="24"/>
        </w:rPr>
        <w:t xml:space="preserve">– ņemot vērā </w:t>
      </w:r>
      <w:r w:rsidR="009A5087" w:rsidRPr="00C526F3">
        <w:rPr>
          <w:rFonts w:ascii="Times New Roman" w:hAnsi="Times New Roman" w:cs="Times New Roman"/>
          <w:color w:val="000000"/>
          <w:sz w:val="24"/>
        </w:rPr>
        <w:t>ieviešanas</w:t>
      </w:r>
      <w:r w:rsidRPr="00C526F3">
        <w:rPr>
          <w:rFonts w:ascii="Times New Roman" w:hAnsi="Times New Roman" w:cs="Times New Roman"/>
          <w:color w:val="000000"/>
          <w:sz w:val="24"/>
        </w:rPr>
        <w:t xml:space="preserve"> plānā norādītos darba uzdevumus un tiem paredzēto laika grafiku, VARAM ikgadējā darba plānā jāiekļauj attiecīg</w:t>
      </w:r>
      <w:r w:rsidR="002F1BDF" w:rsidRPr="00C526F3">
        <w:rPr>
          <w:rFonts w:ascii="Times New Roman" w:hAnsi="Times New Roman" w:cs="Times New Roman"/>
          <w:color w:val="000000"/>
          <w:sz w:val="24"/>
        </w:rPr>
        <w:t>ajā</w:t>
      </w:r>
      <w:r w:rsidRPr="00C526F3">
        <w:rPr>
          <w:rFonts w:ascii="Times New Roman" w:hAnsi="Times New Roman" w:cs="Times New Roman"/>
          <w:color w:val="000000"/>
          <w:sz w:val="24"/>
        </w:rPr>
        <w:t xml:space="preserve"> gadā veicamos Stratēģijas </w:t>
      </w:r>
      <w:r w:rsidR="009A5087" w:rsidRPr="00C526F3">
        <w:rPr>
          <w:rFonts w:ascii="Times New Roman" w:hAnsi="Times New Roman" w:cs="Times New Roman"/>
          <w:color w:val="000000"/>
          <w:sz w:val="24"/>
        </w:rPr>
        <w:t>ieviešanas</w:t>
      </w:r>
      <w:r w:rsidRPr="00C526F3">
        <w:rPr>
          <w:rFonts w:ascii="Times New Roman" w:hAnsi="Times New Roman" w:cs="Times New Roman"/>
          <w:color w:val="000000"/>
          <w:sz w:val="24"/>
        </w:rPr>
        <w:t xml:space="preserve"> plāna uzdevumus. Gada noslēgumā tiek novērtēta plānoto uzdevumu izpilde un veikti koriģējošie pasākumi nākamā gada darba plānā, un tiek identificēt</w:t>
      </w:r>
      <w:r w:rsidRPr="00C526F3">
        <w:rPr>
          <w:rFonts w:ascii="Times New Roman" w:hAnsi="Times New Roman" w:cs="Times New Roman"/>
          <w:sz w:val="24"/>
        </w:rPr>
        <w:t>as</w:t>
      </w:r>
      <w:r w:rsidRPr="00C526F3">
        <w:rPr>
          <w:rFonts w:ascii="Times New Roman" w:hAnsi="Times New Roman" w:cs="Times New Roman"/>
          <w:color w:val="000000"/>
          <w:sz w:val="24"/>
        </w:rPr>
        <w:t xml:space="preserve"> iespējamās izmaiņas </w:t>
      </w:r>
      <w:r w:rsidR="00FD0B1F">
        <w:rPr>
          <w:rFonts w:ascii="Times New Roman" w:hAnsi="Times New Roman" w:cs="Times New Roman"/>
          <w:color w:val="000000"/>
          <w:sz w:val="24"/>
        </w:rPr>
        <w:t>S</w:t>
      </w:r>
      <w:r w:rsidRPr="00C526F3">
        <w:rPr>
          <w:rFonts w:ascii="Times New Roman" w:hAnsi="Times New Roman" w:cs="Times New Roman"/>
          <w:color w:val="000000"/>
          <w:sz w:val="24"/>
        </w:rPr>
        <w:t xml:space="preserve">tratēģijā kopumā. Uzdevumu izpildes rādītāji iekļauti </w:t>
      </w:r>
      <w:r w:rsidR="00272468" w:rsidRPr="00272468">
        <w:rPr>
          <w:rFonts w:ascii="Times New Roman" w:hAnsi="Times New Roman" w:cs="Times New Roman"/>
          <w:color w:val="000000"/>
          <w:sz w:val="24"/>
        </w:rPr>
        <w:t>5.4</w:t>
      </w:r>
      <w:r w:rsidRPr="00C526F3">
        <w:rPr>
          <w:rFonts w:ascii="Times New Roman" w:hAnsi="Times New Roman" w:cs="Times New Roman"/>
          <w:color w:val="000000"/>
          <w:sz w:val="24"/>
        </w:rPr>
        <w:t>.tabulā, kas arī raksturo attiecīgā uzdevuma izpildi/neizpildi.</w:t>
      </w:r>
    </w:p>
    <w:p w14:paraId="216C4B19" w14:textId="767F046C" w:rsidR="00763345" w:rsidRDefault="00782406" w:rsidP="00EE3351">
      <w:pPr>
        <w:pBdr>
          <w:top w:val="nil"/>
          <w:left w:val="nil"/>
          <w:bottom w:val="nil"/>
          <w:right w:val="nil"/>
          <w:between w:val="nil"/>
        </w:pBdr>
        <w:spacing w:before="120" w:after="120" w:line="276" w:lineRule="auto"/>
        <w:jc w:val="both"/>
        <w:rPr>
          <w:rFonts w:ascii="Arial" w:hAnsi="Arial" w:cs="Arial"/>
          <w:b/>
          <w:noProof/>
          <w:sz w:val="24"/>
          <w:szCs w:val="24"/>
          <w:lang w:eastAsia="lv-LV"/>
        </w:rPr>
      </w:pPr>
      <w:r w:rsidRPr="006371CE">
        <w:rPr>
          <w:rFonts w:ascii="Times New Roman" w:hAnsi="Times New Roman" w:cs="Times New Roman"/>
          <w:b/>
          <w:sz w:val="24"/>
        </w:rPr>
        <w:t xml:space="preserve">2. Stratēģijas darbības novērtējums </w:t>
      </w:r>
      <w:r w:rsidRPr="00C526F3">
        <w:rPr>
          <w:rFonts w:ascii="Times New Roman" w:hAnsi="Times New Roman" w:cs="Times New Roman"/>
          <w:color w:val="000000"/>
          <w:sz w:val="24"/>
        </w:rPr>
        <w:t xml:space="preserve">– </w:t>
      </w:r>
      <w:r w:rsidR="002F1BDF" w:rsidRPr="00C526F3">
        <w:rPr>
          <w:rFonts w:ascii="Times New Roman" w:hAnsi="Times New Roman" w:cs="Times New Roman"/>
          <w:color w:val="000000"/>
          <w:sz w:val="24"/>
        </w:rPr>
        <w:t>i</w:t>
      </w:r>
      <w:r w:rsidRPr="00C526F3">
        <w:rPr>
          <w:rFonts w:ascii="Times New Roman" w:hAnsi="Times New Roman" w:cs="Times New Roman"/>
          <w:color w:val="000000"/>
          <w:sz w:val="24"/>
        </w:rPr>
        <w:t xml:space="preserve">k pēc </w:t>
      </w:r>
      <w:r w:rsidR="000F5D4B">
        <w:rPr>
          <w:rFonts w:ascii="Times New Roman" w:hAnsi="Times New Roman" w:cs="Times New Roman"/>
          <w:color w:val="000000"/>
          <w:sz w:val="24"/>
        </w:rPr>
        <w:t>6</w:t>
      </w:r>
      <w:r w:rsidRPr="00C526F3">
        <w:rPr>
          <w:rFonts w:ascii="Times New Roman" w:hAnsi="Times New Roman" w:cs="Times New Roman"/>
          <w:color w:val="000000"/>
          <w:sz w:val="24"/>
        </w:rPr>
        <w:t xml:space="preserve"> gadiem pēc Stratēģijas apstiprināšanas VARAM iesniedz MK ziņojumu par Stratēģijas ieviešanas un darbības gaitu, sniedzot priekšlikumus par nepieciešamajiem grozījumiem vai papildinājumiem Stratēģijā, lai pilnveidotu tajā veicamos uzdevumus, aktivitātes, nepieciešamo finansējumu un citus aspektus. Stratēģijas izpildes novērtēšanai var tikt piesaistīti ārēji eksperti. Stratēģijas mērķi un misija par izpildītu ir uzskatāma brīdī, kad visas notekūdeņu dūņas tiek savāktas un pārstrādātas atbilstoši izvirzītajām prasībām un pārstrādātās </w:t>
      </w:r>
      <w:r w:rsidR="00326737" w:rsidRPr="00C526F3">
        <w:rPr>
          <w:rFonts w:ascii="Times New Roman" w:hAnsi="Times New Roman" w:cs="Times New Roman"/>
          <w:color w:val="000000"/>
          <w:sz w:val="24"/>
        </w:rPr>
        <w:t xml:space="preserve">notekūdeņu </w:t>
      </w:r>
      <w:r w:rsidRPr="00C526F3">
        <w:rPr>
          <w:rFonts w:ascii="Times New Roman" w:hAnsi="Times New Roman" w:cs="Times New Roman"/>
          <w:color w:val="000000"/>
          <w:sz w:val="24"/>
        </w:rPr>
        <w:t xml:space="preserve">dūņas tiek izmantotas atkārtoti, iestrādājot augsnē, vai citā veidā, nodrošinot </w:t>
      </w:r>
      <w:r w:rsidR="007D3EDC" w:rsidRPr="00C526F3">
        <w:rPr>
          <w:rFonts w:ascii="Times New Roman" w:hAnsi="Times New Roman" w:cs="Times New Roman"/>
          <w:color w:val="000000"/>
          <w:sz w:val="24"/>
        </w:rPr>
        <w:t>augu barošanās elementu</w:t>
      </w:r>
      <w:r w:rsidRPr="00C526F3">
        <w:rPr>
          <w:rFonts w:ascii="Times New Roman" w:hAnsi="Times New Roman" w:cs="Times New Roman"/>
          <w:color w:val="000000"/>
          <w:sz w:val="24"/>
        </w:rPr>
        <w:t xml:space="preserve"> atkārtotu izmantošanu un apriti.</w:t>
      </w:r>
      <w:r w:rsidR="005D1F86" w:rsidRPr="00C526F3">
        <w:rPr>
          <w:rFonts w:ascii="Times New Roman" w:hAnsi="Times New Roman" w:cs="Times New Roman"/>
          <w:color w:val="000000"/>
          <w:sz w:val="24"/>
        </w:rPr>
        <w:t xml:space="preserve"> Stratēģija jāpārskata un jāaktualizē ātrāk, ja izmaiņas ES līmeņa normatīvajos aktos ir tik būtiskas, ka nepieciešams pārskatīt kādu no Stratēģijas uzdevumiem, vai papildināt izvēlētos attīstības virzienus. </w:t>
      </w:r>
      <w:r w:rsidR="00B740CB" w:rsidRPr="00B740CB">
        <w:rPr>
          <w:rFonts w:ascii="Arial" w:hAnsi="Arial" w:cs="Arial"/>
          <w:b/>
          <w:noProof/>
          <w:sz w:val="24"/>
          <w:szCs w:val="24"/>
          <w:lang w:eastAsia="lv-LV"/>
        </w:rPr>
        <w:t xml:space="preserve"> </w:t>
      </w:r>
    </w:p>
    <w:tbl>
      <w:tblPr>
        <w:tblStyle w:val="TableGrid"/>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410"/>
        <w:gridCol w:w="3577"/>
      </w:tblGrid>
      <w:tr w:rsidR="00EB0D5A" w:rsidRPr="00EB0D5A" w14:paraId="7174DDFE" w14:textId="77777777" w:rsidTr="00667228">
        <w:tc>
          <w:tcPr>
            <w:tcW w:w="3119" w:type="dxa"/>
          </w:tcPr>
          <w:p w14:paraId="6FEBBDDC" w14:textId="1F47FBE2" w:rsidR="00EB0D5A" w:rsidRPr="00EB0D5A" w:rsidRDefault="00EB0D5A" w:rsidP="00667228">
            <w:pPr>
              <w:overflowPunct w:val="0"/>
              <w:autoSpaceDE w:val="0"/>
              <w:autoSpaceDN w:val="0"/>
              <w:adjustRightInd w:val="0"/>
              <w:spacing w:before="20"/>
              <w:textAlignment w:val="baseline"/>
              <w:rPr>
                <w:rFonts w:ascii="Times New Roman" w:eastAsia="Times New Roman" w:hAnsi="Times New Roman"/>
                <w:sz w:val="24"/>
                <w:szCs w:val="24"/>
                <w:lang w:eastAsia="zh-CN"/>
              </w:rPr>
            </w:pPr>
            <w:r w:rsidRPr="00EB0D5A">
              <w:rPr>
                <w:rFonts w:ascii="Times New Roman" w:eastAsia="Times New Roman" w:hAnsi="Times New Roman"/>
                <w:sz w:val="24"/>
                <w:szCs w:val="24"/>
                <w:lang w:eastAsia="zh-CN"/>
              </w:rPr>
              <w:t>Vides aizsardzības un reģionālās attīstības ministrs</w:t>
            </w:r>
          </w:p>
        </w:tc>
        <w:tc>
          <w:tcPr>
            <w:tcW w:w="2410" w:type="dxa"/>
          </w:tcPr>
          <w:p w14:paraId="41DFA1B9" w14:textId="77777777" w:rsidR="00EB0D5A" w:rsidRPr="00EB0D5A" w:rsidRDefault="00EB0D5A" w:rsidP="00667228">
            <w:pPr>
              <w:overflowPunct w:val="0"/>
              <w:autoSpaceDE w:val="0"/>
              <w:autoSpaceDN w:val="0"/>
              <w:adjustRightInd w:val="0"/>
              <w:spacing w:before="20"/>
              <w:jc w:val="center"/>
              <w:textAlignment w:val="baseline"/>
              <w:rPr>
                <w:rFonts w:ascii="Times New Roman" w:eastAsia="Times New Roman" w:hAnsi="Times New Roman"/>
                <w:sz w:val="24"/>
                <w:szCs w:val="24"/>
                <w:lang w:eastAsia="zh-CN"/>
              </w:rPr>
            </w:pPr>
            <w:r w:rsidRPr="00EB0D5A">
              <w:rPr>
                <w:rFonts w:ascii="Times New Roman" w:eastAsia="Times New Roman" w:hAnsi="Times New Roman"/>
                <w:sz w:val="24"/>
                <w:szCs w:val="24"/>
                <w:lang w:eastAsia="zh-CN"/>
              </w:rPr>
              <w:t>(paraksts**)</w:t>
            </w:r>
          </w:p>
        </w:tc>
        <w:tc>
          <w:tcPr>
            <w:tcW w:w="3577" w:type="dxa"/>
          </w:tcPr>
          <w:p w14:paraId="3B4C1956" w14:textId="1D9DB774" w:rsidR="00EB0D5A" w:rsidRPr="00EB0D5A" w:rsidRDefault="00EB0D5A" w:rsidP="007778F4">
            <w:pPr>
              <w:overflowPunct w:val="0"/>
              <w:autoSpaceDE w:val="0"/>
              <w:autoSpaceDN w:val="0"/>
              <w:adjustRightInd w:val="0"/>
              <w:spacing w:before="20"/>
              <w:jc w:val="right"/>
              <w:textAlignment w:val="baseline"/>
              <w:rPr>
                <w:rFonts w:ascii="Times New Roman" w:eastAsia="Times New Roman" w:hAnsi="Times New Roman"/>
                <w:sz w:val="24"/>
                <w:szCs w:val="24"/>
                <w:lang w:eastAsia="en-GB"/>
              </w:rPr>
            </w:pPr>
            <w:r w:rsidRPr="00EB0D5A">
              <w:rPr>
                <w:rFonts w:ascii="Times New Roman" w:eastAsia="Times New Roman" w:hAnsi="Times New Roman"/>
                <w:noProof/>
                <w:sz w:val="24"/>
                <w:szCs w:val="24"/>
                <w:lang w:eastAsia="en-GB"/>
              </w:rPr>
              <w:t>A.T.Plešs</w:t>
            </w:r>
          </w:p>
        </w:tc>
      </w:tr>
      <w:tr w:rsidR="007778F4" w:rsidRPr="00EB0D5A" w14:paraId="195429C0" w14:textId="77777777" w:rsidTr="00667228">
        <w:tc>
          <w:tcPr>
            <w:tcW w:w="3119" w:type="dxa"/>
          </w:tcPr>
          <w:p w14:paraId="5703943A" w14:textId="77777777" w:rsidR="007778F4" w:rsidRPr="00EB0D5A" w:rsidRDefault="007778F4" w:rsidP="00667228">
            <w:pPr>
              <w:overflowPunct w:val="0"/>
              <w:autoSpaceDE w:val="0"/>
              <w:autoSpaceDN w:val="0"/>
              <w:adjustRightInd w:val="0"/>
              <w:spacing w:before="20"/>
              <w:textAlignment w:val="baseline"/>
              <w:rPr>
                <w:rFonts w:ascii="Times New Roman" w:eastAsia="Times New Roman" w:hAnsi="Times New Roman"/>
                <w:sz w:val="24"/>
                <w:szCs w:val="24"/>
                <w:lang w:eastAsia="zh-CN"/>
              </w:rPr>
            </w:pPr>
          </w:p>
        </w:tc>
        <w:tc>
          <w:tcPr>
            <w:tcW w:w="2410" w:type="dxa"/>
          </w:tcPr>
          <w:p w14:paraId="3F5A476B" w14:textId="77777777" w:rsidR="007778F4" w:rsidRPr="00EB0D5A" w:rsidRDefault="007778F4" w:rsidP="00667228">
            <w:pPr>
              <w:overflowPunct w:val="0"/>
              <w:autoSpaceDE w:val="0"/>
              <w:autoSpaceDN w:val="0"/>
              <w:adjustRightInd w:val="0"/>
              <w:spacing w:before="20"/>
              <w:jc w:val="center"/>
              <w:textAlignment w:val="baseline"/>
              <w:rPr>
                <w:rFonts w:ascii="Times New Roman" w:eastAsia="Times New Roman" w:hAnsi="Times New Roman"/>
                <w:sz w:val="24"/>
                <w:szCs w:val="24"/>
                <w:lang w:eastAsia="zh-CN"/>
              </w:rPr>
            </w:pPr>
          </w:p>
        </w:tc>
        <w:tc>
          <w:tcPr>
            <w:tcW w:w="3577" w:type="dxa"/>
          </w:tcPr>
          <w:p w14:paraId="05729F41" w14:textId="77777777" w:rsidR="007778F4" w:rsidRPr="00EB0D5A" w:rsidRDefault="007778F4" w:rsidP="00667228">
            <w:pPr>
              <w:overflowPunct w:val="0"/>
              <w:autoSpaceDE w:val="0"/>
              <w:autoSpaceDN w:val="0"/>
              <w:adjustRightInd w:val="0"/>
              <w:spacing w:before="20"/>
              <w:textAlignment w:val="baseline"/>
              <w:rPr>
                <w:rFonts w:ascii="Times New Roman" w:eastAsia="Times New Roman" w:hAnsi="Times New Roman"/>
                <w:noProof/>
                <w:sz w:val="24"/>
                <w:szCs w:val="24"/>
                <w:lang w:eastAsia="en-GB"/>
              </w:rPr>
            </w:pPr>
          </w:p>
        </w:tc>
      </w:tr>
    </w:tbl>
    <w:p w14:paraId="2B754CBD" w14:textId="77777777" w:rsidR="00EB0D5A" w:rsidRPr="00302D54" w:rsidRDefault="00EB0D5A" w:rsidP="00EB0D5A">
      <w:pPr>
        <w:rPr>
          <w:rFonts w:ascii="Times New Roman" w:eastAsia="Times New Roman" w:hAnsi="Times New Roman"/>
          <w:szCs w:val="18"/>
          <w:lang w:eastAsia="en-GB"/>
        </w:rPr>
      </w:pPr>
    </w:p>
    <w:p w14:paraId="4E0DC50D" w14:textId="77777777" w:rsidR="00EB0D5A" w:rsidRPr="00302D54" w:rsidRDefault="00EB0D5A" w:rsidP="00EB0D5A">
      <w:pPr>
        <w:rPr>
          <w:rFonts w:ascii="Times New Roman" w:eastAsia="Times New Roman" w:hAnsi="Times New Roman"/>
          <w:szCs w:val="18"/>
          <w:lang w:eastAsia="en-GB"/>
        </w:rPr>
      </w:pPr>
    </w:p>
    <w:p w14:paraId="17290F94" w14:textId="261A0F55" w:rsidR="004E0E99" w:rsidRPr="00EB0D5A" w:rsidRDefault="00EB0D5A" w:rsidP="00EE3351">
      <w:pPr>
        <w:pBdr>
          <w:top w:val="nil"/>
          <w:left w:val="nil"/>
          <w:bottom w:val="nil"/>
          <w:right w:val="nil"/>
          <w:between w:val="nil"/>
        </w:pBdr>
        <w:spacing w:before="120" w:after="120" w:line="276" w:lineRule="auto"/>
        <w:jc w:val="both"/>
        <w:rPr>
          <w:rFonts w:ascii="Arial" w:hAnsi="Arial" w:cs="Arial"/>
          <w:b/>
          <w:noProof/>
          <w:sz w:val="24"/>
          <w:szCs w:val="24"/>
          <w:lang w:eastAsia="lv-LV"/>
        </w:rPr>
      </w:pPr>
      <w:r w:rsidRPr="00302D54">
        <w:rPr>
          <w:rFonts w:ascii="Times New Roman" w:eastAsia="Times New Roman" w:hAnsi="Times New Roman"/>
          <w:lang w:eastAsia="zh-CN"/>
        </w:rPr>
        <w:t>** Dokuments ir parakstīts ar TAP portāla elektroniskās parakstīšanas rīku</w:t>
      </w:r>
    </w:p>
    <w:sectPr w:rsidR="004E0E99" w:rsidRPr="00EB0D5A" w:rsidSect="00CB47CE">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1C686" w14:textId="77777777" w:rsidR="00F17530" w:rsidRDefault="00F17530" w:rsidP="00862234">
      <w:pPr>
        <w:spacing w:after="0" w:line="240" w:lineRule="auto"/>
      </w:pPr>
      <w:r>
        <w:separator/>
      </w:r>
    </w:p>
  </w:endnote>
  <w:endnote w:type="continuationSeparator" w:id="0">
    <w:p w14:paraId="33EA878D" w14:textId="77777777" w:rsidR="00F17530" w:rsidRDefault="00F17530" w:rsidP="00862234">
      <w:pPr>
        <w:spacing w:after="0" w:line="240" w:lineRule="auto"/>
      </w:pPr>
      <w:r>
        <w:continuationSeparator/>
      </w:r>
    </w:p>
  </w:endnote>
  <w:endnote w:type="continuationNotice" w:id="1">
    <w:p w14:paraId="23B7A2A4" w14:textId="77777777" w:rsidR="00F17530" w:rsidRDefault="00F175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Bahnschrift SemiLight Condensed">
    <w:panose1 w:val="020B0502040204020203"/>
    <w:charset w:val="BA"/>
    <w:family w:val="swiss"/>
    <w:pitch w:val="variable"/>
    <w:sig w:usb0="A00002C7"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938474104"/>
      <w:docPartObj>
        <w:docPartGallery w:val="Page Numbers (Bottom of Page)"/>
        <w:docPartUnique/>
      </w:docPartObj>
    </w:sdtPr>
    <w:sdtEndPr>
      <w:rPr>
        <w:noProof/>
      </w:rPr>
    </w:sdtEndPr>
    <w:sdtContent>
      <w:p w14:paraId="705023BE" w14:textId="13979895" w:rsidR="00C31CBD" w:rsidRPr="009E1294" w:rsidRDefault="00C31CBD">
        <w:pPr>
          <w:pStyle w:val="Footer"/>
          <w:jc w:val="center"/>
          <w:rPr>
            <w:rFonts w:ascii="Times New Roman" w:hAnsi="Times New Roman" w:cs="Times New Roman"/>
            <w:sz w:val="24"/>
            <w:szCs w:val="24"/>
          </w:rPr>
        </w:pPr>
        <w:r w:rsidRPr="009E1294">
          <w:rPr>
            <w:rFonts w:ascii="Times New Roman" w:hAnsi="Times New Roman" w:cs="Times New Roman"/>
            <w:sz w:val="24"/>
            <w:szCs w:val="24"/>
          </w:rPr>
          <w:fldChar w:fldCharType="begin"/>
        </w:r>
        <w:r w:rsidRPr="009E1294">
          <w:rPr>
            <w:rFonts w:ascii="Times New Roman" w:hAnsi="Times New Roman" w:cs="Times New Roman"/>
            <w:sz w:val="24"/>
            <w:szCs w:val="24"/>
          </w:rPr>
          <w:instrText xml:space="preserve"> PAGE   \* MERGEFORMAT </w:instrText>
        </w:r>
        <w:r w:rsidRPr="009E1294">
          <w:rPr>
            <w:rFonts w:ascii="Times New Roman" w:hAnsi="Times New Roman" w:cs="Times New Roman"/>
            <w:sz w:val="24"/>
            <w:szCs w:val="24"/>
          </w:rPr>
          <w:fldChar w:fldCharType="separate"/>
        </w:r>
        <w:r w:rsidRPr="009E1294">
          <w:rPr>
            <w:rFonts w:ascii="Times New Roman" w:hAnsi="Times New Roman" w:cs="Times New Roman"/>
            <w:noProof/>
            <w:sz w:val="24"/>
            <w:szCs w:val="24"/>
          </w:rPr>
          <w:t>2</w:t>
        </w:r>
        <w:r w:rsidRPr="009E1294">
          <w:rPr>
            <w:rFonts w:ascii="Times New Roman" w:hAnsi="Times New Roman" w:cs="Times New Roman"/>
            <w:noProof/>
            <w:sz w:val="24"/>
            <w:szCs w:val="24"/>
          </w:rPr>
          <w:fldChar w:fldCharType="end"/>
        </w:r>
      </w:p>
    </w:sdtContent>
  </w:sdt>
  <w:p w14:paraId="6751C4E3" w14:textId="77777777" w:rsidR="00B20B72" w:rsidRDefault="00B20B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E4265" w14:textId="77777777" w:rsidR="00F17530" w:rsidRDefault="00F17530" w:rsidP="00862234">
      <w:pPr>
        <w:spacing w:after="0" w:line="240" w:lineRule="auto"/>
      </w:pPr>
      <w:r>
        <w:separator/>
      </w:r>
    </w:p>
  </w:footnote>
  <w:footnote w:type="continuationSeparator" w:id="0">
    <w:p w14:paraId="3D8A417D" w14:textId="77777777" w:rsidR="00F17530" w:rsidRDefault="00F17530" w:rsidP="00862234">
      <w:pPr>
        <w:spacing w:after="0" w:line="240" w:lineRule="auto"/>
      </w:pPr>
      <w:r>
        <w:continuationSeparator/>
      </w:r>
    </w:p>
  </w:footnote>
  <w:footnote w:type="continuationNotice" w:id="1">
    <w:p w14:paraId="0834B30E" w14:textId="77777777" w:rsidR="00F17530" w:rsidRDefault="00F17530">
      <w:pPr>
        <w:spacing w:after="0" w:line="240" w:lineRule="auto"/>
      </w:pPr>
    </w:p>
  </w:footnote>
  <w:footnote w:id="2">
    <w:p w14:paraId="79BDC7B3" w14:textId="0224EFD8" w:rsidR="00B20B72" w:rsidRPr="00BC0FBA" w:rsidRDefault="00B20B72" w:rsidP="00EA39F8">
      <w:pPr>
        <w:pBdr>
          <w:top w:val="nil"/>
          <w:left w:val="nil"/>
          <w:bottom w:val="nil"/>
          <w:right w:val="nil"/>
          <w:between w:val="nil"/>
        </w:pBdr>
        <w:spacing w:after="0" w:line="240" w:lineRule="auto"/>
        <w:rPr>
          <w:rFonts w:ascii="Times New Roman" w:hAnsi="Times New Roman" w:cs="Times New Roman"/>
          <w:sz w:val="20"/>
          <w:szCs w:val="20"/>
        </w:rPr>
      </w:pPr>
      <w:r w:rsidRPr="00BC0FBA">
        <w:rPr>
          <w:rFonts w:ascii="Times New Roman" w:hAnsi="Times New Roman" w:cs="Times New Roman"/>
          <w:sz w:val="20"/>
          <w:szCs w:val="20"/>
          <w:vertAlign w:val="superscript"/>
        </w:rPr>
        <w:footnoteRef/>
      </w:r>
      <w:r w:rsidR="00BB3948" w:rsidRPr="00BC0FBA">
        <w:rPr>
          <w:rFonts w:ascii="Times New Roman" w:hAnsi="Times New Roman" w:cs="Times New Roman"/>
          <w:sz w:val="20"/>
          <w:szCs w:val="20"/>
          <w:u w:val="single"/>
        </w:rPr>
        <w:t xml:space="preserve"> </w:t>
      </w:r>
      <w:hyperlink r:id="rId1" w:history="1">
        <w:r w:rsidR="00BB3948" w:rsidRPr="00BC0FBA">
          <w:rPr>
            <w:rStyle w:val="Hyperlink"/>
            <w:rFonts w:ascii="Times New Roman" w:hAnsi="Times New Roman" w:cs="Times New Roman"/>
            <w:color w:val="auto"/>
            <w:sz w:val="20"/>
            <w:szCs w:val="20"/>
          </w:rPr>
          <w:t>https://likumi.lv/ta/id/221378-atkritumu-apsaimniekosanas-likums</w:t>
        </w:r>
      </w:hyperlink>
      <w:r w:rsidRPr="00BC0FBA">
        <w:rPr>
          <w:rFonts w:ascii="Times New Roman" w:hAnsi="Times New Roman" w:cs="Times New Roman"/>
          <w:sz w:val="20"/>
          <w:szCs w:val="20"/>
        </w:rPr>
        <w:t xml:space="preserve"> </w:t>
      </w:r>
    </w:p>
  </w:footnote>
  <w:footnote w:id="3">
    <w:p w14:paraId="78110619" w14:textId="411B6344" w:rsidR="00B20B72" w:rsidRPr="00BC0FBA" w:rsidRDefault="00B20B72" w:rsidP="00EA39F8">
      <w:pPr>
        <w:spacing w:after="0" w:line="240" w:lineRule="auto"/>
        <w:jc w:val="both"/>
        <w:rPr>
          <w:rFonts w:ascii="Times New Roman" w:hAnsi="Times New Roman" w:cs="Times New Roman"/>
          <w:sz w:val="20"/>
          <w:szCs w:val="20"/>
        </w:rPr>
      </w:pPr>
      <w:r w:rsidRPr="00BC0FBA">
        <w:rPr>
          <w:rFonts w:ascii="Times New Roman" w:hAnsi="Times New Roman" w:cs="Times New Roman"/>
          <w:sz w:val="20"/>
          <w:szCs w:val="20"/>
          <w:vertAlign w:val="superscript"/>
        </w:rPr>
        <w:footnoteRef/>
      </w:r>
      <w:r w:rsidR="00BB3948" w:rsidRPr="00BC0FBA">
        <w:rPr>
          <w:rFonts w:ascii="Times New Roman" w:hAnsi="Times New Roman" w:cs="Times New Roman"/>
          <w:sz w:val="20"/>
          <w:szCs w:val="20"/>
        </w:rPr>
        <w:t xml:space="preserve"> </w:t>
      </w:r>
      <w:r w:rsidRPr="00BC0FBA">
        <w:rPr>
          <w:rFonts w:ascii="Times New Roman" w:hAnsi="Times New Roman" w:cs="Times New Roman"/>
          <w:sz w:val="20"/>
          <w:szCs w:val="20"/>
        </w:rPr>
        <w:t xml:space="preserve">Direktīvas 1999/31/EK 2.panta m) apakšpunkts </w:t>
      </w:r>
    </w:p>
  </w:footnote>
  <w:footnote w:id="4">
    <w:p w14:paraId="7B0B3129" w14:textId="6AFC583B" w:rsidR="00B20B72" w:rsidRDefault="00B20B72" w:rsidP="00934635">
      <w:pPr>
        <w:pBdr>
          <w:top w:val="nil"/>
          <w:left w:val="nil"/>
          <w:bottom w:val="nil"/>
          <w:right w:val="nil"/>
          <w:between w:val="nil"/>
        </w:pBdr>
        <w:spacing w:after="0" w:line="240" w:lineRule="auto"/>
        <w:rPr>
          <w:color w:val="000000"/>
          <w:sz w:val="20"/>
          <w:szCs w:val="20"/>
        </w:rPr>
      </w:pPr>
      <w:r w:rsidRPr="00BC0FBA">
        <w:rPr>
          <w:rFonts w:ascii="Times New Roman" w:hAnsi="Times New Roman" w:cs="Times New Roman"/>
          <w:sz w:val="20"/>
          <w:szCs w:val="20"/>
          <w:vertAlign w:val="superscript"/>
        </w:rPr>
        <w:footnoteRef/>
      </w:r>
      <w:r w:rsidR="00BB3948" w:rsidRPr="00BC0FBA">
        <w:rPr>
          <w:rFonts w:ascii="Times New Roman" w:hAnsi="Times New Roman" w:cs="Times New Roman"/>
          <w:sz w:val="20"/>
          <w:szCs w:val="20"/>
        </w:rPr>
        <w:t xml:space="preserve"> </w:t>
      </w:r>
      <w:hyperlink r:id="rId2" w:history="1">
        <w:r w:rsidR="00873528" w:rsidRPr="00BC0FBA">
          <w:rPr>
            <w:rStyle w:val="Hyperlink"/>
            <w:rFonts w:ascii="Times New Roman" w:hAnsi="Times New Roman" w:cs="Times New Roman"/>
            <w:color w:val="auto"/>
            <w:sz w:val="20"/>
            <w:szCs w:val="20"/>
          </w:rPr>
          <w:t>https://likumi.lv/ta/id/134653-noteikumi-par-notekudenu-dunu-un-to-komposta-izmantosanu-monitoringu-un-kontroli</w:t>
        </w:r>
      </w:hyperlink>
      <w:r w:rsidRPr="00BC0FBA">
        <w:rPr>
          <w:sz w:val="20"/>
          <w:szCs w:val="20"/>
        </w:rPr>
        <w:t xml:space="preserve"> </w:t>
      </w:r>
    </w:p>
  </w:footnote>
  <w:footnote w:id="5">
    <w:p w14:paraId="52DA843F" w14:textId="10431B72" w:rsidR="00B20B72" w:rsidRPr="00E17064" w:rsidRDefault="00B20B72" w:rsidP="00934635">
      <w:pPr>
        <w:pBdr>
          <w:top w:val="nil"/>
          <w:left w:val="nil"/>
          <w:bottom w:val="nil"/>
          <w:right w:val="nil"/>
          <w:between w:val="nil"/>
        </w:pBdr>
        <w:spacing w:after="0" w:line="240" w:lineRule="auto"/>
        <w:rPr>
          <w:rFonts w:ascii="Times New Roman" w:hAnsi="Times New Roman" w:cs="Times New Roman"/>
          <w:color w:val="000000"/>
          <w:sz w:val="20"/>
          <w:szCs w:val="20"/>
        </w:rPr>
      </w:pPr>
      <w:r w:rsidRPr="00BC0FBA">
        <w:rPr>
          <w:rFonts w:ascii="Times New Roman" w:hAnsi="Times New Roman" w:cs="Times New Roman"/>
          <w:sz w:val="20"/>
          <w:szCs w:val="20"/>
          <w:vertAlign w:val="superscript"/>
        </w:rPr>
        <w:footnoteRef/>
      </w:r>
      <w:hyperlink r:id="rId3" w:history="1">
        <w:r w:rsidR="00BB3948" w:rsidRPr="00BC0FBA">
          <w:rPr>
            <w:rStyle w:val="Hyperlink"/>
            <w:rFonts w:ascii="Times New Roman" w:hAnsi="Times New Roman" w:cs="Times New Roman"/>
            <w:color w:val="auto"/>
            <w:sz w:val="20"/>
            <w:szCs w:val="20"/>
          </w:rPr>
          <w:t>https://www.meteo.lv/fs/CKFinderJava/userfiles/files/Vide/Udens/notekudeni/Notekudenu_vadlinijas.pdf</w:t>
        </w:r>
      </w:hyperlink>
      <w:r w:rsidRPr="00BC0FBA">
        <w:rPr>
          <w:rFonts w:ascii="Times New Roman" w:hAnsi="Times New Roman" w:cs="Times New Roman"/>
          <w:sz w:val="20"/>
          <w:szCs w:val="20"/>
        </w:rPr>
        <w:t xml:space="preserve"> </w:t>
      </w:r>
    </w:p>
  </w:footnote>
  <w:footnote w:id="6">
    <w:p w14:paraId="774EA5E8" w14:textId="77777777" w:rsidR="00B20B72" w:rsidRPr="000753D3" w:rsidRDefault="00B20B72" w:rsidP="00934635">
      <w:pPr>
        <w:pBdr>
          <w:top w:val="nil"/>
          <w:left w:val="nil"/>
          <w:bottom w:val="nil"/>
          <w:right w:val="nil"/>
          <w:between w:val="nil"/>
        </w:pBdr>
        <w:spacing w:after="0" w:line="240" w:lineRule="auto"/>
        <w:rPr>
          <w:rFonts w:ascii="Times New Roman" w:hAnsi="Times New Roman" w:cs="Times New Roman"/>
          <w:color w:val="000000"/>
          <w:sz w:val="20"/>
          <w:szCs w:val="20"/>
        </w:rPr>
      </w:pPr>
      <w:r w:rsidRPr="00BC0FBA">
        <w:rPr>
          <w:rFonts w:ascii="Times New Roman" w:hAnsi="Times New Roman" w:cs="Times New Roman"/>
          <w:sz w:val="20"/>
          <w:szCs w:val="20"/>
          <w:vertAlign w:val="superscript"/>
        </w:rPr>
        <w:footnoteRef/>
      </w:r>
      <w:r w:rsidRPr="00BC0FBA">
        <w:rPr>
          <w:rFonts w:ascii="Times New Roman" w:hAnsi="Times New Roman" w:cs="Times New Roman"/>
          <w:sz w:val="20"/>
          <w:szCs w:val="20"/>
        </w:rPr>
        <w:t xml:space="preserve"> </w:t>
      </w:r>
      <w:hyperlink r:id="rId4" w:history="1">
        <w:r w:rsidRPr="00BC0FBA">
          <w:rPr>
            <w:rStyle w:val="Hyperlink"/>
            <w:rFonts w:ascii="Times New Roman" w:hAnsi="Times New Roman" w:cs="Times New Roman"/>
            <w:color w:val="auto"/>
            <w:sz w:val="20"/>
            <w:szCs w:val="20"/>
          </w:rPr>
          <w:t>https://likumi.lv/ta/id/105209-par-noturigo-organisko-piesarnotaju-samazinasanas-nacionalo-planu-2005-2020gadam</w:t>
        </w:r>
      </w:hyperlink>
      <w:r w:rsidRPr="00BC0FBA">
        <w:rPr>
          <w:rFonts w:ascii="Times New Roman" w:hAnsi="Times New Roman" w:cs="Times New Roman"/>
          <w:sz w:val="20"/>
          <w:szCs w:val="20"/>
        </w:rPr>
        <w:t xml:space="preserve"> </w:t>
      </w:r>
    </w:p>
  </w:footnote>
  <w:footnote w:id="7">
    <w:p w14:paraId="37C5292B" w14:textId="44F0C506" w:rsidR="00B20B72" w:rsidRPr="002321F7" w:rsidRDefault="00B20B72" w:rsidP="00764851">
      <w:pPr>
        <w:pBdr>
          <w:top w:val="nil"/>
          <w:left w:val="nil"/>
          <w:bottom w:val="nil"/>
          <w:right w:val="nil"/>
          <w:between w:val="nil"/>
        </w:pBdr>
        <w:spacing w:after="0" w:line="240" w:lineRule="auto"/>
        <w:rPr>
          <w:rFonts w:ascii="Times New Roman" w:hAnsi="Times New Roman" w:cs="Times New Roman"/>
          <w:color w:val="000000"/>
          <w:sz w:val="20"/>
          <w:szCs w:val="20"/>
        </w:rPr>
      </w:pPr>
      <w:r w:rsidRPr="002321F7">
        <w:rPr>
          <w:rFonts w:ascii="Times New Roman" w:hAnsi="Times New Roman" w:cs="Times New Roman"/>
          <w:sz w:val="20"/>
          <w:szCs w:val="20"/>
          <w:vertAlign w:val="superscript"/>
        </w:rPr>
        <w:footnoteRef/>
      </w:r>
      <w:r w:rsidR="00BB3948">
        <w:rPr>
          <w:rFonts w:ascii="Times New Roman" w:hAnsi="Times New Roman" w:cs="Times New Roman"/>
          <w:sz w:val="20"/>
          <w:szCs w:val="20"/>
        </w:rPr>
        <w:t xml:space="preserve"> </w:t>
      </w:r>
      <w:r w:rsidRPr="002321F7">
        <w:rPr>
          <w:rFonts w:ascii="Times New Roman" w:hAnsi="Times New Roman" w:cs="Times New Roman"/>
          <w:sz w:val="20"/>
          <w:szCs w:val="20"/>
        </w:rPr>
        <w:t>“Transforming our world: the 2030 Agenda for Sustainable Development” jeb “Mūsu pasaules pārveidošana: ilgtspējīgas attīstības programma 2030.gadam”</w:t>
      </w:r>
    </w:p>
  </w:footnote>
  <w:footnote w:id="8">
    <w:p w14:paraId="748BADAB" w14:textId="71CB3E60" w:rsidR="00B20B72" w:rsidRPr="002321F7" w:rsidRDefault="00B20B72">
      <w:pPr>
        <w:pStyle w:val="FootnoteText"/>
        <w:rPr>
          <w:rFonts w:ascii="Times New Roman" w:hAnsi="Times New Roman" w:cs="Times New Roman"/>
        </w:rPr>
      </w:pPr>
      <w:r w:rsidRPr="002321F7">
        <w:rPr>
          <w:rStyle w:val="FootnoteReference"/>
          <w:rFonts w:ascii="Times New Roman" w:hAnsi="Times New Roman" w:cs="Times New Roman"/>
        </w:rPr>
        <w:footnoteRef/>
      </w:r>
      <w:r w:rsidRPr="002321F7">
        <w:rPr>
          <w:rFonts w:ascii="Times New Roman" w:hAnsi="Times New Roman" w:cs="Times New Roman"/>
        </w:rPr>
        <w:t xml:space="preserve"> https://www.consilium.europa.eu/lv/policies/green-deal/</w:t>
      </w:r>
    </w:p>
  </w:footnote>
  <w:footnote w:id="9">
    <w:p w14:paraId="21C92A05" w14:textId="77777777" w:rsidR="00B20B72" w:rsidRPr="002321F7" w:rsidRDefault="00B20B72" w:rsidP="00764851">
      <w:pPr>
        <w:pStyle w:val="FootnoteText"/>
        <w:rPr>
          <w:rFonts w:ascii="Times New Roman" w:hAnsi="Times New Roman" w:cs="Times New Roman"/>
        </w:rPr>
      </w:pPr>
      <w:r w:rsidRPr="002321F7">
        <w:rPr>
          <w:rStyle w:val="FootnoteReference"/>
          <w:rFonts w:ascii="Times New Roman" w:hAnsi="Times New Roman" w:cs="Times New Roman"/>
        </w:rPr>
        <w:footnoteRef/>
      </w:r>
      <w:r w:rsidRPr="002321F7">
        <w:rPr>
          <w:rFonts w:ascii="Times New Roman" w:hAnsi="Times New Roman" w:cs="Times New Roman"/>
        </w:rPr>
        <w:t xml:space="preserve"> https://op.europa.eu/lv/publication-detail/-/publication/9903b325-6388-11ea-b735-01aa75ed71a1/language-lv</w:t>
      </w:r>
    </w:p>
  </w:footnote>
  <w:footnote w:id="10">
    <w:p w14:paraId="3D5DBBA9" w14:textId="77777777" w:rsidR="00B20B72" w:rsidRDefault="00B20B72" w:rsidP="00764851">
      <w:pPr>
        <w:pBdr>
          <w:top w:val="nil"/>
          <w:left w:val="nil"/>
          <w:bottom w:val="nil"/>
          <w:right w:val="nil"/>
          <w:between w:val="nil"/>
        </w:pBdr>
        <w:spacing w:after="0" w:line="240" w:lineRule="auto"/>
        <w:rPr>
          <w:color w:val="000000"/>
          <w:sz w:val="20"/>
          <w:szCs w:val="20"/>
        </w:rPr>
      </w:pPr>
      <w:r w:rsidRPr="002321F7">
        <w:rPr>
          <w:rFonts w:ascii="Times New Roman" w:hAnsi="Times New Roman" w:cs="Times New Roman"/>
          <w:sz w:val="20"/>
          <w:szCs w:val="20"/>
          <w:vertAlign w:val="superscript"/>
        </w:rPr>
        <w:footnoteRef/>
      </w:r>
      <w:r w:rsidRPr="002321F7">
        <w:rPr>
          <w:rFonts w:ascii="Times New Roman" w:hAnsi="Times New Roman" w:cs="Times New Roman"/>
          <w:sz w:val="20"/>
          <w:szCs w:val="20"/>
        </w:rPr>
        <w:t xml:space="preserve"> “From farm to fork”</w:t>
      </w:r>
    </w:p>
  </w:footnote>
  <w:footnote w:id="11">
    <w:p w14:paraId="02A74344" w14:textId="585E4EE8" w:rsidR="00B20B72" w:rsidRPr="000B4BE2" w:rsidRDefault="00B20B72">
      <w:pPr>
        <w:pStyle w:val="FootnoteText"/>
        <w:rPr>
          <w:rFonts w:ascii="Times New Roman" w:hAnsi="Times New Roman" w:cs="Times New Roman"/>
        </w:rPr>
      </w:pPr>
      <w:r w:rsidRPr="000B4BE2">
        <w:rPr>
          <w:rStyle w:val="FootnoteReference"/>
          <w:rFonts w:ascii="Times New Roman" w:hAnsi="Times New Roman" w:cs="Times New Roman"/>
        </w:rPr>
        <w:footnoteRef/>
      </w:r>
      <w:r w:rsidRPr="000B4BE2">
        <w:rPr>
          <w:rFonts w:ascii="Times New Roman" w:hAnsi="Times New Roman" w:cs="Times New Roman"/>
        </w:rPr>
        <w:t xml:space="preserve"> NEKP ziņojuma 4.11.nodaļa</w:t>
      </w:r>
    </w:p>
  </w:footnote>
  <w:footnote w:id="12">
    <w:p w14:paraId="4FF524ED" w14:textId="46C09C2B" w:rsidR="00B20B72" w:rsidRPr="00293103" w:rsidRDefault="00B20B72" w:rsidP="00376A1C">
      <w:pPr>
        <w:pBdr>
          <w:top w:val="nil"/>
          <w:left w:val="nil"/>
          <w:bottom w:val="nil"/>
          <w:right w:val="nil"/>
          <w:between w:val="nil"/>
        </w:pBdr>
        <w:spacing w:after="0" w:line="240" w:lineRule="auto"/>
        <w:rPr>
          <w:rFonts w:ascii="Times New Roman" w:hAnsi="Times New Roman" w:cs="Times New Roman"/>
          <w:color w:val="000000"/>
          <w:sz w:val="20"/>
          <w:szCs w:val="20"/>
        </w:rPr>
      </w:pPr>
      <w:r w:rsidRPr="00293103">
        <w:rPr>
          <w:rFonts w:ascii="Times New Roman" w:hAnsi="Times New Roman" w:cs="Times New Roman"/>
          <w:sz w:val="20"/>
          <w:szCs w:val="20"/>
          <w:vertAlign w:val="superscript"/>
        </w:rPr>
        <w:footnoteRef/>
      </w:r>
      <w:r w:rsidRPr="00293103">
        <w:rPr>
          <w:rFonts w:ascii="Times New Roman" w:hAnsi="Times New Roman" w:cs="Times New Roman"/>
          <w:color w:val="000000"/>
          <w:sz w:val="20"/>
          <w:szCs w:val="20"/>
        </w:rPr>
        <w:t xml:space="preserve"> LVĢMC datu bāze “2-Ūdens” - https://www.meteo.lv/lapas/vide/parskatu-ievadisana/parskatu-ievadisana?&amp;id=1039&amp;nid=376</w:t>
      </w:r>
    </w:p>
  </w:footnote>
  <w:footnote w:id="13">
    <w:p w14:paraId="0A966C78" w14:textId="0A0B085B" w:rsidR="00B20B72" w:rsidRPr="00E96D69" w:rsidRDefault="00B20B72" w:rsidP="00376A1C">
      <w:pPr>
        <w:pBdr>
          <w:top w:val="nil"/>
          <w:left w:val="nil"/>
          <w:bottom w:val="nil"/>
          <w:right w:val="nil"/>
          <w:between w:val="nil"/>
        </w:pBdr>
        <w:spacing w:after="0" w:line="240" w:lineRule="auto"/>
        <w:rPr>
          <w:rFonts w:ascii="Times New Roman" w:hAnsi="Times New Roman" w:cs="Times New Roman"/>
          <w:color w:val="000000"/>
          <w:sz w:val="20"/>
          <w:szCs w:val="20"/>
        </w:rPr>
      </w:pPr>
      <w:r w:rsidRPr="00E96D69">
        <w:rPr>
          <w:rFonts w:ascii="Times New Roman" w:hAnsi="Times New Roman" w:cs="Times New Roman"/>
          <w:sz w:val="20"/>
          <w:szCs w:val="20"/>
          <w:vertAlign w:val="superscript"/>
        </w:rPr>
        <w:footnoteRef/>
      </w:r>
      <w:r w:rsidRPr="00E96D69">
        <w:rPr>
          <w:rFonts w:ascii="Times New Roman" w:hAnsi="Times New Roman" w:cs="Times New Roman"/>
          <w:color w:val="000000"/>
          <w:sz w:val="20"/>
          <w:szCs w:val="20"/>
        </w:rPr>
        <w:t xml:space="preserve"> J. Zviedris, J. Jansons, A. Kazimiraitis, R. Vītoliņš, D. Grīntāle, S. Dejus (2021) Esošās situācijas izvērtējums par notekūdeņu dūņu apjomu, kvalitāti, pārstrādi un izmantošanu Latvijā, biedrība Latvijas Ūdensapgādes un kanalizācijas uzņēmumu asociācija, LIFE GoodWater IP projekta nodevums, Rīga, 135 lpp</w:t>
      </w:r>
    </w:p>
  </w:footnote>
  <w:footnote w:id="14">
    <w:p w14:paraId="47CBFF4D" w14:textId="77777777" w:rsidR="00B20B72" w:rsidRPr="00D220DE" w:rsidRDefault="00B20B72" w:rsidP="00376A1C">
      <w:pPr>
        <w:pBdr>
          <w:top w:val="nil"/>
          <w:left w:val="nil"/>
          <w:bottom w:val="nil"/>
          <w:right w:val="nil"/>
          <w:between w:val="nil"/>
        </w:pBdr>
        <w:spacing w:after="0" w:line="240" w:lineRule="auto"/>
        <w:rPr>
          <w:rFonts w:ascii="Times New Roman" w:hAnsi="Times New Roman" w:cs="Times New Roman"/>
          <w:color w:val="000000"/>
          <w:sz w:val="20"/>
          <w:szCs w:val="20"/>
        </w:rPr>
      </w:pPr>
      <w:r w:rsidRPr="00BC0FBA">
        <w:rPr>
          <w:rFonts w:ascii="Times New Roman" w:hAnsi="Times New Roman" w:cs="Times New Roman"/>
          <w:sz w:val="20"/>
          <w:szCs w:val="20"/>
          <w:vertAlign w:val="superscript"/>
        </w:rPr>
        <w:footnoteRef/>
      </w:r>
      <w:r w:rsidRPr="00BC0FBA">
        <w:rPr>
          <w:rFonts w:ascii="Times New Roman" w:hAnsi="Times New Roman" w:cs="Times New Roman"/>
          <w:sz w:val="20"/>
          <w:szCs w:val="20"/>
        </w:rPr>
        <w:t xml:space="preserve"> </w:t>
      </w:r>
      <w:hyperlink r:id="rId5">
        <w:r w:rsidRPr="00BC0FBA">
          <w:rPr>
            <w:rFonts w:ascii="Times New Roman" w:hAnsi="Times New Roman" w:cs="Times New Roman"/>
            <w:sz w:val="20"/>
            <w:szCs w:val="20"/>
            <w:u w:val="single"/>
          </w:rPr>
          <w:t>https://www.meteo.lv/lapas/vide/udens/udens-statistikas-apkopojumi/2-udens-parskati/2-udens-parskati?id=1104&amp;nid=434</w:t>
        </w:r>
      </w:hyperlink>
    </w:p>
  </w:footnote>
  <w:footnote w:id="15">
    <w:p w14:paraId="780E004A" w14:textId="77777777" w:rsidR="00B20B72" w:rsidRPr="00EF1130" w:rsidRDefault="00B20B72" w:rsidP="00D315FA">
      <w:pPr>
        <w:pBdr>
          <w:top w:val="nil"/>
          <w:left w:val="nil"/>
          <w:bottom w:val="nil"/>
          <w:right w:val="nil"/>
          <w:between w:val="nil"/>
        </w:pBdr>
        <w:spacing w:after="0" w:line="240" w:lineRule="auto"/>
        <w:rPr>
          <w:rFonts w:ascii="Times New Roman" w:hAnsi="Times New Roman" w:cs="Times New Roman"/>
          <w:color w:val="000000"/>
          <w:sz w:val="20"/>
          <w:szCs w:val="20"/>
        </w:rPr>
      </w:pPr>
      <w:r w:rsidRPr="00BC0FBA">
        <w:rPr>
          <w:rFonts w:ascii="Times New Roman" w:hAnsi="Times New Roman" w:cs="Times New Roman"/>
          <w:sz w:val="20"/>
          <w:szCs w:val="20"/>
          <w:vertAlign w:val="superscript"/>
        </w:rPr>
        <w:footnoteRef/>
      </w:r>
      <w:r w:rsidRPr="00BC0FBA">
        <w:rPr>
          <w:rFonts w:ascii="Times New Roman" w:hAnsi="Times New Roman" w:cs="Times New Roman"/>
          <w:sz w:val="20"/>
          <w:szCs w:val="20"/>
        </w:rPr>
        <w:t xml:space="preserve"> </w:t>
      </w:r>
      <w:hyperlink r:id="rId6">
        <w:r w:rsidRPr="00BC0FBA">
          <w:rPr>
            <w:rFonts w:ascii="Times New Roman" w:hAnsi="Times New Roman" w:cs="Times New Roman"/>
            <w:sz w:val="20"/>
            <w:szCs w:val="20"/>
            <w:u w:val="single"/>
          </w:rPr>
          <w:t>https://likumi.lv/ta/id/291947-noteikumi-par-decentralizeto-kanalizacijas-sistemu-apsaimniekosanu-un-registresanu</w:t>
        </w:r>
      </w:hyperlink>
      <w:r w:rsidRPr="00BC0FBA">
        <w:rPr>
          <w:rFonts w:ascii="Times New Roman" w:hAnsi="Times New Roman" w:cs="Times New Roman"/>
          <w:sz w:val="20"/>
          <w:szCs w:val="20"/>
        </w:rPr>
        <w:t xml:space="preserve"> </w:t>
      </w:r>
    </w:p>
  </w:footnote>
  <w:footnote w:id="16">
    <w:p w14:paraId="4C2E167C" w14:textId="77777777" w:rsidR="00B20B72" w:rsidRPr="00BA14CF" w:rsidRDefault="00B20B72" w:rsidP="00D821A8">
      <w:pPr>
        <w:pBdr>
          <w:top w:val="nil"/>
          <w:left w:val="nil"/>
          <w:bottom w:val="nil"/>
          <w:right w:val="nil"/>
          <w:between w:val="nil"/>
        </w:pBdr>
        <w:spacing w:after="0" w:line="240" w:lineRule="auto"/>
        <w:rPr>
          <w:rFonts w:ascii="Times New Roman" w:hAnsi="Times New Roman" w:cs="Times New Roman"/>
          <w:sz w:val="20"/>
          <w:szCs w:val="20"/>
        </w:rPr>
      </w:pPr>
      <w:r w:rsidRPr="00BA14CF">
        <w:rPr>
          <w:rFonts w:ascii="Times New Roman" w:hAnsi="Times New Roman" w:cs="Times New Roman"/>
          <w:sz w:val="20"/>
          <w:szCs w:val="20"/>
          <w:vertAlign w:val="superscript"/>
        </w:rPr>
        <w:footnoteRef/>
      </w:r>
      <w:r w:rsidRPr="00BA14CF">
        <w:rPr>
          <w:rFonts w:ascii="Times New Roman" w:hAnsi="Times New Roman" w:cs="Times New Roman"/>
          <w:sz w:val="20"/>
          <w:szCs w:val="20"/>
        </w:rPr>
        <w:t xml:space="preserve"> Rokasgrāmata notekūdeņu dūņu apsaimniekošanā, LVĢMC, 2013.gads</w:t>
      </w:r>
    </w:p>
  </w:footnote>
  <w:footnote w:id="17">
    <w:p w14:paraId="1F2179C7" w14:textId="77777777" w:rsidR="00B20B72" w:rsidRDefault="00B20B72" w:rsidP="00D821A8">
      <w:pPr>
        <w:pBdr>
          <w:top w:val="nil"/>
          <w:left w:val="nil"/>
          <w:bottom w:val="nil"/>
          <w:right w:val="nil"/>
          <w:between w:val="nil"/>
        </w:pBdr>
        <w:spacing w:after="0" w:line="240" w:lineRule="auto"/>
        <w:rPr>
          <w:color w:val="000000"/>
          <w:sz w:val="20"/>
          <w:szCs w:val="20"/>
        </w:rPr>
      </w:pPr>
      <w:r w:rsidRPr="00BA14CF">
        <w:rPr>
          <w:rFonts w:ascii="Times New Roman" w:hAnsi="Times New Roman" w:cs="Times New Roman"/>
          <w:sz w:val="20"/>
          <w:szCs w:val="20"/>
          <w:vertAlign w:val="superscript"/>
        </w:rPr>
        <w:footnoteRef/>
      </w:r>
      <w:r w:rsidRPr="00BA14CF">
        <w:rPr>
          <w:rFonts w:ascii="Times New Roman" w:hAnsi="Times New Roman" w:cs="Times New Roman"/>
          <w:sz w:val="20"/>
          <w:szCs w:val="20"/>
        </w:rPr>
        <w:t xml:space="preserve"> “Notekūdeņu dūņu paraugu analīze un rezultātu izvērtējums” (LŪKA, 2020.gads)</w:t>
      </w:r>
    </w:p>
  </w:footnote>
  <w:footnote w:id="18">
    <w:p w14:paraId="62497BE4" w14:textId="77777777" w:rsidR="00B20B72" w:rsidRPr="005F794E" w:rsidRDefault="00B20B72" w:rsidP="00D821A8">
      <w:pPr>
        <w:spacing w:after="0" w:line="240" w:lineRule="auto"/>
        <w:jc w:val="both"/>
        <w:rPr>
          <w:rFonts w:ascii="Times New Roman" w:hAnsi="Times New Roman" w:cs="Times New Roman"/>
          <w:sz w:val="20"/>
          <w:szCs w:val="20"/>
        </w:rPr>
      </w:pPr>
      <w:r w:rsidRPr="005F794E">
        <w:rPr>
          <w:rFonts w:ascii="Times New Roman" w:hAnsi="Times New Roman" w:cs="Times New Roman"/>
          <w:sz w:val="20"/>
          <w:szCs w:val="20"/>
          <w:vertAlign w:val="superscript"/>
        </w:rPr>
        <w:footnoteRef/>
      </w:r>
      <w:r w:rsidRPr="005F794E">
        <w:rPr>
          <w:rFonts w:ascii="Times New Roman" w:hAnsi="Times New Roman" w:cs="Times New Roman"/>
          <w:sz w:val="20"/>
          <w:szCs w:val="20"/>
          <w:vertAlign w:val="superscript"/>
        </w:rPr>
        <w:t xml:space="preserve"> </w:t>
      </w:r>
      <w:r w:rsidRPr="005F794E">
        <w:rPr>
          <w:rFonts w:ascii="Times New Roman" w:hAnsi="Times New Roman" w:cs="Times New Roman"/>
          <w:sz w:val="20"/>
          <w:szCs w:val="20"/>
        </w:rPr>
        <w:t xml:space="preserve">“Apsekojums – sadzīves notekūdeņu dūņu kvalitāte Latvijas ūdenssaimniecībās, to apstrādes un izmantošanas plānošanas priekšlikumu izstrāde” (Biedrība “Latvijas Biotehnoloģijas asociācija”, 2015.gads). </w:t>
      </w:r>
    </w:p>
  </w:footnote>
  <w:footnote w:id="19">
    <w:p w14:paraId="3822C74D" w14:textId="216E852F" w:rsidR="00B20B72" w:rsidRPr="005F794E" w:rsidRDefault="00B20B72" w:rsidP="00D821A8">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5F794E">
        <w:rPr>
          <w:rFonts w:ascii="Times New Roman" w:hAnsi="Times New Roman" w:cs="Times New Roman"/>
          <w:sz w:val="20"/>
          <w:szCs w:val="20"/>
          <w:vertAlign w:val="superscript"/>
        </w:rPr>
        <w:footnoteRef/>
      </w:r>
      <w:r w:rsidRPr="005F794E">
        <w:rPr>
          <w:rFonts w:ascii="Times New Roman" w:hAnsi="Times New Roman" w:cs="Times New Roman"/>
          <w:color w:val="000000"/>
          <w:sz w:val="20"/>
          <w:szCs w:val="20"/>
          <w:vertAlign w:val="superscript"/>
        </w:rPr>
        <w:t xml:space="preserve"> </w:t>
      </w:r>
      <w:r w:rsidRPr="005F794E">
        <w:rPr>
          <w:rFonts w:ascii="Times New Roman" w:hAnsi="Times New Roman" w:cs="Times New Roman"/>
          <w:color w:val="000000"/>
          <w:sz w:val="20"/>
          <w:szCs w:val="20"/>
        </w:rPr>
        <w:t>J. Zviedris, J. Jansons, A. Kazimiraitis, R. Vītoliņš, D. Grīntāle, S. Dejus (2021) Esošās situācijas izvērtējums par notekūdeņu dūņu apjomu, kvalitāti, pārstrādi un izmantošanu Latvijā, biedrība Latvijas Ūdensapgādes un kanalizācijas uzņēmumu asociācija, LIFE GoodWater IP projekta nodevums, Rīga, 135.lpp</w:t>
      </w:r>
    </w:p>
  </w:footnote>
  <w:footnote w:id="20">
    <w:p w14:paraId="066F34FC" w14:textId="77777777" w:rsidR="00B20B72" w:rsidRPr="005F794E" w:rsidRDefault="00B20B72" w:rsidP="00D821A8">
      <w:pPr>
        <w:pBdr>
          <w:top w:val="nil"/>
          <w:left w:val="nil"/>
          <w:bottom w:val="nil"/>
          <w:right w:val="nil"/>
          <w:between w:val="nil"/>
        </w:pBdr>
        <w:spacing w:after="0" w:line="240" w:lineRule="auto"/>
        <w:rPr>
          <w:rFonts w:ascii="Times New Roman" w:hAnsi="Times New Roman" w:cs="Times New Roman"/>
          <w:color w:val="000000"/>
          <w:sz w:val="20"/>
          <w:szCs w:val="20"/>
        </w:rPr>
      </w:pPr>
      <w:r w:rsidRPr="005F794E">
        <w:rPr>
          <w:rFonts w:ascii="Times New Roman" w:hAnsi="Times New Roman" w:cs="Times New Roman"/>
          <w:sz w:val="20"/>
          <w:szCs w:val="20"/>
          <w:vertAlign w:val="superscript"/>
        </w:rPr>
        <w:footnoteRef/>
      </w:r>
      <w:r w:rsidRPr="005F794E">
        <w:rPr>
          <w:rFonts w:ascii="Times New Roman" w:hAnsi="Times New Roman" w:cs="Times New Roman"/>
          <w:color w:val="000000"/>
          <w:sz w:val="20"/>
          <w:szCs w:val="20"/>
        </w:rPr>
        <w:t xml:space="preserve"> Bisfenols A; Nonilfenoli; Antracēns; Benzo(a) pirēns; Benzo(b) fluorantēns; Fluorantēns; Indeno(1,2,3-c,d)pirēns; Benzo(g,h,i)perilēns; Benzo(k) fluorantēns; Polihlorētie dioksīni/ furāni un dioksīniem līdzīgie bifenili; Polihlorētie bifenili</w:t>
      </w:r>
    </w:p>
  </w:footnote>
  <w:footnote w:id="21">
    <w:p w14:paraId="735057CC" w14:textId="7E1B1B8B" w:rsidR="00B20B72" w:rsidRPr="005F794E" w:rsidRDefault="00B20B72" w:rsidP="00D821A8">
      <w:pPr>
        <w:pBdr>
          <w:top w:val="nil"/>
          <w:left w:val="nil"/>
          <w:bottom w:val="nil"/>
          <w:right w:val="nil"/>
          <w:between w:val="nil"/>
        </w:pBdr>
        <w:spacing w:after="0" w:line="240" w:lineRule="auto"/>
        <w:rPr>
          <w:rFonts w:ascii="Times New Roman" w:hAnsi="Times New Roman" w:cs="Times New Roman"/>
          <w:color w:val="000000"/>
          <w:sz w:val="20"/>
          <w:szCs w:val="20"/>
        </w:rPr>
      </w:pPr>
      <w:r w:rsidRPr="005F794E">
        <w:rPr>
          <w:rFonts w:ascii="Times New Roman" w:hAnsi="Times New Roman" w:cs="Times New Roman"/>
          <w:sz w:val="20"/>
          <w:szCs w:val="20"/>
          <w:vertAlign w:val="superscript"/>
        </w:rPr>
        <w:footnoteRef/>
      </w:r>
      <w:r w:rsidRPr="005F794E">
        <w:rPr>
          <w:rFonts w:ascii="Times New Roman" w:hAnsi="Times New Roman" w:cs="Times New Roman"/>
          <w:color w:val="000000"/>
          <w:sz w:val="20"/>
          <w:szCs w:val="20"/>
        </w:rPr>
        <w:t xml:space="preserve"> J. Zviedris, J. Jansons, A. Kazimiraitis, R. Vītoliņš, D. Grīntāle, S. Dejus (2021) Esošās situācijas izvērtējums par notekūdeņu dūņu apjomu, kvalitāti, pārstrādi un izmantošanu Latvijā, biedrība Latvijas Ūdensapgādes un kanalizācijas uzņēmumu asociācija, LIFE GoodWater IP projekta nodevums, Rīga, 135.lpp</w:t>
      </w:r>
    </w:p>
  </w:footnote>
  <w:footnote w:id="22">
    <w:p w14:paraId="34C5A95D" w14:textId="49D18326" w:rsidR="00B20B72" w:rsidRPr="00CE448B" w:rsidRDefault="00B20B72" w:rsidP="00B82125">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444884">
        <w:rPr>
          <w:rFonts w:ascii="Times New Roman" w:hAnsi="Times New Roman" w:cs="Times New Roman"/>
          <w:sz w:val="20"/>
          <w:szCs w:val="20"/>
          <w:vertAlign w:val="superscript"/>
        </w:rPr>
        <w:footnoteRef/>
      </w:r>
      <w:r w:rsidRPr="00444884">
        <w:rPr>
          <w:rFonts w:ascii="Times New Roman" w:hAnsi="Times New Roman" w:cs="Times New Roman"/>
          <w:sz w:val="20"/>
          <w:szCs w:val="20"/>
        </w:rPr>
        <w:t xml:space="preserve"> J. Zviedris, J. Jansons, A. Kazimiraitis, R. Vītoliņš, D. Grīntāle, S. Dejus (2021) Esošās situācijas izvērtējums par notekūdeņu dūņu apjomu, kvalitāti, pārstrādi un izmantošanu Latvijā, biedrība Latvijas Ūdensapgādes un kanalizācijas uzņēmumu asociācija, LIFE GoodWater IP projekta nodevums, Rīga, 135.lpp izstrādes vajadzībām apkopotā informācija (no 416 NAI)</w:t>
      </w:r>
    </w:p>
  </w:footnote>
  <w:footnote w:id="23">
    <w:p w14:paraId="446BA573" w14:textId="77777777" w:rsidR="00326DDD" w:rsidRPr="00D605F6" w:rsidRDefault="00326DDD" w:rsidP="00326DDD">
      <w:pPr>
        <w:pStyle w:val="FootnoteText"/>
        <w:rPr>
          <w:rFonts w:ascii="Times New Roman" w:hAnsi="Times New Roman" w:cs="Times New Roman"/>
        </w:rPr>
      </w:pPr>
      <w:r w:rsidRPr="00D605F6">
        <w:rPr>
          <w:rStyle w:val="FootnoteReference"/>
          <w:rFonts w:ascii="Times New Roman" w:hAnsi="Times New Roman" w:cs="Times New Roman"/>
        </w:rPr>
        <w:footnoteRef/>
      </w:r>
      <w:r w:rsidRPr="00D605F6">
        <w:rPr>
          <w:rFonts w:ascii="Times New Roman" w:hAnsi="Times New Roman" w:cs="Times New Roman"/>
        </w:rPr>
        <w:t xml:space="preserve"> Latvijas Vides, ģeoloģijas un meteoroloģijas centrs, Ūdens bioloģiskā attīrīšanas kopsavilkums par 2020. gadu. Pieejams: http://parissrv.lvgmc.lv/public_reports</w:t>
      </w:r>
    </w:p>
  </w:footnote>
  <w:footnote w:id="24">
    <w:p w14:paraId="70B71826" w14:textId="77777777" w:rsidR="00326DDD" w:rsidRPr="00D605F6" w:rsidRDefault="00326DDD" w:rsidP="00326DDD">
      <w:pPr>
        <w:pStyle w:val="FootnoteText"/>
        <w:rPr>
          <w:rFonts w:ascii="Times New Roman" w:hAnsi="Times New Roman" w:cs="Times New Roman"/>
        </w:rPr>
      </w:pPr>
      <w:r w:rsidRPr="00D605F6">
        <w:rPr>
          <w:rStyle w:val="FootnoteReference"/>
          <w:rFonts w:ascii="Times New Roman" w:hAnsi="Times New Roman" w:cs="Times New Roman"/>
        </w:rPr>
        <w:footnoteRef/>
      </w:r>
      <w:r w:rsidRPr="00D605F6">
        <w:rPr>
          <w:rFonts w:ascii="Times New Roman" w:hAnsi="Times New Roman" w:cs="Times New Roman"/>
        </w:rPr>
        <w:t xml:space="preserve"> Latvijas Vides, ģeoloģijas un meteoroloģijas centrs, Dūņu ražošanas kopsavilkums par 2020. gadu. Pieejams: http://parissrv.lvgmc.lv/public_reports</w:t>
      </w:r>
    </w:p>
  </w:footnote>
  <w:footnote w:id="25">
    <w:p w14:paraId="1DFF19F2" w14:textId="77777777" w:rsidR="00B20B72" w:rsidRPr="00BC6F1E" w:rsidRDefault="00B20B72" w:rsidP="00831E19">
      <w:pPr>
        <w:pBdr>
          <w:top w:val="nil"/>
          <w:left w:val="nil"/>
          <w:bottom w:val="nil"/>
          <w:right w:val="nil"/>
          <w:between w:val="nil"/>
        </w:pBdr>
        <w:spacing w:after="0" w:line="240" w:lineRule="auto"/>
        <w:rPr>
          <w:rFonts w:ascii="Times New Roman" w:hAnsi="Times New Roman" w:cs="Times New Roman"/>
          <w:sz w:val="20"/>
          <w:szCs w:val="20"/>
        </w:rPr>
      </w:pPr>
      <w:r w:rsidRPr="00BC6F1E">
        <w:rPr>
          <w:rFonts w:ascii="Times New Roman" w:hAnsi="Times New Roman" w:cs="Times New Roman"/>
          <w:sz w:val="20"/>
          <w:szCs w:val="20"/>
          <w:vertAlign w:val="superscript"/>
        </w:rPr>
        <w:footnoteRef/>
      </w:r>
      <w:r w:rsidRPr="00BC6F1E">
        <w:rPr>
          <w:rFonts w:ascii="Times New Roman" w:hAnsi="Times New Roman" w:cs="Times New Roman"/>
          <w:sz w:val="20"/>
          <w:szCs w:val="20"/>
        </w:rPr>
        <w:t xml:space="preserve"> </w:t>
      </w:r>
      <w:hyperlink r:id="rId7">
        <w:r w:rsidRPr="00BC6F1E">
          <w:rPr>
            <w:rFonts w:ascii="Times New Roman" w:hAnsi="Times New Roman" w:cs="Times New Roman"/>
            <w:sz w:val="20"/>
            <w:szCs w:val="20"/>
            <w:u w:val="single"/>
          </w:rPr>
          <w:t>https://op.europa.eu/en/publication-detail/-/publication/b828d165-1c22-11ea-8c1f-01aa75ed71a1/language-lv</w:t>
        </w:r>
      </w:hyperlink>
      <w:r w:rsidRPr="00BC6F1E">
        <w:rPr>
          <w:rFonts w:ascii="Times New Roman" w:hAnsi="Times New Roman" w:cs="Times New Roman"/>
          <w:sz w:val="20"/>
          <w:szCs w:val="20"/>
        </w:rPr>
        <w:t xml:space="preserve"> </w:t>
      </w:r>
    </w:p>
  </w:footnote>
  <w:footnote w:id="26">
    <w:p w14:paraId="5E93257D" w14:textId="77777777" w:rsidR="00B20B72" w:rsidRPr="00BC6F1E" w:rsidRDefault="00B20B72" w:rsidP="00831E19">
      <w:pPr>
        <w:pBdr>
          <w:top w:val="nil"/>
          <w:left w:val="nil"/>
          <w:bottom w:val="nil"/>
          <w:right w:val="nil"/>
          <w:between w:val="nil"/>
        </w:pBdr>
        <w:spacing w:after="0" w:line="240" w:lineRule="auto"/>
        <w:rPr>
          <w:rFonts w:ascii="Times New Roman" w:hAnsi="Times New Roman" w:cs="Times New Roman"/>
          <w:sz w:val="20"/>
          <w:szCs w:val="20"/>
        </w:rPr>
      </w:pPr>
      <w:r w:rsidRPr="00BC6F1E">
        <w:rPr>
          <w:rFonts w:ascii="Times New Roman" w:hAnsi="Times New Roman" w:cs="Times New Roman"/>
          <w:sz w:val="20"/>
          <w:szCs w:val="20"/>
          <w:vertAlign w:val="superscript"/>
        </w:rPr>
        <w:footnoteRef/>
      </w:r>
      <w:r w:rsidRPr="00BC6F1E">
        <w:rPr>
          <w:rFonts w:ascii="Times New Roman" w:hAnsi="Times New Roman" w:cs="Times New Roman"/>
          <w:sz w:val="20"/>
          <w:szCs w:val="20"/>
        </w:rPr>
        <w:t xml:space="preserve"> https://eur-lex.europa.eu/legal-content/LV/TXT/?uri=CELEX:52015DC0614</w:t>
      </w:r>
    </w:p>
  </w:footnote>
  <w:footnote w:id="27">
    <w:p w14:paraId="4E121EAD" w14:textId="77777777" w:rsidR="00B20B72" w:rsidRDefault="00B20B72" w:rsidP="00831E19">
      <w:pPr>
        <w:pBdr>
          <w:top w:val="nil"/>
          <w:left w:val="nil"/>
          <w:bottom w:val="nil"/>
          <w:right w:val="nil"/>
          <w:between w:val="nil"/>
        </w:pBdr>
        <w:spacing w:after="0" w:line="240" w:lineRule="auto"/>
        <w:rPr>
          <w:color w:val="000000"/>
          <w:sz w:val="20"/>
          <w:szCs w:val="20"/>
        </w:rPr>
      </w:pPr>
      <w:r w:rsidRPr="00BC6F1E">
        <w:rPr>
          <w:rFonts w:ascii="Times New Roman" w:hAnsi="Times New Roman" w:cs="Times New Roman"/>
          <w:sz w:val="20"/>
          <w:szCs w:val="20"/>
          <w:vertAlign w:val="superscript"/>
        </w:rPr>
        <w:footnoteRef/>
      </w:r>
      <w:r w:rsidRPr="00BC6F1E">
        <w:rPr>
          <w:rFonts w:ascii="Times New Roman" w:hAnsi="Times New Roman" w:cs="Times New Roman"/>
          <w:sz w:val="20"/>
          <w:szCs w:val="20"/>
        </w:rPr>
        <w:t xml:space="preserve"> Nacionālais attīstības plāns 2021. – 2027.gadam, Rīcības virziens “Daba un Vide – “Zaļais kurss”” - https://www.pkc.gov.lv/sites/default/files/inline-files/NAP2027_apstiprin%C4%81ts%20Saeim%C4%81_1.pdf</w:t>
      </w:r>
    </w:p>
  </w:footnote>
  <w:footnote w:id="28">
    <w:p w14:paraId="282FACC3" w14:textId="77777777" w:rsidR="00B20B72" w:rsidRPr="00A26ADF" w:rsidRDefault="00B20B72" w:rsidP="0064053E">
      <w:pPr>
        <w:pStyle w:val="FootnoteText"/>
        <w:rPr>
          <w:rFonts w:ascii="Times New Roman" w:hAnsi="Times New Roman" w:cs="Times New Roman"/>
        </w:rPr>
      </w:pPr>
      <w:r w:rsidRPr="00A26ADF">
        <w:rPr>
          <w:rStyle w:val="FootnoteReference"/>
          <w:rFonts w:ascii="Times New Roman" w:hAnsi="Times New Roman" w:cs="Times New Roman"/>
        </w:rPr>
        <w:footnoteRef/>
      </w:r>
      <w:r w:rsidRPr="00A26ADF">
        <w:rPr>
          <w:rFonts w:ascii="Times New Roman" w:hAnsi="Times New Roman" w:cs="Times New Roman"/>
        </w:rPr>
        <w:t xml:space="preserve"> “Sludge Treatment and Disposal”. Andreoli, C.V. von Sperling, M. Fernandes F. IWA Publishing. 2007.g.</w:t>
      </w:r>
    </w:p>
  </w:footnote>
  <w:footnote w:id="29">
    <w:p w14:paraId="48038D7B" w14:textId="77777777" w:rsidR="00B20B72" w:rsidRPr="007F06F4" w:rsidRDefault="00B20B72" w:rsidP="00D40D68">
      <w:pPr>
        <w:pBdr>
          <w:top w:val="nil"/>
          <w:left w:val="nil"/>
          <w:bottom w:val="nil"/>
          <w:right w:val="nil"/>
          <w:between w:val="nil"/>
        </w:pBdr>
        <w:spacing w:after="0" w:line="240" w:lineRule="auto"/>
        <w:rPr>
          <w:rFonts w:ascii="Times New Roman" w:hAnsi="Times New Roman" w:cs="Times New Roman"/>
          <w:color w:val="000000"/>
          <w:sz w:val="20"/>
          <w:szCs w:val="20"/>
        </w:rPr>
      </w:pPr>
      <w:r w:rsidRPr="007F06F4">
        <w:rPr>
          <w:rFonts w:ascii="Times New Roman" w:hAnsi="Times New Roman" w:cs="Times New Roman"/>
          <w:sz w:val="20"/>
          <w:szCs w:val="20"/>
          <w:vertAlign w:val="superscript"/>
        </w:rPr>
        <w:footnoteRef/>
      </w:r>
      <w:r w:rsidRPr="007F06F4">
        <w:rPr>
          <w:rFonts w:ascii="Times New Roman" w:hAnsi="Times New Roman" w:cs="Times New Roman"/>
          <w:color w:val="000000"/>
          <w:sz w:val="20"/>
          <w:szCs w:val="20"/>
        </w:rPr>
        <w:t xml:space="preserve"> Stratēģijas 4.pielikums</w:t>
      </w:r>
    </w:p>
  </w:footnote>
  <w:footnote w:id="30">
    <w:p w14:paraId="4B577CF4" w14:textId="77777777" w:rsidR="00B20B72" w:rsidRPr="005255EB" w:rsidRDefault="00B20B72" w:rsidP="001A088B">
      <w:pPr>
        <w:pBdr>
          <w:top w:val="nil"/>
          <w:left w:val="nil"/>
          <w:bottom w:val="nil"/>
          <w:right w:val="nil"/>
          <w:between w:val="nil"/>
        </w:pBdr>
        <w:spacing w:after="0" w:line="240" w:lineRule="auto"/>
        <w:rPr>
          <w:rFonts w:ascii="Times New Roman" w:hAnsi="Times New Roman" w:cs="Times New Roman"/>
          <w:color w:val="000000"/>
          <w:sz w:val="20"/>
          <w:szCs w:val="20"/>
        </w:rPr>
      </w:pPr>
      <w:r w:rsidRPr="005255EB">
        <w:rPr>
          <w:rFonts w:ascii="Times New Roman" w:hAnsi="Times New Roman" w:cs="Times New Roman"/>
          <w:sz w:val="20"/>
          <w:szCs w:val="20"/>
          <w:vertAlign w:val="superscript"/>
        </w:rPr>
        <w:footnoteRef/>
      </w:r>
      <w:r w:rsidRPr="005255EB">
        <w:rPr>
          <w:rFonts w:ascii="Times New Roman" w:hAnsi="Times New Roman" w:cs="Times New Roman"/>
          <w:color w:val="000000"/>
          <w:sz w:val="20"/>
          <w:szCs w:val="20"/>
        </w:rPr>
        <w:t xml:space="preserve"> Lielrīgas reģionālās vides pārvaldes 2021.gada 5.februārī izsniegtā B kategorijas piesārņojošās darbības atļauja Nr. RI19IB0008;</w:t>
      </w:r>
    </w:p>
  </w:footnote>
  <w:footnote w:id="31">
    <w:p w14:paraId="6C5656D9" w14:textId="77777777" w:rsidR="00B20B72" w:rsidRPr="001A5D55" w:rsidRDefault="00B20B72" w:rsidP="00710209">
      <w:pPr>
        <w:pBdr>
          <w:top w:val="nil"/>
          <w:left w:val="nil"/>
          <w:bottom w:val="nil"/>
          <w:right w:val="nil"/>
          <w:between w:val="nil"/>
        </w:pBdr>
        <w:spacing w:after="0" w:line="240" w:lineRule="auto"/>
        <w:rPr>
          <w:rFonts w:ascii="Times New Roman" w:hAnsi="Times New Roman" w:cs="Times New Roman"/>
          <w:color w:val="000000"/>
          <w:sz w:val="20"/>
          <w:szCs w:val="20"/>
        </w:rPr>
      </w:pPr>
      <w:r w:rsidRPr="001A5D55">
        <w:rPr>
          <w:rFonts w:ascii="Times New Roman" w:hAnsi="Times New Roman" w:cs="Times New Roman"/>
          <w:sz w:val="20"/>
          <w:szCs w:val="20"/>
          <w:vertAlign w:val="superscript"/>
        </w:rPr>
        <w:footnoteRef/>
      </w:r>
      <w:r w:rsidRPr="001A5D55">
        <w:rPr>
          <w:rFonts w:ascii="Times New Roman" w:hAnsi="Times New Roman" w:cs="Times New Roman"/>
          <w:sz w:val="20"/>
          <w:szCs w:val="20"/>
        </w:rPr>
        <w:t xml:space="preserve"> </w:t>
      </w:r>
      <w:hyperlink r:id="rId8">
        <w:r w:rsidRPr="001A5D55">
          <w:rPr>
            <w:rFonts w:ascii="Times New Roman" w:hAnsi="Times New Roman" w:cs="Times New Roman"/>
            <w:sz w:val="20"/>
            <w:szCs w:val="20"/>
            <w:u w:val="single"/>
          </w:rPr>
          <w:t>https://www.meteo.lv/lapas/vide/udens/udens-apsaimniekosana-/upju-baseinu-apgabalu-apsaimniekosanas-plani-/upju-baseinu-apgabalu-apsaimniekosanas-plani-un-pludu-riska-parvaldiba?id=1107&amp;nid=424</w:t>
        </w:r>
      </w:hyperlink>
      <w:r w:rsidRPr="001A5D55">
        <w:rPr>
          <w:rFonts w:ascii="Times New Roman" w:hAnsi="Times New Roman" w:cs="Times New Roman"/>
          <w:sz w:val="20"/>
          <w:szCs w:val="20"/>
        </w:rPr>
        <w:t xml:space="preserve"> </w:t>
      </w:r>
    </w:p>
  </w:footnote>
  <w:footnote w:id="32">
    <w:p w14:paraId="474EA596" w14:textId="77777777" w:rsidR="00B20B72" w:rsidRPr="001E5726" w:rsidRDefault="00B20B72" w:rsidP="00710209">
      <w:pPr>
        <w:pBdr>
          <w:top w:val="nil"/>
          <w:left w:val="nil"/>
          <w:bottom w:val="nil"/>
          <w:right w:val="nil"/>
          <w:between w:val="nil"/>
        </w:pBdr>
        <w:spacing w:after="0" w:line="240" w:lineRule="auto"/>
        <w:rPr>
          <w:rFonts w:ascii="Times New Roman" w:hAnsi="Times New Roman" w:cs="Times New Roman"/>
          <w:color w:val="000000"/>
          <w:sz w:val="20"/>
          <w:szCs w:val="20"/>
        </w:rPr>
      </w:pPr>
      <w:r w:rsidRPr="001E5726">
        <w:rPr>
          <w:rFonts w:ascii="Times New Roman" w:hAnsi="Times New Roman" w:cs="Times New Roman"/>
          <w:sz w:val="20"/>
          <w:szCs w:val="20"/>
          <w:vertAlign w:val="superscript"/>
        </w:rPr>
        <w:footnoteRef/>
      </w:r>
      <w:r w:rsidRPr="001E5726">
        <w:rPr>
          <w:rFonts w:ascii="Times New Roman" w:hAnsi="Times New Roman" w:cs="Times New Roman"/>
          <w:sz w:val="20"/>
          <w:szCs w:val="20"/>
        </w:rPr>
        <w:t xml:space="preserve"> </w:t>
      </w:r>
      <w:hyperlink r:id="rId9">
        <w:r w:rsidRPr="001E5726">
          <w:rPr>
            <w:rFonts w:ascii="Times New Roman" w:hAnsi="Times New Roman" w:cs="Times New Roman"/>
            <w:sz w:val="20"/>
            <w:szCs w:val="20"/>
            <w:u w:val="single"/>
          </w:rPr>
          <w:t>https://likumi.lv/ta/id/271376-prasibas-udens-augsnes-un-gaisa-aizsardzibai-no-lauksaimnieciskas-darbibas-izraisita-piesarnojuma</w:t>
        </w:r>
      </w:hyperlink>
      <w:r w:rsidRPr="001E5726">
        <w:rPr>
          <w:rFonts w:ascii="Times New Roman" w:hAnsi="Times New Roman" w:cs="Times New Roman"/>
          <w:sz w:val="20"/>
          <w:szCs w:val="20"/>
        </w:rPr>
        <w:t xml:space="preserve"> </w:t>
      </w:r>
    </w:p>
  </w:footnote>
  <w:footnote w:id="33">
    <w:p w14:paraId="2F3354EB" w14:textId="77777777" w:rsidR="00B20B72" w:rsidRPr="00AC5781" w:rsidRDefault="00B20B72" w:rsidP="009D48D7">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AC5781">
        <w:rPr>
          <w:rFonts w:ascii="Times New Roman" w:hAnsi="Times New Roman" w:cs="Times New Roman"/>
          <w:sz w:val="20"/>
          <w:szCs w:val="20"/>
          <w:vertAlign w:val="superscript"/>
        </w:rPr>
        <w:footnoteRef/>
      </w:r>
      <w:r w:rsidRPr="00AC5781">
        <w:rPr>
          <w:rFonts w:ascii="Times New Roman" w:hAnsi="Times New Roman" w:cs="Times New Roman"/>
          <w:color w:val="000000"/>
          <w:sz w:val="20"/>
          <w:szCs w:val="20"/>
        </w:rPr>
        <w:t xml:space="preserve"> Sadaļā norādītā informācija “SPS aizņēmumi” ietver jebkāda veida SPS veiktus aizņēmumus infrastruktūras projektu līdzfinansēšanai, tai skaitā starptautiskās finanšu institūcijās, piemēram, Ziemeļu investīciju Bankā (NIB), Eiropas Rekonstrukcijas un attīstības bankā (ERAB), Ziemeļvalstu Vides finanšu korporācijā (NEFCO), kā arī tādus aizņēmumus, kuru saņemšanai sniegtas pašvaldības garantijas vai galvojumi.</w:t>
      </w:r>
    </w:p>
  </w:footnote>
  <w:footnote w:id="34">
    <w:p w14:paraId="5F4D84A6" w14:textId="77777777" w:rsidR="00B20B72" w:rsidRPr="00AC5781" w:rsidRDefault="00B20B72" w:rsidP="009D48D7">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AC5781">
        <w:rPr>
          <w:rFonts w:ascii="Times New Roman" w:hAnsi="Times New Roman" w:cs="Times New Roman"/>
          <w:sz w:val="20"/>
          <w:szCs w:val="20"/>
          <w:vertAlign w:val="superscript"/>
        </w:rPr>
        <w:footnoteRef/>
      </w:r>
      <w:r w:rsidRPr="00AC5781">
        <w:rPr>
          <w:rFonts w:ascii="Times New Roman" w:hAnsi="Times New Roman" w:cs="Times New Roman"/>
          <w:color w:val="000000"/>
          <w:sz w:val="20"/>
          <w:szCs w:val="20"/>
        </w:rPr>
        <w:t xml:space="preserve"> Eiropas Savienības struktūrfondu un Kohēzijas fonda 2021.–2027. gada plānošanas perioda darbības programmas 2.politikas mērķa 2.2.prioritātes “Vides aizsardzība un attīstība”, specifiskais atbalsta mērķis 2.2.2. “Pārejas uz aprites ekonomiku veicināšana”</w:t>
      </w:r>
    </w:p>
  </w:footnote>
  <w:footnote w:id="35">
    <w:p w14:paraId="3BE6C6DF" w14:textId="77777777" w:rsidR="00B20B72" w:rsidRDefault="00B20B72" w:rsidP="009D48D7">
      <w:pPr>
        <w:pBdr>
          <w:top w:val="nil"/>
          <w:left w:val="nil"/>
          <w:bottom w:val="nil"/>
          <w:right w:val="nil"/>
          <w:between w:val="nil"/>
        </w:pBdr>
        <w:spacing w:after="0" w:line="240" w:lineRule="auto"/>
        <w:jc w:val="both"/>
        <w:rPr>
          <w:color w:val="000000"/>
          <w:sz w:val="20"/>
          <w:szCs w:val="20"/>
        </w:rPr>
      </w:pPr>
      <w:r w:rsidRPr="00AC5781">
        <w:rPr>
          <w:rFonts w:ascii="Times New Roman" w:hAnsi="Times New Roman" w:cs="Times New Roman"/>
          <w:sz w:val="20"/>
          <w:szCs w:val="20"/>
          <w:vertAlign w:val="superscript"/>
        </w:rPr>
        <w:footnoteRef/>
      </w:r>
      <w:r w:rsidRPr="00AC5781">
        <w:rPr>
          <w:rFonts w:ascii="Times New Roman" w:hAnsi="Times New Roman" w:cs="Times New Roman"/>
          <w:color w:val="000000"/>
          <w:sz w:val="20"/>
          <w:szCs w:val="20"/>
        </w:rPr>
        <w:t xml:space="preserve"> Eiropas Savienības struktūrfondu un Kohēzijas fonda 2021.–2027. gada plānošanas perioda darbības programmas 2.politikas mērķa 2.2.prioritātes “Vides aizsardzība un attīstība”, specifiskais atbalsta mērķis 2.2.1 ““Veicināt ilgtspējīgu ūdenssaimniecību”</w:t>
      </w:r>
    </w:p>
  </w:footnote>
  <w:footnote w:id="36">
    <w:p w14:paraId="1F682870" w14:textId="3A2C17CE" w:rsidR="00B20B72" w:rsidRPr="003F2CA7" w:rsidRDefault="00B20B72" w:rsidP="00552C4D">
      <w:pPr>
        <w:pBdr>
          <w:top w:val="nil"/>
          <w:left w:val="nil"/>
          <w:bottom w:val="nil"/>
          <w:right w:val="nil"/>
          <w:between w:val="nil"/>
        </w:pBdr>
        <w:spacing w:after="0" w:line="240" w:lineRule="auto"/>
        <w:rPr>
          <w:rFonts w:ascii="Times New Roman" w:hAnsi="Times New Roman" w:cs="Times New Roman"/>
          <w:color w:val="000000"/>
          <w:sz w:val="20"/>
          <w:szCs w:val="20"/>
        </w:rPr>
      </w:pPr>
      <w:r w:rsidRPr="003F2CA7">
        <w:rPr>
          <w:rFonts w:ascii="Times New Roman" w:hAnsi="Times New Roman" w:cs="Times New Roman"/>
          <w:sz w:val="20"/>
          <w:szCs w:val="20"/>
          <w:vertAlign w:val="superscript"/>
        </w:rPr>
        <w:footnoteRef/>
      </w:r>
      <w:r w:rsidRPr="003F2CA7">
        <w:rPr>
          <w:rFonts w:ascii="Times New Roman" w:hAnsi="Times New Roman" w:cs="Times New Roman"/>
          <w:sz w:val="20"/>
          <w:szCs w:val="20"/>
        </w:rPr>
        <w:t>https://www.varam.gov.lv/sites/varam/files/content/files/Normat%C4%ABvo%20aktu%20projekti/Att%C4%ABst%C4%ABbas%20lp%C4%81no%C5%A1anas%20dokumenti/nosleguma-zinojums_precizets_011020.pdf</w:t>
      </w:r>
    </w:p>
  </w:footnote>
  <w:footnote w:id="37">
    <w:p w14:paraId="79E418D7" w14:textId="77777777" w:rsidR="00B20B72" w:rsidRPr="00304C34" w:rsidRDefault="00B20B72" w:rsidP="00F86E20">
      <w:pPr>
        <w:pBdr>
          <w:top w:val="nil"/>
          <w:left w:val="nil"/>
          <w:bottom w:val="nil"/>
          <w:right w:val="nil"/>
          <w:between w:val="nil"/>
        </w:pBdr>
        <w:spacing w:after="0" w:line="240" w:lineRule="auto"/>
        <w:rPr>
          <w:rFonts w:ascii="Times New Roman" w:hAnsi="Times New Roman" w:cs="Times New Roman"/>
          <w:color w:val="000000"/>
          <w:sz w:val="20"/>
          <w:szCs w:val="20"/>
        </w:rPr>
      </w:pPr>
      <w:r w:rsidRPr="00304C34">
        <w:rPr>
          <w:rFonts w:ascii="Times New Roman" w:hAnsi="Times New Roman" w:cs="Times New Roman"/>
          <w:sz w:val="20"/>
          <w:szCs w:val="20"/>
          <w:vertAlign w:val="superscript"/>
        </w:rPr>
        <w:footnoteRef/>
      </w:r>
      <w:r w:rsidRPr="00304C34">
        <w:rPr>
          <w:rFonts w:ascii="Times New Roman" w:hAnsi="Times New Roman" w:cs="Times New Roman"/>
          <w:color w:val="000000"/>
          <w:sz w:val="20"/>
          <w:szCs w:val="20"/>
        </w:rPr>
        <w:t xml:space="preserve"> https://www.fm.gov.lv/lv/pasvaldibu-finansu-raditaju-analize</w:t>
      </w:r>
    </w:p>
  </w:footnote>
  <w:footnote w:id="38">
    <w:p w14:paraId="3E99ED3C" w14:textId="77777777" w:rsidR="00B20B72" w:rsidRPr="00304C34" w:rsidRDefault="00B20B72" w:rsidP="00CC70A8">
      <w:pPr>
        <w:pBdr>
          <w:top w:val="nil"/>
          <w:left w:val="nil"/>
          <w:bottom w:val="nil"/>
          <w:right w:val="nil"/>
          <w:between w:val="nil"/>
        </w:pBdr>
        <w:spacing w:after="0" w:line="240" w:lineRule="auto"/>
        <w:rPr>
          <w:rFonts w:ascii="Times New Roman" w:hAnsi="Times New Roman" w:cs="Times New Roman"/>
          <w:color w:val="000000"/>
          <w:sz w:val="20"/>
          <w:szCs w:val="20"/>
        </w:rPr>
      </w:pPr>
      <w:r w:rsidRPr="00304C34">
        <w:rPr>
          <w:rFonts w:ascii="Times New Roman" w:hAnsi="Times New Roman" w:cs="Times New Roman"/>
          <w:sz w:val="20"/>
          <w:szCs w:val="20"/>
          <w:vertAlign w:val="superscript"/>
        </w:rPr>
        <w:footnoteRef/>
      </w:r>
      <w:r w:rsidRPr="00304C34">
        <w:rPr>
          <w:rFonts w:ascii="Times New Roman" w:hAnsi="Times New Roman" w:cs="Times New Roman"/>
          <w:color w:val="000000"/>
          <w:sz w:val="20"/>
          <w:szCs w:val="20"/>
        </w:rPr>
        <w:t xml:space="preserve"> https://www.eca.europa.eu/Lists/ECADocuments/SR16_03/SR_BALTIC_LV.pdf</w:t>
      </w:r>
    </w:p>
  </w:footnote>
  <w:footnote w:id="39">
    <w:p w14:paraId="322EFDD3" w14:textId="77777777" w:rsidR="00B20B72" w:rsidRPr="00AC5781" w:rsidRDefault="00B20B72" w:rsidP="00CC70A8">
      <w:pPr>
        <w:pBdr>
          <w:top w:val="nil"/>
          <w:left w:val="nil"/>
          <w:bottom w:val="nil"/>
          <w:right w:val="nil"/>
          <w:between w:val="nil"/>
        </w:pBdr>
        <w:spacing w:after="0" w:line="240" w:lineRule="auto"/>
        <w:rPr>
          <w:rFonts w:ascii="Times New Roman" w:hAnsi="Times New Roman" w:cs="Times New Roman"/>
          <w:color w:val="000000"/>
          <w:sz w:val="20"/>
          <w:szCs w:val="20"/>
        </w:rPr>
      </w:pPr>
      <w:r w:rsidRPr="00304C34">
        <w:rPr>
          <w:rFonts w:ascii="Times New Roman" w:hAnsi="Times New Roman" w:cs="Times New Roman"/>
          <w:sz w:val="20"/>
          <w:szCs w:val="20"/>
          <w:vertAlign w:val="superscript"/>
        </w:rPr>
        <w:footnoteRef/>
      </w:r>
      <w:r w:rsidRPr="00304C34">
        <w:rPr>
          <w:rFonts w:ascii="Times New Roman" w:hAnsi="Times New Roman" w:cs="Times New Roman"/>
          <w:color w:val="000000"/>
          <w:sz w:val="20"/>
          <w:szCs w:val="20"/>
        </w:rPr>
        <w:t xml:space="preserve"> Stratēģijas izstrādātāju pieņēmums</w:t>
      </w:r>
    </w:p>
  </w:footnote>
  <w:footnote w:id="40">
    <w:p w14:paraId="4FCC5820" w14:textId="77777777" w:rsidR="00B20B72" w:rsidRPr="00CA6548" w:rsidRDefault="00B20B72" w:rsidP="00CC70A8">
      <w:pPr>
        <w:pBdr>
          <w:top w:val="nil"/>
          <w:left w:val="nil"/>
          <w:bottom w:val="nil"/>
          <w:right w:val="nil"/>
          <w:between w:val="nil"/>
        </w:pBdr>
        <w:spacing w:after="0" w:line="240" w:lineRule="auto"/>
        <w:rPr>
          <w:rFonts w:ascii="Times New Roman" w:hAnsi="Times New Roman" w:cs="Times New Roman"/>
          <w:color w:val="000000"/>
          <w:sz w:val="20"/>
          <w:szCs w:val="20"/>
        </w:rPr>
      </w:pPr>
      <w:r w:rsidRPr="00CA6548">
        <w:rPr>
          <w:rFonts w:ascii="Times New Roman" w:hAnsi="Times New Roman" w:cs="Times New Roman"/>
          <w:sz w:val="20"/>
          <w:szCs w:val="20"/>
          <w:vertAlign w:val="superscript"/>
        </w:rPr>
        <w:footnoteRef/>
      </w:r>
      <w:r w:rsidRPr="00CA6548">
        <w:rPr>
          <w:rFonts w:ascii="Times New Roman" w:hAnsi="Times New Roman" w:cs="Times New Roman"/>
          <w:color w:val="000000"/>
          <w:sz w:val="20"/>
          <w:szCs w:val="20"/>
        </w:rPr>
        <w:t xml:space="preserve"> Data.stat.gov.lv  Lauksaimniecībā izmantojamās zemes nomas cena Latvijā, EUR par ha, 2020.gadā</w:t>
      </w:r>
    </w:p>
  </w:footnote>
  <w:footnote w:id="41">
    <w:p w14:paraId="6D5DA09C" w14:textId="77777777" w:rsidR="00B20B72" w:rsidRPr="00CA6548" w:rsidRDefault="00B20B72" w:rsidP="00CC70A8">
      <w:pPr>
        <w:pBdr>
          <w:top w:val="nil"/>
          <w:left w:val="nil"/>
          <w:bottom w:val="nil"/>
          <w:right w:val="nil"/>
          <w:between w:val="nil"/>
        </w:pBdr>
        <w:spacing w:after="0" w:line="240" w:lineRule="auto"/>
        <w:rPr>
          <w:rFonts w:ascii="Times New Roman" w:hAnsi="Times New Roman" w:cs="Times New Roman"/>
          <w:color w:val="000000"/>
          <w:sz w:val="20"/>
          <w:szCs w:val="20"/>
        </w:rPr>
      </w:pPr>
      <w:r w:rsidRPr="00CA6548">
        <w:rPr>
          <w:rFonts w:ascii="Times New Roman" w:hAnsi="Times New Roman" w:cs="Times New Roman"/>
          <w:sz w:val="20"/>
          <w:szCs w:val="20"/>
          <w:vertAlign w:val="superscript"/>
        </w:rPr>
        <w:footnoteRef/>
      </w:r>
      <w:r w:rsidRPr="00CA6548">
        <w:rPr>
          <w:rFonts w:ascii="Times New Roman" w:hAnsi="Times New Roman" w:cs="Times New Roman"/>
          <w:color w:val="000000"/>
          <w:sz w:val="20"/>
          <w:szCs w:val="20"/>
        </w:rPr>
        <w:t xml:space="preserve"> https://www.pmlp.gov.lv/lv/media/2881/download</w:t>
      </w:r>
    </w:p>
  </w:footnote>
  <w:footnote w:id="42">
    <w:p w14:paraId="3BE76A79" w14:textId="77777777" w:rsidR="00B20B72" w:rsidRDefault="00B20B72" w:rsidP="00CC70A8">
      <w:pPr>
        <w:pBdr>
          <w:top w:val="nil"/>
          <w:left w:val="nil"/>
          <w:bottom w:val="nil"/>
          <w:right w:val="nil"/>
          <w:between w:val="nil"/>
        </w:pBdr>
        <w:spacing w:after="0" w:line="240" w:lineRule="auto"/>
        <w:rPr>
          <w:color w:val="000000"/>
          <w:sz w:val="20"/>
          <w:szCs w:val="20"/>
        </w:rPr>
      </w:pPr>
      <w:r w:rsidRPr="00CA6548">
        <w:rPr>
          <w:rFonts w:ascii="Times New Roman" w:hAnsi="Times New Roman" w:cs="Times New Roman"/>
          <w:sz w:val="20"/>
          <w:szCs w:val="20"/>
          <w:vertAlign w:val="superscript"/>
        </w:rPr>
        <w:footnoteRef/>
      </w:r>
      <w:r w:rsidRPr="00CA6548">
        <w:rPr>
          <w:rFonts w:ascii="Times New Roman" w:hAnsi="Times New Roman" w:cs="Times New Roman"/>
          <w:color w:val="000000"/>
          <w:sz w:val="20"/>
          <w:szCs w:val="20"/>
        </w:rPr>
        <w:t xml:space="preserve"> https://stat.gov.lv/lv/statistikas-temas/darbs/alga/preses-relizes/6569-darba-samaksa-2021-gada-1-ceturksni</w:t>
      </w:r>
    </w:p>
  </w:footnote>
  <w:footnote w:id="43">
    <w:p w14:paraId="37EC69B7" w14:textId="77777777" w:rsidR="00B20B72" w:rsidRPr="00B142D9" w:rsidRDefault="00B20B72" w:rsidP="00C37CB1">
      <w:pPr>
        <w:pBdr>
          <w:top w:val="nil"/>
          <w:left w:val="nil"/>
          <w:bottom w:val="nil"/>
          <w:right w:val="nil"/>
          <w:between w:val="nil"/>
        </w:pBdr>
        <w:spacing w:after="0" w:line="240" w:lineRule="auto"/>
        <w:rPr>
          <w:rFonts w:ascii="Times New Roman" w:hAnsi="Times New Roman" w:cs="Times New Roman"/>
          <w:sz w:val="20"/>
          <w:szCs w:val="20"/>
        </w:rPr>
      </w:pPr>
      <w:r w:rsidRPr="00B142D9">
        <w:rPr>
          <w:rFonts w:ascii="Times New Roman" w:hAnsi="Times New Roman" w:cs="Times New Roman"/>
          <w:sz w:val="20"/>
          <w:szCs w:val="20"/>
          <w:vertAlign w:val="superscript"/>
        </w:rPr>
        <w:footnoteRef/>
      </w:r>
      <w:r w:rsidRPr="00B142D9">
        <w:rPr>
          <w:rFonts w:ascii="Times New Roman" w:hAnsi="Times New Roman" w:cs="Times New Roman"/>
          <w:sz w:val="20"/>
          <w:szCs w:val="20"/>
        </w:rPr>
        <w:t xml:space="preserve"> </w:t>
      </w:r>
      <w:hyperlink r:id="rId10">
        <w:r w:rsidRPr="00B142D9">
          <w:rPr>
            <w:rFonts w:ascii="Times New Roman" w:hAnsi="Times New Roman" w:cs="Times New Roman"/>
            <w:sz w:val="20"/>
            <w:szCs w:val="20"/>
            <w:u w:val="single"/>
          </w:rPr>
          <w:t>https://op.europa.eu/en/publication-detail/-/publication/b828d165-1c22-11ea-8c1f-01aa75ed71a1/language-lv</w:t>
        </w:r>
      </w:hyperlink>
      <w:r w:rsidRPr="00B142D9">
        <w:rPr>
          <w:rFonts w:ascii="Times New Roman" w:hAnsi="Times New Roman" w:cs="Times New Roman"/>
          <w:sz w:val="20"/>
          <w:szCs w:val="20"/>
        </w:rPr>
        <w:t xml:space="preserve"> </w:t>
      </w:r>
    </w:p>
  </w:footnote>
  <w:footnote w:id="44">
    <w:p w14:paraId="03A06F72" w14:textId="77777777" w:rsidR="00B20B72" w:rsidRPr="00B142D9" w:rsidRDefault="00B20B72" w:rsidP="00C37CB1">
      <w:pPr>
        <w:pBdr>
          <w:top w:val="nil"/>
          <w:left w:val="nil"/>
          <w:bottom w:val="nil"/>
          <w:right w:val="nil"/>
          <w:between w:val="nil"/>
        </w:pBdr>
        <w:spacing w:after="0" w:line="240" w:lineRule="auto"/>
        <w:rPr>
          <w:rFonts w:ascii="Times New Roman" w:hAnsi="Times New Roman" w:cs="Times New Roman"/>
          <w:sz w:val="20"/>
          <w:szCs w:val="20"/>
        </w:rPr>
      </w:pPr>
      <w:r w:rsidRPr="00B142D9">
        <w:rPr>
          <w:rFonts w:ascii="Times New Roman" w:hAnsi="Times New Roman" w:cs="Times New Roman"/>
          <w:sz w:val="20"/>
          <w:szCs w:val="20"/>
          <w:vertAlign w:val="superscript"/>
        </w:rPr>
        <w:footnoteRef/>
      </w:r>
      <w:r w:rsidRPr="00B142D9">
        <w:rPr>
          <w:rFonts w:ascii="Times New Roman" w:hAnsi="Times New Roman" w:cs="Times New Roman"/>
          <w:sz w:val="20"/>
          <w:szCs w:val="20"/>
        </w:rPr>
        <w:t xml:space="preserve"> https://eur-lex.europa.eu/legal-content/LV/TXT/?uri=CELEX:52015DC0614</w:t>
      </w:r>
    </w:p>
  </w:footnote>
  <w:footnote w:id="45">
    <w:p w14:paraId="3CE01359" w14:textId="77777777" w:rsidR="00B20B72" w:rsidRDefault="00B20B72" w:rsidP="00C37CB1">
      <w:pPr>
        <w:pBdr>
          <w:top w:val="nil"/>
          <w:left w:val="nil"/>
          <w:bottom w:val="nil"/>
          <w:right w:val="nil"/>
          <w:between w:val="nil"/>
        </w:pBdr>
        <w:spacing w:after="0" w:line="240" w:lineRule="auto"/>
        <w:rPr>
          <w:color w:val="000000"/>
          <w:sz w:val="20"/>
          <w:szCs w:val="20"/>
        </w:rPr>
      </w:pPr>
      <w:r w:rsidRPr="00B142D9">
        <w:rPr>
          <w:rFonts w:ascii="Times New Roman" w:hAnsi="Times New Roman" w:cs="Times New Roman"/>
          <w:sz w:val="20"/>
          <w:szCs w:val="20"/>
          <w:vertAlign w:val="superscript"/>
        </w:rPr>
        <w:footnoteRef/>
      </w:r>
      <w:r w:rsidRPr="00B142D9">
        <w:rPr>
          <w:rFonts w:ascii="Times New Roman" w:hAnsi="Times New Roman" w:cs="Times New Roman"/>
          <w:sz w:val="20"/>
          <w:szCs w:val="20"/>
        </w:rPr>
        <w:t xml:space="preserve"> Nacionālais attīstības plāns 2021. – 2027.gadam, Rīcības virziens “Daba un Vide – “Zaļais kurss”” - https://www.pkc.gov.lv/sites/default/files/inline-files/NAP2027_apstiprin%C4%81ts%20Saeim%C4%81_1.pdf</w:t>
      </w:r>
    </w:p>
  </w:footnote>
  <w:footnote w:id="46">
    <w:p w14:paraId="7B531A3D" w14:textId="77777777" w:rsidR="00B20B72" w:rsidRPr="00B142D9" w:rsidRDefault="00B20B72" w:rsidP="00C37CB1">
      <w:pPr>
        <w:pBdr>
          <w:top w:val="nil"/>
          <w:left w:val="nil"/>
          <w:bottom w:val="nil"/>
          <w:right w:val="nil"/>
          <w:between w:val="nil"/>
        </w:pBdr>
        <w:spacing w:after="0" w:line="240" w:lineRule="auto"/>
        <w:rPr>
          <w:rFonts w:ascii="Times New Roman" w:hAnsi="Times New Roman" w:cs="Times New Roman"/>
          <w:sz w:val="20"/>
          <w:szCs w:val="20"/>
          <w:u w:val="single"/>
        </w:rPr>
      </w:pPr>
      <w:r w:rsidRPr="00B142D9">
        <w:rPr>
          <w:rFonts w:ascii="Times New Roman" w:hAnsi="Times New Roman" w:cs="Times New Roman"/>
          <w:sz w:val="20"/>
          <w:szCs w:val="20"/>
          <w:vertAlign w:val="superscript"/>
        </w:rPr>
        <w:footnoteRef/>
      </w:r>
      <w:r w:rsidRPr="00B142D9">
        <w:rPr>
          <w:rFonts w:ascii="Times New Roman" w:hAnsi="Times New Roman" w:cs="Times New Roman"/>
          <w:sz w:val="20"/>
          <w:szCs w:val="20"/>
        </w:rPr>
        <w:t xml:space="preserve"> </w:t>
      </w:r>
      <w:hyperlink r:id="rId11">
        <w:r w:rsidRPr="00B142D9">
          <w:rPr>
            <w:rFonts w:ascii="Times New Roman" w:hAnsi="Times New Roman" w:cs="Times New Roman"/>
            <w:sz w:val="20"/>
            <w:szCs w:val="20"/>
            <w:u w:val="single"/>
          </w:rPr>
          <w:t>https://likumi.lv/ta/id/281230-noteikumi-par-sabiedrisko-udenssaimniecibas-pakalpojumu-sniegsanu-un-lietosanu</w:t>
        </w:r>
      </w:hyperlink>
    </w:p>
  </w:footnote>
  <w:footnote w:id="47">
    <w:p w14:paraId="3E229F5B" w14:textId="77777777" w:rsidR="00B20B72" w:rsidRPr="00B142D9" w:rsidRDefault="00B20B72" w:rsidP="00C37CB1">
      <w:pPr>
        <w:pBdr>
          <w:top w:val="nil"/>
          <w:left w:val="nil"/>
          <w:bottom w:val="nil"/>
          <w:right w:val="nil"/>
          <w:between w:val="nil"/>
        </w:pBdr>
        <w:spacing w:after="0" w:line="240" w:lineRule="auto"/>
        <w:rPr>
          <w:rFonts w:ascii="Times New Roman" w:hAnsi="Times New Roman" w:cs="Times New Roman"/>
          <w:sz w:val="20"/>
          <w:szCs w:val="20"/>
        </w:rPr>
      </w:pPr>
      <w:r w:rsidRPr="00B142D9">
        <w:rPr>
          <w:rFonts w:ascii="Times New Roman" w:hAnsi="Times New Roman" w:cs="Times New Roman"/>
          <w:sz w:val="20"/>
          <w:szCs w:val="20"/>
          <w:vertAlign w:val="superscript"/>
        </w:rPr>
        <w:footnoteRef/>
      </w:r>
      <w:r w:rsidRPr="00B142D9">
        <w:rPr>
          <w:rFonts w:ascii="Times New Roman" w:hAnsi="Times New Roman" w:cs="Times New Roman"/>
          <w:sz w:val="20"/>
          <w:szCs w:val="20"/>
        </w:rPr>
        <w:t xml:space="preserve"> </w:t>
      </w:r>
      <w:hyperlink r:id="rId12">
        <w:r w:rsidRPr="00B142D9">
          <w:rPr>
            <w:rFonts w:ascii="Times New Roman" w:hAnsi="Times New Roman" w:cs="Times New Roman"/>
            <w:sz w:val="20"/>
            <w:szCs w:val="20"/>
            <w:u w:val="single"/>
          </w:rPr>
          <w:t>https://likumi.lv/ta/id/199830-noteikumi-par-regulejamiem-sabiedrisko-pakalpojumu-veidiem</w:t>
        </w:r>
      </w:hyperlink>
    </w:p>
  </w:footnote>
  <w:footnote w:id="48">
    <w:p w14:paraId="51483003" w14:textId="77777777" w:rsidR="00B20B72" w:rsidRDefault="00B20B72" w:rsidP="00C37CB1">
      <w:pPr>
        <w:pBdr>
          <w:top w:val="nil"/>
          <w:left w:val="nil"/>
          <w:bottom w:val="nil"/>
          <w:right w:val="nil"/>
          <w:between w:val="nil"/>
        </w:pBdr>
        <w:spacing w:after="0" w:line="240" w:lineRule="auto"/>
        <w:rPr>
          <w:color w:val="000000"/>
          <w:sz w:val="20"/>
          <w:szCs w:val="20"/>
        </w:rPr>
      </w:pPr>
      <w:r w:rsidRPr="00B142D9">
        <w:rPr>
          <w:rFonts w:ascii="Times New Roman" w:hAnsi="Times New Roman" w:cs="Times New Roman"/>
          <w:sz w:val="20"/>
          <w:szCs w:val="20"/>
          <w:vertAlign w:val="superscript"/>
        </w:rPr>
        <w:footnoteRef/>
      </w:r>
      <w:r w:rsidRPr="00B142D9">
        <w:rPr>
          <w:rFonts w:ascii="Times New Roman" w:hAnsi="Times New Roman" w:cs="Times New Roman"/>
          <w:sz w:val="20"/>
          <w:szCs w:val="20"/>
        </w:rPr>
        <w:t xml:space="preserve"> </w:t>
      </w:r>
      <w:hyperlink r:id="rId13">
        <w:r w:rsidRPr="00B142D9">
          <w:rPr>
            <w:rFonts w:ascii="Times New Roman" w:hAnsi="Times New Roman" w:cs="Times New Roman"/>
            <w:sz w:val="20"/>
            <w:szCs w:val="20"/>
            <w:u w:val="single"/>
          </w:rPr>
          <w:t>https://likumi.lv/ta/id/279283-udenssaimniecibas-pakalpojumu-tarifu-aprekinasanas-metodika</w:t>
        </w:r>
      </w:hyperlink>
    </w:p>
  </w:footnote>
  <w:footnote w:id="49">
    <w:p w14:paraId="5966C7A4" w14:textId="77777777" w:rsidR="00B20B72" w:rsidRPr="005E2020" w:rsidRDefault="00B20B72" w:rsidP="00C37CB1">
      <w:pPr>
        <w:pBdr>
          <w:top w:val="nil"/>
          <w:left w:val="nil"/>
          <w:bottom w:val="nil"/>
          <w:right w:val="nil"/>
          <w:between w:val="nil"/>
        </w:pBdr>
        <w:spacing w:after="0" w:line="240" w:lineRule="auto"/>
        <w:rPr>
          <w:rFonts w:ascii="Times New Roman" w:hAnsi="Times New Roman" w:cs="Times New Roman"/>
          <w:color w:val="000000"/>
          <w:sz w:val="20"/>
          <w:szCs w:val="20"/>
        </w:rPr>
      </w:pPr>
      <w:r w:rsidRPr="005E2020">
        <w:rPr>
          <w:rFonts w:ascii="Times New Roman" w:hAnsi="Times New Roman" w:cs="Times New Roman"/>
          <w:sz w:val="20"/>
          <w:szCs w:val="20"/>
          <w:vertAlign w:val="superscript"/>
        </w:rPr>
        <w:footnoteRef/>
      </w:r>
      <w:r w:rsidRPr="005E2020">
        <w:rPr>
          <w:rFonts w:ascii="Times New Roman" w:hAnsi="Times New Roman" w:cs="Times New Roman"/>
          <w:color w:val="000000"/>
          <w:sz w:val="20"/>
          <w:szCs w:val="20"/>
        </w:rPr>
        <w:t xml:space="preserve"> Stratēģijas izstrādātāju pieņēmums, ņemot vērā līdzšinējo faktisko vidējo deficīta likmi ūdenssaimniecības infrastruktūras attīstības projektos.</w:t>
      </w:r>
    </w:p>
  </w:footnote>
  <w:footnote w:id="50">
    <w:p w14:paraId="5705D5A3" w14:textId="77777777" w:rsidR="00B20B72" w:rsidRPr="005E2020" w:rsidRDefault="00B20B72" w:rsidP="00C37CB1">
      <w:pPr>
        <w:pBdr>
          <w:top w:val="nil"/>
          <w:left w:val="nil"/>
          <w:bottom w:val="nil"/>
          <w:right w:val="nil"/>
          <w:between w:val="nil"/>
        </w:pBdr>
        <w:spacing w:after="0" w:line="240" w:lineRule="auto"/>
        <w:rPr>
          <w:rFonts w:ascii="Times New Roman" w:hAnsi="Times New Roman" w:cs="Times New Roman"/>
          <w:color w:val="000000"/>
          <w:sz w:val="20"/>
          <w:szCs w:val="20"/>
        </w:rPr>
      </w:pPr>
      <w:r w:rsidRPr="005E2020">
        <w:rPr>
          <w:rFonts w:ascii="Times New Roman" w:hAnsi="Times New Roman" w:cs="Times New Roman"/>
          <w:sz w:val="20"/>
          <w:szCs w:val="20"/>
          <w:vertAlign w:val="superscript"/>
        </w:rPr>
        <w:footnoteRef/>
      </w:r>
      <w:r w:rsidRPr="005E2020">
        <w:rPr>
          <w:rFonts w:ascii="Times New Roman" w:hAnsi="Times New Roman" w:cs="Times New Roman"/>
          <w:color w:val="000000"/>
          <w:sz w:val="20"/>
          <w:szCs w:val="20"/>
        </w:rPr>
        <w:t xml:space="preserve"> Saskaņā ar 4.pielikumā iekļautajiem aprēķiniem aplēstās izmaksas ir 47 146 462 EUR (bez PVN).</w:t>
      </w:r>
    </w:p>
  </w:footnote>
  <w:footnote w:id="51">
    <w:p w14:paraId="15E1C01C" w14:textId="05A116F5" w:rsidR="00B20B72" w:rsidRDefault="00B20B72" w:rsidP="00C37CB1">
      <w:pPr>
        <w:pBdr>
          <w:top w:val="nil"/>
          <w:left w:val="nil"/>
          <w:bottom w:val="nil"/>
          <w:right w:val="nil"/>
          <w:between w:val="nil"/>
        </w:pBdr>
        <w:spacing w:after="0" w:line="240" w:lineRule="auto"/>
        <w:rPr>
          <w:color w:val="000000"/>
          <w:sz w:val="20"/>
          <w:szCs w:val="20"/>
        </w:rPr>
      </w:pPr>
      <w:r w:rsidRPr="005E2020">
        <w:rPr>
          <w:rFonts w:ascii="Times New Roman" w:hAnsi="Times New Roman" w:cs="Times New Roman"/>
          <w:sz w:val="20"/>
          <w:szCs w:val="20"/>
          <w:vertAlign w:val="superscript"/>
        </w:rPr>
        <w:footnoteRef/>
      </w:r>
      <w:r w:rsidRPr="005E2020">
        <w:rPr>
          <w:rFonts w:ascii="Times New Roman" w:hAnsi="Times New Roman" w:cs="Times New Roman"/>
          <w:color w:val="000000"/>
          <w:sz w:val="20"/>
          <w:szCs w:val="20"/>
        </w:rPr>
        <w:t xml:space="preserve"> Saskaņā ar 4.pielikumā iekļautajiem aprēķiniem aplēstās izmaksas ir 24 332 356 EUR (bez PVN).</w:t>
      </w:r>
    </w:p>
  </w:footnote>
  <w:footnote w:id="52">
    <w:p w14:paraId="1093A93F" w14:textId="77777777" w:rsidR="00B20B72" w:rsidRPr="0070179B" w:rsidRDefault="00B20B72" w:rsidP="00C81820">
      <w:pPr>
        <w:pBdr>
          <w:top w:val="nil"/>
          <w:left w:val="nil"/>
          <w:bottom w:val="nil"/>
          <w:right w:val="nil"/>
          <w:between w:val="nil"/>
        </w:pBdr>
        <w:spacing w:after="0" w:line="240" w:lineRule="auto"/>
        <w:rPr>
          <w:rFonts w:ascii="Times New Roman" w:hAnsi="Times New Roman" w:cs="Times New Roman"/>
          <w:color w:val="000000"/>
          <w:sz w:val="20"/>
          <w:szCs w:val="20"/>
        </w:rPr>
      </w:pPr>
      <w:r w:rsidRPr="00A463AB">
        <w:rPr>
          <w:rFonts w:ascii="Times New Roman" w:hAnsi="Times New Roman" w:cs="Times New Roman"/>
          <w:sz w:val="20"/>
          <w:szCs w:val="20"/>
          <w:vertAlign w:val="superscript"/>
        </w:rPr>
        <w:footnoteRef/>
      </w:r>
      <w:r w:rsidRPr="00A463AB">
        <w:rPr>
          <w:rFonts w:ascii="Times New Roman" w:hAnsi="Times New Roman" w:cs="Times New Roman"/>
          <w:sz w:val="20"/>
          <w:szCs w:val="20"/>
        </w:rPr>
        <w:t xml:space="preserve"> </w:t>
      </w:r>
      <w:hyperlink r:id="rId14">
        <w:r w:rsidRPr="00A463AB">
          <w:rPr>
            <w:rFonts w:ascii="Times New Roman" w:hAnsi="Times New Roman" w:cs="Times New Roman"/>
            <w:sz w:val="20"/>
            <w:szCs w:val="20"/>
            <w:u w:val="single"/>
          </w:rPr>
          <w:t>https://likumi.lv/ta/id/228051-vides-aizsardzibas-un-regionalas-attistibas-ministrijas-nolikums</w:t>
        </w:r>
      </w:hyperlink>
      <w:r w:rsidRPr="00A463AB">
        <w:rPr>
          <w:rFonts w:ascii="Times New Roman" w:hAnsi="Times New Roman" w:cs="Times New Roman"/>
          <w:sz w:val="20"/>
          <w:szCs w:val="20"/>
        </w:rPr>
        <w:t xml:space="preserve"> </w:t>
      </w:r>
    </w:p>
  </w:footnote>
  <w:footnote w:id="53">
    <w:p w14:paraId="0BD09CC6" w14:textId="61383A0F" w:rsidR="00B20B72" w:rsidRPr="00A463AB" w:rsidRDefault="00B20B72" w:rsidP="003D2D98">
      <w:pPr>
        <w:pBdr>
          <w:top w:val="nil"/>
          <w:left w:val="nil"/>
          <w:bottom w:val="nil"/>
          <w:right w:val="nil"/>
          <w:between w:val="nil"/>
        </w:pBdr>
        <w:spacing w:after="0" w:line="240" w:lineRule="auto"/>
        <w:rPr>
          <w:rFonts w:ascii="Times New Roman" w:hAnsi="Times New Roman" w:cs="Times New Roman"/>
          <w:sz w:val="20"/>
          <w:szCs w:val="20"/>
        </w:rPr>
      </w:pPr>
      <w:r w:rsidRPr="00A463AB">
        <w:rPr>
          <w:rFonts w:ascii="Times New Roman" w:hAnsi="Times New Roman" w:cs="Times New Roman"/>
          <w:sz w:val="20"/>
          <w:szCs w:val="20"/>
          <w:vertAlign w:val="superscript"/>
        </w:rPr>
        <w:footnoteRef/>
      </w:r>
      <w:r w:rsidRPr="00A463AB">
        <w:rPr>
          <w:rFonts w:ascii="Times New Roman" w:hAnsi="Times New Roman" w:cs="Times New Roman"/>
          <w:sz w:val="20"/>
          <w:szCs w:val="20"/>
        </w:rPr>
        <w:t xml:space="preserve"> Norādīta kopējā SAM ES fondu finansējuma daļa, kas visa nav pieejama Stratēģijas ieviešanas finansēšanai;</w:t>
      </w:r>
    </w:p>
  </w:footnote>
  <w:footnote w:id="54">
    <w:p w14:paraId="5D1B04F6" w14:textId="77777777" w:rsidR="00B20B72" w:rsidRDefault="00B20B72" w:rsidP="003D2D98">
      <w:pPr>
        <w:pBdr>
          <w:top w:val="nil"/>
          <w:left w:val="nil"/>
          <w:bottom w:val="nil"/>
          <w:right w:val="nil"/>
          <w:between w:val="nil"/>
        </w:pBdr>
        <w:spacing w:after="0" w:line="240" w:lineRule="auto"/>
        <w:rPr>
          <w:color w:val="000000"/>
          <w:sz w:val="20"/>
          <w:szCs w:val="20"/>
        </w:rPr>
      </w:pPr>
      <w:r w:rsidRPr="00A463AB">
        <w:rPr>
          <w:rFonts w:ascii="Times New Roman" w:hAnsi="Times New Roman" w:cs="Times New Roman"/>
          <w:sz w:val="20"/>
          <w:szCs w:val="20"/>
          <w:vertAlign w:val="superscript"/>
        </w:rPr>
        <w:footnoteRef/>
      </w:r>
      <w:r w:rsidRPr="00A463AB">
        <w:rPr>
          <w:rFonts w:ascii="Times New Roman" w:hAnsi="Times New Roman" w:cs="Times New Roman"/>
          <w:sz w:val="20"/>
          <w:szCs w:val="20"/>
        </w:rPr>
        <w:t xml:space="preserve"> </w:t>
      </w:r>
      <w:hyperlink r:id="rId15">
        <w:r w:rsidRPr="00A463AB">
          <w:rPr>
            <w:rFonts w:ascii="Times New Roman" w:hAnsi="Times New Roman" w:cs="Times New Roman"/>
            <w:sz w:val="20"/>
            <w:szCs w:val="20"/>
            <w:u w:val="single"/>
          </w:rPr>
          <w:t>https://www.esfondi.lv/planosana-1</w:t>
        </w:r>
      </w:hyperlink>
      <w:r w:rsidRPr="00A463AB">
        <w:rPr>
          <w:sz w:val="20"/>
          <w:szCs w:val="20"/>
        </w:rPr>
        <w:t xml:space="preserve"> </w:t>
      </w:r>
    </w:p>
  </w:footnote>
  <w:footnote w:id="55">
    <w:p w14:paraId="709A3193" w14:textId="77777777" w:rsidR="00B20B72" w:rsidRPr="00A35971" w:rsidRDefault="00B20B72" w:rsidP="003D2D98">
      <w:pPr>
        <w:pBdr>
          <w:top w:val="nil"/>
          <w:left w:val="nil"/>
          <w:bottom w:val="nil"/>
          <w:right w:val="nil"/>
          <w:between w:val="nil"/>
        </w:pBdr>
        <w:spacing w:after="0" w:line="240" w:lineRule="auto"/>
        <w:rPr>
          <w:rFonts w:ascii="Times New Roman" w:hAnsi="Times New Roman" w:cs="Times New Roman"/>
          <w:color w:val="000000"/>
          <w:sz w:val="20"/>
          <w:szCs w:val="20"/>
        </w:rPr>
      </w:pPr>
      <w:r w:rsidRPr="00A35971">
        <w:rPr>
          <w:rFonts w:ascii="Times New Roman" w:hAnsi="Times New Roman" w:cs="Times New Roman"/>
          <w:sz w:val="20"/>
          <w:szCs w:val="20"/>
          <w:vertAlign w:val="superscript"/>
        </w:rPr>
        <w:footnoteRef/>
      </w:r>
      <w:r w:rsidRPr="00A35971">
        <w:rPr>
          <w:rFonts w:ascii="Times New Roman" w:hAnsi="Times New Roman" w:cs="Times New Roman"/>
          <w:sz w:val="20"/>
          <w:szCs w:val="20"/>
        </w:rPr>
        <w:t xml:space="preserve"> </w:t>
      </w:r>
      <w:hyperlink r:id="rId16">
        <w:r w:rsidRPr="00A35971">
          <w:rPr>
            <w:rFonts w:ascii="Times New Roman" w:hAnsi="Times New Roman" w:cs="Times New Roman"/>
            <w:sz w:val="20"/>
            <w:szCs w:val="20"/>
            <w:u w:val="single"/>
          </w:rPr>
          <w:t>https://www.vraa.gov.lv/lv/media/6704/download</w:t>
        </w:r>
      </w:hyperlink>
      <w:r w:rsidRPr="00A35971">
        <w:rPr>
          <w:rFonts w:ascii="Times New Roman" w:hAnsi="Times New Roman" w:cs="Times New Roman"/>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3465D" w14:textId="4DFB90FD" w:rsidR="00B20B72" w:rsidRPr="00BE0201" w:rsidRDefault="00B20B72" w:rsidP="00BA13D0">
    <w:pPr>
      <w:pStyle w:val="Header"/>
      <w:tabs>
        <w:tab w:val="clear" w:pos="4153"/>
        <w:tab w:val="clear" w:pos="8306"/>
        <w:tab w:val="right" w:pos="8548"/>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79D2"/>
    <w:multiLevelType w:val="multilevel"/>
    <w:tmpl w:val="946A37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105D75"/>
    <w:multiLevelType w:val="multilevel"/>
    <w:tmpl w:val="5AE8DB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2F35BEE"/>
    <w:multiLevelType w:val="multilevel"/>
    <w:tmpl w:val="E9DE82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C30B7C"/>
    <w:multiLevelType w:val="multilevel"/>
    <w:tmpl w:val="97A4F0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ED6E4B"/>
    <w:multiLevelType w:val="multilevel"/>
    <w:tmpl w:val="E7D43D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021289"/>
    <w:multiLevelType w:val="hybridMultilevel"/>
    <w:tmpl w:val="DBC6CC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E807A3"/>
    <w:multiLevelType w:val="multilevel"/>
    <w:tmpl w:val="37620B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F8B6D85"/>
    <w:multiLevelType w:val="multilevel"/>
    <w:tmpl w:val="9EF210E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0274E59"/>
    <w:multiLevelType w:val="multilevel"/>
    <w:tmpl w:val="C890F4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2B6392"/>
    <w:multiLevelType w:val="hybridMultilevel"/>
    <w:tmpl w:val="E988C3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AF7423"/>
    <w:multiLevelType w:val="hybridMultilevel"/>
    <w:tmpl w:val="538C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6F0B68"/>
    <w:multiLevelType w:val="multilevel"/>
    <w:tmpl w:val="6FDCBAB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D55644"/>
    <w:multiLevelType w:val="hybridMultilevel"/>
    <w:tmpl w:val="81982E0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3547792"/>
    <w:multiLevelType w:val="multilevel"/>
    <w:tmpl w:val="C694A4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59750BB"/>
    <w:multiLevelType w:val="multilevel"/>
    <w:tmpl w:val="DE3650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F087475"/>
    <w:multiLevelType w:val="hybridMultilevel"/>
    <w:tmpl w:val="75C210C0"/>
    <w:lvl w:ilvl="0" w:tplc="D360A98C">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F9F248B"/>
    <w:multiLevelType w:val="multilevel"/>
    <w:tmpl w:val="558E7D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136DE0"/>
    <w:multiLevelType w:val="multilevel"/>
    <w:tmpl w:val="FBD6E9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5356E1E"/>
    <w:multiLevelType w:val="multilevel"/>
    <w:tmpl w:val="883E3B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ADA0E89"/>
    <w:multiLevelType w:val="multilevel"/>
    <w:tmpl w:val="927C4788"/>
    <w:lvl w:ilvl="0">
      <w:start w:val="1"/>
      <w:numFmt w:val="lowerLetter"/>
      <w:lvlText w:val="%1)"/>
      <w:lvlJc w:val="left"/>
      <w:pPr>
        <w:ind w:left="756" w:hanging="396"/>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C2642A9"/>
    <w:multiLevelType w:val="multilevel"/>
    <w:tmpl w:val="246C96A0"/>
    <w:lvl w:ilvl="0">
      <w:start w:val="2"/>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1" w15:restartNumberingAfterBreak="0">
    <w:nsid w:val="3F931905"/>
    <w:multiLevelType w:val="multilevel"/>
    <w:tmpl w:val="2D323C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08025E6"/>
    <w:multiLevelType w:val="multilevel"/>
    <w:tmpl w:val="48E4BF92"/>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3" w15:restartNumberingAfterBreak="0">
    <w:nsid w:val="41F64EDE"/>
    <w:multiLevelType w:val="multilevel"/>
    <w:tmpl w:val="A4B648A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2C70CEF"/>
    <w:multiLevelType w:val="multilevel"/>
    <w:tmpl w:val="B8F646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3A71EDD"/>
    <w:multiLevelType w:val="multilevel"/>
    <w:tmpl w:val="6250FA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4A0749B"/>
    <w:multiLevelType w:val="multilevel"/>
    <w:tmpl w:val="7A4E94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5B15CAE"/>
    <w:multiLevelType w:val="multilevel"/>
    <w:tmpl w:val="897A95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B490353"/>
    <w:multiLevelType w:val="multilevel"/>
    <w:tmpl w:val="8D5EC74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6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CFF26F1"/>
    <w:multiLevelType w:val="multilevel"/>
    <w:tmpl w:val="405C99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F96765D"/>
    <w:multiLevelType w:val="multilevel"/>
    <w:tmpl w:val="387C7972"/>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66C2246"/>
    <w:multiLevelType w:val="multilevel"/>
    <w:tmpl w:val="2E2EF0F2"/>
    <w:lvl w:ilvl="0">
      <w:start w:val="4"/>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6C51642"/>
    <w:multiLevelType w:val="multilevel"/>
    <w:tmpl w:val="416C53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7326DCF"/>
    <w:multiLevelType w:val="multilevel"/>
    <w:tmpl w:val="BB869B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77E3CC6"/>
    <w:multiLevelType w:val="multilevel"/>
    <w:tmpl w:val="7C2405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327FB5"/>
    <w:multiLevelType w:val="multilevel"/>
    <w:tmpl w:val="10F85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AB1149A"/>
    <w:multiLevelType w:val="multilevel"/>
    <w:tmpl w:val="F4DC32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DDF0C5D"/>
    <w:multiLevelType w:val="multilevel"/>
    <w:tmpl w:val="D5EAFF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3C4206B"/>
    <w:multiLevelType w:val="multilevel"/>
    <w:tmpl w:val="C84A41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65A5AB4"/>
    <w:multiLevelType w:val="multilevel"/>
    <w:tmpl w:val="FD8EDA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6A2E2CD5"/>
    <w:multiLevelType w:val="multilevel"/>
    <w:tmpl w:val="5266AC70"/>
    <w:lvl w:ilvl="0">
      <w:start w:val="1"/>
      <w:numFmt w:val="bullet"/>
      <w:lvlText w:val="●"/>
      <w:lvlJc w:val="left"/>
      <w:pPr>
        <w:ind w:left="770" w:hanging="360"/>
      </w:pPr>
      <w:rPr>
        <w:rFonts w:ascii="Noto Sans Symbols" w:eastAsia="Noto Sans Symbols" w:hAnsi="Noto Sans Symbols" w:cs="Noto Sans Symbols"/>
      </w:rPr>
    </w:lvl>
    <w:lvl w:ilvl="1">
      <w:start w:val="1"/>
      <w:numFmt w:val="bullet"/>
      <w:lvlText w:val="o"/>
      <w:lvlJc w:val="left"/>
      <w:pPr>
        <w:ind w:left="1490" w:hanging="360"/>
      </w:pPr>
      <w:rPr>
        <w:rFonts w:ascii="Courier New" w:eastAsia="Courier New" w:hAnsi="Courier New" w:cs="Courier New"/>
      </w:rPr>
    </w:lvl>
    <w:lvl w:ilvl="2">
      <w:start w:val="1"/>
      <w:numFmt w:val="bullet"/>
      <w:lvlText w:val="▪"/>
      <w:lvlJc w:val="left"/>
      <w:pPr>
        <w:ind w:left="2210" w:hanging="360"/>
      </w:pPr>
      <w:rPr>
        <w:rFonts w:ascii="Noto Sans Symbols" w:eastAsia="Noto Sans Symbols" w:hAnsi="Noto Sans Symbols" w:cs="Noto Sans Symbols"/>
      </w:rPr>
    </w:lvl>
    <w:lvl w:ilvl="3">
      <w:start w:val="1"/>
      <w:numFmt w:val="bullet"/>
      <w:lvlText w:val="●"/>
      <w:lvlJc w:val="left"/>
      <w:pPr>
        <w:ind w:left="2930" w:hanging="360"/>
      </w:pPr>
      <w:rPr>
        <w:rFonts w:ascii="Noto Sans Symbols" w:eastAsia="Noto Sans Symbols" w:hAnsi="Noto Sans Symbols" w:cs="Noto Sans Symbols"/>
      </w:rPr>
    </w:lvl>
    <w:lvl w:ilvl="4">
      <w:start w:val="1"/>
      <w:numFmt w:val="bullet"/>
      <w:lvlText w:val="o"/>
      <w:lvlJc w:val="left"/>
      <w:pPr>
        <w:ind w:left="3650" w:hanging="360"/>
      </w:pPr>
      <w:rPr>
        <w:rFonts w:ascii="Courier New" w:eastAsia="Courier New" w:hAnsi="Courier New" w:cs="Courier New"/>
      </w:rPr>
    </w:lvl>
    <w:lvl w:ilvl="5">
      <w:start w:val="1"/>
      <w:numFmt w:val="bullet"/>
      <w:lvlText w:val="▪"/>
      <w:lvlJc w:val="left"/>
      <w:pPr>
        <w:ind w:left="4370" w:hanging="360"/>
      </w:pPr>
      <w:rPr>
        <w:rFonts w:ascii="Noto Sans Symbols" w:eastAsia="Noto Sans Symbols" w:hAnsi="Noto Sans Symbols" w:cs="Noto Sans Symbols"/>
      </w:rPr>
    </w:lvl>
    <w:lvl w:ilvl="6">
      <w:start w:val="1"/>
      <w:numFmt w:val="bullet"/>
      <w:lvlText w:val="●"/>
      <w:lvlJc w:val="left"/>
      <w:pPr>
        <w:ind w:left="5090" w:hanging="360"/>
      </w:pPr>
      <w:rPr>
        <w:rFonts w:ascii="Noto Sans Symbols" w:eastAsia="Noto Sans Symbols" w:hAnsi="Noto Sans Symbols" w:cs="Noto Sans Symbols"/>
      </w:rPr>
    </w:lvl>
    <w:lvl w:ilvl="7">
      <w:start w:val="1"/>
      <w:numFmt w:val="bullet"/>
      <w:lvlText w:val="o"/>
      <w:lvlJc w:val="left"/>
      <w:pPr>
        <w:ind w:left="5810" w:hanging="360"/>
      </w:pPr>
      <w:rPr>
        <w:rFonts w:ascii="Courier New" w:eastAsia="Courier New" w:hAnsi="Courier New" w:cs="Courier New"/>
      </w:rPr>
    </w:lvl>
    <w:lvl w:ilvl="8">
      <w:start w:val="1"/>
      <w:numFmt w:val="bullet"/>
      <w:lvlText w:val="▪"/>
      <w:lvlJc w:val="left"/>
      <w:pPr>
        <w:ind w:left="6530" w:hanging="360"/>
      </w:pPr>
      <w:rPr>
        <w:rFonts w:ascii="Noto Sans Symbols" w:eastAsia="Noto Sans Symbols" w:hAnsi="Noto Sans Symbols" w:cs="Noto Sans Symbols"/>
      </w:rPr>
    </w:lvl>
  </w:abstractNum>
  <w:abstractNum w:abstractNumId="41" w15:restartNumberingAfterBreak="0">
    <w:nsid w:val="6AC028AA"/>
    <w:multiLevelType w:val="multilevel"/>
    <w:tmpl w:val="6DD02B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E0D40C2"/>
    <w:multiLevelType w:val="hybridMultilevel"/>
    <w:tmpl w:val="D2E4124E"/>
    <w:lvl w:ilvl="0" w:tplc="3F96EA7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E975919"/>
    <w:multiLevelType w:val="multilevel"/>
    <w:tmpl w:val="93EA0D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5731208"/>
    <w:multiLevelType w:val="multilevel"/>
    <w:tmpl w:val="E5BE58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5C25904"/>
    <w:multiLevelType w:val="multilevel"/>
    <w:tmpl w:val="5AE0E0A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C854FE3"/>
    <w:multiLevelType w:val="multilevel"/>
    <w:tmpl w:val="1BAAA9B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EDC0EF7"/>
    <w:multiLevelType w:val="multilevel"/>
    <w:tmpl w:val="764EFD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EEC6CAF"/>
    <w:multiLevelType w:val="multilevel"/>
    <w:tmpl w:val="833648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F860538"/>
    <w:multiLevelType w:val="multilevel"/>
    <w:tmpl w:val="D5ACA53C"/>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21294184">
    <w:abstractNumId w:val="16"/>
  </w:num>
  <w:num w:numId="2" w16cid:durableId="383679388">
    <w:abstractNumId w:val="28"/>
  </w:num>
  <w:num w:numId="3" w16cid:durableId="774053969">
    <w:abstractNumId w:val="22"/>
  </w:num>
  <w:num w:numId="4" w16cid:durableId="401874439">
    <w:abstractNumId w:val="20"/>
  </w:num>
  <w:num w:numId="5" w16cid:durableId="2064525047">
    <w:abstractNumId w:val="30"/>
  </w:num>
  <w:num w:numId="6" w16cid:durableId="1275482552">
    <w:abstractNumId w:val="27"/>
  </w:num>
  <w:num w:numId="7" w16cid:durableId="229314198">
    <w:abstractNumId w:val="1"/>
  </w:num>
  <w:num w:numId="8" w16cid:durableId="2026860685">
    <w:abstractNumId w:val="33"/>
  </w:num>
  <w:num w:numId="9" w16cid:durableId="354770230">
    <w:abstractNumId w:val="6"/>
  </w:num>
  <w:num w:numId="10" w16cid:durableId="675303124">
    <w:abstractNumId w:val="26"/>
  </w:num>
  <w:num w:numId="11" w16cid:durableId="629822882">
    <w:abstractNumId w:val="39"/>
  </w:num>
  <w:num w:numId="12" w16cid:durableId="1829706979">
    <w:abstractNumId w:val="40"/>
  </w:num>
  <w:num w:numId="13" w16cid:durableId="1025867179">
    <w:abstractNumId w:val="37"/>
  </w:num>
  <w:num w:numId="14" w16cid:durableId="1493325889">
    <w:abstractNumId w:val="38"/>
  </w:num>
  <w:num w:numId="15" w16cid:durableId="1735812107">
    <w:abstractNumId w:val="49"/>
  </w:num>
  <w:num w:numId="16" w16cid:durableId="2076006655">
    <w:abstractNumId w:val="23"/>
  </w:num>
  <w:num w:numId="17" w16cid:durableId="1480270578">
    <w:abstractNumId w:val="0"/>
  </w:num>
  <w:num w:numId="18" w16cid:durableId="1241062868">
    <w:abstractNumId w:val="44"/>
  </w:num>
  <w:num w:numId="19" w16cid:durableId="1553300071">
    <w:abstractNumId w:val="47"/>
  </w:num>
  <w:num w:numId="20" w16cid:durableId="1235779018">
    <w:abstractNumId w:val="8"/>
  </w:num>
  <w:num w:numId="21" w16cid:durableId="667249207">
    <w:abstractNumId w:val="19"/>
  </w:num>
  <w:num w:numId="22" w16cid:durableId="2109613065">
    <w:abstractNumId w:val="36"/>
  </w:num>
  <w:num w:numId="23" w16cid:durableId="1156527778">
    <w:abstractNumId w:val="2"/>
  </w:num>
  <w:num w:numId="24" w16cid:durableId="219563900">
    <w:abstractNumId w:val="7"/>
  </w:num>
  <w:num w:numId="25" w16cid:durableId="459687865">
    <w:abstractNumId w:val="46"/>
  </w:num>
  <w:num w:numId="26" w16cid:durableId="1789546346">
    <w:abstractNumId w:val="4"/>
  </w:num>
  <w:num w:numId="27" w16cid:durableId="5063097">
    <w:abstractNumId w:val="17"/>
  </w:num>
  <w:num w:numId="28" w16cid:durableId="1859195672">
    <w:abstractNumId w:val="13"/>
  </w:num>
  <w:num w:numId="29" w16cid:durableId="255208938">
    <w:abstractNumId w:val="21"/>
  </w:num>
  <w:num w:numId="30" w16cid:durableId="378093085">
    <w:abstractNumId w:val="43"/>
  </w:num>
  <w:num w:numId="31" w16cid:durableId="2143108719">
    <w:abstractNumId w:val="29"/>
  </w:num>
  <w:num w:numId="32" w16cid:durableId="894240144">
    <w:abstractNumId w:val="25"/>
  </w:num>
  <w:num w:numId="33" w16cid:durableId="1169371050">
    <w:abstractNumId w:val="41"/>
  </w:num>
  <w:num w:numId="34" w16cid:durableId="418989122">
    <w:abstractNumId w:val="32"/>
  </w:num>
  <w:num w:numId="35" w16cid:durableId="1288857238">
    <w:abstractNumId w:val="18"/>
  </w:num>
  <w:num w:numId="36" w16cid:durableId="1684160109">
    <w:abstractNumId w:val="45"/>
  </w:num>
  <w:num w:numId="37" w16cid:durableId="1512377593">
    <w:abstractNumId w:val="5"/>
  </w:num>
  <w:num w:numId="38" w16cid:durableId="1804232893">
    <w:abstractNumId w:val="10"/>
  </w:num>
  <w:num w:numId="39" w16cid:durableId="1897621405">
    <w:abstractNumId w:val="9"/>
  </w:num>
  <w:num w:numId="40" w16cid:durableId="69080850">
    <w:abstractNumId w:val="3"/>
  </w:num>
  <w:num w:numId="41" w16cid:durableId="86191545">
    <w:abstractNumId w:val="24"/>
  </w:num>
  <w:num w:numId="42" w16cid:durableId="375012145">
    <w:abstractNumId w:val="35"/>
  </w:num>
  <w:num w:numId="43" w16cid:durableId="471947491">
    <w:abstractNumId w:val="34"/>
  </w:num>
  <w:num w:numId="44" w16cid:durableId="494732986">
    <w:abstractNumId w:val="14"/>
  </w:num>
  <w:num w:numId="45" w16cid:durableId="1968585041">
    <w:abstractNumId w:val="48"/>
  </w:num>
  <w:num w:numId="46" w16cid:durableId="672024614">
    <w:abstractNumId w:val="31"/>
  </w:num>
  <w:num w:numId="47" w16cid:durableId="55587080">
    <w:abstractNumId w:val="15"/>
  </w:num>
  <w:num w:numId="48" w16cid:durableId="1642036693">
    <w:abstractNumId w:val="11"/>
  </w:num>
  <w:num w:numId="49" w16cid:durableId="2024360705">
    <w:abstractNumId w:val="42"/>
  </w:num>
  <w:num w:numId="50" w16cid:durableId="1888837919">
    <w:abstractNumId w:val="1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899"/>
    <w:rsid w:val="00003718"/>
    <w:rsid w:val="00003B2D"/>
    <w:rsid w:val="00004712"/>
    <w:rsid w:val="000056E8"/>
    <w:rsid w:val="00006343"/>
    <w:rsid w:val="000063B1"/>
    <w:rsid w:val="00006EF3"/>
    <w:rsid w:val="00010239"/>
    <w:rsid w:val="00011876"/>
    <w:rsid w:val="00011DE2"/>
    <w:rsid w:val="00014D69"/>
    <w:rsid w:val="000178AF"/>
    <w:rsid w:val="00017FCD"/>
    <w:rsid w:val="00020034"/>
    <w:rsid w:val="000209BF"/>
    <w:rsid w:val="00020A6E"/>
    <w:rsid w:val="00022092"/>
    <w:rsid w:val="000238DB"/>
    <w:rsid w:val="0002489A"/>
    <w:rsid w:val="0002561E"/>
    <w:rsid w:val="00026300"/>
    <w:rsid w:val="000270EA"/>
    <w:rsid w:val="000305BD"/>
    <w:rsid w:val="0003182C"/>
    <w:rsid w:val="000328A7"/>
    <w:rsid w:val="00032F02"/>
    <w:rsid w:val="00033A9D"/>
    <w:rsid w:val="0003563A"/>
    <w:rsid w:val="00035A97"/>
    <w:rsid w:val="00035D3A"/>
    <w:rsid w:val="0003701B"/>
    <w:rsid w:val="00041457"/>
    <w:rsid w:val="00042D27"/>
    <w:rsid w:val="00042F04"/>
    <w:rsid w:val="0004310A"/>
    <w:rsid w:val="00043707"/>
    <w:rsid w:val="000446D1"/>
    <w:rsid w:val="00044B92"/>
    <w:rsid w:val="00044D7C"/>
    <w:rsid w:val="00045662"/>
    <w:rsid w:val="00046E9B"/>
    <w:rsid w:val="00051497"/>
    <w:rsid w:val="00052106"/>
    <w:rsid w:val="000530D3"/>
    <w:rsid w:val="00054A6A"/>
    <w:rsid w:val="000558F6"/>
    <w:rsid w:val="0005601B"/>
    <w:rsid w:val="000610D9"/>
    <w:rsid w:val="000611A2"/>
    <w:rsid w:val="00062393"/>
    <w:rsid w:val="0006401C"/>
    <w:rsid w:val="00065B62"/>
    <w:rsid w:val="00066F0A"/>
    <w:rsid w:val="00067894"/>
    <w:rsid w:val="00067896"/>
    <w:rsid w:val="00072889"/>
    <w:rsid w:val="00073D1F"/>
    <w:rsid w:val="00073EFA"/>
    <w:rsid w:val="00074497"/>
    <w:rsid w:val="00074E16"/>
    <w:rsid w:val="000753D3"/>
    <w:rsid w:val="00077DD5"/>
    <w:rsid w:val="0008143C"/>
    <w:rsid w:val="00083D40"/>
    <w:rsid w:val="00083EB1"/>
    <w:rsid w:val="00085EE9"/>
    <w:rsid w:val="0008644F"/>
    <w:rsid w:val="0008677F"/>
    <w:rsid w:val="00086A04"/>
    <w:rsid w:val="000872A3"/>
    <w:rsid w:val="000873AD"/>
    <w:rsid w:val="000879F5"/>
    <w:rsid w:val="00091A11"/>
    <w:rsid w:val="00094910"/>
    <w:rsid w:val="00095116"/>
    <w:rsid w:val="00097BFE"/>
    <w:rsid w:val="000A2294"/>
    <w:rsid w:val="000A2718"/>
    <w:rsid w:val="000A3ED8"/>
    <w:rsid w:val="000A42FC"/>
    <w:rsid w:val="000A5B58"/>
    <w:rsid w:val="000A779F"/>
    <w:rsid w:val="000B00D9"/>
    <w:rsid w:val="000B1258"/>
    <w:rsid w:val="000B1560"/>
    <w:rsid w:val="000B1FEB"/>
    <w:rsid w:val="000B29C9"/>
    <w:rsid w:val="000B2BB3"/>
    <w:rsid w:val="000B3E21"/>
    <w:rsid w:val="000B3FE0"/>
    <w:rsid w:val="000B4AAD"/>
    <w:rsid w:val="000B4BE2"/>
    <w:rsid w:val="000B52C1"/>
    <w:rsid w:val="000B68ED"/>
    <w:rsid w:val="000B776A"/>
    <w:rsid w:val="000B7DB2"/>
    <w:rsid w:val="000C0609"/>
    <w:rsid w:val="000C0C60"/>
    <w:rsid w:val="000C35EB"/>
    <w:rsid w:val="000C3642"/>
    <w:rsid w:val="000C5629"/>
    <w:rsid w:val="000C5E04"/>
    <w:rsid w:val="000C6D6F"/>
    <w:rsid w:val="000C7988"/>
    <w:rsid w:val="000D1332"/>
    <w:rsid w:val="000D1A94"/>
    <w:rsid w:val="000D229D"/>
    <w:rsid w:val="000D4139"/>
    <w:rsid w:val="000D4202"/>
    <w:rsid w:val="000D5B17"/>
    <w:rsid w:val="000D71D5"/>
    <w:rsid w:val="000E25AA"/>
    <w:rsid w:val="000E3061"/>
    <w:rsid w:val="000E3C64"/>
    <w:rsid w:val="000E3F93"/>
    <w:rsid w:val="000E56E7"/>
    <w:rsid w:val="000F383A"/>
    <w:rsid w:val="000F3D45"/>
    <w:rsid w:val="000F47DB"/>
    <w:rsid w:val="000F49F8"/>
    <w:rsid w:val="000F52D1"/>
    <w:rsid w:val="000F54B6"/>
    <w:rsid w:val="000F5BDD"/>
    <w:rsid w:val="000F5D4B"/>
    <w:rsid w:val="000F5F8F"/>
    <w:rsid w:val="000F601D"/>
    <w:rsid w:val="000F6836"/>
    <w:rsid w:val="000F6BE1"/>
    <w:rsid w:val="000F6E32"/>
    <w:rsid w:val="0010281D"/>
    <w:rsid w:val="00102FF3"/>
    <w:rsid w:val="00103DC1"/>
    <w:rsid w:val="0010630A"/>
    <w:rsid w:val="001074F3"/>
    <w:rsid w:val="00110122"/>
    <w:rsid w:val="00110283"/>
    <w:rsid w:val="00111578"/>
    <w:rsid w:val="00114518"/>
    <w:rsid w:val="00116547"/>
    <w:rsid w:val="00116F76"/>
    <w:rsid w:val="00117AC7"/>
    <w:rsid w:val="00117DFB"/>
    <w:rsid w:val="001212AD"/>
    <w:rsid w:val="00125CA0"/>
    <w:rsid w:val="00125CC3"/>
    <w:rsid w:val="0012725B"/>
    <w:rsid w:val="001279F8"/>
    <w:rsid w:val="00127F30"/>
    <w:rsid w:val="001314E7"/>
    <w:rsid w:val="0013250F"/>
    <w:rsid w:val="00132CE2"/>
    <w:rsid w:val="00133E03"/>
    <w:rsid w:val="00135518"/>
    <w:rsid w:val="00142133"/>
    <w:rsid w:val="00142BA3"/>
    <w:rsid w:val="00145FBB"/>
    <w:rsid w:val="0014609C"/>
    <w:rsid w:val="00146136"/>
    <w:rsid w:val="00146D4C"/>
    <w:rsid w:val="0014741C"/>
    <w:rsid w:val="001508EC"/>
    <w:rsid w:val="00151E04"/>
    <w:rsid w:val="00151F31"/>
    <w:rsid w:val="0015316C"/>
    <w:rsid w:val="00153AD1"/>
    <w:rsid w:val="00154191"/>
    <w:rsid w:val="00155E67"/>
    <w:rsid w:val="001617C6"/>
    <w:rsid w:val="00162F08"/>
    <w:rsid w:val="00164C29"/>
    <w:rsid w:val="00166385"/>
    <w:rsid w:val="00166CC7"/>
    <w:rsid w:val="00171528"/>
    <w:rsid w:val="00171B07"/>
    <w:rsid w:val="00171FE4"/>
    <w:rsid w:val="001736D1"/>
    <w:rsid w:val="0017395C"/>
    <w:rsid w:val="001746A6"/>
    <w:rsid w:val="00175756"/>
    <w:rsid w:val="00175C79"/>
    <w:rsid w:val="00177C0C"/>
    <w:rsid w:val="00180D2F"/>
    <w:rsid w:val="00181C57"/>
    <w:rsid w:val="00183CCF"/>
    <w:rsid w:val="00184B79"/>
    <w:rsid w:val="001853F1"/>
    <w:rsid w:val="00186D1E"/>
    <w:rsid w:val="00187B73"/>
    <w:rsid w:val="0019023A"/>
    <w:rsid w:val="00190822"/>
    <w:rsid w:val="00191758"/>
    <w:rsid w:val="00191ADF"/>
    <w:rsid w:val="00191C85"/>
    <w:rsid w:val="00192E55"/>
    <w:rsid w:val="00193184"/>
    <w:rsid w:val="00193A2A"/>
    <w:rsid w:val="00194679"/>
    <w:rsid w:val="001949A3"/>
    <w:rsid w:val="00194F55"/>
    <w:rsid w:val="0019515C"/>
    <w:rsid w:val="00195989"/>
    <w:rsid w:val="00196843"/>
    <w:rsid w:val="0019745C"/>
    <w:rsid w:val="001A088B"/>
    <w:rsid w:val="001A2093"/>
    <w:rsid w:val="001A269E"/>
    <w:rsid w:val="001A3020"/>
    <w:rsid w:val="001A3574"/>
    <w:rsid w:val="001A52D5"/>
    <w:rsid w:val="001A5D55"/>
    <w:rsid w:val="001B00F9"/>
    <w:rsid w:val="001B0DC5"/>
    <w:rsid w:val="001B14A2"/>
    <w:rsid w:val="001B1B4C"/>
    <w:rsid w:val="001B1C63"/>
    <w:rsid w:val="001B2E4F"/>
    <w:rsid w:val="001B306C"/>
    <w:rsid w:val="001B3551"/>
    <w:rsid w:val="001B3B04"/>
    <w:rsid w:val="001C10C6"/>
    <w:rsid w:val="001C19B7"/>
    <w:rsid w:val="001C2432"/>
    <w:rsid w:val="001C2803"/>
    <w:rsid w:val="001C3007"/>
    <w:rsid w:val="001C5116"/>
    <w:rsid w:val="001C55DB"/>
    <w:rsid w:val="001C5967"/>
    <w:rsid w:val="001C5BEE"/>
    <w:rsid w:val="001D0B60"/>
    <w:rsid w:val="001D0D52"/>
    <w:rsid w:val="001D2575"/>
    <w:rsid w:val="001D299D"/>
    <w:rsid w:val="001D54AD"/>
    <w:rsid w:val="001D75A0"/>
    <w:rsid w:val="001E0E37"/>
    <w:rsid w:val="001E26A9"/>
    <w:rsid w:val="001E3C27"/>
    <w:rsid w:val="001E4060"/>
    <w:rsid w:val="001E4762"/>
    <w:rsid w:val="001E5726"/>
    <w:rsid w:val="001E711C"/>
    <w:rsid w:val="001E7D85"/>
    <w:rsid w:val="001F2200"/>
    <w:rsid w:val="001F30B3"/>
    <w:rsid w:val="001F3B75"/>
    <w:rsid w:val="001F4CEC"/>
    <w:rsid w:val="00200349"/>
    <w:rsid w:val="00200577"/>
    <w:rsid w:val="00200728"/>
    <w:rsid w:val="002020FE"/>
    <w:rsid w:val="002053E0"/>
    <w:rsid w:val="00205C5B"/>
    <w:rsid w:val="00206640"/>
    <w:rsid w:val="00210FC4"/>
    <w:rsid w:val="00211A20"/>
    <w:rsid w:val="00212406"/>
    <w:rsid w:val="00213227"/>
    <w:rsid w:val="00214284"/>
    <w:rsid w:val="00215893"/>
    <w:rsid w:val="002165BB"/>
    <w:rsid w:val="00217D02"/>
    <w:rsid w:val="002202CA"/>
    <w:rsid w:val="002202D5"/>
    <w:rsid w:val="002210DC"/>
    <w:rsid w:val="00221CF4"/>
    <w:rsid w:val="00222100"/>
    <w:rsid w:val="00225E39"/>
    <w:rsid w:val="00226762"/>
    <w:rsid w:val="0022690C"/>
    <w:rsid w:val="002303DB"/>
    <w:rsid w:val="0023187A"/>
    <w:rsid w:val="00231B94"/>
    <w:rsid w:val="002321F7"/>
    <w:rsid w:val="002335A5"/>
    <w:rsid w:val="002366DA"/>
    <w:rsid w:val="0023678E"/>
    <w:rsid w:val="00236AB9"/>
    <w:rsid w:val="00236E43"/>
    <w:rsid w:val="002375DD"/>
    <w:rsid w:val="00237F23"/>
    <w:rsid w:val="00240BB7"/>
    <w:rsid w:val="002414D6"/>
    <w:rsid w:val="00245959"/>
    <w:rsid w:val="00246008"/>
    <w:rsid w:val="00247C85"/>
    <w:rsid w:val="00250E5F"/>
    <w:rsid w:val="00250FC5"/>
    <w:rsid w:val="00254EA9"/>
    <w:rsid w:val="002553BE"/>
    <w:rsid w:val="002555A0"/>
    <w:rsid w:val="0025572A"/>
    <w:rsid w:val="00255B1E"/>
    <w:rsid w:val="0025618F"/>
    <w:rsid w:val="002578A4"/>
    <w:rsid w:val="002613AC"/>
    <w:rsid w:val="00261688"/>
    <w:rsid w:val="002616D1"/>
    <w:rsid w:val="00261ABC"/>
    <w:rsid w:val="00261BF4"/>
    <w:rsid w:val="00261D45"/>
    <w:rsid w:val="0026275F"/>
    <w:rsid w:val="00263546"/>
    <w:rsid w:val="0026515F"/>
    <w:rsid w:val="00266A15"/>
    <w:rsid w:val="00271B08"/>
    <w:rsid w:val="00271D2D"/>
    <w:rsid w:val="00272468"/>
    <w:rsid w:val="00272820"/>
    <w:rsid w:val="002751C2"/>
    <w:rsid w:val="00275A70"/>
    <w:rsid w:val="002767B1"/>
    <w:rsid w:val="002803C5"/>
    <w:rsid w:val="00280C19"/>
    <w:rsid w:val="0028108F"/>
    <w:rsid w:val="00282C61"/>
    <w:rsid w:val="0028395F"/>
    <w:rsid w:val="00283C39"/>
    <w:rsid w:val="00284B35"/>
    <w:rsid w:val="00285235"/>
    <w:rsid w:val="002867D6"/>
    <w:rsid w:val="00286D94"/>
    <w:rsid w:val="002915D5"/>
    <w:rsid w:val="002920F5"/>
    <w:rsid w:val="0029274C"/>
    <w:rsid w:val="00292898"/>
    <w:rsid w:val="00292AB5"/>
    <w:rsid w:val="00293103"/>
    <w:rsid w:val="0029332A"/>
    <w:rsid w:val="00294C23"/>
    <w:rsid w:val="00294C31"/>
    <w:rsid w:val="00296560"/>
    <w:rsid w:val="00297099"/>
    <w:rsid w:val="002A0092"/>
    <w:rsid w:val="002A1894"/>
    <w:rsid w:val="002A2142"/>
    <w:rsid w:val="002A47FF"/>
    <w:rsid w:val="002A4D18"/>
    <w:rsid w:val="002A7729"/>
    <w:rsid w:val="002A7CA2"/>
    <w:rsid w:val="002B09DB"/>
    <w:rsid w:val="002B235A"/>
    <w:rsid w:val="002B2A15"/>
    <w:rsid w:val="002B30C2"/>
    <w:rsid w:val="002B3605"/>
    <w:rsid w:val="002B4554"/>
    <w:rsid w:val="002B4F90"/>
    <w:rsid w:val="002B5182"/>
    <w:rsid w:val="002B55F6"/>
    <w:rsid w:val="002B6D6B"/>
    <w:rsid w:val="002B7096"/>
    <w:rsid w:val="002C3B7D"/>
    <w:rsid w:val="002C3F48"/>
    <w:rsid w:val="002C4E84"/>
    <w:rsid w:val="002C5D13"/>
    <w:rsid w:val="002C7BF6"/>
    <w:rsid w:val="002D1291"/>
    <w:rsid w:val="002D191F"/>
    <w:rsid w:val="002D4428"/>
    <w:rsid w:val="002D50F2"/>
    <w:rsid w:val="002D545D"/>
    <w:rsid w:val="002D5A5F"/>
    <w:rsid w:val="002D5C6E"/>
    <w:rsid w:val="002D634D"/>
    <w:rsid w:val="002D64CD"/>
    <w:rsid w:val="002D769A"/>
    <w:rsid w:val="002E0C84"/>
    <w:rsid w:val="002E33DD"/>
    <w:rsid w:val="002E3C81"/>
    <w:rsid w:val="002F134F"/>
    <w:rsid w:val="002F1BDF"/>
    <w:rsid w:val="002F25F3"/>
    <w:rsid w:val="002F37A8"/>
    <w:rsid w:val="002F43DE"/>
    <w:rsid w:val="002F50F0"/>
    <w:rsid w:val="002F5530"/>
    <w:rsid w:val="002F7491"/>
    <w:rsid w:val="002F76F1"/>
    <w:rsid w:val="002F7C77"/>
    <w:rsid w:val="00300626"/>
    <w:rsid w:val="0030218B"/>
    <w:rsid w:val="00302B70"/>
    <w:rsid w:val="00302D2B"/>
    <w:rsid w:val="0030322C"/>
    <w:rsid w:val="00303FFA"/>
    <w:rsid w:val="003040DA"/>
    <w:rsid w:val="003043C6"/>
    <w:rsid w:val="003047E2"/>
    <w:rsid w:val="00304C34"/>
    <w:rsid w:val="00304F5E"/>
    <w:rsid w:val="003053C6"/>
    <w:rsid w:val="00306EEF"/>
    <w:rsid w:val="00307B0D"/>
    <w:rsid w:val="00307B80"/>
    <w:rsid w:val="00310757"/>
    <w:rsid w:val="00310E2C"/>
    <w:rsid w:val="00311EE7"/>
    <w:rsid w:val="00313E37"/>
    <w:rsid w:val="003140DE"/>
    <w:rsid w:val="00320E12"/>
    <w:rsid w:val="003213D0"/>
    <w:rsid w:val="00321456"/>
    <w:rsid w:val="003222FD"/>
    <w:rsid w:val="00322F2B"/>
    <w:rsid w:val="00323081"/>
    <w:rsid w:val="00323E88"/>
    <w:rsid w:val="00324C84"/>
    <w:rsid w:val="00326737"/>
    <w:rsid w:val="00326B4B"/>
    <w:rsid w:val="00326DC5"/>
    <w:rsid w:val="00326DDD"/>
    <w:rsid w:val="003317DC"/>
    <w:rsid w:val="00332189"/>
    <w:rsid w:val="00332C09"/>
    <w:rsid w:val="003346B0"/>
    <w:rsid w:val="00337072"/>
    <w:rsid w:val="00340C8F"/>
    <w:rsid w:val="00342071"/>
    <w:rsid w:val="003425E9"/>
    <w:rsid w:val="00342721"/>
    <w:rsid w:val="0034294C"/>
    <w:rsid w:val="003436FB"/>
    <w:rsid w:val="00343DD5"/>
    <w:rsid w:val="00350EA6"/>
    <w:rsid w:val="00356DB2"/>
    <w:rsid w:val="003573AF"/>
    <w:rsid w:val="00357CE4"/>
    <w:rsid w:val="00357E73"/>
    <w:rsid w:val="00362050"/>
    <w:rsid w:val="00362069"/>
    <w:rsid w:val="003623A0"/>
    <w:rsid w:val="00362681"/>
    <w:rsid w:val="003626C9"/>
    <w:rsid w:val="0036472C"/>
    <w:rsid w:val="0036612E"/>
    <w:rsid w:val="00367036"/>
    <w:rsid w:val="003674EF"/>
    <w:rsid w:val="00367EE5"/>
    <w:rsid w:val="00372C23"/>
    <w:rsid w:val="003730E8"/>
    <w:rsid w:val="00373C0B"/>
    <w:rsid w:val="00374A7B"/>
    <w:rsid w:val="00374B0A"/>
    <w:rsid w:val="00374C13"/>
    <w:rsid w:val="00375331"/>
    <w:rsid w:val="00376A1C"/>
    <w:rsid w:val="00376A74"/>
    <w:rsid w:val="00380F6F"/>
    <w:rsid w:val="00381090"/>
    <w:rsid w:val="00381826"/>
    <w:rsid w:val="003821C8"/>
    <w:rsid w:val="00384829"/>
    <w:rsid w:val="00385828"/>
    <w:rsid w:val="00390B5F"/>
    <w:rsid w:val="00391366"/>
    <w:rsid w:val="00391BEF"/>
    <w:rsid w:val="0039287F"/>
    <w:rsid w:val="003936C5"/>
    <w:rsid w:val="0039399C"/>
    <w:rsid w:val="00394313"/>
    <w:rsid w:val="00395658"/>
    <w:rsid w:val="00396929"/>
    <w:rsid w:val="00396D20"/>
    <w:rsid w:val="003A0C96"/>
    <w:rsid w:val="003A1185"/>
    <w:rsid w:val="003A17F6"/>
    <w:rsid w:val="003A427C"/>
    <w:rsid w:val="003A6770"/>
    <w:rsid w:val="003A7951"/>
    <w:rsid w:val="003A7F03"/>
    <w:rsid w:val="003B0859"/>
    <w:rsid w:val="003B1EDA"/>
    <w:rsid w:val="003B3AB2"/>
    <w:rsid w:val="003B5944"/>
    <w:rsid w:val="003B60D9"/>
    <w:rsid w:val="003B612A"/>
    <w:rsid w:val="003B6F4E"/>
    <w:rsid w:val="003C0C5D"/>
    <w:rsid w:val="003C12D7"/>
    <w:rsid w:val="003C356A"/>
    <w:rsid w:val="003C56DC"/>
    <w:rsid w:val="003C6DA3"/>
    <w:rsid w:val="003D027E"/>
    <w:rsid w:val="003D04ED"/>
    <w:rsid w:val="003D0F3D"/>
    <w:rsid w:val="003D1DD7"/>
    <w:rsid w:val="003D201C"/>
    <w:rsid w:val="003D219B"/>
    <w:rsid w:val="003D26C9"/>
    <w:rsid w:val="003D2D98"/>
    <w:rsid w:val="003D35CD"/>
    <w:rsid w:val="003D3704"/>
    <w:rsid w:val="003D502B"/>
    <w:rsid w:val="003D5F84"/>
    <w:rsid w:val="003D5FE1"/>
    <w:rsid w:val="003D771E"/>
    <w:rsid w:val="003D7CF7"/>
    <w:rsid w:val="003E0179"/>
    <w:rsid w:val="003E0DBC"/>
    <w:rsid w:val="003E300E"/>
    <w:rsid w:val="003E4459"/>
    <w:rsid w:val="003E60A8"/>
    <w:rsid w:val="003E73FD"/>
    <w:rsid w:val="003F07B0"/>
    <w:rsid w:val="003F2CA7"/>
    <w:rsid w:val="003F4C35"/>
    <w:rsid w:val="003F4E1F"/>
    <w:rsid w:val="003F6359"/>
    <w:rsid w:val="003F6CE9"/>
    <w:rsid w:val="003F7867"/>
    <w:rsid w:val="00400659"/>
    <w:rsid w:val="00401CDF"/>
    <w:rsid w:val="00401F12"/>
    <w:rsid w:val="0040275C"/>
    <w:rsid w:val="00402EE0"/>
    <w:rsid w:val="0040406A"/>
    <w:rsid w:val="0040455F"/>
    <w:rsid w:val="00404737"/>
    <w:rsid w:val="00404E5B"/>
    <w:rsid w:val="0040538A"/>
    <w:rsid w:val="00405D7E"/>
    <w:rsid w:val="0040651B"/>
    <w:rsid w:val="00406794"/>
    <w:rsid w:val="00406CE9"/>
    <w:rsid w:val="0041292E"/>
    <w:rsid w:val="00413E5C"/>
    <w:rsid w:val="00414228"/>
    <w:rsid w:val="00414668"/>
    <w:rsid w:val="0041577D"/>
    <w:rsid w:val="00415862"/>
    <w:rsid w:val="00416716"/>
    <w:rsid w:val="004168E1"/>
    <w:rsid w:val="00421BC6"/>
    <w:rsid w:val="00423285"/>
    <w:rsid w:val="004238CC"/>
    <w:rsid w:val="00423B03"/>
    <w:rsid w:val="004251C9"/>
    <w:rsid w:val="00425646"/>
    <w:rsid w:val="00425CE9"/>
    <w:rsid w:val="004331DF"/>
    <w:rsid w:val="004340FD"/>
    <w:rsid w:val="0043572D"/>
    <w:rsid w:val="00435CFB"/>
    <w:rsid w:val="0043775B"/>
    <w:rsid w:val="00437A6A"/>
    <w:rsid w:val="00437F12"/>
    <w:rsid w:val="00440286"/>
    <w:rsid w:val="004402DB"/>
    <w:rsid w:val="004407BF"/>
    <w:rsid w:val="004410C1"/>
    <w:rsid w:val="004417C0"/>
    <w:rsid w:val="004421BD"/>
    <w:rsid w:val="004437CE"/>
    <w:rsid w:val="00444142"/>
    <w:rsid w:val="00444884"/>
    <w:rsid w:val="00444F26"/>
    <w:rsid w:val="004479EC"/>
    <w:rsid w:val="00447FCC"/>
    <w:rsid w:val="004505D5"/>
    <w:rsid w:val="004514BB"/>
    <w:rsid w:val="004515F5"/>
    <w:rsid w:val="00451E83"/>
    <w:rsid w:val="0045283D"/>
    <w:rsid w:val="00452F63"/>
    <w:rsid w:val="004550B8"/>
    <w:rsid w:val="004566F5"/>
    <w:rsid w:val="00457E5C"/>
    <w:rsid w:val="00460DBD"/>
    <w:rsid w:val="004613DF"/>
    <w:rsid w:val="004616BC"/>
    <w:rsid w:val="0046223D"/>
    <w:rsid w:val="004622E2"/>
    <w:rsid w:val="00462368"/>
    <w:rsid w:val="00462968"/>
    <w:rsid w:val="00462FE1"/>
    <w:rsid w:val="004637F5"/>
    <w:rsid w:val="0046552B"/>
    <w:rsid w:val="00465567"/>
    <w:rsid w:val="004659A0"/>
    <w:rsid w:val="00466B96"/>
    <w:rsid w:val="00471285"/>
    <w:rsid w:val="004713BA"/>
    <w:rsid w:val="00472249"/>
    <w:rsid w:val="00473F14"/>
    <w:rsid w:val="00474B78"/>
    <w:rsid w:val="00475701"/>
    <w:rsid w:val="004806B6"/>
    <w:rsid w:val="00481966"/>
    <w:rsid w:val="00481E62"/>
    <w:rsid w:val="004829EC"/>
    <w:rsid w:val="00484669"/>
    <w:rsid w:val="00484F7F"/>
    <w:rsid w:val="004864E8"/>
    <w:rsid w:val="00486B00"/>
    <w:rsid w:val="0048746B"/>
    <w:rsid w:val="004903D0"/>
    <w:rsid w:val="00490A42"/>
    <w:rsid w:val="00490ACA"/>
    <w:rsid w:val="00491B30"/>
    <w:rsid w:val="0049230E"/>
    <w:rsid w:val="00494258"/>
    <w:rsid w:val="00494BAF"/>
    <w:rsid w:val="00494CA9"/>
    <w:rsid w:val="004A018E"/>
    <w:rsid w:val="004A2664"/>
    <w:rsid w:val="004A40EB"/>
    <w:rsid w:val="004A5BA9"/>
    <w:rsid w:val="004A7186"/>
    <w:rsid w:val="004A7F45"/>
    <w:rsid w:val="004B0E93"/>
    <w:rsid w:val="004B313A"/>
    <w:rsid w:val="004B41B1"/>
    <w:rsid w:val="004B725B"/>
    <w:rsid w:val="004C11C4"/>
    <w:rsid w:val="004C25C5"/>
    <w:rsid w:val="004C2B4F"/>
    <w:rsid w:val="004C2FD7"/>
    <w:rsid w:val="004C4659"/>
    <w:rsid w:val="004C4B48"/>
    <w:rsid w:val="004C55EB"/>
    <w:rsid w:val="004C5758"/>
    <w:rsid w:val="004C5956"/>
    <w:rsid w:val="004C5FFD"/>
    <w:rsid w:val="004D0341"/>
    <w:rsid w:val="004D0761"/>
    <w:rsid w:val="004D09EF"/>
    <w:rsid w:val="004D18E2"/>
    <w:rsid w:val="004D2963"/>
    <w:rsid w:val="004D5B06"/>
    <w:rsid w:val="004D71E9"/>
    <w:rsid w:val="004D7DA3"/>
    <w:rsid w:val="004E0E99"/>
    <w:rsid w:val="004E10E0"/>
    <w:rsid w:val="004E11FC"/>
    <w:rsid w:val="004E13F7"/>
    <w:rsid w:val="004E4034"/>
    <w:rsid w:val="004E592D"/>
    <w:rsid w:val="004E6B5F"/>
    <w:rsid w:val="004F0827"/>
    <w:rsid w:val="004F1910"/>
    <w:rsid w:val="004F2427"/>
    <w:rsid w:val="004F4353"/>
    <w:rsid w:val="004F4796"/>
    <w:rsid w:val="004F4A9E"/>
    <w:rsid w:val="004F4BE2"/>
    <w:rsid w:val="004F689D"/>
    <w:rsid w:val="004F73F6"/>
    <w:rsid w:val="0050088D"/>
    <w:rsid w:val="005008CC"/>
    <w:rsid w:val="005010A2"/>
    <w:rsid w:val="005025F0"/>
    <w:rsid w:val="00505525"/>
    <w:rsid w:val="00505546"/>
    <w:rsid w:val="005072DB"/>
    <w:rsid w:val="00507C87"/>
    <w:rsid w:val="00507D45"/>
    <w:rsid w:val="00510911"/>
    <w:rsid w:val="005127C1"/>
    <w:rsid w:val="00513200"/>
    <w:rsid w:val="005133A4"/>
    <w:rsid w:val="005133C7"/>
    <w:rsid w:val="00515230"/>
    <w:rsid w:val="005155F7"/>
    <w:rsid w:val="00515C94"/>
    <w:rsid w:val="00516BB4"/>
    <w:rsid w:val="00520155"/>
    <w:rsid w:val="005216CD"/>
    <w:rsid w:val="005217FA"/>
    <w:rsid w:val="005255EB"/>
    <w:rsid w:val="005266EE"/>
    <w:rsid w:val="00530EC3"/>
    <w:rsid w:val="00531525"/>
    <w:rsid w:val="00532D75"/>
    <w:rsid w:val="00537088"/>
    <w:rsid w:val="005400E6"/>
    <w:rsid w:val="0054534E"/>
    <w:rsid w:val="00546F3B"/>
    <w:rsid w:val="00547FD0"/>
    <w:rsid w:val="00550ADB"/>
    <w:rsid w:val="00552C4D"/>
    <w:rsid w:val="005555A1"/>
    <w:rsid w:val="00555BA7"/>
    <w:rsid w:val="00556690"/>
    <w:rsid w:val="00557DBD"/>
    <w:rsid w:val="0056007F"/>
    <w:rsid w:val="0056089C"/>
    <w:rsid w:val="00560917"/>
    <w:rsid w:val="00560D99"/>
    <w:rsid w:val="00561AE3"/>
    <w:rsid w:val="00562AE4"/>
    <w:rsid w:val="00564137"/>
    <w:rsid w:val="005644A0"/>
    <w:rsid w:val="0056508B"/>
    <w:rsid w:val="00566D08"/>
    <w:rsid w:val="00567046"/>
    <w:rsid w:val="00567484"/>
    <w:rsid w:val="005677E4"/>
    <w:rsid w:val="00570497"/>
    <w:rsid w:val="00570B49"/>
    <w:rsid w:val="00570D6B"/>
    <w:rsid w:val="005746C1"/>
    <w:rsid w:val="00574F35"/>
    <w:rsid w:val="00576684"/>
    <w:rsid w:val="00576C62"/>
    <w:rsid w:val="0058029F"/>
    <w:rsid w:val="005803C6"/>
    <w:rsid w:val="00580867"/>
    <w:rsid w:val="00584165"/>
    <w:rsid w:val="00584705"/>
    <w:rsid w:val="005851C4"/>
    <w:rsid w:val="005855DA"/>
    <w:rsid w:val="005879A9"/>
    <w:rsid w:val="00587AA1"/>
    <w:rsid w:val="00587E97"/>
    <w:rsid w:val="005943F2"/>
    <w:rsid w:val="00594A6A"/>
    <w:rsid w:val="00595186"/>
    <w:rsid w:val="005971B8"/>
    <w:rsid w:val="005972BE"/>
    <w:rsid w:val="005A0381"/>
    <w:rsid w:val="005A03C2"/>
    <w:rsid w:val="005A1B5B"/>
    <w:rsid w:val="005A279D"/>
    <w:rsid w:val="005A34E8"/>
    <w:rsid w:val="005A37C5"/>
    <w:rsid w:val="005A4C19"/>
    <w:rsid w:val="005A51E8"/>
    <w:rsid w:val="005A64EB"/>
    <w:rsid w:val="005A6948"/>
    <w:rsid w:val="005B08BA"/>
    <w:rsid w:val="005B11BC"/>
    <w:rsid w:val="005B1656"/>
    <w:rsid w:val="005B1BA9"/>
    <w:rsid w:val="005B1FE4"/>
    <w:rsid w:val="005B247F"/>
    <w:rsid w:val="005B37EC"/>
    <w:rsid w:val="005B5680"/>
    <w:rsid w:val="005B7443"/>
    <w:rsid w:val="005C1004"/>
    <w:rsid w:val="005C218B"/>
    <w:rsid w:val="005C355A"/>
    <w:rsid w:val="005C38D3"/>
    <w:rsid w:val="005C3C12"/>
    <w:rsid w:val="005C72D4"/>
    <w:rsid w:val="005D11CC"/>
    <w:rsid w:val="005D1F86"/>
    <w:rsid w:val="005D2ADA"/>
    <w:rsid w:val="005D3351"/>
    <w:rsid w:val="005D74CE"/>
    <w:rsid w:val="005E040D"/>
    <w:rsid w:val="005E1245"/>
    <w:rsid w:val="005E2020"/>
    <w:rsid w:val="005E22E2"/>
    <w:rsid w:val="005E4728"/>
    <w:rsid w:val="005E49AC"/>
    <w:rsid w:val="005E4D4B"/>
    <w:rsid w:val="005E5803"/>
    <w:rsid w:val="005F2333"/>
    <w:rsid w:val="005F28F0"/>
    <w:rsid w:val="005F2E09"/>
    <w:rsid w:val="005F3D08"/>
    <w:rsid w:val="005F520A"/>
    <w:rsid w:val="005F56AA"/>
    <w:rsid w:val="005F6B54"/>
    <w:rsid w:val="005F708C"/>
    <w:rsid w:val="005F7563"/>
    <w:rsid w:val="005F794E"/>
    <w:rsid w:val="00600680"/>
    <w:rsid w:val="00601BCD"/>
    <w:rsid w:val="00602190"/>
    <w:rsid w:val="00604380"/>
    <w:rsid w:val="006054AE"/>
    <w:rsid w:val="0060747A"/>
    <w:rsid w:val="00607A59"/>
    <w:rsid w:val="00613944"/>
    <w:rsid w:val="00615BE4"/>
    <w:rsid w:val="00617044"/>
    <w:rsid w:val="0062061D"/>
    <w:rsid w:val="00621417"/>
    <w:rsid w:val="0062150D"/>
    <w:rsid w:val="006222FE"/>
    <w:rsid w:val="00623D4D"/>
    <w:rsid w:val="00625302"/>
    <w:rsid w:val="00626018"/>
    <w:rsid w:val="00626D7C"/>
    <w:rsid w:val="0063029E"/>
    <w:rsid w:val="00630BD1"/>
    <w:rsid w:val="00632385"/>
    <w:rsid w:val="00632F41"/>
    <w:rsid w:val="00634D6C"/>
    <w:rsid w:val="00635AC2"/>
    <w:rsid w:val="00635BE6"/>
    <w:rsid w:val="00636146"/>
    <w:rsid w:val="00636D93"/>
    <w:rsid w:val="0063714D"/>
    <w:rsid w:val="006371CE"/>
    <w:rsid w:val="0064053E"/>
    <w:rsid w:val="00644312"/>
    <w:rsid w:val="00645F96"/>
    <w:rsid w:val="00647EE9"/>
    <w:rsid w:val="00650F8B"/>
    <w:rsid w:val="00653BFC"/>
    <w:rsid w:val="00654717"/>
    <w:rsid w:val="006555C2"/>
    <w:rsid w:val="00660078"/>
    <w:rsid w:val="00662F67"/>
    <w:rsid w:val="00663D1D"/>
    <w:rsid w:val="0066702F"/>
    <w:rsid w:val="00667228"/>
    <w:rsid w:val="00670C59"/>
    <w:rsid w:val="0067394B"/>
    <w:rsid w:val="00673D7D"/>
    <w:rsid w:val="00674554"/>
    <w:rsid w:val="006745E3"/>
    <w:rsid w:val="00675E15"/>
    <w:rsid w:val="00683D61"/>
    <w:rsid w:val="00684450"/>
    <w:rsid w:val="00684C1B"/>
    <w:rsid w:val="00685429"/>
    <w:rsid w:val="00685BAD"/>
    <w:rsid w:val="006860E2"/>
    <w:rsid w:val="0068721A"/>
    <w:rsid w:val="0069063B"/>
    <w:rsid w:val="0069166D"/>
    <w:rsid w:val="00692ED1"/>
    <w:rsid w:val="0069609A"/>
    <w:rsid w:val="00696C54"/>
    <w:rsid w:val="006A0B68"/>
    <w:rsid w:val="006A0FB3"/>
    <w:rsid w:val="006A0FEC"/>
    <w:rsid w:val="006A1380"/>
    <w:rsid w:val="006A219D"/>
    <w:rsid w:val="006A258A"/>
    <w:rsid w:val="006A2790"/>
    <w:rsid w:val="006A45ED"/>
    <w:rsid w:val="006A5ADE"/>
    <w:rsid w:val="006A63E6"/>
    <w:rsid w:val="006A6D68"/>
    <w:rsid w:val="006A7FCE"/>
    <w:rsid w:val="006B46B8"/>
    <w:rsid w:val="006B4BCE"/>
    <w:rsid w:val="006B6EF4"/>
    <w:rsid w:val="006B726A"/>
    <w:rsid w:val="006C04D9"/>
    <w:rsid w:val="006C2903"/>
    <w:rsid w:val="006C39B0"/>
    <w:rsid w:val="006C61FA"/>
    <w:rsid w:val="006C6244"/>
    <w:rsid w:val="006D0BD0"/>
    <w:rsid w:val="006D0C31"/>
    <w:rsid w:val="006D25B7"/>
    <w:rsid w:val="006D2E0D"/>
    <w:rsid w:val="006D2F72"/>
    <w:rsid w:val="006D3BCB"/>
    <w:rsid w:val="006D4036"/>
    <w:rsid w:val="006D4F43"/>
    <w:rsid w:val="006D522F"/>
    <w:rsid w:val="006D7CAE"/>
    <w:rsid w:val="006D7D93"/>
    <w:rsid w:val="006E04C3"/>
    <w:rsid w:val="006E04D3"/>
    <w:rsid w:val="006E1A83"/>
    <w:rsid w:val="006E24ED"/>
    <w:rsid w:val="006E3F36"/>
    <w:rsid w:val="006E45DD"/>
    <w:rsid w:val="006E498C"/>
    <w:rsid w:val="006E5165"/>
    <w:rsid w:val="006E51A9"/>
    <w:rsid w:val="006E7039"/>
    <w:rsid w:val="006E7BA7"/>
    <w:rsid w:val="006F163C"/>
    <w:rsid w:val="006F257C"/>
    <w:rsid w:val="006F2F66"/>
    <w:rsid w:val="006F5053"/>
    <w:rsid w:val="006F64B8"/>
    <w:rsid w:val="006F77E8"/>
    <w:rsid w:val="006F798B"/>
    <w:rsid w:val="006F7ABE"/>
    <w:rsid w:val="00700DF6"/>
    <w:rsid w:val="0070179B"/>
    <w:rsid w:val="00703731"/>
    <w:rsid w:val="00703FC5"/>
    <w:rsid w:val="007043C1"/>
    <w:rsid w:val="0070453C"/>
    <w:rsid w:val="00704B08"/>
    <w:rsid w:val="00705706"/>
    <w:rsid w:val="00705B92"/>
    <w:rsid w:val="00707585"/>
    <w:rsid w:val="00707BDA"/>
    <w:rsid w:val="00707C8B"/>
    <w:rsid w:val="00710209"/>
    <w:rsid w:val="00710DF0"/>
    <w:rsid w:val="007121F4"/>
    <w:rsid w:val="00713124"/>
    <w:rsid w:val="007138B6"/>
    <w:rsid w:val="00713EE2"/>
    <w:rsid w:val="00715323"/>
    <w:rsid w:val="007153A0"/>
    <w:rsid w:val="007159D9"/>
    <w:rsid w:val="00715C54"/>
    <w:rsid w:val="007203D5"/>
    <w:rsid w:val="0072169C"/>
    <w:rsid w:val="007217A3"/>
    <w:rsid w:val="007224FB"/>
    <w:rsid w:val="00722D6B"/>
    <w:rsid w:val="00723075"/>
    <w:rsid w:val="007231D2"/>
    <w:rsid w:val="00723FD2"/>
    <w:rsid w:val="00724C81"/>
    <w:rsid w:val="00724DE0"/>
    <w:rsid w:val="00725D03"/>
    <w:rsid w:val="00727940"/>
    <w:rsid w:val="007303E2"/>
    <w:rsid w:val="0073067F"/>
    <w:rsid w:val="00730E33"/>
    <w:rsid w:val="007310A8"/>
    <w:rsid w:val="00732991"/>
    <w:rsid w:val="00734421"/>
    <w:rsid w:val="00735A46"/>
    <w:rsid w:val="00736481"/>
    <w:rsid w:val="007400FB"/>
    <w:rsid w:val="00742F4F"/>
    <w:rsid w:val="00745569"/>
    <w:rsid w:val="00745A31"/>
    <w:rsid w:val="00751683"/>
    <w:rsid w:val="00751C56"/>
    <w:rsid w:val="007534A7"/>
    <w:rsid w:val="007544FF"/>
    <w:rsid w:val="00754647"/>
    <w:rsid w:val="00756370"/>
    <w:rsid w:val="00756CF6"/>
    <w:rsid w:val="00761CA7"/>
    <w:rsid w:val="00762248"/>
    <w:rsid w:val="00762CEC"/>
    <w:rsid w:val="00763345"/>
    <w:rsid w:val="00763B44"/>
    <w:rsid w:val="007646BD"/>
    <w:rsid w:val="00764851"/>
    <w:rsid w:val="00765FB9"/>
    <w:rsid w:val="0076679F"/>
    <w:rsid w:val="0077004B"/>
    <w:rsid w:val="0077267B"/>
    <w:rsid w:val="00772E5F"/>
    <w:rsid w:val="0077521D"/>
    <w:rsid w:val="00776256"/>
    <w:rsid w:val="007778F4"/>
    <w:rsid w:val="007809A4"/>
    <w:rsid w:val="00781294"/>
    <w:rsid w:val="007812CB"/>
    <w:rsid w:val="00782406"/>
    <w:rsid w:val="00782B61"/>
    <w:rsid w:val="00783E2E"/>
    <w:rsid w:val="00784491"/>
    <w:rsid w:val="00784B6F"/>
    <w:rsid w:val="0078563F"/>
    <w:rsid w:val="00785DEE"/>
    <w:rsid w:val="00785FFA"/>
    <w:rsid w:val="00786258"/>
    <w:rsid w:val="00786484"/>
    <w:rsid w:val="00786C7B"/>
    <w:rsid w:val="00787E45"/>
    <w:rsid w:val="00790EB2"/>
    <w:rsid w:val="00791C0B"/>
    <w:rsid w:val="00794A53"/>
    <w:rsid w:val="007970E3"/>
    <w:rsid w:val="007A003E"/>
    <w:rsid w:val="007A03E0"/>
    <w:rsid w:val="007A0D18"/>
    <w:rsid w:val="007A1675"/>
    <w:rsid w:val="007A1F22"/>
    <w:rsid w:val="007A2AF1"/>
    <w:rsid w:val="007A3D6A"/>
    <w:rsid w:val="007A444C"/>
    <w:rsid w:val="007A464B"/>
    <w:rsid w:val="007A53ED"/>
    <w:rsid w:val="007A5C44"/>
    <w:rsid w:val="007A6457"/>
    <w:rsid w:val="007A73F1"/>
    <w:rsid w:val="007A7F40"/>
    <w:rsid w:val="007B1C15"/>
    <w:rsid w:val="007B1FED"/>
    <w:rsid w:val="007B21C9"/>
    <w:rsid w:val="007B3C28"/>
    <w:rsid w:val="007B52C9"/>
    <w:rsid w:val="007B54B5"/>
    <w:rsid w:val="007B5795"/>
    <w:rsid w:val="007B5937"/>
    <w:rsid w:val="007C0BBE"/>
    <w:rsid w:val="007C1D80"/>
    <w:rsid w:val="007C3693"/>
    <w:rsid w:val="007C500F"/>
    <w:rsid w:val="007C726F"/>
    <w:rsid w:val="007C7A13"/>
    <w:rsid w:val="007D0125"/>
    <w:rsid w:val="007D19BA"/>
    <w:rsid w:val="007D1C84"/>
    <w:rsid w:val="007D255F"/>
    <w:rsid w:val="007D30EC"/>
    <w:rsid w:val="007D3DEE"/>
    <w:rsid w:val="007D3EDC"/>
    <w:rsid w:val="007D623C"/>
    <w:rsid w:val="007D6858"/>
    <w:rsid w:val="007D743D"/>
    <w:rsid w:val="007D7470"/>
    <w:rsid w:val="007D7CA1"/>
    <w:rsid w:val="007E1557"/>
    <w:rsid w:val="007E24F5"/>
    <w:rsid w:val="007E3016"/>
    <w:rsid w:val="007E535D"/>
    <w:rsid w:val="007E5A34"/>
    <w:rsid w:val="007E6324"/>
    <w:rsid w:val="007E7678"/>
    <w:rsid w:val="007F06F4"/>
    <w:rsid w:val="007F0A74"/>
    <w:rsid w:val="007F118C"/>
    <w:rsid w:val="007F1CF3"/>
    <w:rsid w:val="007F3222"/>
    <w:rsid w:val="007F5369"/>
    <w:rsid w:val="007F785F"/>
    <w:rsid w:val="007F7A7D"/>
    <w:rsid w:val="00801F33"/>
    <w:rsid w:val="0080220C"/>
    <w:rsid w:val="00802A8D"/>
    <w:rsid w:val="008040D5"/>
    <w:rsid w:val="00805501"/>
    <w:rsid w:val="00805D98"/>
    <w:rsid w:val="00806217"/>
    <w:rsid w:val="00810512"/>
    <w:rsid w:val="008129DF"/>
    <w:rsid w:val="00813144"/>
    <w:rsid w:val="008131FC"/>
    <w:rsid w:val="00814318"/>
    <w:rsid w:val="0081457C"/>
    <w:rsid w:val="00814628"/>
    <w:rsid w:val="008161A0"/>
    <w:rsid w:val="0081672B"/>
    <w:rsid w:val="00817E3A"/>
    <w:rsid w:val="008211DC"/>
    <w:rsid w:val="0082155E"/>
    <w:rsid w:val="00821FEB"/>
    <w:rsid w:val="008246E7"/>
    <w:rsid w:val="00824B87"/>
    <w:rsid w:val="00825B36"/>
    <w:rsid w:val="00825DEF"/>
    <w:rsid w:val="00826063"/>
    <w:rsid w:val="00826899"/>
    <w:rsid w:val="00827A65"/>
    <w:rsid w:val="00830D73"/>
    <w:rsid w:val="00831E19"/>
    <w:rsid w:val="00832391"/>
    <w:rsid w:val="008328BE"/>
    <w:rsid w:val="00832970"/>
    <w:rsid w:val="0083460B"/>
    <w:rsid w:val="00834B6E"/>
    <w:rsid w:val="00836235"/>
    <w:rsid w:val="008400D3"/>
    <w:rsid w:val="008401CB"/>
    <w:rsid w:val="00840330"/>
    <w:rsid w:val="008409AC"/>
    <w:rsid w:val="00841287"/>
    <w:rsid w:val="00841A66"/>
    <w:rsid w:val="00841BD5"/>
    <w:rsid w:val="00842099"/>
    <w:rsid w:val="008422D7"/>
    <w:rsid w:val="00842565"/>
    <w:rsid w:val="00843991"/>
    <w:rsid w:val="00843A2C"/>
    <w:rsid w:val="00843B86"/>
    <w:rsid w:val="00845029"/>
    <w:rsid w:val="0084507A"/>
    <w:rsid w:val="0084613C"/>
    <w:rsid w:val="008472FC"/>
    <w:rsid w:val="008506B8"/>
    <w:rsid w:val="0085112A"/>
    <w:rsid w:val="008529BE"/>
    <w:rsid w:val="00853D9E"/>
    <w:rsid w:val="00854016"/>
    <w:rsid w:val="00856B7D"/>
    <w:rsid w:val="008576C1"/>
    <w:rsid w:val="00860CBF"/>
    <w:rsid w:val="00862234"/>
    <w:rsid w:val="00862F6E"/>
    <w:rsid w:val="00866622"/>
    <w:rsid w:val="0086700F"/>
    <w:rsid w:val="008677DA"/>
    <w:rsid w:val="00871174"/>
    <w:rsid w:val="0087170A"/>
    <w:rsid w:val="00872534"/>
    <w:rsid w:val="00872F8D"/>
    <w:rsid w:val="00873528"/>
    <w:rsid w:val="00873558"/>
    <w:rsid w:val="00873894"/>
    <w:rsid w:val="00873F31"/>
    <w:rsid w:val="00874497"/>
    <w:rsid w:val="008803BA"/>
    <w:rsid w:val="0088045B"/>
    <w:rsid w:val="00880C06"/>
    <w:rsid w:val="00880C7A"/>
    <w:rsid w:val="008817DA"/>
    <w:rsid w:val="00881DD6"/>
    <w:rsid w:val="00882888"/>
    <w:rsid w:val="00883AF6"/>
    <w:rsid w:val="00885536"/>
    <w:rsid w:val="0088582E"/>
    <w:rsid w:val="008862BE"/>
    <w:rsid w:val="00887C41"/>
    <w:rsid w:val="008900E0"/>
    <w:rsid w:val="00891522"/>
    <w:rsid w:val="00891B68"/>
    <w:rsid w:val="00894435"/>
    <w:rsid w:val="0089570F"/>
    <w:rsid w:val="00895F4C"/>
    <w:rsid w:val="00897EA2"/>
    <w:rsid w:val="008A02A1"/>
    <w:rsid w:val="008A0B0F"/>
    <w:rsid w:val="008A158F"/>
    <w:rsid w:val="008A2237"/>
    <w:rsid w:val="008A4008"/>
    <w:rsid w:val="008A586A"/>
    <w:rsid w:val="008A767D"/>
    <w:rsid w:val="008B09AD"/>
    <w:rsid w:val="008B2BB3"/>
    <w:rsid w:val="008B2D4B"/>
    <w:rsid w:val="008B3FF8"/>
    <w:rsid w:val="008B7B68"/>
    <w:rsid w:val="008C0DBD"/>
    <w:rsid w:val="008C2B14"/>
    <w:rsid w:val="008C37C6"/>
    <w:rsid w:val="008C3F28"/>
    <w:rsid w:val="008C64FE"/>
    <w:rsid w:val="008C7F19"/>
    <w:rsid w:val="008D2CF2"/>
    <w:rsid w:val="008D3669"/>
    <w:rsid w:val="008D41F5"/>
    <w:rsid w:val="008D4899"/>
    <w:rsid w:val="008D5044"/>
    <w:rsid w:val="008D716D"/>
    <w:rsid w:val="008E2CAE"/>
    <w:rsid w:val="008E2EC1"/>
    <w:rsid w:val="008E4743"/>
    <w:rsid w:val="008E4A9B"/>
    <w:rsid w:val="008E59BB"/>
    <w:rsid w:val="008E7A7F"/>
    <w:rsid w:val="008F0591"/>
    <w:rsid w:val="008F16E5"/>
    <w:rsid w:val="008F18F5"/>
    <w:rsid w:val="008F2A60"/>
    <w:rsid w:val="008F4C20"/>
    <w:rsid w:val="008F59D2"/>
    <w:rsid w:val="008F7F32"/>
    <w:rsid w:val="00900130"/>
    <w:rsid w:val="00900B8B"/>
    <w:rsid w:val="00900F61"/>
    <w:rsid w:val="009011C2"/>
    <w:rsid w:val="00901C04"/>
    <w:rsid w:val="0090394C"/>
    <w:rsid w:val="00903986"/>
    <w:rsid w:val="009108F1"/>
    <w:rsid w:val="00910EBD"/>
    <w:rsid w:val="00912302"/>
    <w:rsid w:val="00913224"/>
    <w:rsid w:val="00916085"/>
    <w:rsid w:val="00916363"/>
    <w:rsid w:val="0091725C"/>
    <w:rsid w:val="009205F7"/>
    <w:rsid w:val="00921B92"/>
    <w:rsid w:val="009222EA"/>
    <w:rsid w:val="00922633"/>
    <w:rsid w:val="0092799C"/>
    <w:rsid w:val="009303FB"/>
    <w:rsid w:val="00930ECD"/>
    <w:rsid w:val="00931184"/>
    <w:rsid w:val="0093277B"/>
    <w:rsid w:val="00934635"/>
    <w:rsid w:val="009354F4"/>
    <w:rsid w:val="00936978"/>
    <w:rsid w:val="00936B85"/>
    <w:rsid w:val="00936EDA"/>
    <w:rsid w:val="009370A9"/>
    <w:rsid w:val="0094004F"/>
    <w:rsid w:val="00940A90"/>
    <w:rsid w:val="00940E89"/>
    <w:rsid w:val="009417DA"/>
    <w:rsid w:val="00943334"/>
    <w:rsid w:val="009436ED"/>
    <w:rsid w:val="00944DC0"/>
    <w:rsid w:val="00945023"/>
    <w:rsid w:val="0094633B"/>
    <w:rsid w:val="00946ED0"/>
    <w:rsid w:val="009500B4"/>
    <w:rsid w:val="009502D2"/>
    <w:rsid w:val="00951614"/>
    <w:rsid w:val="00951B38"/>
    <w:rsid w:val="009520D2"/>
    <w:rsid w:val="00952532"/>
    <w:rsid w:val="00953EFA"/>
    <w:rsid w:val="00954B52"/>
    <w:rsid w:val="00954DD7"/>
    <w:rsid w:val="00954F34"/>
    <w:rsid w:val="00955A0C"/>
    <w:rsid w:val="00955B9F"/>
    <w:rsid w:val="00956D49"/>
    <w:rsid w:val="0095756D"/>
    <w:rsid w:val="0095777D"/>
    <w:rsid w:val="00957F25"/>
    <w:rsid w:val="009600DD"/>
    <w:rsid w:val="0096061E"/>
    <w:rsid w:val="0096107A"/>
    <w:rsid w:val="00961110"/>
    <w:rsid w:val="009620D7"/>
    <w:rsid w:val="009637D6"/>
    <w:rsid w:val="00963837"/>
    <w:rsid w:val="00963CAD"/>
    <w:rsid w:val="009640E1"/>
    <w:rsid w:val="009660AB"/>
    <w:rsid w:val="00972075"/>
    <w:rsid w:val="00974C7A"/>
    <w:rsid w:val="009754A1"/>
    <w:rsid w:val="00976D7E"/>
    <w:rsid w:val="00976DAC"/>
    <w:rsid w:val="0097766E"/>
    <w:rsid w:val="00977C6B"/>
    <w:rsid w:val="00980354"/>
    <w:rsid w:val="009807D1"/>
    <w:rsid w:val="00981EA5"/>
    <w:rsid w:val="0098223B"/>
    <w:rsid w:val="00983834"/>
    <w:rsid w:val="00984513"/>
    <w:rsid w:val="00984A78"/>
    <w:rsid w:val="00984AE6"/>
    <w:rsid w:val="00985506"/>
    <w:rsid w:val="00986232"/>
    <w:rsid w:val="00990056"/>
    <w:rsid w:val="009908C0"/>
    <w:rsid w:val="00991045"/>
    <w:rsid w:val="0099115F"/>
    <w:rsid w:val="009914D9"/>
    <w:rsid w:val="009919B0"/>
    <w:rsid w:val="00991C90"/>
    <w:rsid w:val="00991CF9"/>
    <w:rsid w:val="00991DFD"/>
    <w:rsid w:val="00992471"/>
    <w:rsid w:val="00994C88"/>
    <w:rsid w:val="009959C0"/>
    <w:rsid w:val="0099632F"/>
    <w:rsid w:val="009973BB"/>
    <w:rsid w:val="009A22A7"/>
    <w:rsid w:val="009A4DA3"/>
    <w:rsid w:val="009A4EA3"/>
    <w:rsid w:val="009A5087"/>
    <w:rsid w:val="009A6126"/>
    <w:rsid w:val="009A6195"/>
    <w:rsid w:val="009A6BB3"/>
    <w:rsid w:val="009B26D9"/>
    <w:rsid w:val="009B3FAF"/>
    <w:rsid w:val="009B4042"/>
    <w:rsid w:val="009B583F"/>
    <w:rsid w:val="009B5C7E"/>
    <w:rsid w:val="009B78D7"/>
    <w:rsid w:val="009B7EC9"/>
    <w:rsid w:val="009C1520"/>
    <w:rsid w:val="009C24A5"/>
    <w:rsid w:val="009C4089"/>
    <w:rsid w:val="009C46B1"/>
    <w:rsid w:val="009C590A"/>
    <w:rsid w:val="009C6313"/>
    <w:rsid w:val="009C7D8B"/>
    <w:rsid w:val="009D084E"/>
    <w:rsid w:val="009D11A0"/>
    <w:rsid w:val="009D197F"/>
    <w:rsid w:val="009D210A"/>
    <w:rsid w:val="009D24F4"/>
    <w:rsid w:val="009D2DFB"/>
    <w:rsid w:val="009D466B"/>
    <w:rsid w:val="009D48D7"/>
    <w:rsid w:val="009D585D"/>
    <w:rsid w:val="009D5B8B"/>
    <w:rsid w:val="009D5D9C"/>
    <w:rsid w:val="009D6BDF"/>
    <w:rsid w:val="009D6ED8"/>
    <w:rsid w:val="009D71C7"/>
    <w:rsid w:val="009E0CEE"/>
    <w:rsid w:val="009E1294"/>
    <w:rsid w:val="009E26FA"/>
    <w:rsid w:val="009E2F86"/>
    <w:rsid w:val="009E3992"/>
    <w:rsid w:val="009E5AC8"/>
    <w:rsid w:val="009E6D26"/>
    <w:rsid w:val="009F0657"/>
    <w:rsid w:val="009F1C87"/>
    <w:rsid w:val="009F26EF"/>
    <w:rsid w:val="009F597A"/>
    <w:rsid w:val="00A0151E"/>
    <w:rsid w:val="00A01C3A"/>
    <w:rsid w:val="00A01C48"/>
    <w:rsid w:val="00A01FF8"/>
    <w:rsid w:val="00A044A8"/>
    <w:rsid w:val="00A05A90"/>
    <w:rsid w:val="00A0695E"/>
    <w:rsid w:val="00A06F5E"/>
    <w:rsid w:val="00A07B28"/>
    <w:rsid w:val="00A07F52"/>
    <w:rsid w:val="00A1151B"/>
    <w:rsid w:val="00A12DF5"/>
    <w:rsid w:val="00A14C5E"/>
    <w:rsid w:val="00A151F0"/>
    <w:rsid w:val="00A162A7"/>
    <w:rsid w:val="00A16D68"/>
    <w:rsid w:val="00A17970"/>
    <w:rsid w:val="00A20810"/>
    <w:rsid w:val="00A22EC9"/>
    <w:rsid w:val="00A24899"/>
    <w:rsid w:val="00A24A32"/>
    <w:rsid w:val="00A25452"/>
    <w:rsid w:val="00A25602"/>
    <w:rsid w:val="00A26ADF"/>
    <w:rsid w:val="00A26ECF"/>
    <w:rsid w:val="00A27048"/>
    <w:rsid w:val="00A308E0"/>
    <w:rsid w:val="00A312CD"/>
    <w:rsid w:val="00A31FCA"/>
    <w:rsid w:val="00A32F18"/>
    <w:rsid w:val="00A33288"/>
    <w:rsid w:val="00A3424A"/>
    <w:rsid w:val="00A34BD2"/>
    <w:rsid w:val="00A34EB5"/>
    <w:rsid w:val="00A35971"/>
    <w:rsid w:val="00A37228"/>
    <w:rsid w:val="00A4119E"/>
    <w:rsid w:val="00A42088"/>
    <w:rsid w:val="00A42911"/>
    <w:rsid w:val="00A43E5F"/>
    <w:rsid w:val="00A4516E"/>
    <w:rsid w:val="00A45CB0"/>
    <w:rsid w:val="00A463AB"/>
    <w:rsid w:val="00A468A2"/>
    <w:rsid w:val="00A50011"/>
    <w:rsid w:val="00A51C7A"/>
    <w:rsid w:val="00A527E5"/>
    <w:rsid w:val="00A53AA9"/>
    <w:rsid w:val="00A53D1F"/>
    <w:rsid w:val="00A54EB8"/>
    <w:rsid w:val="00A56C03"/>
    <w:rsid w:val="00A57733"/>
    <w:rsid w:val="00A57F7C"/>
    <w:rsid w:val="00A60584"/>
    <w:rsid w:val="00A60EE3"/>
    <w:rsid w:val="00A62BDC"/>
    <w:rsid w:val="00A632F3"/>
    <w:rsid w:val="00A6543F"/>
    <w:rsid w:val="00A65A6A"/>
    <w:rsid w:val="00A66049"/>
    <w:rsid w:val="00A6663D"/>
    <w:rsid w:val="00A66866"/>
    <w:rsid w:val="00A66EDC"/>
    <w:rsid w:val="00A6719E"/>
    <w:rsid w:val="00A716A3"/>
    <w:rsid w:val="00A73C7D"/>
    <w:rsid w:val="00A746B4"/>
    <w:rsid w:val="00A74734"/>
    <w:rsid w:val="00A74B10"/>
    <w:rsid w:val="00A75051"/>
    <w:rsid w:val="00A75DDA"/>
    <w:rsid w:val="00A76913"/>
    <w:rsid w:val="00A77695"/>
    <w:rsid w:val="00A77870"/>
    <w:rsid w:val="00A810FC"/>
    <w:rsid w:val="00A81D49"/>
    <w:rsid w:val="00A82333"/>
    <w:rsid w:val="00A84744"/>
    <w:rsid w:val="00A86668"/>
    <w:rsid w:val="00A8668C"/>
    <w:rsid w:val="00A90594"/>
    <w:rsid w:val="00A90D7B"/>
    <w:rsid w:val="00A9171C"/>
    <w:rsid w:val="00A91D60"/>
    <w:rsid w:val="00A92827"/>
    <w:rsid w:val="00A93626"/>
    <w:rsid w:val="00AA03BA"/>
    <w:rsid w:val="00AA0606"/>
    <w:rsid w:val="00AA08E5"/>
    <w:rsid w:val="00AA0C70"/>
    <w:rsid w:val="00AA4DC8"/>
    <w:rsid w:val="00AA53D3"/>
    <w:rsid w:val="00AA5462"/>
    <w:rsid w:val="00AA5C05"/>
    <w:rsid w:val="00AA73F6"/>
    <w:rsid w:val="00AA7D43"/>
    <w:rsid w:val="00AB0B06"/>
    <w:rsid w:val="00AB0ED0"/>
    <w:rsid w:val="00AB1E50"/>
    <w:rsid w:val="00AB4BBC"/>
    <w:rsid w:val="00AB5E1A"/>
    <w:rsid w:val="00AB7C23"/>
    <w:rsid w:val="00AB7C33"/>
    <w:rsid w:val="00AC1B53"/>
    <w:rsid w:val="00AC2FEC"/>
    <w:rsid w:val="00AC3F46"/>
    <w:rsid w:val="00AC3F78"/>
    <w:rsid w:val="00AC49DE"/>
    <w:rsid w:val="00AC5781"/>
    <w:rsid w:val="00AC5782"/>
    <w:rsid w:val="00AC60DF"/>
    <w:rsid w:val="00AC617E"/>
    <w:rsid w:val="00AD0352"/>
    <w:rsid w:val="00AD099B"/>
    <w:rsid w:val="00AD15DA"/>
    <w:rsid w:val="00AD2A49"/>
    <w:rsid w:val="00AD3885"/>
    <w:rsid w:val="00AD39F6"/>
    <w:rsid w:val="00AD3DF5"/>
    <w:rsid w:val="00AD4CC0"/>
    <w:rsid w:val="00AD55CE"/>
    <w:rsid w:val="00AD7EC2"/>
    <w:rsid w:val="00AE1DAF"/>
    <w:rsid w:val="00AE50C8"/>
    <w:rsid w:val="00AE54FC"/>
    <w:rsid w:val="00AE645E"/>
    <w:rsid w:val="00AE6563"/>
    <w:rsid w:val="00AF02F1"/>
    <w:rsid w:val="00AF5973"/>
    <w:rsid w:val="00AF703A"/>
    <w:rsid w:val="00AF7995"/>
    <w:rsid w:val="00AF7FE3"/>
    <w:rsid w:val="00B0236A"/>
    <w:rsid w:val="00B02899"/>
    <w:rsid w:val="00B02D95"/>
    <w:rsid w:val="00B04A9B"/>
    <w:rsid w:val="00B07314"/>
    <w:rsid w:val="00B10767"/>
    <w:rsid w:val="00B10818"/>
    <w:rsid w:val="00B1198E"/>
    <w:rsid w:val="00B11EFB"/>
    <w:rsid w:val="00B12313"/>
    <w:rsid w:val="00B13C57"/>
    <w:rsid w:val="00B142D9"/>
    <w:rsid w:val="00B148C4"/>
    <w:rsid w:val="00B16E21"/>
    <w:rsid w:val="00B17D1B"/>
    <w:rsid w:val="00B20B72"/>
    <w:rsid w:val="00B2148D"/>
    <w:rsid w:val="00B214EC"/>
    <w:rsid w:val="00B22931"/>
    <w:rsid w:val="00B22990"/>
    <w:rsid w:val="00B22B24"/>
    <w:rsid w:val="00B23FFB"/>
    <w:rsid w:val="00B25DFD"/>
    <w:rsid w:val="00B27D22"/>
    <w:rsid w:val="00B31218"/>
    <w:rsid w:val="00B31A0A"/>
    <w:rsid w:val="00B334FE"/>
    <w:rsid w:val="00B343E3"/>
    <w:rsid w:val="00B35359"/>
    <w:rsid w:val="00B353FF"/>
    <w:rsid w:val="00B36B66"/>
    <w:rsid w:val="00B37C88"/>
    <w:rsid w:val="00B40031"/>
    <w:rsid w:val="00B40D01"/>
    <w:rsid w:val="00B40EBC"/>
    <w:rsid w:val="00B41639"/>
    <w:rsid w:val="00B419A2"/>
    <w:rsid w:val="00B421A6"/>
    <w:rsid w:val="00B423DB"/>
    <w:rsid w:val="00B42A7D"/>
    <w:rsid w:val="00B44E78"/>
    <w:rsid w:val="00B454A6"/>
    <w:rsid w:val="00B46DD4"/>
    <w:rsid w:val="00B51966"/>
    <w:rsid w:val="00B52994"/>
    <w:rsid w:val="00B533A4"/>
    <w:rsid w:val="00B53D40"/>
    <w:rsid w:val="00B549A2"/>
    <w:rsid w:val="00B55246"/>
    <w:rsid w:val="00B55A73"/>
    <w:rsid w:val="00B56A69"/>
    <w:rsid w:val="00B5710C"/>
    <w:rsid w:val="00B57201"/>
    <w:rsid w:val="00B578C3"/>
    <w:rsid w:val="00B607C1"/>
    <w:rsid w:val="00B61F65"/>
    <w:rsid w:val="00B637F2"/>
    <w:rsid w:val="00B65E61"/>
    <w:rsid w:val="00B66E3A"/>
    <w:rsid w:val="00B67F0C"/>
    <w:rsid w:val="00B70080"/>
    <w:rsid w:val="00B71FAF"/>
    <w:rsid w:val="00B71FF6"/>
    <w:rsid w:val="00B7205E"/>
    <w:rsid w:val="00B738C4"/>
    <w:rsid w:val="00B740CB"/>
    <w:rsid w:val="00B813FD"/>
    <w:rsid w:val="00B82125"/>
    <w:rsid w:val="00B82CE7"/>
    <w:rsid w:val="00B83D04"/>
    <w:rsid w:val="00B84EAB"/>
    <w:rsid w:val="00B84EEC"/>
    <w:rsid w:val="00B85FBC"/>
    <w:rsid w:val="00B86336"/>
    <w:rsid w:val="00B86EA2"/>
    <w:rsid w:val="00B87199"/>
    <w:rsid w:val="00B90CD5"/>
    <w:rsid w:val="00B910AE"/>
    <w:rsid w:val="00B91D5C"/>
    <w:rsid w:val="00B9361D"/>
    <w:rsid w:val="00B93660"/>
    <w:rsid w:val="00B94146"/>
    <w:rsid w:val="00B9490C"/>
    <w:rsid w:val="00B94A01"/>
    <w:rsid w:val="00B97711"/>
    <w:rsid w:val="00B97CC1"/>
    <w:rsid w:val="00B97D47"/>
    <w:rsid w:val="00BA13D0"/>
    <w:rsid w:val="00BA14CF"/>
    <w:rsid w:val="00BA1B26"/>
    <w:rsid w:val="00BA1D37"/>
    <w:rsid w:val="00BA281F"/>
    <w:rsid w:val="00BA2BEE"/>
    <w:rsid w:val="00BA2D69"/>
    <w:rsid w:val="00BA48A3"/>
    <w:rsid w:val="00BA49F3"/>
    <w:rsid w:val="00BA5DE7"/>
    <w:rsid w:val="00BA69AD"/>
    <w:rsid w:val="00BA6CAD"/>
    <w:rsid w:val="00BB04FB"/>
    <w:rsid w:val="00BB0ADC"/>
    <w:rsid w:val="00BB26BF"/>
    <w:rsid w:val="00BB2F37"/>
    <w:rsid w:val="00BB3614"/>
    <w:rsid w:val="00BB3948"/>
    <w:rsid w:val="00BB48C1"/>
    <w:rsid w:val="00BB571F"/>
    <w:rsid w:val="00BB7F0B"/>
    <w:rsid w:val="00BC048E"/>
    <w:rsid w:val="00BC0C9A"/>
    <w:rsid w:val="00BC0FBA"/>
    <w:rsid w:val="00BC2A0D"/>
    <w:rsid w:val="00BC3346"/>
    <w:rsid w:val="00BC48C0"/>
    <w:rsid w:val="00BC5F70"/>
    <w:rsid w:val="00BC6F1E"/>
    <w:rsid w:val="00BC7F33"/>
    <w:rsid w:val="00BD09CF"/>
    <w:rsid w:val="00BD20F9"/>
    <w:rsid w:val="00BD424C"/>
    <w:rsid w:val="00BD597A"/>
    <w:rsid w:val="00BD5CBE"/>
    <w:rsid w:val="00BD62A8"/>
    <w:rsid w:val="00BD64FC"/>
    <w:rsid w:val="00BD6A74"/>
    <w:rsid w:val="00BD6C95"/>
    <w:rsid w:val="00BD6D62"/>
    <w:rsid w:val="00BE0201"/>
    <w:rsid w:val="00BE223D"/>
    <w:rsid w:val="00BE24C7"/>
    <w:rsid w:val="00BE33CD"/>
    <w:rsid w:val="00BE3D56"/>
    <w:rsid w:val="00BE5CEC"/>
    <w:rsid w:val="00BE738F"/>
    <w:rsid w:val="00BF1AA4"/>
    <w:rsid w:val="00BF2B2A"/>
    <w:rsid w:val="00BF5BF2"/>
    <w:rsid w:val="00BF64C0"/>
    <w:rsid w:val="00BF7E85"/>
    <w:rsid w:val="00C018CC"/>
    <w:rsid w:val="00C0276C"/>
    <w:rsid w:val="00C0337C"/>
    <w:rsid w:val="00C04A4E"/>
    <w:rsid w:val="00C06564"/>
    <w:rsid w:val="00C06F89"/>
    <w:rsid w:val="00C079CE"/>
    <w:rsid w:val="00C14C7C"/>
    <w:rsid w:val="00C14E90"/>
    <w:rsid w:val="00C17D38"/>
    <w:rsid w:val="00C17EDE"/>
    <w:rsid w:val="00C218EB"/>
    <w:rsid w:val="00C21945"/>
    <w:rsid w:val="00C26D37"/>
    <w:rsid w:val="00C273BD"/>
    <w:rsid w:val="00C30F33"/>
    <w:rsid w:val="00C317F4"/>
    <w:rsid w:val="00C31CBD"/>
    <w:rsid w:val="00C32002"/>
    <w:rsid w:val="00C32289"/>
    <w:rsid w:val="00C327E5"/>
    <w:rsid w:val="00C34A92"/>
    <w:rsid w:val="00C36DBF"/>
    <w:rsid w:val="00C36E24"/>
    <w:rsid w:val="00C37CB1"/>
    <w:rsid w:val="00C40462"/>
    <w:rsid w:val="00C4091E"/>
    <w:rsid w:val="00C4210F"/>
    <w:rsid w:val="00C43231"/>
    <w:rsid w:val="00C43FEE"/>
    <w:rsid w:val="00C44EA1"/>
    <w:rsid w:val="00C47A54"/>
    <w:rsid w:val="00C47B35"/>
    <w:rsid w:val="00C526F3"/>
    <w:rsid w:val="00C53D07"/>
    <w:rsid w:val="00C550A4"/>
    <w:rsid w:val="00C5600B"/>
    <w:rsid w:val="00C61516"/>
    <w:rsid w:val="00C61FFF"/>
    <w:rsid w:val="00C62956"/>
    <w:rsid w:val="00C64AFD"/>
    <w:rsid w:val="00C64ECC"/>
    <w:rsid w:val="00C6572F"/>
    <w:rsid w:val="00C669BC"/>
    <w:rsid w:val="00C67161"/>
    <w:rsid w:val="00C71846"/>
    <w:rsid w:val="00C7305C"/>
    <w:rsid w:val="00C749F5"/>
    <w:rsid w:val="00C762E7"/>
    <w:rsid w:val="00C766D1"/>
    <w:rsid w:val="00C76F06"/>
    <w:rsid w:val="00C770A7"/>
    <w:rsid w:val="00C77388"/>
    <w:rsid w:val="00C77392"/>
    <w:rsid w:val="00C81820"/>
    <w:rsid w:val="00C83FB1"/>
    <w:rsid w:val="00C86670"/>
    <w:rsid w:val="00C874B7"/>
    <w:rsid w:val="00C908FC"/>
    <w:rsid w:val="00C94841"/>
    <w:rsid w:val="00C952C2"/>
    <w:rsid w:val="00CA0819"/>
    <w:rsid w:val="00CA09CE"/>
    <w:rsid w:val="00CA0CE0"/>
    <w:rsid w:val="00CA1918"/>
    <w:rsid w:val="00CA1F30"/>
    <w:rsid w:val="00CA2C19"/>
    <w:rsid w:val="00CA6548"/>
    <w:rsid w:val="00CA7435"/>
    <w:rsid w:val="00CB347F"/>
    <w:rsid w:val="00CB417A"/>
    <w:rsid w:val="00CB47CE"/>
    <w:rsid w:val="00CB5D13"/>
    <w:rsid w:val="00CB6B08"/>
    <w:rsid w:val="00CB7442"/>
    <w:rsid w:val="00CB7D5A"/>
    <w:rsid w:val="00CC0580"/>
    <w:rsid w:val="00CC105D"/>
    <w:rsid w:val="00CC246D"/>
    <w:rsid w:val="00CC3D79"/>
    <w:rsid w:val="00CC3EE5"/>
    <w:rsid w:val="00CC402C"/>
    <w:rsid w:val="00CC4483"/>
    <w:rsid w:val="00CC51A1"/>
    <w:rsid w:val="00CC53D5"/>
    <w:rsid w:val="00CC70A8"/>
    <w:rsid w:val="00CC7A9E"/>
    <w:rsid w:val="00CD0F42"/>
    <w:rsid w:val="00CD1641"/>
    <w:rsid w:val="00CD1FB5"/>
    <w:rsid w:val="00CD1FC2"/>
    <w:rsid w:val="00CD3BA2"/>
    <w:rsid w:val="00CD5FB1"/>
    <w:rsid w:val="00CD669B"/>
    <w:rsid w:val="00CE015F"/>
    <w:rsid w:val="00CE0B40"/>
    <w:rsid w:val="00CE0F51"/>
    <w:rsid w:val="00CE23ED"/>
    <w:rsid w:val="00CE448B"/>
    <w:rsid w:val="00CE4E4E"/>
    <w:rsid w:val="00CE5D06"/>
    <w:rsid w:val="00CE5D95"/>
    <w:rsid w:val="00CE63C5"/>
    <w:rsid w:val="00CF0156"/>
    <w:rsid w:val="00CF25B3"/>
    <w:rsid w:val="00CF2AA8"/>
    <w:rsid w:val="00CF3E92"/>
    <w:rsid w:val="00CF487F"/>
    <w:rsid w:val="00D00676"/>
    <w:rsid w:val="00D0072E"/>
    <w:rsid w:val="00D0136F"/>
    <w:rsid w:val="00D023D9"/>
    <w:rsid w:val="00D033EB"/>
    <w:rsid w:val="00D03686"/>
    <w:rsid w:val="00D12603"/>
    <w:rsid w:val="00D14E05"/>
    <w:rsid w:val="00D157CF"/>
    <w:rsid w:val="00D1614B"/>
    <w:rsid w:val="00D16272"/>
    <w:rsid w:val="00D16DED"/>
    <w:rsid w:val="00D16E74"/>
    <w:rsid w:val="00D21D3C"/>
    <w:rsid w:val="00D220DE"/>
    <w:rsid w:val="00D2396A"/>
    <w:rsid w:val="00D24D27"/>
    <w:rsid w:val="00D258C9"/>
    <w:rsid w:val="00D25F57"/>
    <w:rsid w:val="00D2649B"/>
    <w:rsid w:val="00D26FCC"/>
    <w:rsid w:val="00D2702B"/>
    <w:rsid w:val="00D2760D"/>
    <w:rsid w:val="00D3112F"/>
    <w:rsid w:val="00D313FA"/>
    <w:rsid w:val="00D315FA"/>
    <w:rsid w:val="00D3387E"/>
    <w:rsid w:val="00D345E6"/>
    <w:rsid w:val="00D36CDA"/>
    <w:rsid w:val="00D3741C"/>
    <w:rsid w:val="00D403BC"/>
    <w:rsid w:val="00D40D68"/>
    <w:rsid w:val="00D44780"/>
    <w:rsid w:val="00D45FBC"/>
    <w:rsid w:val="00D47927"/>
    <w:rsid w:val="00D4799E"/>
    <w:rsid w:val="00D508FF"/>
    <w:rsid w:val="00D5163B"/>
    <w:rsid w:val="00D52201"/>
    <w:rsid w:val="00D52CBA"/>
    <w:rsid w:val="00D570A2"/>
    <w:rsid w:val="00D57AF8"/>
    <w:rsid w:val="00D605F6"/>
    <w:rsid w:val="00D606C9"/>
    <w:rsid w:val="00D60E9B"/>
    <w:rsid w:val="00D61FDC"/>
    <w:rsid w:val="00D62432"/>
    <w:rsid w:val="00D63A0B"/>
    <w:rsid w:val="00D63C4D"/>
    <w:rsid w:val="00D65E38"/>
    <w:rsid w:val="00D707BC"/>
    <w:rsid w:val="00D71C42"/>
    <w:rsid w:val="00D71D25"/>
    <w:rsid w:val="00D71EA3"/>
    <w:rsid w:val="00D7293E"/>
    <w:rsid w:val="00D769CB"/>
    <w:rsid w:val="00D76EE4"/>
    <w:rsid w:val="00D8085E"/>
    <w:rsid w:val="00D80D2D"/>
    <w:rsid w:val="00D80E87"/>
    <w:rsid w:val="00D821A8"/>
    <w:rsid w:val="00D8279B"/>
    <w:rsid w:val="00D82F55"/>
    <w:rsid w:val="00D84093"/>
    <w:rsid w:val="00D848AB"/>
    <w:rsid w:val="00D86254"/>
    <w:rsid w:val="00D8711D"/>
    <w:rsid w:val="00D902CC"/>
    <w:rsid w:val="00D909CF"/>
    <w:rsid w:val="00D91751"/>
    <w:rsid w:val="00D936AA"/>
    <w:rsid w:val="00D9421D"/>
    <w:rsid w:val="00D954FD"/>
    <w:rsid w:val="00D96CD5"/>
    <w:rsid w:val="00D97760"/>
    <w:rsid w:val="00DA0551"/>
    <w:rsid w:val="00DA25B0"/>
    <w:rsid w:val="00DA2D47"/>
    <w:rsid w:val="00DA2EA9"/>
    <w:rsid w:val="00DA337D"/>
    <w:rsid w:val="00DA53C6"/>
    <w:rsid w:val="00DA772E"/>
    <w:rsid w:val="00DA7B06"/>
    <w:rsid w:val="00DB0BA4"/>
    <w:rsid w:val="00DB1E34"/>
    <w:rsid w:val="00DB27C6"/>
    <w:rsid w:val="00DB2A04"/>
    <w:rsid w:val="00DB44FC"/>
    <w:rsid w:val="00DB6F15"/>
    <w:rsid w:val="00DB7DCC"/>
    <w:rsid w:val="00DC1571"/>
    <w:rsid w:val="00DC1F92"/>
    <w:rsid w:val="00DC303D"/>
    <w:rsid w:val="00DC5B04"/>
    <w:rsid w:val="00DC654B"/>
    <w:rsid w:val="00DD2772"/>
    <w:rsid w:val="00DD43BB"/>
    <w:rsid w:val="00DD4F13"/>
    <w:rsid w:val="00DD4FBD"/>
    <w:rsid w:val="00DD5E8C"/>
    <w:rsid w:val="00DD6291"/>
    <w:rsid w:val="00DD734F"/>
    <w:rsid w:val="00DE0608"/>
    <w:rsid w:val="00DE65EB"/>
    <w:rsid w:val="00DF0CCD"/>
    <w:rsid w:val="00DF1618"/>
    <w:rsid w:val="00DF29A0"/>
    <w:rsid w:val="00DF2F55"/>
    <w:rsid w:val="00DF4A62"/>
    <w:rsid w:val="00DF4F8A"/>
    <w:rsid w:val="00DF52E3"/>
    <w:rsid w:val="00DF5354"/>
    <w:rsid w:val="00DF67BD"/>
    <w:rsid w:val="00DF6F74"/>
    <w:rsid w:val="00DF7643"/>
    <w:rsid w:val="00E00C82"/>
    <w:rsid w:val="00E0284A"/>
    <w:rsid w:val="00E03590"/>
    <w:rsid w:val="00E035D6"/>
    <w:rsid w:val="00E077AF"/>
    <w:rsid w:val="00E17064"/>
    <w:rsid w:val="00E17785"/>
    <w:rsid w:val="00E204A0"/>
    <w:rsid w:val="00E2155F"/>
    <w:rsid w:val="00E21633"/>
    <w:rsid w:val="00E2172A"/>
    <w:rsid w:val="00E232D3"/>
    <w:rsid w:val="00E23D94"/>
    <w:rsid w:val="00E308D9"/>
    <w:rsid w:val="00E31B2F"/>
    <w:rsid w:val="00E33452"/>
    <w:rsid w:val="00E34E5E"/>
    <w:rsid w:val="00E35A0D"/>
    <w:rsid w:val="00E35A0F"/>
    <w:rsid w:val="00E35D52"/>
    <w:rsid w:val="00E3658A"/>
    <w:rsid w:val="00E3727A"/>
    <w:rsid w:val="00E45403"/>
    <w:rsid w:val="00E46B1F"/>
    <w:rsid w:val="00E509E2"/>
    <w:rsid w:val="00E5191C"/>
    <w:rsid w:val="00E5510E"/>
    <w:rsid w:val="00E55E56"/>
    <w:rsid w:val="00E57B17"/>
    <w:rsid w:val="00E57F01"/>
    <w:rsid w:val="00E6224E"/>
    <w:rsid w:val="00E67C20"/>
    <w:rsid w:val="00E705FA"/>
    <w:rsid w:val="00E70BF0"/>
    <w:rsid w:val="00E70F39"/>
    <w:rsid w:val="00E7298D"/>
    <w:rsid w:val="00E73997"/>
    <w:rsid w:val="00E73B74"/>
    <w:rsid w:val="00E75F01"/>
    <w:rsid w:val="00E82D92"/>
    <w:rsid w:val="00E84682"/>
    <w:rsid w:val="00E851C6"/>
    <w:rsid w:val="00E869E9"/>
    <w:rsid w:val="00E86D33"/>
    <w:rsid w:val="00E87480"/>
    <w:rsid w:val="00E929C7"/>
    <w:rsid w:val="00E93716"/>
    <w:rsid w:val="00E937D1"/>
    <w:rsid w:val="00E95805"/>
    <w:rsid w:val="00E96D69"/>
    <w:rsid w:val="00EA1510"/>
    <w:rsid w:val="00EA28DB"/>
    <w:rsid w:val="00EA31DC"/>
    <w:rsid w:val="00EA333F"/>
    <w:rsid w:val="00EA39F8"/>
    <w:rsid w:val="00EA3B24"/>
    <w:rsid w:val="00EA5024"/>
    <w:rsid w:val="00EA70CF"/>
    <w:rsid w:val="00EA7106"/>
    <w:rsid w:val="00EA79A1"/>
    <w:rsid w:val="00EB0D5A"/>
    <w:rsid w:val="00EB18EC"/>
    <w:rsid w:val="00EB45E3"/>
    <w:rsid w:val="00EB49CB"/>
    <w:rsid w:val="00EB5776"/>
    <w:rsid w:val="00EB5D64"/>
    <w:rsid w:val="00EB7895"/>
    <w:rsid w:val="00EC0901"/>
    <w:rsid w:val="00EC09AA"/>
    <w:rsid w:val="00EC27A2"/>
    <w:rsid w:val="00EC54C1"/>
    <w:rsid w:val="00EC72FF"/>
    <w:rsid w:val="00ED0EEB"/>
    <w:rsid w:val="00ED1CA8"/>
    <w:rsid w:val="00ED3110"/>
    <w:rsid w:val="00ED37C9"/>
    <w:rsid w:val="00ED3C05"/>
    <w:rsid w:val="00ED6787"/>
    <w:rsid w:val="00ED713F"/>
    <w:rsid w:val="00ED76D4"/>
    <w:rsid w:val="00ED7800"/>
    <w:rsid w:val="00EE03F2"/>
    <w:rsid w:val="00EE3351"/>
    <w:rsid w:val="00EE4A19"/>
    <w:rsid w:val="00EE4B57"/>
    <w:rsid w:val="00EE52F7"/>
    <w:rsid w:val="00EE5856"/>
    <w:rsid w:val="00EE5B7C"/>
    <w:rsid w:val="00EE7898"/>
    <w:rsid w:val="00EF106A"/>
    <w:rsid w:val="00EF1130"/>
    <w:rsid w:val="00EF210A"/>
    <w:rsid w:val="00EF27E0"/>
    <w:rsid w:val="00EF3ECC"/>
    <w:rsid w:val="00EF573E"/>
    <w:rsid w:val="00F01078"/>
    <w:rsid w:val="00F01C8B"/>
    <w:rsid w:val="00F03E4E"/>
    <w:rsid w:val="00F049A2"/>
    <w:rsid w:val="00F05474"/>
    <w:rsid w:val="00F06CC5"/>
    <w:rsid w:val="00F0719F"/>
    <w:rsid w:val="00F11800"/>
    <w:rsid w:val="00F119E4"/>
    <w:rsid w:val="00F119E9"/>
    <w:rsid w:val="00F11EC4"/>
    <w:rsid w:val="00F1385B"/>
    <w:rsid w:val="00F14A95"/>
    <w:rsid w:val="00F15C35"/>
    <w:rsid w:val="00F17530"/>
    <w:rsid w:val="00F20998"/>
    <w:rsid w:val="00F2426B"/>
    <w:rsid w:val="00F2579B"/>
    <w:rsid w:val="00F261AE"/>
    <w:rsid w:val="00F27630"/>
    <w:rsid w:val="00F32654"/>
    <w:rsid w:val="00F32FC5"/>
    <w:rsid w:val="00F33E00"/>
    <w:rsid w:val="00F33F15"/>
    <w:rsid w:val="00F36243"/>
    <w:rsid w:val="00F37971"/>
    <w:rsid w:val="00F41529"/>
    <w:rsid w:val="00F4380F"/>
    <w:rsid w:val="00F44059"/>
    <w:rsid w:val="00F47469"/>
    <w:rsid w:val="00F5038B"/>
    <w:rsid w:val="00F513DE"/>
    <w:rsid w:val="00F51B02"/>
    <w:rsid w:val="00F5203E"/>
    <w:rsid w:val="00F520CB"/>
    <w:rsid w:val="00F52C97"/>
    <w:rsid w:val="00F52F00"/>
    <w:rsid w:val="00F53053"/>
    <w:rsid w:val="00F55A8D"/>
    <w:rsid w:val="00F60267"/>
    <w:rsid w:val="00F60E12"/>
    <w:rsid w:val="00F61466"/>
    <w:rsid w:val="00F61BCB"/>
    <w:rsid w:val="00F66A74"/>
    <w:rsid w:val="00F66AED"/>
    <w:rsid w:val="00F66E63"/>
    <w:rsid w:val="00F70A82"/>
    <w:rsid w:val="00F710CC"/>
    <w:rsid w:val="00F71796"/>
    <w:rsid w:val="00F72127"/>
    <w:rsid w:val="00F757BC"/>
    <w:rsid w:val="00F804DB"/>
    <w:rsid w:val="00F833CE"/>
    <w:rsid w:val="00F8372F"/>
    <w:rsid w:val="00F85641"/>
    <w:rsid w:val="00F86E20"/>
    <w:rsid w:val="00F90004"/>
    <w:rsid w:val="00F90861"/>
    <w:rsid w:val="00F91241"/>
    <w:rsid w:val="00F92E55"/>
    <w:rsid w:val="00F93C57"/>
    <w:rsid w:val="00F94BE2"/>
    <w:rsid w:val="00F9720F"/>
    <w:rsid w:val="00F978EB"/>
    <w:rsid w:val="00FA0221"/>
    <w:rsid w:val="00FA0297"/>
    <w:rsid w:val="00FA4315"/>
    <w:rsid w:val="00FA5577"/>
    <w:rsid w:val="00FA56AA"/>
    <w:rsid w:val="00FA67B9"/>
    <w:rsid w:val="00FB09F4"/>
    <w:rsid w:val="00FB12A4"/>
    <w:rsid w:val="00FB34BD"/>
    <w:rsid w:val="00FB3F96"/>
    <w:rsid w:val="00FB5D47"/>
    <w:rsid w:val="00FB6EF4"/>
    <w:rsid w:val="00FB7BFD"/>
    <w:rsid w:val="00FC08FF"/>
    <w:rsid w:val="00FC1398"/>
    <w:rsid w:val="00FC2E63"/>
    <w:rsid w:val="00FC2E9D"/>
    <w:rsid w:val="00FC3618"/>
    <w:rsid w:val="00FC408A"/>
    <w:rsid w:val="00FD0B1F"/>
    <w:rsid w:val="00FD2798"/>
    <w:rsid w:val="00FD2CED"/>
    <w:rsid w:val="00FD4013"/>
    <w:rsid w:val="00FD5298"/>
    <w:rsid w:val="00FD5A0D"/>
    <w:rsid w:val="00FD62B9"/>
    <w:rsid w:val="00FD69F5"/>
    <w:rsid w:val="00FD79E3"/>
    <w:rsid w:val="00FD7AF2"/>
    <w:rsid w:val="00FE26B8"/>
    <w:rsid w:val="00FE285B"/>
    <w:rsid w:val="00FE38D8"/>
    <w:rsid w:val="00FE49C1"/>
    <w:rsid w:val="00FE55A1"/>
    <w:rsid w:val="00FE583D"/>
    <w:rsid w:val="00FE64AC"/>
    <w:rsid w:val="00FE7619"/>
    <w:rsid w:val="00FF0152"/>
    <w:rsid w:val="00FF0EE3"/>
    <w:rsid w:val="00FF18FC"/>
    <w:rsid w:val="00FF1E8A"/>
    <w:rsid w:val="00FF1F89"/>
    <w:rsid w:val="00FF2369"/>
    <w:rsid w:val="00FF320C"/>
    <w:rsid w:val="00FF643A"/>
    <w:rsid w:val="026584A2"/>
    <w:rsid w:val="3D8A05B3"/>
    <w:rsid w:val="7691A01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CD3B1C"/>
  <w15:docId w15:val="{34AD8B91-8BAB-4C1D-AA68-F3E1B1BAF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2F72"/>
    <w:pPr>
      <w:keepNext/>
      <w:keepLines/>
      <w:spacing w:before="240" w:after="0"/>
      <w:outlineLvl w:val="0"/>
    </w:pPr>
    <w:rPr>
      <w:rFonts w:ascii="Bahnschrift SemiLight Condensed" w:eastAsiaTheme="majorEastAsia" w:hAnsi="Bahnschrift SemiLight Condensed"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2F72"/>
    <w:pPr>
      <w:keepNext/>
      <w:keepLines/>
      <w:spacing w:before="40" w:after="0"/>
      <w:outlineLvl w:val="1"/>
    </w:pPr>
    <w:rPr>
      <w:rFonts w:ascii="Bahnschrift SemiLight Condensed" w:eastAsiaTheme="majorEastAsia" w:hAnsi="Bahnschrift SemiLight Condensed"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D03686"/>
    <w:pPr>
      <w:keepNext/>
      <w:keepLines/>
      <w:spacing w:before="40" w:after="0"/>
      <w:outlineLvl w:val="2"/>
    </w:pPr>
    <w:rPr>
      <w:rFonts w:ascii="Bahnschrift SemiLight Condensed" w:eastAsiaTheme="majorEastAsia" w:hAnsi="Bahnschrift SemiLight Condensed"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915D5"/>
    <w:pPr>
      <w:keepNext/>
      <w:keepLines/>
      <w:spacing w:before="40" w:after="0"/>
      <w:outlineLvl w:val="3"/>
    </w:pPr>
    <w:rPr>
      <w:rFonts w:ascii="Bahnschrift SemiLight Condensed" w:eastAsiaTheme="majorEastAsia" w:hAnsi="Bahnschrift SemiLight Condensed" w:cstheme="majorBidi"/>
      <w:iCs/>
      <w:color w:val="5B9BD5" w:themeColor="accen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F72"/>
    <w:rPr>
      <w:rFonts w:ascii="Bahnschrift SemiLight Condensed" w:eastAsiaTheme="majorEastAsia" w:hAnsi="Bahnschrift SemiLight Condensed" w:cstheme="majorBidi"/>
      <w:color w:val="1F4E79" w:themeColor="accent1" w:themeShade="80"/>
      <w:sz w:val="32"/>
      <w:szCs w:val="32"/>
    </w:rPr>
  </w:style>
  <w:style w:type="paragraph" w:styleId="IntenseQuote">
    <w:name w:val="Intense Quote"/>
    <w:basedOn w:val="Normal"/>
    <w:next w:val="Normal"/>
    <w:link w:val="IntenseQuoteChar"/>
    <w:uiPriority w:val="30"/>
    <w:qFormat/>
    <w:rsid w:val="00862234"/>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862234"/>
    <w:rPr>
      <w:i/>
      <w:iCs/>
      <w:color w:val="5B9BD5" w:themeColor="accent1"/>
    </w:rPr>
  </w:style>
  <w:style w:type="paragraph" w:styleId="Header">
    <w:name w:val="header"/>
    <w:basedOn w:val="Normal"/>
    <w:link w:val="HeaderChar"/>
    <w:uiPriority w:val="99"/>
    <w:unhideWhenUsed/>
    <w:rsid w:val="00862234"/>
    <w:pPr>
      <w:tabs>
        <w:tab w:val="center" w:pos="4153"/>
        <w:tab w:val="right" w:pos="8306"/>
      </w:tabs>
      <w:spacing w:after="0" w:line="240" w:lineRule="auto"/>
    </w:pPr>
  </w:style>
  <w:style w:type="character" w:customStyle="1" w:styleId="HeaderChar">
    <w:name w:val="Header Char"/>
    <w:basedOn w:val="DefaultParagraphFont"/>
    <w:link w:val="Header"/>
    <w:uiPriority w:val="99"/>
    <w:rsid w:val="00862234"/>
  </w:style>
  <w:style w:type="paragraph" w:styleId="Footer">
    <w:name w:val="footer"/>
    <w:basedOn w:val="Normal"/>
    <w:link w:val="FooterChar"/>
    <w:uiPriority w:val="99"/>
    <w:unhideWhenUsed/>
    <w:rsid w:val="00862234"/>
    <w:pPr>
      <w:tabs>
        <w:tab w:val="center" w:pos="4153"/>
        <w:tab w:val="right" w:pos="8306"/>
      </w:tabs>
      <w:spacing w:after="0" w:line="240" w:lineRule="auto"/>
    </w:pPr>
  </w:style>
  <w:style w:type="character" w:customStyle="1" w:styleId="FooterChar">
    <w:name w:val="Footer Char"/>
    <w:basedOn w:val="DefaultParagraphFont"/>
    <w:link w:val="Footer"/>
    <w:uiPriority w:val="99"/>
    <w:rsid w:val="00862234"/>
  </w:style>
  <w:style w:type="paragraph" w:styleId="TOCHeading">
    <w:name w:val="TOC Heading"/>
    <w:basedOn w:val="Heading1"/>
    <w:next w:val="Normal"/>
    <w:uiPriority w:val="39"/>
    <w:unhideWhenUsed/>
    <w:qFormat/>
    <w:rsid w:val="0028108F"/>
    <w:pPr>
      <w:outlineLvl w:val="9"/>
    </w:pPr>
    <w:rPr>
      <w:lang w:val="en-US"/>
    </w:rPr>
  </w:style>
  <w:style w:type="table" w:styleId="TableGrid">
    <w:name w:val="Table Grid"/>
    <w:basedOn w:val="TableNormal"/>
    <w:uiPriority w:val="59"/>
    <w:qFormat/>
    <w:rsid w:val="007633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D2F72"/>
    <w:rPr>
      <w:rFonts w:ascii="Bahnschrift SemiLight Condensed" w:eastAsiaTheme="majorEastAsia" w:hAnsi="Bahnschrift SemiLight Condensed" w:cstheme="majorBidi"/>
      <w:color w:val="2E74B5" w:themeColor="accent1" w:themeShade="BF"/>
      <w:sz w:val="28"/>
      <w:szCs w:val="26"/>
    </w:rPr>
  </w:style>
  <w:style w:type="paragraph" w:styleId="ListParagraph">
    <w:name w:val="List Paragraph"/>
    <w:aliases w:val="2,Strip,Akapit z listą BS,Bullet 1,Bullet Points,Dot pt,F5 List Paragraph,Heading 2_sj,IFCL - List Paragraph,Indicator Text,List Paragraph Char Char Char,List Paragraph1,List Paragraph12,MAIN CONTENT,No Spacing1,Numbered Para 1,OBC Bullet"/>
    <w:basedOn w:val="Normal"/>
    <w:link w:val="ListParagraphChar"/>
    <w:uiPriority w:val="34"/>
    <w:qFormat/>
    <w:rsid w:val="00A43E5F"/>
    <w:pPr>
      <w:ind w:left="720"/>
      <w:contextualSpacing/>
    </w:pPr>
  </w:style>
  <w:style w:type="paragraph" w:styleId="FootnoteText">
    <w:name w:val="footnote text"/>
    <w:aliases w:val="Fußnotentext Char,fn,Footnote ak,FußnotentextE,Footnote ak Carattere,Footnote,Note de bas de page Car Car,Note de bas de page Car Car Car Car Car,Note de bas de page Car Car Car Car,Note de bas de page Car Car Car,stile 1,f,Footnote text,o"/>
    <w:basedOn w:val="Normal"/>
    <w:link w:val="FootnoteTextChar"/>
    <w:uiPriority w:val="99"/>
    <w:unhideWhenUsed/>
    <w:qFormat/>
    <w:rsid w:val="00764851"/>
    <w:pPr>
      <w:spacing w:after="0" w:line="240" w:lineRule="auto"/>
    </w:pPr>
    <w:rPr>
      <w:rFonts w:ascii="Calibri" w:eastAsia="Calibri" w:hAnsi="Calibri" w:cs="Calibri"/>
      <w:sz w:val="20"/>
      <w:szCs w:val="20"/>
    </w:rPr>
  </w:style>
  <w:style w:type="character" w:customStyle="1" w:styleId="FootnoteTextChar">
    <w:name w:val="Footnote Text Char"/>
    <w:aliases w:val="Fußnotentext Char Char,fn Char,Footnote ak Char,FußnotentextE Char,Footnote ak Carattere Char,Footnote Char,Note de bas de page Car Car Char,Note de bas de page Car Car Car Car Car Char,Note de bas de page Car Car Car Car Char,f Char"/>
    <w:basedOn w:val="DefaultParagraphFont"/>
    <w:link w:val="FootnoteText"/>
    <w:uiPriority w:val="99"/>
    <w:qFormat/>
    <w:rsid w:val="00764851"/>
    <w:rPr>
      <w:rFonts w:ascii="Calibri" w:eastAsia="Calibri" w:hAnsi="Calibri" w:cs="Calibri"/>
      <w:sz w:val="20"/>
      <w:szCs w:val="20"/>
    </w:rPr>
  </w:style>
  <w:style w:type="character" w:styleId="FootnoteReference">
    <w:name w:val="footnote reference"/>
    <w:aliases w:val="Footnote Reference Number,number,Footnote reference number,Footnote symbol,note TESI,-E Fußnotenzeichen,SUPERS,Footnote Reference Superscript,stylish,Odwołanie przypisu,Times 10 Point,Exposant 3 Point,Voetnootverwijzing,Ref,BVI fnr,fr"/>
    <w:basedOn w:val="DefaultParagraphFont"/>
    <w:link w:val="FootnotesymbolCarZchn"/>
    <w:uiPriority w:val="99"/>
    <w:unhideWhenUsed/>
    <w:qFormat/>
    <w:rsid w:val="00764851"/>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64053E"/>
    <w:pPr>
      <w:spacing w:line="240" w:lineRule="exact"/>
      <w:jc w:val="both"/>
    </w:pPr>
    <w:rPr>
      <w:vertAlign w:val="superscript"/>
    </w:rPr>
  </w:style>
  <w:style w:type="character" w:customStyle="1" w:styleId="Heading3Char">
    <w:name w:val="Heading 3 Char"/>
    <w:basedOn w:val="DefaultParagraphFont"/>
    <w:link w:val="Heading3"/>
    <w:uiPriority w:val="9"/>
    <w:rsid w:val="00D03686"/>
    <w:rPr>
      <w:rFonts w:ascii="Bahnschrift SemiLight Condensed" w:eastAsiaTheme="majorEastAsia" w:hAnsi="Bahnschrift SemiLight Condensed" w:cstheme="majorBidi"/>
      <w:color w:val="1F4D78" w:themeColor="accent1" w:themeShade="7F"/>
      <w:sz w:val="24"/>
      <w:szCs w:val="24"/>
    </w:rPr>
  </w:style>
  <w:style w:type="character" w:customStyle="1" w:styleId="Heading4Char">
    <w:name w:val="Heading 4 Char"/>
    <w:basedOn w:val="DefaultParagraphFont"/>
    <w:link w:val="Heading4"/>
    <w:uiPriority w:val="9"/>
    <w:rsid w:val="002915D5"/>
    <w:rPr>
      <w:rFonts w:ascii="Bahnschrift SemiLight Condensed" w:eastAsiaTheme="majorEastAsia" w:hAnsi="Bahnschrift SemiLight Condensed" w:cstheme="majorBidi"/>
      <w:iCs/>
      <w:color w:val="5B9BD5" w:themeColor="accent1"/>
      <w:sz w:val="24"/>
    </w:rPr>
  </w:style>
  <w:style w:type="paragraph" w:styleId="TOC1">
    <w:name w:val="toc 1"/>
    <w:basedOn w:val="Normal"/>
    <w:next w:val="Normal"/>
    <w:autoRedefine/>
    <w:uiPriority w:val="39"/>
    <w:unhideWhenUsed/>
    <w:rsid w:val="0040455F"/>
    <w:pPr>
      <w:tabs>
        <w:tab w:val="right" w:leader="dot" w:pos="9061"/>
      </w:tabs>
      <w:spacing w:after="0" w:line="360" w:lineRule="auto"/>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94633B"/>
    <w:pPr>
      <w:spacing w:before="240" w:after="0"/>
    </w:pPr>
    <w:rPr>
      <w:rFonts w:cstheme="minorHAnsi"/>
      <w:b/>
      <w:bCs/>
      <w:sz w:val="20"/>
      <w:szCs w:val="20"/>
    </w:rPr>
  </w:style>
  <w:style w:type="paragraph" w:styleId="TOC3">
    <w:name w:val="toc 3"/>
    <w:basedOn w:val="Normal"/>
    <w:next w:val="Normal"/>
    <w:autoRedefine/>
    <w:uiPriority w:val="39"/>
    <w:unhideWhenUsed/>
    <w:rsid w:val="0094633B"/>
    <w:pPr>
      <w:spacing w:after="0"/>
      <w:ind w:left="220"/>
    </w:pPr>
    <w:rPr>
      <w:rFonts w:cstheme="minorHAnsi"/>
      <w:sz w:val="20"/>
      <w:szCs w:val="20"/>
    </w:rPr>
  </w:style>
  <w:style w:type="character" w:styleId="Hyperlink">
    <w:name w:val="Hyperlink"/>
    <w:basedOn w:val="DefaultParagraphFont"/>
    <w:uiPriority w:val="99"/>
    <w:unhideWhenUsed/>
    <w:rsid w:val="0094633B"/>
    <w:rPr>
      <w:color w:val="0563C1" w:themeColor="hyperlink"/>
      <w:u w:val="single"/>
    </w:rPr>
  </w:style>
  <w:style w:type="paragraph" w:styleId="BalloonText">
    <w:name w:val="Balloon Text"/>
    <w:basedOn w:val="Normal"/>
    <w:link w:val="BalloonTextChar"/>
    <w:uiPriority w:val="99"/>
    <w:semiHidden/>
    <w:unhideWhenUsed/>
    <w:rsid w:val="00F01C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C8B"/>
    <w:rPr>
      <w:rFonts w:ascii="Tahoma" w:hAnsi="Tahoma" w:cs="Tahoma"/>
      <w:sz w:val="16"/>
      <w:szCs w:val="16"/>
    </w:rPr>
  </w:style>
  <w:style w:type="character" w:styleId="CommentReference">
    <w:name w:val="annotation reference"/>
    <w:basedOn w:val="DefaultParagraphFont"/>
    <w:uiPriority w:val="99"/>
    <w:semiHidden/>
    <w:unhideWhenUsed/>
    <w:rsid w:val="008803BA"/>
    <w:rPr>
      <w:sz w:val="16"/>
      <w:szCs w:val="16"/>
    </w:rPr>
  </w:style>
  <w:style w:type="paragraph" w:styleId="CommentText">
    <w:name w:val="annotation text"/>
    <w:basedOn w:val="Normal"/>
    <w:link w:val="CommentTextChar"/>
    <w:uiPriority w:val="99"/>
    <w:unhideWhenUsed/>
    <w:rsid w:val="008803BA"/>
    <w:pPr>
      <w:spacing w:line="240" w:lineRule="auto"/>
    </w:pPr>
    <w:rPr>
      <w:sz w:val="20"/>
      <w:szCs w:val="20"/>
    </w:rPr>
  </w:style>
  <w:style w:type="character" w:customStyle="1" w:styleId="CommentTextChar">
    <w:name w:val="Comment Text Char"/>
    <w:basedOn w:val="DefaultParagraphFont"/>
    <w:link w:val="CommentText"/>
    <w:uiPriority w:val="99"/>
    <w:rsid w:val="008803BA"/>
    <w:rPr>
      <w:sz w:val="20"/>
      <w:szCs w:val="20"/>
    </w:rPr>
  </w:style>
  <w:style w:type="paragraph" w:styleId="CommentSubject">
    <w:name w:val="annotation subject"/>
    <w:basedOn w:val="CommentText"/>
    <w:next w:val="CommentText"/>
    <w:link w:val="CommentSubjectChar"/>
    <w:uiPriority w:val="99"/>
    <w:semiHidden/>
    <w:unhideWhenUsed/>
    <w:rsid w:val="008803BA"/>
    <w:rPr>
      <w:b/>
      <w:bCs/>
    </w:rPr>
  </w:style>
  <w:style w:type="character" w:customStyle="1" w:styleId="CommentSubjectChar">
    <w:name w:val="Comment Subject Char"/>
    <w:basedOn w:val="CommentTextChar"/>
    <w:link w:val="CommentSubject"/>
    <w:uiPriority w:val="99"/>
    <w:semiHidden/>
    <w:rsid w:val="008803BA"/>
    <w:rPr>
      <w:b/>
      <w:bCs/>
      <w:sz w:val="20"/>
      <w:szCs w:val="20"/>
    </w:rPr>
  </w:style>
  <w:style w:type="character" w:customStyle="1" w:styleId="UnresolvedMention1">
    <w:name w:val="Unresolved Mention1"/>
    <w:basedOn w:val="DefaultParagraphFont"/>
    <w:uiPriority w:val="99"/>
    <w:semiHidden/>
    <w:unhideWhenUsed/>
    <w:rsid w:val="001F4CEC"/>
    <w:rPr>
      <w:color w:val="605E5C"/>
      <w:shd w:val="clear" w:color="auto" w:fill="E1DFDD"/>
    </w:rPr>
  </w:style>
  <w:style w:type="paragraph" w:styleId="Revision">
    <w:name w:val="Revision"/>
    <w:hidden/>
    <w:uiPriority w:val="99"/>
    <w:semiHidden/>
    <w:rsid w:val="00786258"/>
    <w:pPr>
      <w:spacing w:after="0" w:line="240" w:lineRule="auto"/>
    </w:pPr>
  </w:style>
  <w:style w:type="character" w:styleId="UnresolvedMention">
    <w:name w:val="Unresolved Mention"/>
    <w:basedOn w:val="DefaultParagraphFont"/>
    <w:uiPriority w:val="99"/>
    <w:semiHidden/>
    <w:unhideWhenUsed/>
    <w:rsid w:val="00794A53"/>
    <w:rPr>
      <w:color w:val="605E5C"/>
      <w:shd w:val="clear" w:color="auto" w:fill="E1DFDD"/>
    </w:rPr>
  </w:style>
  <w:style w:type="character" w:customStyle="1" w:styleId="ListParagraphChar">
    <w:name w:val="List Paragraph Char"/>
    <w:aliases w:val="2 Char,Strip Char,Akapit z listą BS Char,Bullet 1 Char,Bullet Points Char,Dot pt Char,F5 List Paragraph Char,Heading 2_sj Char,IFCL - List Paragraph Char,Indicator Text Char,List Paragraph Char Char Char Char,List Paragraph1 Char"/>
    <w:link w:val="ListParagraph"/>
    <w:uiPriority w:val="34"/>
    <w:qFormat/>
    <w:rsid w:val="009222EA"/>
  </w:style>
  <w:style w:type="paragraph" w:styleId="TOC4">
    <w:name w:val="toc 4"/>
    <w:basedOn w:val="Normal"/>
    <w:next w:val="Normal"/>
    <w:autoRedefine/>
    <w:uiPriority w:val="39"/>
    <w:unhideWhenUsed/>
    <w:rsid w:val="00DB1E34"/>
    <w:pPr>
      <w:spacing w:after="0"/>
      <w:ind w:left="440"/>
    </w:pPr>
    <w:rPr>
      <w:rFonts w:cstheme="minorHAnsi"/>
      <w:sz w:val="20"/>
      <w:szCs w:val="20"/>
    </w:rPr>
  </w:style>
  <w:style w:type="paragraph" w:styleId="TOC5">
    <w:name w:val="toc 5"/>
    <w:basedOn w:val="Normal"/>
    <w:next w:val="Normal"/>
    <w:autoRedefine/>
    <w:uiPriority w:val="39"/>
    <w:unhideWhenUsed/>
    <w:rsid w:val="00DB1E34"/>
    <w:pPr>
      <w:spacing w:after="0"/>
      <w:ind w:left="660"/>
    </w:pPr>
    <w:rPr>
      <w:rFonts w:cstheme="minorHAnsi"/>
      <w:sz w:val="20"/>
      <w:szCs w:val="20"/>
    </w:rPr>
  </w:style>
  <w:style w:type="paragraph" w:styleId="TOC6">
    <w:name w:val="toc 6"/>
    <w:basedOn w:val="Normal"/>
    <w:next w:val="Normal"/>
    <w:autoRedefine/>
    <w:uiPriority w:val="39"/>
    <w:unhideWhenUsed/>
    <w:rsid w:val="00DB1E34"/>
    <w:pPr>
      <w:spacing w:after="0"/>
      <w:ind w:left="880"/>
    </w:pPr>
    <w:rPr>
      <w:rFonts w:cstheme="minorHAnsi"/>
      <w:sz w:val="20"/>
      <w:szCs w:val="20"/>
    </w:rPr>
  </w:style>
  <w:style w:type="paragraph" w:styleId="TOC7">
    <w:name w:val="toc 7"/>
    <w:basedOn w:val="Normal"/>
    <w:next w:val="Normal"/>
    <w:autoRedefine/>
    <w:uiPriority w:val="39"/>
    <w:unhideWhenUsed/>
    <w:rsid w:val="00DB1E34"/>
    <w:pPr>
      <w:spacing w:after="0"/>
      <w:ind w:left="1100"/>
    </w:pPr>
    <w:rPr>
      <w:rFonts w:cstheme="minorHAnsi"/>
      <w:sz w:val="20"/>
      <w:szCs w:val="20"/>
    </w:rPr>
  </w:style>
  <w:style w:type="paragraph" w:styleId="TOC8">
    <w:name w:val="toc 8"/>
    <w:basedOn w:val="Normal"/>
    <w:next w:val="Normal"/>
    <w:autoRedefine/>
    <w:uiPriority w:val="39"/>
    <w:unhideWhenUsed/>
    <w:rsid w:val="00DB1E34"/>
    <w:pPr>
      <w:spacing w:after="0"/>
      <w:ind w:left="1320"/>
    </w:pPr>
    <w:rPr>
      <w:rFonts w:cstheme="minorHAnsi"/>
      <w:sz w:val="20"/>
      <w:szCs w:val="20"/>
    </w:rPr>
  </w:style>
  <w:style w:type="paragraph" w:styleId="TOC9">
    <w:name w:val="toc 9"/>
    <w:basedOn w:val="Normal"/>
    <w:next w:val="Normal"/>
    <w:autoRedefine/>
    <w:uiPriority w:val="39"/>
    <w:unhideWhenUsed/>
    <w:rsid w:val="00DB1E34"/>
    <w:pPr>
      <w:spacing w:after="0"/>
      <w:ind w:left="1540"/>
    </w:pPr>
    <w:rPr>
      <w:rFonts w:cstheme="minorHAnsi"/>
      <w:sz w:val="20"/>
      <w:szCs w:val="20"/>
    </w:rPr>
  </w:style>
  <w:style w:type="character" w:customStyle="1" w:styleId="cf01">
    <w:name w:val="cf01"/>
    <w:basedOn w:val="DefaultParagraphFont"/>
    <w:rsid w:val="00C749F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1.xm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11.png"/></Relationships>
</file>

<file path=word/_rels/footnotes.xml.rels><?xml version="1.0" encoding="UTF-8" standalone="yes"?>
<Relationships xmlns="http://schemas.openxmlformats.org/package/2006/relationships"><Relationship Id="rId8" Type="http://schemas.openxmlformats.org/officeDocument/2006/relationships/hyperlink" Target="https://www.meteo.lv/lapas/vide/udens/udens-apsaimniekosana-/upju-baseinu-apgabalu-apsaimniekosanas-plani-/upju-baseinu-apgabalu-apsaimniekosanas-plani-un-pludu-riska-parvaldiba?id=1107&amp;nid=424" TargetMode="External"/><Relationship Id="rId13" Type="http://schemas.openxmlformats.org/officeDocument/2006/relationships/hyperlink" Target="https://likumi.lv/ta/id/279283-udenssaimniecibas-pakalpojumu-tarifu-aprekinasanas-metodika" TargetMode="External"/><Relationship Id="rId3" Type="http://schemas.openxmlformats.org/officeDocument/2006/relationships/hyperlink" Target="https://www.meteo.lv/fs/CKFinderJava/userfiles/files/Vide/Udens/notekudeni/Notekudenu_vadlinijas.pdf" TargetMode="External"/><Relationship Id="rId7" Type="http://schemas.openxmlformats.org/officeDocument/2006/relationships/hyperlink" Target="https://op.europa.eu/en/publication-detail/-/publication/b828d165-1c22-11ea-8c1f-01aa75ed71a1/language-lv" TargetMode="External"/><Relationship Id="rId12" Type="http://schemas.openxmlformats.org/officeDocument/2006/relationships/hyperlink" Target="https://likumi.lv/ta/id/199830-noteikumi-par-regulejamiem-sabiedrisko-pakalpojumu-veidiem" TargetMode="External"/><Relationship Id="rId2" Type="http://schemas.openxmlformats.org/officeDocument/2006/relationships/hyperlink" Target="https://likumi.lv/ta/id/134653-noteikumi-par-notekudenu-dunu-un-to-komposta-izmantosanu-monitoringu-un-kontroli" TargetMode="External"/><Relationship Id="rId16" Type="http://schemas.openxmlformats.org/officeDocument/2006/relationships/hyperlink" Target="https://www.vraa.gov.lv/lv/media/6704/download" TargetMode="External"/><Relationship Id="rId1" Type="http://schemas.openxmlformats.org/officeDocument/2006/relationships/hyperlink" Target="https://likumi.lv/ta/id/221378-atkritumu-apsaimniekosanas-likums" TargetMode="External"/><Relationship Id="rId6" Type="http://schemas.openxmlformats.org/officeDocument/2006/relationships/hyperlink" Target="https://likumi.lv/ta/id/291947-noteikumi-par-decentralizeto-kanalizacijas-sistemu-apsaimniekosanu-un-registresanu" TargetMode="External"/><Relationship Id="rId11" Type="http://schemas.openxmlformats.org/officeDocument/2006/relationships/hyperlink" Target="https://likumi.lv/ta/id/281230-noteikumi-par-sabiedrisko-udenssaimniecibas-pakalpojumu-sniegsanu-un-lietosanu" TargetMode="External"/><Relationship Id="rId5" Type="http://schemas.openxmlformats.org/officeDocument/2006/relationships/hyperlink" Target="https://www.meteo.lv/lapas/vide/udens/udens-statistikas-apkopojumi/2-udens-parskati/2-udens-parskati?id=1104&amp;nid=434" TargetMode="External"/><Relationship Id="rId15" Type="http://schemas.openxmlformats.org/officeDocument/2006/relationships/hyperlink" Target="https://www.esfondi.lv/planosana-1" TargetMode="External"/><Relationship Id="rId10" Type="http://schemas.openxmlformats.org/officeDocument/2006/relationships/hyperlink" Target="https://op.europa.eu/en/publication-detail/-/publication/b828d165-1c22-11ea-8c1f-01aa75ed71a1/language-lv" TargetMode="External"/><Relationship Id="rId4" Type="http://schemas.openxmlformats.org/officeDocument/2006/relationships/hyperlink" Target="https://likumi.lv/ta/id/105209-par-noturigo-organisko-piesarnotaju-samazinasanas-nacionalo-planu-2005-2020gadam" TargetMode="External"/><Relationship Id="rId9" Type="http://schemas.openxmlformats.org/officeDocument/2006/relationships/hyperlink" Target="https://likumi.lv/ta/id/271376-prasibas-udens-augsnes-un-gaisa-aizsardzibai-no-lauksaimnieciskas-darbibas-izraisita-piesarnojuma" TargetMode="External"/><Relationship Id="rId14" Type="http://schemas.openxmlformats.org/officeDocument/2006/relationships/hyperlink" Target="https://likumi.lv/ta/id/228051-vides-aizsardzibas-un-regionalas-attistibas-ministrijas-nolikum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vide-my.sharepoint.com/personal/alisa_kuceruka_varam_gov_lv/Documents/Desktop/atlasits_duna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2145537746561592"/>
          <c:y val="3.1893302406494635E-2"/>
          <c:w val="0.36571196276688739"/>
          <c:h val="0.49189266317065544"/>
        </c:manualLayout>
      </c:layout>
      <c:pieChart>
        <c:varyColors val="1"/>
        <c:ser>
          <c:idx val="0"/>
          <c:order val="0"/>
          <c:spPr>
            <a:ln w="12700"/>
          </c:spPr>
          <c:dPt>
            <c:idx val="0"/>
            <c:bubble3D val="0"/>
            <c:spPr>
              <a:solidFill>
                <a:schemeClr val="accent1"/>
              </a:solidFill>
              <a:ln w="12700">
                <a:solidFill>
                  <a:schemeClr val="lt1"/>
                </a:solidFill>
              </a:ln>
              <a:effectLst/>
            </c:spPr>
            <c:extLst>
              <c:ext xmlns:c16="http://schemas.microsoft.com/office/drawing/2014/chart" uri="{C3380CC4-5D6E-409C-BE32-E72D297353CC}">
                <c16:uniqueId val="{00000001-3066-4EB9-B0CD-A003E7F6F855}"/>
              </c:ext>
            </c:extLst>
          </c:dPt>
          <c:dPt>
            <c:idx val="1"/>
            <c:bubble3D val="0"/>
            <c:spPr>
              <a:solidFill>
                <a:srgbClr val="FF5050"/>
              </a:solidFill>
              <a:ln w="12700">
                <a:solidFill>
                  <a:schemeClr val="lt1"/>
                </a:solidFill>
              </a:ln>
              <a:effectLst/>
            </c:spPr>
            <c:extLst>
              <c:ext xmlns:c16="http://schemas.microsoft.com/office/drawing/2014/chart" uri="{C3380CC4-5D6E-409C-BE32-E72D297353CC}">
                <c16:uniqueId val="{00000003-3066-4EB9-B0CD-A003E7F6F855}"/>
              </c:ext>
            </c:extLst>
          </c:dPt>
          <c:dPt>
            <c:idx val="2"/>
            <c:bubble3D val="0"/>
            <c:spPr>
              <a:solidFill>
                <a:schemeClr val="accent3"/>
              </a:solidFill>
              <a:ln w="12700">
                <a:solidFill>
                  <a:schemeClr val="lt1"/>
                </a:solidFill>
              </a:ln>
              <a:effectLst/>
            </c:spPr>
            <c:extLst>
              <c:ext xmlns:c16="http://schemas.microsoft.com/office/drawing/2014/chart" uri="{C3380CC4-5D6E-409C-BE32-E72D297353CC}">
                <c16:uniqueId val="{00000005-3066-4EB9-B0CD-A003E7F6F855}"/>
              </c:ext>
            </c:extLst>
          </c:dPt>
          <c:dPt>
            <c:idx val="3"/>
            <c:bubble3D val="0"/>
            <c:spPr>
              <a:solidFill>
                <a:srgbClr val="9900CC"/>
              </a:solidFill>
              <a:ln w="12700">
                <a:solidFill>
                  <a:schemeClr val="lt1"/>
                </a:solidFill>
              </a:ln>
              <a:effectLst/>
            </c:spPr>
            <c:extLst>
              <c:ext xmlns:c16="http://schemas.microsoft.com/office/drawing/2014/chart" uri="{C3380CC4-5D6E-409C-BE32-E72D297353CC}">
                <c16:uniqueId val="{00000007-3066-4EB9-B0CD-A003E7F6F855}"/>
              </c:ext>
            </c:extLst>
          </c:dPt>
          <c:dPt>
            <c:idx val="4"/>
            <c:bubble3D val="0"/>
            <c:spPr>
              <a:solidFill>
                <a:schemeClr val="accent6"/>
              </a:solidFill>
              <a:ln w="12700">
                <a:solidFill>
                  <a:schemeClr val="lt1"/>
                </a:solidFill>
              </a:ln>
              <a:effectLst/>
            </c:spPr>
            <c:extLst>
              <c:ext xmlns:c16="http://schemas.microsoft.com/office/drawing/2014/chart" uri="{C3380CC4-5D6E-409C-BE32-E72D297353CC}">
                <c16:uniqueId val="{00000009-3066-4EB9-B0CD-A003E7F6F855}"/>
              </c:ext>
            </c:extLst>
          </c:dPt>
          <c:dPt>
            <c:idx val="5"/>
            <c:bubble3D val="0"/>
            <c:spPr>
              <a:solidFill>
                <a:srgbClr val="CC3399"/>
              </a:solidFill>
              <a:ln w="12700">
                <a:solidFill>
                  <a:schemeClr val="lt1"/>
                </a:solidFill>
              </a:ln>
              <a:effectLst/>
            </c:spPr>
            <c:extLst>
              <c:ext xmlns:c16="http://schemas.microsoft.com/office/drawing/2014/chart" uri="{C3380CC4-5D6E-409C-BE32-E72D297353CC}">
                <c16:uniqueId val="{0000000B-3066-4EB9-B0CD-A003E7F6F855}"/>
              </c:ext>
            </c:extLst>
          </c:dPt>
          <c:dPt>
            <c:idx val="6"/>
            <c:bubble3D val="0"/>
            <c:spPr>
              <a:solidFill>
                <a:srgbClr val="C00000"/>
              </a:solidFill>
              <a:ln w="12700">
                <a:solidFill>
                  <a:schemeClr val="lt1"/>
                </a:solidFill>
              </a:ln>
              <a:effectLst/>
            </c:spPr>
            <c:extLst>
              <c:ext xmlns:c16="http://schemas.microsoft.com/office/drawing/2014/chart" uri="{C3380CC4-5D6E-409C-BE32-E72D297353CC}">
                <c16:uniqueId val="{0000000D-3066-4EB9-B0CD-A003E7F6F855}"/>
              </c:ext>
            </c:extLst>
          </c:dPt>
          <c:dPt>
            <c:idx val="7"/>
            <c:bubble3D val="0"/>
            <c:spPr>
              <a:solidFill>
                <a:srgbClr val="CCCC00"/>
              </a:solidFill>
              <a:ln w="12700">
                <a:solidFill>
                  <a:schemeClr val="lt1"/>
                </a:solidFill>
              </a:ln>
              <a:effectLst/>
            </c:spPr>
            <c:extLst>
              <c:ext xmlns:c16="http://schemas.microsoft.com/office/drawing/2014/chart" uri="{C3380CC4-5D6E-409C-BE32-E72D297353CC}">
                <c16:uniqueId val="{0000000F-3066-4EB9-B0CD-A003E7F6F855}"/>
              </c:ext>
            </c:extLst>
          </c:dPt>
          <c:dPt>
            <c:idx val="8"/>
            <c:bubble3D val="0"/>
            <c:spPr>
              <a:solidFill>
                <a:schemeClr val="accent6">
                  <a:lumMod val="50000"/>
                </a:schemeClr>
              </a:solidFill>
              <a:ln w="12700">
                <a:solidFill>
                  <a:schemeClr val="lt1"/>
                </a:solidFill>
              </a:ln>
              <a:effectLst/>
            </c:spPr>
            <c:extLst>
              <c:ext xmlns:c16="http://schemas.microsoft.com/office/drawing/2014/chart" uri="{C3380CC4-5D6E-409C-BE32-E72D297353CC}">
                <c16:uniqueId val="{00000011-3066-4EB9-B0CD-A003E7F6F855}"/>
              </c:ext>
            </c:extLst>
          </c:dPt>
          <c:dPt>
            <c:idx val="9"/>
            <c:bubble3D val="0"/>
            <c:spPr>
              <a:solidFill>
                <a:schemeClr val="accent4">
                  <a:lumMod val="60000"/>
                </a:schemeClr>
              </a:solidFill>
              <a:ln w="12700">
                <a:solidFill>
                  <a:schemeClr val="lt1"/>
                </a:solidFill>
              </a:ln>
              <a:effectLst/>
            </c:spPr>
            <c:extLst>
              <c:ext xmlns:c16="http://schemas.microsoft.com/office/drawing/2014/chart" uri="{C3380CC4-5D6E-409C-BE32-E72D297353CC}">
                <c16:uniqueId val="{00000013-3066-4EB9-B0CD-A003E7F6F855}"/>
              </c:ext>
            </c:extLst>
          </c:dPt>
          <c:dPt>
            <c:idx val="10"/>
            <c:bubble3D val="0"/>
            <c:spPr>
              <a:solidFill>
                <a:schemeClr val="accent5">
                  <a:lumMod val="60000"/>
                </a:schemeClr>
              </a:solidFill>
              <a:ln w="12700">
                <a:solidFill>
                  <a:schemeClr val="lt1"/>
                </a:solidFill>
              </a:ln>
              <a:effectLst/>
            </c:spPr>
            <c:extLst>
              <c:ext xmlns:c16="http://schemas.microsoft.com/office/drawing/2014/chart" uri="{C3380CC4-5D6E-409C-BE32-E72D297353CC}">
                <c16:uniqueId val="{00000015-3066-4EB9-B0CD-A003E7F6F855}"/>
              </c:ext>
            </c:extLst>
          </c:dPt>
          <c:dPt>
            <c:idx val="11"/>
            <c:bubble3D val="0"/>
            <c:spPr>
              <a:solidFill>
                <a:schemeClr val="accent6">
                  <a:lumMod val="60000"/>
                </a:schemeClr>
              </a:solidFill>
              <a:ln w="12700">
                <a:solidFill>
                  <a:schemeClr val="lt1"/>
                </a:solidFill>
              </a:ln>
              <a:effectLst/>
            </c:spPr>
            <c:extLst>
              <c:ext xmlns:c16="http://schemas.microsoft.com/office/drawing/2014/chart" uri="{C3380CC4-5D6E-409C-BE32-E72D297353CC}">
                <c16:uniqueId val="{00000017-3066-4EB9-B0CD-A003E7F6F855}"/>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lv-LV"/>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066-4EB9-B0CD-A003E7F6F855}"/>
                </c:ext>
              </c:extLst>
            </c:dLbl>
            <c:dLbl>
              <c:idx val="1"/>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lv-LV"/>
                </a:p>
              </c:txPr>
              <c:dLblPos val="bestFit"/>
              <c:showLegendKey val="1"/>
              <c:showVal val="1"/>
              <c:showCatName val="0"/>
              <c:showSerName val="0"/>
              <c:showPercent val="0"/>
              <c:showBubbleSize val="0"/>
              <c:extLst>
                <c:ext xmlns:c16="http://schemas.microsoft.com/office/drawing/2014/chart" uri="{C3380CC4-5D6E-409C-BE32-E72D297353CC}">
                  <c16:uniqueId val="{00000003-3066-4EB9-B0CD-A003E7F6F855}"/>
                </c:ext>
              </c:extLst>
            </c:dLbl>
            <c:dLbl>
              <c:idx val="2"/>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lv-LV"/>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066-4EB9-B0CD-A003E7F6F855}"/>
                </c:ext>
              </c:extLst>
            </c:dLbl>
            <c:dLbl>
              <c:idx val="7"/>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lv-LV"/>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3066-4EB9-B0CD-A003E7F6F855}"/>
                </c:ext>
              </c:extLst>
            </c:dLbl>
            <c:dLbl>
              <c:idx val="8"/>
              <c:layout>
                <c:manualLayout>
                  <c:x val="8.3840700123744862E-4"/>
                  <c:y val="2.3813817995858664E-3"/>
                </c:manualLayout>
              </c:layout>
              <c:dLblPos val="bestFit"/>
              <c:showLegendKey val="1"/>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3066-4EB9-B0CD-A003E7F6F85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bestFit"/>
            <c:showLegendKey val="1"/>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grafiki!$AD$5:$AD$15</c:f>
              <c:strCache>
                <c:ptCount val="9"/>
                <c:pt idx="0">
                  <c:v>01 - Augkopība un lopkopība, medniecība un saistītas palīgdarbības</c:v>
                </c:pt>
                <c:pt idx="1">
                  <c:v>03 - Zivsaimniecība</c:v>
                </c:pt>
                <c:pt idx="2">
                  <c:v>10 - Pārtikas produktu ražošana</c:v>
                </c:pt>
                <c:pt idx="3">
                  <c:v>11 - Dzērienu ražošana</c:v>
                </c:pt>
                <c:pt idx="4">
                  <c:v>20 - Ķīmisko vielu un ķīmisko produktu ražošana</c:v>
                </c:pt>
                <c:pt idx="5">
                  <c:v>21 - Farmaceitisko pamatvielu un farmaceitisko preparātu ražošana</c:v>
                </c:pt>
                <c:pt idx="6">
                  <c:v>22 - Gumijas un plastmasas izstrādājumu ražošana</c:v>
                </c:pt>
                <c:pt idx="7">
                  <c:v>23 - Nemetālisko minerālu izstrādājumu ražošana</c:v>
                </c:pt>
                <c:pt idx="8">
                  <c:v>94 - Sabiedrisko, politisko un citu organizāciju darbība</c:v>
                </c:pt>
              </c:strCache>
            </c:strRef>
          </c:cat>
          <c:val>
            <c:numRef>
              <c:f>grafiki!$AE$5:$AE$15</c:f>
              <c:numCache>
                <c:formatCode>0.00</c:formatCode>
                <c:ptCount val="11"/>
                <c:pt idx="0">
                  <c:v>77.337999999999994</c:v>
                </c:pt>
                <c:pt idx="1">
                  <c:v>51</c:v>
                </c:pt>
                <c:pt idx="2">
                  <c:v>373.37599999999998</c:v>
                </c:pt>
                <c:pt idx="3">
                  <c:v>1.1319999999999999</c:v>
                </c:pt>
                <c:pt idx="4">
                  <c:v>1.6</c:v>
                </c:pt>
                <c:pt idx="5">
                  <c:v>28.404</c:v>
                </c:pt>
                <c:pt idx="6">
                  <c:v>0.63</c:v>
                </c:pt>
                <c:pt idx="7">
                  <c:v>425.827</c:v>
                </c:pt>
                <c:pt idx="8">
                  <c:v>4.0170000000000003</c:v>
                </c:pt>
              </c:numCache>
            </c:numRef>
          </c:val>
          <c:extLst>
            <c:ext xmlns:c16="http://schemas.microsoft.com/office/drawing/2014/chart" uri="{C3380CC4-5D6E-409C-BE32-E72D297353CC}">
              <c16:uniqueId val="{00000018-3066-4EB9-B0CD-A003E7F6F855}"/>
            </c:ext>
          </c:extLst>
        </c:ser>
        <c:dLbls>
          <c:showLegendKey val="0"/>
          <c:showVal val="0"/>
          <c:showCatName val="0"/>
          <c:showSerName val="0"/>
          <c:showPercent val="0"/>
          <c:showBubbleSize val="0"/>
          <c:showLeaderLines val="1"/>
        </c:dLbls>
        <c:firstSliceAng val="70"/>
      </c:pieChart>
      <c:spPr>
        <a:noFill/>
        <a:ln>
          <a:noFill/>
        </a:ln>
        <a:effectLst/>
      </c:spPr>
    </c:plotArea>
    <c:legend>
      <c:legendPos val="b"/>
      <c:legendEntry>
        <c:idx val="9"/>
        <c:delete val="1"/>
      </c:legendEntry>
      <c:legendEntry>
        <c:idx val="10"/>
        <c:delete val="1"/>
      </c:legendEntry>
      <c:layout>
        <c:manualLayout>
          <c:xMode val="edge"/>
          <c:yMode val="edge"/>
          <c:x val="0"/>
          <c:y val="0.55051469899982419"/>
          <c:w val="0.66389868166673172"/>
          <c:h val="0.4339514012361357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BEB98-5139-4B9F-9BA0-A9B7DDE87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88</Pages>
  <Words>128371</Words>
  <Characters>73172</Characters>
  <Application>Microsoft Office Word</Application>
  <DocSecurity>0</DocSecurity>
  <Lines>609</Lines>
  <Paragraphs>402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201141</CharactersWithSpaces>
  <SharedDoc>false</SharedDoc>
  <HLinks>
    <vt:vector size="330" baseType="variant">
      <vt:variant>
        <vt:i4>1441843</vt:i4>
      </vt:variant>
      <vt:variant>
        <vt:i4>230</vt:i4>
      </vt:variant>
      <vt:variant>
        <vt:i4>0</vt:i4>
      </vt:variant>
      <vt:variant>
        <vt:i4>5</vt:i4>
      </vt:variant>
      <vt:variant>
        <vt:lpwstr/>
      </vt:variant>
      <vt:variant>
        <vt:lpwstr>_Toc115859214</vt:lpwstr>
      </vt:variant>
      <vt:variant>
        <vt:i4>1441843</vt:i4>
      </vt:variant>
      <vt:variant>
        <vt:i4>224</vt:i4>
      </vt:variant>
      <vt:variant>
        <vt:i4>0</vt:i4>
      </vt:variant>
      <vt:variant>
        <vt:i4>5</vt:i4>
      </vt:variant>
      <vt:variant>
        <vt:lpwstr/>
      </vt:variant>
      <vt:variant>
        <vt:lpwstr>_Toc115859213</vt:lpwstr>
      </vt:variant>
      <vt:variant>
        <vt:i4>1441843</vt:i4>
      </vt:variant>
      <vt:variant>
        <vt:i4>218</vt:i4>
      </vt:variant>
      <vt:variant>
        <vt:i4>0</vt:i4>
      </vt:variant>
      <vt:variant>
        <vt:i4>5</vt:i4>
      </vt:variant>
      <vt:variant>
        <vt:lpwstr/>
      </vt:variant>
      <vt:variant>
        <vt:lpwstr>_Toc115859212</vt:lpwstr>
      </vt:variant>
      <vt:variant>
        <vt:i4>1441843</vt:i4>
      </vt:variant>
      <vt:variant>
        <vt:i4>212</vt:i4>
      </vt:variant>
      <vt:variant>
        <vt:i4>0</vt:i4>
      </vt:variant>
      <vt:variant>
        <vt:i4>5</vt:i4>
      </vt:variant>
      <vt:variant>
        <vt:lpwstr/>
      </vt:variant>
      <vt:variant>
        <vt:lpwstr>_Toc115859211</vt:lpwstr>
      </vt:variant>
      <vt:variant>
        <vt:i4>1441843</vt:i4>
      </vt:variant>
      <vt:variant>
        <vt:i4>206</vt:i4>
      </vt:variant>
      <vt:variant>
        <vt:i4>0</vt:i4>
      </vt:variant>
      <vt:variant>
        <vt:i4>5</vt:i4>
      </vt:variant>
      <vt:variant>
        <vt:lpwstr/>
      </vt:variant>
      <vt:variant>
        <vt:lpwstr>_Toc115859210</vt:lpwstr>
      </vt:variant>
      <vt:variant>
        <vt:i4>1507379</vt:i4>
      </vt:variant>
      <vt:variant>
        <vt:i4>200</vt:i4>
      </vt:variant>
      <vt:variant>
        <vt:i4>0</vt:i4>
      </vt:variant>
      <vt:variant>
        <vt:i4>5</vt:i4>
      </vt:variant>
      <vt:variant>
        <vt:lpwstr/>
      </vt:variant>
      <vt:variant>
        <vt:lpwstr>_Toc115859209</vt:lpwstr>
      </vt:variant>
      <vt:variant>
        <vt:i4>1507379</vt:i4>
      </vt:variant>
      <vt:variant>
        <vt:i4>194</vt:i4>
      </vt:variant>
      <vt:variant>
        <vt:i4>0</vt:i4>
      </vt:variant>
      <vt:variant>
        <vt:i4>5</vt:i4>
      </vt:variant>
      <vt:variant>
        <vt:lpwstr/>
      </vt:variant>
      <vt:variant>
        <vt:lpwstr>_Toc115859208</vt:lpwstr>
      </vt:variant>
      <vt:variant>
        <vt:i4>1507379</vt:i4>
      </vt:variant>
      <vt:variant>
        <vt:i4>188</vt:i4>
      </vt:variant>
      <vt:variant>
        <vt:i4>0</vt:i4>
      </vt:variant>
      <vt:variant>
        <vt:i4>5</vt:i4>
      </vt:variant>
      <vt:variant>
        <vt:lpwstr/>
      </vt:variant>
      <vt:variant>
        <vt:lpwstr>_Toc115859207</vt:lpwstr>
      </vt:variant>
      <vt:variant>
        <vt:i4>1507379</vt:i4>
      </vt:variant>
      <vt:variant>
        <vt:i4>182</vt:i4>
      </vt:variant>
      <vt:variant>
        <vt:i4>0</vt:i4>
      </vt:variant>
      <vt:variant>
        <vt:i4>5</vt:i4>
      </vt:variant>
      <vt:variant>
        <vt:lpwstr/>
      </vt:variant>
      <vt:variant>
        <vt:lpwstr>_Toc115859206</vt:lpwstr>
      </vt:variant>
      <vt:variant>
        <vt:i4>1507379</vt:i4>
      </vt:variant>
      <vt:variant>
        <vt:i4>176</vt:i4>
      </vt:variant>
      <vt:variant>
        <vt:i4>0</vt:i4>
      </vt:variant>
      <vt:variant>
        <vt:i4>5</vt:i4>
      </vt:variant>
      <vt:variant>
        <vt:lpwstr/>
      </vt:variant>
      <vt:variant>
        <vt:lpwstr>_Toc115859205</vt:lpwstr>
      </vt:variant>
      <vt:variant>
        <vt:i4>1507379</vt:i4>
      </vt:variant>
      <vt:variant>
        <vt:i4>170</vt:i4>
      </vt:variant>
      <vt:variant>
        <vt:i4>0</vt:i4>
      </vt:variant>
      <vt:variant>
        <vt:i4>5</vt:i4>
      </vt:variant>
      <vt:variant>
        <vt:lpwstr/>
      </vt:variant>
      <vt:variant>
        <vt:lpwstr>_Toc115859204</vt:lpwstr>
      </vt:variant>
      <vt:variant>
        <vt:i4>1507379</vt:i4>
      </vt:variant>
      <vt:variant>
        <vt:i4>164</vt:i4>
      </vt:variant>
      <vt:variant>
        <vt:i4>0</vt:i4>
      </vt:variant>
      <vt:variant>
        <vt:i4>5</vt:i4>
      </vt:variant>
      <vt:variant>
        <vt:lpwstr/>
      </vt:variant>
      <vt:variant>
        <vt:lpwstr>_Toc115859203</vt:lpwstr>
      </vt:variant>
      <vt:variant>
        <vt:i4>1507379</vt:i4>
      </vt:variant>
      <vt:variant>
        <vt:i4>158</vt:i4>
      </vt:variant>
      <vt:variant>
        <vt:i4>0</vt:i4>
      </vt:variant>
      <vt:variant>
        <vt:i4>5</vt:i4>
      </vt:variant>
      <vt:variant>
        <vt:lpwstr/>
      </vt:variant>
      <vt:variant>
        <vt:lpwstr>_Toc115859202</vt:lpwstr>
      </vt:variant>
      <vt:variant>
        <vt:i4>1507379</vt:i4>
      </vt:variant>
      <vt:variant>
        <vt:i4>152</vt:i4>
      </vt:variant>
      <vt:variant>
        <vt:i4>0</vt:i4>
      </vt:variant>
      <vt:variant>
        <vt:i4>5</vt:i4>
      </vt:variant>
      <vt:variant>
        <vt:lpwstr/>
      </vt:variant>
      <vt:variant>
        <vt:lpwstr>_Toc115859201</vt:lpwstr>
      </vt:variant>
      <vt:variant>
        <vt:i4>1507379</vt:i4>
      </vt:variant>
      <vt:variant>
        <vt:i4>146</vt:i4>
      </vt:variant>
      <vt:variant>
        <vt:i4>0</vt:i4>
      </vt:variant>
      <vt:variant>
        <vt:i4>5</vt:i4>
      </vt:variant>
      <vt:variant>
        <vt:lpwstr/>
      </vt:variant>
      <vt:variant>
        <vt:lpwstr>_Toc115859200</vt:lpwstr>
      </vt:variant>
      <vt:variant>
        <vt:i4>1966128</vt:i4>
      </vt:variant>
      <vt:variant>
        <vt:i4>140</vt:i4>
      </vt:variant>
      <vt:variant>
        <vt:i4>0</vt:i4>
      </vt:variant>
      <vt:variant>
        <vt:i4>5</vt:i4>
      </vt:variant>
      <vt:variant>
        <vt:lpwstr/>
      </vt:variant>
      <vt:variant>
        <vt:lpwstr>_Toc115859199</vt:lpwstr>
      </vt:variant>
      <vt:variant>
        <vt:i4>1966128</vt:i4>
      </vt:variant>
      <vt:variant>
        <vt:i4>134</vt:i4>
      </vt:variant>
      <vt:variant>
        <vt:i4>0</vt:i4>
      </vt:variant>
      <vt:variant>
        <vt:i4>5</vt:i4>
      </vt:variant>
      <vt:variant>
        <vt:lpwstr/>
      </vt:variant>
      <vt:variant>
        <vt:lpwstr>_Toc115859198</vt:lpwstr>
      </vt:variant>
      <vt:variant>
        <vt:i4>1966128</vt:i4>
      </vt:variant>
      <vt:variant>
        <vt:i4>128</vt:i4>
      </vt:variant>
      <vt:variant>
        <vt:i4>0</vt:i4>
      </vt:variant>
      <vt:variant>
        <vt:i4>5</vt:i4>
      </vt:variant>
      <vt:variant>
        <vt:lpwstr/>
      </vt:variant>
      <vt:variant>
        <vt:lpwstr>_Toc115859197</vt:lpwstr>
      </vt:variant>
      <vt:variant>
        <vt:i4>1966128</vt:i4>
      </vt:variant>
      <vt:variant>
        <vt:i4>122</vt:i4>
      </vt:variant>
      <vt:variant>
        <vt:i4>0</vt:i4>
      </vt:variant>
      <vt:variant>
        <vt:i4>5</vt:i4>
      </vt:variant>
      <vt:variant>
        <vt:lpwstr/>
      </vt:variant>
      <vt:variant>
        <vt:lpwstr>_Toc115859196</vt:lpwstr>
      </vt:variant>
      <vt:variant>
        <vt:i4>1966128</vt:i4>
      </vt:variant>
      <vt:variant>
        <vt:i4>116</vt:i4>
      </vt:variant>
      <vt:variant>
        <vt:i4>0</vt:i4>
      </vt:variant>
      <vt:variant>
        <vt:i4>5</vt:i4>
      </vt:variant>
      <vt:variant>
        <vt:lpwstr/>
      </vt:variant>
      <vt:variant>
        <vt:lpwstr>_Toc115859195</vt:lpwstr>
      </vt:variant>
      <vt:variant>
        <vt:i4>1966128</vt:i4>
      </vt:variant>
      <vt:variant>
        <vt:i4>110</vt:i4>
      </vt:variant>
      <vt:variant>
        <vt:i4>0</vt:i4>
      </vt:variant>
      <vt:variant>
        <vt:i4>5</vt:i4>
      </vt:variant>
      <vt:variant>
        <vt:lpwstr/>
      </vt:variant>
      <vt:variant>
        <vt:lpwstr>_Toc115859194</vt:lpwstr>
      </vt:variant>
      <vt:variant>
        <vt:i4>1966128</vt:i4>
      </vt:variant>
      <vt:variant>
        <vt:i4>104</vt:i4>
      </vt:variant>
      <vt:variant>
        <vt:i4>0</vt:i4>
      </vt:variant>
      <vt:variant>
        <vt:i4>5</vt:i4>
      </vt:variant>
      <vt:variant>
        <vt:lpwstr/>
      </vt:variant>
      <vt:variant>
        <vt:lpwstr>_Toc115859193</vt:lpwstr>
      </vt:variant>
      <vt:variant>
        <vt:i4>1966128</vt:i4>
      </vt:variant>
      <vt:variant>
        <vt:i4>98</vt:i4>
      </vt:variant>
      <vt:variant>
        <vt:i4>0</vt:i4>
      </vt:variant>
      <vt:variant>
        <vt:i4>5</vt:i4>
      </vt:variant>
      <vt:variant>
        <vt:lpwstr/>
      </vt:variant>
      <vt:variant>
        <vt:lpwstr>_Toc115859192</vt:lpwstr>
      </vt:variant>
      <vt:variant>
        <vt:i4>1966128</vt:i4>
      </vt:variant>
      <vt:variant>
        <vt:i4>92</vt:i4>
      </vt:variant>
      <vt:variant>
        <vt:i4>0</vt:i4>
      </vt:variant>
      <vt:variant>
        <vt:i4>5</vt:i4>
      </vt:variant>
      <vt:variant>
        <vt:lpwstr/>
      </vt:variant>
      <vt:variant>
        <vt:lpwstr>_Toc115859191</vt:lpwstr>
      </vt:variant>
      <vt:variant>
        <vt:i4>1966128</vt:i4>
      </vt:variant>
      <vt:variant>
        <vt:i4>86</vt:i4>
      </vt:variant>
      <vt:variant>
        <vt:i4>0</vt:i4>
      </vt:variant>
      <vt:variant>
        <vt:i4>5</vt:i4>
      </vt:variant>
      <vt:variant>
        <vt:lpwstr/>
      </vt:variant>
      <vt:variant>
        <vt:lpwstr>_Toc115859190</vt:lpwstr>
      </vt:variant>
      <vt:variant>
        <vt:i4>2031664</vt:i4>
      </vt:variant>
      <vt:variant>
        <vt:i4>80</vt:i4>
      </vt:variant>
      <vt:variant>
        <vt:i4>0</vt:i4>
      </vt:variant>
      <vt:variant>
        <vt:i4>5</vt:i4>
      </vt:variant>
      <vt:variant>
        <vt:lpwstr/>
      </vt:variant>
      <vt:variant>
        <vt:lpwstr>_Toc115859189</vt:lpwstr>
      </vt:variant>
      <vt:variant>
        <vt:i4>2031664</vt:i4>
      </vt:variant>
      <vt:variant>
        <vt:i4>74</vt:i4>
      </vt:variant>
      <vt:variant>
        <vt:i4>0</vt:i4>
      </vt:variant>
      <vt:variant>
        <vt:i4>5</vt:i4>
      </vt:variant>
      <vt:variant>
        <vt:lpwstr/>
      </vt:variant>
      <vt:variant>
        <vt:lpwstr>_Toc115859188</vt:lpwstr>
      </vt:variant>
      <vt:variant>
        <vt:i4>2031664</vt:i4>
      </vt:variant>
      <vt:variant>
        <vt:i4>68</vt:i4>
      </vt:variant>
      <vt:variant>
        <vt:i4>0</vt:i4>
      </vt:variant>
      <vt:variant>
        <vt:i4>5</vt:i4>
      </vt:variant>
      <vt:variant>
        <vt:lpwstr/>
      </vt:variant>
      <vt:variant>
        <vt:lpwstr>_Toc115859187</vt:lpwstr>
      </vt:variant>
      <vt:variant>
        <vt:i4>2031664</vt:i4>
      </vt:variant>
      <vt:variant>
        <vt:i4>62</vt:i4>
      </vt:variant>
      <vt:variant>
        <vt:i4>0</vt:i4>
      </vt:variant>
      <vt:variant>
        <vt:i4>5</vt:i4>
      </vt:variant>
      <vt:variant>
        <vt:lpwstr/>
      </vt:variant>
      <vt:variant>
        <vt:lpwstr>_Toc115859186</vt:lpwstr>
      </vt:variant>
      <vt:variant>
        <vt:i4>2031664</vt:i4>
      </vt:variant>
      <vt:variant>
        <vt:i4>56</vt:i4>
      </vt:variant>
      <vt:variant>
        <vt:i4>0</vt:i4>
      </vt:variant>
      <vt:variant>
        <vt:i4>5</vt:i4>
      </vt:variant>
      <vt:variant>
        <vt:lpwstr/>
      </vt:variant>
      <vt:variant>
        <vt:lpwstr>_Toc115859185</vt:lpwstr>
      </vt:variant>
      <vt:variant>
        <vt:i4>2031664</vt:i4>
      </vt:variant>
      <vt:variant>
        <vt:i4>50</vt:i4>
      </vt:variant>
      <vt:variant>
        <vt:i4>0</vt:i4>
      </vt:variant>
      <vt:variant>
        <vt:i4>5</vt:i4>
      </vt:variant>
      <vt:variant>
        <vt:lpwstr/>
      </vt:variant>
      <vt:variant>
        <vt:lpwstr>_Toc115859184</vt:lpwstr>
      </vt:variant>
      <vt:variant>
        <vt:i4>2031664</vt:i4>
      </vt:variant>
      <vt:variant>
        <vt:i4>44</vt:i4>
      </vt:variant>
      <vt:variant>
        <vt:i4>0</vt:i4>
      </vt:variant>
      <vt:variant>
        <vt:i4>5</vt:i4>
      </vt:variant>
      <vt:variant>
        <vt:lpwstr/>
      </vt:variant>
      <vt:variant>
        <vt:lpwstr>_Toc115859183</vt:lpwstr>
      </vt:variant>
      <vt:variant>
        <vt:i4>2031664</vt:i4>
      </vt:variant>
      <vt:variant>
        <vt:i4>38</vt:i4>
      </vt:variant>
      <vt:variant>
        <vt:i4>0</vt:i4>
      </vt:variant>
      <vt:variant>
        <vt:i4>5</vt:i4>
      </vt:variant>
      <vt:variant>
        <vt:lpwstr/>
      </vt:variant>
      <vt:variant>
        <vt:lpwstr>_Toc115859182</vt:lpwstr>
      </vt:variant>
      <vt:variant>
        <vt:i4>2031664</vt:i4>
      </vt:variant>
      <vt:variant>
        <vt:i4>32</vt:i4>
      </vt:variant>
      <vt:variant>
        <vt:i4>0</vt:i4>
      </vt:variant>
      <vt:variant>
        <vt:i4>5</vt:i4>
      </vt:variant>
      <vt:variant>
        <vt:lpwstr/>
      </vt:variant>
      <vt:variant>
        <vt:lpwstr>_Toc115859181</vt:lpwstr>
      </vt:variant>
      <vt:variant>
        <vt:i4>2031664</vt:i4>
      </vt:variant>
      <vt:variant>
        <vt:i4>26</vt:i4>
      </vt:variant>
      <vt:variant>
        <vt:i4>0</vt:i4>
      </vt:variant>
      <vt:variant>
        <vt:i4>5</vt:i4>
      </vt:variant>
      <vt:variant>
        <vt:lpwstr/>
      </vt:variant>
      <vt:variant>
        <vt:lpwstr>_Toc115859180</vt:lpwstr>
      </vt:variant>
      <vt:variant>
        <vt:i4>1048624</vt:i4>
      </vt:variant>
      <vt:variant>
        <vt:i4>20</vt:i4>
      </vt:variant>
      <vt:variant>
        <vt:i4>0</vt:i4>
      </vt:variant>
      <vt:variant>
        <vt:i4>5</vt:i4>
      </vt:variant>
      <vt:variant>
        <vt:lpwstr/>
      </vt:variant>
      <vt:variant>
        <vt:lpwstr>_Toc115859179</vt:lpwstr>
      </vt:variant>
      <vt:variant>
        <vt:i4>1048624</vt:i4>
      </vt:variant>
      <vt:variant>
        <vt:i4>14</vt:i4>
      </vt:variant>
      <vt:variant>
        <vt:i4>0</vt:i4>
      </vt:variant>
      <vt:variant>
        <vt:i4>5</vt:i4>
      </vt:variant>
      <vt:variant>
        <vt:lpwstr/>
      </vt:variant>
      <vt:variant>
        <vt:lpwstr>_Toc115859178</vt:lpwstr>
      </vt:variant>
      <vt:variant>
        <vt:i4>1048624</vt:i4>
      </vt:variant>
      <vt:variant>
        <vt:i4>8</vt:i4>
      </vt:variant>
      <vt:variant>
        <vt:i4>0</vt:i4>
      </vt:variant>
      <vt:variant>
        <vt:i4>5</vt:i4>
      </vt:variant>
      <vt:variant>
        <vt:lpwstr/>
      </vt:variant>
      <vt:variant>
        <vt:lpwstr>_Toc115859177</vt:lpwstr>
      </vt:variant>
      <vt:variant>
        <vt:i4>1048624</vt:i4>
      </vt:variant>
      <vt:variant>
        <vt:i4>2</vt:i4>
      </vt:variant>
      <vt:variant>
        <vt:i4>0</vt:i4>
      </vt:variant>
      <vt:variant>
        <vt:i4>5</vt:i4>
      </vt:variant>
      <vt:variant>
        <vt:lpwstr/>
      </vt:variant>
      <vt:variant>
        <vt:lpwstr>_Toc115859176</vt:lpwstr>
      </vt:variant>
      <vt:variant>
        <vt:i4>3407923</vt:i4>
      </vt:variant>
      <vt:variant>
        <vt:i4>45</vt:i4>
      </vt:variant>
      <vt:variant>
        <vt:i4>0</vt:i4>
      </vt:variant>
      <vt:variant>
        <vt:i4>5</vt:i4>
      </vt:variant>
      <vt:variant>
        <vt:lpwstr>https://www.vraa.gov.lv/lv/media/6704/download</vt:lpwstr>
      </vt:variant>
      <vt:variant>
        <vt:lpwstr/>
      </vt:variant>
      <vt:variant>
        <vt:i4>2555957</vt:i4>
      </vt:variant>
      <vt:variant>
        <vt:i4>42</vt:i4>
      </vt:variant>
      <vt:variant>
        <vt:i4>0</vt:i4>
      </vt:variant>
      <vt:variant>
        <vt:i4>5</vt:i4>
      </vt:variant>
      <vt:variant>
        <vt:lpwstr>https://www.esfondi.lv/planosana-1</vt:lpwstr>
      </vt:variant>
      <vt:variant>
        <vt:lpwstr/>
      </vt:variant>
      <vt:variant>
        <vt:i4>3604537</vt:i4>
      </vt:variant>
      <vt:variant>
        <vt:i4>39</vt:i4>
      </vt:variant>
      <vt:variant>
        <vt:i4>0</vt:i4>
      </vt:variant>
      <vt:variant>
        <vt:i4>5</vt:i4>
      </vt:variant>
      <vt:variant>
        <vt:lpwstr>https://likumi.lv/ta/id/228051-vides-aizsardzibas-un-regionalas-attistibas-ministrijas-nolikums</vt:lpwstr>
      </vt:variant>
      <vt:variant>
        <vt:lpwstr/>
      </vt:variant>
      <vt:variant>
        <vt:i4>2424868</vt:i4>
      </vt:variant>
      <vt:variant>
        <vt:i4>36</vt:i4>
      </vt:variant>
      <vt:variant>
        <vt:i4>0</vt:i4>
      </vt:variant>
      <vt:variant>
        <vt:i4>5</vt:i4>
      </vt:variant>
      <vt:variant>
        <vt:lpwstr>https://likumi.lv/ta/id/279283-udenssaimniecibas-pakalpojumu-tarifu-aprekinasanas-metodika</vt:lpwstr>
      </vt:variant>
      <vt:variant>
        <vt:lpwstr/>
      </vt:variant>
      <vt:variant>
        <vt:i4>1507410</vt:i4>
      </vt:variant>
      <vt:variant>
        <vt:i4>33</vt:i4>
      </vt:variant>
      <vt:variant>
        <vt:i4>0</vt:i4>
      </vt:variant>
      <vt:variant>
        <vt:i4>5</vt:i4>
      </vt:variant>
      <vt:variant>
        <vt:lpwstr>https://likumi.lv/ta/id/199830-noteikumi-par-regulejamiem-sabiedrisko-pakalpojumu-veidiem</vt:lpwstr>
      </vt:variant>
      <vt:variant>
        <vt:lpwstr/>
      </vt:variant>
      <vt:variant>
        <vt:i4>1048648</vt:i4>
      </vt:variant>
      <vt:variant>
        <vt:i4>30</vt:i4>
      </vt:variant>
      <vt:variant>
        <vt:i4>0</vt:i4>
      </vt:variant>
      <vt:variant>
        <vt:i4>5</vt:i4>
      </vt:variant>
      <vt:variant>
        <vt:lpwstr>https://likumi.lv/ta/id/281230-noteikumi-par-sabiedrisko-udenssaimniecibas-pakalpojumu-sniegsanu-un-lietosanu</vt:lpwstr>
      </vt:variant>
      <vt:variant>
        <vt:lpwstr/>
      </vt:variant>
      <vt:variant>
        <vt:i4>1376278</vt:i4>
      </vt:variant>
      <vt:variant>
        <vt:i4>27</vt:i4>
      </vt:variant>
      <vt:variant>
        <vt:i4>0</vt:i4>
      </vt:variant>
      <vt:variant>
        <vt:i4>5</vt:i4>
      </vt:variant>
      <vt:variant>
        <vt:lpwstr>https://op.europa.eu/en/publication-detail/-/publication/b828d165-1c22-11ea-8c1f-01aa75ed71a1/language-lv</vt:lpwstr>
      </vt:variant>
      <vt:variant>
        <vt:lpwstr/>
      </vt:variant>
      <vt:variant>
        <vt:i4>5374023</vt:i4>
      </vt:variant>
      <vt:variant>
        <vt:i4>24</vt:i4>
      </vt:variant>
      <vt:variant>
        <vt:i4>0</vt:i4>
      </vt:variant>
      <vt:variant>
        <vt:i4>5</vt:i4>
      </vt:variant>
      <vt:variant>
        <vt:lpwstr>https://likumi.lv/ta/id/271376-prasibas-udens-augsnes-un-gaisa-aizsardzibai-no-lauksaimnieciskas-darbibas-izraisita-piesarnojuma</vt:lpwstr>
      </vt:variant>
      <vt:variant>
        <vt:lpwstr/>
      </vt:variant>
      <vt:variant>
        <vt:i4>983044</vt:i4>
      </vt:variant>
      <vt:variant>
        <vt:i4>21</vt:i4>
      </vt:variant>
      <vt:variant>
        <vt:i4>0</vt:i4>
      </vt:variant>
      <vt:variant>
        <vt:i4>5</vt:i4>
      </vt:variant>
      <vt:variant>
        <vt:lpwstr>https://www.meteo.lv/lapas/vide/udens/udens-apsaimniekosana-/upju-baseinu-apgabalu-apsaimniekosanas-plani-/upju-baseinu-apgabalu-apsaimniekosanas-plani-un-pludu-riska-parvaldiba?id=1107&amp;nid=424</vt:lpwstr>
      </vt:variant>
      <vt:variant>
        <vt:lpwstr/>
      </vt:variant>
      <vt:variant>
        <vt:i4>1376278</vt:i4>
      </vt:variant>
      <vt:variant>
        <vt:i4>18</vt:i4>
      </vt:variant>
      <vt:variant>
        <vt:i4>0</vt:i4>
      </vt:variant>
      <vt:variant>
        <vt:i4>5</vt:i4>
      </vt:variant>
      <vt:variant>
        <vt:lpwstr>https://op.europa.eu/en/publication-detail/-/publication/b828d165-1c22-11ea-8c1f-01aa75ed71a1/language-lv</vt:lpwstr>
      </vt:variant>
      <vt:variant>
        <vt:lpwstr/>
      </vt:variant>
      <vt:variant>
        <vt:i4>5701658</vt:i4>
      </vt:variant>
      <vt:variant>
        <vt:i4>15</vt:i4>
      </vt:variant>
      <vt:variant>
        <vt:i4>0</vt:i4>
      </vt:variant>
      <vt:variant>
        <vt:i4>5</vt:i4>
      </vt:variant>
      <vt:variant>
        <vt:lpwstr>https://likumi.lv/ta/id/291947-noteikumi-par-decentralizeto-kanalizacijas-sistemu-apsaimniekosanu-un-registresanu</vt:lpwstr>
      </vt:variant>
      <vt:variant>
        <vt:lpwstr/>
      </vt:variant>
      <vt:variant>
        <vt:i4>5374036</vt:i4>
      </vt:variant>
      <vt:variant>
        <vt:i4>12</vt:i4>
      </vt:variant>
      <vt:variant>
        <vt:i4>0</vt:i4>
      </vt:variant>
      <vt:variant>
        <vt:i4>5</vt:i4>
      </vt:variant>
      <vt:variant>
        <vt:lpwstr>https://www.meteo.lv/lapas/vide/udens/udens-statistikas-apkopojumi/2-udens-parskati/2-udens-parskati?id=1104&amp;nid=434</vt:lpwstr>
      </vt:variant>
      <vt:variant>
        <vt:lpwstr/>
      </vt:variant>
      <vt:variant>
        <vt:i4>7798908</vt:i4>
      </vt:variant>
      <vt:variant>
        <vt:i4>9</vt:i4>
      </vt:variant>
      <vt:variant>
        <vt:i4>0</vt:i4>
      </vt:variant>
      <vt:variant>
        <vt:i4>5</vt:i4>
      </vt:variant>
      <vt:variant>
        <vt:lpwstr>https://likumi.lv/ta/id/105209-par-noturigo-organisko-piesarnotaju-samazinasanas-nacionalo-planu-2005-2020gadam</vt:lpwstr>
      </vt:variant>
      <vt:variant>
        <vt:lpwstr/>
      </vt:variant>
      <vt:variant>
        <vt:i4>8257623</vt:i4>
      </vt:variant>
      <vt:variant>
        <vt:i4>6</vt:i4>
      </vt:variant>
      <vt:variant>
        <vt:i4>0</vt:i4>
      </vt:variant>
      <vt:variant>
        <vt:i4>5</vt:i4>
      </vt:variant>
      <vt:variant>
        <vt:lpwstr>https://www.meteo.lv/fs/CKFinderJava/userfiles/files/Vide/Udens/notekudeni/Notekudenu_vadlinijas.pdf</vt:lpwstr>
      </vt:variant>
      <vt:variant>
        <vt:lpwstr/>
      </vt:variant>
      <vt:variant>
        <vt:i4>6946924</vt:i4>
      </vt:variant>
      <vt:variant>
        <vt:i4>3</vt:i4>
      </vt:variant>
      <vt:variant>
        <vt:i4>0</vt:i4>
      </vt:variant>
      <vt:variant>
        <vt:i4>5</vt:i4>
      </vt:variant>
      <vt:variant>
        <vt:lpwstr>https://likumi.lv/ta/id/134653-noteikumi-par-notekudenu-dunu-un-to-komposta-izmantosanu-monitoringu-un-kontroli</vt:lpwstr>
      </vt:variant>
      <vt:variant>
        <vt:lpwstr/>
      </vt:variant>
      <vt:variant>
        <vt:i4>458780</vt:i4>
      </vt:variant>
      <vt:variant>
        <vt:i4>0</vt:i4>
      </vt:variant>
      <vt:variant>
        <vt:i4>0</vt:i4>
      </vt:variant>
      <vt:variant>
        <vt:i4>5</vt:i4>
      </vt:variant>
      <vt:variant>
        <vt:lpwstr>https://likumi.lv/ta/id/221378-atkritumu-apsaimniekosanas-likums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Inuta IS. Saroka</dc:creator>
  <cp:keywords/>
  <cp:lastModifiedBy>Laura Jukāme-Ķerus</cp:lastModifiedBy>
  <cp:revision>9</cp:revision>
  <cp:lastPrinted>2021-10-22T15:24:00Z</cp:lastPrinted>
  <dcterms:created xsi:type="dcterms:W3CDTF">2022-10-10T13:37:00Z</dcterms:created>
  <dcterms:modified xsi:type="dcterms:W3CDTF">2022-10-12T09:15:00Z</dcterms:modified>
</cp:coreProperties>
</file>