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7173DB" w14:textId="77777777" w:rsidR="00894C55" w:rsidRPr="00A54020" w:rsidRDefault="008623F8" w:rsidP="00F24A6F">
      <w:pPr>
        <w:shd w:val="clear" w:color="auto" w:fill="FFFFFF"/>
        <w:spacing w:after="0" w:line="240" w:lineRule="auto"/>
        <w:jc w:val="center"/>
        <w:rPr>
          <w:rFonts w:ascii="Times New Roman" w:eastAsia="Times New Roman" w:hAnsi="Times New Roman" w:cs="Times New Roman"/>
          <w:b/>
          <w:bCs/>
          <w:sz w:val="27"/>
          <w:szCs w:val="27"/>
          <w:lang w:eastAsia="lv-LV"/>
        </w:rPr>
      </w:pPr>
      <w:bookmarkStart w:id="0" w:name="_GoBack"/>
      <w:bookmarkEnd w:id="0"/>
      <w:r w:rsidRPr="00A54020">
        <w:rPr>
          <w:rFonts w:ascii="Times New Roman" w:eastAsia="Times New Roman" w:hAnsi="Times New Roman" w:cs="Times New Roman"/>
          <w:b/>
          <w:bCs/>
          <w:sz w:val="27"/>
          <w:szCs w:val="27"/>
          <w:lang w:eastAsia="lv-LV"/>
        </w:rPr>
        <w:t>Likumprojekta “Grozījums Publiskas personas mantas atsavināšanas likumā”</w:t>
      </w:r>
      <w:r w:rsidR="003B0BF9" w:rsidRPr="00A54020">
        <w:rPr>
          <w:rFonts w:ascii="Times New Roman" w:eastAsia="Times New Roman" w:hAnsi="Times New Roman" w:cs="Times New Roman"/>
          <w:b/>
          <w:bCs/>
          <w:sz w:val="27"/>
          <w:szCs w:val="27"/>
          <w:lang w:eastAsia="lv-LV"/>
        </w:rPr>
        <w:br/>
      </w:r>
      <w:r w:rsidR="00894C55" w:rsidRPr="00A54020">
        <w:rPr>
          <w:rFonts w:ascii="Times New Roman" w:eastAsia="Times New Roman" w:hAnsi="Times New Roman" w:cs="Times New Roman"/>
          <w:b/>
          <w:bCs/>
          <w:sz w:val="27"/>
          <w:szCs w:val="27"/>
          <w:lang w:eastAsia="lv-LV"/>
        </w:rPr>
        <w:t>sākotnējās ietekmes novērtējuma ziņojums (anotācija)</w:t>
      </w:r>
    </w:p>
    <w:p w14:paraId="7F766907" w14:textId="77777777" w:rsidR="00C60E93" w:rsidRPr="008623F8" w:rsidRDefault="00C60E93" w:rsidP="00F24A6F">
      <w:pPr>
        <w:shd w:val="clear" w:color="auto" w:fill="FFFFFF"/>
        <w:spacing w:after="0" w:line="240" w:lineRule="auto"/>
        <w:jc w:val="center"/>
        <w:rPr>
          <w:rFonts w:ascii="Times New Roman" w:eastAsia="Times New Roman" w:hAnsi="Times New Roman" w:cs="Times New Roman"/>
          <w:b/>
          <w:bCs/>
          <w:sz w:val="24"/>
          <w:szCs w:val="24"/>
          <w:lang w:eastAsia="lv-LV"/>
        </w:rPr>
      </w:pPr>
    </w:p>
    <w:p w14:paraId="7CA834E4" w14:textId="77777777" w:rsidR="00E5323B" w:rsidRPr="00BC4694" w:rsidRDefault="00E5323B" w:rsidP="00894C55">
      <w:pPr>
        <w:shd w:val="clear" w:color="auto" w:fill="FFFFFF"/>
        <w:spacing w:after="0" w:line="240" w:lineRule="auto"/>
        <w:jc w:val="center"/>
        <w:rPr>
          <w:rFonts w:ascii="Times New Roman" w:eastAsia="Times New Roman" w:hAnsi="Times New Roman" w:cs="Times New Roman"/>
          <w:b/>
          <w:bCs/>
          <w:sz w:val="20"/>
          <w:szCs w:val="20"/>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F24A6F" w:rsidRPr="00A54020" w14:paraId="52AEDE3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C01F8B3" w14:textId="77777777" w:rsidR="00655F2C" w:rsidRPr="00A54020" w:rsidRDefault="00E5323B" w:rsidP="00E5323B">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Tiesību akta projekta anotācijas kopsavilkums</w:t>
            </w:r>
          </w:p>
        </w:tc>
      </w:tr>
      <w:tr w:rsidR="00F24A6F" w:rsidRPr="00A54020" w14:paraId="0D54B4AA"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198EDE9C"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18FED43A" w14:textId="77777777" w:rsidR="00E5323B" w:rsidRPr="00A54020" w:rsidRDefault="00CA277B" w:rsidP="001A3F3A">
            <w:pPr>
              <w:spacing w:after="0" w:line="240" w:lineRule="auto"/>
              <w:jc w:val="both"/>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Likumprojekts “Grozījums Publiskas personas mantas atsavināšanas likumā” (turpmāk – likumprojekts) paredz, ka Publiskas personas mantas atsavināšanas likuma noteikumi nav piemērojami, ja atsavināma operatīvās darbības nodrošināšanas pasākumu īstenošanai izmantojamā valsts manta, kuras patiesā piederība ir slēpta, nosakot, ka lēmumu par šīs mantas atsavināšanu pieņem operatīvās darbības subjekta vadītājs.</w:t>
            </w:r>
            <w:r w:rsidR="0087655B" w:rsidRPr="00A54020">
              <w:rPr>
                <w:rFonts w:ascii="Times New Roman" w:eastAsia="Times New Roman" w:hAnsi="Times New Roman" w:cs="Times New Roman"/>
                <w:iCs/>
                <w:sz w:val="27"/>
                <w:szCs w:val="27"/>
                <w:lang w:eastAsia="lv-LV"/>
              </w:rPr>
              <w:t xml:space="preserve"> Savukārt manta, kuras patiesā piederība netiek slēpta, tiks atsavināta atbilstoši Publiskas personas mantas atsavināšanas likumā noteiktajai vispārīgajai kārtībai.</w:t>
            </w:r>
            <w:r w:rsidRPr="00A54020">
              <w:rPr>
                <w:rFonts w:ascii="Times New Roman" w:eastAsia="Times New Roman" w:hAnsi="Times New Roman" w:cs="Times New Roman"/>
                <w:iCs/>
                <w:sz w:val="27"/>
                <w:szCs w:val="27"/>
                <w:lang w:eastAsia="lv-LV"/>
              </w:rPr>
              <w:t xml:space="preserve"> </w:t>
            </w:r>
          </w:p>
          <w:p w14:paraId="0320687A" w14:textId="77777777" w:rsidR="00CA277B" w:rsidRPr="00A54020" w:rsidRDefault="00CA277B" w:rsidP="001A3F3A">
            <w:pPr>
              <w:spacing w:after="0" w:line="240" w:lineRule="auto"/>
              <w:jc w:val="both"/>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xml:space="preserve">Likumprojekts stāsies spēkā 14 dienas pēc tā izsludināšanas oficiālajā izdevumā “Latvijas Vēstnesis”. </w:t>
            </w:r>
          </w:p>
        </w:tc>
      </w:tr>
    </w:tbl>
    <w:p w14:paraId="05A394E9"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24A6F" w:rsidRPr="00A54020" w14:paraId="2C2B41F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F946D1F" w14:textId="77777777" w:rsidR="00655F2C" w:rsidRPr="00A54020" w:rsidRDefault="00E5323B" w:rsidP="00E5323B">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I. Tiesību akta projekta izstrādes nepieciešamība</w:t>
            </w:r>
          </w:p>
        </w:tc>
      </w:tr>
      <w:tr w:rsidR="00F24A6F" w:rsidRPr="00A54020" w14:paraId="6BF0BC9C" w14:textId="77777777" w:rsidTr="00A023D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28D7AEB"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58B13DF8"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Pamatojums</w:t>
            </w:r>
          </w:p>
        </w:tc>
        <w:tc>
          <w:tcPr>
            <w:tcW w:w="2960" w:type="pct"/>
            <w:tcBorders>
              <w:top w:val="outset" w:sz="6" w:space="0" w:color="auto"/>
              <w:left w:val="outset" w:sz="6" w:space="0" w:color="auto"/>
              <w:bottom w:val="outset" w:sz="6" w:space="0" w:color="auto"/>
              <w:right w:val="outset" w:sz="6" w:space="0" w:color="auto"/>
            </w:tcBorders>
            <w:hideMark/>
          </w:tcPr>
          <w:p w14:paraId="22A34091" w14:textId="77777777" w:rsidR="00790A3D" w:rsidRPr="00A54020" w:rsidRDefault="00790A3D" w:rsidP="00790A3D">
            <w:pPr>
              <w:spacing w:after="0" w:line="240" w:lineRule="auto"/>
              <w:jc w:val="both"/>
              <w:rPr>
                <w:rFonts w:ascii="Times New Roman" w:eastAsia="Times New Roman" w:hAnsi="Times New Roman" w:cs="Times New Roman"/>
                <w:iCs/>
                <w:sz w:val="27"/>
                <w:szCs w:val="27"/>
                <w:lang w:eastAsia="lv-LV"/>
              </w:rPr>
            </w:pPr>
            <w:proofErr w:type="spellStart"/>
            <w:r w:rsidRPr="00A54020">
              <w:rPr>
                <w:rFonts w:ascii="Times New Roman" w:eastAsia="Times New Roman" w:hAnsi="Times New Roman" w:cs="Times New Roman"/>
                <w:iCs/>
                <w:sz w:val="27"/>
                <w:szCs w:val="27"/>
                <w:lang w:eastAsia="lv-LV"/>
              </w:rPr>
              <w:t>Iekšlietu</w:t>
            </w:r>
            <w:proofErr w:type="spellEnd"/>
            <w:r w:rsidRPr="00A54020">
              <w:rPr>
                <w:rFonts w:ascii="Times New Roman" w:eastAsia="Times New Roman" w:hAnsi="Times New Roman" w:cs="Times New Roman"/>
                <w:iCs/>
                <w:sz w:val="27"/>
                <w:szCs w:val="27"/>
                <w:lang w:eastAsia="lv-LV"/>
              </w:rPr>
              <w:t xml:space="preserve"> ministrijas iniciatīva.</w:t>
            </w:r>
          </w:p>
        </w:tc>
      </w:tr>
      <w:tr w:rsidR="00A023DA" w:rsidRPr="00A54020" w14:paraId="26EF7502" w14:textId="77777777" w:rsidTr="008623F8">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D80A6E2"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1B8EE978"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Pašreizējā situācija un problēmas, kuru risināšanai tiesību akta projekts izstrādāts, tiesiskā regulējuma mērķis un būtība</w:t>
            </w:r>
          </w:p>
        </w:tc>
        <w:tc>
          <w:tcPr>
            <w:tcW w:w="2960" w:type="pct"/>
            <w:tcBorders>
              <w:top w:val="outset" w:sz="6" w:space="0" w:color="auto"/>
              <w:left w:val="outset" w:sz="6" w:space="0" w:color="auto"/>
              <w:bottom w:val="outset" w:sz="6" w:space="0" w:color="auto"/>
              <w:right w:val="outset" w:sz="6" w:space="0" w:color="auto"/>
            </w:tcBorders>
          </w:tcPr>
          <w:p w14:paraId="549F715E" w14:textId="40D1D0B5" w:rsidR="00AA008D" w:rsidRPr="00A54020" w:rsidRDefault="00AA008D"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Publiskas personas mantas atsavināšanas likuma</w:t>
            </w:r>
            <w:r w:rsidR="008256D9" w:rsidRPr="00A54020">
              <w:rPr>
                <w:rFonts w:ascii="Times New Roman" w:hAnsi="Times New Roman" w:cs="Times New Roman"/>
                <w:sz w:val="27"/>
                <w:szCs w:val="27"/>
              </w:rPr>
              <w:t xml:space="preserve"> 2. </w:t>
            </w:r>
            <w:r w:rsidRPr="00A54020">
              <w:rPr>
                <w:rFonts w:ascii="Times New Roman" w:hAnsi="Times New Roman" w:cs="Times New Roman"/>
                <w:sz w:val="27"/>
                <w:szCs w:val="27"/>
              </w:rPr>
              <w:t>panta (3</w:t>
            </w:r>
            <w:r w:rsidRPr="00A54020">
              <w:rPr>
                <w:rFonts w:ascii="Times New Roman" w:hAnsi="Times New Roman" w:cs="Times New Roman"/>
                <w:sz w:val="27"/>
                <w:szCs w:val="27"/>
                <w:vertAlign w:val="superscript"/>
              </w:rPr>
              <w:t>1</w:t>
            </w:r>
            <w:r w:rsidRPr="00A54020">
              <w:rPr>
                <w:rFonts w:ascii="Times New Roman" w:hAnsi="Times New Roman" w:cs="Times New Roman"/>
                <w:sz w:val="27"/>
                <w:szCs w:val="27"/>
              </w:rPr>
              <w:t>) daļā ietvertais tiesiskais regulējums paredz, ka operatīvās darbības nodrošināšanas pasākumu īstenošanā izmantojamās valsts mantas atsavināšana ir saskaņojama ar Ministru kabinetu.</w:t>
            </w:r>
          </w:p>
          <w:p w14:paraId="03CCF5A6" w14:textId="243C1C6C" w:rsidR="00AA008D" w:rsidRPr="00A54020" w:rsidRDefault="00AA008D"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 xml:space="preserve">Tādējādi operatīvās darbības subjektam, lai atsavinātu jebkuru operatīvās darbības nodrošināšanas pasākumu īstenošanā izmantojamo mantu (gan kustamu mantu, gan nekustamu mantu), ir nepieciešams saņemt Ministru kabineta saskaņojumu. Proti, nepieciešams saņemt Ministru kabineta atļauju mantas atsavināšanai. Ievērojot to, ka saskaņā ar Ministru kabineta iekārtas likumā ietverto tiesisko regulējumu Ministru kabinets ir koleģiāla institūcija, kas jautājumus izskata kārtējā vai ārkārtas sēdē, jautājums par jebkādas </w:t>
            </w:r>
            <w:r w:rsidRPr="00A54020">
              <w:rPr>
                <w:rFonts w:ascii="Times New Roman" w:hAnsi="Times New Roman" w:cs="Times New Roman"/>
                <w:sz w:val="27"/>
                <w:szCs w:val="27"/>
              </w:rPr>
              <w:lastRenderedPageBreak/>
              <w:t xml:space="preserve">operatīvās darbības nodrošināšanas pasākumu īstenošanā izmantojamās mantas atsavināšanu katrā konkrētajā gadījumā ir skatāms Ministru kabineta sēdē. </w:t>
            </w:r>
          </w:p>
          <w:p w14:paraId="68F89441" w14:textId="77777777" w:rsidR="00AA008D" w:rsidRPr="00A54020" w:rsidRDefault="00AA008D"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Šāds regulējums Publiskas personas mantas atsavināšanas likumā tika ietverts</w:t>
            </w:r>
            <w:r w:rsidR="00104425" w:rsidRPr="00A54020">
              <w:rPr>
                <w:rFonts w:ascii="Times New Roman" w:hAnsi="Times New Roman" w:cs="Times New Roman"/>
                <w:sz w:val="27"/>
                <w:szCs w:val="27"/>
              </w:rPr>
              <w:t xml:space="preserve"> ar 2009. gada 18. jūnija likumu “Grozījumi Valsts un pašvaldību mantas atsavināšanas likumā”</w:t>
            </w:r>
            <w:r w:rsidRPr="00A54020">
              <w:rPr>
                <w:rFonts w:ascii="Times New Roman" w:hAnsi="Times New Roman" w:cs="Times New Roman"/>
                <w:sz w:val="27"/>
                <w:szCs w:val="27"/>
              </w:rPr>
              <w:t>, izpildot Ministru kabineta doto uzdevumu – izstrādāt priekšlikumus par operatīvās darbības subjekta finansēšanas pārskatu konsolidācijas nosacījumu izstrādāšanu un operatīvajai darbībai izmantoto materiālo vērtību realizācijas rezultātā iegūto naudas līdzekļu atspoguļošanu grāmatvedības uzskaites pilnveidošanai un par operatīvās darbības nodrošināšanai paredzēto finanšu līdzekļu izlietošanas kontroles pilnveidi un operatīvajai darbībai izmantojamo materiālo vērtību realizācijas kārtības izstrādi.</w:t>
            </w:r>
          </w:p>
          <w:p w14:paraId="235C6F3C" w14:textId="77777777" w:rsidR="00AA008D" w:rsidRPr="00A54020" w:rsidRDefault="00AA008D"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 xml:space="preserve">Papildu grozījumiem Publiskas personas mantas atsavināšanas likumā tika izstrādāti grozījumi arī Operatīvās darbības likumā, paredzot, ka operatīvās darbības finansēšanai saņemtos valsts budžeta līdzekļus uzskaita atbilstoši normatīvajiem aktiem grāmatvedības uzskaites jomā, ievērojot valsts noslēpuma aizsardzības noteikumus. </w:t>
            </w:r>
          </w:p>
          <w:p w14:paraId="01063217" w14:textId="13D6FB20" w:rsidR="00DB3B62" w:rsidRPr="00A54020" w:rsidRDefault="0050089A" w:rsidP="00DB3B62">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A</w:t>
            </w:r>
            <w:r w:rsidR="00DB3B62" w:rsidRPr="00A54020">
              <w:rPr>
                <w:rFonts w:ascii="Times New Roman" w:hAnsi="Times New Roman" w:cs="Times New Roman"/>
                <w:sz w:val="27"/>
                <w:szCs w:val="27"/>
              </w:rPr>
              <w:t>tbilstoši Operatīvās darbības likuma 1. pantam operatīvā darbība ir šajā likumā noteiktās un ar likumu īpaši pilnvarotu valsts institūciju ne tikai atklātas tiesiskas darbības, bet arī slepenas tiesiskas darbības, kuru mērķis ir aizsargāt personu dzīvību un veselību, tiesības un brīvības, godu, cieņu un īpašumu; nodrošināt </w:t>
            </w:r>
            <w:hyperlink r:id="rId7" w:tgtFrame="_blank" w:history="1">
              <w:r w:rsidR="00DB3B62" w:rsidRPr="00A54020">
                <w:rPr>
                  <w:rStyle w:val="Hyperlink"/>
                  <w:rFonts w:ascii="Times New Roman" w:hAnsi="Times New Roman" w:cs="Times New Roman"/>
                  <w:color w:val="auto"/>
                  <w:sz w:val="27"/>
                  <w:szCs w:val="27"/>
                  <w:u w:val="none"/>
                </w:rPr>
                <w:t>Satversmi</w:t>
              </w:r>
            </w:hyperlink>
            <w:r w:rsidR="00DB3B62" w:rsidRPr="00A54020">
              <w:rPr>
                <w:rFonts w:ascii="Times New Roman" w:hAnsi="Times New Roman" w:cs="Times New Roman"/>
                <w:sz w:val="27"/>
                <w:szCs w:val="27"/>
              </w:rPr>
              <w:t>, valsts iekārtu, valstisko neatkarību un teritoriālo neaizskaramību, valsts aizsardzības, ekonomisko, zinātnisko un tehnisko potenciālu un valsts noslēpumus pret ārējiem un iekšējiem apdraudējumiem.</w:t>
            </w:r>
          </w:p>
          <w:p w14:paraId="65BC5A65" w14:textId="77777777" w:rsidR="005C10B5" w:rsidRPr="00A54020" w:rsidRDefault="00DB3B62"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 xml:space="preserve">Saskaņā ar </w:t>
            </w:r>
            <w:r w:rsidR="005C10B5" w:rsidRPr="00A54020">
              <w:rPr>
                <w:rFonts w:ascii="Times New Roman" w:hAnsi="Times New Roman" w:cs="Times New Roman"/>
                <w:sz w:val="27"/>
                <w:szCs w:val="27"/>
              </w:rPr>
              <w:t xml:space="preserve">Operatīvās darbības likuma 2. panta pirmās daļas </w:t>
            </w:r>
            <w:r w:rsidRPr="00A54020">
              <w:rPr>
                <w:rFonts w:ascii="Times New Roman" w:hAnsi="Times New Roman" w:cs="Times New Roman"/>
                <w:sz w:val="27"/>
                <w:szCs w:val="27"/>
              </w:rPr>
              <w:t>7. </w:t>
            </w:r>
            <w:r w:rsidR="005C10B5" w:rsidRPr="00A54020">
              <w:rPr>
                <w:rFonts w:ascii="Times New Roman" w:hAnsi="Times New Roman" w:cs="Times New Roman"/>
                <w:sz w:val="27"/>
                <w:szCs w:val="27"/>
              </w:rPr>
              <w:t>punktu viens no operatīvās darbības uzdevumiem ir nodrošināt valsts noslēpuma aizsardzību. L</w:t>
            </w:r>
            <w:r w:rsidRPr="00A54020">
              <w:rPr>
                <w:rFonts w:ascii="Times New Roman" w:hAnsi="Times New Roman" w:cs="Times New Roman"/>
                <w:sz w:val="27"/>
                <w:szCs w:val="27"/>
              </w:rPr>
              <w:t>īdz ar to uzsverams</w:t>
            </w:r>
            <w:r w:rsidR="005C10B5" w:rsidRPr="00A54020">
              <w:rPr>
                <w:rFonts w:ascii="Times New Roman" w:hAnsi="Times New Roman" w:cs="Times New Roman"/>
                <w:sz w:val="27"/>
                <w:szCs w:val="27"/>
              </w:rPr>
              <w:t>, ka saskaņā ar Operatīvās darbības likuma 8.</w:t>
            </w:r>
            <w:r w:rsidRPr="00A54020">
              <w:rPr>
                <w:rFonts w:ascii="Times New Roman" w:hAnsi="Times New Roman" w:cs="Times New Roman"/>
                <w:sz w:val="27"/>
                <w:szCs w:val="27"/>
              </w:rPr>
              <w:t> </w:t>
            </w:r>
            <w:r w:rsidR="005C10B5" w:rsidRPr="00A54020">
              <w:rPr>
                <w:rFonts w:ascii="Times New Roman" w:hAnsi="Times New Roman" w:cs="Times New Roman"/>
                <w:sz w:val="27"/>
                <w:szCs w:val="27"/>
              </w:rPr>
              <w:t xml:space="preserve">panta trešo daļu operatīvās darbības pasākumu </w:t>
            </w:r>
            <w:r w:rsidR="005C10B5" w:rsidRPr="00A54020">
              <w:rPr>
                <w:rFonts w:ascii="Times New Roman" w:hAnsi="Times New Roman" w:cs="Times New Roman"/>
                <w:sz w:val="27"/>
                <w:szCs w:val="27"/>
              </w:rPr>
              <w:lastRenderedPageBreak/>
              <w:t xml:space="preserve">organizācija, metodika un taktika ir valsts noslēpums. </w:t>
            </w:r>
          </w:p>
          <w:p w14:paraId="3AF0B96E" w14:textId="4B8FF962" w:rsidR="00C33701" w:rsidRPr="00A54020" w:rsidRDefault="00DB3B62" w:rsidP="005C10B5">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Lai radītu un nodrošinātu labvēlīgus apstākļus operatīv</w:t>
            </w:r>
            <w:r w:rsidR="004E671B">
              <w:rPr>
                <w:rFonts w:ascii="Times New Roman" w:hAnsi="Times New Roman" w:cs="Times New Roman"/>
                <w:sz w:val="27"/>
                <w:szCs w:val="27"/>
              </w:rPr>
              <w:t>ā</w:t>
            </w:r>
            <w:r w:rsidRPr="00A54020">
              <w:rPr>
                <w:rFonts w:ascii="Times New Roman" w:hAnsi="Times New Roman" w:cs="Times New Roman"/>
                <w:sz w:val="27"/>
                <w:szCs w:val="27"/>
              </w:rPr>
              <w:t>s darbības slepeno darbību īstenošanai, maskējot objektu piederību vai slēpjot personu identitāti, tiek pielietoti dažādi līdzek</w:t>
            </w:r>
            <w:r w:rsidR="00E456D6" w:rsidRPr="00A54020">
              <w:rPr>
                <w:rFonts w:ascii="Times New Roman" w:hAnsi="Times New Roman" w:cs="Times New Roman"/>
                <w:sz w:val="27"/>
                <w:szCs w:val="27"/>
              </w:rPr>
              <w:t>ļi slepenības nodrošināšanai. Piemēram, atbilstoši Operatīvās darbības likuma 28. panta pirmās daļas 5. punktam operatīvās darbības subjektiem un to amatpersonām, pildot savus dienesta pienākumus, ir tiesības izgatavot un izmantot dokumentus un citus maskēšanās līdzekļus, lai slēptu atsevišķu operatīvās darbības subjektu struktūrvienību, to dienesta telpu un transportlīdzekļu patieso piederību un darbinieku, kā arī operatīvajā darbībā iesaistīto personu identitāti.</w:t>
            </w:r>
            <w:r w:rsidR="00C40DFD" w:rsidRPr="00C40DFD">
              <w:rPr>
                <w:rFonts w:ascii="Times New Roman" w:hAnsi="Times New Roman" w:cs="Times New Roman"/>
                <w:color w:val="FF0000"/>
                <w:sz w:val="27"/>
                <w:szCs w:val="27"/>
              </w:rPr>
              <w:t xml:space="preserve"> </w:t>
            </w:r>
            <w:r w:rsidR="00C40DFD" w:rsidRPr="00527EC3">
              <w:rPr>
                <w:rFonts w:ascii="Times New Roman" w:hAnsi="Times New Roman" w:cs="Times New Roman"/>
                <w:sz w:val="27"/>
                <w:szCs w:val="27"/>
              </w:rPr>
              <w:t xml:space="preserve">Savukārt Operatīvās darbības likuma 28. panta pirmās daļas 6. punkts paredz operatīvās darbības subjektu un to amatpersonu tiesības izveidot </w:t>
            </w:r>
            <w:proofErr w:type="spellStart"/>
            <w:r w:rsidR="00C40DFD" w:rsidRPr="00527EC3">
              <w:rPr>
                <w:rFonts w:ascii="Times New Roman" w:hAnsi="Times New Roman" w:cs="Times New Roman"/>
                <w:sz w:val="27"/>
                <w:szCs w:val="27"/>
              </w:rPr>
              <w:t>segorganizācijas</w:t>
            </w:r>
            <w:proofErr w:type="spellEnd"/>
            <w:r w:rsidR="00C40DFD" w:rsidRPr="00527EC3">
              <w:rPr>
                <w:rFonts w:ascii="Times New Roman" w:hAnsi="Times New Roman" w:cs="Times New Roman"/>
                <w:sz w:val="27"/>
                <w:szCs w:val="27"/>
              </w:rPr>
              <w:t xml:space="preserve">, izmantot organizāciju un komersantu reģistrācijas dokumentus un citus dokumentus, kā arī atšķirības (pazīšanas) zīmes, lai nodrošinātu operatīvo darbību un radītu tai labvēlīgus apstākļus. </w:t>
            </w:r>
          </w:p>
          <w:p w14:paraId="3948D850" w14:textId="77777777" w:rsidR="00C33701" w:rsidRDefault="006B14F5"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Tāpat norādāms, ka atbilstoši Operatīvās darbības likuma 30. panta pirmajai daļai operatīvās darbības subjektu pilnvarotām amatpersonām ir tiesības uz brīvprātības un savstarpējās uzticības pamata iesaistīt operatīvajā darbībā kā slepenos palīgus rīcībspējīgas personas. Operatīvās darbības likumā ir paredzēta šo speciālo palīgu tiesiskā aizsardzība. Proti, šā likuma 31. panta pirmā daļa paredz, ka slepenie palīgi ir valsts aizsardzībā un ziņas par viņu identitāti un slepeno sadarbību ar operatīvās darbības subjektu ir valsts noslēpums.</w:t>
            </w:r>
          </w:p>
          <w:p w14:paraId="3352DA29" w14:textId="75F5C11F" w:rsidR="006B14F5" w:rsidRPr="00527EC3" w:rsidRDefault="00C40DFD" w:rsidP="00AA008D">
            <w:pPr>
              <w:widowControl w:val="0"/>
              <w:spacing w:after="0" w:line="240" w:lineRule="auto"/>
              <w:jc w:val="both"/>
              <w:rPr>
                <w:rFonts w:ascii="Times New Roman" w:hAnsi="Times New Roman" w:cs="Times New Roman"/>
                <w:sz w:val="27"/>
                <w:szCs w:val="27"/>
              </w:rPr>
            </w:pPr>
            <w:r w:rsidRPr="00527EC3">
              <w:rPr>
                <w:rFonts w:ascii="Times New Roman" w:hAnsi="Times New Roman" w:cs="Times New Roman"/>
                <w:sz w:val="27"/>
                <w:szCs w:val="27"/>
              </w:rPr>
              <w:t>Tādējādi operatīvās darbības vajadzībām, kā arī slepenības nodrošināšanai operatīvās darbības subjektiem ir tiesības iegādāties un izmantot dažāda rakstura īpašumu un attiecīgi slēpt tā patieso piederību.</w:t>
            </w:r>
          </w:p>
          <w:p w14:paraId="1722351D" w14:textId="064A787C" w:rsidR="0050089A" w:rsidRDefault="006B14F5" w:rsidP="00AA008D">
            <w:pPr>
              <w:widowControl w:val="0"/>
              <w:spacing w:after="0" w:line="240" w:lineRule="auto"/>
              <w:jc w:val="both"/>
              <w:rPr>
                <w:rFonts w:ascii="Times New Roman" w:hAnsi="Times New Roman" w:cs="Times New Roman"/>
                <w:sz w:val="27"/>
                <w:szCs w:val="27"/>
              </w:rPr>
            </w:pPr>
            <w:r w:rsidRPr="00527EC3">
              <w:rPr>
                <w:rFonts w:ascii="Times New Roman" w:hAnsi="Times New Roman" w:cs="Times New Roman"/>
                <w:sz w:val="27"/>
                <w:szCs w:val="27"/>
              </w:rPr>
              <w:t xml:space="preserve">Operatīvās darbības </w:t>
            </w:r>
            <w:r w:rsidRPr="00A54020">
              <w:rPr>
                <w:rFonts w:ascii="Times New Roman" w:hAnsi="Times New Roman" w:cs="Times New Roman"/>
                <w:sz w:val="27"/>
                <w:szCs w:val="27"/>
              </w:rPr>
              <w:t>nodrošināšanas</w:t>
            </w:r>
            <w:r w:rsidR="00B30763">
              <w:rPr>
                <w:rFonts w:ascii="Times New Roman" w:hAnsi="Times New Roman" w:cs="Times New Roman"/>
                <w:sz w:val="27"/>
                <w:szCs w:val="27"/>
              </w:rPr>
              <w:t xml:space="preserve"> pasākumu īstenošanai izmantoja</w:t>
            </w:r>
            <w:r w:rsidR="0089460F">
              <w:rPr>
                <w:rFonts w:ascii="Times New Roman" w:hAnsi="Times New Roman" w:cs="Times New Roman"/>
                <w:sz w:val="27"/>
                <w:szCs w:val="27"/>
              </w:rPr>
              <w:t>mās</w:t>
            </w:r>
            <w:r w:rsidRPr="00A54020">
              <w:rPr>
                <w:rFonts w:ascii="Times New Roman" w:hAnsi="Times New Roman" w:cs="Times New Roman"/>
                <w:sz w:val="27"/>
                <w:szCs w:val="27"/>
              </w:rPr>
              <w:t xml:space="preserve"> mant</w:t>
            </w:r>
            <w:r w:rsidR="006160BF">
              <w:rPr>
                <w:rFonts w:ascii="Times New Roman" w:hAnsi="Times New Roman" w:cs="Times New Roman"/>
                <w:sz w:val="27"/>
                <w:szCs w:val="27"/>
              </w:rPr>
              <w:t>as</w:t>
            </w:r>
            <w:r w:rsidRPr="00A54020">
              <w:rPr>
                <w:rFonts w:ascii="Times New Roman" w:hAnsi="Times New Roman" w:cs="Times New Roman"/>
                <w:sz w:val="27"/>
                <w:szCs w:val="27"/>
              </w:rPr>
              <w:t>, kuras patiesā piederība ir slēpta,</w:t>
            </w:r>
            <w:r w:rsidR="005F2C8E">
              <w:rPr>
                <w:rFonts w:ascii="Times New Roman" w:hAnsi="Times New Roman" w:cs="Times New Roman"/>
                <w:sz w:val="27"/>
                <w:szCs w:val="27"/>
              </w:rPr>
              <w:t xml:space="preserve"> atsavināšanas procesa laikā, </w:t>
            </w:r>
            <w:r w:rsidR="005F2C8E">
              <w:rPr>
                <w:rFonts w:ascii="Times New Roman" w:hAnsi="Times New Roman" w:cs="Times New Roman"/>
                <w:sz w:val="27"/>
                <w:szCs w:val="27"/>
              </w:rPr>
              <w:lastRenderedPageBreak/>
              <w:t xml:space="preserve">sniedzot pamatojumu šīs mantas </w:t>
            </w:r>
            <w:r w:rsidR="004E671B">
              <w:rPr>
                <w:rFonts w:ascii="Times New Roman" w:hAnsi="Times New Roman" w:cs="Times New Roman"/>
                <w:sz w:val="27"/>
                <w:szCs w:val="27"/>
              </w:rPr>
              <w:t>atsavināšanai, pastāv risks</w:t>
            </w:r>
            <w:r w:rsidR="005F2C8E">
              <w:rPr>
                <w:rFonts w:ascii="Times New Roman" w:hAnsi="Times New Roman" w:cs="Times New Roman"/>
                <w:sz w:val="27"/>
                <w:szCs w:val="27"/>
              </w:rPr>
              <w:t xml:space="preserve"> plašākam personu lokam </w:t>
            </w:r>
            <w:r w:rsidR="004E671B">
              <w:rPr>
                <w:rFonts w:ascii="Times New Roman" w:hAnsi="Times New Roman" w:cs="Times New Roman"/>
                <w:sz w:val="27"/>
                <w:szCs w:val="27"/>
              </w:rPr>
              <w:t xml:space="preserve">atklāt </w:t>
            </w:r>
            <w:r w:rsidR="005F2C8E">
              <w:rPr>
                <w:rFonts w:ascii="Times New Roman" w:hAnsi="Times New Roman" w:cs="Times New Roman"/>
                <w:sz w:val="27"/>
                <w:szCs w:val="27"/>
              </w:rPr>
              <w:t>informāciju, kas saistīta ar operatīvās darbības īstenošanas metodēm un personām, kuras iesaistītas operatīvās d</w:t>
            </w:r>
            <w:r w:rsidR="00B30763">
              <w:rPr>
                <w:rFonts w:ascii="Times New Roman" w:hAnsi="Times New Roman" w:cs="Times New Roman"/>
                <w:sz w:val="27"/>
                <w:szCs w:val="27"/>
              </w:rPr>
              <w:t>arbības īstenošanā. Turklāt šādas</w:t>
            </w:r>
            <w:r w:rsidR="005F2C8E">
              <w:rPr>
                <w:rFonts w:ascii="Times New Roman" w:hAnsi="Times New Roman" w:cs="Times New Roman"/>
                <w:sz w:val="27"/>
                <w:szCs w:val="27"/>
              </w:rPr>
              <w:t xml:space="preserve"> informācijas atklāšana, kura, ievērojot principu “</w:t>
            </w:r>
            <w:r w:rsidR="005F2C8E" w:rsidRPr="008A5BD1">
              <w:rPr>
                <w:rFonts w:ascii="Times New Roman" w:hAnsi="Times New Roman" w:cs="Times New Roman"/>
                <w:i/>
                <w:sz w:val="27"/>
                <w:szCs w:val="27"/>
              </w:rPr>
              <w:t>nepieciešams zināt</w:t>
            </w:r>
            <w:r w:rsidR="005F2C8E">
              <w:rPr>
                <w:rFonts w:ascii="Times New Roman" w:hAnsi="Times New Roman" w:cs="Times New Roman"/>
                <w:sz w:val="27"/>
                <w:szCs w:val="27"/>
              </w:rPr>
              <w:t>”, pēc savas būtības</w:t>
            </w:r>
            <w:r w:rsidR="00B30763">
              <w:rPr>
                <w:rFonts w:ascii="Times New Roman" w:hAnsi="Times New Roman" w:cs="Times New Roman"/>
                <w:sz w:val="27"/>
                <w:szCs w:val="27"/>
              </w:rPr>
              <w:t xml:space="preserve"> nemaz</w:t>
            </w:r>
            <w:r w:rsidR="005F2C8E">
              <w:rPr>
                <w:rFonts w:ascii="Times New Roman" w:hAnsi="Times New Roman" w:cs="Times New Roman"/>
                <w:sz w:val="27"/>
                <w:szCs w:val="27"/>
              </w:rPr>
              <w:t xml:space="preserve"> nav nepieciešama, lai </w:t>
            </w:r>
            <w:r w:rsidR="006E4875">
              <w:rPr>
                <w:rFonts w:ascii="Times New Roman" w:hAnsi="Times New Roman" w:cs="Times New Roman"/>
                <w:sz w:val="27"/>
                <w:szCs w:val="27"/>
              </w:rPr>
              <w:t>saskaņotu</w:t>
            </w:r>
            <w:r w:rsidR="005F2C8E">
              <w:rPr>
                <w:rFonts w:ascii="Times New Roman" w:hAnsi="Times New Roman" w:cs="Times New Roman"/>
                <w:sz w:val="27"/>
                <w:szCs w:val="27"/>
              </w:rPr>
              <w:t xml:space="preserve"> konkr</w:t>
            </w:r>
            <w:r w:rsidR="006E4875">
              <w:rPr>
                <w:rFonts w:ascii="Times New Roman" w:hAnsi="Times New Roman" w:cs="Times New Roman"/>
                <w:sz w:val="27"/>
                <w:szCs w:val="27"/>
              </w:rPr>
              <w:t>ētās mantas atsavināšanu</w:t>
            </w:r>
            <w:r w:rsidR="005F2C8E">
              <w:rPr>
                <w:rFonts w:ascii="Times New Roman" w:hAnsi="Times New Roman" w:cs="Times New Roman"/>
                <w:sz w:val="27"/>
                <w:szCs w:val="27"/>
              </w:rPr>
              <w:t xml:space="preserve">. </w:t>
            </w:r>
            <w:r w:rsidR="006E4875">
              <w:rPr>
                <w:rFonts w:ascii="Times New Roman" w:hAnsi="Times New Roman" w:cs="Times New Roman"/>
                <w:sz w:val="27"/>
                <w:szCs w:val="27"/>
              </w:rPr>
              <w:t>Savukārt</w:t>
            </w:r>
            <w:r w:rsidR="005F2C8E">
              <w:rPr>
                <w:rFonts w:ascii="Times New Roman" w:hAnsi="Times New Roman" w:cs="Times New Roman"/>
                <w:sz w:val="27"/>
                <w:szCs w:val="27"/>
              </w:rPr>
              <w:t>, atkl</w:t>
            </w:r>
            <w:r w:rsidR="006E4875">
              <w:rPr>
                <w:rFonts w:ascii="Times New Roman" w:hAnsi="Times New Roman" w:cs="Times New Roman"/>
                <w:sz w:val="27"/>
                <w:szCs w:val="27"/>
              </w:rPr>
              <w:t>ājot</w:t>
            </w:r>
            <w:r w:rsidR="006E4875">
              <w:t xml:space="preserve"> </w:t>
            </w:r>
            <w:r w:rsidR="006E4875" w:rsidRPr="006E4875">
              <w:rPr>
                <w:rFonts w:ascii="Times New Roman" w:hAnsi="Times New Roman" w:cs="Times New Roman"/>
                <w:sz w:val="27"/>
                <w:szCs w:val="27"/>
              </w:rPr>
              <w:t>informāciju, kas saistīta ar operatīvās darbības īstenošanas metodēm un personām, kuras iesaistītas operatīvās darbības īstenošanā</w:t>
            </w:r>
            <w:r w:rsidR="006E4875">
              <w:rPr>
                <w:rFonts w:ascii="Times New Roman" w:hAnsi="Times New Roman" w:cs="Times New Roman"/>
                <w:sz w:val="27"/>
                <w:szCs w:val="27"/>
              </w:rPr>
              <w:t>,</w:t>
            </w:r>
            <w:r w:rsidR="005F2C8E">
              <w:rPr>
                <w:rFonts w:ascii="Times New Roman" w:hAnsi="Times New Roman" w:cs="Times New Roman"/>
                <w:sz w:val="27"/>
                <w:szCs w:val="27"/>
              </w:rPr>
              <w:t xml:space="preserve"> plašākam personu lokam, pastāv risks, ka netiks nodrošināta pienācīga iepriekš minēto ar likumu aizsargāto intere</w:t>
            </w:r>
            <w:r w:rsidR="00541DA1">
              <w:rPr>
                <w:rFonts w:ascii="Times New Roman" w:hAnsi="Times New Roman" w:cs="Times New Roman"/>
                <w:sz w:val="27"/>
                <w:szCs w:val="27"/>
              </w:rPr>
              <w:t>šu aizsardzība</w:t>
            </w:r>
            <w:r w:rsidR="005F2C8E">
              <w:rPr>
                <w:rFonts w:ascii="Times New Roman" w:hAnsi="Times New Roman" w:cs="Times New Roman"/>
                <w:sz w:val="27"/>
                <w:szCs w:val="27"/>
              </w:rPr>
              <w:t xml:space="preserve">. </w:t>
            </w:r>
            <w:r w:rsidR="0089460F">
              <w:rPr>
                <w:rFonts w:ascii="Times New Roman" w:hAnsi="Times New Roman" w:cs="Times New Roman"/>
                <w:sz w:val="27"/>
                <w:szCs w:val="27"/>
              </w:rPr>
              <w:t>N</w:t>
            </w:r>
            <w:r w:rsidR="005F2C8E">
              <w:rPr>
                <w:rFonts w:ascii="Times New Roman" w:hAnsi="Times New Roman" w:cs="Times New Roman"/>
                <w:sz w:val="27"/>
                <w:szCs w:val="27"/>
              </w:rPr>
              <w:t>orādāms, ka vairumā gadījumu</w:t>
            </w:r>
            <w:r w:rsidR="006E4875">
              <w:rPr>
                <w:rFonts w:ascii="Times New Roman" w:hAnsi="Times New Roman" w:cs="Times New Roman"/>
                <w:sz w:val="27"/>
                <w:szCs w:val="27"/>
              </w:rPr>
              <w:t xml:space="preserve"> </w:t>
            </w:r>
            <w:r w:rsidRPr="00A54020">
              <w:rPr>
                <w:rFonts w:ascii="Times New Roman" w:hAnsi="Times New Roman" w:cs="Times New Roman"/>
                <w:sz w:val="27"/>
                <w:szCs w:val="27"/>
              </w:rPr>
              <w:t>nav iespējams</w:t>
            </w:r>
            <w:r w:rsidR="004E671B">
              <w:rPr>
                <w:rFonts w:ascii="Times New Roman" w:hAnsi="Times New Roman" w:cs="Times New Roman"/>
                <w:sz w:val="27"/>
                <w:szCs w:val="27"/>
              </w:rPr>
              <w:t>,</w:t>
            </w:r>
            <w:r w:rsidR="00613CD6">
              <w:t xml:space="preserve"> </w:t>
            </w:r>
            <w:r w:rsidR="00613CD6" w:rsidRPr="00613CD6">
              <w:rPr>
                <w:rFonts w:ascii="Times New Roman" w:hAnsi="Times New Roman" w:cs="Times New Roman"/>
                <w:sz w:val="27"/>
                <w:szCs w:val="27"/>
              </w:rPr>
              <w:t>pilnībā vai daļēji neatklājot iepriekš minēto informāciju</w:t>
            </w:r>
            <w:r w:rsidR="004E671B">
              <w:rPr>
                <w:rFonts w:ascii="Times New Roman" w:hAnsi="Times New Roman" w:cs="Times New Roman"/>
                <w:sz w:val="27"/>
                <w:szCs w:val="27"/>
              </w:rPr>
              <w:t>,</w:t>
            </w:r>
            <w:r w:rsidR="006E4875">
              <w:rPr>
                <w:rFonts w:ascii="Times New Roman" w:hAnsi="Times New Roman" w:cs="Times New Roman"/>
                <w:sz w:val="27"/>
                <w:szCs w:val="27"/>
              </w:rPr>
              <w:t xml:space="preserve"> sagatavot dokumentāciju, kas nepieciešama, lai</w:t>
            </w:r>
            <w:r w:rsidRPr="00A54020">
              <w:rPr>
                <w:rFonts w:ascii="Times New Roman" w:hAnsi="Times New Roman" w:cs="Times New Roman"/>
                <w:sz w:val="27"/>
                <w:szCs w:val="27"/>
              </w:rPr>
              <w:t xml:space="preserve"> atbilstoši Publiskas personas mantas atsavināšanas likuma 2. panta (3</w:t>
            </w:r>
            <w:r w:rsidRPr="00A54020">
              <w:rPr>
                <w:rFonts w:ascii="Times New Roman" w:hAnsi="Times New Roman" w:cs="Times New Roman"/>
                <w:sz w:val="27"/>
                <w:szCs w:val="27"/>
                <w:vertAlign w:val="superscript"/>
              </w:rPr>
              <w:t>1</w:t>
            </w:r>
            <w:r w:rsidRPr="00A54020">
              <w:rPr>
                <w:rFonts w:ascii="Times New Roman" w:hAnsi="Times New Roman" w:cs="Times New Roman"/>
                <w:sz w:val="27"/>
                <w:szCs w:val="27"/>
              </w:rPr>
              <w:t>) daļai</w:t>
            </w:r>
            <w:r w:rsidR="00613CD6">
              <w:rPr>
                <w:rFonts w:ascii="Times New Roman" w:hAnsi="Times New Roman" w:cs="Times New Roman"/>
                <w:sz w:val="27"/>
                <w:szCs w:val="27"/>
              </w:rPr>
              <w:t xml:space="preserve"> varētu tikt pieņemts lēmums par</w:t>
            </w:r>
            <w:r w:rsidR="006E4875">
              <w:rPr>
                <w:rFonts w:ascii="Times New Roman" w:hAnsi="Times New Roman" w:cs="Times New Roman"/>
                <w:sz w:val="27"/>
                <w:szCs w:val="27"/>
              </w:rPr>
              <w:t xml:space="preserve"> </w:t>
            </w:r>
            <w:r w:rsidR="006160BF">
              <w:rPr>
                <w:rFonts w:ascii="Times New Roman" w:hAnsi="Times New Roman" w:cs="Times New Roman"/>
                <w:sz w:val="27"/>
                <w:szCs w:val="27"/>
              </w:rPr>
              <w:t xml:space="preserve">operatīvās darbības nodrošināšanas pasākumu īstenošanai izmantojamās </w:t>
            </w:r>
            <w:r w:rsidR="006E4875">
              <w:rPr>
                <w:rFonts w:ascii="Times New Roman" w:hAnsi="Times New Roman" w:cs="Times New Roman"/>
                <w:sz w:val="27"/>
                <w:szCs w:val="27"/>
              </w:rPr>
              <w:t>mantas atsavinā</w:t>
            </w:r>
            <w:r w:rsidR="00613CD6">
              <w:rPr>
                <w:rFonts w:ascii="Times New Roman" w:hAnsi="Times New Roman" w:cs="Times New Roman"/>
                <w:sz w:val="27"/>
                <w:szCs w:val="27"/>
              </w:rPr>
              <w:t>šanas saskaņošanu</w:t>
            </w:r>
            <w:r w:rsidR="0050089A">
              <w:rPr>
                <w:rFonts w:ascii="Times New Roman" w:hAnsi="Times New Roman" w:cs="Times New Roman"/>
                <w:sz w:val="27"/>
                <w:szCs w:val="27"/>
              </w:rPr>
              <w:t>.</w:t>
            </w:r>
            <w:r w:rsidR="00613CD6">
              <w:rPr>
                <w:rFonts w:ascii="Times New Roman" w:hAnsi="Times New Roman" w:cs="Times New Roman"/>
                <w:sz w:val="27"/>
                <w:szCs w:val="27"/>
              </w:rPr>
              <w:t xml:space="preserve"> </w:t>
            </w:r>
          </w:p>
          <w:p w14:paraId="40AEF2F6" w14:textId="350B45C6" w:rsidR="0050089A" w:rsidRDefault="00541DA1" w:rsidP="00AA008D">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Kā </w:t>
            </w:r>
            <w:r w:rsidR="0089460F">
              <w:rPr>
                <w:rFonts w:ascii="Times New Roman" w:hAnsi="Times New Roman" w:cs="Times New Roman"/>
                <w:sz w:val="27"/>
                <w:szCs w:val="27"/>
              </w:rPr>
              <w:t>jau iepriekš norādīts</w:t>
            </w:r>
            <w:r w:rsidR="00B30763">
              <w:rPr>
                <w:rFonts w:ascii="Times New Roman" w:hAnsi="Times New Roman" w:cs="Times New Roman"/>
                <w:sz w:val="27"/>
                <w:szCs w:val="27"/>
              </w:rPr>
              <w:t>,</w:t>
            </w:r>
            <w:r w:rsidR="00E344F8">
              <w:rPr>
                <w:rFonts w:ascii="Times New Roman" w:hAnsi="Times New Roman" w:cs="Times New Roman"/>
                <w:sz w:val="27"/>
                <w:szCs w:val="27"/>
              </w:rPr>
              <w:t xml:space="preserve"> 2009. gada 18. jūnija likuma</w:t>
            </w:r>
            <w:r w:rsidR="00E344F8" w:rsidRPr="00E344F8">
              <w:rPr>
                <w:rFonts w:ascii="Times New Roman" w:hAnsi="Times New Roman" w:cs="Times New Roman"/>
                <w:sz w:val="27"/>
                <w:szCs w:val="27"/>
              </w:rPr>
              <w:t xml:space="preserve"> “Grozījumi Valsts un pašvaldīb</w:t>
            </w:r>
            <w:r w:rsidR="00E344F8">
              <w:rPr>
                <w:rFonts w:ascii="Times New Roman" w:hAnsi="Times New Roman" w:cs="Times New Roman"/>
                <w:sz w:val="27"/>
                <w:szCs w:val="27"/>
              </w:rPr>
              <w:t xml:space="preserve">u mantas atsavināšanas likumā” </w:t>
            </w:r>
            <w:r>
              <w:rPr>
                <w:rFonts w:ascii="Times New Roman" w:hAnsi="Times New Roman" w:cs="Times New Roman"/>
                <w:sz w:val="27"/>
                <w:szCs w:val="27"/>
              </w:rPr>
              <w:t xml:space="preserve">regulējuma mērķis bija pilnveidot </w:t>
            </w:r>
            <w:r w:rsidRPr="00541DA1">
              <w:rPr>
                <w:rFonts w:ascii="Times New Roman" w:hAnsi="Times New Roman" w:cs="Times New Roman"/>
                <w:sz w:val="27"/>
                <w:szCs w:val="27"/>
              </w:rPr>
              <w:t>operatīvajai darbībai izmantoto materiālo vērtību realizācijas rezultātā iegū</w:t>
            </w:r>
            <w:r>
              <w:rPr>
                <w:rFonts w:ascii="Times New Roman" w:hAnsi="Times New Roman" w:cs="Times New Roman"/>
                <w:sz w:val="27"/>
                <w:szCs w:val="27"/>
              </w:rPr>
              <w:t>to naudas līdzekļu atspoguļošanu</w:t>
            </w:r>
            <w:r w:rsidRPr="00541DA1">
              <w:rPr>
                <w:rFonts w:ascii="Times New Roman" w:hAnsi="Times New Roman" w:cs="Times New Roman"/>
                <w:sz w:val="27"/>
                <w:szCs w:val="27"/>
              </w:rPr>
              <w:t xml:space="preserve"> g</w:t>
            </w:r>
            <w:r>
              <w:rPr>
                <w:rFonts w:ascii="Times New Roman" w:hAnsi="Times New Roman" w:cs="Times New Roman"/>
                <w:sz w:val="27"/>
                <w:szCs w:val="27"/>
              </w:rPr>
              <w:t xml:space="preserve">rāmatvedības uzskaitē un </w:t>
            </w:r>
            <w:r w:rsidRPr="00541DA1">
              <w:rPr>
                <w:rFonts w:ascii="Times New Roman" w:hAnsi="Times New Roman" w:cs="Times New Roman"/>
                <w:sz w:val="27"/>
                <w:szCs w:val="27"/>
              </w:rPr>
              <w:t xml:space="preserve"> operatīvās darbības nodrošināšanai paredzēto finanšu līdzekļu </w:t>
            </w:r>
            <w:r>
              <w:rPr>
                <w:rFonts w:ascii="Times New Roman" w:hAnsi="Times New Roman" w:cs="Times New Roman"/>
                <w:sz w:val="27"/>
                <w:szCs w:val="27"/>
              </w:rPr>
              <w:t>izlietošanas kontroli</w:t>
            </w:r>
            <w:r w:rsidR="00E344F8">
              <w:rPr>
                <w:rFonts w:ascii="Times New Roman" w:hAnsi="Times New Roman" w:cs="Times New Roman"/>
                <w:sz w:val="27"/>
                <w:szCs w:val="27"/>
              </w:rPr>
              <w:t>, kā arī nodrošināt</w:t>
            </w:r>
            <w:r w:rsidRPr="00541DA1">
              <w:rPr>
                <w:rFonts w:ascii="Times New Roman" w:hAnsi="Times New Roman" w:cs="Times New Roman"/>
                <w:sz w:val="27"/>
                <w:szCs w:val="27"/>
              </w:rPr>
              <w:t xml:space="preserve"> operatīvajai darbībai izmantojamo materiālo vērtību realizācijas kārtības izstrādi</w:t>
            </w:r>
            <w:r>
              <w:rPr>
                <w:rFonts w:ascii="Times New Roman" w:hAnsi="Times New Roman" w:cs="Times New Roman"/>
                <w:sz w:val="27"/>
                <w:szCs w:val="27"/>
              </w:rPr>
              <w:t>.</w:t>
            </w:r>
          </w:p>
          <w:p w14:paraId="19A0ECD8" w14:textId="77777777" w:rsidR="00B30763" w:rsidRDefault="00541DA1" w:rsidP="00AA008D">
            <w:pPr>
              <w:widowControl w:val="0"/>
              <w:spacing w:after="0" w:line="240" w:lineRule="auto"/>
              <w:jc w:val="both"/>
              <w:rPr>
                <w:rFonts w:ascii="Times New Roman" w:hAnsi="Times New Roman" w:cs="Times New Roman"/>
                <w:sz w:val="27"/>
                <w:szCs w:val="27"/>
              </w:rPr>
            </w:pPr>
            <w:r w:rsidRPr="00541DA1">
              <w:rPr>
                <w:rFonts w:ascii="Times New Roman" w:hAnsi="Times New Roman" w:cs="Times New Roman"/>
                <w:sz w:val="27"/>
                <w:szCs w:val="27"/>
              </w:rPr>
              <w:t>Proti,  saskaņā ar Operatīvās darbības likuma 33. panta pirmo daļu operatīvās darbības finansēšanai saņemtos valsts budžeta līdzekļus uzskaita atbilstoši normatīvajiem aktiem grāmatvedības uzskaites jomā, ievērojot valsts noslēpuma aizsardzības noteikumus. Savukārt šā panta otrajā daļā ir paredzēts, ka operatīvās darbības finansēšanai saņemto līdzekļu izlietošanas, uz</w:t>
            </w:r>
            <w:r w:rsidR="00BE3A46">
              <w:rPr>
                <w:rFonts w:ascii="Times New Roman" w:hAnsi="Times New Roman" w:cs="Times New Roman"/>
                <w:sz w:val="27"/>
                <w:szCs w:val="27"/>
              </w:rPr>
              <w:t>skaites un iekšējas kontroles kā</w:t>
            </w:r>
            <w:r w:rsidRPr="00541DA1">
              <w:rPr>
                <w:rFonts w:ascii="Times New Roman" w:hAnsi="Times New Roman" w:cs="Times New Roman"/>
                <w:sz w:val="27"/>
                <w:szCs w:val="27"/>
              </w:rPr>
              <w:t xml:space="preserve">rtību nosaka operatīvās darbības subjekta </w:t>
            </w:r>
            <w:r w:rsidRPr="00541DA1">
              <w:rPr>
                <w:rFonts w:ascii="Times New Roman" w:hAnsi="Times New Roman" w:cs="Times New Roman"/>
                <w:sz w:val="27"/>
                <w:szCs w:val="27"/>
              </w:rPr>
              <w:lastRenderedPageBreak/>
              <w:t xml:space="preserve">vadītājs. </w:t>
            </w:r>
            <w:r w:rsidR="00D51398">
              <w:rPr>
                <w:rFonts w:ascii="Times New Roman" w:hAnsi="Times New Roman" w:cs="Times New Roman"/>
                <w:sz w:val="27"/>
                <w:szCs w:val="27"/>
              </w:rPr>
              <w:t xml:space="preserve"> </w:t>
            </w:r>
          </w:p>
          <w:p w14:paraId="440590E7" w14:textId="3B963CD4" w:rsidR="00D51398" w:rsidRDefault="00C33701" w:rsidP="00AA008D">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Līdz ar to</w:t>
            </w:r>
            <w:r w:rsidR="0089460F" w:rsidRPr="0089460F">
              <w:rPr>
                <w:rFonts w:ascii="Times New Roman" w:hAnsi="Times New Roman" w:cs="Times New Roman"/>
                <w:sz w:val="27"/>
                <w:szCs w:val="27"/>
              </w:rPr>
              <w:t xml:space="preserve"> Operatīvās darbības likumā ir paredzēta operatīvās darbības subjekta vadītāja atbildība par operatīvās darbības finansēšanai saņemto valsts budžeta līdzekļu grāmatvedības uzskaiti.</w:t>
            </w:r>
          </w:p>
          <w:p w14:paraId="50B5B512" w14:textId="56B12256" w:rsidR="00D51398" w:rsidRDefault="00D51398" w:rsidP="00AA008D">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Tāp</w:t>
            </w:r>
            <w:r w:rsidR="000C3A87">
              <w:rPr>
                <w:rFonts w:ascii="Times New Roman" w:hAnsi="Times New Roman" w:cs="Times New Roman"/>
                <w:sz w:val="27"/>
                <w:szCs w:val="27"/>
              </w:rPr>
              <w:t>at</w:t>
            </w:r>
            <w:r w:rsidR="00E344F8">
              <w:rPr>
                <w:rFonts w:ascii="Times New Roman" w:hAnsi="Times New Roman" w:cs="Times New Roman"/>
                <w:sz w:val="27"/>
                <w:szCs w:val="27"/>
              </w:rPr>
              <w:t xml:space="preserve"> norādāms, ka</w:t>
            </w:r>
            <w:r>
              <w:rPr>
                <w:rFonts w:ascii="Times New Roman" w:hAnsi="Times New Roman" w:cs="Times New Roman"/>
                <w:sz w:val="27"/>
                <w:szCs w:val="27"/>
              </w:rPr>
              <w:t xml:space="preserve"> Publiskas personas </w:t>
            </w:r>
            <w:r w:rsidRPr="00D51398">
              <w:rPr>
                <w:rFonts w:ascii="Times New Roman" w:hAnsi="Times New Roman" w:cs="Times New Roman"/>
                <w:sz w:val="27"/>
                <w:szCs w:val="27"/>
              </w:rPr>
              <w:t>finanšu līdzekļu un mantas izšķērdēšanas novēršanas likums</w:t>
            </w:r>
            <w:r>
              <w:rPr>
                <w:rFonts w:ascii="Times New Roman" w:hAnsi="Times New Roman" w:cs="Times New Roman"/>
                <w:sz w:val="27"/>
                <w:szCs w:val="27"/>
              </w:rPr>
              <w:t xml:space="preserve"> noteic publiskas personas pienākumu ar saviem finanšu līdzekļiem un mantu rīkoties likumīgi un lietderīgi.</w:t>
            </w:r>
          </w:p>
          <w:p w14:paraId="344BD12C" w14:textId="3EECC71A" w:rsidR="00E344F8" w:rsidRPr="00E344F8" w:rsidRDefault="00E83337" w:rsidP="00E344F8">
            <w:pPr>
              <w:widowControl w:val="0"/>
              <w:spacing w:after="0" w:line="240" w:lineRule="auto"/>
              <w:jc w:val="both"/>
              <w:rPr>
                <w:rFonts w:ascii="Times New Roman" w:hAnsi="Times New Roman" w:cs="Times New Roman"/>
                <w:sz w:val="27"/>
                <w:szCs w:val="27"/>
              </w:rPr>
            </w:pPr>
            <w:r>
              <w:rPr>
                <w:rFonts w:ascii="Times New Roman" w:hAnsi="Times New Roman" w:cs="Times New Roman"/>
                <w:sz w:val="27"/>
                <w:szCs w:val="27"/>
              </w:rPr>
              <w:t>Vienlaikus</w:t>
            </w:r>
            <w:r w:rsidR="00E344F8" w:rsidRPr="00E344F8">
              <w:rPr>
                <w:rFonts w:ascii="Times New Roman" w:hAnsi="Times New Roman" w:cs="Times New Roman"/>
                <w:sz w:val="27"/>
                <w:szCs w:val="27"/>
              </w:rPr>
              <w:t xml:space="preserve"> operatīvās darbības finansēšanai saņemto va</w:t>
            </w:r>
            <w:r w:rsidR="00441568">
              <w:rPr>
                <w:rFonts w:ascii="Times New Roman" w:hAnsi="Times New Roman" w:cs="Times New Roman"/>
                <w:sz w:val="27"/>
                <w:szCs w:val="27"/>
              </w:rPr>
              <w:t xml:space="preserve">lsts līdzekļu izlietošanas </w:t>
            </w:r>
            <w:r w:rsidR="00E344F8" w:rsidRPr="00E344F8">
              <w:rPr>
                <w:rFonts w:ascii="Times New Roman" w:hAnsi="Times New Roman" w:cs="Times New Roman"/>
                <w:sz w:val="27"/>
                <w:szCs w:val="27"/>
              </w:rPr>
              <w:t xml:space="preserve">kontrole tiek veikta arī ar citu iestāžu starpniecību. Piemēram, to, vai rīcība ar šiem līdzekļiem, kā arī rīcība ar mantu ir tiesiska, pareiza, ekonomiska un efektīva, kontrolē Valsts kontrole, veicot revīziju. Tāpat pienākums veikt finanšu uzskaites ticamības un pietiekamības </w:t>
            </w:r>
            <w:proofErr w:type="spellStart"/>
            <w:r w:rsidR="00E344F8" w:rsidRPr="00E344F8">
              <w:rPr>
                <w:rFonts w:ascii="Times New Roman" w:hAnsi="Times New Roman" w:cs="Times New Roman"/>
                <w:sz w:val="27"/>
                <w:szCs w:val="27"/>
              </w:rPr>
              <w:t>izvērtējumu</w:t>
            </w:r>
            <w:proofErr w:type="spellEnd"/>
            <w:r w:rsidR="00E344F8" w:rsidRPr="00E344F8">
              <w:rPr>
                <w:rFonts w:ascii="Times New Roman" w:hAnsi="Times New Roman" w:cs="Times New Roman"/>
                <w:sz w:val="27"/>
                <w:szCs w:val="27"/>
              </w:rPr>
              <w:t xml:space="preserve">, kā arī iestādes darbības atbilstības tiesību aktiem </w:t>
            </w:r>
            <w:proofErr w:type="spellStart"/>
            <w:r w:rsidR="00E344F8" w:rsidRPr="00E344F8">
              <w:rPr>
                <w:rFonts w:ascii="Times New Roman" w:hAnsi="Times New Roman" w:cs="Times New Roman"/>
                <w:sz w:val="27"/>
                <w:szCs w:val="27"/>
              </w:rPr>
              <w:t>izvērtējumu</w:t>
            </w:r>
            <w:proofErr w:type="spellEnd"/>
            <w:r w:rsidR="00E344F8" w:rsidRPr="00E344F8">
              <w:rPr>
                <w:rFonts w:ascii="Times New Roman" w:hAnsi="Times New Roman" w:cs="Times New Roman"/>
                <w:sz w:val="27"/>
                <w:szCs w:val="27"/>
              </w:rPr>
              <w:t xml:space="preserve"> izriet no Iekšējā audita likumā ietvertā tiesiskā regulējuma.</w:t>
            </w:r>
          </w:p>
          <w:p w14:paraId="294416B2" w14:textId="77777777" w:rsidR="00E344F8" w:rsidRDefault="00E344F8" w:rsidP="00E344F8">
            <w:pPr>
              <w:widowControl w:val="0"/>
              <w:spacing w:after="0" w:line="240" w:lineRule="auto"/>
              <w:jc w:val="both"/>
              <w:rPr>
                <w:rFonts w:ascii="Times New Roman" w:hAnsi="Times New Roman" w:cs="Times New Roman"/>
                <w:sz w:val="27"/>
                <w:szCs w:val="27"/>
              </w:rPr>
            </w:pPr>
            <w:r w:rsidRPr="00E344F8">
              <w:rPr>
                <w:rFonts w:ascii="Times New Roman" w:hAnsi="Times New Roman" w:cs="Times New Roman"/>
                <w:sz w:val="27"/>
                <w:szCs w:val="27"/>
              </w:rPr>
              <w:t>Vienlaikus ir uzsverams, ka operatīvās darbības subjekta vadītājam, pieņemot lēmumu par rīcību ar mantu, ir saistošas arī likumā “Par interešu konflikta novēršanu valsts amatpersonu darbībā” noteiktās prasības, piemēram, aizliegums, pildot valsts amatpersonas pienākumus, slēgt līgumus vai veikt citas darbības, kurās šī valsts amatpersona, tās radinieki vai darījumu partneri ir personiski vai mantiski ieinteresēti.</w:t>
            </w:r>
          </w:p>
          <w:p w14:paraId="242E2DD6" w14:textId="52E5DF4A" w:rsidR="0089460F" w:rsidRDefault="00E344F8" w:rsidP="00AA008D">
            <w:pPr>
              <w:widowControl w:val="0"/>
              <w:spacing w:after="0" w:line="240" w:lineRule="auto"/>
              <w:jc w:val="both"/>
              <w:rPr>
                <w:rFonts w:ascii="Times New Roman" w:hAnsi="Times New Roman" w:cs="Times New Roman"/>
                <w:sz w:val="27"/>
                <w:szCs w:val="27"/>
              </w:rPr>
            </w:pPr>
            <w:r w:rsidRPr="00E344F8">
              <w:rPr>
                <w:rFonts w:ascii="Times New Roman" w:hAnsi="Times New Roman" w:cs="Times New Roman"/>
                <w:sz w:val="27"/>
                <w:szCs w:val="27"/>
              </w:rPr>
              <w:t>Tādējādi operatīvās darbības subjekta vadītājam jau šobrīd no spēkā esošā tiesiskā regulējuma izriet pienākums</w:t>
            </w:r>
            <w:r>
              <w:rPr>
                <w:rFonts w:ascii="Times New Roman" w:hAnsi="Times New Roman" w:cs="Times New Roman"/>
                <w:sz w:val="27"/>
                <w:szCs w:val="27"/>
              </w:rPr>
              <w:t xml:space="preserve"> nodrošināt</w:t>
            </w:r>
            <w:r w:rsidRPr="00E344F8">
              <w:rPr>
                <w:rFonts w:ascii="Times New Roman" w:hAnsi="Times New Roman" w:cs="Times New Roman"/>
                <w:sz w:val="27"/>
                <w:szCs w:val="27"/>
              </w:rPr>
              <w:t xml:space="preserve"> operatīvās darbības finansēšanai saņemto līdzekļu</w:t>
            </w:r>
            <w:r w:rsidR="0089460F">
              <w:rPr>
                <w:rFonts w:ascii="Times New Roman" w:hAnsi="Times New Roman" w:cs="Times New Roman"/>
                <w:sz w:val="27"/>
                <w:szCs w:val="27"/>
              </w:rPr>
              <w:t xml:space="preserve"> izsekojamību un grāmatvedības uzskaiti, šo līdzekļu izlietošanas lietderību un tiesiskumu, kā arī rīcības ar tiem atbilstību ārējos normatīvajos aktos paredzētajiem mērķiem, kā arī labai un efektīvai pārvaldībai.</w:t>
            </w:r>
          </w:p>
          <w:p w14:paraId="5EFC16E4" w14:textId="1C172AB5" w:rsidR="008256D9" w:rsidRPr="00A54020" w:rsidRDefault="00600724"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Vienlaikus</w:t>
            </w:r>
            <w:r w:rsidR="008256D9" w:rsidRPr="00A54020">
              <w:rPr>
                <w:rFonts w:ascii="Times New Roman" w:hAnsi="Times New Roman" w:cs="Times New Roman"/>
                <w:sz w:val="27"/>
                <w:szCs w:val="27"/>
              </w:rPr>
              <w:t xml:space="preserve"> secināms, ka nav saskatāms pamats īpašu mantas atsavināšanas kārt</w:t>
            </w:r>
            <w:r w:rsidR="00350836" w:rsidRPr="00A54020">
              <w:rPr>
                <w:rFonts w:ascii="Times New Roman" w:hAnsi="Times New Roman" w:cs="Times New Roman"/>
                <w:sz w:val="27"/>
                <w:szCs w:val="27"/>
              </w:rPr>
              <w:t>ību</w:t>
            </w:r>
            <w:r w:rsidR="008256D9" w:rsidRPr="00A54020">
              <w:rPr>
                <w:rFonts w:ascii="Times New Roman" w:hAnsi="Times New Roman" w:cs="Times New Roman"/>
                <w:sz w:val="27"/>
                <w:szCs w:val="27"/>
              </w:rPr>
              <w:t xml:space="preserve"> noteikt tai </w:t>
            </w:r>
            <w:r w:rsidR="00551D93" w:rsidRPr="00A54020">
              <w:rPr>
                <w:rFonts w:ascii="Times New Roman" w:hAnsi="Times New Roman" w:cs="Times New Roman"/>
                <w:sz w:val="27"/>
                <w:szCs w:val="27"/>
              </w:rPr>
              <w:t>mantai, kuras patiesā piederība</w:t>
            </w:r>
            <w:r w:rsidR="00350836" w:rsidRPr="00A54020">
              <w:rPr>
                <w:rFonts w:ascii="Times New Roman" w:hAnsi="Times New Roman" w:cs="Times New Roman"/>
                <w:sz w:val="27"/>
                <w:szCs w:val="27"/>
              </w:rPr>
              <w:t xml:space="preserve"> operatīvās darbības subjektam netiek</w:t>
            </w:r>
            <w:r w:rsidR="00551D93" w:rsidRPr="00A54020">
              <w:rPr>
                <w:rFonts w:ascii="Times New Roman" w:hAnsi="Times New Roman" w:cs="Times New Roman"/>
                <w:sz w:val="27"/>
                <w:szCs w:val="27"/>
              </w:rPr>
              <w:t xml:space="preserve"> slēpta</w:t>
            </w:r>
            <w:r w:rsidR="008E162A" w:rsidRPr="00A54020">
              <w:rPr>
                <w:rFonts w:ascii="Times New Roman" w:hAnsi="Times New Roman" w:cs="Times New Roman"/>
                <w:sz w:val="27"/>
                <w:szCs w:val="27"/>
              </w:rPr>
              <w:t xml:space="preserve">. </w:t>
            </w:r>
            <w:proofErr w:type="spellStart"/>
            <w:r w:rsidR="008E162A" w:rsidRPr="00A54020">
              <w:rPr>
                <w:rFonts w:ascii="Times New Roman" w:hAnsi="Times New Roman" w:cs="Times New Roman"/>
                <w:sz w:val="27"/>
                <w:szCs w:val="27"/>
              </w:rPr>
              <w:t>Iekšlietu</w:t>
            </w:r>
            <w:proofErr w:type="spellEnd"/>
            <w:r w:rsidR="008E162A" w:rsidRPr="00A54020">
              <w:rPr>
                <w:rFonts w:ascii="Times New Roman" w:hAnsi="Times New Roman" w:cs="Times New Roman"/>
                <w:sz w:val="27"/>
                <w:szCs w:val="27"/>
              </w:rPr>
              <w:t xml:space="preserve"> ministrijas ieskatā</w:t>
            </w:r>
            <w:r w:rsidR="00551D93" w:rsidRPr="00A54020">
              <w:rPr>
                <w:rFonts w:ascii="Times New Roman" w:hAnsi="Times New Roman" w:cs="Times New Roman"/>
                <w:sz w:val="27"/>
                <w:szCs w:val="27"/>
              </w:rPr>
              <w:t xml:space="preserve"> gadījumā, ja mantas patiesā </w:t>
            </w:r>
            <w:r w:rsidR="00551D93" w:rsidRPr="00A54020">
              <w:rPr>
                <w:rFonts w:ascii="Times New Roman" w:hAnsi="Times New Roman" w:cs="Times New Roman"/>
                <w:sz w:val="27"/>
                <w:szCs w:val="27"/>
              </w:rPr>
              <w:lastRenderedPageBreak/>
              <w:t>piederība operatīvās darbības subjektam</w:t>
            </w:r>
            <w:r w:rsidR="00350836" w:rsidRPr="00A54020">
              <w:rPr>
                <w:rFonts w:ascii="Times New Roman" w:hAnsi="Times New Roman" w:cs="Times New Roman"/>
                <w:sz w:val="27"/>
                <w:szCs w:val="27"/>
              </w:rPr>
              <w:t xml:space="preserve"> nav slēpta un</w:t>
            </w:r>
            <w:r w:rsidR="00551D93" w:rsidRPr="00A54020">
              <w:rPr>
                <w:rFonts w:ascii="Times New Roman" w:hAnsi="Times New Roman" w:cs="Times New Roman"/>
                <w:sz w:val="27"/>
                <w:szCs w:val="27"/>
              </w:rPr>
              <w:t xml:space="preserve"> ir atspoguļota arī</w:t>
            </w:r>
            <w:r w:rsidR="00350836" w:rsidRPr="00A54020">
              <w:rPr>
                <w:rFonts w:ascii="Times New Roman" w:hAnsi="Times New Roman" w:cs="Times New Roman"/>
                <w:sz w:val="27"/>
                <w:szCs w:val="27"/>
              </w:rPr>
              <w:t xml:space="preserve"> dažādos</w:t>
            </w:r>
            <w:r w:rsidR="00551D93" w:rsidRPr="00A54020">
              <w:rPr>
                <w:rFonts w:ascii="Times New Roman" w:hAnsi="Times New Roman" w:cs="Times New Roman"/>
                <w:sz w:val="27"/>
                <w:szCs w:val="27"/>
              </w:rPr>
              <w:t xml:space="preserve"> reģistros</w:t>
            </w:r>
            <w:r w:rsidR="00350836" w:rsidRPr="00A54020">
              <w:rPr>
                <w:rFonts w:ascii="Times New Roman" w:hAnsi="Times New Roman" w:cs="Times New Roman"/>
                <w:sz w:val="27"/>
                <w:szCs w:val="27"/>
              </w:rPr>
              <w:t xml:space="preserve"> un informācijas sistēmās</w:t>
            </w:r>
            <w:r w:rsidR="00551D93" w:rsidRPr="00A54020">
              <w:rPr>
                <w:rFonts w:ascii="Times New Roman" w:hAnsi="Times New Roman" w:cs="Times New Roman"/>
                <w:sz w:val="27"/>
                <w:szCs w:val="27"/>
              </w:rPr>
              <w:t xml:space="preserve"> (piemēram, Transportlīdzekļu un to vadītāju valsts reģistrā), nav saskatāms pamats </w:t>
            </w:r>
            <w:r w:rsidRPr="00A54020">
              <w:rPr>
                <w:rFonts w:ascii="Times New Roman" w:hAnsi="Times New Roman" w:cs="Times New Roman"/>
                <w:sz w:val="27"/>
                <w:szCs w:val="27"/>
              </w:rPr>
              <w:t>šīs mantas atsavināšanas procesā</w:t>
            </w:r>
            <w:r w:rsidR="00551D93" w:rsidRPr="00A54020">
              <w:rPr>
                <w:rFonts w:ascii="Times New Roman" w:hAnsi="Times New Roman" w:cs="Times New Roman"/>
                <w:sz w:val="27"/>
                <w:szCs w:val="27"/>
              </w:rPr>
              <w:t xml:space="preserve"> piemērot īpa</w:t>
            </w:r>
            <w:r w:rsidRPr="00A54020">
              <w:rPr>
                <w:rFonts w:ascii="Times New Roman" w:hAnsi="Times New Roman" w:cs="Times New Roman"/>
                <w:sz w:val="27"/>
                <w:szCs w:val="27"/>
              </w:rPr>
              <w:t>šu</w:t>
            </w:r>
            <w:r w:rsidR="00551D93" w:rsidRPr="00A54020">
              <w:rPr>
                <w:rFonts w:ascii="Times New Roman" w:hAnsi="Times New Roman" w:cs="Times New Roman"/>
                <w:sz w:val="27"/>
                <w:szCs w:val="27"/>
              </w:rPr>
              <w:t xml:space="preserve"> kārtību</w:t>
            </w:r>
            <w:r w:rsidR="00C678C8">
              <w:rPr>
                <w:rFonts w:ascii="Times New Roman" w:hAnsi="Times New Roman" w:cs="Times New Roman"/>
                <w:sz w:val="27"/>
                <w:szCs w:val="27"/>
              </w:rPr>
              <w:t xml:space="preserve"> un tā</w:t>
            </w:r>
            <w:r w:rsidR="00441568">
              <w:rPr>
                <w:rFonts w:ascii="Times New Roman" w:hAnsi="Times New Roman" w:cs="Times New Roman"/>
                <w:sz w:val="27"/>
                <w:szCs w:val="27"/>
              </w:rPr>
              <w:t xml:space="preserve"> </w:t>
            </w:r>
            <w:r w:rsidRPr="00A54020">
              <w:rPr>
                <w:rFonts w:ascii="Times New Roman" w:hAnsi="Times New Roman" w:cs="Times New Roman"/>
                <w:sz w:val="27"/>
                <w:szCs w:val="27"/>
              </w:rPr>
              <w:t>būtu atsavināma</w:t>
            </w:r>
            <w:r w:rsidR="00037F4E" w:rsidRPr="00A54020">
              <w:rPr>
                <w:rFonts w:ascii="Times New Roman" w:hAnsi="Times New Roman" w:cs="Times New Roman"/>
                <w:sz w:val="27"/>
                <w:szCs w:val="27"/>
              </w:rPr>
              <w:t xml:space="preserve"> Publisk</w:t>
            </w:r>
            <w:r w:rsidRPr="00A54020">
              <w:rPr>
                <w:rFonts w:ascii="Times New Roman" w:hAnsi="Times New Roman" w:cs="Times New Roman"/>
                <w:sz w:val="27"/>
                <w:szCs w:val="27"/>
              </w:rPr>
              <w:t>as</w:t>
            </w:r>
            <w:r w:rsidR="00037F4E" w:rsidRPr="00A54020">
              <w:rPr>
                <w:rFonts w:ascii="Times New Roman" w:hAnsi="Times New Roman" w:cs="Times New Roman"/>
                <w:sz w:val="27"/>
                <w:szCs w:val="27"/>
              </w:rPr>
              <w:t xml:space="preserve"> personas mantas atsavināšanas likumā noteiktajā </w:t>
            </w:r>
            <w:r w:rsidRPr="00A54020">
              <w:rPr>
                <w:rFonts w:ascii="Times New Roman" w:hAnsi="Times New Roman" w:cs="Times New Roman"/>
                <w:sz w:val="27"/>
                <w:szCs w:val="27"/>
              </w:rPr>
              <w:t xml:space="preserve">vispārējā </w:t>
            </w:r>
            <w:r w:rsidR="00037F4E" w:rsidRPr="00A54020">
              <w:rPr>
                <w:rFonts w:ascii="Times New Roman" w:hAnsi="Times New Roman" w:cs="Times New Roman"/>
                <w:sz w:val="27"/>
                <w:szCs w:val="27"/>
              </w:rPr>
              <w:t>kārtībā.</w:t>
            </w:r>
          </w:p>
          <w:p w14:paraId="08071208" w14:textId="60FAF37F" w:rsidR="00AC4BE4" w:rsidRPr="00A54020" w:rsidRDefault="007A3E99"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Līdz ar to</w:t>
            </w:r>
            <w:r w:rsidR="00AC4BE4" w:rsidRPr="00A54020">
              <w:rPr>
                <w:rFonts w:ascii="Times New Roman" w:hAnsi="Times New Roman" w:cs="Times New Roman"/>
                <w:sz w:val="27"/>
                <w:szCs w:val="27"/>
              </w:rPr>
              <w:t>, lai nodrošinātu efektīvu operatīvās darbības nodrošināšanas pasākumu īstenošanā izmantojamās valsts mantas atsavināšanas procesu,</w:t>
            </w:r>
            <w:r w:rsidR="00746D0D">
              <w:rPr>
                <w:rFonts w:ascii="Times New Roman" w:hAnsi="Times New Roman" w:cs="Times New Roman"/>
                <w:sz w:val="27"/>
                <w:szCs w:val="27"/>
              </w:rPr>
              <w:t xml:space="preserve"> kā arī šīs mantas atsavināšanas procesā nodrošinātu pienācīgu ar likumu aizsargāto interešu aizsardzību,</w:t>
            </w:r>
            <w:r w:rsidR="00AC4BE4" w:rsidRPr="00A54020">
              <w:rPr>
                <w:rFonts w:ascii="Times New Roman" w:hAnsi="Times New Roman" w:cs="Times New Roman"/>
                <w:sz w:val="27"/>
                <w:szCs w:val="27"/>
              </w:rPr>
              <w:t xml:space="preserve"> likumprojekts paredz izdarīt grozījumu Publiskas personas mantas atsavināšanas likumā, paredzot, ka lēmumu par  operatīvās darbības nodrošināšanas pasākumu īstenošanā izmantojamās valsts mantas, kuras patiesā piederība ir slēpta, atsavināšanu pieņem operatīvās darbības subjekta vadītājs. Savukārt, ja šīs mantas piederība nav slēpta, tā būs atsavināma atbilstoši Publiskās personas mantas atsavināšanas likumā noteiktajai vispārējai kārtībai.</w:t>
            </w:r>
          </w:p>
          <w:p w14:paraId="53731A82" w14:textId="0ABCF929" w:rsidR="00037F4E" w:rsidRPr="00A54020" w:rsidRDefault="00551D93" w:rsidP="00AA008D">
            <w:pPr>
              <w:widowControl w:val="0"/>
              <w:spacing w:after="0" w:line="240" w:lineRule="auto"/>
              <w:jc w:val="both"/>
              <w:rPr>
                <w:rFonts w:ascii="Times New Roman" w:hAnsi="Times New Roman" w:cs="Times New Roman"/>
                <w:sz w:val="27"/>
                <w:szCs w:val="27"/>
              </w:rPr>
            </w:pPr>
            <w:r w:rsidRPr="00A54020">
              <w:rPr>
                <w:rFonts w:ascii="Times New Roman" w:hAnsi="Times New Roman" w:cs="Times New Roman"/>
                <w:sz w:val="27"/>
                <w:szCs w:val="27"/>
              </w:rPr>
              <w:t>Tāpat l</w:t>
            </w:r>
            <w:r w:rsidR="00037F4E" w:rsidRPr="00A54020">
              <w:rPr>
                <w:rFonts w:ascii="Times New Roman" w:hAnsi="Times New Roman" w:cs="Times New Roman"/>
                <w:sz w:val="27"/>
                <w:szCs w:val="27"/>
              </w:rPr>
              <w:t>ikumprojekts pa</w:t>
            </w:r>
            <w:r w:rsidR="0007080D" w:rsidRPr="00A54020">
              <w:rPr>
                <w:rFonts w:ascii="Times New Roman" w:hAnsi="Times New Roman" w:cs="Times New Roman"/>
                <w:sz w:val="27"/>
                <w:szCs w:val="27"/>
              </w:rPr>
              <w:t>redz precizēt Publiska</w:t>
            </w:r>
            <w:r w:rsidR="00037F4E" w:rsidRPr="00A54020">
              <w:rPr>
                <w:rFonts w:ascii="Times New Roman" w:hAnsi="Times New Roman" w:cs="Times New Roman"/>
                <w:sz w:val="27"/>
                <w:szCs w:val="27"/>
              </w:rPr>
              <w:t>s personas mantas atsavināšanas likuma 2. panta (3</w:t>
            </w:r>
            <w:r w:rsidR="00037F4E" w:rsidRPr="00A54020">
              <w:rPr>
                <w:rFonts w:ascii="Times New Roman" w:hAnsi="Times New Roman" w:cs="Times New Roman"/>
                <w:sz w:val="27"/>
                <w:szCs w:val="27"/>
                <w:vertAlign w:val="superscript"/>
              </w:rPr>
              <w:t>1</w:t>
            </w:r>
            <w:r w:rsidR="00037F4E" w:rsidRPr="00A54020">
              <w:rPr>
                <w:rFonts w:ascii="Times New Roman" w:hAnsi="Times New Roman" w:cs="Times New Roman"/>
                <w:sz w:val="27"/>
                <w:szCs w:val="27"/>
              </w:rPr>
              <w:t>) daļu, nosakot, ka</w:t>
            </w:r>
            <w:r w:rsidR="00CA277B" w:rsidRPr="00A54020">
              <w:rPr>
                <w:rFonts w:ascii="Times New Roman" w:hAnsi="Times New Roman" w:cs="Times New Roman"/>
                <w:sz w:val="27"/>
                <w:szCs w:val="27"/>
              </w:rPr>
              <w:t xml:space="preserve"> pēc mantas atsavināšanas </w:t>
            </w:r>
            <w:r w:rsidR="00037F4E" w:rsidRPr="00A54020">
              <w:rPr>
                <w:rFonts w:ascii="Times New Roman" w:hAnsi="Times New Roman" w:cs="Times New Roman"/>
                <w:sz w:val="27"/>
                <w:szCs w:val="27"/>
              </w:rPr>
              <w:t xml:space="preserve">operatīvās darbības subjekta vadītājs </w:t>
            </w:r>
            <w:r w:rsidR="00CA277B" w:rsidRPr="00A54020">
              <w:rPr>
                <w:rFonts w:ascii="Times New Roman" w:hAnsi="Times New Roman" w:cs="Times New Roman"/>
                <w:sz w:val="27"/>
                <w:szCs w:val="27"/>
              </w:rPr>
              <w:t xml:space="preserve">nodrošina </w:t>
            </w:r>
            <w:r w:rsidR="00037F4E" w:rsidRPr="00A54020">
              <w:rPr>
                <w:rFonts w:ascii="Times New Roman" w:hAnsi="Times New Roman" w:cs="Times New Roman"/>
                <w:sz w:val="27"/>
                <w:szCs w:val="27"/>
              </w:rPr>
              <w:t xml:space="preserve">atsavināšanas rezultātā </w:t>
            </w:r>
            <w:r w:rsidR="00CA277B" w:rsidRPr="00A54020">
              <w:rPr>
                <w:rFonts w:ascii="Times New Roman" w:hAnsi="Times New Roman" w:cs="Times New Roman"/>
                <w:sz w:val="27"/>
                <w:szCs w:val="27"/>
              </w:rPr>
              <w:t xml:space="preserve">iegūto līdzekļu ieskaitīšanu valsts budžeta ieņēmumos. </w:t>
            </w:r>
          </w:p>
          <w:p w14:paraId="01CCC007" w14:textId="6572F8BA" w:rsidR="00A023DA" w:rsidRPr="00A54020" w:rsidRDefault="00AA008D" w:rsidP="00D82B5E">
            <w:pPr>
              <w:widowControl w:val="0"/>
              <w:spacing w:after="0" w:line="240" w:lineRule="auto"/>
              <w:jc w:val="both"/>
              <w:rPr>
                <w:rFonts w:ascii="Times New Roman" w:hAnsi="Times New Roman" w:cs="Times New Roman"/>
                <w:sz w:val="27"/>
                <w:szCs w:val="27"/>
              </w:rPr>
            </w:pPr>
            <w:r w:rsidRPr="00527EC3">
              <w:rPr>
                <w:rFonts w:ascii="Times New Roman" w:hAnsi="Times New Roman" w:cs="Times New Roman"/>
                <w:sz w:val="27"/>
                <w:szCs w:val="27"/>
              </w:rPr>
              <w:t>Vienlaikus</w:t>
            </w:r>
            <w:r w:rsidR="00D82B5E" w:rsidRPr="00527EC3">
              <w:rPr>
                <w:rFonts w:ascii="Times New Roman" w:hAnsi="Times New Roman" w:cs="Times New Roman"/>
                <w:sz w:val="27"/>
                <w:szCs w:val="27"/>
              </w:rPr>
              <w:t>, lai nodrošinātu Publiskas personas mantas atsavināšanas likumā un Operatīvās darbības likumā vienveidīgu terminu lietošanu,</w:t>
            </w:r>
            <w:r w:rsidRPr="00527EC3">
              <w:rPr>
                <w:rFonts w:ascii="Times New Roman" w:hAnsi="Times New Roman" w:cs="Times New Roman"/>
                <w:sz w:val="27"/>
                <w:szCs w:val="27"/>
              </w:rPr>
              <w:t xml:space="preserve"> </w:t>
            </w:r>
            <w:r w:rsidRPr="00A54020">
              <w:rPr>
                <w:rFonts w:ascii="Times New Roman" w:hAnsi="Times New Roman" w:cs="Times New Roman"/>
                <w:sz w:val="27"/>
                <w:szCs w:val="27"/>
              </w:rPr>
              <w:t>ar likum</w:t>
            </w:r>
            <w:r w:rsidR="0007080D" w:rsidRPr="00A54020">
              <w:rPr>
                <w:rFonts w:ascii="Times New Roman" w:hAnsi="Times New Roman" w:cs="Times New Roman"/>
                <w:sz w:val="27"/>
                <w:szCs w:val="27"/>
              </w:rPr>
              <w:t>projektu tiek precizēta Publiskas personas</w:t>
            </w:r>
            <w:r w:rsidRPr="00A54020">
              <w:rPr>
                <w:rFonts w:ascii="Times New Roman" w:hAnsi="Times New Roman" w:cs="Times New Roman"/>
                <w:sz w:val="27"/>
                <w:szCs w:val="27"/>
              </w:rPr>
              <w:t xml:space="preserve"> mantas atsavināšanas likumā lietotā terminoloģija</w:t>
            </w:r>
            <w:r w:rsidR="00D82B5E">
              <w:rPr>
                <w:rFonts w:ascii="Times New Roman" w:hAnsi="Times New Roman" w:cs="Times New Roman"/>
                <w:sz w:val="27"/>
                <w:szCs w:val="27"/>
              </w:rPr>
              <w:t>,</w:t>
            </w:r>
            <w:r w:rsidRPr="00A54020">
              <w:rPr>
                <w:rFonts w:ascii="Times New Roman" w:hAnsi="Times New Roman" w:cs="Times New Roman"/>
                <w:sz w:val="27"/>
                <w:szCs w:val="27"/>
              </w:rPr>
              <w:t xml:space="preserve"> aizstājot terminu “operatīvās darbības iestāde” ar terminu “ope</w:t>
            </w:r>
            <w:r w:rsidR="00D82B5E">
              <w:rPr>
                <w:rFonts w:ascii="Times New Roman" w:hAnsi="Times New Roman" w:cs="Times New Roman"/>
                <w:sz w:val="27"/>
                <w:szCs w:val="27"/>
              </w:rPr>
              <w:t>ratīvās darbības subjekts”.</w:t>
            </w:r>
          </w:p>
        </w:tc>
      </w:tr>
      <w:tr w:rsidR="00A023DA" w:rsidRPr="00A54020" w14:paraId="754AE8A2" w14:textId="77777777" w:rsidTr="00A023D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B688480"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lastRenderedPageBreak/>
              <w:t>3.</w:t>
            </w:r>
          </w:p>
        </w:tc>
        <w:tc>
          <w:tcPr>
            <w:tcW w:w="1678" w:type="pct"/>
            <w:tcBorders>
              <w:top w:val="outset" w:sz="6" w:space="0" w:color="auto"/>
              <w:left w:val="outset" w:sz="6" w:space="0" w:color="auto"/>
              <w:bottom w:val="outset" w:sz="6" w:space="0" w:color="auto"/>
              <w:right w:val="outset" w:sz="6" w:space="0" w:color="auto"/>
            </w:tcBorders>
            <w:hideMark/>
          </w:tcPr>
          <w:p w14:paraId="03B00AE1"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Projekta izstrādē iesaistītās institūcijas un publiskas personas kapitālsabiedrības</w:t>
            </w:r>
          </w:p>
        </w:tc>
        <w:tc>
          <w:tcPr>
            <w:tcW w:w="2960" w:type="pct"/>
            <w:tcBorders>
              <w:top w:val="outset" w:sz="6" w:space="0" w:color="auto"/>
              <w:left w:val="outset" w:sz="6" w:space="0" w:color="auto"/>
              <w:bottom w:val="outset" w:sz="6" w:space="0" w:color="auto"/>
              <w:right w:val="outset" w:sz="6" w:space="0" w:color="auto"/>
            </w:tcBorders>
            <w:hideMark/>
          </w:tcPr>
          <w:p w14:paraId="139E0E31" w14:textId="77777777" w:rsidR="00A023DA" w:rsidRPr="00A54020" w:rsidRDefault="00A023DA" w:rsidP="002D7A47">
            <w:pPr>
              <w:spacing w:after="0" w:line="240" w:lineRule="auto"/>
              <w:jc w:val="both"/>
              <w:rPr>
                <w:rFonts w:ascii="Times New Roman" w:eastAsia="Times New Roman" w:hAnsi="Times New Roman" w:cs="Times New Roman"/>
                <w:iCs/>
                <w:sz w:val="27"/>
                <w:szCs w:val="27"/>
                <w:lang w:eastAsia="lv-LV"/>
              </w:rPr>
            </w:pPr>
            <w:proofErr w:type="spellStart"/>
            <w:r w:rsidRPr="00A54020">
              <w:rPr>
                <w:rFonts w:ascii="Times New Roman" w:eastAsia="Times New Roman" w:hAnsi="Times New Roman" w:cs="Times New Roman"/>
                <w:iCs/>
                <w:sz w:val="27"/>
                <w:szCs w:val="27"/>
                <w:lang w:eastAsia="lv-LV"/>
              </w:rPr>
              <w:t>Iekšlietu</w:t>
            </w:r>
            <w:proofErr w:type="spellEnd"/>
            <w:r w:rsidRPr="00A54020">
              <w:rPr>
                <w:rFonts w:ascii="Times New Roman" w:eastAsia="Times New Roman" w:hAnsi="Times New Roman" w:cs="Times New Roman"/>
                <w:iCs/>
                <w:sz w:val="27"/>
                <w:szCs w:val="27"/>
                <w:lang w:eastAsia="lv-LV"/>
              </w:rPr>
              <w:t xml:space="preserve"> ministrija</w:t>
            </w:r>
            <w:r w:rsidR="00C60E93" w:rsidRPr="00A54020">
              <w:rPr>
                <w:rFonts w:ascii="Times New Roman" w:eastAsia="Times New Roman" w:hAnsi="Times New Roman" w:cs="Times New Roman"/>
                <w:iCs/>
                <w:sz w:val="27"/>
                <w:szCs w:val="27"/>
                <w:lang w:eastAsia="lv-LV"/>
              </w:rPr>
              <w:t>, Valsts policija</w:t>
            </w:r>
            <w:r w:rsidR="00310690" w:rsidRPr="00A54020">
              <w:rPr>
                <w:rFonts w:ascii="Times New Roman" w:eastAsia="Times New Roman" w:hAnsi="Times New Roman" w:cs="Times New Roman"/>
                <w:iCs/>
                <w:sz w:val="27"/>
                <w:szCs w:val="27"/>
                <w:lang w:eastAsia="lv-LV"/>
              </w:rPr>
              <w:t>.</w:t>
            </w:r>
          </w:p>
          <w:p w14:paraId="319326F9" w14:textId="77777777" w:rsidR="007F7104" w:rsidRPr="00A54020" w:rsidRDefault="007F7104" w:rsidP="002D7A47">
            <w:pPr>
              <w:spacing w:after="0" w:line="240" w:lineRule="auto"/>
              <w:jc w:val="both"/>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Likumprojekta sagatavošanas gaitā ir notikušas konsultācijas ar citiem operatīvās darbības subjektiem, kuri atbalstīja likumprojektā ietvertā regulējuma nepieciešamību.</w:t>
            </w:r>
          </w:p>
        </w:tc>
      </w:tr>
      <w:tr w:rsidR="00A023DA" w:rsidRPr="00A54020" w14:paraId="60E62E83" w14:textId="77777777" w:rsidTr="00A023D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CB884F"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lastRenderedPageBreak/>
              <w:t>4.</w:t>
            </w:r>
          </w:p>
        </w:tc>
        <w:tc>
          <w:tcPr>
            <w:tcW w:w="1678" w:type="pct"/>
            <w:tcBorders>
              <w:top w:val="outset" w:sz="6" w:space="0" w:color="auto"/>
              <w:left w:val="outset" w:sz="6" w:space="0" w:color="auto"/>
              <w:bottom w:val="outset" w:sz="6" w:space="0" w:color="auto"/>
              <w:right w:val="outset" w:sz="6" w:space="0" w:color="auto"/>
            </w:tcBorders>
            <w:hideMark/>
          </w:tcPr>
          <w:p w14:paraId="7C392978"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37F8DA94" w14:textId="77777777" w:rsidR="00A023DA" w:rsidRPr="00A54020" w:rsidRDefault="00A023DA" w:rsidP="00A023DA">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Nav</w:t>
            </w:r>
          </w:p>
        </w:tc>
      </w:tr>
    </w:tbl>
    <w:p w14:paraId="7993541E"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24A6F" w:rsidRPr="00A54020" w14:paraId="6E5015B1"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40EFEC2" w14:textId="77777777" w:rsidR="00655F2C" w:rsidRPr="00A54020" w:rsidRDefault="00E5323B" w:rsidP="00E5323B">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II. Tiesību akta projekta ietekme uz sabiedrību, tautsaimniecības attīstību un administratīvo slogu</w:t>
            </w:r>
          </w:p>
        </w:tc>
      </w:tr>
      <w:tr w:rsidR="00F24A6F" w:rsidRPr="00A54020" w14:paraId="1AAA9AD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5D1081"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A4ED93D"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xml:space="preserve">Sabiedrības </w:t>
            </w:r>
            <w:proofErr w:type="spellStart"/>
            <w:r w:rsidRPr="00A54020">
              <w:rPr>
                <w:rFonts w:ascii="Times New Roman" w:eastAsia="Times New Roman" w:hAnsi="Times New Roman" w:cs="Times New Roman"/>
                <w:iCs/>
                <w:sz w:val="27"/>
                <w:szCs w:val="27"/>
                <w:lang w:eastAsia="lv-LV"/>
              </w:rPr>
              <w:t>mērķgrupas</w:t>
            </w:r>
            <w:proofErr w:type="spellEnd"/>
            <w:r w:rsidRPr="00A54020">
              <w:rPr>
                <w:rFonts w:ascii="Times New Roman" w:eastAsia="Times New Roman" w:hAnsi="Times New Roman" w:cs="Times New Roman"/>
                <w:iCs/>
                <w:sz w:val="27"/>
                <w:szCs w:val="27"/>
                <w:lang w:eastAsia="lv-LV"/>
              </w:rPr>
              <w:t>, kuras tiesiskais regulējums ietekmē vai varētu ietekmēt</w:t>
            </w:r>
          </w:p>
        </w:tc>
        <w:tc>
          <w:tcPr>
            <w:tcW w:w="3000" w:type="pct"/>
            <w:tcBorders>
              <w:top w:val="outset" w:sz="6" w:space="0" w:color="auto"/>
              <w:left w:val="outset" w:sz="6" w:space="0" w:color="auto"/>
              <w:bottom w:val="outset" w:sz="6" w:space="0" w:color="auto"/>
              <w:right w:val="outset" w:sz="6" w:space="0" w:color="auto"/>
            </w:tcBorders>
            <w:hideMark/>
          </w:tcPr>
          <w:p w14:paraId="7DF0D1B9" w14:textId="77777777" w:rsidR="00E5323B" w:rsidRPr="00A54020" w:rsidRDefault="0007080D" w:rsidP="006E33E1">
            <w:pPr>
              <w:spacing w:after="0" w:line="240" w:lineRule="auto"/>
              <w:jc w:val="both"/>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Operatīvās darbības subjekti.</w:t>
            </w:r>
          </w:p>
        </w:tc>
      </w:tr>
      <w:tr w:rsidR="00F24A6F" w:rsidRPr="00A54020" w14:paraId="6EC52AC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E042FCF"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21AAE707"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Tiesiskā regulējuma ietekme uz tautsaimniecību un administratīvo slogu</w:t>
            </w:r>
          </w:p>
        </w:tc>
        <w:tc>
          <w:tcPr>
            <w:tcW w:w="3000" w:type="pct"/>
            <w:tcBorders>
              <w:top w:val="outset" w:sz="6" w:space="0" w:color="auto"/>
              <w:left w:val="outset" w:sz="6" w:space="0" w:color="auto"/>
              <w:bottom w:val="outset" w:sz="6" w:space="0" w:color="auto"/>
              <w:right w:val="outset" w:sz="6" w:space="0" w:color="auto"/>
            </w:tcBorders>
            <w:hideMark/>
          </w:tcPr>
          <w:p w14:paraId="346DAE51" w14:textId="77777777" w:rsidR="00E5323B" w:rsidRPr="00A54020" w:rsidRDefault="006E33E1"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Likumprojekts šo jomu neskar.</w:t>
            </w:r>
          </w:p>
        </w:tc>
      </w:tr>
      <w:tr w:rsidR="00F24A6F" w:rsidRPr="00A54020" w14:paraId="52BADE6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D07B7FE"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4C2A43B2"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Administratīvo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0C73D4E4" w14:textId="77777777" w:rsidR="00E5323B" w:rsidRPr="00A54020" w:rsidRDefault="006E33E1"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Likumprojekts šo jomu neskar.</w:t>
            </w:r>
          </w:p>
        </w:tc>
      </w:tr>
      <w:tr w:rsidR="00F24A6F" w:rsidRPr="00A54020" w14:paraId="4408B33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5F322BB"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3B884FCD"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Atbilstības izmaksu monetārs novērtējums</w:t>
            </w:r>
          </w:p>
        </w:tc>
        <w:tc>
          <w:tcPr>
            <w:tcW w:w="3000" w:type="pct"/>
            <w:tcBorders>
              <w:top w:val="outset" w:sz="6" w:space="0" w:color="auto"/>
              <w:left w:val="outset" w:sz="6" w:space="0" w:color="auto"/>
              <w:bottom w:val="outset" w:sz="6" w:space="0" w:color="auto"/>
              <w:right w:val="outset" w:sz="6" w:space="0" w:color="auto"/>
            </w:tcBorders>
            <w:hideMark/>
          </w:tcPr>
          <w:p w14:paraId="776A4C94" w14:textId="77777777" w:rsidR="00E5323B" w:rsidRPr="00A54020" w:rsidRDefault="006E33E1"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Likumprojekts šo jomu neskar.</w:t>
            </w:r>
          </w:p>
        </w:tc>
      </w:tr>
      <w:tr w:rsidR="00F24A6F" w:rsidRPr="00A54020" w14:paraId="54108A32"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CCF2828"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5.</w:t>
            </w:r>
          </w:p>
        </w:tc>
        <w:tc>
          <w:tcPr>
            <w:tcW w:w="1700" w:type="pct"/>
            <w:tcBorders>
              <w:top w:val="outset" w:sz="6" w:space="0" w:color="auto"/>
              <w:left w:val="outset" w:sz="6" w:space="0" w:color="auto"/>
              <w:bottom w:val="outset" w:sz="6" w:space="0" w:color="auto"/>
              <w:right w:val="outset" w:sz="6" w:space="0" w:color="auto"/>
            </w:tcBorders>
            <w:hideMark/>
          </w:tcPr>
          <w:p w14:paraId="524459B3"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233219B2" w14:textId="77777777" w:rsidR="00E5323B" w:rsidRPr="00A54020" w:rsidRDefault="00790A3D"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Nav</w:t>
            </w:r>
          </w:p>
        </w:tc>
      </w:tr>
    </w:tbl>
    <w:p w14:paraId="19927369" w14:textId="77777777" w:rsidR="00C60E93" w:rsidRPr="00A54020" w:rsidRDefault="006F69CD" w:rsidP="00C60E93">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C60E93" w:rsidRPr="00A54020" w14:paraId="3173AE48" w14:textId="77777777" w:rsidTr="00807D6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262556B" w14:textId="77777777" w:rsidR="00C60E93" w:rsidRPr="00A54020" w:rsidRDefault="00C60E93" w:rsidP="00C60E93">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III. Tiesību akta projekta ietekme uz valsts budžetu un pašvaldību budžetiem</w:t>
            </w:r>
          </w:p>
        </w:tc>
      </w:tr>
      <w:tr w:rsidR="00C60E93" w:rsidRPr="00A54020" w14:paraId="0156480C" w14:textId="77777777" w:rsidTr="00807D6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DF1D3C7" w14:textId="77777777" w:rsidR="00C60E93" w:rsidRPr="00A54020" w:rsidRDefault="00C60E93" w:rsidP="00C60E93">
            <w:pPr>
              <w:spacing w:after="0" w:line="240" w:lineRule="auto"/>
              <w:jc w:val="center"/>
              <w:rPr>
                <w:rFonts w:ascii="Times New Roman" w:eastAsia="Times New Roman" w:hAnsi="Times New Roman" w:cs="Times New Roman"/>
                <w:bCs/>
                <w:iCs/>
                <w:sz w:val="27"/>
                <w:szCs w:val="27"/>
                <w:lang w:eastAsia="lv-LV"/>
              </w:rPr>
            </w:pPr>
            <w:r w:rsidRPr="00A54020">
              <w:rPr>
                <w:rFonts w:ascii="Times New Roman" w:eastAsia="Times New Roman" w:hAnsi="Times New Roman" w:cs="Times New Roman"/>
                <w:bCs/>
                <w:iCs/>
                <w:sz w:val="27"/>
                <w:szCs w:val="27"/>
                <w:lang w:eastAsia="lv-LV"/>
              </w:rPr>
              <w:t>Likumprojekts šo jomu neskar.</w:t>
            </w:r>
          </w:p>
        </w:tc>
      </w:tr>
    </w:tbl>
    <w:p w14:paraId="6616A429"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p>
    <w:p w14:paraId="0DA4B4C1" w14:textId="77777777" w:rsidR="00C60E93" w:rsidRPr="00A54020" w:rsidRDefault="00C60E93" w:rsidP="00E5323B">
      <w:pPr>
        <w:spacing w:after="0" w:line="240" w:lineRule="auto"/>
        <w:rPr>
          <w:rFonts w:ascii="Times New Roman" w:eastAsia="Times New Roman" w:hAnsi="Times New Roman" w:cs="Times New Roman"/>
          <w:iCs/>
          <w:sz w:val="27"/>
          <w:szCs w:val="27"/>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8623F8" w:rsidRPr="00A54020" w14:paraId="453C250F" w14:textId="77777777" w:rsidTr="00807D6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2B718B9" w14:textId="77777777" w:rsidR="008623F8" w:rsidRPr="00A54020" w:rsidRDefault="008623F8" w:rsidP="008623F8">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IV. Tiesību akta projekta ietekme uz spēkā esošo tiesību normu sistēmu</w:t>
            </w:r>
          </w:p>
        </w:tc>
      </w:tr>
      <w:tr w:rsidR="008623F8" w:rsidRPr="00A54020" w14:paraId="0A13B5BC" w14:textId="77777777" w:rsidTr="00807D6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F667E9A" w14:textId="77777777" w:rsidR="008623F8" w:rsidRPr="00A54020" w:rsidRDefault="008623F8" w:rsidP="008623F8">
            <w:pPr>
              <w:spacing w:after="0" w:line="240" w:lineRule="auto"/>
              <w:jc w:val="center"/>
              <w:rPr>
                <w:rFonts w:ascii="Times New Roman" w:eastAsia="Times New Roman" w:hAnsi="Times New Roman" w:cs="Times New Roman"/>
                <w:bCs/>
                <w:iCs/>
                <w:sz w:val="27"/>
                <w:szCs w:val="27"/>
                <w:lang w:eastAsia="lv-LV"/>
              </w:rPr>
            </w:pPr>
            <w:r w:rsidRPr="00A54020">
              <w:rPr>
                <w:rFonts w:ascii="Times New Roman" w:eastAsia="Times New Roman" w:hAnsi="Times New Roman" w:cs="Times New Roman"/>
                <w:bCs/>
                <w:iCs/>
                <w:sz w:val="27"/>
                <w:szCs w:val="27"/>
                <w:lang w:eastAsia="lv-LV"/>
              </w:rPr>
              <w:t>Likumprojekts šo jomu neskar.</w:t>
            </w:r>
          </w:p>
        </w:tc>
      </w:tr>
    </w:tbl>
    <w:p w14:paraId="312FB455" w14:textId="77777777" w:rsidR="008623F8" w:rsidRPr="00A54020" w:rsidRDefault="008623F8" w:rsidP="00E5323B">
      <w:pPr>
        <w:spacing w:after="0" w:line="240" w:lineRule="auto"/>
        <w:rPr>
          <w:rFonts w:ascii="Times New Roman" w:eastAsia="Times New Roman" w:hAnsi="Times New Roman" w:cs="Times New Roman"/>
          <w:iCs/>
          <w:sz w:val="27"/>
          <w:szCs w:val="27"/>
          <w:lang w:eastAsia="lv-LV"/>
        </w:rPr>
      </w:pPr>
    </w:p>
    <w:p w14:paraId="0E25DBDA" w14:textId="77777777" w:rsidR="008623F8" w:rsidRPr="00A54020" w:rsidRDefault="008623F8" w:rsidP="00E5323B">
      <w:pPr>
        <w:spacing w:after="0" w:line="240" w:lineRule="auto"/>
        <w:rPr>
          <w:rFonts w:ascii="Times New Roman" w:eastAsia="Times New Roman" w:hAnsi="Times New Roman" w:cs="Times New Roman"/>
          <w:iCs/>
          <w:sz w:val="27"/>
          <w:szCs w:val="27"/>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F24A6F" w:rsidRPr="00A54020" w14:paraId="29B5D46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6FEBCC" w14:textId="77777777" w:rsidR="00655F2C" w:rsidRPr="00A54020" w:rsidRDefault="00E5323B" w:rsidP="00E5323B">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V. Tiesību akta projekta atbilstība Latvijas Republikas starptautiskajām saistībām</w:t>
            </w:r>
          </w:p>
        </w:tc>
      </w:tr>
      <w:tr w:rsidR="002053B8" w:rsidRPr="00A54020" w14:paraId="3D5B6AE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FA1CDA8" w14:textId="77777777" w:rsidR="002053B8" w:rsidRPr="00A54020" w:rsidRDefault="002053B8" w:rsidP="002053B8">
            <w:pPr>
              <w:spacing w:after="0" w:line="240" w:lineRule="auto"/>
              <w:jc w:val="center"/>
              <w:rPr>
                <w:rFonts w:ascii="Times New Roman" w:eastAsia="Times New Roman" w:hAnsi="Times New Roman" w:cs="Times New Roman"/>
                <w:bCs/>
                <w:iCs/>
                <w:sz w:val="27"/>
                <w:szCs w:val="27"/>
                <w:lang w:eastAsia="lv-LV"/>
              </w:rPr>
            </w:pPr>
            <w:r w:rsidRPr="00A54020">
              <w:rPr>
                <w:rFonts w:ascii="Times New Roman" w:eastAsia="Times New Roman" w:hAnsi="Times New Roman" w:cs="Times New Roman"/>
                <w:bCs/>
                <w:iCs/>
                <w:sz w:val="27"/>
                <w:szCs w:val="27"/>
                <w:lang w:eastAsia="lv-LV"/>
              </w:rPr>
              <w:t>Likumprojekts šo jomu neskar.</w:t>
            </w:r>
          </w:p>
        </w:tc>
      </w:tr>
    </w:tbl>
    <w:p w14:paraId="772083E4"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xml:space="preserve">  </w:t>
      </w:r>
    </w:p>
    <w:p w14:paraId="3570C494" w14:textId="77777777" w:rsidR="006F69CD" w:rsidRPr="00A54020" w:rsidRDefault="006F69CD" w:rsidP="00E5323B">
      <w:pPr>
        <w:spacing w:after="0" w:line="240" w:lineRule="auto"/>
        <w:rPr>
          <w:rFonts w:ascii="Times New Roman" w:eastAsia="Times New Roman" w:hAnsi="Times New Roman" w:cs="Times New Roman"/>
          <w:iCs/>
          <w:sz w:val="27"/>
          <w:szCs w:val="27"/>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6F69CD" w:rsidRPr="00A54020" w14:paraId="1BF1BD50" w14:textId="77777777" w:rsidTr="009A09A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2323A42" w14:textId="77777777" w:rsidR="006F69CD" w:rsidRPr="00A54020" w:rsidRDefault="006F69CD" w:rsidP="006F69CD">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VI. Sabiedrības līdzdalība un komunikācijas aktivitātes</w:t>
            </w:r>
          </w:p>
        </w:tc>
      </w:tr>
      <w:tr w:rsidR="006F69CD" w:rsidRPr="00A54020" w14:paraId="091CD9FB" w14:textId="77777777" w:rsidTr="009A09A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23F8568B" w14:textId="77777777" w:rsidR="006F69CD" w:rsidRPr="00A54020" w:rsidRDefault="006F69CD" w:rsidP="006F69CD">
            <w:pPr>
              <w:spacing w:after="0" w:line="240" w:lineRule="auto"/>
              <w:jc w:val="center"/>
              <w:rPr>
                <w:rFonts w:ascii="Times New Roman" w:eastAsia="Times New Roman" w:hAnsi="Times New Roman" w:cs="Times New Roman"/>
                <w:bCs/>
                <w:iCs/>
                <w:sz w:val="27"/>
                <w:szCs w:val="27"/>
                <w:lang w:eastAsia="lv-LV"/>
              </w:rPr>
            </w:pPr>
            <w:r w:rsidRPr="00A54020">
              <w:rPr>
                <w:rFonts w:ascii="Times New Roman" w:eastAsia="Times New Roman" w:hAnsi="Times New Roman" w:cs="Times New Roman"/>
                <w:bCs/>
                <w:iCs/>
                <w:sz w:val="27"/>
                <w:szCs w:val="27"/>
                <w:lang w:eastAsia="lv-LV"/>
              </w:rPr>
              <w:t>Likumprojekts šo jomu neskar.</w:t>
            </w:r>
          </w:p>
        </w:tc>
      </w:tr>
    </w:tbl>
    <w:p w14:paraId="32E3309A" w14:textId="77777777" w:rsidR="006F69CD" w:rsidRPr="00A54020" w:rsidRDefault="006F69CD" w:rsidP="00E5323B">
      <w:pPr>
        <w:spacing w:after="0" w:line="240" w:lineRule="auto"/>
        <w:rPr>
          <w:rFonts w:ascii="Times New Roman" w:eastAsia="Times New Roman" w:hAnsi="Times New Roman" w:cs="Times New Roman"/>
          <w:iCs/>
          <w:sz w:val="27"/>
          <w:szCs w:val="27"/>
          <w:lang w:eastAsia="lv-LV"/>
        </w:rPr>
      </w:pPr>
    </w:p>
    <w:p w14:paraId="50CC432F"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F24A6F" w:rsidRPr="00A54020" w14:paraId="21D9BD8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3A479A" w14:textId="77777777" w:rsidR="00655F2C" w:rsidRPr="00A54020" w:rsidRDefault="00E5323B" w:rsidP="00E5323B">
            <w:pPr>
              <w:spacing w:after="0" w:line="240" w:lineRule="auto"/>
              <w:rPr>
                <w:rFonts w:ascii="Times New Roman" w:eastAsia="Times New Roman" w:hAnsi="Times New Roman" w:cs="Times New Roman"/>
                <w:b/>
                <w:bCs/>
                <w:iCs/>
                <w:sz w:val="27"/>
                <w:szCs w:val="27"/>
                <w:lang w:eastAsia="lv-LV"/>
              </w:rPr>
            </w:pPr>
            <w:r w:rsidRPr="00A54020">
              <w:rPr>
                <w:rFonts w:ascii="Times New Roman" w:eastAsia="Times New Roman" w:hAnsi="Times New Roman" w:cs="Times New Roman"/>
                <w:b/>
                <w:bCs/>
                <w:iCs/>
                <w:sz w:val="27"/>
                <w:szCs w:val="27"/>
                <w:lang w:eastAsia="lv-LV"/>
              </w:rPr>
              <w:t>VII. Tiesību akta projekta izpildes nodrošināšana un tās ietekme uz institūcijām</w:t>
            </w:r>
          </w:p>
        </w:tc>
      </w:tr>
      <w:tr w:rsidR="00F24A6F" w:rsidRPr="00A54020" w14:paraId="53A20A0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947E08B"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14:paraId="157E16CE"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Projekta izpildē iesaistītās institūcijas</w:t>
            </w:r>
          </w:p>
        </w:tc>
        <w:tc>
          <w:tcPr>
            <w:tcW w:w="3000" w:type="pct"/>
            <w:tcBorders>
              <w:top w:val="outset" w:sz="6" w:space="0" w:color="auto"/>
              <w:left w:val="outset" w:sz="6" w:space="0" w:color="auto"/>
              <w:bottom w:val="outset" w:sz="6" w:space="0" w:color="auto"/>
              <w:right w:val="outset" w:sz="6" w:space="0" w:color="auto"/>
            </w:tcBorders>
            <w:hideMark/>
          </w:tcPr>
          <w:p w14:paraId="213D9C4D" w14:textId="77777777" w:rsidR="00E5323B" w:rsidRPr="00A54020" w:rsidRDefault="008623F8" w:rsidP="00790A3D">
            <w:pPr>
              <w:spacing w:after="0" w:line="240" w:lineRule="auto"/>
              <w:jc w:val="both"/>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Operatīvās darbības subjekti.</w:t>
            </w:r>
          </w:p>
        </w:tc>
      </w:tr>
      <w:tr w:rsidR="00F24A6F" w:rsidRPr="00A54020" w14:paraId="169F38C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A681A32"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6C1AD9B"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Projekta izpildes ietekme uz pārvaldes funkcijām un institucionālo struktūru.</w:t>
            </w:r>
            <w:r w:rsidRPr="00A54020">
              <w:rPr>
                <w:rFonts w:ascii="Times New Roman" w:eastAsia="Times New Roman" w:hAnsi="Times New Roman" w:cs="Times New Roman"/>
                <w:iCs/>
                <w:sz w:val="27"/>
                <w:szCs w:val="27"/>
                <w:lang w:eastAsia="lv-LV"/>
              </w:rPr>
              <w:br/>
              <w:t>Jaunu institūciju izveide, esošu institūciju likvidācija vai reorganizācija, to ietekme uz institūcijas cilvēkresursiem</w:t>
            </w:r>
          </w:p>
        </w:tc>
        <w:tc>
          <w:tcPr>
            <w:tcW w:w="3000" w:type="pct"/>
            <w:tcBorders>
              <w:top w:val="outset" w:sz="6" w:space="0" w:color="auto"/>
              <w:left w:val="outset" w:sz="6" w:space="0" w:color="auto"/>
              <w:bottom w:val="outset" w:sz="6" w:space="0" w:color="auto"/>
              <w:right w:val="outset" w:sz="6" w:space="0" w:color="auto"/>
            </w:tcBorders>
            <w:hideMark/>
          </w:tcPr>
          <w:p w14:paraId="5F2DEB0C" w14:textId="77777777" w:rsidR="00E5323B" w:rsidRPr="00A54020" w:rsidRDefault="00790A3D" w:rsidP="00790A3D">
            <w:pPr>
              <w:spacing w:after="0" w:line="240" w:lineRule="auto"/>
              <w:jc w:val="both"/>
              <w:rPr>
                <w:rFonts w:ascii="Times New Roman" w:eastAsia="Times New Roman" w:hAnsi="Times New Roman" w:cs="Times New Roman"/>
                <w:color w:val="0D0D0D"/>
                <w:sz w:val="27"/>
                <w:szCs w:val="27"/>
                <w:lang w:eastAsia="lv-LV"/>
              </w:rPr>
            </w:pPr>
            <w:r w:rsidRPr="00A54020">
              <w:rPr>
                <w:rFonts w:ascii="Times New Roman" w:eastAsia="Times New Roman" w:hAnsi="Times New Roman" w:cs="Times New Roman"/>
                <w:color w:val="0D0D0D"/>
                <w:sz w:val="27"/>
                <w:szCs w:val="27"/>
                <w:lang w:eastAsia="lv-LV"/>
              </w:rPr>
              <w:t>Ar Likumprojektu jaunas funkcijas un uzdevumi institūcijām netiek radīti.</w:t>
            </w:r>
          </w:p>
          <w:p w14:paraId="7F9F2018" w14:textId="77777777" w:rsidR="00790A3D" w:rsidRPr="00A54020" w:rsidRDefault="00790A3D" w:rsidP="00677E5D">
            <w:pPr>
              <w:shd w:val="clear" w:color="auto" w:fill="FFFFFF"/>
              <w:spacing w:after="0" w:line="240" w:lineRule="auto"/>
              <w:ind w:right="140"/>
              <w:jc w:val="both"/>
              <w:rPr>
                <w:rFonts w:ascii="Calibri" w:eastAsia="Times New Roman" w:hAnsi="Calibri" w:cs="Calibri"/>
                <w:color w:val="000000"/>
                <w:sz w:val="27"/>
                <w:szCs w:val="27"/>
                <w:lang w:eastAsia="lv-LV"/>
              </w:rPr>
            </w:pPr>
            <w:r w:rsidRPr="00A54020">
              <w:rPr>
                <w:rFonts w:ascii="Times New Roman" w:eastAsia="Times New Roman" w:hAnsi="Times New Roman" w:cs="Times New Roman"/>
                <w:color w:val="0D0D0D"/>
                <w:sz w:val="27"/>
                <w:szCs w:val="27"/>
                <w:lang w:eastAsia="lv-LV"/>
              </w:rPr>
              <w:t>Likumprojekts institūcijām pieejamos cilvēkresursus neietekmē, kā arī jaunas institūcijas netiks veidotas un esošo institūciju likvidācija vai reorganizācija</w:t>
            </w:r>
            <w:r w:rsidRPr="00A54020">
              <w:rPr>
                <w:rFonts w:ascii="Calibri" w:eastAsia="Times New Roman" w:hAnsi="Calibri" w:cs="Calibri"/>
                <w:color w:val="000000"/>
                <w:sz w:val="27"/>
                <w:szCs w:val="27"/>
                <w:lang w:eastAsia="lv-LV"/>
              </w:rPr>
              <w:t xml:space="preserve"> </w:t>
            </w:r>
            <w:r w:rsidRPr="00A54020">
              <w:rPr>
                <w:rFonts w:ascii="Times New Roman" w:eastAsia="Times New Roman" w:hAnsi="Times New Roman" w:cs="Times New Roman"/>
                <w:color w:val="0D0D0D"/>
                <w:sz w:val="27"/>
                <w:szCs w:val="27"/>
                <w:lang w:eastAsia="lv-LV"/>
              </w:rPr>
              <w:t>nav plānota.</w:t>
            </w:r>
          </w:p>
        </w:tc>
      </w:tr>
      <w:tr w:rsidR="00F24A6F" w:rsidRPr="00A54020" w14:paraId="51C35CD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551C7BD" w14:textId="77777777" w:rsidR="00655F2C"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5D688642" w14:textId="77777777" w:rsidR="00E5323B" w:rsidRPr="00A54020" w:rsidRDefault="00E5323B"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0DF381B3" w14:textId="77777777" w:rsidR="00E5323B" w:rsidRPr="00A54020" w:rsidRDefault="00790A3D" w:rsidP="00E5323B">
            <w:pPr>
              <w:spacing w:after="0" w:line="240" w:lineRule="auto"/>
              <w:rPr>
                <w:rFonts w:ascii="Times New Roman" w:eastAsia="Times New Roman" w:hAnsi="Times New Roman" w:cs="Times New Roman"/>
                <w:iCs/>
                <w:sz w:val="27"/>
                <w:szCs w:val="27"/>
                <w:lang w:eastAsia="lv-LV"/>
              </w:rPr>
            </w:pPr>
            <w:r w:rsidRPr="00A54020">
              <w:rPr>
                <w:rFonts w:ascii="Times New Roman" w:eastAsia="Times New Roman" w:hAnsi="Times New Roman" w:cs="Times New Roman"/>
                <w:iCs/>
                <w:sz w:val="27"/>
                <w:szCs w:val="27"/>
                <w:lang w:eastAsia="lv-LV"/>
              </w:rPr>
              <w:t>Nav</w:t>
            </w:r>
          </w:p>
        </w:tc>
      </w:tr>
    </w:tbl>
    <w:p w14:paraId="4ECD490B" w14:textId="77777777" w:rsidR="00790A3D" w:rsidRPr="00A54020" w:rsidRDefault="00790A3D" w:rsidP="00790A3D">
      <w:pPr>
        <w:tabs>
          <w:tab w:val="left" w:pos="6237"/>
        </w:tabs>
        <w:spacing w:after="0" w:line="240" w:lineRule="auto"/>
        <w:rPr>
          <w:rFonts w:ascii="Times New Roman" w:hAnsi="Times New Roman" w:cs="Times New Roman"/>
          <w:sz w:val="27"/>
          <w:szCs w:val="27"/>
        </w:rPr>
      </w:pPr>
    </w:p>
    <w:p w14:paraId="347819E4" w14:textId="77777777" w:rsidR="00935188" w:rsidRPr="00A54020" w:rsidRDefault="00935188" w:rsidP="00790A3D">
      <w:pPr>
        <w:tabs>
          <w:tab w:val="left" w:pos="6237"/>
        </w:tabs>
        <w:spacing w:after="0" w:line="240" w:lineRule="auto"/>
        <w:rPr>
          <w:rFonts w:ascii="Times New Roman" w:hAnsi="Times New Roman" w:cs="Times New Roman"/>
          <w:sz w:val="27"/>
          <w:szCs w:val="27"/>
        </w:rPr>
      </w:pPr>
    </w:p>
    <w:p w14:paraId="7896922C" w14:textId="1D4FE0AE" w:rsidR="00790A3D" w:rsidRPr="00A54020" w:rsidRDefault="00B30763" w:rsidP="00790A3D">
      <w:pPr>
        <w:tabs>
          <w:tab w:val="left" w:pos="6237"/>
        </w:tabs>
        <w:spacing w:after="0" w:line="240" w:lineRule="auto"/>
        <w:rPr>
          <w:rFonts w:ascii="Times New Roman" w:hAnsi="Times New Roman" w:cs="Times New Roman"/>
          <w:sz w:val="27"/>
          <w:szCs w:val="27"/>
        </w:rPr>
      </w:pPr>
      <w:proofErr w:type="spellStart"/>
      <w:r>
        <w:rPr>
          <w:rFonts w:ascii="Times New Roman" w:hAnsi="Times New Roman" w:cs="Times New Roman"/>
          <w:sz w:val="27"/>
          <w:szCs w:val="27"/>
        </w:rPr>
        <w:t>Iekšlietu</w:t>
      </w:r>
      <w:proofErr w:type="spellEnd"/>
      <w:r>
        <w:rPr>
          <w:rFonts w:ascii="Times New Roman" w:hAnsi="Times New Roman" w:cs="Times New Roman"/>
          <w:sz w:val="27"/>
          <w:szCs w:val="27"/>
        </w:rPr>
        <w:t xml:space="preserve"> ministrs</w:t>
      </w:r>
      <w:r w:rsidR="00476F6E">
        <w:rPr>
          <w:rFonts w:ascii="Times New Roman" w:hAnsi="Times New Roman" w:cs="Times New Roman"/>
          <w:sz w:val="27"/>
          <w:szCs w:val="27"/>
        </w:rPr>
        <w:tab/>
      </w:r>
      <w:r w:rsidR="00476F6E">
        <w:rPr>
          <w:rFonts w:ascii="Times New Roman" w:hAnsi="Times New Roman" w:cs="Times New Roman"/>
          <w:sz w:val="27"/>
          <w:szCs w:val="27"/>
        </w:rPr>
        <w:tab/>
      </w:r>
      <w:r w:rsidR="00476F6E">
        <w:rPr>
          <w:rFonts w:ascii="Times New Roman" w:hAnsi="Times New Roman" w:cs="Times New Roman"/>
          <w:sz w:val="27"/>
          <w:szCs w:val="27"/>
        </w:rPr>
        <w:tab/>
        <w:t xml:space="preserve">K. </w:t>
      </w:r>
      <w:proofErr w:type="spellStart"/>
      <w:r w:rsidR="00476F6E">
        <w:rPr>
          <w:rFonts w:ascii="Times New Roman" w:hAnsi="Times New Roman" w:cs="Times New Roman"/>
          <w:sz w:val="27"/>
          <w:szCs w:val="27"/>
        </w:rPr>
        <w:t>Eklons</w:t>
      </w:r>
      <w:proofErr w:type="spellEnd"/>
      <w:r w:rsidR="00790A3D" w:rsidRPr="00A54020">
        <w:rPr>
          <w:rFonts w:ascii="Times New Roman" w:hAnsi="Times New Roman" w:cs="Times New Roman"/>
          <w:sz w:val="27"/>
          <w:szCs w:val="27"/>
        </w:rPr>
        <w:tab/>
      </w:r>
      <w:r w:rsidR="00790A3D" w:rsidRPr="00A54020">
        <w:rPr>
          <w:rFonts w:ascii="Times New Roman" w:hAnsi="Times New Roman" w:cs="Times New Roman"/>
          <w:sz w:val="27"/>
          <w:szCs w:val="27"/>
        </w:rPr>
        <w:tab/>
      </w:r>
      <w:r w:rsidR="00790A3D" w:rsidRPr="00A54020">
        <w:rPr>
          <w:rFonts w:ascii="Times New Roman" w:hAnsi="Times New Roman" w:cs="Times New Roman"/>
          <w:sz w:val="27"/>
          <w:szCs w:val="27"/>
        </w:rPr>
        <w:tab/>
        <w:t xml:space="preserve">  </w:t>
      </w:r>
      <w:r w:rsidR="006C59A2" w:rsidRPr="00A54020">
        <w:rPr>
          <w:rFonts w:ascii="Times New Roman" w:hAnsi="Times New Roman" w:cs="Times New Roman"/>
          <w:sz w:val="27"/>
          <w:szCs w:val="27"/>
        </w:rPr>
        <w:t xml:space="preserve"> </w:t>
      </w:r>
    </w:p>
    <w:p w14:paraId="43728CE8" w14:textId="77777777" w:rsidR="00790A3D" w:rsidRPr="00A54020" w:rsidRDefault="00790A3D" w:rsidP="00790A3D">
      <w:pPr>
        <w:tabs>
          <w:tab w:val="left" w:pos="6237"/>
        </w:tabs>
        <w:spacing w:after="0" w:line="240" w:lineRule="auto"/>
        <w:rPr>
          <w:rFonts w:ascii="Times New Roman" w:eastAsia="Times New Roman" w:hAnsi="Times New Roman" w:cs="Times New Roman"/>
          <w:sz w:val="27"/>
          <w:szCs w:val="27"/>
          <w:lang w:eastAsia="lv-LV"/>
        </w:rPr>
      </w:pPr>
    </w:p>
    <w:p w14:paraId="0848BB7D" w14:textId="1E5D754A" w:rsidR="00790A3D" w:rsidRPr="00A54020" w:rsidRDefault="00790A3D" w:rsidP="00790A3D">
      <w:pPr>
        <w:tabs>
          <w:tab w:val="left" w:pos="6237"/>
        </w:tabs>
        <w:spacing w:after="0" w:line="240" w:lineRule="auto"/>
        <w:rPr>
          <w:rFonts w:ascii="Times New Roman" w:hAnsi="Times New Roman" w:cs="Times New Roman"/>
          <w:sz w:val="27"/>
          <w:szCs w:val="27"/>
        </w:rPr>
      </w:pPr>
      <w:r w:rsidRPr="00A54020">
        <w:rPr>
          <w:rFonts w:ascii="Times New Roman" w:eastAsia="Times New Roman" w:hAnsi="Times New Roman" w:cs="Times New Roman"/>
          <w:sz w:val="27"/>
          <w:szCs w:val="27"/>
          <w:lang w:eastAsia="lv-LV"/>
        </w:rPr>
        <w:t xml:space="preserve">Vīza: </w:t>
      </w:r>
    </w:p>
    <w:p w14:paraId="694D56D7" w14:textId="54D00F58" w:rsidR="00790A3D" w:rsidRPr="00A54020" w:rsidRDefault="006C59A2" w:rsidP="00790A3D">
      <w:pPr>
        <w:tabs>
          <w:tab w:val="left" w:pos="6120"/>
        </w:tabs>
        <w:spacing w:after="0" w:line="240" w:lineRule="auto"/>
        <w:jc w:val="both"/>
        <w:rPr>
          <w:rFonts w:ascii="Times New Roman" w:eastAsia="Times New Roman" w:hAnsi="Times New Roman" w:cs="Times New Roman"/>
          <w:sz w:val="27"/>
          <w:szCs w:val="27"/>
          <w:lang w:eastAsia="lv-LV"/>
        </w:rPr>
      </w:pPr>
      <w:r w:rsidRPr="00A54020">
        <w:rPr>
          <w:rFonts w:ascii="Times New Roman" w:eastAsia="Times New Roman" w:hAnsi="Times New Roman" w:cs="Times New Roman"/>
          <w:sz w:val="27"/>
          <w:szCs w:val="27"/>
          <w:lang w:eastAsia="lv-LV"/>
        </w:rPr>
        <w:t>V</w:t>
      </w:r>
      <w:r w:rsidR="00790A3D" w:rsidRPr="00A54020">
        <w:rPr>
          <w:rFonts w:ascii="Times New Roman" w:eastAsia="Times New Roman" w:hAnsi="Times New Roman" w:cs="Times New Roman"/>
          <w:sz w:val="27"/>
          <w:szCs w:val="27"/>
          <w:lang w:eastAsia="lv-LV"/>
        </w:rPr>
        <w:t>alsts sekretārs</w:t>
      </w:r>
      <w:r w:rsidR="00790A3D" w:rsidRPr="00A54020">
        <w:rPr>
          <w:rFonts w:ascii="Times New Roman" w:eastAsia="Times New Roman" w:hAnsi="Times New Roman" w:cs="Times New Roman"/>
          <w:sz w:val="27"/>
          <w:szCs w:val="27"/>
          <w:lang w:eastAsia="lv-LV"/>
        </w:rPr>
        <w:tab/>
      </w:r>
      <w:r w:rsidR="00790A3D" w:rsidRPr="00A54020">
        <w:rPr>
          <w:rFonts w:ascii="Times New Roman" w:eastAsia="Times New Roman" w:hAnsi="Times New Roman" w:cs="Times New Roman"/>
          <w:sz w:val="27"/>
          <w:szCs w:val="27"/>
          <w:lang w:eastAsia="lv-LV"/>
        </w:rPr>
        <w:tab/>
      </w:r>
      <w:r w:rsidR="00476F6E">
        <w:rPr>
          <w:rFonts w:ascii="Times New Roman" w:eastAsia="Times New Roman" w:hAnsi="Times New Roman" w:cs="Times New Roman"/>
          <w:sz w:val="27"/>
          <w:szCs w:val="27"/>
          <w:lang w:eastAsia="lv-LV"/>
        </w:rPr>
        <w:t xml:space="preserve">           </w:t>
      </w:r>
      <w:r w:rsidR="00790A3D" w:rsidRPr="00A54020">
        <w:rPr>
          <w:rFonts w:ascii="Times New Roman" w:eastAsia="Times New Roman" w:hAnsi="Times New Roman" w:cs="Times New Roman"/>
          <w:sz w:val="27"/>
          <w:szCs w:val="27"/>
          <w:lang w:eastAsia="lv-LV"/>
        </w:rPr>
        <w:t>D. Trofimovs</w:t>
      </w:r>
    </w:p>
    <w:p w14:paraId="57096B4B" w14:textId="77777777" w:rsidR="000150BA" w:rsidRDefault="000150BA" w:rsidP="00790A3D">
      <w:pPr>
        <w:tabs>
          <w:tab w:val="left" w:pos="6237"/>
        </w:tabs>
        <w:spacing w:after="0" w:line="240" w:lineRule="auto"/>
        <w:rPr>
          <w:rFonts w:ascii="Times New Roman" w:hAnsi="Times New Roman" w:cs="Times New Roman"/>
          <w:sz w:val="20"/>
          <w:szCs w:val="20"/>
        </w:rPr>
      </w:pPr>
    </w:p>
    <w:p w14:paraId="1F65F962" w14:textId="77777777" w:rsidR="00935188" w:rsidRDefault="00935188" w:rsidP="00790A3D">
      <w:pPr>
        <w:tabs>
          <w:tab w:val="left" w:pos="6237"/>
        </w:tabs>
        <w:spacing w:after="0" w:line="240" w:lineRule="auto"/>
        <w:rPr>
          <w:rFonts w:ascii="Times New Roman" w:hAnsi="Times New Roman" w:cs="Times New Roman"/>
          <w:sz w:val="20"/>
          <w:szCs w:val="20"/>
        </w:rPr>
      </w:pPr>
    </w:p>
    <w:p w14:paraId="261CF5FA" w14:textId="77777777" w:rsidR="00935188" w:rsidRDefault="00935188" w:rsidP="00790A3D">
      <w:pPr>
        <w:tabs>
          <w:tab w:val="left" w:pos="6237"/>
        </w:tabs>
        <w:spacing w:after="0" w:line="240" w:lineRule="auto"/>
        <w:rPr>
          <w:rFonts w:ascii="Times New Roman" w:hAnsi="Times New Roman" w:cs="Times New Roman"/>
          <w:sz w:val="20"/>
          <w:szCs w:val="20"/>
        </w:rPr>
      </w:pPr>
    </w:p>
    <w:p w14:paraId="40153556" w14:textId="77777777" w:rsidR="00935188" w:rsidRDefault="00935188" w:rsidP="00790A3D">
      <w:pPr>
        <w:tabs>
          <w:tab w:val="left" w:pos="6237"/>
        </w:tabs>
        <w:spacing w:after="0" w:line="240" w:lineRule="auto"/>
        <w:rPr>
          <w:rFonts w:ascii="Times New Roman" w:hAnsi="Times New Roman" w:cs="Times New Roman"/>
          <w:sz w:val="20"/>
          <w:szCs w:val="20"/>
        </w:rPr>
      </w:pPr>
    </w:p>
    <w:p w14:paraId="1AA65C32" w14:textId="77777777" w:rsidR="00A54020" w:rsidRDefault="00A54020" w:rsidP="00600724">
      <w:pPr>
        <w:tabs>
          <w:tab w:val="left" w:pos="6237"/>
        </w:tabs>
        <w:spacing w:after="0" w:line="240" w:lineRule="auto"/>
        <w:rPr>
          <w:rFonts w:ascii="Times New Roman" w:hAnsi="Times New Roman" w:cs="Times New Roman"/>
          <w:sz w:val="18"/>
          <w:szCs w:val="18"/>
        </w:rPr>
      </w:pPr>
    </w:p>
    <w:p w14:paraId="5184452F" w14:textId="77777777" w:rsidR="00A54020" w:rsidRDefault="00A54020" w:rsidP="00600724">
      <w:pPr>
        <w:tabs>
          <w:tab w:val="left" w:pos="6237"/>
        </w:tabs>
        <w:spacing w:after="0" w:line="240" w:lineRule="auto"/>
        <w:rPr>
          <w:rFonts w:ascii="Times New Roman" w:hAnsi="Times New Roman" w:cs="Times New Roman"/>
          <w:sz w:val="18"/>
          <w:szCs w:val="18"/>
        </w:rPr>
      </w:pPr>
    </w:p>
    <w:p w14:paraId="06E3F18B" w14:textId="77777777" w:rsidR="00A54020" w:rsidRDefault="00A54020" w:rsidP="00600724">
      <w:pPr>
        <w:tabs>
          <w:tab w:val="left" w:pos="6237"/>
        </w:tabs>
        <w:spacing w:after="0" w:line="240" w:lineRule="auto"/>
        <w:rPr>
          <w:rFonts w:ascii="Times New Roman" w:hAnsi="Times New Roman" w:cs="Times New Roman"/>
          <w:sz w:val="18"/>
          <w:szCs w:val="18"/>
        </w:rPr>
      </w:pPr>
    </w:p>
    <w:p w14:paraId="03A3584E" w14:textId="77777777" w:rsidR="00A54020" w:rsidRDefault="00A54020" w:rsidP="00600724">
      <w:pPr>
        <w:tabs>
          <w:tab w:val="left" w:pos="6237"/>
        </w:tabs>
        <w:spacing w:after="0" w:line="240" w:lineRule="auto"/>
        <w:rPr>
          <w:rFonts w:ascii="Times New Roman" w:hAnsi="Times New Roman" w:cs="Times New Roman"/>
          <w:sz w:val="18"/>
          <w:szCs w:val="18"/>
        </w:rPr>
      </w:pPr>
    </w:p>
    <w:p w14:paraId="7DD15DDA" w14:textId="77777777" w:rsidR="00A54020" w:rsidRDefault="00A54020" w:rsidP="00600724">
      <w:pPr>
        <w:tabs>
          <w:tab w:val="left" w:pos="6237"/>
        </w:tabs>
        <w:spacing w:after="0" w:line="240" w:lineRule="auto"/>
        <w:rPr>
          <w:rFonts w:ascii="Times New Roman" w:hAnsi="Times New Roman" w:cs="Times New Roman"/>
          <w:sz w:val="18"/>
          <w:szCs w:val="18"/>
        </w:rPr>
      </w:pPr>
    </w:p>
    <w:p w14:paraId="73C9C3F9" w14:textId="77777777" w:rsidR="00A54020" w:rsidRDefault="00A54020" w:rsidP="00600724">
      <w:pPr>
        <w:tabs>
          <w:tab w:val="left" w:pos="6237"/>
        </w:tabs>
        <w:spacing w:after="0" w:line="240" w:lineRule="auto"/>
        <w:rPr>
          <w:rFonts w:ascii="Times New Roman" w:hAnsi="Times New Roman" w:cs="Times New Roman"/>
          <w:sz w:val="18"/>
          <w:szCs w:val="18"/>
        </w:rPr>
      </w:pPr>
    </w:p>
    <w:p w14:paraId="4396F700" w14:textId="77777777" w:rsidR="00A54020" w:rsidRDefault="00A54020" w:rsidP="00600724">
      <w:pPr>
        <w:tabs>
          <w:tab w:val="left" w:pos="6237"/>
        </w:tabs>
        <w:spacing w:after="0" w:line="240" w:lineRule="auto"/>
        <w:rPr>
          <w:rFonts w:ascii="Times New Roman" w:hAnsi="Times New Roman" w:cs="Times New Roman"/>
          <w:sz w:val="18"/>
          <w:szCs w:val="18"/>
        </w:rPr>
      </w:pPr>
    </w:p>
    <w:p w14:paraId="33436A58" w14:textId="77777777" w:rsidR="00A54020" w:rsidRDefault="00A54020" w:rsidP="00600724">
      <w:pPr>
        <w:tabs>
          <w:tab w:val="left" w:pos="6237"/>
        </w:tabs>
        <w:spacing w:after="0" w:line="240" w:lineRule="auto"/>
        <w:rPr>
          <w:rFonts w:ascii="Times New Roman" w:hAnsi="Times New Roman" w:cs="Times New Roman"/>
          <w:sz w:val="18"/>
          <w:szCs w:val="18"/>
        </w:rPr>
      </w:pPr>
    </w:p>
    <w:p w14:paraId="43F647BB" w14:textId="77777777" w:rsidR="00A54020" w:rsidRDefault="00A54020" w:rsidP="00600724">
      <w:pPr>
        <w:tabs>
          <w:tab w:val="left" w:pos="6237"/>
        </w:tabs>
        <w:spacing w:after="0" w:line="240" w:lineRule="auto"/>
        <w:rPr>
          <w:rFonts w:ascii="Times New Roman" w:hAnsi="Times New Roman" w:cs="Times New Roman"/>
          <w:sz w:val="18"/>
          <w:szCs w:val="18"/>
        </w:rPr>
      </w:pPr>
    </w:p>
    <w:p w14:paraId="01843214" w14:textId="77777777" w:rsidR="00A54020" w:rsidRDefault="00A54020" w:rsidP="00600724">
      <w:pPr>
        <w:tabs>
          <w:tab w:val="left" w:pos="6237"/>
        </w:tabs>
        <w:spacing w:after="0" w:line="240" w:lineRule="auto"/>
        <w:rPr>
          <w:rFonts w:ascii="Times New Roman" w:hAnsi="Times New Roman" w:cs="Times New Roman"/>
          <w:sz w:val="18"/>
          <w:szCs w:val="18"/>
        </w:rPr>
      </w:pPr>
    </w:p>
    <w:p w14:paraId="660A1CA1" w14:textId="77777777" w:rsidR="00A54020" w:rsidRDefault="00A54020" w:rsidP="00600724">
      <w:pPr>
        <w:tabs>
          <w:tab w:val="left" w:pos="6237"/>
        </w:tabs>
        <w:spacing w:after="0" w:line="240" w:lineRule="auto"/>
        <w:rPr>
          <w:rFonts w:ascii="Times New Roman" w:hAnsi="Times New Roman" w:cs="Times New Roman"/>
          <w:sz w:val="18"/>
          <w:szCs w:val="18"/>
        </w:rPr>
      </w:pPr>
    </w:p>
    <w:p w14:paraId="050884AF" w14:textId="77777777" w:rsidR="00A54020" w:rsidRDefault="00A54020" w:rsidP="00600724">
      <w:pPr>
        <w:tabs>
          <w:tab w:val="left" w:pos="6237"/>
        </w:tabs>
        <w:spacing w:after="0" w:line="240" w:lineRule="auto"/>
        <w:rPr>
          <w:rFonts w:ascii="Times New Roman" w:hAnsi="Times New Roman" w:cs="Times New Roman"/>
          <w:sz w:val="18"/>
          <w:szCs w:val="18"/>
        </w:rPr>
      </w:pPr>
    </w:p>
    <w:p w14:paraId="6252E220" w14:textId="77777777" w:rsidR="00A54020" w:rsidRDefault="00A54020" w:rsidP="00600724">
      <w:pPr>
        <w:tabs>
          <w:tab w:val="left" w:pos="6237"/>
        </w:tabs>
        <w:spacing w:after="0" w:line="240" w:lineRule="auto"/>
        <w:rPr>
          <w:rFonts w:ascii="Times New Roman" w:hAnsi="Times New Roman" w:cs="Times New Roman"/>
          <w:sz w:val="18"/>
          <w:szCs w:val="18"/>
        </w:rPr>
      </w:pPr>
    </w:p>
    <w:p w14:paraId="32D30AF4" w14:textId="77777777" w:rsidR="00A54020" w:rsidRDefault="00A54020" w:rsidP="00600724">
      <w:pPr>
        <w:tabs>
          <w:tab w:val="left" w:pos="6237"/>
        </w:tabs>
        <w:spacing w:after="0" w:line="240" w:lineRule="auto"/>
        <w:rPr>
          <w:rFonts w:ascii="Times New Roman" w:hAnsi="Times New Roman" w:cs="Times New Roman"/>
          <w:sz w:val="18"/>
          <w:szCs w:val="18"/>
        </w:rPr>
      </w:pPr>
    </w:p>
    <w:p w14:paraId="54F28519" w14:textId="77777777" w:rsidR="00A54020" w:rsidRDefault="00A54020" w:rsidP="00600724">
      <w:pPr>
        <w:tabs>
          <w:tab w:val="left" w:pos="6237"/>
        </w:tabs>
        <w:spacing w:after="0" w:line="240" w:lineRule="auto"/>
        <w:rPr>
          <w:rFonts w:ascii="Times New Roman" w:hAnsi="Times New Roman" w:cs="Times New Roman"/>
          <w:sz w:val="18"/>
          <w:szCs w:val="18"/>
        </w:rPr>
      </w:pPr>
    </w:p>
    <w:p w14:paraId="093BA4A9" w14:textId="77777777" w:rsidR="00A54020" w:rsidRDefault="00A54020" w:rsidP="00600724">
      <w:pPr>
        <w:tabs>
          <w:tab w:val="left" w:pos="6237"/>
        </w:tabs>
        <w:spacing w:after="0" w:line="240" w:lineRule="auto"/>
        <w:rPr>
          <w:rFonts w:ascii="Times New Roman" w:hAnsi="Times New Roman" w:cs="Times New Roman"/>
          <w:sz w:val="18"/>
          <w:szCs w:val="18"/>
        </w:rPr>
      </w:pPr>
    </w:p>
    <w:p w14:paraId="063EE688" w14:textId="77777777" w:rsidR="00A54020" w:rsidRDefault="00A54020" w:rsidP="00600724">
      <w:pPr>
        <w:tabs>
          <w:tab w:val="left" w:pos="6237"/>
        </w:tabs>
        <w:spacing w:after="0" w:line="240" w:lineRule="auto"/>
        <w:rPr>
          <w:rFonts w:ascii="Times New Roman" w:hAnsi="Times New Roman" w:cs="Times New Roman"/>
          <w:sz w:val="18"/>
          <w:szCs w:val="18"/>
        </w:rPr>
      </w:pPr>
    </w:p>
    <w:p w14:paraId="495B93EE" w14:textId="77777777" w:rsidR="00A54020" w:rsidRDefault="00A54020" w:rsidP="00600724">
      <w:pPr>
        <w:tabs>
          <w:tab w:val="left" w:pos="6237"/>
        </w:tabs>
        <w:spacing w:after="0" w:line="240" w:lineRule="auto"/>
        <w:rPr>
          <w:rFonts w:ascii="Times New Roman" w:hAnsi="Times New Roman" w:cs="Times New Roman"/>
          <w:sz w:val="18"/>
          <w:szCs w:val="18"/>
        </w:rPr>
      </w:pPr>
    </w:p>
    <w:p w14:paraId="1C79A4A9" w14:textId="77777777" w:rsidR="00A54020" w:rsidRDefault="00A54020" w:rsidP="00600724">
      <w:pPr>
        <w:tabs>
          <w:tab w:val="left" w:pos="6237"/>
        </w:tabs>
        <w:spacing w:after="0" w:line="240" w:lineRule="auto"/>
        <w:rPr>
          <w:rFonts w:ascii="Times New Roman" w:hAnsi="Times New Roman" w:cs="Times New Roman"/>
          <w:sz w:val="18"/>
          <w:szCs w:val="18"/>
        </w:rPr>
      </w:pPr>
    </w:p>
    <w:p w14:paraId="581F3FDD" w14:textId="77777777" w:rsidR="00A54020" w:rsidRDefault="00A54020" w:rsidP="00600724">
      <w:pPr>
        <w:tabs>
          <w:tab w:val="left" w:pos="6237"/>
        </w:tabs>
        <w:spacing w:after="0" w:line="240" w:lineRule="auto"/>
        <w:rPr>
          <w:rFonts w:ascii="Times New Roman" w:hAnsi="Times New Roman" w:cs="Times New Roman"/>
          <w:sz w:val="18"/>
          <w:szCs w:val="18"/>
        </w:rPr>
      </w:pPr>
    </w:p>
    <w:p w14:paraId="39FA93D6" w14:textId="77777777" w:rsidR="00A54020" w:rsidRDefault="00A54020" w:rsidP="00600724">
      <w:pPr>
        <w:tabs>
          <w:tab w:val="left" w:pos="6237"/>
        </w:tabs>
        <w:spacing w:after="0" w:line="240" w:lineRule="auto"/>
        <w:rPr>
          <w:rFonts w:ascii="Times New Roman" w:hAnsi="Times New Roman" w:cs="Times New Roman"/>
          <w:sz w:val="18"/>
          <w:szCs w:val="18"/>
        </w:rPr>
      </w:pPr>
    </w:p>
    <w:p w14:paraId="7467FD48" w14:textId="77777777" w:rsidR="00A54020" w:rsidRDefault="00A54020" w:rsidP="00600724">
      <w:pPr>
        <w:tabs>
          <w:tab w:val="left" w:pos="6237"/>
        </w:tabs>
        <w:spacing w:after="0" w:line="240" w:lineRule="auto"/>
        <w:rPr>
          <w:rFonts w:ascii="Times New Roman" w:hAnsi="Times New Roman" w:cs="Times New Roman"/>
          <w:sz w:val="18"/>
          <w:szCs w:val="18"/>
        </w:rPr>
      </w:pPr>
    </w:p>
    <w:p w14:paraId="64BD201E" w14:textId="77777777" w:rsidR="00A54020" w:rsidRDefault="00A54020" w:rsidP="00600724">
      <w:pPr>
        <w:tabs>
          <w:tab w:val="left" w:pos="6237"/>
        </w:tabs>
        <w:spacing w:after="0" w:line="240" w:lineRule="auto"/>
        <w:rPr>
          <w:rFonts w:ascii="Times New Roman" w:hAnsi="Times New Roman" w:cs="Times New Roman"/>
          <w:sz w:val="18"/>
          <w:szCs w:val="18"/>
        </w:rPr>
      </w:pPr>
    </w:p>
    <w:p w14:paraId="41FBC795" w14:textId="77777777" w:rsidR="00A54020" w:rsidRDefault="00A54020" w:rsidP="00600724">
      <w:pPr>
        <w:tabs>
          <w:tab w:val="left" w:pos="6237"/>
        </w:tabs>
        <w:spacing w:after="0" w:line="240" w:lineRule="auto"/>
        <w:rPr>
          <w:rFonts w:ascii="Times New Roman" w:hAnsi="Times New Roman" w:cs="Times New Roman"/>
          <w:sz w:val="18"/>
          <w:szCs w:val="18"/>
        </w:rPr>
      </w:pPr>
    </w:p>
    <w:p w14:paraId="4FAB46A3" w14:textId="77777777" w:rsidR="00A54020" w:rsidRDefault="00A54020" w:rsidP="00600724">
      <w:pPr>
        <w:tabs>
          <w:tab w:val="left" w:pos="6237"/>
        </w:tabs>
        <w:spacing w:after="0" w:line="240" w:lineRule="auto"/>
        <w:rPr>
          <w:rFonts w:ascii="Times New Roman" w:hAnsi="Times New Roman" w:cs="Times New Roman"/>
          <w:sz w:val="18"/>
          <w:szCs w:val="18"/>
        </w:rPr>
      </w:pPr>
    </w:p>
    <w:p w14:paraId="08AC02F5" w14:textId="17196895" w:rsidR="00600724" w:rsidRPr="00600724" w:rsidRDefault="00B30763" w:rsidP="00600724">
      <w:pPr>
        <w:tabs>
          <w:tab w:val="left" w:pos="6237"/>
        </w:tabs>
        <w:spacing w:after="0" w:line="240" w:lineRule="auto"/>
        <w:rPr>
          <w:rFonts w:ascii="Times New Roman" w:hAnsi="Times New Roman" w:cs="Times New Roman"/>
          <w:sz w:val="18"/>
          <w:szCs w:val="18"/>
        </w:rPr>
      </w:pPr>
      <w:r>
        <w:rPr>
          <w:rFonts w:ascii="Times New Roman" w:hAnsi="Times New Roman" w:cs="Times New Roman"/>
          <w:sz w:val="18"/>
          <w:szCs w:val="18"/>
        </w:rPr>
        <w:t>26</w:t>
      </w:r>
      <w:r w:rsidR="006F69CD">
        <w:rPr>
          <w:rFonts w:ascii="Times New Roman" w:hAnsi="Times New Roman" w:cs="Times New Roman"/>
          <w:sz w:val="18"/>
          <w:szCs w:val="18"/>
        </w:rPr>
        <w:t>.</w:t>
      </w:r>
      <w:r>
        <w:rPr>
          <w:rFonts w:ascii="Times New Roman" w:hAnsi="Times New Roman" w:cs="Times New Roman"/>
          <w:sz w:val="18"/>
          <w:szCs w:val="18"/>
        </w:rPr>
        <w:t>05</w:t>
      </w:r>
      <w:r w:rsidR="002D7A47">
        <w:rPr>
          <w:rFonts w:ascii="Times New Roman" w:hAnsi="Times New Roman" w:cs="Times New Roman"/>
          <w:sz w:val="18"/>
          <w:szCs w:val="18"/>
        </w:rPr>
        <w:t>.2022</w:t>
      </w:r>
      <w:r>
        <w:rPr>
          <w:rFonts w:ascii="Times New Roman" w:hAnsi="Times New Roman" w:cs="Times New Roman"/>
          <w:sz w:val="18"/>
          <w:szCs w:val="18"/>
        </w:rPr>
        <w:t xml:space="preserve"> 07:29</w:t>
      </w:r>
    </w:p>
    <w:p w14:paraId="49FA14E5" w14:textId="65F5331D" w:rsidR="00600724" w:rsidRPr="00600724" w:rsidRDefault="00476F6E" w:rsidP="00600724">
      <w:pPr>
        <w:tabs>
          <w:tab w:val="left" w:pos="6237"/>
        </w:tabs>
        <w:spacing w:after="0" w:line="240" w:lineRule="auto"/>
        <w:rPr>
          <w:rFonts w:ascii="Times New Roman" w:hAnsi="Times New Roman" w:cs="Times New Roman"/>
          <w:sz w:val="18"/>
          <w:szCs w:val="18"/>
        </w:rPr>
      </w:pPr>
      <w:r>
        <w:rPr>
          <w:rFonts w:ascii="Times New Roman" w:hAnsi="Times New Roman" w:cs="Times New Roman"/>
          <w:sz w:val="18"/>
          <w:szCs w:val="18"/>
        </w:rPr>
        <w:t>1584</w:t>
      </w:r>
    </w:p>
    <w:p w14:paraId="1A006F42" w14:textId="623B79E7" w:rsidR="00600724" w:rsidRPr="00600724" w:rsidRDefault="00600724" w:rsidP="00600724">
      <w:pPr>
        <w:tabs>
          <w:tab w:val="left" w:pos="6237"/>
        </w:tabs>
        <w:spacing w:after="0" w:line="240" w:lineRule="auto"/>
        <w:rPr>
          <w:rFonts w:ascii="Times New Roman" w:hAnsi="Times New Roman" w:cs="Times New Roman"/>
          <w:sz w:val="18"/>
          <w:szCs w:val="18"/>
        </w:rPr>
      </w:pPr>
      <w:proofErr w:type="spellStart"/>
      <w:r w:rsidRPr="00600724">
        <w:rPr>
          <w:rFonts w:ascii="Times New Roman" w:hAnsi="Times New Roman" w:cs="Times New Roman"/>
          <w:sz w:val="18"/>
          <w:szCs w:val="18"/>
        </w:rPr>
        <w:t>I.</w:t>
      </w:r>
      <w:r w:rsidR="006B14F5">
        <w:rPr>
          <w:rFonts w:ascii="Times New Roman" w:hAnsi="Times New Roman" w:cs="Times New Roman"/>
          <w:sz w:val="18"/>
          <w:szCs w:val="18"/>
        </w:rPr>
        <w:t>Miķelsone</w:t>
      </w:r>
      <w:proofErr w:type="spellEnd"/>
    </w:p>
    <w:p w14:paraId="1DB8F731" w14:textId="1EC083B0" w:rsidR="00600724" w:rsidRPr="00600724" w:rsidRDefault="00600724" w:rsidP="00600724">
      <w:pPr>
        <w:tabs>
          <w:tab w:val="left" w:pos="6237"/>
        </w:tabs>
        <w:spacing w:after="0" w:line="240" w:lineRule="auto"/>
        <w:rPr>
          <w:rFonts w:ascii="Times New Roman" w:hAnsi="Times New Roman" w:cs="Times New Roman"/>
          <w:sz w:val="18"/>
          <w:szCs w:val="18"/>
        </w:rPr>
      </w:pPr>
      <w:r w:rsidRPr="00600724">
        <w:rPr>
          <w:rFonts w:ascii="Times New Roman" w:hAnsi="Times New Roman" w:cs="Times New Roman"/>
          <w:sz w:val="18"/>
          <w:szCs w:val="18"/>
        </w:rPr>
        <w:t>67219417, ieva.</w:t>
      </w:r>
      <w:r w:rsidR="006B14F5">
        <w:rPr>
          <w:rFonts w:ascii="Times New Roman" w:hAnsi="Times New Roman" w:cs="Times New Roman"/>
          <w:sz w:val="18"/>
          <w:szCs w:val="18"/>
        </w:rPr>
        <w:t>miķelsone</w:t>
      </w:r>
      <w:r w:rsidRPr="00600724">
        <w:rPr>
          <w:rFonts w:ascii="Times New Roman" w:hAnsi="Times New Roman" w:cs="Times New Roman"/>
          <w:sz w:val="18"/>
          <w:szCs w:val="18"/>
        </w:rPr>
        <w:t>@iem.gov.lv</w:t>
      </w:r>
    </w:p>
    <w:p w14:paraId="5BEFDFD3" w14:textId="77777777" w:rsidR="00894C55" w:rsidRPr="001A3F3A" w:rsidRDefault="00790A3D" w:rsidP="001A3F3A">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sectPr w:rsidR="00894C55" w:rsidRPr="001A3F3A"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F7824" w14:textId="77777777" w:rsidR="00290587" w:rsidRDefault="00290587" w:rsidP="00894C55">
      <w:pPr>
        <w:spacing w:after="0" w:line="240" w:lineRule="auto"/>
      </w:pPr>
      <w:r>
        <w:separator/>
      </w:r>
    </w:p>
  </w:endnote>
  <w:endnote w:type="continuationSeparator" w:id="0">
    <w:p w14:paraId="5F765E43" w14:textId="77777777" w:rsidR="00290587" w:rsidRDefault="00290587"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1733D" w14:textId="50DEF9EE" w:rsidR="00894C55" w:rsidRPr="00600724" w:rsidRDefault="005523A4">
    <w:pPr>
      <w:pStyle w:val="Footer"/>
      <w:rPr>
        <w:rFonts w:ascii="Times New Roman" w:hAnsi="Times New Roman" w:cs="Times New Roman"/>
        <w:sz w:val="16"/>
        <w:szCs w:val="16"/>
      </w:rPr>
    </w:pPr>
    <w:r>
      <w:rPr>
        <w:rFonts w:ascii="Times New Roman" w:hAnsi="Times New Roman" w:cs="Times New Roman"/>
        <w:sz w:val="16"/>
        <w:szCs w:val="16"/>
      </w:rPr>
      <w:t>IEMAnot_25</w:t>
    </w:r>
    <w:r w:rsidR="002D7A47">
      <w:rPr>
        <w:rFonts w:ascii="Times New Roman" w:hAnsi="Times New Roman" w:cs="Times New Roman"/>
        <w:sz w:val="16"/>
        <w:szCs w:val="16"/>
      </w:rPr>
      <w:t>0522</w:t>
    </w:r>
    <w:r w:rsidR="00A63314" w:rsidRPr="00600724">
      <w:rPr>
        <w:rFonts w:ascii="Times New Roman" w:hAnsi="Times New Roman" w:cs="Times New Roman"/>
        <w:sz w:val="16"/>
        <w:szCs w:val="16"/>
      </w:rPr>
      <w:t>; Likumprojekta “Grozījums Publiskas personas mantas atsavināšanas likumā” sākotnējās ietekmes novērtējuma ziņojums (anotācija)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DAA5D" w14:textId="13F12938" w:rsidR="00310690" w:rsidRPr="00310690" w:rsidRDefault="005523A4" w:rsidP="00310690">
    <w:pPr>
      <w:pStyle w:val="Footer"/>
      <w:rPr>
        <w:rFonts w:ascii="Times New Roman" w:hAnsi="Times New Roman" w:cs="Times New Roman"/>
        <w:sz w:val="16"/>
        <w:szCs w:val="16"/>
      </w:rPr>
    </w:pPr>
    <w:r>
      <w:rPr>
        <w:rFonts w:ascii="Times New Roman" w:hAnsi="Times New Roman" w:cs="Times New Roman"/>
        <w:sz w:val="16"/>
        <w:szCs w:val="16"/>
      </w:rPr>
      <w:t>IEMAnot_2505</w:t>
    </w:r>
    <w:r w:rsidR="002D7A47">
      <w:rPr>
        <w:rFonts w:ascii="Times New Roman" w:hAnsi="Times New Roman" w:cs="Times New Roman"/>
        <w:sz w:val="16"/>
        <w:szCs w:val="16"/>
      </w:rPr>
      <w:t>22</w:t>
    </w:r>
    <w:r w:rsidR="00310690" w:rsidRPr="00310690">
      <w:rPr>
        <w:rFonts w:ascii="Times New Roman" w:hAnsi="Times New Roman" w:cs="Times New Roman"/>
        <w:sz w:val="16"/>
        <w:szCs w:val="16"/>
      </w:rPr>
      <w:t>; Likumprojekta “Grozījums Publiskas personas mantas atsavināšanas likumā” sākotnējās ietekmes novērtējuma ziņojums (anotācija)</w:t>
    </w:r>
  </w:p>
  <w:p w14:paraId="436D7213" w14:textId="77777777" w:rsidR="00310690" w:rsidRDefault="00310690">
    <w:pPr>
      <w:pStyle w:val="Footer"/>
    </w:pPr>
  </w:p>
  <w:p w14:paraId="58BE2DE4" w14:textId="77777777" w:rsidR="009A2654" w:rsidRPr="00A63314" w:rsidRDefault="009A2654" w:rsidP="00A63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AA07E" w14:textId="77777777" w:rsidR="00290587" w:rsidRDefault="00290587" w:rsidP="00894C55">
      <w:pPr>
        <w:spacing w:after="0" w:line="240" w:lineRule="auto"/>
      </w:pPr>
      <w:r>
        <w:separator/>
      </w:r>
    </w:p>
  </w:footnote>
  <w:footnote w:type="continuationSeparator" w:id="0">
    <w:p w14:paraId="00DE09DA" w14:textId="77777777" w:rsidR="00290587" w:rsidRDefault="00290587"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612012"/>
      <w:docPartObj>
        <w:docPartGallery w:val="Page Numbers (Top of Page)"/>
        <w:docPartUnique/>
      </w:docPartObj>
    </w:sdtPr>
    <w:sdtEndPr>
      <w:rPr>
        <w:noProof/>
      </w:rPr>
    </w:sdtEndPr>
    <w:sdtContent>
      <w:p w14:paraId="56803F9C" w14:textId="32BC3A76" w:rsidR="006F69CD" w:rsidRDefault="006F69CD">
        <w:pPr>
          <w:pStyle w:val="Header"/>
          <w:jc w:val="center"/>
        </w:pPr>
        <w:r>
          <w:fldChar w:fldCharType="begin"/>
        </w:r>
        <w:r>
          <w:instrText xml:space="preserve"> PAGE   \* MERGEFORMAT </w:instrText>
        </w:r>
        <w:r>
          <w:fldChar w:fldCharType="separate"/>
        </w:r>
        <w:r w:rsidR="00BD340D">
          <w:rPr>
            <w:noProof/>
          </w:rPr>
          <w:t>8</w:t>
        </w:r>
        <w:r>
          <w:rPr>
            <w:noProof/>
          </w:rPr>
          <w:fldChar w:fldCharType="end"/>
        </w:r>
      </w:p>
    </w:sdtContent>
  </w:sdt>
  <w:p w14:paraId="111516FF" w14:textId="77777777" w:rsidR="00894C55" w:rsidRPr="00C25B49" w:rsidRDefault="00894C55">
    <w:pPr>
      <w:pStyle w:val="Header"/>
      <w:jc w:val="center"/>
      <w:rPr>
        <w:rFonts w:ascii="Times New Roman" w:hAnsi="Times New Roman" w:cs="Times New Roman"/>
        <w:sz w:val="24"/>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forms"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121EB"/>
    <w:rsid w:val="000150BA"/>
    <w:rsid w:val="00037F4E"/>
    <w:rsid w:val="0007080D"/>
    <w:rsid w:val="00093E3E"/>
    <w:rsid w:val="000A67E4"/>
    <w:rsid w:val="000B62E8"/>
    <w:rsid w:val="000C3A87"/>
    <w:rsid w:val="00104425"/>
    <w:rsid w:val="00136A7A"/>
    <w:rsid w:val="001458F8"/>
    <w:rsid w:val="00182CB5"/>
    <w:rsid w:val="001A3F3A"/>
    <w:rsid w:val="001C6CF7"/>
    <w:rsid w:val="002053B8"/>
    <w:rsid w:val="00214B0B"/>
    <w:rsid w:val="00224026"/>
    <w:rsid w:val="00243426"/>
    <w:rsid w:val="00254575"/>
    <w:rsid w:val="00256ECE"/>
    <w:rsid w:val="002849D4"/>
    <w:rsid w:val="00290587"/>
    <w:rsid w:val="002918BA"/>
    <w:rsid w:val="002D7A47"/>
    <w:rsid w:val="002E1C05"/>
    <w:rsid w:val="002F2228"/>
    <w:rsid w:val="0030798F"/>
    <w:rsid w:val="00310690"/>
    <w:rsid w:val="00313D86"/>
    <w:rsid w:val="00350836"/>
    <w:rsid w:val="00360EF7"/>
    <w:rsid w:val="00383B84"/>
    <w:rsid w:val="00384809"/>
    <w:rsid w:val="003A4395"/>
    <w:rsid w:val="003B0BF9"/>
    <w:rsid w:val="003E0791"/>
    <w:rsid w:val="003F28AC"/>
    <w:rsid w:val="00407517"/>
    <w:rsid w:val="00435807"/>
    <w:rsid w:val="00441568"/>
    <w:rsid w:val="00444347"/>
    <w:rsid w:val="004454FE"/>
    <w:rsid w:val="00450381"/>
    <w:rsid w:val="00456E40"/>
    <w:rsid w:val="00460A33"/>
    <w:rsid w:val="00471F27"/>
    <w:rsid w:val="00476F6E"/>
    <w:rsid w:val="004B0CC7"/>
    <w:rsid w:val="004E671B"/>
    <w:rsid w:val="0050089A"/>
    <w:rsid w:val="0050178F"/>
    <w:rsid w:val="00522C34"/>
    <w:rsid w:val="00527506"/>
    <w:rsid w:val="00527EC3"/>
    <w:rsid w:val="00541DA1"/>
    <w:rsid w:val="00551D93"/>
    <w:rsid w:val="005523A4"/>
    <w:rsid w:val="0055782D"/>
    <w:rsid w:val="00567909"/>
    <w:rsid w:val="00586014"/>
    <w:rsid w:val="00592A02"/>
    <w:rsid w:val="005B2977"/>
    <w:rsid w:val="005C10B5"/>
    <w:rsid w:val="005C6A64"/>
    <w:rsid w:val="005F2C8E"/>
    <w:rsid w:val="00600724"/>
    <w:rsid w:val="00613CD6"/>
    <w:rsid w:val="006160BF"/>
    <w:rsid w:val="00623CA1"/>
    <w:rsid w:val="00655F2C"/>
    <w:rsid w:val="006560ED"/>
    <w:rsid w:val="006770C3"/>
    <w:rsid w:val="00677E5D"/>
    <w:rsid w:val="006913AE"/>
    <w:rsid w:val="0069642E"/>
    <w:rsid w:val="006B14F5"/>
    <w:rsid w:val="006C3B4F"/>
    <w:rsid w:val="006C59A2"/>
    <w:rsid w:val="006D0BD3"/>
    <w:rsid w:val="006E00C6"/>
    <w:rsid w:val="006E1081"/>
    <w:rsid w:val="006E33E1"/>
    <w:rsid w:val="006E4875"/>
    <w:rsid w:val="006F69CD"/>
    <w:rsid w:val="00702FD0"/>
    <w:rsid w:val="0072035C"/>
    <w:rsid w:val="00720585"/>
    <w:rsid w:val="007253FA"/>
    <w:rsid w:val="00740C14"/>
    <w:rsid w:val="00746D0D"/>
    <w:rsid w:val="00773AF6"/>
    <w:rsid w:val="00790A3D"/>
    <w:rsid w:val="00795F71"/>
    <w:rsid w:val="007A3E99"/>
    <w:rsid w:val="007A488F"/>
    <w:rsid w:val="007E5F7A"/>
    <w:rsid w:val="007E73AB"/>
    <w:rsid w:val="007F62CC"/>
    <w:rsid w:val="007F7104"/>
    <w:rsid w:val="00816C11"/>
    <w:rsid w:val="008256D9"/>
    <w:rsid w:val="00843F09"/>
    <w:rsid w:val="00857F8A"/>
    <w:rsid w:val="008623F8"/>
    <w:rsid w:val="00862DC2"/>
    <w:rsid w:val="00864DA3"/>
    <w:rsid w:val="008724A4"/>
    <w:rsid w:val="0087655B"/>
    <w:rsid w:val="00877C1A"/>
    <w:rsid w:val="0089460F"/>
    <w:rsid w:val="0089479D"/>
    <w:rsid w:val="00894C55"/>
    <w:rsid w:val="008A5BD1"/>
    <w:rsid w:val="008E162A"/>
    <w:rsid w:val="00935188"/>
    <w:rsid w:val="00945C53"/>
    <w:rsid w:val="00953530"/>
    <w:rsid w:val="00980E6A"/>
    <w:rsid w:val="009A2654"/>
    <w:rsid w:val="00A00761"/>
    <w:rsid w:val="00A023DA"/>
    <w:rsid w:val="00A10FC3"/>
    <w:rsid w:val="00A237FD"/>
    <w:rsid w:val="00A54020"/>
    <w:rsid w:val="00A55867"/>
    <w:rsid w:val="00A6073E"/>
    <w:rsid w:val="00A63314"/>
    <w:rsid w:val="00A735FC"/>
    <w:rsid w:val="00A75355"/>
    <w:rsid w:val="00AA008D"/>
    <w:rsid w:val="00AC4BE4"/>
    <w:rsid w:val="00AC7F43"/>
    <w:rsid w:val="00AD5D89"/>
    <w:rsid w:val="00AE0E3F"/>
    <w:rsid w:val="00AE3EDD"/>
    <w:rsid w:val="00AE5567"/>
    <w:rsid w:val="00AF1239"/>
    <w:rsid w:val="00B02E9A"/>
    <w:rsid w:val="00B16225"/>
    <w:rsid w:val="00B16480"/>
    <w:rsid w:val="00B2165C"/>
    <w:rsid w:val="00B274CF"/>
    <w:rsid w:val="00B30763"/>
    <w:rsid w:val="00B40FF6"/>
    <w:rsid w:val="00B711AE"/>
    <w:rsid w:val="00B74CD3"/>
    <w:rsid w:val="00B85473"/>
    <w:rsid w:val="00BA20AA"/>
    <w:rsid w:val="00BC4694"/>
    <w:rsid w:val="00BD340D"/>
    <w:rsid w:val="00BD4425"/>
    <w:rsid w:val="00BD5A58"/>
    <w:rsid w:val="00BE3A46"/>
    <w:rsid w:val="00C0194B"/>
    <w:rsid w:val="00C25B49"/>
    <w:rsid w:val="00C33701"/>
    <w:rsid w:val="00C33E9A"/>
    <w:rsid w:val="00C40DFD"/>
    <w:rsid w:val="00C60843"/>
    <w:rsid w:val="00C60E93"/>
    <w:rsid w:val="00C678C8"/>
    <w:rsid w:val="00C742B9"/>
    <w:rsid w:val="00C9660F"/>
    <w:rsid w:val="00C967F5"/>
    <w:rsid w:val="00CA0110"/>
    <w:rsid w:val="00CA277B"/>
    <w:rsid w:val="00CC0D2D"/>
    <w:rsid w:val="00CC31FB"/>
    <w:rsid w:val="00CE12A0"/>
    <w:rsid w:val="00CE5657"/>
    <w:rsid w:val="00D133F8"/>
    <w:rsid w:val="00D14A3E"/>
    <w:rsid w:val="00D22FF2"/>
    <w:rsid w:val="00D2705D"/>
    <w:rsid w:val="00D350B4"/>
    <w:rsid w:val="00D51398"/>
    <w:rsid w:val="00D5233D"/>
    <w:rsid w:val="00D82B5E"/>
    <w:rsid w:val="00D93868"/>
    <w:rsid w:val="00DA6A48"/>
    <w:rsid w:val="00DB3B62"/>
    <w:rsid w:val="00E02A72"/>
    <w:rsid w:val="00E31553"/>
    <w:rsid w:val="00E344F8"/>
    <w:rsid w:val="00E3716B"/>
    <w:rsid w:val="00E456D6"/>
    <w:rsid w:val="00E5323B"/>
    <w:rsid w:val="00E55017"/>
    <w:rsid w:val="00E7408C"/>
    <w:rsid w:val="00E7669C"/>
    <w:rsid w:val="00E83337"/>
    <w:rsid w:val="00E8749E"/>
    <w:rsid w:val="00E90861"/>
    <w:rsid w:val="00E90C01"/>
    <w:rsid w:val="00EA486E"/>
    <w:rsid w:val="00EB44C3"/>
    <w:rsid w:val="00EE73E1"/>
    <w:rsid w:val="00F1101E"/>
    <w:rsid w:val="00F149E7"/>
    <w:rsid w:val="00F24A6F"/>
    <w:rsid w:val="00F57B0C"/>
    <w:rsid w:val="00FA34DD"/>
    <w:rsid w:val="00FA39A2"/>
    <w:rsid w:val="00FC1609"/>
    <w:rsid w:val="00FC249A"/>
    <w:rsid w:val="00FC62D8"/>
    <w:rsid w:val="00FE0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3AA2651"/>
  <w15:docId w15:val="{4E548870-9953-4679-9BF0-CC134C58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8623F8"/>
    <w:rPr>
      <w:sz w:val="16"/>
      <w:szCs w:val="16"/>
    </w:rPr>
  </w:style>
  <w:style w:type="paragraph" w:styleId="CommentText">
    <w:name w:val="annotation text"/>
    <w:basedOn w:val="Normal"/>
    <w:link w:val="CommentTextChar"/>
    <w:uiPriority w:val="99"/>
    <w:semiHidden/>
    <w:unhideWhenUsed/>
    <w:rsid w:val="008623F8"/>
    <w:pPr>
      <w:spacing w:line="240" w:lineRule="auto"/>
    </w:pPr>
    <w:rPr>
      <w:sz w:val="20"/>
      <w:szCs w:val="20"/>
    </w:rPr>
  </w:style>
  <w:style w:type="character" w:customStyle="1" w:styleId="CommentTextChar">
    <w:name w:val="Comment Text Char"/>
    <w:basedOn w:val="DefaultParagraphFont"/>
    <w:link w:val="CommentText"/>
    <w:uiPriority w:val="99"/>
    <w:semiHidden/>
    <w:rsid w:val="008623F8"/>
    <w:rPr>
      <w:sz w:val="20"/>
      <w:szCs w:val="20"/>
    </w:rPr>
  </w:style>
  <w:style w:type="paragraph" w:styleId="CommentSubject">
    <w:name w:val="annotation subject"/>
    <w:basedOn w:val="CommentText"/>
    <w:next w:val="CommentText"/>
    <w:link w:val="CommentSubjectChar"/>
    <w:uiPriority w:val="99"/>
    <w:semiHidden/>
    <w:unhideWhenUsed/>
    <w:rsid w:val="00980E6A"/>
    <w:rPr>
      <w:b/>
      <w:bCs/>
    </w:rPr>
  </w:style>
  <w:style w:type="character" w:customStyle="1" w:styleId="CommentSubjectChar">
    <w:name w:val="Comment Subject Char"/>
    <w:basedOn w:val="CommentTextChar"/>
    <w:link w:val="CommentSubject"/>
    <w:uiPriority w:val="99"/>
    <w:semiHidden/>
    <w:rsid w:val="00980E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183520073">
      <w:bodyDiv w:val="1"/>
      <w:marLeft w:val="0"/>
      <w:marRight w:val="0"/>
      <w:marTop w:val="0"/>
      <w:marBottom w:val="0"/>
      <w:divBdr>
        <w:top w:val="none" w:sz="0" w:space="0" w:color="auto"/>
        <w:left w:val="none" w:sz="0" w:space="0" w:color="auto"/>
        <w:bottom w:val="none" w:sz="0" w:space="0" w:color="auto"/>
        <w:right w:val="none" w:sz="0" w:space="0" w:color="auto"/>
      </w:divBdr>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41388785">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ikumi.lv/ta/id/57980-latvijas-republikas-satvers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BE25E-D8AD-49CA-8AAC-E4626FAF3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8605</Words>
  <Characters>4906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Likumprojekta "Grozījums Publiskas personas mantas atsavināšanas likumā" sākotnējās ietekmes novērtējuma ziņojums (anotācija)</vt:lpstr>
    </vt:vector>
  </TitlesOfParts>
  <Company>Iekšlietu ministrija</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"Grozījums Publiskas personas mantas atsavināšanas likumā" sākotnējās ietekmes novērtējuma ziņojums (anotācija)</dc:title>
  <dc:subject>Anotācija</dc:subject>
  <dc:creator>Ieva Skirusa</dc:creator>
  <dc:description>ieva.skirusa@iem.gov.lv</dc:description>
  <cp:lastModifiedBy>Ieva Skirusa</cp:lastModifiedBy>
  <cp:revision>2</cp:revision>
  <cp:lastPrinted>2022-05-25T10:38:00Z</cp:lastPrinted>
  <dcterms:created xsi:type="dcterms:W3CDTF">2022-06-10T09:46:00Z</dcterms:created>
  <dcterms:modified xsi:type="dcterms:W3CDTF">2022-06-10T09:46:00Z</dcterms:modified>
</cp:coreProperties>
</file>