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tabs>
          <w:tab w:val="left" w:pos="5130"/>
        </w:tabs>
        <w:suppressAutoHyphens/>
        <w:spacing w:after="0" w:line="240" w:lineRule="auto"/>
        <w:jc w:val="right"/>
        <w:outlineLvl w:val="0"/>
        <w:rPr>
          <w:rFonts w:ascii="Times New Roman" w:hAnsi="Times New Roman" w:eastAsia="Times New Roman" w:cs="Times New Roman"/>
          <w:bCs/>
          <w:spacing w:val="-3"/>
          <w:sz w:val="24"/>
          <w:szCs w:val="24"/>
        </w:rPr>
      </w:pPr>
      <w:r>
        <w:rPr>
          <w:rFonts w:ascii="Times New Roman" w:hAnsi="Times New Roman" w:eastAsia="Times New Roman" w:cs="Times New Roman"/>
          <w:bCs/>
          <w:spacing w:val="-3"/>
          <w:sz w:val="24"/>
          <w:szCs w:val="24"/>
        </w:rPr>
        <w:t>Projekts</w:t>
      </w:r>
    </w:p>
    <w:p>
      <w:pPr>
        <w:widowControl w:val="0"/>
        <w:tabs>
          <w:tab w:val="left" w:pos="5130"/>
        </w:tabs>
        <w:suppressAutoHyphens/>
        <w:spacing w:after="0" w:line="240" w:lineRule="auto"/>
        <w:jc w:val="center"/>
        <w:outlineLvl w:val="0"/>
        <w:rPr>
          <w:rFonts w:ascii="Times New Roman" w:hAnsi="Times New Roman" w:eastAsia="Times New Roman" w:cs="Times New Roman"/>
          <w:b/>
          <w:spacing w:val="-3"/>
          <w:sz w:val="24"/>
          <w:szCs w:val="24"/>
        </w:rPr>
      </w:pPr>
    </w:p>
    <w:p>
      <w:pPr>
        <w:widowControl w:val="0"/>
        <w:tabs>
          <w:tab w:val="left" w:pos="5130"/>
        </w:tabs>
        <w:suppressAutoHyphens/>
        <w:spacing w:after="0" w:line="240" w:lineRule="auto"/>
        <w:jc w:val="center"/>
        <w:outlineLvl w:val="0"/>
        <w:rPr>
          <w:rFonts w:ascii="Times New Roman" w:hAnsi="Times New Roman" w:eastAsia="Times New Roman" w:cs="Times New Roman"/>
          <w:b/>
          <w:spacing w:val="-3"/>
          <w:sz w:val="24"/>
          <w:szCs w:val="24"/>
        </w:rPr>
      </w:pPr>
    </w:p>
    <w:p>
      <w:pPr>
        <w:widowControl w:val="0"/>
        <w:tabs>
          <w:tab w:val="left" w:pos="5130"/>
        </w:tabs>
        <w:suppressAutoHyphens/>
        <w:spacing w:after="0" w:line="240" w:lineRule="auto"/>
        <w:jc w:val="center"/>
        <w:outlineLvl w:val="0"/>
        <w:rPr>
          <w:rFonts w:ascii="Times New Roman" w:hAnsi="Times New Roman" w:eastAsia="Times New Roman" w:cs="Times New Roman"/>
          <w:b/>
          <w:spacing w:val="-3"/>
          <w:sz w:val="24"/>
          <w:szCs w:val="24"/>
        </w:rPr>
      </w:pPr>
    </w:p>
    <w:p>
      <w:pPr>
        <w:widowControl w:val="0"/>
        <w:tabs>
          <w:tab w:val="left" w:pos="5130"/>
        </w:tabs>
        <w:suppressAutoHyphens/>
        <w:spacing w:after="0" w:line="240" w:lineRule="auto"/>
        <w:jc w:val="center"/>
        <w:outlineLvl w:val="0"/>
        <w:rPr>
          <w:rFonts w:ascii="Times New Roman" w:hAnsi="Times New Roman" w:eastAsia="Times New Roman" w:cs="Times New Roman"/>
          <w:b/>
          <w:spacing w:val="-3"/>
          <w:sz w:val="24"/>
          <w:szCs w:val="24"/>
        </w:rPr>
      </w:pPr>
    </w:p>
    <w:p>
      <w:pPr>
        <w:widowControl w:val="0"/>
        <w:tabs>
          <w:tab w:val="left" w:pos="5130"/>
        </w:tabs>
        <w:suppressAutoHyphens/>
        <w:spacing w:after="0" w:line="240" w:lineRule="auto"/>
        <w:jc w:val="center"/>
        <w:outlineLvl w:val="0"/>
        <w:rPr>
          <w:rFonts w:ascii="Times New Roman" w:hAnsi="Times New Roman" w:eastAsia="Times New Roman" w:cs="Times New Roman"/>
          <w:b/>
          <w:spacing w:val="-3"/>
          <w:sz w:val="24"/>
          <w:szCs w:val="24"/>
        </w:rPr>
      </w:pPr>
    </w:p>
    <w:p>
      <w:pPr>
        <w:widowControl w:val="0"/>
        <w:spacing w:after="0" w:line="240"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Latvijas Republikas valdības</w:t>
      </w:r>
    </w:p>
    <w:p>
      <w:pPr>
        <w:widowControl w:val="0"/>
        <w:spacing w:after="0" w:line="240"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un</w:t>
      </w:r>
    </w:p>
    <w:p>
      <w:pPr>
        <w:spacing w:after="0" w:line="240"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Ruandas Republikas valdības</w:t>
      </w:r>
    </w:p>
    <w:p>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divpusēj</w:t>
      </w:r>
      <w:r>
        <w:rPr>
          <w:rFonts w:hint="default" w:ascii="Times New Roman" w:hAnsi="Times New Roman" w:cs="Times New Roman"/>
          <w:b/>
          <w:bCs/>
          <w:sz w:val="28"/>
          <w:szCs w:val="28"/>
          <w:lang w:val="en-US"/>
        </w:rPr>
        <w:t>ai</w:t>
      </w:r>
      <w:r>
        <w:rPr>
          <w:rFonts w:ascii="Times New Roman" w:hAnsi="Times New Roman" w:cs="Times New Roman"/>
          <w:b/>
          <w:bCs/>
          <w:sz w:val="28"/>
          <w:szCs w:val="28"/>
        </w:rPr>
        <w:t>s nolīgums par gaisa satiksmi</w:t>
      </w:r>
    </w:p>
    <w:p>
      <w:pPr>
        <w:widowControl w:val="0"/>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rPr>
      </w:pPr>
    </w:p>
    <w:p>
      <w:pPr>
        <w:widowControl w:val="0"/>
        <w:tabs>
          <w:tab w:val="left" w:pos="5130"/>
        </w:tabs>
        <w:suppressAutoHyphens/>
        <w:spacing w:after="0" w:line="240" w:lineRule="auto"/>
        <w:jc w:val="center"/>
        <w:rPr>
          <w:rFonts w:ascii="Times New Roman" w:hAnsi="Times New Roman" w:eastAsia="Times New Roman" w:cs="Times New Roman"/>
          <w:b/>
          <w:spacing w:val="-3"/>
          <w:sz w:val="24"/>
          <w:szCs w:val="24"/>
        </w:rPr>
      </w:pPr>
    </w:p>
    <w:p>
      <w:pPr>
        <w:widowControl w:val="0"/>
        <w:tabs>
          <w:tab w:val="left" w:pos="5130"/>
        </w:tabs>
        <w:suppressAutoHyphens/>
        <w:spacing w:after="0" w:line="240" w:lineRule="auto"/>
        <w:jc w:val="center"/>
        <w:rPr>
          <w:rFonts w:ascii="Times New Roman" w:hAnsi="Times New Roman" w:eastAsia="Times New Roman" w:cs="Times New Roman"/>
          <w:b/>
          <w:spacing w:val="-3"/>
          <w:sz w:val="24"/>
          <w:szCs w:val="24"/>
        </w:rPr>
      </w:pPr>
    </w:p>
    <w:p>
      <w:pPr>
        <w:widowControl w:val="0"/>
        <w:tabs>
          <w:tab w:val="left" w:pos="5130"/>
        </w:tabs>
        <w:suppressAutoHyphens/>
        <w:spacing w:after="0" w:line="240" w:lineRule="auto"/>
        <w:jc w:val="center"/>
        <w:rPr>
          <w:rFonts w:ascii="Times New Roman" w:hAnsi="Times New Roman" w:eastAsia="Times New Roman" w:cs="Times New Roman"/>
          <w:b/>
          <w:spacing w:val="-3"/>
          <w:sz w:val="24"/>
          <w:szCs w:val="24"/>
        </w:rPr>
      </w:pPr>
    </w:p>
    <w:p>
      <w:pPr>
        <w:widowControl w:val="0"/>
        <w:tabs>
          <w:tab w:val="left" w:pos="5130"/>
        </w:tabs>
        <w:suppressAutoHyphens/>
        <w:spacing w:after="0" w:line="240" w:lineRule="auto"/>
        <w:jc w:val="center"/>
        <w:rPr>
          <w:rFonts w:ascii="Times New Roman" w:hAnsi="Times New Roman" w:eastAsia="Times New Roman" w:cs="Times New Roman"/>
          <w:b/>
          <w:spacing w:val="-3"/>
          <w:sz w:val="24"/>
          <w:szCs w:val="24"/>
        </w:rPr>
      </w:pPr>
    </w:p>
    <w:p>
      <w:pPr>
        <w:widowControl w:val="0"/>
        <w:tabs>
          <w:tab w:val="left" w:pos="5130"/>
        </w:tabs>
        <w:suppressAutoHyphens/>
        <w:spacing w:after="0" w:line="240" w:lineRule="auto"/>
        <w:jc w:val="center"/>
        <w:rPr>
          <w:rFonts w:ascii="Times New Roman" w:hAnsi="Times New Roman" w:eastAsia="Times New Roman" w:cs="Times New Roman"/>
          <w:b/>
          <w:spacing w:val="-3"/>
          <w:sz w:val="24"/>
          <w:szCs w:val="24"/>
        </w:rPr>
      </w:pPr>
      <w:r>
        <w:rPr>
          <w:rFonts w:ascii="Times New Roman" w:hAnsi="Times New Roman" w:eastAsia="Times New Roman" w:cs="Times New Roman"/>
          <w:b/>
          <w:spacing w:val="-3"/>
          <w:sz w:val="24"/>
          <w:szCs w:val="24"/>
        </w:rPr>
        <w:br w:type="page"/>
      </w:r>
    </w:p>
    <w:p>
      <w:pPr>
        <w:keepNext/>
        <w:keepLines/>
        <w:spacing w:before="480" w:after="0"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Saturs</w:t>
      </w:r>
    </w:p>
    <w:p>
      <w:pPr>
        <w:pStyle w:val="13"/>
        <w:tabs>
          <w:tab w:val="right" w:leader="dot" w:pos="8296"/>
        </w:tabs>
        <w:rPr>
          <w:rFonts w:ascii="Times New Roman" w:hAnsi="Times New Roman" w:eastAsia="Times New Roman" w:cs="Times New Roman"/>
          <w:sz w:val="24"/>
          <w:szCs w:val="24"/>
        </w:rPr>
      </w:pPr>
      <w:r>
        <w:rPr>
          <w:rFonts w:ascii="Times New Roman" w:hAnsi="Times New Roman" w:eastAsia="Times New Roman" w:cs="Times New Roman"/>
          <w:sz w:val="24"/>
          <w:szCs w:val="24"/>
        </w:rPr>
        <w:fldChar w:fldCharType="begin"/>
      </w:r>
      <w:r>
        <w:rPr>
          <w:rFonts w:ascii="Times New Roman" w:hAnsi="Times New Roman" w:eastAsia="Times New Roman" w:cs="Times New Roman"/>
          <w:sz w:val="24"/>
          <w:szCs w:val="24"/>
        </w:rPr>
        <w:instrText xml:space="preserve"> TOC \o "1-3" \h \z \u </w:instrText>
      </w:r>
      <w:r>
        <w:rPr>
          <w:rFonts w:ascii="Times New Roman" w:hAnsi="Times New Roman" w:eastAsia="Times New Roman" w:cs="Times New Roman"/>
          <w:sz w:val="24"/>
          <w:szCs w:val="24"/>
        </w:rPr>
        <w:fldChar w:fldCharType="separate"/>
      </w:r>
    </w:p>
    <w:p>
      <w:pPr>
        <w:pStyle w:val="13"/>
        <w:tabs>
          <w:tab w:val="right" w:leader="dot" w:pos="8296"/>
        </w:tabs>
        <w:rPr>
          <w:rFonts w:ascii="Times New Roman" w:hAnsi="Times New Roman" w:eastAsia="SimSun" w:cs="Times New Roman"/>
          <w:sz w:val="24"/>
          <w:szCs w:val="24"/>
        </w:rPr>
      </w:pPr>
      <w:r>
        <w:fldChar w:fldCharType="begin"/>
      </w:r>
      <w:r>
        <w:instrText xml:space="preserve"> HYPERLINK \l "_Toc26284434" </w:instrText>
      </w:r>
      <w:r>
        <w:fldChar w:fldCharType="separate"/>
      </w:r>
      <w:r>
        <w:rPr>
          <w:rStyle w:val="10"/>
          <w:rFonts w:ascii="Times New Roman" w:hAnsi="Times New Roman" w:eastAsia="Times New Roman" w:cs="Times New Roman"/>
          <w:b/>
          <w:bCs/>
          <w:spacing w:val="-3"/>
          <w:sz w:val="24"/>
          <w:szCs w:val="24"/>
        </w:rPr>
        <w:t>Preambula</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_Toc26284434 \h </w:instrText>
      </w:r>
      <w:r>
        <w:rPr>
          <w:rFonts w:ascii="Times New Roman" w:hAnsi="Times New Roman" w:cs="Times New Roman"/>
          <w:sz w:val="24"/>
          <w:szCs w:val="24"/>
        </w:rPr>
        <w:fldChar w:fldCharType="separate"/>
      </w:r>
      <w:r>
        <w:rPr>
          <w:rFonts w:ascii="Times New Roman" w:hAnsi="Times New Roman" w:cs="Times New Roman"/>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8296"/>
        </w:tabs>
        <w:rPr>
          <w:rFonts w:ascii="Times New Roman" w:hAnsi="Times New Roman" w:eastAsia="SimSun" w:cs="Times New Roman"/>
          <w:sz w:val="24"/>
          <w:szCs w:val="24"/>
        </w:rPr>
      </w:pPr>
      <w:r>
        <w:fldChar w:fldCharType="begin"/>
      </w:r>
      <w:r>
        <w:instrText xml:space="preserve"> HYPERLINK \l "_Toc26284435" </w:instrText>
      </w:r>
      <w:r>
        <w:fldChar w:fldCharType="separate"/>
      </w:r>
      <w:r>
        <w:rPr>
          <w:rStyle w:val="10"/>
          <w:rFonts w:ascii="Times New Roman" w:hAnsi="Times New Roman" w:eastAsia="Times New Roman" w:cs="Times New Roman"/>
          <w:b/>
          <w:bCs/>
          <w:spacing w:val="-3"/>
          <w:sz w:val="24"/>
          <w:szCs w:val="24"/>
        </w:rPr>
        <w:t>1.pants:  Definīcijas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_Toc26284435 \h </w:instrText>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8296"/>
        </w:tabs>
        <w:rPr>
          <w:rFonts w:ascii="Times New Roman" w:hAnsi="Times New Roman" w:eastAsia="SimSun" w:cs="Times New Roman"/>
          <w:sz w:val="24"/>
          <w:szCs w:val="24"/>
        </w:rPr>
      </w:pPr>
      <w:r>
        <w:fldChar w:fldCharType="begin"/>
      </w:r>
      <w:r>
        <w:instrText xml:space="preserve"> HYPERLINK \l "_Toc26284436" </w:instrText>
      </w:r>
      <w:r>
        <w:fldChar w:fldCharType="separate"/>
      </w:r>
      <w:r>
        <w:rPr>
          <w:rStyle w:val="10"/>
          <w:rFonts w:ascii="Times New Roman" w:hAnsi="Times New Roman" w:eastAsia="Times New Roman" w:cs="Times New Roman"/>
          <w:b/>
          <w:bCs/>
          <w:spacing w:val="-3"/>
          <w:sz w:val="24"/>
          <w:szCs w:val="24"/>
        </w:rPr>
        <w:t>2.pants: Satiksmes tiesību piešķiršana</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_Toc26284436 \h </w:instrText>
      </w:r>
      <w:r>
        <w:rPr>
          <w:rFonts w:ascii="Times New Roman" w:hAnsi="Times New Roman" w:cs="Times New Roman"/>
          <w:sz w:val="24"/>
          <w:szCs w:val="24"/>
        </w:rPr>
        <w:fldChar w:fldCharType="separate"/>
      </w:r>
      <w:r>
        <w:rPr>
          <w:rFonts w:ascii="Times New Roman" w:hAnsi="Times New Roman" w:cs="Times New Roman"/>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8296"/>
        </w:tabs>
        <w:rPr>
          <w:rFonts w:ascii="Times New Roman" w:hAnsi="Times New Roman" w:eastAsia="SimSun" w:cs="Times New Roman"/>
          <w:sz w:val="24"/>
          <w:szCs w:val="24"/>
        </w:rPr>
      </w:pPr>
      <w:r>
        <w:fldChar w:fldCharType="begin"/>
      </w:r>
      <w:r>
        <w:instrText xml:space="preserve"> HYPERLINK \l "_Toc26284437" </w:instrText>
      </w:r>
      <w:r>
        <w:fldChar w:fldCharType="separate"/>
      </w:r>
      <w:r>
        <w:rPr>
          <w:rStyle w:val="10"/>
          <w:rFonts w:ascii="Times New Roman" w:hAnsi="Times New Roman" w:eastAsia="Times New Roman" w:cs="Times New Roman"/>
          <w:b/>
          <w:bCs/>
          <w:spacing w:val="-3"/>
          <w:sz w:val="24"/>
          <w:szCs w:val="24"/>
        </w:rPr>
        <w:t>3.pants: Nozīmēšana un pilnvarošana</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_Toc26284437 \h </w:instrText>
      </w:r>
      <w:r>
        <w:rPr>
          <w:rFonts w:ascii="Times New Roman" w:hAnsi="Times New Roman" w:cs="Times New Roman"/>
          <w:sz w:val="24"/>
          <w:szCs w:val="24"/>
        </w:rPr>
        <w:fldChar w:fldCharType="separate"/>
      </w:r>
      <w:r>
        <w:rPr>
          <w:rFonts w:ascii="Times New Roman" w:hAnsi="Times New Roman" w:cs="Times New Roman"/>
          <w:sz w:val="24"/>
          <w:szCs w:val="24"/>
        </w:rPr>
        <w:t>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8296"/>
        </w:tabs>
        <w:rPr>
          <w:rFonts w:ascii="Times New Roman" w:hAnsi="Times New Roman" w:eastAsia="SimSun" w:cs="Times New Roman"/>
          <w:sz w:val="24"/>
          <w:szCs w:val="24"/>
        </w:rPr>
      </w:pPr>
      <w:r>
        <w:fldChar w:fldCharType="begin"/>
      </w:r>
      <w:r>
        <w:instrText xml:space="preserve"> HYPERLINK \l "_Toc26284438" </w:instrText>
      </w:r>
      <w:r>
        <w:fldChar w:fldCharType="separate"/>
      </w:r>
      <w:r>
        <w:rPr>
          <w:rStyle w:val="10"/>
          <w:rFonts w:ascii="Times New Roman" w:hAnsi="Times New Roman" w:eastAsia="Times New Roman" w:cs="Times New Roman"/>
          <w:b/>
          <w:bCs/>
          <w:spacing w:val="-3"/>
          <w:sz w:val="24"/>
          <w:szCs w:val="24"/>
        </w:rPr>
        <w:t>4.pants: Pārvadājumu atļauju apturēšana, atsaukšana, apturēšana un ierobežošana</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_Toc26284438 \h </w:instrText>
      </w:r>
      <w:r>
        <w:rPr>
          <w:rFonts w:ascii="Times New Roman" w:hAnsi="Times New Roman" w:cs="Times New Roman"/>
          <w:sz w:val="24"/>
          <w:szCs w:val="24"/>
        </w:rPr>
        <w:fldChar w:fldCharType="separate"/>
      </w:r>
      <w:r>
        <w:rPr>
          <w:rFonts w:ascii="Times New Roman" w:hAnsi="Times New Roman" w:cs="Times New Roman"/>
          <w:sz w:val="24"/>
          <w:szCs w:val="24"/>
        </w:rPr>
        <w:t>7</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8296"/>
        </w:tabs>
        <w:rPr>
          <w:rFonts w:ascii="Times New Roman" w:hAnsi="Times New Roman" w:eastAsia="SimSun" w:cs="Times New Roman"/>
          <w:sz w:val="24"/>
          <w:szCs w:val="24"/>
        </w:rPr>
      </w:pPr>
      <w:r>
        <w:fldChar w:fldCharType="begin"/>
      </w:r>
      <w:r>
        <w:instrText xml:space="preserve"> HYPERLINK \l "_Toc26284439" </w:instrText>
      </w:r>
      <w:r>
        <w:fldChar w:fldCharType="separate"/>
      </w:r>
      <w:r>
        <w:rPr>
          <w:rStyle w:val="10"/>
          <w:rFonts w:ascii="Times New Roman" w:hAnsi="Times New Roman" w:eastAsia="Times New Roman" w:cs="Times New Roman"/>
          <w:b/>
          <w:bCs/>
          <w:spacing w:val="-3"/>
          <w:sz w:val="24"/>
          <w:szCs w:val="24"/>
        </w:rPr>
        <w:t>5.pants: Tiesību aktu piemērošana</w:t>
      </w:r>
      <w:r>
        <w:rPr>
          <w:rFonts w:ascii="Times New Roman" w:hAnsi="Times New Roman" w:cs="Times New Roman"/>
          <w:sz w:val="24"/>
          <w:szCs w:val="24"/>
        </w:rPr>
        <w:tab/>
      </w:r>
      <w:r>
        <w:rPr>
          <w:rFonts w:ascii="Times New Roman" w:hAnsi="Times New Roman" w:cs="Times New Roman"/>
          <w:sz w:val="24"/>
          <w:szCs w:val="24"/>
        </w:rPr>
        <w:t>8</w:t>
      </w:r>
      <w:r>
        <w:rPr>
          <w:rFonts w:ascii="Times New Roman" w:hAnsi="Times New Roman" w:cs="Times New Roman"/>
          <w:sz w:val="24"/>
          <w:szCs w:val="24"/>
        </w:rPr>
        <w:fldChar w:fldCharType="end"/>
      </w:r>
    </w:p>
    <w:p>
      <w:pPr>
        <w:pStyle w:val="13"/>
        <w:tabs>
          <w:tab w:val="right" w:leader="dot" w:pos="8296"/>
        </w:tabs>
        <w:rPr>
          <w:rFonts w:ascii="Times New Roman" w:hAnsi="Times New Roman" w:eastAsia="SimSun" w:cs="Times New Roman"/>
          <w:sz w:val="24"/>
          <w:szCs w:val="24"/>
        </w:rPr>
      </w:pPr>
      <w:r>
        <w:fldChar w:fldCharType="begin"/>
      </w:r>
      <w:r>
        <w:instrText xml:space="preserve"> HYPERLINK \l "_Toc26284440" </w:instrText>
      </w:r>
      <w:r>
        <w:fldChar w:fldCharType="separate"/>
      </w:r>
      <w:r>
        <w:rPr>
          <w:rStyle w:val="10"/>
          <w:rFonts w:ascii="Times New Roman" w:hAnsi="Times New Roman" w:eastAsia="Times New Roman" w:cs="Times New Roman"/>
          <w:b/>
          <w:bCs/>
          <w:spacing w:val="-3"/>
          <w:sz w:val="24"/>
          <w:szCs w:val="24"/>
        </w:rPr>
        <w:t>6.pants: Lidojumu droš</w:t>
      </w:r>
      <w:r>
        <w:rPr>
          <w:rStyle w:val="10"/>
          <w:rFonts w:hint="default" w:ascii="Times New Roman" w:hAnsi="Times New Roman" w:eastAsia="Times New Roman" w:cs="Times New Roman"/>
          <w:b/>
          <w:bCs/>
          <w:spacing w:val="-3"/>
          <w:sz w:val="24"/>
          <w:szCs w:val="24"/>
        </w:rPr>
        <w:t>ī</w:t>
      </w:r>
      <w:r>
        <w:rPr>
          <w:rStyle w:val="10"/>
          <w:rFonts w:hint="default" w:ascii="Times New Roman" w:hAnsi="Times New Roman" w:eastAsia="Times New Roman" w:cs="Times New Roman"/>
          <w:b/>
          <w:bCs/>
          <w:spacing w:val="-3"/>
          <w:sz w:val="24"/>
          <w:szCs w:val="24"/>
          <w:lang w:val="en-US"/>
        </w:rPr>
        <w:t>ba</w:t>
      </w:r>
      <w:r>
        <w:rPr>
          <w:rFonts w:ascii="Times New Roman" w:hAnsi="Times New Roman" w:cs="Times New Roman"/>
          <w:sz w:val="24"/>
          <w:szCs w:val="24"/>
        </w:rPr>
        <w:tab/>
      </w:r>
      <w:r>
        <w:rPr>
          <w:rFonts w:ascii="Times New Roman" w:hAnsi="Times New Roman" w:cs="Times New Roman"/>
          <w:sz w:val="24"/>
          <w:szCs w:val="24"/>
        </w:rPr>
        <w:t>8</w:t>
      </w:r>
      <w:r>
        <w:rPr>
          <w:rFonts w:ascii="Times New Roman" w:hAnsi="Times New Roman" w:cs="Times New Roman"/>
          <w:sz w:val="24"/>
          <w:szCs w:val="24"/>
        </w:rPr>
        <w:fldChar w:fldCharType="end"/>
      </w:r>
    </w:p>
    <w:p>
      <w:pPr>
        <w:pStyle w:val="13"/>
        <w:tabs>
          <w:tab w:val="right" w:leader="dot" w:pos="8296"/>
        </w:tabs>
        <w:rPr>
          <w:rFonts w:ascii="Times New Roman" w:hAnsi="Times New Roman" w:eastAsia="SimSun" w:cs="Times New Roman"/>
          <w:sz w:val="24"/>
          <w:szCs w:val="24"/>
        </w:rPr>
      </w:pPr>
      <w:r>
        <w:fldChar w:fldCharType="begin"/>
      </w:r>
      <w:r>
        <w:instrText xml:space="preserve"> HYPERLINK \l "_Toc26284441" </w:instrText>
      </w:r>
      <w:r>
        <w:fldChar w:fldCharType="separate"/>
      </w:r>
      <w:r>
        <w:rPr>
          <w:rStyle w:val="10"/>
          <w:rFonts w:ascii="Times New Roman" w:hAnsi="Times New Roman" w:eastAsia="Times New Roman" w:cs="Times New Roman"/>
          <w:b/>
          <w:bCs/>
          <w:spacing w:val="-3"/>
          <w:sz w:val="24"/>
          <w:szCs w:val="24"/>
        </w:rPr>
        <w:t>7.pants: Aviācijas drošība</w:t>
      </w:r>
      <w:r>
        <w:rPr>
          <w:rFonts w:ascii="Times New Roman" w:hAnsi="Times New Roman" w:cs="Times New Roman"/>
          <w:sz w:val="24"/>
          <w:szCs w:val="24"/>
        </w:rPr>
        <w:tab/>
      </w:r>
      <w:r>
        <w:rPr>
          <w:rFonts w:ascii="Times New Roman" w:hAnsi="Times New Roman" w:cs="Times New Roman"/>
          <w:sz w:val="24"/>
          <w:szCs w:val="24"/>
        </w:rPr>
        <w:t>9</w:t>
      </w:r>
      <w:r>
        <w:rPr>
          <w:rFonts w:ascii="Times New Roman" w:hAnsi="Times New Roman" w:cs="Times New Roman"/>
          <w:sz w:val="24"/>
          <w:szCs w:val="24"/>
        </w:rPr>
        <w:fldChar w:fldCharType="end"/>
      </w:r>
    </w:p>
    <w:p>
      <w:pPr>
        <w:pStyle w:val="13"/>
        <w:tabs>
          <w:tab w:val="right" w:leader="dot" w:pos="8296"/>
        </w:tabs>
        <w:rPr>
          <w:rFonts w:ascii="Times New Roman" w:hAnsi="Times New Roman" w:eastAsia="SimSun" w:cs="Times New Roman"/>
          <w:sz w:val="24"/>
          <w:szCs w:val="24"/>
        </w:rPr>
      </w:pPr>
      <w:r>
        <w:fldChar w:fldCharType="begin"/>
      </w:r>
      <w:r>
        <w:instrText xml:space="preserve"> HYPERLINK \l "_Toc26284442" </w:instrText>
      </w:r>
      <w:r>
        <w:fldChar w:fldCharType="separate"/>
      </w:r>
      <w:r>
        <w:rPr>
          <w:rStyle w:val="10"/>
          <w:rFonts w:ascii="Times New Roman" w:hAnsi="Times New Roman" w:eastAsia="Times New Roman" w:cs="Times New Roman"/>
          <w:b/>
          <w:bCs/>
          <w:spacing w:val="-3"/>
          <w:sz w:val="24"/>
          <w:szCs w:val="24"/>
        </w:rPr>
        <w:t>8.pants: Abpusēja apliecību un licenču atzīšana</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_Toc26284442 \h </w:instrText>
      </w:r>
      <w:r>
        <w:rPr>
          <w:rFonts w:ascii="Times New Roman" w:hAnsi="Times New Roman" w:cs="Times New Roman"/>
          <w:sz w:val="24"/>
          <w:szCs w:val="24"/>
        </w:rPr>
        <w:fldChar w:fldCharType="separate"/>
      </w:r>
      <w:r>
        <w:rPr>
          <w:rFonts w:ascii="Times New Roman" w:hAnsi="Times New Roman" w:cs="Times New Roman"/>
          <w:sz w:val="24"/>
          <w:szCs w:val="24"/>
        </w:rPr>
        <w:t>11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8296"/>
        </w:tabs>
        <w:rPr>
          <w:rFonts w:ascii="Times New Roman" w:hAnsi="Times New Roman" w:eastAsia="SimSun" w:cs="Times New Roman"/>
          <w:sz w:val="24"/>
          <w:szCs w:val="24"/>
        </w:rPr>
      </w:pPr>
      <w:r>
        <w:fldChar w:fldCharType="begin"/>
      </w:r>
      <w:r>
        <w:instrText xml:space="preserve"> HYPERLINK \l "_Toc26284443" </w:instrText>
      </w:r>
      <w:r>
        <w:fldChar w:fldCharType="separate"/>
      </w:r>
      <w:r>
        <w:rPr>
          <w:rStyle w:val="10"/>
          <w:rFonts w:ascii="Times New Roman" w:hAnsi="Times New Roman" w:eastAsia="Times New Roman" w:cs="Times New Roman"/>
          <w:b/>
          <w:bCs/>
          <w:spacing w:val="-3"/>
          <w:sz w:val="24"/>
          <w:szCs w:val="24"/>
        </w:rPr>
        <w:t>9.pants: Godīga konkurence</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_Toc26284443 \h </w:instrText>
      </w:r>
      <w:r>
        <w:rPr>
          <w:rFonts w:ascii="Times New Roman" w:hAnsi="Times New Roman" w:cs="Times New Roman"/>
          <w:sz w:val="24"/>
          <w:szCs w:val="24"/>
        </w:rPr>
        <w:fldChar w:fldCharType="separate"/>
      </w:r>
      <w:r>
        <w:rPr>
          <w:rFonts w:ascii="Times New Roman" w:hAnsi="Times New Roman" w:cs="Times New Roman"/>
          <w:sz w:val="24"/>
          <w:szCs w:val="24"/>
        </w:rPr>
        <w:t>11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8296"/>
        </w:tabs>
        <w:rPr>
          <w:rFonts w:ascii="Times New Roman" w:hAnsi="Times New Roman" w:eastAsia="SimSun" w:cs="Times New Roman"/>
          <w:sz w:val="24"/>
          <w:szCs w:val="24"/>
        </w:rPr>
      </w:pPr>
      <w:r>
        <w:fldChar w:fldCharType="begin"/>
      </w:r>
      <w:r>
        <w:instrText xml:space="preserve"> HYPERLINK \l "_Toc26284444" </w:instrText>
      </w:r>
      <w:r>
        <w:fldChar w:fldCharType="separate"/>
      </w:r>
      <w:r>
        <w:rPr>
          <w:rStyle w:val="10"/>
          <w:rFonts w:ascii="Times New Roman" w:hAnsi="Times New Roman" w:eastAsia="Times New Roman" w:cs="Times New Roman"/>
          <w:b/>
          <w:bCs/>
          <w:spacing w:val="-3"/>
          <w:sz w:val="24"/>
          <w:szCs w:val="24"/>
        </w:rPr>
        <w:t>10.pants: Sarakstu apstiprināšana</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_Toc26284444 \h </w:instrText>
      </w:r>
      <w:r>
        <w:rPr>
          <w:rFonts w:ascii="Times New Roman" w:hAnsi="Times New Roman" w:cs="Times New Roman"/>
          <w:sz w:val="24"/>
          <w:szCs w:val="24"/>
        </w:rPr>
        <w:fldChar w:fldCharType="separate"/>
      </w:r>
      <w:r>
        <w:rPr>
          <w:rFonts w:ascii="Times New Roman" w:hAnsi="Times New Roman" w:cs="Times New Roman"/>
          <w:sz w:val="24"/>
          <w:szCs w:val="24"/>
        </w:rPr>
        <w:t>12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8296"/>
        </w:tabs>
        <w:rPr>
          <w:rFonts w:ascii="Times New Roman" w:hAnsi="Times New Roman" w:eastAsia="SimSun" w:cs="Times New Roman"/>
          <w:sz w:val="24"/>
          <w:szCs w:val="24"/>
        </w:rPr>
      </w:pPr>
      <w:r>
        <w:fldChar w:fldCharType="begin"/>
      </w:r>
      <w:r>
        <w:instrText xml:space="preserve"> HYPERLINK \l "_Toc26284445" </w:instrText>
      </w:r>
      <w:r>
        <w:fldChar w:fldCharType="separate"/>
      </w:r>
      <w:r>
        <w:rPr>
          <w:rStyle w:val="10"/>
          <w:rFonts w:ascii="Times New Roman" w:hAnsi="Times New Roman" w:eastAsia="Times New Roman" w:cs="Times New Roman"/>
          <w:b/>
          <w:bCs/>
          <w:spacing w:val="-3"/>
          <w:sz w:val="24"/>
          <w:szCs w:val="24"/>
        </w:rPr>
        <w:t>11.pants: Statistika</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_Toc26284445 \h </w:instrText>
      </w:r>
      <w:r>
        <w:rPr>
          <w:rFonts w:ascii="Times New Roman" w:hAnsi="Times New Roman" w:cs="Times New Roman"/>
          <w:sz w:val="24"/>
          <w:szCs w:val="24"/>
        </w:rPr>
        <w:fldChar w:fldCharType="separate"/>
      </w:r>
      <w:r>
        <w:rPr>
          <w:rFonts w:ascii="Times New Roman" w:hAnsi="Times New Roman" w:cs="Times New Roman"/>
          <w:sz w:val="24"/>
          <w:szCs w:val="24"/>
        </w:rPr>
        <w:t>12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8296"/>
        </w:tabs>
        <w:rPr>
          <w:rFonts w:ascii="Times New Roman" w:hAnsi="Times New Roman" w:eastAsia="SimSun" w:cs="Times New Roman"/>
          <w:sz w:val="24"/>
          <w:szCs w:val="24"/>
        </w:rPr>
      </w:pPr>
      <w:r>
        <w:fldChar w:fldCharType="begin"/>
      </w:r>
      <w:r>
        <w:instrText xml:space="preserve"> HYPERLINK \l "_Toc26284446" </w:instrText>
      </w:r>
      <w:r>
        <w:fldChar w:fldCharType="separate"/>
      </w:r>
      <w:r>
        <w:rPr>
          <w:rStyle w:val="10"/>
          <w:rFonts w:ascii="Times New Roman" w:hAnsi="Times New Roman" w:eastAsia="Times New Roman" w:cs="Times New Roman"/>
          <w:b/>
          <w:bCs/>
          <w:spacing w:val="-3"/>
          <w:sz w:val="24"/>
          <w:szCs w:val="24"/>
        </w:rPr>
        <w:t>12.pants: Tirdzniecības sadarbības vienošanās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_Toc26284446 \h </w:instrText>
      </w:r>
      <w:r>
        <w:rPr>
          <w:rFonts w:ascii="Times New Roman" w:hAnsi="Times New Roman" w:cs="Times New Roman"/>
          <w:sz w:val="24"/>
          <w:szCs w:val="24"/>
        </w:rPr>
        <w:fldChar w:fldCharType="separate"/>
      </w:r>
      <w:r>
        <w:rPr>
          <w:rFonts w:ascii="Times New Roman" w:hAnsi="Times New Roman" w:cs="Times New Roman"/>
          <w:sz w:val="24"/>
          <w:szCs w:val="24"/>
        </w:rPr>
        <w:t>12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8296"/>
        </w:tabs>
        <w:rPr>
          <w:rFonts w:ascii="Times New Roman" w:hAnsi="Times New Roman" w:cs="Times New Roman"/>
          <w:sz w:val="24"/>
          <w:szCs w:val="24"/>
        </w:rPr>
      </w:pPr>
      <w:r>
        <w:fldChar w:fldCharType="begin"/>
      </w:r>
      <w:r>
        <w:instrText xml:space="preserve"> HYPERLINK \l "_Toc26284447" </w:instrText>
      </w:r>
      <w:r>
        <w:fldChar w:fldCharType="separate"/>
      </w:r>
      <w:r>
        <w:rPr>
          <w:rStyle w:val="10"/>
          <w:rFonts w:ascii="Times New Roman" w:hAnsi="Times New Roman" w:eastAsia="Times New Roman" w:cs="Times New Roman"/>
          <w:b/>
          <w:bCs/>
          <w:spacing w:val="-3"/>
          <w:sz w:val="24"/>
          <w:szCs w:val="24"/>
        </w:rPr>
        <w:t>13.pants: Komercdarbība</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_Toc26284447 \h </w:instrText>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8296"/>
        </w:tabs>
        <w:rPr>
          <w:rFonts w:ascii="Times New Roman" w:hAnsi="Times New Roman" w:cs="Times New Roman"/>
          <w:sz w:val="24"/>
          <w:szCs w:val="24"/>
        </w:rPr>
      </w:pPr>
      <w:r>
        <w:fldChar w:fldCharType="begin"/>
      </w:r>
      <w:r>
        <w:instrText xml:space="preserve"> HYPERLINK \l "_Toc26284447" </w:instrText>
      </w:r>
      <w:r>
        <w:fldChar w:fldCharType="separate"/>
      </w:r>
      <w:r>
        <w:rPr>
          <w:rStyle w:val="10"/>
          <w:rFonts w:ascii="Times New Roman" w:hAnsi="Times New Roman" w:eastAsia="Times New Roman" w:cs="Times New Roman"/>
          <w:b/>
          <w:bCs/>
          <w:spacing w:val="-3"/>
          <w:sz w:val="24"/>
          <w:szCs w:val="24"/>
        </w:rPr>
        <w:t>14.pants: Tarifi</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_Toc26284447 \h </w:instrText>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8296"/>
        </w:tabs>
        <w:rPr>
          <w:rFonts w:ascii="Times New Roman" w:hAnsi="Times New Roman" w:cs="Times New Roman"/>
          <w:sz w:val="24"/>
          <w:szCs w:val="24"/>
        </w:rPr>
      </w:pPr>
      <w:r>
        <w:fldChar w:fldCharType="begin"/>
      </w:r>
      <w:r>
        <w:instrText xml:space="preserve"> HYPERLINK \l "_Toc26284448" </w:instrText>
      </w:r>
      <w:r>
        <w:fldChar w:fldCharType="separate"/>
      </w:r>
      <w:r>
        <w:rPr>
          <w:rStyle w:val="10"/>
          <w:rFonts w:ascii="Times New Roman" w:hAnsi="Times New Roman" w:eastAsia="Times New Roman" w:cs="Times New Roman"/>
          <w:b/>
          <w:bCs/>
          <w:spacing w:val="-3"/>
          <w:sz w:val="24"/>
          <w:szCs w:val="24"/>
        </w:rPr>
        <w:t>15.pants: Muitas nodokļi un citi maksājumi</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_Toc26284448 \h </w:instrText>
      </w:r>
      <w:r>
        <w:rPr>
          <w:rFonts w:ascii="Times New Roman" w:hAnsi="Times New Roman" w:cs="Times New Roman"/>
          <w:sz w:val="24"/>
          <w:szCs w:val="24"/>
        </w:rPr>
        <w:fldChar w:fldCharType="separate"/>
      </w:r>
      <w:r>
        <w:rPr>
          <w:rFonts w:ascii="Times New Roman" w:hAnsi="Times New Roman" w:cs="Times New Roman"/>
          <w:sz w:val="24"/>
          <w:szCs w:val="24"/>
        </w:rPr>
        <w:t>14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8296"/>
        </w:tabs>
        <w:rPr>
          <w:rFonts w:ascii="Times New Roman" w:hAnsi="Times New Roman" w:cs="Times New Roman"/>
          <w:sz w:val="24"/>
          <w:szCs w:val="24"/>
        </w:rPr>
      </w:pPr>
      <w:r>
        <w:fldChar w:fldCharType="begin"/>
      </w:r>
      <w:r>
        <w:instrText xml:space="preserve"> HYPERLINK \l "_Toc26284448" </w:instrText>
      </w:r>
      <w:r>
        <w:fldChar w:fldCharType="separate"/>
      </w:r>
      <w:r>
        <w:rPr>
          <w:rStyle w:val="10"/>
          <w:rFonts w:ascii="Times New Roman" w:hAnsi="Times New Roman" w:eastAsia="Times New Roman" w:cs="Times New Roman"/>
          <w:b/>
          <w:bCs/>
          <w:spacing w:val="-3"/>
          <w:sz w:val="24"/>
          <w:szCs w:val="24"/>
        </w:rPr>
        <w:t>16.pants: Lietotāja maksas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_Toc26284448 \h </w:instrText>
      </w:r>
      <w:r>
        <w:rPr>
          <w:rFonts w:ascii="Times New Roman" w:hAnsi="Times New Roman" w:cs="Times New Roman"/>
          <w:sz w:val="24"/>
          <w:szCs w:val="24"/>
        </w:rPr>
        <w:fldChar w:fldCharType="separate"/>
      </w:r>
      <w:r>
        <w:rPr>
          <w:rFonts w:ascii="Times New Roman" w:hAnsi="Times New Roman" w:cs="Times New Roman"/>
          <w:sz w:val="24"/>
          <w:szCs w:val="24"/>
        </w:rPr>
        <w:t>15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8296"/>
        </w:tabs>
        <w:rPr>
          <w:rFonts w:ascii="Times New Roman" w:hAnsi="Times New Roman" w:eastAsia="SimSun" w:cs="Times New Roman"/>
          <w:sz w:val="24"/>
          <w:szCs w:val="24"/>
        </w:rPr>
      </w:pPr>
      <w:r>
        <w:fldChar w:fldCharType="begin"/>
      </w:r>
      <w:r>
        <w:instrText xml:space="preserve"> HYPERLINK \l "_Toc26284449" </w:instrText>
      </w:r>
      <w:r>
        <w:fldChar w:fldCharType="separate"/>
      </w:r>
      <w:r>
        <w:rPr>
          <w:rStyle w:val="10"/>
          <w:rFonts w:ascii="Times New Roman" w:hAnsi="Times New Roman" w:eastAsia="Times New Roman" w:cs="Times New Roman"/>
          <w:b/>
          <w:bCs/>
          <w:spacing w:val="-3"/>
          <w:sz w:val="24"/>
          <w:szCs w:val="24"/>
        </w:rPr>
        <w:t>17.pants: Ieņēmumu pārsūtīšana</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_Toc26284449 \h </w:instrText>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8296"/>
        </w:tabs>
        <w:rPr>
          <w:rFonts w:ascii="Times New Roman" w:hAnsi="Times New Roman" w:cs="Times New Roman"/>
          <w:sz w:val="24"/>
          <w:szCs w:val="24"/>
        </w:rPr>
      </w:pPr>
      <w:r>
        <w:fldChar w:fldCharType="begin"/>
      </w:r>
      <w:r>
        <w:instrText xml:space="preserve"> HYPERLINK \l "_Toc26284450" </w:instrText>
      </w:r>
      <w:r>
        <w:fldChar w:fldCharType="separate"/>
      </w:r>
      <w:r>
        <w:rPr>
          <w:rStyle w:val="10"/>
          <w:rFonts w:ascii="Times New Roman" w:hAnsi="Times New Roman" w:eastAsia="Times New Roman" w:cs="Times New Roman"/>
          <w:b/>
          <w:bCs/>
          <w:spacing w:val="-3"/>
          <w:sz w:val="24"/>
          <w:szCs w:val="24"/>
        </w:rPr>
        <w:t>18.pants: Noma</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_Toc26284450 \h </w:instrText>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8296"/>
        </w:tabs>
        <w:rPr>
          <w:rFonts w:ascii="Times New Roman" w:hAnsi="Times New Roman" w:cs="Times New Roman"/>
          <w:sz w:val="24"/>
          <w:szCs w:val="24"/>
        </w:rPr>
      </w:pPr>
      <w:r>
        <w:fldChar w:fldCharType="begin"/>
      </w:r>
      <w:r>
        <w:instrText xml:space="preserve"> HYPERLINK \l "_Toc26284450" </w:instrText>
      </w:r>
      <w:r>
        <w:fldChar w:fldCharType="separate"/>
      </w:r>
      <w:r>
        <w:rPr>
          <w:rStyle w:val="10"/>
          <w:rFonts w:ascii="Times New Roman" w:hAnsi="Times New Roman" w:eastAsia="Times New Roman" w:cs="Times New Roman"/>
          <w:b/>
          <w:bCs/>
          <w:spacing w:val="-3"/>
          <w:sz w:val="24"/>
          <w:szCs w:val="24"/>
        </w:rPr>
        <w:t xml:space="preserve">19.pants: </w:t>
      </w:r>
      <w:r>
        <w:rPr>
          <w:rFonts w:ascii="Times New Roman" w:hAnsi="Times New Roman" w:eastAsia="Times New Roman" w:cs="Times New Roman"/>
          <w:b/>
          <w:color w:val="000000"/>
          <w:sz w:val="24"/>
          <w:szCs w:val="24"/>
        </w:rPr>
        <w:t>Intermodālie pakalpojumi</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_Toc26284450 \h </w:instrText>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8296"/>
        </w:tabs>
        <w:rPr>
          <w:rFonts w:ascii="Times New Roman" w:hAnsi="Times New Roman" w:eastAsia="SimSun" w:cs="Times New Roman"/>
          <w:sz w:val="24"/>
          <w:szCs w:val="24"/>
        </w:rPr>
      </w:pPr>
      <w:r>
        <w:fldChar w:fldCharType="begin"/>
      </w:r>
      <w:r>
        <w:instrText xml:space="preserve"> HYPERLINK \l "_Toc26284451" </w:instrText>
      </w:r>
      <w:r>
        <w:fldChar w:fldCharType="separate"/>
      </w:r>
      <w:r>
        <w:rPr>
          <w:rStyle w:val="10"/>
          <w:rFonts w:ascii="Times New Roman" w:hAnsi="Times New Roman" w:eastAsia="Times New Roman" w:cs="Times New Roman"/>
          <w:b/>
          <w:bCs/>
          <w:spacing w:val="-3"/>
          <w:sz w:val="24"/>
          <w:szCs w:val="24"/>
        </w:rPr>
        <w:t>20.pants: Apmaiņa ar informāciju</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_Toc26284451 \h </w:instrText>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8296"/>
        </w:tabs>
        <w:rPr>
          <w:rFonts w:ascii="Times New Roman" w:hAnsi="Times New Roman" w:eastAsia="SimSun" w:cs="Times New Roman"/>
          <w:sz w:val="24"/>
          <w:szCs w:val="24"/>
        </w:rPr>
      </w:pPr>
      <w:r>
        <w:fldChar w:fldCharType="begin"/>
      </w:r>
      <w:r>
        <w:instrText xml:space="preserve"> HYPERLINK \l "_Toc26284452" </w:instrText>
      </w:r>
      <w:r>
        <w:fldChar w:fldCharType="separate"/>
      </w:r>
      <w:r>
        <w:rPr>
          <w:rStyle w:val="10"/>
          <w:rFonts w:ascii="Times New Roman" w:hAnsi="Times New Roman" w:eastAsia="Times New Roman" w:cs="Times New Roman"/>
          <w:b/>
          <w:bCs/>
          <w:spacing w:val="-3"/>
          <w:sz w:val="24"/>
          <w:szCs w:val="24"/>
        </w:rPr>
        <w:t>21.pants: Konsultācijas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_Toc26284452 \h </w:instrText>
      </w:r>
      <w:r>
        <w:rPr>
          <w:rFonts w:ascii="Times New Roman" w:hAnsi="Times New Roman" w:cs="Times New Roman"/>
          <w:sz w:val="24"/>
          <w:szCs w:val="24"/>
        </w:rPr>
        <w:fldChar w:fldCharType="separate"/>
      </w:r>
      <w:r>
        <w:rPr>
          <w:rFonts w:ascii="Times New Roman" w:hAnsi="Times New Roman" w:cs="Times New Roman"/>
          <w:sz w:val="24"/>
          <w:szCs w:val="24"/>
        </w:rPr>
        <w:t>17</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8296"/>
        </w:tabs>
        <w:rPr>
          <w:rFonts w:ascii="Times New Roman" w:hAnsi="Times New Roman" w:eastAsia="SimSun" w:cs="Times New Roman"/>
          <w:sz w:val="24"/>
          <w:szCs w:val="24"/>
        </w:rPr>
      </w:pPr>
      <w:r>
        <w:fldChar w:fldCharType="begin"/>
      </w:r>
      <w:r>
        <w:instrText xml:space="preserve"> HYPERLINK \l "_Toc26284453" </w:instrText>
      </w:r>
      <w:r>
        <w:fldChar w:fldCharType="separate"/>
      </w:r>
      <w:r>
        <w:rPr>
          <w:rStyle w:val="10"/>
          <w:rFonts w:ascii="Times New Roman" w:hAnsi="Times New Roman" w:eastAsia="Times New Roman" w:cs="Times New Roman"/>
          <w:b/>
          <w:bCs/>
          <w:spacing w:val="-3"/>
          <w:sz w:val="24"/>
          <w:szCs w:val="24"/>
        </w:rPr>
        <w:t>22.pants: Nolīguma grozīšana</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_Toc26284453 \h </w:instrText>
      </w:r>
      <w:r>
        <w:rPr>
          <w:rFonts w:ascii="Times New Roman" w:hAnsi="Times New Roman" w:cs="Times New Roman"/>
          <w:sz w:val="24"/>
          <w:szCs w:val="24"/>
        </w:rPr>
        <w:fldChar w:fldCharType="separate"/>
      </w:r>
      <w:r>
        <w:rPr>
          <w:rFonts w:ascii="Times New Roman" w:hAnsi="Times New Roman" w:cs="Times New Roman"/>
          <w:sz w:val="24"/>
          <w:szCs w:val="24"/>
        </w:rPr>
        <w:t>17</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8296"/>
        </w:tabs>
        <w:rPr>
          <w:rFonts w:ascii="Times New Roman" w:hAnsi="Times New Roman" w:eastAsia="SimSun" w:cs="Times New Roman"/>
          <w:sz w:val="24"/>
          <w:szCs w:val="24"/>
        </w:rPr>
      </w:pPr>
      <w:r>
        <w:fldChar w:fldCharType="begin"/>
      </w:r>
      <w:r>
        <w:instrText xml:space="preserve"> HYPERLINK \l "_Toc26284454" </w:instrText>
      </w:r>
      <w:r>
        <w:fldChar w:fldCharType="separate"/>
      </w:r>
      <w:r>
        <w:rPr>
          <w:rStyle w:val="10"/>
          <w:rFonts w:ascii="Times New Roman" w:hAnsi="Times New Roman" w:eastAsia="Times New Roman" w:cs="Times New Roman"/>
          <w:b/>
          <w:bCs/>
          <w:spacing w:val="-3"/>
          <w:sz w:val="24"/>
          <w:szCs w:val="24"/>
        </w:rPr>
        <w:t>23.pants: Strīdu izšķiršana</w:t>
      </w:r>
      <w:r>
        <w:rPr>
          <w:rFonts w:ascii="Times New Roman" w:hAnsi="Times New Roman" w:cs="Times New Roman"/>
          <w:sz w:val="24"/>
          <w:szCs w:val="24"/>
        </w:rPr>
        <w:tab/>
      </w:r>
      <w:r>
        <w:rPr>
          <w:rFonts w:ascii="Times New Roman" w:hAnsi="Times New Roman" w:cs="Times New Roman"/>
          <w:sz w:val="24"/>
          <w:szCs w:val="24"/>
        </w:rPr>
        <w:t>17</w:t>
      </w:r>
      <w:r>
        <w:rPr>
          <w:rFonts w:ascii="Times New Roman" w:hAnsi="Times New Roman" w:cs="Times New Roman"/>
          <w:sz w:val="24"/>
          <w:szCs w:val="24"/>
        </w:rPr>
        <w:fldChar w:fldCharType="end"/>
      </w:r>
    </w:p>
    <w:p>
      <w:pPr>
        <w:pStyle w:val="13"/>
        <w:tabs>
          <w:tab w:val="right" w:leader="dot" w:pos="8296"/>
        </w:tabs>
        <w:rPr>
          <w:rFonts w:ascii="Times New Roman" w:hAnsi="Times New Roman" w:eastAsia="SimSun" w:cs="Times New Roman"/>
          <w:sz w:val="24"/>
          <w:szCs w:val="24"/>
        </w:rPr>
      </w:pPr>
      <w:r>
        <w:fldChar w:fldCharType="begin"/>
      </w:r>
      <w:r>
        <w:instrText xml:space="preserve"> HYPERLINK \l "_Toc26284455" </w:instrText>
      </w:r>
      <w:r>
        <w:fldChar w:fldCharType="separate"/>
      </w:r>
      <w:r>
        <w:rPr>
          <w:rStyle w:val="10"/>
          <w:rFonts w:ascii="Times New Roman" w:hAnsi="Times New Roman" w:eastAsia="Times New Roman" w:cs="Times New Roman"/>
          <w:b/>
          <w:bCs/>
          <w:spacing w:val="-3"/>
          <w:sz w:val="24"/>
          <w:szCs w:val="24"/>
        </w:rPr>
        <w:t>24.pants: Reģistrēšana</w:t>
      </w:r>
      <w:r>
        <w:rPr>
          <w:rFonts w:ascii="Times New Roman" w:hAnsi="Times New Roman" w:cs="Times New Roman"/>
          <w:sz w:val="24"/>
          <w:szCs w:val="24"/>
        </w:rPr>
        <w:tab/>
      </w:r>
      <w:r>
        <w:rPr>
          <w:rFonts w:ascii="Times New Roman" w:hAnsi="Times New Roman" w:cs="Times New Roman"/>
          <w:sz w:val="24"/>
          <w:szCs w:val="24"/>
        </w:rPr>
        <w:t>18</w:t>
      </w:r>
      <w:r>
        <w:rPr>
          <w:rFonts w:ascii="Times New Roman" w:hAnsi="Times New Roman" w:cs="Times New Roman"/>
          <w:sz w:val="24"/>
          <w:szCs w:val="24"/>
        </w:rPr>
        <w:fldChar w:fldCharType="end"/>
      </w:r>
    </w:p>
    <w:p>
      <w:pPr>
        <w:pStyle w:val="13"/>
        <w:tabs>
          <w:tab w:val="right" w:leader="dot" w:pos="8296"/>
        </w:tabs>
        <w:rPr>
          <w:rFonts w:ascii="Times New Roman" w:hAnsi="Times New Roman" w:eastAsia="SimSun" w:cs="Times New Roman"/>
          <w:sz w:val="24"/>
          <w:szCs w:val="24"/>
        </w:rPr>
      </w:pPr>
      <w:r>
        <w:fldChar w:fldCharType="begin"/>
      </w:r>
      <w:r>
        <w:instrText xml:space="preserve"> HYPERLINK \l "_Toc26284456" </w:instrText>
      </w:r>
      <w:r>
        <w:fldChar w:fldCharType="separate"/>
      </w:r>
      <w:r>
        <w:rPr>
          <w:rStyle w:val="10"/>
          <w:rFonts w:ascii="Times New Roman" w:hAnsi="Times New Roman" w:eastAsia="Times New Roman" w:cs="Times New Roman"/>
          <w:b/>
          <w:bCs/>
          <w:spacing w:val="-3"/>
          <w:sz w:val="24"/>
          <w:szCs w:val="24"/>
        </w:rPr>
        <w:t>25.pants: Izbeigšana</w:t>
      </w:r>
      <w:r>
        <w:rPr>
          <w:rFonts w:ascii="Times New Roman" w:hAnsi="Times New Roman" w:cs="Times New Roman"/>
          <w:sz w:val="24"/>
          <w:szCs w:val="24"/>
        </w:rPr>
        <w:tab/>
      </w:r>
      <w:r>
        <w:rPr>
          <w:rFonts w:ascii="Times New Roman" w:hAnsi="Times New Roman" w:cs="Times New Roman"/>
          <w:sz w:val="24"/>
          <w:szCs w:val="24"/>
        </w:rPr>
        <w:t>19</w:t>
      </w:r>
      <w:r>
        <w:rPr>
          <w:rFonts w:ascii="Times New Roman" w:hAnsi="Times New Roman" w:cs="Times New Roman"/>
          <w:sz w:val="24"/>
          <w:szCs w:val="24"/>
        </w:rPr>
        <w:fldChar w:fldCharType="end"/>
      </w:r>
    </w:p>
    <w:p>
      <w:pPr>
        <w:pStyle w:val="13"/>
        <w:tabs>
          <w:tab w:val="right" w:leader="dot" w:pos="8296"/>
        </w:tabs>
        <w:rPr>
          <w:rFonts w:ascii="Times New Roman" w:hAnsi="Times New Roman" w:eastAsia="SimSun" w:cs="Times New Roman"/>
          <w:sz w:val="24"/>
          <w:szCs w:val="24"/>
        </w:rPr>
      </w:pPr>
      <w:r>
        <w:fldChar w:fldCharType="begin"/>
      </w:r>
      <w:r>
        <w:instrText xml:space="preserve"> HYPERLINK \l "_Toc26284457" </w:instrText>
      </w:r>
      <w:r>
        <w:fldChar w:fldCharType="separate"/>
      </w:r>
      <w:r>
        <w:rPr>
          <w:rStyle w:val="10"/>
          <w:rFonts w:ascii="Times New Roman" w:hAnsi="Times New Roman" w:eastAsia="Times New Roman" w:cs="Times New Roman"/>
          <w:b/>
          <w:bCs/>
          <w:spacing w:val="-3"/>
          <w:sz w:val="24"/>
          <w:szCs w:val="24"/>
        </w:rPr>
        <w:t>26.pants: Stāšanās spēkā</w:t>
      </w:r>
      <w:r>
        <w:rPr>
          <w:rFonts w:ascii="Times New Roman" w:hAnsi="Times New Roman" w:cs="Times New Roman"/>
          <w:sz w:val="24"/>
          <w:szCs w:val="24"/>
        </w:rPr>
        <w:tab/>
      </w:r>
      <w:r>
        <w:rPr>
          <w:rFonts w:ascii="Times New Roman" w:hAnsi="Times New Roman" w:cs="Times New Roman"/>
          <w:sz w:val="24"/>
          <w:szCs w:val="24"/>
        </w:rPr>
        <w:t>19</w:t>
      </w:r>
      <w:r>
        <w:rPr>
          <w:rFonts w:ascii="Times New Roman" w:hAnsi="Times New Roman" w:cs="Times New Roman"/>
          <w:sz w:val="24"/>
          <w:szCs w:val="24"/>
        </w:rPr>
        <w:fldChar w:fldCharType="end"/>
      </w:r>
    </w:p>
    <w:p>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fldChar w:fldCharType="end"/>
      </w:r>
    </w:p>
    <w:p>
      <w:pPr>
        <w:widowControl w:val="0"/>
        <w:spacing w:after="0" w:line="240" w:lineRule="auto"/>
        <w:rPr>
          <w:rFonts w:ascii="Times New Roman" w:hAnsi="Times New Roman" w:eastAsia="Times New Roman" w:cs="Times New Roman"/>
          <w:color w:val="008000"/>
          <w:sz w:val="24"/>
          <w:szCs w:val="24"/>
        </w:rPr>
      </w:pPr>
    </w:p>
    <w:p>
      <w:pPr>
        <w:keepNext/>
        <w:widowControl w:val="0"/>
        <w:tabs>
          <w:tab w:val="center" w:pos="4153"/>
          <w:tab w:val="left" w:pos="5330"/>
        </w:tabs>
        <w:suppressAutoHyphens/>
        <w:spacing w:after="0" w:line="240" w:lineRule="auto"/>
        <w:outlineLvl w:val="0"/>
        <w:rPr>
          <w:rFonts w:ascii="Times New Roman" w:hAnsi="Times New Roman" w:eastAsia="Times New Roman" w:cs="Times New Roman"/>
          <w:b/>
          <w:bCs/>
          <w:spacing w:val="-3"/>
          <w:sz w:val="24"/>
          <w:szCs w:val="24"/>
        </w:rPr>
      </w:pPr>
      <w:r>
        <w:rPr>
          <w:rFonts w:ascii="Times New Roman" w:hAnsi="Times New Roman" w:eastAsia="Times New Roman" w:cs="Times New Roman"/>
          <w:b/>
          <w:bCs/>
          <w:spacing w:val="-3"/>
          <w:sz w:val="24"/>
          <w:szCs w:val="24"/>
        </w:rPr>
        <w:br w:type="page"/>
      </w:r>
      <w:bookmarkStart w:id="0" w:name="_Toc26284434"/>
      <w:bookmarkStart w:id="1" w:name="_Toc261948321"/>
      <w:bookmarkStart w:id="2" w:name="OLE_LINK1"/>
      <w:bookmarkStart w:id="3" w:name="OLE_LINK2"/>
      <w:r>
        <w:rPr>
          <w:rFonts w:ascii="Times New Roman" w:hAnsi="Times New Roman" w:eastAsia="Times New Roman" w:cs="Times New Roman"/>
          <w:b/>
          <w:bCs/>
          <w:spacing w:val="-3"/>
          <w:sz w:val="24"/>
          <w:szCs w:val="24"/>
        </w:rPr>
        <w:tab/>
      </w:r>
      <w:r>
        <w:rPr>
          <w:rFonts w:ascii="Times New Roman" w:hAnsi="Times New Roman" w:eastAsia="Times New Roman" w:cs="Times New Roman"/>
          <w:b/>
          <w:bCs/>
          <w:spacing w:val="-3"/>
          <w:sz w:val="24"/>
          <w:szCs w:val="24"/>
        </w:rPr>
        <w:t>P</w:t>
      </w:r>
      <w:bookmarkEnd w:id="0"/>
      <w:bookmarkEnd w:id="1"/>
      <w:r>
        <w:rPr>
          <w:rFonts w:ascii="Times New Roman" w:hAnsi="Times New Roman" w:eastAsia="Times New Roman" w:cs="Times New Roman"/>
          <w:b/>
          <w:bCs/>
          <w:spacing w:val="-3"/>
          <w:sz w:val="24"/>
          <w:szCs w:val="24"/>
        </w:rPr>
        <w:t>reambula</w:t>
      </w:r>
      <w:r>
        <w:rPr>
          <w:rFonts w:ascii="Times New Roman" w:hAnsi="Times New Roman" w:eastAsia="Times New Roman" w:cs="Times New Roman"/>
          <w:b/>
          <w:bCs/>
          <w:spacing w:val="-3"/>
          <w:sz w:val="24"/>
          <w:szCs w:val="24"/>
        </w:rPr>
        <w:tab/>
      </w:r>
    </w:p>
    <w:p>
      <w:pPr>
        <w:widowControl w:val="0"/>
        <w:suppressAutoHyphens/>
        <w:spacing w:after="0" w:line="240" w:lineRule="auto"/>
        <w:rPr>
          <w:rFonts w:ascii="Times New Roman" w:hAnsi="Times New Roman" w:eastAsia="Times New Roman" w:cs="Times New Roman"/>
          <w:spacing w:val="-3"/>
          <w:sz w:val="24"/>
          <w:szCs w:val="24"/>
        </w:rPr>
      </w:pPr>
    </w:p>
    <w:p>
      <w:pPr>
        <w:jc w:val="both"/>
        <w:rPr>
          <w:rFonts w:ascii="Times New Roman" w:hAnsi="Times New Roman" w:eastAsia="Times New Roman" w:cs="Times New Roman"/>
          <w:spacing w:val="-3"/>
          <w:sz w:val="24"/>
          <w:szCs w:val="24"/>
        </w:rPr>
      </w:pPr>
      <w:r>
        <w:rPr>
          <w:rFonts w:ascii="Times New Roman" w:hAnsi="Times New Roman" w:cs="Times New Roman"/>
          <w:sz w:val="24"/>
          <w:szCs w:val="24"/>
        </w:rPr>
        <w:t>Latvijas Republikas valdība un Ruandas Republikas valdība (turpmāk dēvētas par “Līgumslēdzējām Pusēm”);</w:t>
      </w:r>
    </w:p>
    <w:p>
      <w:pPr>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Būdamas Konvencijas par starptautisko civilo aviāciju, kas atklāta parakstīšanai Čikāgā 1944.gada 7.decembrī, dalībnieces;</w:t>
      </w:r>
    </w:p>
    <w:p>
      <w:pPr>
        <w:widowControl w:val="0"/>
        <w:suppressAutoHyphens/>
        <w:spacing w:after="0" w:line="240" w:lineRule="auto"/>
        <w:jc w:val="both"/>
        <w:rPr>
          <w:rFonts w:ascii="Times New Roman" w:hAnsi="Times New Roman" w:eastAsia="Times New Roman" w:cs="Times New Roman"/>
          <w:spacing w:val="-3"/>
          <w:sz w:val="24"/>
          <w:szCs w:val="24"/>
        </w:rPr>
      </w:pPr>
    </w:p>
    <w:p>
      <w:pPr>
        <w:widowControl w:val="0"/>
        <w:suppressAutoHyphens/>
        <w:spacing w:after="0" w:line="240" w:lineRule="auto"/>
        <w:jc w:val="both"/>
        <w:rPr>
          <w:rFonts w:hint="default" w:ascii="Times New Roman" w:hAnsi="Times New Roman" w:eastAsia="Times New Roman" w:cs="Times New Roman"/>
          <w:spacing w:val="-3"/>
          <w:sz w:val="24"/>
          <w:szCs w:val="24"/>
          <w:lang w:val="en-US"/>
        </w:rPr>
      </w:pPr>
      <w:r>
        <w:rPr>
          <w:rFonts w:ascii="Times New Roman" w:hAnsi="Times New Roman" w:cs="Times New Roman"/>
          <w:sz w:val="24"/>
          <w:szCs w:val="24"/>
        </w:rPr>
        <w:t>Vēloties noslēgt Nolīgumu saskaņā ar minēto Konvenciju un papildus tai par gaisa satiksmes pakalpojumu izveidošanu un veikšanu starp to attiecīgajām teritorijām un aiz to robežām</w:t>
      </w:r>
      <w:r>
        <w:rPr>
          <w:rFonts w:hint="default" w:ascii="Times New Roman" w:hAnsi="Times New Roman" w:cs="Times New Roman"/>
          <w:sz w:val="24"/>
          <w:szCs w:val="24"/>
          <w:lang w:val="en-US"/>
        </w:rPr>
        <w:t>;</w:t>
      </w:r>
    </w:p>
    <w:p>
      <w:pPr>
        <w:widowControl w:val="0"/>
        <w:suppressAutoHyphens/>
        <w:spacing w:after="0" w:line="240" w:lineRule="auto"/>
        <w:jc w:val="both"/>
        <w:rPr>
          <w:rFonts w:ascii="Times New Roman" w:hAnsi="Times New Roman" w:eastAsia="Times New Roman" w:cs="Times New Roman"/>
          <w:spacing w:val="-3"/>
          <w:sz w:val="24"/>
          <w:szCs w:val="24"/>
        </w:rPr>
      </w:pPr>
    </w:p>
    <w:p>
      <w:pPr>
        <w:widowControl w:val="0"/>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Atzīstot gaisa transporta nozīmīgumu, lai radītu un veicinātu draudzību, sapratni un sadarbību starp abu valstu iedzīvotājiem;</w:t>
      </w:r>
    </w:p>
    <w:p>
      <w:pPr>
        <w:widowControl w:val="0"/>
        <w:suppressAutoHyphens/>
        <w:spacing w:after="0" w:line="240" w:lineRule="auto"/>
        <w:jc w:val="both"/>
        <w:rPr>
          <w:rFonts w:ascii="Times New Roman" w:hAnsi="Times New Roman" w:eastAsia="Times New Roman" w:cs="Times New Roman"/>
          <w:spacing w:val="-3"/>
          <w:sz w:val="24"/>
          <w:szCs w:val="24"/>
        </w:rPr>
      </w:pPr>
    </w:p>
    <w:p>
      <w:pPr>
        <w:widowControl w:val="0"/>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Vēloties atvieglot starptautiskā gaisa transporta iespēju paplašināšanu;</w:t>
      </w:r>
    </w:p>
    <w:p>
      <w:pPr>
        <w:widowControl w:val="0"/>
        <w:suppressAutoHyphens/>
        <w:spacing w:after="0" w:line="240" w:lineRule="auto"/>
        <w:jc w:val="both"/>
        <w:rPr>
          <w:rFonts w:ascii="Times New Roman" w:hAnsi="Times New Roman" w:eastAsia="Times New Roman" w:cs="Times New Roman"/>
          <w:bCs/>
          <w:spacing w:val="-3"/>
          <w:sz w:val="24"/>
          <w:szCs w:val="24"/>
        </w:rPr>
      </w:pPr>
    </w:p>
    <w:p>
      <w:pPr>
        <w:widowControl w:val="0"/>
        <w:spacing w:after="0" w:line="240" w:lineRule="auto"/>
        <w:rPr>
          <w:rFonts w:ascii="Times New Roman" w:hAnsi="Times New Roman" w:eastAsia="Times New Roman" w:cs="Times New Roman"/>
          <w:b/>
          <w:spacing w:val="-3"/>
          <w:sz w:val="24"/>
          <w:szCs w:val="24"/>
        </w:rPr>
      </w:pPr>
    </w:p>
    <w:p>
      <w:pPr>
        <w:jc w:val="both"/>
        <w:rPr>
          <w:rFonts w:ascii="Times New Roman" w:hAnsi="Times New Roman" w:cs="Times New Roman"/>
          <w:sz w:val="24"/>
          <w:szCs w:val="24"/>
        </w:rPr>
      </w:pPr>
      <w:r>
        <w:rPr>
          <w:rFonts w:ascii="Times New Roman" w:hAnsi="Times New Roman" w:cs="Times New Roman"/>
          <w:sz w:val="24"/>
          <w:szCs w:val="24"/>
        </w:rPr>
        <w:t>Ir vienojušās par turpmāko:</w:t>
      </w:r>
      <w:bookmarkStart w:id="4" w:name="_Toc26284435"/>
      <w:bookmarkStart w:id="5" w:name="_Toc261948322"/>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center"/>
        <w:rPr>
          <w:rFonts w:ascii="Times New Roman" w:hAnsi="Times New Roman" w:eastAsia="Times New Roman" w:cs="Times New Roman"/>
          <w:b/>
          <w:bCs/>
          <w:spacing w:val="-3"/>
          <w:sz w:val="24"/>
          <w:szCs w:val="24"/>
        </w:rPr>
      </w:pPr>
      <w:r>
        <w:rPr>
          <w:rFonts w:ascii="Times New Roman" w:hAnsi="Times New Roman" w:eastAsia="Times New Roman" w:cs="Times New Roman"/>
          <w:b/>
          <w:bCs/>
          <w:spacing w:val="-3"/>
          <w:sz w:val="24"/>
          <w:szCs w:val="24"/>
        </w:rPr>
        <w:t>1.pants:  Definīcija</w:t>
      </w:r>
      <w:bookmarkEnd w:id="4"/>
      <w:bookmarkEnd w:id="5"/>
      <w:r>
        <w:rPr>
          <w:rFonts w:ascii="Times New Roman" w:hAnsi="Times New Roman" w:eastAsia="Times New Roman" w:cs="Times New Roman"/>
          <w:b/>
          <w:bCs/>
          <w:spacing w:val="-3"/>
          <w:sz w:val="24"/>
          <w:szCs w:val="24"/>
        </w:rPr>
        <w:t>s</w:t>
      </w:r>
    </w:p>
    <w:p>
      <w:pPr>
        <w:jc w:val="both"/>
        <w:rPr>
          <w:rFonts w:ascii="Times New Roman" w:hAnsi="Times New Roman" w:eastAsia="Times New Roman" w:cs="Times New Roman"/>
          <w:spacing w:val="-3"/>
          <w:sz w:val="24"/>
          <w:szCs w:val="24"/>
        </w:rPr>
      </w:pPr>
      <w:r>
        <w:rPr>
          <w:rFonts w:ascii="Times New Roman" w:hAnsi="Times New Roman" w:cs="Times New Roman"/>
          <w:sz w:val="24"/>
          <w:szCs w:val="24"/>
        </w:rPr>
        <w:t>1) Šajā Nolīgumā, ja kontekstā nav paredzēts citādi, termins:</w:t>
      </w:r>
    </w:p>
    <w:p>
      <w:pPr>
        <w:jc w:val="both"/>
        <w:rPr>
          <w:rFonts w:ascii="Times New Roman" w:hAnsi="Times New Roman" w:eastAsia="Times New Roman" w:cs="Times New Roman"/>
          <w:sz w:val="24"/>
          <w:szCs w:val="24"/>
        </w:rPr>
      </w:pPr>
      <w:r>
        <w:rPr>
          <w:rFonts w:ascii="Times New Roman" w:hAnsi="Times New Roman" w:cs="Times New Roman"/>
          <w:sz w:val="24"/>
          <w:szCs w:val="24"/>
          <w:lang w:eastAsia="ko-KR"/>
        </w:rPr>
        <w:t>a) “</w:t>
      </w:r>
      <w:r>
        <w:rPr>
          <w:rFonts w:ascii="Times New Roman" w:hAnsi="Times New Roman" w:cs="Times New Roman"/>
          <w:sz w:val="24"/>
          <w:szCs w:val="24"/>
        </w:rPr>
        <w:t>Konvencija</w:t>
      </w:r>
      <w:r>
        <w:rPr>
          <w:rFonts w:ascii="Times New Roman" w:hAnsi="Times New Roman" w:cs="Times New Roman"/>
          <w:sz w:val="24"/>
          <w:szCs w:val="24"/>
          <w:lang w:eastAsia="ko-KR"/>
        </w:rPr>
        <w:t>”</w:t>
      </w:r>
      <w:r>
        <w:rPr>
          <w:rFonts w:ascii="Times New Roman" w:hAnsi="Times New Roman" w:cs="Times New Roman"/>
          <w:sz w:val="24"/>
          <w:szCs w:val="24"/>
        </w:rPr>
        <w:t xml:space="preserve"> nozīmē Konvenciju par starptautisko civilo aviāciju, kas atklāta parakstīšanai Čikāgā 1944.gada 7.decembrī, un ietver: i) jebkuru tās pielikumu, kas stājies spēkā saskaņā ar Konvencijas 94.panta a) apakšpunktu, un kuru ratificējušas abas Līgumslēdzējas Puses; un ii) jebkuru pielikumu vai grozījumu, kas izdarīts saskaņā ar šīs Konvencijas 90.pantu, ciktāl šāds pielikums vai grozījums kļuvis saistošs abām Līgumslēdzējām Pusēm;</w:t>
      </w:r>
    </w:p>
    <w:p>
      <w:pPr>
        <w:jc w:val="both"/>
        <w:rPr>
          <w:rFonts w:ascii="Times New Roman" w:hAnsi="Times New Roman" w:cs="Times New Roman"/>
          <w:sz w:val="24"/>
          <w:szCs w:val="24"/>
        </w:rPr>
      </w:pPr>
      <w:r>
        <w:rPr>
          <w:rFonts w:ascii="Times New Roman" w:hAnsi="Times New Roman" w:cs="Times New Roman"/>
          <w:sz w:val="24"/>
          <w:szCs w:val="24"/>
          <w:lang w:eastAsia="ko-KR"/>
        </w:rPr>
        <w:t>b) “</w:t>
      </w:r>
      <w:r>
        <w:rPr>
          <w:rFonts w:ascii="Times New Roman" w:hAnsi="Times New Roman" w:cs="Times New Roman"/>
          <w:sz w:val="24"/>
          <w:szCs w:val="24"/>
        </w:rPr>
        <w:t>aviācijas institūcijas</w:t>
      </w:r>
      <w:r>
        <w:rPr>
          <w:rFonts w:ascii="Times New Roman" w:hAnsi="Times New Roman" w:cs="Times New Roman"/>
          <w:sz w:val="24"/>
          <w:szCs w:val="24"/>
          <w:lang w:eastAsia="ko-KR"/>
        </w:rPr>
        <w:t>”</w:t>
      </w:r>
      <w:r>
        <w:rPr>
          <w:rFonts w:ascii="Times New Roman" w:hAnsi="Times New Roman" w:cs="Times New Roman"/>
          <w:sz w:val="24"/>
          <w:szCs w:val="24"/>
        </w:rPr>
        <w:t xml:space="preserve"> attiecībā uz Latvijas Republiku nozīmē Satiksmes ministriju; un attiecībā uz Ruandas Republiku, Ministriju, kas atbild par civilo aviāciju, un Ruandas aviācijas institūciju, vai abos gadījumos, to pēctečus vai jebkuru personu vai institūciju, kas var tikt pilnvarota veikt minēto institūciju pašreizējās funkcijas vai līdzīgas funkcijas;</w:t>
      </w:r>
    </w:p>
    <w:p>
      <w:pPr>
        <w:jc w:val="both"/>
        <w:rPr>
          <w:rFonts w:ascii="Times New Roman" w:hAnsi="Times New Roman" w:cs="Times New Roman"/>
          <w:sz w:val="24"/>
          <w:szCs w:val="24"/>
        </w:rPr>
      </w:pPr>
      <w:r>
        <w:rPr>
          <w:rFonts w:ascii="Times New Roman" w:hAnsi="Times New Roman" w:cs="Times New Roman"/>
          <w:sz w:val="24"/>
          <w:szCs w:val="24"/>
        </w:rPr>
        <w:t>c) “Nolīgumā paredzētā satiksme” nozīmē regulārus starptautiskos gaisa pārvadājumus, kurus var veikt saskaņā ar šā Nolīguma nosacījumiem noteiktos maršrutos;</w:t>
      </w:r>
    </w:p>
    <w:p>
      <w:pPr>
        <w:jc w:val="both"/>
        <w:rPr>
          <w:rFonts w:ascii="Times New Roman" w:hAnsi="Times New Roman" w:cs="Times New Roman"/>
          <w:sz w:val="24"/>
          <w:szCs w:val="24"/>
        </w:rPr>
      </w:pPr>
      <w:r>
        <w:rPr>
          <w:rFonts w:ascii="Times New Roman" w:hAnsi="Times New Roman" w:cs="Times New Roman"/>
          <w:sz w:val="24"/>
          <w:szCs w:val="24"/>
          <w:lang w:eastAsia="ko-KR"/>
        </w:rPr>
        <w:t>d) “Nolīgums” nozīmē šo Nolīgumu, tā pielikumu, kas izstrādāts tā piemērošanai, un jebkuru Nolīguma vai pielikuma grozījumu;</w:t>
      </w:r>
    </w:p>
    <w:p>
      <w:pPr>
        <w:widowControl w:val="0"/>
        <w:tabs>
          <w:tab w:val="left" w:pos="-720"/>
          <w:tab w:val="left" w:pos="0"/>
        </w:tabs>
        <w:suppressAutoHyphens/>
        <w:spacing w:after="0" w:line="240" w:lineRule="auto"/>
        <w:jc w:val="lowKashida"/>
        <w:rPr>
          <w:rFonts w:ascii="Times New Roman" w:hAnsi="Times New Roman" w:eastAsia="Times New Roman" w:cs="Times New Roman"/>
          <w:i/>
          <w:spacing w:val="-3"/>
          <w:sz w:val="24"/>
          <w:szCs w:val="24"/>
        </w:rPr>
      </w:pPr>
      <w:r>
        <w:rPr>
          <w:rFonts w:ascii="Times New Roman" w:hAnsi="Times New Roman" w:cs="Times New Roman"/>
          <w:sz w:val="24"/>
          <w:szCs w:val="24"/>
          <w:lang w:eastAsia="ko-KR"/>
        </w:rPr>
        <w:t xml:space="preserve">e) </w:t>
      </w:r>
      <w:r>
        <w:rPr>
          <w:rFonts w:ascii="Times New Roman" w:hAnsi="Times New Roman" w:cs="Times New Roman"/>
          <w:sz w:val="24"/>
          <w:szCs w:val="24"/>
        </w:rPr>
        <w:t>“gaisa satiksme”, “aviokompānija”, “starptautiskā gaisa satiksme” un “</w:t>
      </w:r>
      <w:r>
        <w:rPr>
          <w:rFonts w:hint="default" w:ascii="Times New Roman" w:hAnsi="Times New Roman" w:cs="Times New Roman"/>
          <w:sz w:val="24"/>
          <w:szCs w:val="24"/>
          <w:lang w:val="en-US"/>
        </w:rPr>
        <w:t xml:space="preserve">ar satiksmi nesaistīta </w:t>
      </w:r>
      <w:r>
        <w:rPr>
          <w:rFonts w:ascii="Times New Roman" w:hAnsi="Times New Roman" w:cs="Times New Roman"/>
          <w:sz w:val="24"/>
          <w:szCs w:val="24"/>
        </w:rPr>
        <w:t>apstāšanās” ir Konvencijas 96.pantā attiecīgi noteiktās nozīmes;</w:t>
      </w:r>
    </w:p>
    <w:p>
      <w:pPr>
        <w:widowControl w:val="0"/>
        <w:tabs>
          <w:tab w:val="left" w:pos="-720"/>
          <w:tab w:val="left" w:pos="0"/>
          <w:tab w:val="left" w:pos="1440"/>
        </w:tabs>
        <w:suppressAutoHyphens/>
        <w:spacing w:after="0" w:line="240" w:lineRule="auto"/>
        <w:ind w:left="1080"/>
        <w:jc w:val="lowKashida"/>
        <w:rPr>
          <w:rFonts w:ascii="Times New Roman" w:hAnsi="Times New Roman" w:eastAsia="Times New Roman" w:cs="Times New Roman"/>
          <w:i/>
          <w:spacing w:val="-3"/>
          <w:sz w:val="24"/>
          <w:szCs w:val="24"/>
        </w:rPr>
      </w:pPr>
    </w:p>
    <w:p>
      <w:pPr>
        <w:jc w:val="both"/>
        <w:rPr>
          <w:rFonts w:ascii="Times New Roman" w:hAnsi="Times New Roman" w:eastAsia="Times New Roman" w:cs="Times New Roman"/>
          <w:sz w:val="24"/>
          <w:szCs w:val="24"/>
        </w:rPr>
      </w:pPr>
      <w:r>
        <w:rPr>
          <w:rFonts w:ascii="Times New Roman" w:hAnsi="Times New Roman" w:cs="Times New Roman"/>
          <w:sz w:val="24"/>
          <w:szCs w:val="24"/>
        </w:rPr>
        <w:t>f) “kapacitāte” attiecībā uz gaisa kuģi nozīmē šī gaisa kuģa krav</w:t>
      </w:r>
      <w:r>
        <w:rPr>
          <w:rFonts w:hint="default" w:ascii="Times New Roman" w:hAnsi="Times New Roman" w:cs="Times New Roman"/>
          <w:sz w:val="24"/>
          <w:szCs w:val="24"/>
          <w:lang w:val="en-US"/>
        </w:rPr>
        <w:t>nesīb</w:t>
      </w:r>
      <w:r>
        <w:rPr>
          <w:rFonts w:ascii="Times New Roman" w:hAnsi="Times New Roman" w:cs="Times New Roman"/>
          <w:sz w:val="24"/>
          <w:szCs w:val="24"/>
        </w:rPr>
        <w:t>u, kas pieejama maršrutā vai maršruta daļā; “kapacitāte” attiecībā uz Nolīgumā paredzēto satiksmi nozīmē šādos pakalpojumos izmantotā gaisa kuģa kapacitāti, ko reizina ar šāda gaisa kuģa veikto lidojumu biežumu konkrētajā periodā maršrutā vai maršruta daļā;</w:t>
      </w:r>
    </w:p>
    <w:p>
      <w:pPr>
        <w:jc w:val="both"/>
        <w:rPr>
          <w:rFonts w:ascii="Times New Roman" w:hAnsi="Times New Roman" w:cs="Times New Roman"/>
          <w:sz w:val="24"/>
          <w:szCs w:val="24"/>
        </w:rPr>
      </w:pPr>
      <w:r>
        <w:rPr>
          <w:rFonts w:ascii="Times New Roman" w:hAnsi="Times New Roman" w:cs="Times New Roman"/>
          <w:sz w:val="24"/>
          <w:szCs w:val="24"/>
        </w:rPr>
        <w:t>g) "krava" ietver pastu;</w:t>
      </w:r>
    </w:p>
    <w:p>
      <w:pPr>
        <w:jc w:val="both"/>
        <w:rPr>
          <w:rFonts w:ascii="Times New Roman" w:hAnsi="Times New Roman" w:cs="Times New Roman"/>
          <w:sz w:val="24"/>
          <w:szCs w:val="24"/>
        </w:rPr>
      </w:pPr>
      <w:r>
        <w:rPr>
          <w:rFonts w:ascii="Times New Roman" w:hAnsi="Times New Roman" w:cs="Times New Roman"/>
          <w:sz w:val="24"/>
          <w:szCs w:val="24"/>
          <w:lang w:eastAsia="ko-KR"/>
        </w:rPr>
        <w:t>h) “</w:t>
      </w:r>
      <w:r>
        <w:rPr>
          <w:rFonts w:ascii="Times New Roman" w:hAnsi="Times New Roman" w:cs="Times New Roman"/>
          <w:sz w:val="24"/>
          <w:szCs w:val="24"/>
        </w:rPr>
        <w:t>nozīmētā aviokompānija</w:t>
      </w:r>
      <w:r>
        <w:rPr>
          <w:rFonts w:ascii="Times New Roman" w:hAnsi="Times New Roman" w:cs="Times New Roman"/>
          <w:sz w:val="24"/>
          <w:szCs w:val="24"/>
          <w:lang w:eastAsia="ko-KR"/>
        </w:rPr>
        <w:t>”</w:t>
      </w:r>
      <w:r>
        <w:rPr>
          <w:rFonts w:ascii="Times New Roman" w:hAnsi="Times New Roman" w:cs="Times New Roman"/>
          <w:sz w:val="24"/>
          <w:szCs w:val="24"/>
        </w:rPr>
        <w:t xml:space="preserve"> nozīmē aviokompāniju, kura ir nozīmēta un pilnvarota saskaņā ar šā Nolīguma 3.pantu (Nozīmēšana un pilnvarošana);</w:t>
      </w:r>
    </w:p>
    <w:p>
      <w:pPr>
        <w:jc w:val="both"/>
        <w:rPr>
          <w:rFonts w:ascii="Times New Roman" w:hAnsi="Times New Roman" w:cs="Times New Roman"/>
          <w:sz w:val="24"/>
          <w:szCs w:val="24"/>
        </w:rPr>
      </w:pPr>
      <w:r>
        <w:rPr>
          <w:rFonts w:ascii="Times New Roman" w:hAnsi="Times New Roman" w:cs="Times New Roman"/>
          <w:sz w:val="24"/>
          <w:szCs w:val="24"/>
        </w:rPr>
        <w:t>i) “tarifi” nozīmē cenu, ko nozīmētas aviokompānijas iekasē par pasažieru, bagāžas un kravas pārvadāšanu, un apstākļus, kuri nosaka šo cenu piemērošanu, ieskaitot komisijas naudas, kas izmaksātas aģentūrām un citiem palīgdienestiem, bet neskaitot atlīdzību un nosacījumus par pasta pārvadāšanu;</w:t>
      </w:r>
    </w:p>
    <w:p>
      <w:pPr>
        <w:jc w:val="both"/>
        <w:rPr>
          <w:rFonts w:ascii="Times New Roman" w:hAnsi="Times New Roman" w:cs="Times New Roman"/>
          <w:sz w:val="24"/>
          <w:szCs w:val="24"/>
        </w:rPr>
      </w:pPr>
      <w:r>
        <w:rPr>
          <w:rFonts w:ascii="Times New Roman" w:hAnsi="Times New Roman" w:cs="Times New Roman"/>
          <w:sz w:val="24"/>
          <w:szCs w:val="24"/>
          <w:lang w:eastAsia="ko-KR"/>
        </w:rPr>
        <w:t>j) “</w:t>
      </w:r>
      <w:r>
        <w:rPr>
          <w:rFonts w:ascii="Times New Roman" w:hAnsi="Times New Roman" w:cs="Times New Roman"/>
          <w:sz w:val="24"/>
          <w:szCs w:val="24"/>
        </w:rPr>
        <w:t>teritorija</w:t>
      </w:r>
      <w:r>
        <w:rPr>
          <w:rFonts w:ascii="Times New Roman" w:hAnsi="Times New Roman" w:cs="Times New Roman"/>
          <w:sz w:val="24"/>
          <w:szCs w:val="24"/>
          <w:lang w:eastAsia="ko-KR"/>
        </w:rPr>
        <w:t>” attiecībā uz Līgumslēdzēju Pusi</w:t>
      </w:r>
      <w:r>
        <w:rPr>
          <w:rFonts w:ascii="Times New Roman" w:hAnsi="Times New Roman" w:cs="Times New Roman"/>
          <w:sz w:val="24"/>
          <w:szCs w:val="24"/>
        </w:rPr>
        <w:t xml:space="preserve"> ir Konvencijas 2.pantā noteiktā nozīme; un</w:t>
      </w:r>
    </w:p>
    <w:p>
      <w:pPr>
        <w:jc w:val="both"/>
        <w:rPr>
          <w:rFonts w:hint="default" w:ascii="Times New Roman" w:hAnsi="Times New Roman" w:cs="Times New Roman"/>
          <w:sz w:val="24"/>
          <w:szCs w:val="24"/>
          <w:lang w:val="en-US"/>
        </w:rPr>
      </w:pPr>
      <w:r>
        <w:rPr>
          <w:rFonts w:ascii="Times New Roman" w:hAnsi="Times New Roman" w:cs="Times New Roman"/>
          <w:sz w:val="24"/>
          <w:szCs w:val="24"/>
        </w:rPr>
        <w:t>k) “lietotāja maksa” nozīmē maksu, ko aviokompānijām nosaka kompetentās iestādes vai ko tās atļauj noteikt, par lidostas iekārtu, īpašuma un/vai aeronavigācijas iekārtu nodrošināšanu, tostarp par līdzīgiem pakalpojumiem un iekārtām gaisa kuģiem, to apkalpēm, pasažieriem, bagāžai un kravai</w:t>
      </w:r>
      <w:r>
        <w:rPr>
          <w:rFonts w:hint="default" w:ascii="Times New Roman" w:hAnsi="Times New Roman" w:cs="Times New Roman"/>
          <w:sz w:val="24"/>
          <w:szCs w:val="24"/>
          <w:lang w:val="en-US"/>
        </w:rPr>
        <w:t>.</w:t>
      </w:r>
    </w:p>
    <w:p>
      <w:pPr>
        <w:widowControl w:val="0"/>
        <w:tabs>
          <w:tab w:val="left" w:pos="-720"/>
          <w:tab w:val="left" w:pos="0"/>
        </w:tabs>
        <w:suppressAutoHyphens/>
        <w:spacing w:after="0" w:line="240" w:lineRule="auto"/>
        <w:jc w:val="lowKashida"/>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2) Visas atsauces uz vārdiem vienskaitlī uzskata par tādām, kas ietver daudzskaitli, un visas atsauces uz vārdiem daudzskaitlī uzskata par tādām, kas ietver vienskaitli, kā to prasa konteksts.</w:t>
      </w:r>
    </w:p>
    <w:p>
      <w:pPr>
        <w:widowControl w:val="0"/>
        <w:tabs>
          <w:tab w:val="left" w:pos="-720"/>
          <w:tab w:val="left" w:pos="0"/>
        </w:tabs>
        <w:suppressAutoHyphens/>
        <w:spacing w:after="0" w:line="240" w:lineRule="auto"/>
        <w:jc w:val="lowKashida"/>
        <w:rPr>
          <w:rFonts w:ascii="Times New Roman" w:hAnsi="Times New Roman" w:eastAsia="Times New Roman" w:cs="Times New Roman"/>
          <w:spacing w:val="-3"/>
          <w:sz w:val="24"/>
          <w:szCs w:val="24"/>
        </w:rPr>
      </w:pPr>
    </w:p>
    <w:p>
      <w:pPr>
        <w:widowControl w:val="0"/>
        <w:tabs>
          <w:tab w:val="left" w:pos="-720"/>
          <w:tab w:val="left" w:pos="0"/>
        </w:tabs>
        <w:suppressAutoHyphens/>
        <w:spacing w:after="0" w:line="240" w:lineRule="auto"/>
        <w:jc w:val="lowKashida"/>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3) Īstenojot šo Nolīgumu, Līgumslēdzējas Puses rīkojas saskaņā ar Konvencijas noteikumiem, ciktāl šie noteikumi ir piemērojami starptautiskajai gaisa satiksmei.</w:t>
      </w:r>
    </w:p>
    <w:p>
      <w:pPr>
        <w:widowControl w:val="0"/>
        <w:tabs>
          <w:tab w:val="left" w:pos="-720"/>
          <w:tab w:val="left" w:pos="0"/>
        </w:tabs>
        <w:suppressAutoHyphens/>
        <w:spacing w:after="0" w:line="240" w:lineRule="auto"/>
        <w:ind w:left="1440" w:hanging="720"/>
        <w:jc w:val="lowKashida"/>
        <w:rPr>
          <w:rFonts w:ascii="Times New Roman" w:hAnsi="Times New Roman" w:eastAsia="Times New Roman" w:cs="Times New Roman"/>
          <w:spacing w:val="-3"/>
          <w:sz w:val="24"/>
          <w:szCs w:val="24"/>
        </w:rPr>
      </w:pPr>
    </w:p>
    <w:p>
      <w:pPr>
        <w:jc w:val="both"/>
        <w:rPr>
          <w:rFonts w:ascii="Times New Roman" w:hAnsi="Times New Roman" w:eastAsia="Times New Roman" w:cs="Times New Roman"/>
          <w:spacing w:val="-3"/>
          <w:sz w:val="24"/>
          <w:szCs w:val="24"/>
        </w:rPr>
      </w:pPr>
      <w:r>
        <w:rPr>
          <w:rFonts w:ascii="Times New Roman" w:hAnsi="Times New Roman" w:cs="Times New Roman"/>
          <w:sz w:val="24"/>
          <w:szCs w:val="24"/>
        </w:rPr>
        <w:t>4) Šā Nolīguma izpratnē atsauces uz Latvijas Republikas pilsoņiem nozīmē atsauces uz Eiropas Savienības dalībvalstu pilsoņiem. Šā Nolīguma izpratnē atsauces uz Latvijas Republikas aviokompāniju vai aviokompānijām nozīmē atsauces uz Latvijas Republikas nozīmētu aviokompāniju vai aviokompānijām.</w:t>
      </w:r>
    </w:p>
    <w:p>
      <w:pPr>
        <w:widowControl w:val="0"/>
        <w:tabs>
          <w:tab w:val="left" w:pos="-720"/>
          <w:tab w:val="left" w:pos="0"/>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cs="Times New Roman"/>
          <w:sz w:val="24"/>
          <w:szCs w:val="24"/>
        </w:rPr>
        <w:t>5) Šā Nolīguma izpratnē atsauces uz “ES līgumiem” nozīmē atsauces uz Līgumu par Eiropas Savienību un Līgumu par Eiropas Savienības darbību.</w:t>
      </w:r>
    </w:p>
    <w:p>
      <w:pPr>
        <w:widowControl w:val="0"/>
        <w:tabs>
          <w:tab w:val="left" w:pos="-720"/>
          <w:tab w:val="left" w:pos="0"/>
          <w:tab w:val="left" w:pos="720"/>
        </w:tabs>
        <w:suppressAutoHyphens/>
        <w:spacing w:after="0" w:line="240" w:lineRule="auto"/>
        <w:jc w:val="both"/>
        <w:rPr>
          <w:rFonts w:ascii="Times New Roman" w:hAnsi="Times New Roman" w:eastAsia="Times New Roman" w:cs="Times New Roman"/>
          <w:spacing w:val="-3"/>
          <w:sz w:val="24"/>
          <w:szCs w:val="24"/>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rPr>
      </w:pPr>
      <w:bookmarkStart w:id="6" w:name="_Toc26284436"/>
      <w:bookmarkStart w:id="7" w:name="_Toc261948323"/>
      <w:r>
        <w:rPr>
          <w:rFonts w:ascii="Times New Roman" w:hAnsi="Times New Roman" w:eastAsia="Times New Roman" w:cs="Times New Roman"/>
          <w:b/>
          <w:bCs/>
          <w:spacing w:val="-3"/>
          <w:sz w:val="24"/>
          <w:szCs w:val="24"/>
        </w:rPr>
        <w:t>2.pants: Satiksmes t</w:t>
      </w:r>
      <w:r>
        <w:rPr>
          <w:rFonts w:ascii="Times New Roman" w:hAnsi="Times New Roman" w:cs="Times New Roman"/>
          <w:b/>
          <w:sz w:val="24"/>
          <w:szCs w:val="24"/>
        </w:rPr>
        <w:t>iesību piešķiršana</w:t>
      </w:r>
      <w:bookmarkEnd w:id="6"/>
      <w:bookmarkEnd w:id="7"/>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1) Katra Līgumslēdzēja Puse piešķir otrai Līgumslēdzējai Pusei šajā Nolīgumā noteiktās tiesības, lai ļautu tās nozīmētajām aviokompānijām izveidot un veikt Nolīgumā paredzēto satiksmi.</w:t>
      </w:r>
    </w:p>
    <w:p>
      <w:pPr>
        <w:widowControl w:val="0"/>
        <w:suppressAutoHyphens/>
        <w:spacing w:after="0" w:line="240" w:lineRule="auto"/>
        <w:jc w:val="both"/>
        <w:rPr>
          <w:rFonts w:ascii="Times New Roman" w:hAnsi="Times New Roman" w:cs="Times New Roman"/>
          <w:sz w:val="24"/>
          <w:szCs w:val="24"/>
        </w:rPr>
      </w:pPr>
    </w:p>
    <w:p>
      <w:pPr>
        <w:widowControl w:val="0"/>
        <w:suppressAutoHyphens/>
        <w:spacing w:after="0" w:line="240" w:lineRule="auto"/>
        <w:ind w:left="720" w:hanging="720"/>
        <w:jc w:val="both"/>
        <w:rPr>
          <w:rFonts w:ascii="Times New Roman" w:hAnsi="Times New Roman" w:eastAsia="Times New Roman" w:cs="Times New Roman"/>
          <w:spacing w:val="-3"/>
          <w:sz w:val="24"/>
          <w:szCs w:val="24"/>
        </w:rPr>
      </w:pPr>
      <w:r>
        <w:rPr>
          <w:rFonts w:ascii="Times New Roman" w:hAnsi="Times New Roman" w:cs="Times New Roman"/>
          <w:sz w:val="24"/>
          <w:szCs w:val="24"/>
        </w:rPr>
        <w:t>2) Katras Līgumslēdzējas Puses nozīmētajām aviokompānijām ir šādas tiesības</w:t>
      </w:r>
      <w:r>
        <w:rPr>
          <w:rFonts w:ascii="Times New Roman" w:hAnsi="Times New Roman" w:eastAsia="Times New Roman" w:cs="Times New Roman"/>
          <w:spacing w:val="-3"/>
          <w:sz w:val="24"/>
          <w:szCs w:val="24"/>
        </w:rPr>
        <w:t>:</w:t>
      </w:r>
    </w:p>
    <w:p>
      <w:pPr>
        <w:widowControl w:val="0"/>
        <w:spacing w:after="0" w:line="240" w:lineRule="auto"/>
        <w:ind w:left="720"/>
        <w:rPr>
          <w:rFonts w:ascii="Times New Roman" w:hAnsi="Times New Roman" w:eastAsia="Times New Roman" w:cs="Times New Roman"/>
          <w:spacing w:val="-3"/>
          <w:sz w:val="24"/>
          <w:szCs w:val="24"/>
        </w:rPr>
      </w:pPr>
    </w:p>
    <w:p>
      <w:pPr>
        <w:widowControl w:val="0"/>
        <w:tabs>
          <w:tab w:val="left" w:pos="-720"/>
          <w:tab w:val="left" w:pos="-142"/>
          <w:tab w:val="left" w:pos="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cs="Times New Roman"/>
          <w:sz w:val="24"/>
          <w:szCs w:val="24"/>
        </w:rPr>
        <w:t>a) tiesības bez apstāšanās lidot pāri otras Līgumslēdzējas Puses teritorijai</w:t>
      </w:r>
      <w:r>
        <w:rPr>
          <w:rFonts w:ascii="Times New Roman" w:hAnsi="Times New Roman" w:eastAsia="Times New Roman" w:cs="Times New Roman"/>
          <w:spacing w:val="-3"/>
          <w:sz w:val="24"/>
          <w:szCs w:val="24"/>
        </w:rPr>
        <w:t>;</w:t>
      </w:r>
    </w:p>
    <w:p>
      <w:pPr>
        <w:widowControl w:val="0"/>
        <w:tabs>
          <w:tab w:val="left" w:pos="-720"/>
          <w:tab w:val="left" w:pos="-142"/>
          <w:tab w:val="left" w:pos="0"/>
        </w:tabs>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 w:val="left" w:pos="0"/>
        </w:tabs>
        <w:suppressAutoHyphens/>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 xml:space="preserve">b) tiesības apstāties otras Līgumslēdzējas Puses teritorijā </w:t>
      </w:r>
      <w:r>
        <w:rPr>
          <w:rFonts w:hint="default" w:ascii="Times New Roman" w:hAnsi="Times New Roman" w:cs="Times New Roman"/>
          <w:sz w:val="24"/>
          <w:szCs w:val="24"/>
          <w:lang w:val="en-US"/>
        </w:rPr>
        <w:t xml:space="preserve">ar satiksmi nesaistītas </w:t>
      </w:r>
      <w:r>
        <w:rPr>
          <w:rFonts w:ascii="Times New Roman" w:hAnsi="Times New Roman" w:cs="Times New Roman"/>
          <w:sz w:val="24"/>
          <w:szCs w:val="24"/>
        </w:rPr>
        <w:t>apstāšanās nolūkos</w:t>
      </w:r>
      <w:r>
        <w:rPr>
          <w:rFonts w:ascii="Times New Roman" w:hAnsi="Times New Roman" w:eastAsia="Times New Roman" w:cs="Times New Roman"/>
          <w:spacing w:val="-3"/>
          <w:sz w:val="24"/>
          <w:szCs w:val="24"/>
        </w:rPr>
        <w:t>;</w:t>
      </w:r>
    </w:p>
    <w:p>
      <w:pPr>
        <w:widowControl w:val="0"/>
        <w:spacing w:after="0" w:line="240" w:lineRule="auto"/>
        <w:rPr>
          <w:rFonts w:ascii="Times New Roman" w:hAnsi="Times New Roman" w:eastAsia="Times New Roman" w:cs="Times New Roman"/>
          <w:sz w:val="24"/>
          <w:szCs w:val="24"/>
        </w:rPr>
      </w:pPr>
    </w:p>
    <w:p>
      <w:pPr>
        <w:widowControl w:val="0"/>
        <w:tabs>
          <w:tab w:val="left" w:pos="-720"/>
          <w:tab w:val="left" w:pos="-142"/>
          <w:tab w:val="left" w:pos="0"/>
        </w:tabs>
        <w:suppressAutoHyphens/>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c) tiesības apstāties otras Līgumslēdzējas Puses teritorijā, lai uzņemtu un/vai izlaistu starptautiskās satiksmes pasažierus, bagāžu un kravu atsevišķi vai kopā, veicot Nolīgumā paredzēto satiksmi, kas noteikta maršrutu sarakstā šā Nolīguma pielikumā</w:t>
      </w:r>
      <w:r>
        <w:rPr>
          <w:rFonts w:ascii="Times New Roman" w:hAnsi="Times New Roman" w:eastAsia="Times New Roman" w:cs="Times New Roman"/>
          <w:sz w:val="24"/>
          <w:szCs w:val="24"/>
        </w:rPr>
        <w:t>; un</w:t>
      </w:r>
    </w:p>
    <w:p>
      <w:pPr>
        <w:widowControl w:val="0"/>
        <w:spacing w:after="0" w:line="240" w:lineRule="auto"/>
        <w:rPr>
          <w:rFonts w:ascii="Times New Roman" w:hAnsi="Times New Roman" w:eastAsia="Times New Roman" w:cs="Times New Roman"/>
          <w:sz w:val="24"/>
          <w:szCs w:val="24"/>
        </w:rPr>
      </w:pPr>
    </w:p>
    <w:p>
      <w:pPr>
        <w:widowControl w:val="0"/>
        <w:tabs>
          <w:tab w:val="left" w:pos="-720"/>
          <w:tab w:val="left" w:pos="-142"/>
          <w:tab w:val="left" w:pos="0"/>
        </w:tabs>
        <w:suppressAutoHyphen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 citas šajā Nolīgumā noteiktās tiesības.</w:t>
      </w:r>
    </w:p>
    <w:p>
      <w:pPr>
        <w:widowControl w:val="0"/>
        <w:tabs>
          <w:tab w:val="left" w:pos="-720"/>
        </w:tabs>
        <w:suppressAutoHyphens/>
        <w:spacing w:after="0" w:line="240" w:lineRule="auto"/>
        <w:jc w:val="lowKashida"/>
        <w:rPr>
          <w:rFonts w:ascii="Times New Roman" w:hAnsi="Times New Roman" w:eastAsia="Times New Roman" w:cs="Times New Roman"/>
          <w:i/>
          <w:iCs/>
          <w:spacing w:val="-3"/>
          <w:sz w:val="24"/>
          <w:szCs w:val="24"/>
        </w:rPr>
      </w:pPr>
    </w:p>
    <w:p>
      <w:pPr>
        <w:widowControl w:val="0"/>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3) Turklāt katras Līgumslēdzējas Puses aviokompānija vai aviokompānijas, kas nav nozīmētas saskaņā ar šā Nolīguma 3.pantu (Nozīmēšana un pilnvarošana), arī izmanto tiesības, kas noteiktas šā panta 2.punkta a) un b) apakšpunktā.</w:t>
      </w:r>
    </w:p>
    <w:p>
      <w:pPr>
        <w:widowControl w:val="0"/>
        <w:tabs>
          <w:tab w:val="left" w:pos="-720"/>
          <w:tab w:val="left" w:pos="0"/>
        </w:tabs>
        <w:suppressAutoHyphens/>
        <w:spacing w:after="0" w:line="240" w:lineRule="auto"/>
        <w:ind w:left="709"/>
        <w:jc w:val="both"/>
        <w:rPr>
          <w:rFonts w:ascii="Times New Roman" w:hAnsi="Times New Roman" w:eastAsia="Times New Roman" w:cs="Times New Roman"/>
          <w:spacing w:val="-3"/>
          <w:sz w:val="24"/>
          <w:szCs w:val="24"/>
        </w:rPr>
      </w:pP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cs="Times New Roman"/>
          <w:sz w:val="24"/>
          <w:szCs w:val="24"/>
        </w:rPr>
        <w:t>4) Nekas šajā pantā nevar tikt iztulkots kā vienas Līgumslēdzējas Puses jebkuras nozīmētās aviokompānijas tiesības uzņemt otras Līgumslēdzējas Puses teritorijā pasažierus, bagāžu un kravu, lai tos par atlīdzību vai uz nomas līguma pamata nogādātu uz citu punktu šīs otras Līgumslēdzējas Puses teritorijā.</w:t>
      </w:r>
    </w:p>
    <w:p>
      <w:pPr>
        <w:widowControl w:val="0"/>
        <w:tabs>
          <w:tab w:val="left" w:pos="-720"/>
          <w:tab w:val="left" w:pos="0"/>
        </w:tabs>
        <w:suppressAutoHyphens/>
        <w:spacing w:after="0" w:line="240" w:lineRule="auto"/>
        <w:ind w:left="709"/>
        <w:jc w:val="both"/>
        <w:rPr>
          <w:rFonts w:ascii="Times New Roman" w:hAnsi="Times New Roman" w:eastAsia="Times New Roman" w:cs="Times New Roman"/>
          <w:spacing w:val="-3"/>
          <w:sz w:val="24"/>
          <w:szCs w:val="24"/>
        </w:rPr>
      </w:pP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cs="Times New Roman"/>
          <w:sz w:val="24"/>
          <w:szCs w:val="24"/>
        </w:rPr>
        <w:t xml:space="preserve">5) Ja bruņota konflikta, politisko nemieru vai notikumu, vai citu īpašu un neparastu apstākļu dēļ vienas Līgumslēdzējas Puses nozīmētā aviokompānija nav spējīga veikt satiksmi savā parastajā maršrutā, tad otra Līgumslēdzēja Puse pieliek visus centienus, lai sekmētu šādas satiksmes nepārtrauktību, attiecīgi īslaicīgi pārkārtojot maršrutus, kā par to savstarpēji vienojas Līgumslēdzējas Puses. </w:t>
      </w:r>
    </w:p>
    <w:p>
      <w:pPr>
        <w:widowControl w:val="0"/>
        <w:tabs>
          <w:tab w:val="left" w:pos="-720"/>
          <w:tab w:val="left" w:pos="0"/>
        </w:tabs>
        <w:suppressAutoHyphens/>
        <w:spacing w:after="0" w:line="240" w:lineRule="auto"/>
        <w:ind w:left="709" w:hanging="709"/>
        <w:jc w:val="both"/>
        <w:rPr>
          <w:rFonts w:ascii="Times New Roman" w:hAnsi="Times New Roman" w:eastAsia="Times New Roman" w:cs="Times New Roman"/>
          <w:spacing w:val="-3"/>
          <w:sz w:val="24"/>
          <w:szCs w:val="24"/>
        </w:rPr>
      </w:pP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6) Jebkuras Līgumslēdzējas Puses nozīmētajām aviokompānijām ir tiesības izmantot visus gaisa ceļus, lidostas un citas iekārtas, ko nodrošina otra Līgumslēdzēja Puse bez diskriminācijas.</w:t>
      </w:r>
    </w:p>
    <w:p>
      <w:pPr>
        <w:widowControl w:val="0"/>
        <w:spacing w:after="0" w:line="240" w:lineRule="auto"/>
        <w:ind w:left="720"/>
        <w:rPr>
          <w:rFonts w:ascii="Times New Roman" w:hAnsi="Times New Roman" w:eastAsia="Times New Roman" w:cs="Times New Roman"/>
          <w:spacing w:val="-3"/>
          <w:sz w:val="24"/>
          <w:szCs w:val="24"/>
        </w:rPr>
      </w:pP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7) Visas tiesības, ko katra Līgumslēdzēja Puse piešķir šajā pantā, netiek piešķirtas nevienai citai trešajai pusei.</w:t>
      </w: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rPr>
      </w:pPr>
    </w:p>
    <w:p>
      <w:pPr>
        <w:keepNext/>
        <w:widowControl w:val="0"/>
        <w:tabs>
          <w:tab w:val="left" w:pos="-720"/>
          <w:tab w:val="left" w:pos="0"/>
        </w:tabs>
        <w:suppressAutoHyphens/>
        <w:spacing w:after="0" w:line="240" w:lineRule="auto"/>
        <w:jc w:val="center"/>
        <w:outlineLvl w:val="4"/>
        <w:rPr>
          <w:rFonts w:ascii="Times New Roman" w:hAnsi="Times New Roman" w:eastAsia="Times New Roman" w:cs="Times New Roman"/>
          <w:b/>
          <w:bCs/>
          <w:sz w:val="24"/>
          <w:szCs w:val="24"/>
          <w:u w:val="single"/>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rPr>
      </w:pPr>
      <w:bookmarkStart w:id="8" w:name="_Toc261948324"/>
      <w:bookmarkStart w:id="9" w:name="_Toc26284437"/>
      <w:r>
        <w:rPr>
          <w:rFonts w:ascii="Times New Roman" w:hAnsi="Times New Roman" w:eastAsia="Times New Roman" w:cs="Times New Roman"/>
          <w:b/>
          <w:bCs/>
          <w:spacing w:val="-3"/>
          <w:sz w:val="24"/>
          <w:szCs w:val="24"/>
        </w:rPr>
        <w:t>3.pants: Nozīmēšana un pilnvarošana</w:t>
      </w:r>
      <w:bookmarkEnd w:id="8"/>
      <w:bookmarkEnd w:id="9"/>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suppressAutoHyphens/>
        <w:spacing w:after="0" w:line="240" w:lineRule="auto"/>
        <w:jc w:val="both"/>
        <w:rPr>
          <w:rFonts w:ascii="Times New Roman" w:hAnsi="Times New Roman" w:eastAsia="Times New Roman" w:cs="Times New Roman"/>
          <w:i/>
          <w:spacing w:val="-3"/>
          <w:sz w:val="24"/>
          <w:szCs w:val="24"/>
        </w:rPr>
      </w:pPr>
      <w:r>
        <w:rPr>
          <w:rFonts w:ascii="Times New Roman" w:hAnsi="Times New Roman" w:eastAsia="Times New Roman" w:cs="Times New Roman"/>
          <w:spacing w:val="-3"/>
          <w:sz w:val="24"/>
          <w:szCs w:val="24"/>
        </w:rPr>
        <w:t>1) Katras Līgumslēdzējas Puses aviācijas institūcijām ir tiesības nozīmēt vienu vai vairākas aviokompānijas, lai tās varētu veikt Nolīgumā paredzēto satiksmi, un atsaukt vai mainīt jebkuras šādas aviokompānijas nozīmējumu vai aizstāt vienu iepriekš nozīmētu aviokompāniju ar citu aviokompāniju. Šādu nozīmēšanu un jebkādas izmaiņas tajā veic rakstiski tās Līgumslēdzējas Puses aviācijas institūcijas, kas ir nozīmējusi aviokompāniju, otras Līgumslēdzējas puses aviācijas institūcijām.</w:t>
      </w:r>
    </w:p>
    <w:p>
      <w:pPr>
        <w:widowControl w:val="0"/>
        <w:suppressAutoHyphens/>
        <w:spacing w:after="0" w:line="240" w:lineRule="auto"/>
        <w:jc w:val="both"/>
        <w:rPr>
          <w:rFonts w:ascii="Times New Roman" w:hAnsi="Times New Roman" w:eastAsia="Times New Roman" w:cs="Times New Roman"/>
          <w:i/>
          <w:spacing w:val="-3"/>
          <w:sz w:val="24"/>
          <w:szCs w:val="24"/>
        </w:rPr>
      </w:pPr>
    </w:p>
    <w:p>
      <w:pPr>
        <w:widowControl w:val="0"/>
        <w:suppressAutoHyphens/>
        <w:spacing w:after="0" w:line="240" w:lineRule="auto"/>
        <w:jc w:val="both"/>
        <w:rPr>
          <w:rFonts w:ascii="Times New Roman" w:hAnsi="Times New Roman" w:eastAsia="Times New Roman" w:cs="Times New Roman"/>
          <w:i/>
          <w:spacing w:val="-3"/>
          <w:sz w:val="24"/>
          <w:szCs w:val="24"/>
        </w:rPr>
      </w:pPr>
      <w:r>
        <w:rPr>
          <w:rFonts w:ascii="Times New Roman" w:hAnsi="Times New Roman" w:eastAsia="Times New Roman" w:cs="Times New Roman"/>
          <w:spacing w:val="-3"/>
          <w:sz w:val="24"/>
          <w:szCs w:val="24"/>
        </w:rPr>
        <w:t>2) Saņemot paziņojumu par nozīmējumu, aizstāšanu vai tā maiņu un saņemot pieprasījumu no nozīmētās aviokompānijas noteiktajā formā un veidā, otra Līgumslēdzēja Puse piešķir attiecīgās darbības atļaujas ar minimālu procesu kavēšanos, ja</w:t>
      </w:r>
    </w:p>
    <w:p>
      <w:pPr>
        <w:widowControl w:val="0"/>
        <w:tabs>
          <w:tab w:val="left" w:pos="-720"/>
          <w:tab w:val="left" w:pos="0"/>
        </w:tabs>
        <w:suppressAutoHyphens/>
        <w:spacing w:after="0" w:line="240" w:lineRule="auto"/>
        <w:ind w:left="720"/>
        <w:jc w:val="both"/>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both"/>
        <w:rPr>
          <w:rFonts w:ascii="Times New Roman" w:hAnsi="Times New Roman" w:eastAsia="Times New Roman" w:cs="Times New Roman"/>
          <w:bCs/>
          <w:spacing w:val="-3"/>
          <w:sz w:val="24"/>
          <w:szCs w:val="24"/>
        </w:rPr>
      </w:pPr>
      <w:r>
        <w:rPr>
          <w:rFonts w:ascii="Times New Roman" w:hAnsi="Times New Roman" w:eastAsia="Times New Roman" w:cs="Times New Roman"/>
          <w:bCs/>
          <w:spacing w:val="-3"/>
          <w:sz w:val="24"/>
          <w:szCs w:val="24"/>
        </w:rPr>
        <w:t xml:space="preserve">a) </w:t>
      </w:r>
      <w:r>
        <w:rPr>
          <w:rFonts w:ascii="Times New Roman" w:hAnsi="Times New Roman" w:cs="Times New Roman"/>
          <w:sz w:val="24"/>
          <w:szCs w:val="24"/>
        </w:rPr>
        <w:t>gadījumā, kad aviokompāniju nozīmē Ruandas Republik</w:t>
      </w:r>
      <w:r>
        <w:rPr>
          <w:rFonts w:ascii="Times New Roman" w:hAnsi="Times New Roman" w:eastAsia="Times New Roman" w:cs="Times New Roman"/>
          <w:bCs/>
          <w:spacing w:val="-3"/>
          <w:sz w:val="24"/>
          <w:szCs w:val="24"/>
        </w:rPr>
        <w:t>a:</w:t>
      </w:r>
    </w:p>
    <w:p>
      <w:pPr>
        <w:widowControl w:val="0"/>
        <w:tabs>
          <w:tab w:val="left" w:pos="-720"/>
        </w:tabs>
        <w:suppressAutoHyphens/>
        <w:spacing w:after="0" w:line="240" w:lineRule="auto"/>
        <w:jc w:val="both"/>
        <w:rPr>
          <w:rFonts w:ascii="Times New Roman" w:hAnsi="Times New Roman" w:eastAsia="Times New Roman" w:cs="Times New Roman"/>
          <w:bCs/>
          <w:spacing w:val="-3"/>
          <w:sz w:val="24"/>
          <w:szCs w:val="24"/>
        </w:rPr>
      </w:pPr>
      <w:r>
        <w:rPr>
          <w:rFonts w:ascii="Times New Roman" w:hAnsi="Times New Roman" w:eastAsia="Times New Roman" w:cs="Times New Roman"/>
          <w:bCs/>
          <w:spacing w:val="-3"/>
          <w:sz w:val="24"/>
          <w:szCs w:val="24"/>
        </w:rPr>
        <w:tab/>
      </w:r>
      <w:r>
        <w:rPr>
          <w:rFonts w:ascii="Times New Roman" w:hAnsi="Times New Roman" w:eastAsia="Times New Roman" w:cs="Times New Roman"/>
          <w:bCs/>
          <w:spacing w:val="-3"/>
          <w:sz w:val="24"/>
          <w:szCs w:val="24"/>
        </w:rPr>
        <w:t xml:space="preserve">i) </w:t>
      </w:r>
      <w:r>
        <w:rPr>
          <w:rFonts w:ascii="Times New Roman" w:hAnsi="Times New Roman" w:cs="Times New Roman"/>
          <w:sz w:val="24"/>
          <w:szCs w:val="24"/>
        </w:rPr>
        <w:t>tā ir reģistrēta Ruandas Republikas teritorijā un licencēta saskaņā ar Ruandas Republikas piemērojamajiem tiesību aktiem;</w:t>
      </w:r>
    </w:p>
    <w:p>
      <w:pPr>
        <w:widowControl w:val="0"/>
        <w:tabs>
          <w:tab w:val="left" w:pos="-720"/>
        </w:tabs>
        <w:suppressAutoHyphens/>
        <w:spacing w:after="0" w:line="240" w:lineRule="auto"/>
        <w:jc w:val="both"/>
        <w:rPr>
          <w:bCs/>
          <w:szCs w:val="24"/>
        </w:rPr>
      </w:pPr>
      <w:r>
        <w:rPr>
          <w:rFonts w:ascii="Times New Roman" w:hAnsi="Times New Roman" w:eastAsia="Times New Roman" w:cs="Times New Roman"/>
          <w:bCs/>
          <w:spacing w:val="-3"/>
          <w:sz w:val="24"/>
          <w:szCs w:val="24"/>
        </w:rPr>
        <w:tab/>
      </w:r>
      <w:r>
        <w:rPr>
          <w:rFonts w:ascii="Times New Roman" w:hAnsi="Times New Roman" w:cs="Times New Roman"/>
          <w:bCs/>
          <w:sz w:val="24"/>
          <w:szCs w:val="24"/>
        </w:rPr>
        <w:t xml:space="preserve">ii) </w:t>
      </w:r>
      <w:r>
        <w:rPr>
          <w:rFonts w:ascii="Times New Roman" w:hAnsi="Times New Roman" w:cs="Times New Roman"/>
          <w:sz w:val="24"/>
          <w:szCs w:val="24"/>
        </w:rPr>
        <w:t>aviokompānijas faktisko regulējošo kontroli veic un uztur  Ruandas Republik</w:t>
      </w:r>
      <w:r>
        <w:rPr>
          <w:rFonts w:ascii="Times New Roman" w:hAnsi="Times New Roman" w:eastAsia="Times New Roman" w:cs="Times New Roman"/>
          <w:spacing w:val="-3"/>
          <w:sz w:val="24"/>
          <w:szCs w:val="24"/>
        </w:rPr>
        <w:t>a</w:t>
      </w:r>
      <w:r>
        <w:rPr>
          <w:rFonts w:ascii="Times New Roman" w:hAnsi="Times New Roman" w:cs="Times New Roman"/>
          <w:sz w:val="24"/>
          <w:szCs w:val="24"/>
        </w:rPr>
        <w:t>, kas atbild par gaisa kuģa ekspluatanta apliecības izsniegšanu, un nozīmējumā ir skaidri norādīta attiecīgā aviācijas institūcija</w:t>
      </w:r>
      <w:r>
        <w:rPr>
          <w:rFonts w:ascii="Times New Roman" w:hAnsi="Times New Roman" w:cs="Times New Roman"/>
          <w:bCs/>
          <w:sz w:val="24"/>
          <w:szCs w:val="24"/>
        </w:rPr>
        <w:t>; un</w:t>
      </w:r>
    </w:p>
    <w:p>
      <w:pPr>
        <w:widowControl w:val="0"/>
        <w:tabs>
          <w:tab w:val="left" w:pos="-720"/>
        </w:tabs>
        <w:suppressAutoHyphens/>
        <w:spacing w:after="0" w:line="240" w:lineRule="auto"/>
        <w:jc w:val="both"/>
        <w:rPr>
          <w:rFonts w:ascii="Times New Roman" w:hAnsi="Times New Roman" w:eastAsia="Times New Roman" w:cs="Times New Roman"/>
          <w:bCs/>
          <w:spacing w:val="-3"/>
          <w:sz w:val="24"/>
          <w:szCs w:val="24"/>
        </w:rPr>
      </w:pPr>
      <w:r>
        <w:rPr>
          <w:rFonts w:ascii="Times New Roman" w:hAnsi="Times New Roman" w:eastAsia="Times New Roman" w:cs="Times New Roman"/>
          <w:bCs/>
          <w:spacing w:val="-3"/>
          <w:sz w:val="24"/>
          <w:szCs w:val="24"/>
        </w:rPr>
        <w:tab/>
      </w:r>
      <w:r>
        <w:rPr>
          <w:rFonts w:ascii="Times New Roman" w:hAnsi="Times New Roman" w:eastAsia="Times New Roman" w:cs="Times New Roman"/>
          <w:bCs/>
          <w:spacing w:val="-3"/>
          <w:sz w:val="24"/>
          <w:szCs w:val="24"/>
        </w:rPr>
        <w:tab/>
      </w:r>
      <w:r>
        <w:rPr>
          <w:rFonts w:ascii="Times New Roman" w:hAnsi="Times New Roman" w:eastAsia="Times New Roman" w:cs="Times New Roman"/>
          <w:bCs/>
          <w:spacing w:val="-3"/>
          <w:sz w:val="24"/>
          <w:szCs w:val="24"/>
        </w:rPr>
        <w:tab/>
      </w:r>
      <w:r>
        <w:rPr>
          <w:rFonts w:ascii="Times New Roman" w:hAnsi="Times New Roman" w:eastAsia="Times New Roman" w:cs="Times New Roman"/>
          <w:bCs/>
          <w:spacing w:val="-3"/>
          <w:sz w:val="24"/>
          <w:szCs w:val="24"/>
        </w:rPr>
        <w:t xml:space="preserve"> </w:t>
      </w:r>
    </w:p>
    <w:p>
      <w:pPr>
        <w:widowControl w:val="0"/>
        <w:tabs>
          <w:tab w:val="left" w:pos="-720"/>
        </w:tabs>
        <w:suppressAutoHyphens/>
        <w:spacing w:after="0" w:line="240" w:lineRule="auto"/>
        <w:jc w:val="both"/>
        <w:rPr>
          <w:rFonts w:ascii="Times New Roman" w:hAnsi="Times New Roman" w:eastAsia="Times New Roman" w:cs="Times New Roman"/>
          <w:bCs/>
          <w:spacing w:val="-3"/>
          <w:sz w:val="24"/>
          <w:szCs w:val="24"/>
        </w:rPr>
      </w:pPr>
      <w:r>
        <w:rPr>
          <w:rFonts w:ascii="Times New Roman" w:hAnsi="Times New Roman" w:eastAsia="Times New Roman" w:cs="Times New Roman"/>
          <w:bCs/>
          <w:spacing w:val="-3"/>
          <w:sz w:val="24"/>
          <w:szCs w:val="24"/>
        </w:rPr>
        <w:t xml:space="preserve">b)  </w:t>
      </w:r>
      <w:r>
        <w:rPr>
          <w:rFonts w:ascii="Times New Roman" w:hAnsi="Times New Roman" w:cs="Times New Roman"/>
          <w:sz w:val="24"/>
          <w:szCs w:val="24"/>
        </w:rPr>
        <w:t>gadījumā, kad aviokompāniju nozīmē Latvijas Republik</w:t>
      </w:r>
      <w:r>
        <w:rPr>
          <w:rFonts w:ascii="Times New Roman" w:hAnsi="Times New Roman" w:eastAsia="Times New Roman" w:cs="Times New Roman"/>
          <w:bCs/>
          <w:spacing w:val="-3"/>
          <w:sz w:val="24"/>
          <w:szCs w:val="24"/>
        </w:rPr>
        <w:t>a:</w:t>
      </w:r>
    </w:p>
    <w:p>
      <w:pPr>
        <w:widowControl w:val="0"/>
        <w:tabs>
          <w:tab w:val="left" w:pos="-720"/>
        </w:tabs>
        <w:suppressAutoHyphens/>
        <w:spacing w:after="0" w:line="240" w:lineRule="auto"/>
        <w:jc w:val="both"/>
        <w:rPr>
          <w:rFonts w:ascii="Times New Roman" w:hAnsi="Times New Roman" w:eastAsia="Times New Roman" w:cs="Times New Roman"/>
          <w:bCs/>
          <w:spacing w:val="-3"/>
          <w:sz w:val="24"/>
          <w:szCs w:val="24"/>
        </w:rPr>
      </w:pPr>
      <w:r>
        <w:rPr>
          <w:rFonts w:ascii="Times New Roman" w:hAnsi="Times New Roman" w:eastAsia="Times New Roman" w:cs="Times New Roman"/>
          <w:bCs/>
          <w:spacing w:val="-3"/>
          <w:sz w:val="24"/>
          <w:szCs w:val="24"/>
        </w:rPr>
        <w:tab/>
      </w:r>
      <w:r>
        <w:rPr>
          <w:rFonts w:ascii="Times New Roman" w:hAnsi="Times New Roman" w:eastAsia="Times New Roman" w:cs="Times New Roman"/>
          <w:bCs/>
          <w:spacing w:val="-3"/>
          <w:sz w:val="24"/>
          <w:szCs w:val="24"/>
        </w:rPr>
        <w:t xml:space="preserve">i) </w:t>
      </w:r>
      <w:r>
        <w:rPr>
          <w:rFonts w:ascii="Times New Roman" w:hAnsi="Times New Roman" w:cs="Times New Roman"/>
          <w:sz w:val="24"/>
          <w:szCs w:val="24"/>
        </w:rPr>
        <w:t>tā ir reģistrēta Latvijas Republikas teritorijā saskaņā ar ES Līgumiem un tai ir derīga licence par tiesībām veikt gaisa pārvadājumus saskaņā ar Eiropas Savienības tiesību aktiem</w:t>
      </w:r>
      <w:r>
        <w:rPr>
          <w:rFonts w:ascii="Times New Roman" w:hAnsi="Times New Roman" w:eastAsia="Times New Roman" w:cs="Times New Roman"/>
          <w:bCs/>
          <w:spacing w:val="-3"/>
          <w:sz w:val="24"/>
          <w:szCs w:val="24"/>
        </w:rPr>
        <w:t xml:space="preserve">; </w:t>
      </w:r>
    </w:p>
    <w:p>
      <w:pPr>
        <w:widowControl w:val="0"/>
        <w:tabs>
          <w:tab w:val="left" w:pos="-720"/>
        </w:tabs>
        <w:suppressAutoHyphens/>
        <w:spacing w:after="0" w:line="240" w:lineRule="auto"/>
        <w:jc w:val="both"/>
        <w:rPr>
          <w:rFonts w:ascii="Times New Roman" w:hAnsi="Times New Roman" w:eastAsia="Times New Roman" w:cs="Times New Roman"/>
          <w:bCs/>
          <w:spacing w:val="-3"/>
          <w:sz w:val="24"/>
          <w:szCs w:val="24"/>
        </w:rPr>
      </w:pPr>
      <w:r>
        <w:rPr>
          <w:rFonts w:ascii="Times New Roman" w:hAnsi="Times New Roman" w:eastAsia="Times New Roman" w:cs="Times New Roman"/>
          <w:bCs/>
          <w:spacing w:val="-3"/>
          <w:sz w:val="24"/>
          <w:szCs w:val="24"/>
        </w:rPr>
        <w:tab/>
      </w:r>
      <w:r>
        <w:rPr>
          <w:rFonts w:ascii="Times New Roman" w:hAnsi="Times New Roman" w:eastAsia="Times New Roman" w:cs="Times New Roman"/>
          <w:bCs/>
          <w:spacing w:val="-3"/>
          <w:sz w:val="24"/>
          <w:szCs w:val="24"/>
        </w:rPr>
        <w:t xml:space="preserve">ii) </w:t>
      </w:r>
      <w:r>
        <w:rPr>
          <w:rFonts w:ascii="Times New Roman" w:hAnsi="Times New Roman" w:cs="Times New Roman"/>
          <w:sz w:val="24"/>
          <w:szCs w:val="24"/>
        </w:rPr>
        <w:t>aviokompānijas faktisko regulējošo kontroli veic un uztur Eiropas Savienības dalībvalsts, kas atbild par gaisa kuģa ekspluatanta apliecības izsniegšanu, un nozīmējumā ir skaidri norādīta attiecīgā aviācijas institūcija</w:t>
      </w:r>
      <w:r>
        <w:rPr>
          <w:rFonts w:ascii="Times New Roman" w:hAnsi="Times New Roman" w:eastAsia="Times New Roman" w:cs="Times New Roman"/>
          <w:bCs/>
          <w:spacing w:val="-3"/>
          <w:sz w:val="24"/>
          <w:szCs w:val="24"/>
        </w:rPr>
        <w:t xml:space="preserve">; </w:t>
      </w:r>
    </w:p>
    <w:p>
      <w:pPr>
        <w:pStyle w:val="25"/>
        <w:ind w:left="0" w:firstLine="0"/>
        <w:rPr>
          <w:bCs/>
          <w:szCs w:val="24"/>
          <w:lang w:val="lv-LV"/>
        </w:rPr>
      </w:pPr>
      <w:r>
        <w:rPr>
          <w:bCs/>
          <w:szCs w:val="24"/>
          <w:lang w:val="lv-LV"/>
        </w:rPr>
        <w:tab/>
      </w:r>
      <w:r>
        <w:rPr>
          <w:bCs/>
          <w:szCs w:val="24"/>
          <w:lang w:val="lv-LV"/>
        </w:rPr>
        <w:t xml:space="preserve">iii) </w:t>
      </w:r>
      <w:r>
        <w:rPr>
          <w:szCs w:val="24"/>
          <w:lang w:val="lv-LV"/>
        </w:rPr>
        <w:t>aviokompānija tieši vai caur akciju kontrolpaketi pieder un to faktiski kontrolē Eiropas Savienības vai Eiropas Brīvās tirdzniecības asociācijas dalībvalstis un/vai šo valstu pilsoņi;</w:t>
      </w: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 xml:space="preserve">c) </w:t>
      </w:r>
      <w:r>
        <w:rPr>
          <w:rFonts w:ascii="Times New Roman" w:hAnsi="Times New Roman" w:cs="Times New Roman"/>
          <w:sz w:val="24"/>
          <w:szCs w:val="24"/>
        </w:rPr>
        <w:t>nozīmētā aviokompānija spēj pildīt normatīvos aktus, ko parasti piemēro starptautisko gaisa satiksmes pakalpojumu nodrošināšanai</w:t>
      </w:r>
      <w:r>
        <w:rPr>
          <w:rFonts w:ascii="Times New Roman" w:hAnsi="Times New Roman" w:cs="Times New Roman"/>
          <w:sz w:val="24"/>
          <w:szCs w:val="24"/>
          <w:lang w:eastAsia="ko-KR"/>
        </w:rPr>
        <w:t xml:space="preserve"> </w:t>
      </w:r>
      <w:r>
        <w:rPr>
          <w:rFonts w:ascii="Times New Roman" w:hAnsi="Times New Roman" w:cs="Times New Roman"/>
          <w:sz w:val="24"/>
          <w:szCs w:val="24"/>
        </w:rPr>
        <w:t>Līgumslēdzēja Puse, kas apsver pieteikumu</w:t>
      </w:r>
      <w:r>
        <w:rPr>
          <w:rFonts w:ascii="Times New Roman" w:hAnsi="Times New Roman" w:eastAsia="Times New Roman" w:cs="Times New Roman"/>
          <w:spacing w:val="-3"/>
          <w:sz w:val="24"/>
          <w:szCs w:val="24"/>
        </w:rPr>
        <w:t>; un</w:t>
      </w:r>
    </w:p>
    <w:p>
      <w:pPr>
        <w:widowControl w:val="0"/>
        <w:spacing w:after="0" w:line="240" w:lineRule="auto"/>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 xml:space="preserve">d) </w:t>
      </w:r>
      <w:r>
        <w:rPr>
          <w:rFonts w:ascii="Times New Roman" w:hAnsi="Times New Roman" w:cs="Times New Roman"/>
          <w:sz w:val="24"/>
          <w:szCs w:val="24"/>
        </w:rPr>
        <w:t>aviokompāniju nozīmējusī Līgumslēdzēja Puse uztur un īsteno standartus, kas noteikti šā Nolīguma 6. (Lidojumu drošība) un 7.pantā (Aviācijas drošība)</w:t>
      </w:r>
      <w:r>
        <w:rPr>
          <w:rFonts w:ascii="Times New Roman" w:hAnsi="Times New Roman" w:eastAsia="Times New Roman" w:cs="Times New Roman"/>
          <w:spacing w:val="-3"/>
          <w:sz w:val="24"/>
          <w:szCs w:val="24"/>
        </w:rPr>
        <w:t>.</w:t>
      </w: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cs="Times New Roman"/>
          <w:sz w:val="24"/>
          <w:szCs w:val="24"/>
        </w:rPr>
        <w:t>3) Pēc nozīmēšanas un pilnvarošanas aviokompānija, ja tā ir izpildījusi visus šā Nolīguma noteikumus, pilnīgi vai daļēji drīkst uzsākt šajā Nolīgumā paredzēto satiksmi.</w:t>
      </w: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rPr>
      </w:pPr>
      <w:bookmarkStart w:id="10" w:name="_Toc26284438"/>
      <w:bookmarkStart w:id="11" w:name="_Toc261948325"/>
      <w:r>
        <w:rPr>
          <w:rFonts w:ascii="Times New Roman" w:hAnsi="Times New Roman" w:eastAsia="Times New Roman" w:cs="Times New Roman"/>
          <w:b/>
          <w:bCs/>
          <w:spacing w:val="-3"/>
          <w:sz w:val="24"/>
          <w:szCs w:val="24"/>
        </w:rPr>
        <w:t xml:space="preserve">4.pants: </w:t>
      </w:r>
      <w:r>
        <w:rPr>
          <w:rStyle w:val="10"/>
          <w:rFonts w:ascii="Times New Roman" w:hAnsi="Times New Roman" w:eastAsia="Times New Roman" w:cs="Times New Roman"/>
          <w:b/>
          <w:bCs/>
          <w:color w:val="auto"/>
          <w:spacing w:val="-3"/>
          <w:sz w:val="24"/>
          <w:szCs w:val="24"/>
          <w:u w:val="none"/>
        </w:rPr>
        <w:t>Pārvadājumu atļauju atteikšana, atsaukšana, apturēšana un ierobežošana</w:t>
      </w:r>
      <w:bookmarkEnd w:id="10"/>
      <w:bookmarkEnd w:id="11"/>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cs="Times New Roman"/>
          <w:sz w:val="24"/>
          <w:szCs w:val="24"/>
        </w:rPr>
        <w:t>1) Ikvienas Līgumslēdzējas Puses aviācijas institūcijām ir tiesības atteikt, atsaukt, apturēt, ierobežot vai noteikt nosacījumus otras Līgumslēdzējas Puses nozīmētās aviokompānijas pārvadājumu atļaujai, ja:</w:t>
      </w:r>
    </w:p>
    <w:p>
      <w:pPr>
        <w:widowControl w:val="0"/>
        <w:tabs>
          <w:tab w:val="left" w:pos="-720"/>
          <w:tab w:val="left" w:pos="0"/>
        </w:tabs>
        <w:suppressAutoHyphens/>
        <w:spacing w:after="0" w:line="240" w:lineRule="auto"/>
        <w:ind w:left="720" w:hanging="720"/>
        <w:jc w:val="both"/>
        <w:rPr>
          <w:rFonts w:ascii="Times New Roman" w:hAnsi="Times New Roman" w:eastAsia="Times New Roman" w:cs="Times New Roman"/>
          <w:spacing w:val="-3"/>
          <w:sz w:val="24"/>
          <w:szCs w:val="24"/>
        </w:rPr>
      </w:pPr>
    </w:p>
    <w:p>
      <w:pPr>
        <w:widowControl w:val="0"/>
        <w:tabs>
          <w:tab w:val="left" w:pos="-720"/>
          <w:tab w:val="left" w:pos="0"/>
        </w:tabs>
        <w:suppressAutoHyphens/>
        <w:spacing w:after="0" w:line="240" w:lineRule="auto"/>
        <w:jc w:val="lowKashida"/>
        <w:rPr>
          <w:rFonts w:ascii="Times New Roman" w:hAnsi="Times New Roman" w:eastAsia="Times New Roman" w:cs="Times New Roman"/>
          <w:bCs/>
          <w:sz w:val="24"/>
          <w:szCs w:val="24"/>
        </w:rPr>
      </w:pPr>
      <w:r>
        <w:rPr>
          <w:rFonts w:ascii="Times New Roman" w:hAnsi="Times New Roman" w:eastAsia="Times New Roman" w:cs="Times New Roman"/>
          <w:sz w:val="24"/>
          <w:szCs w:val="24"/>
        </w:rPr>
        <w:t>a)</w:t>
      </w:r>
      <w:r>
        <w:rPr>
          <w:rFonts w:ascii="Times New Roman" w:hAnsi="Times New Roman" w:eastAsia="Times New Roman" w:cs="Times New Roman"/>
          <w:spacing w:val="-3"/>
          <w:sz w:val="24"/>
          <w:szCs w:val="24"/>
        </w:rPr>
        <w:t xml:space="preserve"> </w:t>
      </w:r>
      <w:r>
        <w:rPr>
          <w:rFonts w:ascii="Times New Roman" w:hAnsi="Times New Roman" w:cs="Times New Roman"/>
          <w:sz w:val="24"/>
          <w:szCs w:val="24"/>
        </w:rPr>
        <w:t>gadījumā, kad aviokompāniju nozīmē Ruandas Republik</w:t>
      </w:r>
      <w:r>
        <w:rPr>
          <w:rFonts w:ascii="Times New Roman" w:hAnsi="Times New Roman" w:eastAsia="Times New Roman" w:cs="Times New Roman"/>
          <w:spacing w:val="-3"/>
          <w:sz w:val="24"/>
          <w:szCs w:val="24"/>
        </w:rPr>
        <w:t>a</w:t>
      </w:r>
      <w:r>
        <w:rPr>
          <w:rFonts w:ascii="Times New Roman" w:hAnsi="Times New Roman" w:eastAsia="Times New Roman" w:cs="Times New Roman"/>
          <w:bCs/>
          <w:sz w:val="24"/>
          <w:szCs w:val="24"/>
        </w:rPr>
        <w:t>:</w:t>
      </w:r>
    </w:p>
    <w:p>
      <w:pPr>
        <w:widowControl w:val="0"/>
        <w:tabs>
          <w:tab w:val="left" w:pos="-720"/>
          <w:tab w:val="left" w:pos="0"/>
        </w:tabs>
        <w:suppressAutoHyphens/>
        <w:spacing w:after="0" w:line="240" w:lineRule="auto"/>
        <w:jc w:val="lowKashida"/>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ab/>
      </w:r>
      <w:r>
        <w:rPr>
          <w:rFonts w:ascii="Times New Roman" w:hAnsi="Times New Roman" w:eastAsia="Times New Roman" w:cs="Times New Roman"/>
          <w:spacing w:val="-3"/>
          <w:sz w:val="24"/>
          <w:szCs w:val="24"/>
        </w:rPr>
        <w:t xml:space="preserve">i) </w:t>
      </w:r>
      <w:r>
        <w:rPr>
          <w:rFonts w:ascii="Times New Roman" w:hAnsi="Times New Roman" w:cs="Times New Roman"/>
          <w:sz w:val="24"/>
          <w:szCs w:val="24"/>
        </w:rPr>
        <w:t xml:space="preserve">tā nav reģistrēta Ruandas Republikas teritorijā un nav licencēta saskaņā ar </w:t>
      </w:r>
      <w:r>
        <w:rPr>
          <w:rFonts w:hint="default" w:ascii="Times New Roman" w:hAnsi="Times New Roman" w:cs="Times New Roman"/>
          <w:sz w:val="24"/>
          <w:szCs w:val="24"/>
          <w:lang w:val="en-US"/>
        </w:rPr>
        <w:tab/>
      </w:r>
      <w:bookmarkStart w:id="52" w:name="_GoBack"/>
      <w:bookmarkEnd w:id="52"/>
      <w:r>
        <w:rPr>
          <w:rFonts w:ascii="Times New Roman" w:hAnsi="Times New Roman" w:cs="Times New Roman"/>
          <w:sz w:val="24"/>
          <w:szCs w:val="24"/>
        </w:rPr>
        <w:t>Ruandas Republikas piemērojamajiem tiesību aktiem; vai</w:t>
      </w:r>
    </w:p>
    <w:p>
      <w:pPr>
        <w:widowControl w:val="0"/>
        <w:tabs>
          <w:tab w:val="left" w:pos="-720"/>
          <w:tab w:val="left" w:pos="0"/>
        </w:tabs>
        <w:suppressAutoHyphens/>
        <w:spacing w:after="0" w:line="240" w:lineRule="auto"/>
        <w:ind w:left="720"/>
        <w:jc w:val="lowKashida"/>
        <w:rPr>
          <w:rFonts w:ascii="Times New Roman" w:hAnsi="Times New Roman" w:eastAsia="Times New Roman" w:cs="Times New Roman"/>
          <w:sz w:val="24"/>
          <w:szCs w:val="24"/>
        </w:rPr>
      </w:pPr>
      <w:r>
        <w:rPr>
          <w:rFonts w:ascii="Times New Roman" w:hAnsi="Times New Roman" w:cs="Times New Roman"/>
          <w:sz w:val="24"/>
          <w:szCs w:val="24"/>
        </w:rPr>
        <w:t>ii) aviokompānijas faktisko regulējošo kontroli neveic vai neuztur  Ruandas Republik</w:t>
      </w:r>
      <w:r>
        <w:rPr>
          <w:rFonts w:ascii="Times New Roman" w:hAnsi="Times New Roman" w:eastAsia="Times New Roman" w:cs="Times New Roman"/>
          <w:spacing w:val="-3"/>
          <w:sz w:val="24"/>
          <w:szCs w:val="24"/>
        </w:rPr>
        <w:t>a</w:t>
      </w:r>
      <w:r>
        <w:rPr>
          <w:rFonts w:ascii="Times New Roman" w:hAnsi="Times New Roman" w:cs="Times New Roman"/>
          <w:sz w:val="24"/>
          <w:szCs w:val="24"/>
        </w:rPr>
        <w:t>, kas atbild par gaisa kuģa ekspluatanta apliecības izsniegšanu, vai nozīmējumā nav skaidri norādīta attiecīgā aviācijas institūcija; vai</w:t>
      </w:r>
    </w:p>
    <w:p>
      <w:pPr>
        <w:widowControl w:val="0"/>
        <w:tabs>
          <w:tab w:val="left" w:pos="-720"/>
          <w:tab w:val="left" w:pos="0"/>
        </w:tabs>
        <w:suppressAutoHyphens/>
        <w:spacing w:after="0" w:line="240" w:lineRule="auto"/>
        <w:jc w:val="lowKashida"/>
        <w:rPr>
          <w:rFonts w:ascii="Times New Roman" w:hAnsi="Times New Roman" w:eastAsia="Times New Roman" w:cs="Times New Roman"/>
          <w:bCs/>
          <w:sz w:val="24"/>
          <w:szCs w:val="24"/>
        </w:rPr>
      </w:pPr>
    </w:p>
    <w:p>
      <w:pPr>
        <w:widowControl w:val="0"/>
        <w:tabs>
          <w:tab w:val="left" w:pos="-720"/>
          <w:tab w:val="left" w:pos="0"/>
        </w:tabs>
        <w:suppressAutoHyphens/>
        <w:spacing w:after="0" w:line="240" w:lineRule="auto"/>
        <w:jc w:val="lowKashida"/>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b) </w:t>
      </w:r>
      <w:r>
        <w:rPr>
          <w:rFonts w:ascii="Times New Roman" w:hAnsi="Times New Roman" w:eastAsia="Times New Roman" w:cs="Times New Roman"/>
          <w:spacing w:val="-3"/>
          <w:sz w:val="24"/>
          <w:szCs w:val="24"/>
        </w:rPr>
        <w:t xml:space="preserve"> </w:t>
      </w:r>
      <w:r>
        <w:rPr>
          <w:rFonts w:ascii="Times New Roman" w:hAnsi="Times New Roman" w:cs="Times New Roman"/>
          <w:sz w:val="24"/>
          <w:szCs w:val="24"/>
        </w:rPr>
        <w:t>gadījumā, kad aviokompāniju nozīmē Latvijas Republik</w:t>
      </w:r>
      <w:r>
        <w:rPr>
          <w:rFonts w:ascii="Times New Roman" w:hAnsi="Times New Roman" w:eastAsia="Times New Roman" w:cs="Times New Roman"/>
          <w:sz w:val="24"/>
          <w:szCs w:val="24"/>
        </w:rPr>
        <w:t>a:</w:t>
      </w:r>
    </w:p>
    <w:p>
      <w:pPr>
        <w:tabs>
          <w:tab w:val="left" w:pos="-720"/>
        </w:tabs>
        <w:spacing w:after="0" w:line="240" w:lineRule="auto"/>
        <w:ind w:left="709" w:firstLine="11"/>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 xml:space="preserve">i) </w:t>
      </w:r>
      <w:r>
        <w:rPr>
          <w:rFonts w:ascii="Times New Roman" w:hAnsi="Times New Roman" w:cs="Times New Roman"/>
          <w:sz w:val="24"/>
          <w:szCs w:val="24"/>
        </w:rPr>
        <w:t>tā nav reģistrēta Latvijas Republikas teritorijā saskaņā ar ES Līgumiem vai tai nav derīga licence par tiesībām veikt gaisa pārvadājumus saskaņā ar Eiropas Savienības tiesību aktiem</w:t>
      </w:r>
      <w:r>
        <w:rPr>
          <w:rFonts w:ascii="Times New Roman" w:hAnsi="Times New Roman" w:eastAsia="Times New Roman" w:cs="Times New Roman"/>
          <w:spacing w:val="-3"/>
          <w:sz w:val="24"/>
          <w:szCs w:val="24"/>
        </w:rPr>
        <w:t>; vai</w:t>
      </w:r>
    </w:p>
    <w:p>
      <w:pPr>
        <w:tabs>
          <w:tab w:val="left" w:pos="-720"/>
        </w:tabs>
        <w:spacing w:after="0" w:line="240" w:lineRule="auto"/>
        <w:ind w:left="709" w:firstLine="11"/>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 xml:space="preserve">(ii) </w:t>
      </w:r>
      <w:r>
        <w:rPr>
          <w:rFonts w:ascii="Times New Roman" w:hAnsi="Times New Roman" w:cs="Times New Roman"/>
          <w:sz w:val="24"/>
          <w:szCs w:val="24"/>
        </w:rPr>
        <w:t>aviokompānijas faktisko regulējošo kontroli neveic vai neuztur Eiropas Savienības dalībvalsts, kas atbild par gaisa kuģa ekspluatanta apliecības izsniegšanu, vai nozīmējumā nav skaidri norādīta attiecīgā aviācijas institūcija</w:t>
      </w:r>
      <w:r>
        <w:rPr>
          <w:rFonts w:ascii="Times New Roman" w:hAnsi="Times New Roman" w:eastAsia="Times New Roman" w:cs="Times New Roman"/>
          <w:spacing w:val="-3"/>
          <w:sz w:val="24"/>
          <w:szCs w:val="24"/>
        </w:rPr>
        <w:t>; vai</w:t>
      </w:r>
    </w:p>
    <w:p>
      <w:pPr>
        <w:widowControl w:val="0"/>
        <w:tabs>
          <w:tab w:val="left" w:pos="-720"/>
          <w:tab w:val="left" w:pos="709"/>
        </w:tabs>
        <w:suppressAutoHyphens/>
        <w:spacing w:after="0" w:line="240" w:lineRule="auto"/>
        <w:ind w:left="709" w:hanging="709"/>
        <w:jc w:val="lowKashida"/>
        <w:rPr>
          <w:rFonts w:ascii="Times New Roman" w:hAnsi="Times New Roman" w:cs="Times New Roman"/>
          <w:bCs/>
          <w:iCs/>
          <w:sz w:val="24"/>
          <w:szCs w:val="24"/>
        </w:rPr>
      </w:pPr>
      <w:r>
        <w:rPr>
          <w:rFonts w:ascii="Times New Roman" w:hAnsi="Times New Roman" w:cs="Times New Roman"/>
          <w:sz w:val="24"/>
          <w:szCs w:val="24"/>
        </w:rPr>
        <w:tab/>
      </w:r>
      <w:r>
        <w:rPr>
          <w:rFonts w:ascii="Times New Roman" w:hAnsi="Times New Roman" w:cs="Times New Roman"/>
          <w:sz w:val="24"/>
          <w:szCs w:val="24"/>
        </w:rPr>
        <w:t>iii) aviokompānija tieši vai caur akciju kontrolpaketi nepieder vai to faktiski nekontrolē Eiropas Savienības vai Eiropas Brīvās tirdzniecības asociācijas dalībvalstis un/vai šo valstu pilsoņi;</w:t>
      </w:r>
    </w:p>
    <w:p>
      <w:pPr>
        <w:widowControl w:val="0"/>
        <w:tabs>
          <w:tab w:val="left" w:pos="-720"/>
          <w:tab w:val="left" w:pos="0"/>
        </w:tabs>
        <w:suppressAutoHyphens/>
        <w:spacing w:after="0" w:line="240" w:lineRule="auto"/>
        <w:ind w:left="720"/>
        <w:jc w:val="lowKashida"/>
        <w:rPr>
          <w:rFonts w:ascii="Times New Roman" w:hAnsi="Times New Roman" w:eastAsia="Times New Roman" w:cs="Times New Roman"/>
          <w:sz w:val="24"/>
          <w:szCs w:val="24"/>
        </w:rPr>
      </w:pPr>
    </w:p>
    <w:p>
      <w:pPr>
        <w:pStyle w:val="21"/>
        <w:tabs>
          <w:tab w:val="left" w:pos="-720"/>
          <w:tab w:val="left" w:pos="0"/>
        </w:tabs>
        <w:suppressAutoHyphens/>
        <w:ind w:left="0"/>
        <w:jc w:val="lowKashida"/>
        <w:rPr>
          <w:lang w:val="lv-LV"/>
        </w:rPr>
      </w:pPr>
      <w:r>
        <w:rPr>
          <w:lang w:val="lv-LV"/>
        </w:rPr>
        <w:t>c) aviokompānija neatbilst citiem nosacījumiem, kas paredzēti normatīvajos aktos, kurus Līgumslēdzēja Puse, kas saņem šādu nozīmējumu, parasti piemēro starptautisko gaisa pārvadājumu pakalpojumu sniegšanai; vai</w:t>
      </w:r>
    </w:p>
    <w:p>
      <w:pPr>
        <w:widowControl w:val="0"/>
        <w:tabs>
          <w:tab w:val="left" w:pos="-720"/>
          <w:tab w:val="left" w:pos="0"/>
          <w:tab w:val="left" w:pos="1440"/>
        </w:tabs>
        <w:suppressAutoHyphens/>
        <w:spacing w:after="0" w:line="240" w:lineRule="auto"/>
        <w:jc w:val="lowKashida"/>
        <w:rPr>
          <w:rFonts w:ascii="Times New Roman" w:hAnsi="Times New Roman" w:eastAsia="Times New Roman" w:cs="Times New Roman"/>
          <w:sz w:val="24"/>
          <w:szCs w:val="24"/>
        </w:rPr>
      </w:pPr>
    </w:p>
    <w:p>
      <w:pPr>
        <w:pStyle w:val="21"/>
        <w:tabs>
          <w:tab w:val="left" w:pos="-720"/>
          <w:tab w:val="left" w:pos="0"/>
          <w:tab w:val="left" w:pos="1440"/>
        </w:tabs>
        <w:suppressAutoHyphens/>
        <w:ind w:left="0"/>
        <w:jc w:val="lowKashida"/>
        <w:rPr>
          <w:lang w:val="lv-LV"/>
        </w:rPr>
      </w:pPr>
      <w:r>
        <w:rPr>
          <w:lang w:val="lv-LV"/>
        </w:rPr>
        <w:t>d) otra aviokompāniju nozīmējusī Līgumslēdzēja Puse neuztur un neīsteno standartus, kas noteikti šā Nolīguma 6.pantā (Lidojumu drošība) un 7.pantā (Aviācijas drošība); vai</w:t>
      </w:r>
    </w:p>
    <w:p>
      <w:pPr>
        <w:widowControl w:val="0"/>
        <w:spacing w:after="0" w:line="240" w:lineRule="auto"/>
        <w:rPr>
          <w:rFonts w:ascii="Times New Roman" w:hAnsi="Times New Roman" w:eastAsia="Times New Roman" w:cs="Times New Roman"/>
          <w:sz w:val="24"/>
          <w:szCs w:val="24"/>
        </w:rPr>
      </w:pPr>
    </w:p>
    <w:p>
      <w:pPr>
        <w:widowControl w:val="0"/>
        <w:tabs>
          <w:tab w:val="left" w:pos="-720"/>
          <w:tab w:val="left" w:pos="0"/>
        </w:tabs>
        <w:suppressAutoHyphens/>
        <w:spacing w:after="0" w:line="240" w:lineRule="auto"/>
        <w:jc w:val="lowKashida"/>
        <w:rPr>
          <w:rFonts w:ascii="Times New Roman" w:hAnsi="Times New Roman" w:eastAsia="Times New Roman" w:cs="Times New Roman"/>
          <w:sz w:val="24"/>
          <w:szCs w:val="24"/>
        </w:rPr>
      </w:pPr>
      <w:r>
        <w:rPr>
          <w:rFonts w:ascii="Times New Roman" w:hAnsi="Times New Roman" w:cs="Times New Roman"/>
          <w:sz w:val="24"/>
          <w:szCs w:val="24"/>
        </w:rPr>
        <w:t>e) aviokompānija jebkādā citā veidā neatbilst šajā Nolīgumā paredzētajiem noteikumiem</w:t>
      </w:r>
      <w:r>
        <w:rPr>
          <w:rFonts w:ascii="Times New Roman" w:hAnsi="Times New Roman" w:eastAsia="Times New Roman" w:cs="Times New Roman"/>
          <w:sz w:val="24"/>
          <w:szCs w:val="24"/>
        </w:rPr>
        <w:t>.</w:t>
      </w:r>
    </w:p>
    <w:p>
      <w:pPr>
        <w:tabs>
          <w:tab w:val="left" w:pos="1440"/>
        </w:tabs>
        <w:spacing w:after="0" w:line="240" w:lineRule="auto"/>
        <w:ind w:left="720"/>
        <w:jc w:val="lowKashida"/>
        <w:rPr>
          <w:rFonts w:ascii="Times New Roman" w:hAnsi="Times New Roman" w:eastAsia="Times New Roman" w:cs="Times New Roman"/>
          <w:sz w:val="24"/>
          <w:szCs w:val="24"/>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2) Ja vien tūlītēja rīcība nav būtiska, lai novērstu turpmāku neatbilstību šā panta 1.punktam, ar šo pantu noteiktās tiesības īsteno tikai pēc apspriešanās ar otras Līgumslēdzējas Puses aviācijas institūcijām, kā paredzēts šā Nolīguma 21.pantā (Konsultācijas).</w:t>
      </w: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3) Šis pants neierobežo nevienas Līgumslēdzējas Puses tiesības atteikt, atsaukt, ierobežot, apturēt vai noteikt nosacījumus otras Līgumslēdzējas Puses nozīmētās aviokompānijas vai aviokompāniju darbības atļaujai saskaņā ar šā Nolīguma 6.panta (Lidojumu drošība) un 7.panta (Aviācijas drošība) noteikumiem.</w:t>
      </w:r>
    </w:p>
    <w:p>
      <w:pPr>
        <w:widowControl w:val="0"/>
        <w:tabs>
          <w:tab w:val="left" w:pos="-720"/>
          <w:tab w:val="left" w:pos="0"/>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 w:val="left" w:pos="0"/>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4) Ja viena Līgumslēdzēja Puse rīkojas saskaņā ar šo pantu, otras Līgumslēdzējas Puses tiesības saskaņā ar 23.pantu (Strīdu izšķiršana) netiek aizskartas.</w:t>
      </w: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rPr>
      </w:pPr>
      <w:bookmarkStart w:id="12" w:name="_Toc261948326"/>
      <w:bookmarkStart w:id="13" w:name="_Toc26284439"/>
      <w:r>
        <w:rPr>
          <w:rFonts w:ascii="Times New Roman" w:hAnsi="Times New Roman" w:eastAsia="Times New Roman" w:cs="Times New Roman"/>
          <w:b/>
          <w:bCs/>
          <w:spacing w:val="-3"/>
          <w:sz w:val="24"/>
          <w:szCs w:val="24"/>
        </w:rPr>
        <w:t>5.pants: Tiesību aktu piemērošana</w:t>
      </w:r>
      <w:bookmarkEnd w:id="12"/>
      <w:bookmarkEnd w:id="13"/>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1) Ierodoties vienas Līgumslēdzējas Puses teritorijā, atrodoties tajā vai pametot to, otras Līgumslēdzējas Puses nozīmētā aviokompānija vai aviokompānijas ievēro tās normatīvos aktus, kas attiecas uz gaisa kuģu ekspluatāciju un navigāciju.</w:t>
      </w: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2) Ierodoties vienas Līgumslēdzējas Puses teritorijā, atrodoties tajā vai pametot to, tās normatīvos aktus par pasažieru, bagāžas, apkalpes un kravas uzņemšanu vai izbraukšanu no tās teritorijas gaisa kuģī (tostarp noteikumus, kas attiecas uz iebraukšanu, izbraukšanu no tās, muitošanu, aviācijas drošību, emigrāciju, imigrāciju, pasēm, muitu, valūtu, veselību, karantīnu un sanitārajiem pasākumiem vai attiecībā uz pastu, pasta likumus un noteikumus) attiecībā uz saviem pasažieriem, bagāžu, apkalpi un kravu ievēro otras Līgumslēdzējas puses aviokompānija vai aviokompānijas vai tie tiek ievēroti to vārdā.</w:t>
      </w: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 w:val="left" w:pos="0"/>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cs="Times New Roman"/>
          <w:sz w:val="24"/>
          <w:szCs w:val="24"/>
        </w:rPr>
        <w:t>3) Neviena no Līgumslēdzējām Pusēm nedod lielākas priekšrocības savai vai citai aviokompānijai vai aviokompānijām attiecībā pret otras Līgumslēdzējas Puses nozīmēto aviokompāniju vai aviokompānijām, piemērojot šajā pantā minētos normatīvos aktus.</w:t>
      </w:r>
    </w:p>
    <w:p>
      <w:pPr>
        <w:widowControl w:val="0"/>
        <w:tabs>
          <w:tab w:val="left" w:pos="-720"/>
          <w:tab w:val="left" w:pos="0"/>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 w:val="left" w:pos="0"/>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4) Pasažieriem, bagāžai un kravai, kas šķērso tiešā tranzītā katras Līgumslēdzējas Puses teritoriju un neatstāj šim nolūkam paredzētās lidostas zonas, izņemot attiecībā uz drošības pasākumiem pret vardarbību, gaisa pirātismu, narkotisko vielu kontroli, piemēro tikai vienkāršotu kontroli. Šādu bagāžu un kravu tiešajā tranzītā atbrīvo no muitas nodokļiem, akcīzes nodokļiem un citām līdzīgām valsts un/vai vietējām nodevām un maksājumiem.</w:t>
      </w:r>
    </w:p>
    <w:p>
      <w:pPr>
        <w:widowControl w:val="0"/>
        <w:tabs>
          <w:tab w:val="left" w:pos="-720"/>
          <w:tab w:val="left" w:pos="0"/>
          <w:tab w:val="left" w:pos="720"/>
        </w:tabs>
        <w:suppressAutoHyphens/>
        <w:spacing w:after="0" w:line="240" w:lineRule="auto"/>
        <w:jc w:val="both"/>
        <w:rPr>
          <w:rFonts w:ascii="Times New Roman" w:hAnsi="Times New Roman" w:eastAsia="Times New Roman" w:cs="Times New Roman"/>
          <w:b/>
          <w:bCs/>
          <w:spacing w:val="-3"/>
          <w:sz w:val="24"/>
          <w:szCs w:val="24"/>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rPr>
      </w:pPr>
    </w:p>
    <w:p>
      <w:pPr>
        <w:keepNext/>
        <w:widowControl w:val="0"/>
        <w:suppressAutoHyphens/>
        <w:spacing w:after="0" w:line="240" w:lineRule="auto"/>
        <w:jc w:val="center"/>
        <w:outlineLvl w:val="0"/>
        <w:rPr>
          <w:rFonts w:hint="default" w:ascii="Times New Roman" w:hAnsi="Times New Roman" w:eastAsia="Times New Roman" w:cs="Times New Roman"/>
          <w:b/>
          <w:bCs/>
          <w:spacing w:val="-3"/>
          <w:sz w:val="24"/>
          <w:szCs w:val="24"/>
          <w:lang w:val="en-US"/>
        </w:rPr>
      </w:pPr>
      <w:bookmarkStart w:id="14" w:name="_Toc26284440"/>
      <w:bookmarkStart w:id="15" w:name="_Toc261948327"/>
      <w:r>
        <w:rPr>
          <w:rFonts w:ascii="Times New Roman" w:hAnsi="Times New Roman" w:eastAsia="Times New Roman" w:cs="Times New Roman"/>
          <w:b/>
          <w:bCs/>
          <w:spacing w:val="-3"/>
          <w:sz w:val="24"/>
          <w:szCs w:val="24"/>
        </w:rPr>
        <w:t xml:space="preserve">6.pants: </w:t>
      </w:r>
      <w:r>
        <w:rPr>
          <w:rFonts w:ascii="Times New Roman" w:hAnsi="Times New Roman" w:cs="Times New Roman"/>
          <w:b/>
          <w:sz w:val="24"/>
          <w:szCs w:val="24"/>
        </w:rPr>
        <w:t>Lidojumu droš</w:t>
      </w:r>
      <w:bookmarkEnd w:id="14"/>
      <w:bookmarkEnd w:id="15"/>
      <w:r>
        <w:rPr>
          <w:rFonts w:hint="default" w:ascii="Times New Roman" w:hAnsi="Times New Roman" w:cs="Times New Roman"/>
          <w:b/>
          <w:sz w:val="24"/>
          <w:szCs w:val="24"/>
        </w:rPr>
        <w:t>ī</w:t>
      </w:r>
      <w:r>
        <w:rPr>
          <w:rFonts w:hint="default" w:ascii="Times New Roman" w:hAnsi="Times New Roman" w:cs="Times New Roman"/>
          <w:b/>
          <w:sz w:val="24"/>
          <w:szCs w:val="24"/>
          <w:lang w:val="en-US"/>
        </w:rPr>
        <w:t>ba</w:t>
      </w:r>
    </w:p>
    <w:p>
      <w:pPr>
        <w:widowControl w:val="0"/>
        <w:spacing w:after="0" w:line="240" w:lineRule="auto"/>
        <w:jc w:val="both"/>
        <w:rPr>
          <w:rFonts w:ascii="Times New Roman" w:hAnsi="Times New Roman" w:eastAsia="Times New Roman" w:cs="Times New Roman"/>
          <w:sz w:val="24"/>
          <w:szCs w:val="24"/>
        </w:rPr>
      </w:pPr>
    </w:p>
    <w:p>
      <w:pPr>
        <w:widowControl w:val="0"/>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 xml:space="preserve">1) Katra Līgumslēdzēja Puse jebkurā laikā var pieprasīt konsultācijas par otras Līgumslēdzējas Puses uzturētajiem lidojumu drošības standartiem attiecībā uz aeronavigācijas iekārtām, lidojuma apkalpi, gaisa kuģiem un nozīmēto aviokompāniju darbību. Šīs konsultācijas </w:t>
      </w:r>
      <w:r>
        <w:rPr>
          <w:rFonts w:hint="default" w:ascii="Times New Roman" w:hAnsi="Times New Roman" w:cs="Times New Roman"/>
          <w:sz w:val="24"/>
          <w:szCs w:val="24"/>
          <w:lang w:val="en-US"/>
        </w:rPr>
        <w:t>notiek</w:t>
      </w:r>
      <w:r>
        <w:rPr>
          <w:rFonts w:ascii="Times New Roman" w:hAnsi="Times New Roman" w:cs="Times New Roman"/>
          <w:sz w:val="24"/>
          <w:szCs w:val="24"/>
        </w:rPr>
        <w:t xml:space="preserve"> trīsdesmit (30) dienu laikā pēc pieprasījuma iesniegšanas.</w:t>
      </w:r>
    </w:p>
    <w:p>
      <w:pPr>
        <w:widowControl w:val="0"/>
        <w:spacing w:after="0" w:line="240" w:lineRule="auto"/>
        <w:jc w:val="both"/>
        <w:rPr>
          <w:rFonts w:ascii="Times New Roman" w:hAnsi="Times New Roman" w:eastAsia="Times New Roman" w:cs="Times New Roman"/>
          <w:sz w:val="24"/>
          <w:szCs w:val="24"/>
        </w:rPr>
      </w:pPr>
    </w:p>
    <w:p>
      <w:pPr>
        <w:widowControl w:val="0"/>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2) Ja pēc minētajām konsultācijām viena Līgumslēdzēja Puse konstatē, ka otra Līgumslēdzēja Puse kādā no jomām efektīvi neievēro un nepilda drošības standartus, kas izstrādāti atbilstoši vismaz minimālajiem Konvencijā noteiktajiem aktuālajiem standartiem, tā paziņo otrai Līgumslēdzējai Pusei par iegūto informāciju un pasākumiem, kas jāveic, lai nodrošinātu atbilstību šiem minimālajiem standartiem, un šī otra Līgumslēdzēja Puse veic atbilstošus pasākumus. Ja otra Līgumslēdzēja Puse neveic atbilstošus pasākumus piecpadsmit (15) dienu laikā vai ilgākā laika periodā, ja par to panākta vienošanās, tiek piemēroti šā Nolīguma 4.panta (</w:t>
      </w:r>
      <w:r>
        <w:rPr>
          <w:rStyle w:val="10"/>
          <w:rFonts w:ascii="Times New Roman" w:hAnsi="Times New Roman" w:eastAsia="Times New Roman" w:cs="Times New Roman"/>
          <w:color w:val="auto"/>
          <w:spacing w:val="-3"/>
          <w:sz w:val="24"/>
          <w:szCs w:val="24"/>
          <w:u w:val="none"/>
        </w:rPr>
        <w:t>Pārvadājumu atļauju atteikšana, atsaukšana, apturēšana un ierobežošana</w:t>
      </w:r>
      <w:r>
        <w:rPr>
          <w:rFonts w:ascii="Times New Roman" w:hAnsi="Times New Roman" w:cs="Times New Roman"/>
          <w:sz w:val="24"/>
          <w:szCs w:val="24"/>
        </w:rPr>
        <w:t>) noteikumi.</w:t>
      </w:r>
    </w:p>
    <w:p>
      <w:pPr>
        <w:widowControl w:val="0"/>
        <w:spacing w:after="0" w:line="240" w:lineRule="auto"/>
        <w:jc w:val="both"/>
        <w:rPr>
          <w:rFonts w:ascii="Times New Roman" w:hAnsi="Times New Roman" w:eastAsia="Times New Roman" w:cs="Times New Roman"/>
          <w:sz w:val="24"/>
          <w:szCs w:val="24"/>
        </w:rPr>
      </w:pPr>
    </w:p>
    <w:p>
      <w:pPr>
        <w:widowControl w:val="0"/>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Neatkarīgi no Konvencijas 33. pantā</w:t>
      </w:r>
      <w:r>
        <w:rPr>
          <w:rFonts w:hint="default"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rPr>
        <w:t>minēta</w:t>
      </w:r>
      <w:r>
        <w:rPr>
          <w:rFonts w:hint="default" w:ascii="Times New Roman" w:hAnsi="Times New Roman" w:eastAsia="Times New Roman" w:cs="Times New Roman"/>
          <w:sz w:val="24"/>
          <w:szCs w:val="24"/>
          <w:lang w:val="en-US"/>
        </w:rPr>
        <w:t xml:space="preserve">jām </w:t>
      </w:r>
      <w:r>
        <w:rPr>
          <w:rFonts w:ascii="Times New Roman" w:hAnsi="Times New Roman" w:eastAsia="Times New Roman" w:cs="Times New Roman"/>
          <w:sz w:val="24"/>
          <w:szCs w:val="24"/>
        </w:rPr>
        <w:t>saistībām, ir nolemts, ka jebkuru gaisa kuģi, ko ekspluatē vienas Līgumslēdzējas Puses aviokompānija vai tas saskaņā ar nomas līgumu tiek ekspluatēts tās vārdā pakalpojumiem uz otras Līgumslēdzējas Puses teritoriju vai no tās,</w:t>
      </w:r>
      <w:r>
        <w:rPr>
          <w:rFonts w:ascii="Times New Roman" w:hAnsi="Times New Roman" w:cs="Times New Roman"/>
          <w:sz w:val="24"/>
          <w:szCs w:val="24"/>
        </w:rPr>
        <w:t xml:space="preserve"> laikā, kad tas atrodas šīs otras Līgumslēdzējas Puses teritorijā, </w:t>
      </w:r>
      <w:r>
        <w:rPr>
          <w:rFonts w:ascii="Times New Roman" w:hAnsi="Times New Roman" w:eastAsia="Times New Roman" w:cs="Times New Roman"/>
          <w:sz w:val="24"/>
          <w:szCs w:val="24"/>
        </w:rPr>
        <w:t xml:space="preserve">var pārbaudīt otras Līgumslēdzējas Puses pilnvaroti pārstāvji, ja tas nerada nesamērīgu kavēšanos gaisa kuģa darbībā. Šīs pārbaudes mērķis ir pārliecināties par attiecīgā gaisa kuģa dokumentācijas derīgumu, lidojuma apkalpes licencēšanu un gaisa kuģa un tā aprīkojuma acīmredzamo stāvokli (šajā pantā </w:t>
      </w:r>
      <w:r>
        <w:rPr>
          <w:rFonts w:ascii="Times New Roman" w:hAnsi="Times New Roman" w:cs="Times New Roman"/>
          <w:sz w:val="24"/>
          <w:szCs w:val="24"/>
        </w:rPr>
        <w:t>“gaisa kuģa pārbaude</w:t>
      </w:r>
      <w:r>
        <w:rPr>
          <w:rFonts w:ascii="Times New Roman" w:hAnsi="Times New Roman" w:eastAsia="Times New Roman" w:cs="Times New Roman"/>
          <w:sz w:val="24"/>
          <w:szCs w:val="24"/>
        </w:rPr>
        <w:t>”).</w:t>
      </w:r>
    </w:p>
    <w:p>
      <w:pPr>
        <w:widowControl w:val="0"/>
        <w:spacing w:after="0" w:line="240" w:lineRule="auto"/>
        <w:jc w:val="both"/>
        <w:rPr>
          <w:rFonts w:ascii="Times New Roman" w:hAnsi="Times New Roman" w:eastAsia="Times New Roman" w:cs="Times New Roman"/>
          <w:sz w:val="24"/>
          <w:szCs w:val="24"/>
        </w:rPr>
      </w:pPr>
    </w:p>
    <w:p>
      <w:pPr>
        <w:widowControl w:val="0"/>
        <w:spacing w:after="0" w:line="240" w:lineRule="auto"/>
        <w:ind w:left="720" w:hanging="720"/>
        <w:jc w:val="both"/>
        <w:rPr>
          <w:rFonts w:ascii="Times New Roman" w:hAnsi="Times New Roman" w:eastAsia="Times New Roman" w:cs="Times New Roman"/>
          <w:sz w:val="24"/>
          <w:szCs w:val="24"/>
        </w:rPr>
      </w:pPr>
      <w:r>
        <w:rPr>
          <w:rFonts w:ascii="Times New Roman" w:hAnsi="Times New Roman" w:cs="Times New Roman"/>
          <w:sz w:val="24"/>
          <w:szCs w:val="24"/>
        </w:rPr>
        <w:t>4) Ja jebkuras šādas gaisa kuģa pārbaudes vai pārbaužu sērijas rezultātā rodas</w:t>
      </w:r>
      <w:r>
        <w:rPr>
          <w:rFonts w:ascii="Times New Roman" w:hAnsi="Times New Roman" w:eastAsia="Times New Roman" w:cs="Times New Roman"/>
          <w:sz w:val="24"/>
          <w:szCs w:val="24"/>
        </w:rPr>
        <w:t>:</w:t>
      </w:r>
    </w:p>
    <w:p>
      <w:pPr>
        <w:widowControl w:val="0"/>
        <w:spacing w:after="0" w:line="240" w:lineRule="auto"/>
        <w:ind w:left="720"/>
        <w:rPr>
          <w:rFonts w:ascii="Times New Roman" w:hAnsi="Times New Roman" w:eastAsia="Times New Roman" w:cs="Times New Roman"/>
          <w:sz w:val="24"/>
          <w:szCs w:val="24"/>
        </w:rPr>
      </w:pPr>
    </w:p>
    <w:p>
      <w:pPr>
        <w:widowControl w:val="0"/>
        <w:numPr>
          <w:ilvl w:val="0"/>
          <w:numId w:val="1"/>
        </w:numPr>
        <w:spacing w:after="0" w:line="240" w:lineRule="auto"/>
        <w:ind w:left="0" w:firstLine="0"/>
        <w:jc w:val="both"/>
        <w:rPr>
          <w:rFonts w:ascii="Times New Roman" w:hAnsi="Times New Roman" w:eastAsia="Times New Roman" w:cs="Times New Roman"/>
          <w:sz w:val="24"/>
          <w:szCs w:val="24"/>
        </w:rPr>
      </w:pPr>
      <w:r>
        <w:rPr>
          <w:rFonts w:ascii="Times New Roman" w:hAnsi="Times New Roman" w:cs="Times New Roman"/>
          <w:sz w:val="24"/>
          <w:szCs w:val="24"/>
        </w:rPr>
        <w:t>pamatotas aizdomas, ka gaisa kuģis vai gaisa kuģa izmantošana neatbilst Konvencijā noteiktajiem aktuālajiem minimālajiem standartiem</w:t>
      </w:r>
      <w:r>
        <w:rPr>
          <w:rFonts w:hint="default" w:ascii="Times New Roman" w:hAnsi="Times New Roman" w:cs="Times New Roman"/>
          <w:sz w:val="24"/>
          <w:szCs w:val="24"/>
          <w:lang w:val="en-US"/>
        </w:rPr>
        <w:t>;</w:t>
      </w:r>
      <w:r>
        <w:rPr>
          <w:rFonts w:ascii="Times New Roman" w:hAnsi="Times New Roman" w:cs="Times New Roman"/>
          <w:sz w:val="24"/>
          <w:szCs w:val="24"/>
        </w:rPr>
        <w:t xml:space="preserve"> vai</w:t>
      </w:r>
    </w:p>
    <w:p>
      <w:pPr>
        <w:widowControl w:val="0"/>
        <w:spacing w:after="0" w:line="240" w:lineRule="auto"/>
        <w:jc w:val="both"/>
        <w:rPr>
          <w:rFonts w:ascii="Times New Roman" w:hAnsi="Times New Roman" w:eastAsia="Times New Roman" w:cs="Times New Roman"/>
          <w:sz w:val="24"/>
          <w:szCs w:val="24"/>
        </w:rPr>
      </w:pPr>
    </w:p>
    <w:p>
      <w:pPr>
        <w:widowControl w:val="0"/>
        <w:numPr>
          <w:ilvl w:val="0"/>
          <w:numId w:val="1"/>
        </w:numPr>
        <w:spacing w:after="0" w:line="240" w:lineRule="auto"/>
        <w:ind w:left="0" w:firstLine="0"/>
        <w:jc w:val="both"/>
        <w:rPr>
          <w:rFonts w:hint="default" w:ascii="Times New Roman" w:hAnsi="Times New Roman" w:eastAsia="Times New Roman" w:cs="Times New Roman"/>
          <w:sz w:val="24"/>
          <w:szCs w:val="24"/>
        </w:rPr>
      </w:pPr>
      <w:r>
        <w:rPr>
          <w:rFonts w:ascii="Times New Roman" w:hAnsi="Times New Roman" w:cs="Times New Roman"/>
          <w:sz w:val="24"/>
          <w:szCs w:val="24"/>
        </w:rPr>
        <w:t>nopietnas bažas par to, ka trūkst efektīvu drošības standartu uzturēšanas un administrēšanas, atbilsto</w:t>
      </w:r>
      <w:r>
        <w:rPr>
          <w:rFonts w:hint="default" w:ascii="Times New Roman" w:hAnsi="Times New Roman" w:cs="Times New Roman"/>
          <w:sz w:val="24"/>
          <w:szCs w:val="24"/>
        </w:rPr>
        <w:t xml:space="preserve">ši </w:t>
      </w:r>
      <w:r>
        <w:rPr>
          <w:rFonts w:hint="default" w:ascii="Times New Roman" w:hAnsi="Times New Roman" w:eastAsia="SimSun" w:cs="Times New Roman"/>
          <w:sz w:val="24"/>
          <w:szCs w:val="24"/>
        </w:rPr>
        <w:t>minimālajiem Konvencijā noteiktajiem aktuālajiem standartiem</w:t>
      </w:r>
      <w:r>
        <w:rPr>
          <w:rFonts w:hint="default" w:ascii="Times New Roman" w:hAnsi="Times New Roman" w:cs="Times New Roman"/>
          <w:sz w:val="24"/>
          <w:szCs w:val="24"/>
        </w:rPr>
        <w:t>;</w:t>
      </w:r>
    </w:p>
    <w:p>
      <w:pPr>
        <w:widowControl w:val="0"/>
        <w:spacing w:after="0" w:line="240" w:lineRule="auto"/>
        <w:ind w:left="720"/>
        <w:rPr>
          <w:rFonts w:ascii="Times New Roman" w:hAnsi="Times New Roman" w:eastAsia="Times New Roman" w:cs="Times New Roman"/>
          <w:sz w:val="24"/>
          <w:szCs w:val="24"/>
        </w:rPr>
      </w:pPr>
    </w:p>
    <w:p>
      <w:pPr>
        <w:widowControl w:val="0"/>
        <w:spacing w:after="0" w:line="240" w:lineRule="auto"/>
        <w:jc w:val="lowKashida"/>
        <w:rPr>
          <w:rFonts w:ascii="Times New Roman" w:hAnsi="Times New Roman" w:eastAsia="Times New Roman" w:cs="Times New Roman"/>
          <w:spacing w:val="-3"/>
          <w:sz w:val="24"/>
          <w:szCs w:val="24"/>
        </w:rPr>
      </w:pPr>
      <w:r>
        <w:rPr>
          <w:rFonts w:ascii="Times New Roman" w:hAnsi="Times New Roman" w:cs="Times New Roman"/>
          <w:sz w:val="24"/>
          <w:szCs w:val="24"/>
        </w:rPr>
        <w:t xml:space="preserve">Līgumslēdzēja Puse, kas veikusi pārbaudi, atbilstoši Konvencijas 33.panta noteikumiem var secināt, ka prasības, saskaņā ar kurām apliecība vai licences attiecībā uz šo gaisa kuģi vai tā apkalpi izsniegtas vai atzītas par derīgām, vai prasības, saskaņā ar kurām gaisa kuģis veic lidojumus, neatbilst vai ir zemākas par </w:t>
      </w:r>
      <w:r>
        <w:rPr>
          <w:rFonts w:hint="default" w:ascii="Times New Roman" w:hAnsi="Times New Roman" w:eastAsia="SimSun" w:cs="Times New Roman"/>
          <w:sz w:val="24"/>
          <w:szCs w:val="24"/>
        </w:rPr>
        <w:t>minimālajiem Konvencijā noteiktajiem aktuālajiem standartiem</w:t>
      </w:r>
      <w:r>
        <w:rPr>
          <w:rFonts w:ascii="Times New Roman" w:hAnsi="Times New Roman" w:cs="Times New Roman"/>
          <w:sz w:val="24"/>
          <w:szCs w:val="24"/>
        </w:rPr>
        <w:t>.</w:t>
      </w:r>
    </w:p>
    <w:p>
      <w:pPr>
        <w:widowControl w:val="0"/>
        <w:spacing w:after="0" w:line="240" w:lineRule="auto"/>
        <w:ind w:left="360"/>
        <w:jc w:val="lowKashida"/>
        <w:rPr>
          <w:rFonts w:ascii="Times New Roman" w:hAnsi="Times New Roman" w:eastAsia="Times New Roman" w:cs="Times New Roman"/>
          <w:spacing w:val="-3"/>
          <w:sz w:val="24"/>
          <w:szCs w:val="24"/>
        </w:rPr>
      </w:pPr>
    </w:p>
    <w:p>
      <w:pPr>
        <w:widowControl w:val="0"/>
        <w:spacing w:after="0" w:line="240" w:lineRule="auto"/>
        <w:jc w:val="lowKashida"/>
        <w:rPr>
          <w:rFonts w:hint="default" w:ascii="Times New Roman" w:hAnsi="Times New Roman" w:eastAsia="Times New Roman" w:cs="Times New Roman"/>
          <w:spacing w:val="-3"/>
          <w:sz w:val="24"/>
          <w:szCs w:val="24"/>
          <w:lang w:val="en-US"/>
        </w:rPr>
      </w:pPr>
      <w:r>
        <w:rPr>
          <w:rFonts w:ascii="Times New Roman" w:hAnsi="Times New Roman" w:cs="Times New Roman"/>
          <w:sz w:val="24"/>
          <w:szCs w:val="24"/>
        </w:rPr>
        <w:t>5) Ja vienas Līgumslēdzējas Puses nozīmētās aviokompānijas pārstāvis aizliedz piekļūt gaisa kuģim, kuru šī aviokompānija izmanto, lai veiktu gaisa kuģa pārbaudi saskaņā ar šā panta 3.punktu, otra Līgumslēdzēja Puse var konstatēt, ka tas izraisa nopietnas aizdomas par šā panta 4.punktā minētajiem pārkāpumiem, un izdarīt šajā punktā minētos secinājumus</w:t>
      </w:r>
      <w:r>
        <w:rPr>
          <w:rFonts w:hint="default" w:ascii="Times New Roman" w:hAnsi="Times New Roman" w:cs="Times New Roman"/>
          <w:sz w:val="24"/>
          <w:szCs w:val="24"/>
          <w:lang w:val="en-US"/>
        </w:rPr>
        <w:t>.</w:t>
      </w:r>
    </w:p>
    <w:p>
      <w:pPr>
        <w:widowControl w:val="0"/>
        <w:spacing w:after="0" w:line="240" w:lineRule="auto"/>
        <w:jc w:val="lowKashida"/>
        <w:rPr>
          <w:rFonts w:ascii="Times New Roman" w:hAnsi="Times New Roman" w:eastAsia="Times New Roman" w:cs="Times New Roman"/>
          <w:spacing w:val="-3"/>
          <w:sz w:val="24"/>
          <w:szCs w:val="24"/>
        </w:rPr>
      </w:pPr>
    </w:p>
    <w:p>
      <w:pPr>
        <w:widowControl w:val="0"/>
        <w:spacing w:after="0" w:line="240" w:lineRule="auto"/>
        <w:jc w:val="lowKashida"/>
        <w:rPr>
          <w:rFonts w:ascii="Times New Roman" w:hAnsi="Times New Roman" w:eastAsia="Times New Roman" w:cs="Times New Roman"/>
          <w:spacing w:val="-3"/>
          <w:sz w:val="24"/>
          <w:szCs w:val="24"/>
        </w:rPr>
      </w:pPr>
      <w:r>
        <w:rPr>
          <w:rFonts w:ascii="Times New Roman" w:hAnsi="Times New Roman" w:cs="Times New Roman"/>
          <w:sz w:val="24"/>
          <w:szCs w:val="24"/>
        </w:rPr>
        <w:t>6) Katra Līgumslēdzēja Puse saglabā tiesības nekavējoties pārtraukt vai mainīt otras Līgumslēdzējas Puses aviokompānijas pārvadājumu atļauju, ja tā pēc gaisa kuģa pārbaudes, gaisa kuģa pārbaužu sērijas, aizlieguma veikt gaisa kuģa pārbaudi, konsultācijām vai citādi konstatē, ka nekavējoties jāveic pasākumi, lai nodrošinātu aviokompānijas veiktās satiksmes drošību.</w:t>
      </w:r>
    </w:p>
    <w:p>
      <w:pPr>
        <w:widowControl w:val="0"/>
        <w:spacing w:after="0" w:line="240" w:lineRule="auto"/>
        <w:jc w:val="lowKashida"/>
        <w:rPr>
          <w:rFonts w:ascii="Times New Roman" w:hAnsi="Times New Roman" w:eastAsia="Times New Roman" w:cs="Times New Roman"/>
          <w:spacing w:val="-3"/>
          <w:sz w:val="24"/>
          <w:szCs w:val="24"/>
        </w:rPr>
      </w:pPr>
    </w:p>
    <w:p>
      <w:pPr>
        <w:widowControl w:val="0"/>
        <w:spacing w:after="0" w:line="240" w:lineRule="auto"/>
        <w:jc w:val="lowKashida"/>
        <w:rPr>
          <w:rFonts w:hint="default" w:ascii="Times New Roman" w:hAnsi="Times New Roman" w:eastAsia="Times New Roman" w:cs="Times New Roman"/>
          <w:spacing w:val="-3"/>
          <w:sz w:val="24"/>
          <w:szCs w:val="24"/>
          <w:lang w:val="en-US"/>
        </w:rPr>
      </w:pPr>
      <w:r>
        <w:rPr>
          <w:rFonts w:ascii="Times New Roman" w:hAnsi="Times New Roman" w:cs="Times New Roman"/>
          <w:sz w:val="24"/>
          <w:szCs w:val="24"/>
        </w:rPr>
        <w:t>7) Katra Līgumslēdzēja Puse pārtrauc veikt pasākumus, kas noteikti šā panta 2. vai 6.punktā, ja ir novērsts to iemesls</w:t>
      </w:r>
      <w:r>
        <w:rPr>
          <w:rFonts w:hint="default" w:ascii="Times New Roman" w:hAnsi="Times New Roman" w:cs="Times New Roman"/>
          <w:sz w:val="24"/>
          <w:szCs w:val="24"/>
          <w:lang w:val="en-US"/>
        </w:rPr>
        <w:t>.</w:t>
      </w:r>
    </w:p>
    <w:p>
      <w:pPr>
        <w:widowControl w:val="0"/>
        <w:spacing w:after="0" w:line="240" w:lineRule="auto"/>
        <w:ind w:left="720"/>
        <w:rPr>
          <w:rFonts w:ascii="Times New Roman" w:hAnsi="Times New Roman" w:eastAsia="Times New Roman" w:cs="Times New Roman"/>
          <w:sz w:val="24"/>
          <w:szCs w:val="24"/>
        </w:rPr>
      </w:pPr>
    </w:p>
    <w:p>
      <w:pPr>
        <w:widowControl w:val="0"/>
        <w:spacing w:after="0" w:line="240" w:lineRule="auto"/>
        <w:jc w:val="lowKashida"/>
        <w:rPr>
          <w:rFonts w:ascii="Times New Roman" w:hAnsi="Times New Roman" w:eastAsia="Times New Roman" w:cs="Times New Roman"/>
          <w:spacing w:val="-3"/>
          <w:sz w:val="24"/>
          <w:szCs w:val="24"/>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rPr>
      </w:pPr>
      <w:bookmarkStart w:id="16" w:name="_Toc26284441"/>
      <w:bookmarkStart w:id="17" w:name="_Toc261948328"/>
      <w:r>
        <w:rPr>
          <w:rFonts w:ascii="Times New Roman" w:hAnsi="Times New Roman" w:eastAsia="Times New Roman" w:cs="Times New Roman"/>
          <w:b/>
          <w:bCs/>
          <w:spacing w:val="-3"/>
          <w:sz w:val="24"/>
          <w:szCs w:val="24"/>
        </w:rPr>
        <w:t>7.panta: Aviācijas drošība</w:t>
      </w:r>
      <w:bookmarkEnd w:id="16"/>
      <w:bookmarkEnd w:id="17"/>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cs="Times New Roman"/>
          <w:sz w:val="24"/>
          <w:szCs w:val="24"/>
        </w:rPr>
        <w:t xml:space="preserve">1) Katra Līgumslēdzēja Puse jebkurā laikā var pieprasīt konsultācijas par otras Līgumslēdzējas Puses pieņemtajiem lidojumu drošības standartiem visās jomās, kas attiecas uz lidojuma apkalpi, gaisa kuģiem vai to izmantošanu. Šīs konsultācijas </w:t>
      </w:r>
      <w:r>
        <w:rPr>
          <w:rFonts w:hint="default" w:ascii="Times New Roman" w:hAnsi="Times New Roman" w:cs="Times New Roman"/>
          <w:sz w:val="24"/>
          <w:szCs w:val="24"/>
          <w:lang w:val="en-US"/>
        </w:rPr>
        <w:t xml:space="preserve">notiek </w:t>
      </w:r>
      <w:r>
        <w:rPr>
          <w:rFonts w:ascii="Times New Roman" w:hAnsi="Times New Roman" w:cs="Times New Roman"/>
          <w:sz w:val="24"/>
          <w:szCs w:val="24"/>
        </w:rPr>
        <w:t>trīsdesmit (30) dienu laikā pēc pieprasījuma iesniegšanas.</w:t>
      </w:r>
    </w:p>
    <w:p>
      <w:pPr>
        <w:widowControl w:val="0"/>
        <w:tabs>
          <w:tab w:val="left" w:pos="-720"/>
          <w:tab w:val="left" w:pos="0"/>
          <w:tab w:val="left" w:pos="360"/>
        </w:tabs>
        <w:suppressAutoHyphens/>
        <w:spacing w:after="0" w:line="240" w:lineRule="auto"/>
        <w:jc w:val="both"/>
        <w:rPr>
          <w:rFonts w:ascii="Times New Roman" w:hAnsi="Times New Roman" w:eastAsia="Times New Roman" w:cs="Times New Roman"/>
          <w:spacing w:val="-3"/>
          <w:sz w:val="24"/>
          <w:szCs w:val="24"/>
        </w:rPr>
      </w:pPr>
    </w:p>
    <w:p>
      <w:pPr>
        <w:widowControl w:val="0"/>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cs="Times New Roman"/>
          <w:sz w:val="24"/>
          <w:szCs w:val="24"/>
        </w:rPr>
        <w:t>2) Saskaņā ar starptautisko tiesību normām un no tām izrietošajām tiesībām un pienākumiem Līgumslēdzējas Puses apliecina, ka šā Nolīguma neatņemama sastāvdaļa ir to savstarpējais pienākums aizsargāt civilās aviācijas drošību pret nelikumīgas iejaukšanās aktiem.</w:t>
      </w:r>
    </w:p>
    <w:p>
      <w:pPr>
        <w:widowControl w:val="0"/>
        <w:suppressAutoHyphens/>
        <w:spacing w:after="0" w:line="240" w:lineRule="auto"/>
        <w:jc w:val="both"/>
        <w:rPr>
          <w:rFonts w:ascii="Times New Roman" w:hAnsi="Times New Roman" w:eastAsia="Times New Roman" w:cs="Times New Roman"/>
          <w:spacing w:val="-3"/>
          <w:sz w:val="24"/>
          <w:szCs w:val="24"/>
        </w:rPr>
      </w:pPr>
    </w:p>
    <w:p>
      <w:pPr>
        <w:widowControl w:val="0"/>
        <w:suppressAutoHyphens/>
        <w:spacing w:after="0" w:line="240" w:lineRule="auto"/>
        <w:jc w:val="both"/>
        <w:rPr>
          <w:rFonts w:hint="default" w:ascii="Times New Roman" w:hAnsi="Times New Roman" w:eastAsia="Times New Roman" w:cs="Times New Roman"/>
          <w:spacing w:val="-3"/>
          <w:sz w:val="24"/>
          <w:szCs w:val="24"/>
          <w:lang w:val="en-US"/>
        </w:rPr>
      </w:pPr>
      <w:r>
        <w:rPr>
          <w:rFonts w:ascii="Times New Roman" w:hAnsi="Times New Roman" w:cs="Times New Roman"/>
          <w:sz w:val="24"/>
          <w:szCs w:val="24"/>
        </w:rPr>
        <w:t>3) Neierobežojot starptautisko tiesību normu un no tām izrietošo tiesību un pienākumu vispārējo raksturu, Līgumslēdzējas Puses darbojas saskaņā ar Konvenciju par noziegumiem un dažām citām nelikumīgām darbībām, kas izdarītas gaisa kuģos, kura parakstīta 1963.gada 14.septembrī Tokijā, Konvenciju par cīņu pret nelikumīgu gaisa kuģu sagrābšanu, kura parakstīta 1970. gada 16. decembrī Hāgā, Konvenciju par cīņu pret nelikumīgām darbībām, kas apdraud civilās aviācijas drošību, kura parakstīta 1971.gada 23.septembrī Monreālā, un papildu Protokolu par cīņu pret nelikumīgu vardarbību lidostās, kas apkalpo starptautisko civilo aviāciju, kas parakstīts 1988.gada 24.februārī Monreālā un jebkuru citu aviācijas drošības konvenciju un protokolu, kuru abas Līgumslēdzējas Puses apņem</w:t>
      </w:r>
      <w:r>
        <w:rPr>
          <w:rFonts w:hint="default" w:ascii="Times New Roman" w:hAnsi="Times New Roman" w:cs="Times New Roman"/>
          <w:sz w:val="24"/>
          <w:szCs w:val="24"/>
          <w:lang w:val="en-US"/>
        </w:rPr>
        <w:t>a</w:t>
      </w:r>
      <w:r>
        <w:rPr>
          <w:rFonts w:ascii="Times New Roman" w:hAnsi="Times New Roman" w:cs="Times New Roman"/>
          <w:sz w:val="24"/>
          <w:szCs w:val="24"/>
        </w:rPr>
        <w:t>s ievērot</w:t>
      </w:r>
      <w:r>
        <w:rPr>
          <w:rFonts w:hint="default" w:ascii="Times New Roman" w:hAnsi="Times New Roman" w:cs="Times New Roman"/>
          <w:sz w:val="24"/>
          <w:szCs w:val="24"/>
          <w:lang w:val="en-US"/>
        </w:rPr>
        <w:t>.</w:t>
      </w:r>
    </w:p>
    <w:p>
      <w:pPr>
        <w:widowControl w:val="0"/>
        <w:suppressAutoHyphens/>
        <w:spacing w:after="0" w:line="240" w:lineRule="auto"/>
        <w:jc w:val="both"/>
        <w:rPr>
          <w:rFonts w:ascii="Times New Roman" w:hAnsi="Times New Roman" w:eastAsia="Times New Roman" w:cs="Times New Roman"/>
          <w:spacing w:val="-3"/>
          <w:sz w:val="24"/>
          <w:szCs w:val="24"/>
        </w:rPr>
      </w:pPr>
    </w:p>
    <w:p>
      <w:pPr>
        <w:widowControl w:val="0"/>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cs="Times New Roman"/>
          <w:sz w:val="24"/>
          <w:szCs w:val="24"/>
        </w:rPr>
        <w:t>4) Līgumslēdzējas Puses pēc pieprasījuma sniedz viena otrai visu nepieciešamo palīdzību, lai novērstu nelikumīgu civilās aviācijas gaisa kuģu sagrābšanu un citas pret gaisa kuģiem, to pasažieriem un apkalpēm, lidostām un aeronavigācijas iekārtām vērstas nelikumīgas darbības un jebkurus citus draudus civilās aviācijas drošībai.</w:t>
      </w:r>
    </w:p>
    <w:p>
      <w:pPr>
        <w:widowControl w:val="0"/>
        <w:suppressAutoHyphens/>
        <w:spacing w:after="0" w:line="240" w:lineRule="auto"/>
        <w:jc w:val="both"/>
        <w:rPr>
          <w:rFonts w:ascii="Times New Roman" w:hAnsi="Times New Roman" w:eastAsia="Times New Roman" w:cs="Times New Roman"/>
          <w:spacing w:val="-3"/>
          <w:sz w:val="24"/>
          <w:szCs w:val="24"/>
          <w:highlight w:val="cyan"/>
        </w:rPr>
      </w:pPr>
    </w:p>
    <w:p>
      <w:pPr>
        <w:widowControl w:val="0"/>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cs="Times New Roman"/>
          <w:sz w:val="24"/>
          <w:szCs w:val="24"/>
        </w:rPr>
        <w:t>5) Līgumslēdzējas Puses savstarpējās attiecībās rīkojas saskaņā ar aviācijas drošības noteikumiem, ko noteikusi Starptautiskā civilās aviācijas organizācija un kas kā pielikumi pievienoti Konvencijai, ciktāl šie drošības noteikumi ir piemērojami Līgumslēdzējām Pusēm.</w:t>
      </w:r>
    </w:p>
    <w:p>
      <w:pPr>
        <w:widowControl w:val="0"/>
        <w:suppressAutoHyphens/>
        <w:spacing w:after="0" w:line="240" w:lineRule="auto"/>
        <w:jc w:val="both"/>
        <w:rPr>
          <w:rFonts w:ascii="Times New Roman" w:hAnsi="Times New Roman" w:eastAsia="Times New Roman" w:cs="Times New Roman"/>
          <w:spacing w:val="-3"/>
          <w:sz w:val="24"/>
          <w:szCs w:val="24"/>
        </w:rPr>
      </w:pPr>
    </w:p>
    <w:p>
      <w:pPr>
        <w:widowControl w:val="0"/>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6) Līgumslēdzējas Puses pieprasa, lai to gaisa kuģu ekspluatanti vai gaisa kuģu ekspluatanti, kuru galvenā uzņēmējdarbības vieta vai pastāvīgā dzīvesvieta ir to teritorijā, un lidostu ekspluatanti to teritorijā darbotos saskaņā ar tādiem aviācijas drošības noteikumiem, kas piemērojami Līgumslēdzējām Pusēm.</w:t>
      </w:r>
    </w:p>
    <w:p>
      <w:pPr>
        <w:widowControl w:val="0"/>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cs="Times New Roman"/>
          <w:sz w:val="24"/>
          <w:szCs w:val="24"/>
        </w:rPr>
        <w:t>7) Katra Līgumslēdzēja Puse piekrīt, ka šā panta 6.punkt</w:t>
      </w:r>
      <w:r>
        <w:rPr>
          <w:rFonts w:hint="default" w:ascii="Times New Roman" w:hAnsi="Times New Roman" w:cs="Times New Roman"/>
          <w:sz w:val="24"/>
          <w:szCs w:val="24"/>
        </w:rPr>
        <w:t>ā</w:t>
      </w:r>
      <w:r>
        <w:rPr>
          <w:rFonts w:ascii="Times New Roman" w:hAnsi="Times New Roman" w:cs="Times New Roman"/>
          <w:sz w:val="24"/>
          <w:szCs w:val="24"/>
        </w:rPr>
        <w:t xml:space="preserve"> minētajiem </w:t>
      </w:r>
      <w:r>
        <w:rPr>
          <w:rFonts w:ascii="Times New Roman" w:hAnsi="Times New Roman" w:eastAsia="Times New Roman" w:cs="Times New Roman"/>
          <w:spacing w:val="-3"/>
          <w:sz w:val="24"/>
          <w:szCs w:val="24"/>
        </w:rPr>
        <w:t>gaisa kuģu ekspluatantiem</w:t>
      </w:r>
      <w:r>
        <w:rPr>
          <w:rFonts w:ascii="Times New Roman" w:hAnsi="Times New Roman" w:cs="Times New Roman"/>
          <w:sz w:val="24"/>
          <w:szCs w:val="24"/>
        </w:rPr>
        <w:t xml:space="preserve"> var pieprasīt ievērot šā panta </w:t>
      </w:r>
      <w:r>
        <w:rPr>
          <w:rFonts w:hint="default" w:ascii="Times New Roman" w:hAnsi="Times New Roman" w:cs="Times New Roman"/>
          <w:sz w:val="24"/>
          <w:szCs w:val="24"/>
          <w:lang w:val="en-US"/>
        </w:rPr>
        <w:t>5</w:t>
      </w:r>
      <w:r>
        <w:rPr>
          <w:rFonts w:ascii="Times New Roman" w:hAnsi="Times New Roman" w:cs="Times New Roman"/>
          <w:sz w:val="24"/>
          <w:szCs w:val="24"/>
        </w:rPr>
        <w:t xml:space="preserve">.punktā minētos aviācijas drošības noteikumus, ko pieprasa ievērot viena Līgumslēdzēja Puse, tās teritorijā ierodoties otras Līgumslēdzējas Puses gaisa kuģiem, tiem atstājot šo teritoriju vai uzturoties tajā. </w:t>
      </w: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highlight w:val="cyan"/>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cs="Times New Roman"/>
          <w:sz w:val="24"/>
          <w:szCs w:val="24"/>
        </w:rPr>
        <w:t>8) Katra Līgumslēdzēja Puse nodrošina, ka tās teritorijā tiek efektīvi piemēroti pasākumi, lai aizsargātu gaisa kuģi un nodrošinātu pasažieru, apkalpes un klātesošo priekšmetu drošības pārbaudes, kā arī veiktu atbilstošas bagāžas, kravas un gaisa kuģa krājumu drošības pārbaudes pirms iekāpšanas vai iekraušanas. Katra Līgumslēdzēja Puse arī piekrīt pozitīvi apsvērt jebkuru otras Līgumslēdzējas Puses lūgumu veikt pamatotus īpašus drošības pasākumus, lai novērstu konkrētus draudus.</w:t>
      </w: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highlight w:val="cyan"/>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cs="Times New Roman"/>
          <w:sz w:val="24"/>
          <w:szCs w:val="24"/>
        </w:rPr>
        <w:t>9) Nelikumīga gaisa kuģa sagrābšanas incidenta vai tā draudu gadījumā, vai, ja tiek veiktas citas nelikumīgas pret gaisa kuģa, tā pasažieru un apkalpes, lidostu vai aeronavigācijas iekārtu drošību vērstas darbības, Līgumslēdzējas Puses viena otrai sniedz palīdzību, atvieglojot sakaru līdzekļu izmantošanu un veicot citus atbilstīgus pasākumus, kas paredzēti, lai pēc iespējas ātrāk izbeigtu šādu incidentu vai apdraudējumu, ar minimālu risku dzīvībai no šāda incidenta vai apdraudējuma.</w:t>
      </w: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cs="Times New Roman"/>
          <w:sz w:val="24"/>
          <w:szCs w:val="24"/>
        </w:rPr>
        <w:t>10) Ja vienai Līgumslēdzējai Pusei ir pamatoti iemesli uzskatīt,  ka otra Līgumslēdzēja Puse ir pārkāpusi šajā pantā noteiktās prasības, pirmās Līgumslēdzējas Puses aviācijas institūcijas var pieprasīt tūlītējas konsultācijas ar otras Līgumslēdzējas Puses aviācijas institūcijām. Ja piecpadsmit (15) dienu laikā pēc šādu konsultāciju pieprasījuma netiek panākta pieņemama vienošanās, tas ir pamats šā Nolīgum</w:t>
      </w:r>
      <w:r>
        <w:rPr>
          <w:rFonts w:hint="default" w:ascii="Times New Roman" w:hAnsi="Times New Roman" w:cs="Times New Roman"/>
          <w:sz w:val="24"/>
          <w:szCs w:val="24"/>
          <w:lang w:val="en-US"/>
        </w:rPr>
        <w:t xml:space="preserve">a </w:t>
      </w:r>
      <w:r>
        <w:rPr>
          <w:rFonts w:ascii="Times New Roman" w:hAnsi="Times New Roman" w:cs="Times New Roman"/>
          <w:sz w:val="24"/>
          <w:szCs w:val="24"/>
        </w:rPr>
        <w:t>4.panta (</w:t>
      </w:r>
      <w:r>
        <w:rPr>
          <w:rStyle w:val="10"/>
          <w:rFonts w:ascii="Times New Roman" w:hAnsi="Times New Roman" w:eastAsia="Times New Roman" w:cs="Times New Roman"/>
          <w:color w:val="auto"/>
          <w:spacing w:val="-3"/>
          <w:sz w:val="24"/>
          <w:szCs w:val="24"/>
          <w:u w:val="none"/>
        </w:rPr>
        <w:t>Pārvadājumu atļauju atteikšana, atsaukšana, apturēšana un ierobežošana</w:t>
      </w:r>
      <w:r>
        <w:rPr>
          <w:rFonts w:ascii="Times New Roman" w:hAnsi="Times New Roman" w:cs="Times New Roman"/>
          <w:sz w:val="24"/>
          <w:szCs w:val="24"/>
        </w:rPr>
        <w:t>) 1.punkta piemērošanai. Īpašas nepieciešamības gadījumā Līgumslēdzēja Puse var veikt pagaidu darbības saskaņā ar šā Nolīgum</w:t>
      </w:r>
      <w:r>
        <w:rPr>
          <w:rFonts w:hint="default" w:ascii="Times New Roman" w:hAnsi="Times New Roman" w:cs="Times New Roman"/>
          <w:sz w:val="24"/>
          <w:szCs w:val="24"/>
          <w:lang w:val="en-US"/>
        </w:rPr>
        <w:t>a</w:t>
      </w:r>
      <w:r>
        <w:rPr>
          <w:rFonts w:ascii="Times New Roman" w:hAnsi="Times New Roman" w:cs="Times New Roman"/>
          <w:sz w:val="24"/>
          <w:szCs w:val="24"/>
        </w:rPr>
        <w:t xml:space="preserve"> 4.panta 1.punktu pirms piecpadsmit (15) dienu termiņa beigām</w:t>
      </w:r>
      <w:r>
        <w:rPr>
          <w:rFonts w:ascii="Times New Roman" w:hAnsi="Times New Roman" w:cs="Times New Roman"/>
          <w:sz w:val="24"/>
          <w:szCs w:val="24"/>
          <w:lang w:eastAsia="ko-KR"/>
        </w:rPr>
        <w:t>.</w:t>
      </w:r>
      <w:r>
        <w:rPr>
          <w:rFonts w:ascii="Times New Roman" w:hAnsi="Times New Roman" w:cs="Times New Roman"/>
          <w:sz w:val="24"/>
          <w:szCs w:val="24"/>
        </w:rPr>
        <w:t xml:space="preserve"> Jebkuru darbību, kas veikta saskaņā ar šo punktu, pārtrauc pēc otras Līgumslēdzējas Puses atbilstības šā panta drošības noteikumiem.</w:t>
      </w:r>
    </w:p>
    <w:p>
      <w:pPr>
        <w:widowControl w:val="0"/>
        <w:suppressAutoHyphens/>
        <w:spacing w:after="0" w:line="240" w:lineRule="auto"/>
        <w:ind w:left="720"/>
        <w:jc w:val="both"/>
        <w:rPr>
          <w:rFonts w:ascii="Times New Roman" w:hAnsi="Times New Roman" w:eastAsia="Times New Roman" w:cs="Times New Roman"/>
          <w:bCs/>
          <w:spacing w:val="-3"/>
          <w:sz w:val="24"/>
          <w:szCs w:val="24"/>
        </w:rPr>
      </w:pPr>
    </w:p>
    <w:p>
      <w:pPr>
        <w:widowControl w:val="0"/>
        <w:suppressAutoHyphens/>
        <w:spacing w:after="0" w:line="240" w:lineRule="auto"/>
        <w:ind w:left="720"/>
        <w:jc w:val="both"/>
        <w:rPr>
          <w:rFonts w:ascii="Times New Roman" w:hAnsi="Times New Roman" w:eastAsia="Times New Roman" w:cs="Times New Roman"/>
          <w:bCs/>
          <w:spacing w:val="-3"/>
          <w:sz w:val="10"/>
          <w:szCs w:val="10"/>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rPr>
      </w:pPr>
      <w:bookmarkStart w:id="18" w:name="_Toc26284442"/>
      <w:bookmarkStart w:id="19" w:name="_Toc261948329"/>
      <w:r>
        <w:rPr>
          <w:rFonts w:ascii="Times New Roman" w:hAnsi="Times New Roman" w:eastAsia="Times New Roman" w:cs="Times New Roman"/>
          <w:b/>
          <w:bCs/>
          <w:spacing w:val="-3"/>
          <w:sz w:val="24"/>
          <w:szCs w:val="24"/>
        </w:rPr>
        <w:t>8.pants: Abpusēja apliecību un licenču atzīšana</w:t>
      </w:r>
    </w:p>
    <w:bookmarkEnd w:id="18"/>
    <w:bookmarkEnd w:id="19"/>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rPr>
      </w:pPr>
    </w:p>
    <w:p>
      <w:pPr>
        <w:widowControl w:val="0"/>
        <w:suppressAutoHyphens/>
        <w:spacing w:after="0" w:line="240" w:lineRule="auto"/>
        <w:jc w:val="both"/>
        <w:rPr>
          <w:rFonts w:ascii="Times New Roman" w:hAnsi="Times New Roman" w:eastAsia="Times New Roman" w:cs="Times New Roman"/>
          <w:b/>
          <w:sz w:val="24"/>
          <w:szCs w:val="24"/>
          <w:u w:val="single"/>
        </w:rPr>
      </w:pPr>
      <w:r>
        <w:rPr>
          <w:rFonts w:ascii="Times New Roman" w:hAnsi="Times New Roman" w:cs="Times New Roman"/>
          <w:sz w:val="24"/>
          <w:szCs w:val="24"/>
        </w:rPr>
        <w:t xml:space="preserve">1) Lidojumu drošības apliecība, kvalifikācijas apliecības un licences, kuras izsniegusi vai par derīgām atzinusi viena Līgumslēdzēja Puse, to derīguma termiņa ietvaros par derīgām atzīst arī otra Līgumslēdzēja Puse Nolīgumā paredzētās satiksmes veikšanai noteiktajos maršrutos, ja prasības, saskaņā ar kurām šīs apliecības un licences izsniegtas vai atzītas par derīgām, atbilst vai ir augstāki par </w:t>
      </w:r>
      <w:r>
        <w:rPr>
          <w:rFonts w:hint="default" w:ascii="Times New Roman" w:hAnsi="Times New Roman" w:eastAsia="SimSun" w:cs="Times New Roman"/>
          <w:sz w:val="24"/>
          <w:szCs w:val="24"/>
        </w:rPr>
        <w:t>minimālajiem Konvencijā noteiktajiem aktuālajiem standartiem</w:t>
      </w:r>
      <w:r>
        <w:rPr>
          <w:rFonts w:ascii="Times New Roman" w:hAnsi="Times New Roman" w:cs="Times New Roman"/>
          <w:sz w:val="24"/>
          <w:szCs w:val="24"/>
        </w:rPr>
        <w:t>.</w:t>
      </w:r>
    </w:p>
    <w:p>
      <w:pPr>
        <w:widowControl w:val="0"/>
        <w:tabs>
          <w:tab w:val="left" w:pos="0"/>
        </w:tabs>
        <w:suppressAutoHyphens/>
        <w:spacing w:after="0" w:line="240" w:lineRule="auto"/>
        <w:jc w:val="both"/>
        <w:rPr>
          <w:rFonts w:ascii="Times New Roman" w:hAnsi="Times New Roman" w:eastAsia="Times New Roman" w:cs="Times New Roman"/>
          <w:b/>
          <w:sz w:val="24"/>
          <w:szCs w:val="24"/>
          <w:u w:val="single"/>
        </w:rPr>
      </w:pPr>
    </w:p>
    <w:p>
      <w:pPr>
        <w:widowControl w:val="0"/>
        <w:suppressAutoHyphens/>
        <w:spacing w:after="0" w:line="240" w:lineRule="auto"/>
        <w:jc w:val="both"/>
        <w:rPr>
          <w:rFonts w:ascii="Times New Roman" w:hAnsi="Times New Roman" w:eastAsia="Times New Roman" w:cs="Times New Roman"/>
          <w:b/>
          <w:sz w:val="24"/>
          <w:szCs w:val="24"/>
          <w:u w:val="single"/>
        </w:rPr>
      </w:pPr>
      <w:r>
        <w:rPr>
          <w:rFonts w:ascii="Times New Roman" w:hAnsi="Times New Roman" w:cs="Times New Roman"/>
          <w:sz w:val="24"/>
          <w:szCs w:val="24"/>
        </w:rPr>
        <w:t>2) Tomēr katra Līgumslēdzēja Puse saglabā tiesības atteikties atzīt par derīgām kvalifikācijas apliecības un licences, kuras tās pilsoņiem lidojumiem virs tās teritorijas izsniegusi otra Līgumslēdzēja Puse.</w:t>
      </w:r>
    </w:p>
    <w:p>
      <w:pPr>
        <w:widowControl w:val="0"/>
        <w:tabs>
          <w:tab w:val="left" w:pos="0"/>
        </w:tabs>
        <w:suppressAutoHyphens/>
        <w:spacing w:after="0" w:line="240" w:lineRule="auto"/>
        <w:jc w:val="both"/>
        <w:rPr>
          <w:rFonts w:ascii="Times New Roman" w:hAnsi="Times New Roman" w:eastAsia="Times New Roman" w:cs="Times New Roman"/>
          <w:spacing w:val="-3"/>
          <w:sz w:val="24"/>
          <w:szCs w:val="24"/>
        </w:rPr>
      </w:pPr>
    </w:p>
    <w:p>
      <w:pPr>
        <w:keepNext/>
        <w:widowControl w:val="0"/>
        <w:tabs>
          <w:tab w:val="left" w:pos="-720"/>
        </w:tabs>
        <w:suppressAutoHyphens/>
        <w:spacing w:after="0" w:line="240" w:lineRule="auto"/>
        <w:jc w:val="both"/>
        <w:outlineLvl w:val="3"/>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 xml:space="preserve">3) Ja vienas Līgumslēdzējas Puses izdoto vai spēkā esošo licenču vai apliecību privilēģijas vai nosacījumi pieļauj atšķirību no </w:t>
      </w:r>
      <w:r>
        <w:rPr>
          <w:rFonts w:hint="default" w:ascii="Times New Roman" w:hAnsi="Times New Roman" w:eastAsia="SimSun" w:cs="Times New Roman"/>
          <w:sz w:val="24"/>
          <w:szCs w:val="24"/>
        </w:rPr>
        <w:t>minimālajiem Konvencijā noteiktajiem aktuālajiem standartiem</w:t>
      </w:r>
      <w:r>
        <w:rPr>
          <w:rFonts w:ascii="Times New Roman" w:hAnsi="Times New Roman" w:eastAsia="Times New Roman" w:cs="Times New Roman"/>
          <w:spacing w:val="-3"/>
          <w:sz w:val="24"/>
          <w:szCs w:val="24"/>
        </w:rPr>
        <w:t xml:space="preserve">, neatkarīgi no tā, vai šāda atšķirība ir vai nav iesniegta Starptautiskajā civilās aviācijas organizācijā, otras Līgumslēdzējas puses aviācijas institūcijas, neskarot pirmās Līgumslēdzējas puses tiesības saskaņā ar šā Nolīguma 6.panta 2.punktu, var pieprasīt konsultācijas ar otras Līgumslēdzējas Puses aviācijas institūcijām saskaņā ar 21.pantu (Konsultācijas) lai pārliecinātos, ka attiecīgā prakse </w:t>
      </w:r>
      <w:r>
        <w:rPr>
          <w:rFonts w:hint="default" w:ascii="Times New Roman" w:hAnsi="Times New Roman" w:eastAsia="Times New Roman" w:cs="Times New Roman"/>
          <w:spacing w:val="-3"/>
          <w:sz w:val="24"/>
          <w:szCs w:val="24"/>
          <w:lang w:val="en-US"/>
        </w:rPr>
        <w:t>t</w:t>
      </w:r>
      <w:r>
        <w:rPr>
          <w:rFonts w:ascii="Times New Roman" w:hAnsi="Times New Roman" w:eastAsia="Times New Roman" w:cs="Times New Roman"/>
          <w:spacing w:val="-3"/>
          <w:sz w:val="24"/>
          <w:szCs w:val="24"/>
        </w:rPr>
        <w:t>ām ir pieņemama. Nespēja panākt apmierinošu vienošanos ir pamats šā Nolīguma 4.panta 1.punkta piemērošanai.</w:t>
      </w:r>
    </w:p>
    <w:p>
      <w:pPr>
        <w:widowControl w:val="0"/>
        <w:spacing w:after="0" w:line="240" w:lineRule="auto"/>
        <w:rPr>
          <w:rFonts w:ascii="Times New Roman" w:hAnsi="Times New Roman" w:eastAsia="Times New Roman" w:cs="Times New Roman"/>
          <w:sz w:val="24"/>
          <w:szCs w:val="24"/>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rPr>
      </w:pPr>
      <w:bookmarkStart w:id="20" w:name="_Toc261948330"/>
      <w:bookmarkStart w:id="21" w:name="_Toc26284443"/>
      <w:r>
        <w:rPr>
          <w:rFonts w:ascii="Times New Roman" w:hAnsi="Times New Roman" w:eastAsia="Times New Roman" w:cs="Times New Roman"/>
          <w:b/>
          <w:bCs/>
          <w:spacing w:val="-3"/>
          <w:sz w:val="24"/>
          <w:szCs w:val="24"/>
        </w:rPr>
        <w:t>9.pants: Godīga konkurence</w:t>
      </w:r>
      <w:bookmarkEnd w:id="20"/>
      <w:bookmarkEnd w:id="21"/>
    </w:p>
    <w:p>
      <w:pPr>
        <w:widowControl w:val="0"/>
        <w:tabs>
          <w:tab w:val="left" w:pos="720"/>
        </w:tabs>
        <w:spacing w:after="0" w:line="240" w:lineRule="auto"/>
        <w:jc w:val="center"/>
        <w:rPr>
          <w:rFonts w:ascii="Times New Roman" w:hAnsi="Times New Roman" w:eastAsia="Times New Roman" w:cs="Times New Roman"/>
          <w:spacing w:val="-3"/>
          <w:sz w:val="24"/>
          <w:szCs w:val="24"/>
          <w:u w:val="single"/>
        </w:rPr>
      </w:pPr>
    </w:p>
    <w:p>
      <w:pPr>
        <w:widowControl w:val="0"/>
        <w:spacing w:after="0" w:line="240" w:lineRule="auto"/>
        <w:jc w:val="lowKashida"/>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1) Katra Līgumslēdzēja Puse nodrošina taisnīgu un vienlīdzīgu iespēju nozīmētajām aviokompānijām brīvi konkurēt, nodrošinot starptautisko gaisa transportu, ko reglamentē šis Nolīgums.</w:t>
      </w:r>
    </w:p>
    <w:p>
      <w:pPr>
        <w:widowControl w:val="0"/>
        <w:spacing w:after="0" w:line="240" w:lineRule="auto"/>
        <w:jc w:val="lowKashida"/>
        <w:rPr>
          <w:rFonts w:ascii="Times New Roman" w:hAnsi="Times New Roman" w:eastAsia="Times New Roman" w:cs="Times New Roman"/>
          <w:spacing w:val="-3"/>
          <w:sz w:val="24"/>
          <w:szCs w:val="24"/>
        </w:rPr>
      </w:pPr>
    </w:p>
    <w:p>
      <w:pPr>
        <w:widowControl w:val="0"/>
        <w:spacing w:after="0" w:line="240" w:lineRule="auto"/>
        <w:jc w:val="lowKashida"/>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2) Katra Līgumslēdzēja Puse veic visus atbilstīgos pasākumus tās jurisdikcijā, lai izskaustu visa veida diskrimināciju un pret konkurenci vērstas vai cenu paaugstinošas darbības, īstenojot šajā Nolīgumā noteiktās tiesības.</w:t>
      </w:r>
    </w:p>
    <w:p>
      <w:pPr>
        <w:widowControl w:val="0"/>
        <w:spacing w:after="0" w:line="240" w:lineRule="auto"/>
        <w:jc w:val="lowKashida"/>
        <w:rPr>
          <w:rFonts w:ascii="Times New Roman" w:hAnsi="Times New Roman" w:eastAsia="Times New Roman" w:cs="Times New Roman"/>
          <w:spacing w:val="-3"/>
          <w:sz w:val="24"/>
          <w:szCs w:val="24"/>
        </w:rPr>
      </w:pPr>
    </w:p>
    <w:p>
      <w:pPr>
        <w:widowControl w:val="0"/>
        <w:spacing w:after="0" w:line="240" w:lineRule="auto"/>
        <w:jc w:val="lowKashida"/>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3) Katra Līgumslēdzēja Puse ļauj nozīmētajām aviokompānijām noteikt kapacitāti un ekspluatējamo lidojumu biežumu, pamatojoties uz komerciāliem apsvērumiem tirgū. Saskaņā ar šīm tiesībām neviena no Līgumslēdzējām Pusēm vienpusēji neierobežo satiksmes apjomu, lidojumu biežumu vai regularitāti vai gaisa kuģa tipu vai tipus, ko ekspluatē otras Līgumslēdzējas Puses nozīmētās aviokompānijas, izņemot sakarā ar  muitas, tehniskajām, ekspluatācijas vai vides prasībām, ievērojot vienotus nosacījumus saskaņā ar Konvencijas 15.pantu.</w:t>
      </w:r>
    </w:p>
    <w:p>
      <w:pPr>
        <w:widowControl w:val="0"/>
        <w:tabs>
          <w:tab w:val="left" w:pos="720"/>
        </w:tabs>
        <w:spacing w:after="0" w:line="240" w:lineRule="auto"/>
        <w:jc w:val="lowKashida"/>
        <w:rPr>
          <w:rFonts w:ascii="Times New Roman" w:hAnsi="Times New Roman" w:eastAsia="Times New Roman" w:cs="Times New Roman"/>
          <w:spacing w:val="-3"/>
          <w:sz w:val="24"/>
          <w:szCs w:val="24"/>
        </w:rPr>
      </w:pPr>
    </w:p>
    <w:p>
      <w:pPr>
        <w:widowControl w:val="0"/>
        <w:numPr>
          <w:ilvl w:val="0"/>
          <w:numId w:val="2"/>
        </w:numPr>
        <w:spacing w:after="0" w:line="240" w:lineRule="auto"/>
        <w:jc w:val="lowKashida"/>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Neviena no Līgumslēdzējām Pusēm neuzliek otras Līgumslēdzējas Puses nozīmētajai aviokompānijai vai aviokompānijām prasību par pirmo atteikumu, pagarinājuma koeficientu, beziebildumu maksu vai citu prasību attiecībā uz kapacitāti, lidojumu biežumu vai satiksmi, kas būtu pretrunā ar šā Nolīguma mērķiem.</w:t>
      </w:r>
    </w:p>
    <w:p>
      <w:pPr>
        <w:widowControl w:val="0"/>
        <w:numPr>
          <w:numId w:val="0"/>
        </w:numPr>
        <w:spacing w:after="0" w:line="240" w:lineRule="auto"/>
        <w:jc w:val="lowKashida"/>
        <w:rPr>
          <w:rFonts w:ascii="Times New Roman" w:hAnsi="Times New Roman" w:eastAsia="Times New Roman" w:cs="Times New Roman"/>
          <w:spacing w:val="-3"/>
          <w:sz w:val="24"/>
          <w:szCs w:val="24"/>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rPr>
      </w:pPr>
      <w:bookmarkStart w:id="22" w:name="_Toc26284444"/>
      <w:bookmarkStart w:id="23" w:name="_Toc261948331"/>
      <w:r>
        <w:rPr>
          <w:rFonts w:ascii="Times New Roman" w:hAnsi="Times New Roman" w:eastAsia="Times New Roman" w:cs="Times New Roman"/>
          <w:b/>
          <w:bCs/>
          <w:spacing w:val="-3"/>
          <w:sz w:val="24"/>
          <w:szCs w:val="24"/>
        </w:rPr>
        <w:t>10.pants: Sarakstu apstiprināšana</w:t>
      </w:r>
      <w:bookmarkEnd w:id="22"/>
      <w:bookmarkEnd w:id="23"/>
    </w:p>
    <w:p>
      <w:pPr>
        <w:widowControl w:val="0"/>
        <w:numPr>
          <w:ilvl w:val="12"/>
          <w:numId w:val="0"/>
        </w:numPr>
        <w:tabs>
          <w:tab w:val="left" w:pos="-720"/>
        </w:tabs>
        <w:suppressAutoHyphens/>
        <w:spacing w:after="0" w:line="240" w:lineRule="auto"/>
        <w:ind w:left="810" w:hanging="810"/>
        <w:jc w:val="both"/>
        <w:rPr>
          <w:rFonts w:ascii="Times New Roman" w:hAnsi="Times New Roman" w:eastAsia="Times New Roman" w:cs="Times New Roman"/>
          <w:spacing w:val="-3"/>
          <w:sz w:val="24"/>
          <w:szCs w:val="24"/>
        </w:rPr>
      </w:pP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1) Katras Līgumslēdzējas Puses nozīmētā aviokompānija vai aviokompānijas trīsdesmit (30) dienas pirms starptautisko gaisa pārvadājumu uzsākšanas iesniedz apstiprināšanai otras Līgumslēdzējas Puses aviācijas institūcijām paredzēto pakalpojumu sarakstu, norādot lidojumu biežumu, gaisa kuģa tipu un derīguma termiņu. Šī prasība attiecas arī uz visiem tā grozījumiem.</w:t>
      </w: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2) Ja kādas Līgumslēdzējas Puses nozīmētā aviokompānija vēlas veikt ārpuskārtas čarterlidojumus papildus tiem, uz kuriem attiecas apstiprinātie saraksti, tā saņem attiecīgās Līgumslēdzējas Puses aviācijas institūciju iepriekšēju atļauju, kas sniedz pozitīvu un labvēlīgu apstiprinājumu.</w:t>
      </w: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rPr>
      </w:pPr>
      <w:bookmarkStart w:id="24" w:name="_Toc261948332"/>
      <w:bookmarkStart w:id="25" w:name="_Toc26284445"/>
      <w:r>
        <w:rPr>
          <w:rFonts w:ascii="Times New Roman" w:hAnsi="Times New Roman" w:eastAsia="Times New Roman" w:cs="Times New Roman"/>
          <w:b/>
          <w:bCs/>
          <w:spacing w:val="-3"/>
          <w:sz w:val="24"/>
          <w:szCs w:val="24"/>
        </w:rPr>
        <w:t>11.pants: Statistika</w:t>
      </w:r>
      <w:bookmarkEnd w:id="24"/>
      <w:bookmarkEnd w:id="25"/>
    </w:p>
    <w:p>
      <w:pPr>
        <w:widowControl w:val="0"/>
        <w:tabs>
          <w:tab w:val="left" w:pos="-720"/>
          <w:tab w:val="left" w:pos="0"/>
        </w:tabs>
        <w:suppressAutoHyphens/>
        <w:spacing w:after="0" w:line="240" w:lineRule="auto"/>
        <w:ind w:left="720"/>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Katras Līgumslēdzējas puses  aviācijas institūcijas, ja tas ir pamatoti nepieciešams, nodrošina vai liek tās nozīmētajai aviokompānijai vai aviokompānijām pēc otras Līgumslēdzējas Puses aviācijas institūciju pieprasījuma sniegt statistikas datus par satiksmi, kas uzņemta un izlaista šīs otras Līgumslēdzējas Puses teritorijā.</w:t>
      </w:r>
    </w:p>
    <w:p>
      <w:pPr>
        <w:widowControl w:val="0"/>
        <w:tabs>
          <w:tab w:val="left" w:pos="720"/>
        </w:tabs>
        <w:spacing w:after="0" w:line="240" w:lineRule="auto"/>
        <w:jc w:val="center"/>
        <w:outlineLvl w:val="0"/>
        <w:rPr>
          <w:rFonts w:ascii="Times New Roman" w:hAnsi="Times New Roman" w:eastAsia="Times New Roman" w:cs="Times New Roman"/>
          <w:b/>
          <w:bCs/>
          <w:spacing w:val="-3"/>
          <w:sz w:val="24"/>
          <w:szCs w:val="24"/>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rPr>
      </w:pPr>
      <w:bookmarkStart w:id="26" w:name="_Toc26284446"/>
      <w:bookmarkStart w:id="27" w:name="_Toc261948333"/>
      <w:r>
        <w:rPr>
          <w:rFonts w:ascii="Times New Roman" w:hAnsi="Times New Roman" w:eastAsia="Times New Roman" w:cs="Times New Roman"/>
          <w:b/>
          <w:bCs/>
          <w:spacing w:val="-3"/>
          <w:sz w:val="24"/>
          <w:szCs w:val="24"/>
        </w:rPr>
        <w:t>12.pants: Tirdzniecības sadarbības vienošanās</w:t>
      </w:r>
      <w:bookmarkEnd w:id="26"/>
      <w:bookmarkEnd w:id="27"/>
    </w:p>
    <w:p>
      <w:pPr>
        <w:widowControl w:val="0"/>
        <w:tabs>
          <w:tab w:val="left" w:pos="-720"/>
          <w:tab w:val="left" w:pos="0"/>
        </w:tabs>
        <w:suppressAutoHyphens/>
        <w:spacing w:after="0" w:line="240" w:lineRule="auto"/>
        <w:jc w:val="lowKashida"/>
        <w:rPr>
          <w:rFonts w:ascii="Times New Roman" w:hAnsi="Times New Roman" w:eastAsia="Times New Roman" w:cs="Times New Roman"/>
          <w:spacing w:val="-3"/>
          <w:sz w:val="24"/>
          <w:szCs w:val="24"/>
        </w:rPr>
      </w:pPr>
    </w:p>
    <w:p>
      <w:pPr>
        <w:pStyle w:val="21"/>
        <w:tabs>
          <w:tab w:val="left" w:pos="-720"/>
          <w:tab w:val="left" w:pos="0"/>
        </w:tabs>
        <w:suppressAutoHyphens/>
        <w:ind w:left="0"/>
        <w:jc w:val="lowKashida"/>
        <w:rPr>
          <w:spacing w:val="-3"/>
          <w:lang w:val="lv-LV"/>
        </w:rPr>
      </w:pPr>
      <w:r>
        <w:rPr>
          <w:spacing w:val="-3"/>
          <w:lang w:val="lv-LV"/>
        </w:rPr>
        <w:t>1) Apkalpojot vai veicot Nolīgumā paredzēto satiksmi noteiktajos maršrutos, jebkura vienas Līgumslēdzējas Puses nozīmētā aviokompānija var noslēgt tirdzniecības sadarbības vienošanās, piemēram attiecībā uz kodu koplietošanu, vietu rezervēšanu, ar</w:t>
      </w:r>
    </w:p>
    <w:p>
      <w:pPr>
        <w:pStyle w:val="21"/>
        <w:tabs>
          <w:tab w:val="left" w:pos="-720"/>
          <w:tab w:val="left" w:pos="0"/>
        </w:tabs>
        <w:suppressAutoHyphens/>
        <w:jc w:val="lowKashida"/>
        <w:rPr>
          <w:spacing w:val="-3"/>
          <w:lang w:val="lv-LV"/>
        </w:rPr>
      </w:pPr>
    </w:p>
    <w:p>
      <w:pPr>
        <w:widowControl w:val="0"/>
        <w:numPr>
          <w:ilvl w:val="0"/>
          <w:numId w:val="3"/>
        </w:numPr>
        <w:spacing w:after="0" w:line="240" w:lineRule="auto"/>
        <w:ind w:left="0" w:firstLine="0"/>
        <w:jc w:val="lowKashida"/>
        <w:rPr>
          <w:rFonts w:ascii="Times New Roman" w:hAnsi="Times New Roman" w:eastAsia="Times New Roman" w:cs="Times New Roman"/>
          <w:spacing w:val="-3"/>
          <w:sz w:val="24"/>
          <w:szCs w:val="24"/>
        </w:rPr>
      </w:pPr>
      <w:r>
        <w:rPr>
          <w:rFonts w:ascii="Times New Roman" w:hAnsi="Times New Roman" w:cs="Times New Roman"/>
          <w:sz w:val="24"/>
          <w:szCs w:val="24"/>
        </w:rPr>
        <w:t>tās pašas</w:t>
      </w:r>
      <w:r>
        <w:rPr>
          <w:rFonts w:ascii="Times New Roman" w:hAnsi="Times New Roman" w:eastAsia="Times New Roman" w:cs="Times New Roman"/>
          <w:color w:val="222222"/>
          <w:sz w:val="24"/>
          <w:szCs w:val="24"/>
        </w:rPr>
        <w:t xml:space="preserve"> Līgumslēdzējas Puses aviokompāniju vai aviokompānijām</w:t>
      </w:r>
      <w:r>
        <w:rPr>
          <w:rFonts w:ascii="Times New Roman" w:hAnsi="Times New Roman" w:cs="Times New Roman"/>
          <w:sz w:val="24"/>
          <w:szCs w:val="24"/>
        </w:rPr>
        <w:t xml:space="preserve">; vai </w:t>
      </w:r>
    </w:p>
    <w:p>
      <w:pPr>
        <w:spacing w:after="0" w:line="240" w:lineRule="auto"/>
        <w:jc w:val="lowKashida"/>
        <w:rPr>
          <w:rFonts w:ascii="Times New Roman" w:hAnsi="Times New Roman" w:eastAsia="Times New Roman" w:cs="Times New Roman"/>
          <w:spacing w:val="-3"/>
          <w:sz w:val="24"/>
          <w:szCs w:val="24"/>
        </w:rPr>
      </w:pPr>
    </w:p>
    <w:p>
      <w:pPr>
        <w:widowControl w:val="0"/>
        <w:numPr>
          <w:ilvl w:val="0"/>
          <w:numId w:val="3"/>
        </w:numPr>
        <w:spacing w:after="0" w:line="240" w:lineRule="auto"/>
        <w:ind w:left="0" w:firstLine="0"/>
        <w:jc w:val="lowKashida"/>
        <w:rPr>
          <w:rFonts w:ascii="Times New Roman" w:hAnsi="Times New Roman" w:eastAsia="Times New Roman" w:cs="Times New Roman"/>
          <w:spacing w:val="-3"/>
          <w:sz w:val="24"/>
          <w:szCs w:val="24"/>
        </w:rPr>
      </w:pPr>
      <w:r>
        <w:rPr>
          <w:rFonts w:ascii="Times New Roman" w:hAnsi="Times New Roman" w:eastAsia="Times New Roman" w:cs="Times New Roman"/>
          <w:color w:val="222222"/>
          <w:sz w:val="24"/>
          <w:szCs w:val="24"/>
        </w:rPr>
        <w:t>otras Līgumslēdzējas Puses aviokompāniju vai aviokompānijām</w:t>
      </w:r>
      <w:r>
        <w:rPr>
          <w:rFonts w:ascii="Times New Roman" w:hAnsi="Times New Roman" w:cs="Times New Roman"/>
          <w:sz w:val="24"/>
          <w:szCs w:val="24"/>
        </w:rPr>
        <w:t>; vai</w:t>
      </w:r>
    </w:p>
    <w:p>
      <w:pPr>
        <w:widowControl w:val="0"/>
        <w:spacing w:after="0" w:line="240" w:lineRule="auto"/>
        <w:rPr>
          <w:rFonts w:ascii="Times New Roman" w:hAnsi="Times New Roman" w:eastAsia="Times New Roman" w:cs="Times New Roman"/>
          <w:sz w:val="24"/>
          <w:szCs w:val="24"/>
        </w:rPr>
      </w:pPr>
    </w:p>
    <w:p>
      <w:pPr>
        <w:widowControl w:val="0"/>
        <w:numPr>
          <w:ilvl w:val="0"/>
          <w:numId w:val="3"/>
        </w:numPr>
        <w:spacing w:after="0" w:line="240" w:lineRule="auto"/>
        <w:ind w:left="0" w:firstLine="0"/>
        <w:jc w:val="lowKashida"/>
        <w:rPr>
          <w:rFonts w:ascii="Times New Roman" w:hAnsi="Times New Roman" w:eastAsia="Times New Roman" w:cs="Times New Roman"/>
          <w:spacing w:val="-3"/>
          <w:sz w:val="24"/>
          <w:szCs w:val="24"/>
        </w:rPr>
      </w:pPr>
      <w:r>
        <w:rPr>
          <w:rFonts w:ascii="Times New Roman" w:hAnsi="Times New Roman" w:cs="Times New Roman"/>
          <w:sz w:val="24"/>
          <w:szCs w:val="24"/>
        </w:rPr>
        <w:t xml:space="preserve"> trešās valsts </w:t>
      </w:r>
      <w:r>
        <w:rPr>
          <w:rFonts w:ascii="Times New Roman" w:hAnsi="Times New Roman" w:eastAsia="Times New Roman" w:cs="Times New Roman"/>
          <w:color w:val="222222"/>
          <w:sz w:val="24"/>
          <w:szCs w:val="24"/>
        </w:rPr>
        <w:t>aviokompāniju vai aviokompānijām</w:t>
      </w:r>
      <w:r>
        <w:rPr>
          <w:rFonts w:ascii="Times New Roman" w:hAnsi="Times New Roman" w:eastAsia="Times New Roman" w:cs="Times New Roman"/>
          <w:spacing w:val="-3"/>
          <w:sz w:val="24"/>
          <w:szCs w:val="24"/>
        </w:rPr>
        <w:t>,</w:t>
      </w:r>
    </w:p>
    <w:p>
      <w:pPr>
        <w:widowControl w:val="0"/>
        <w:spacing w:after="0" w:line="240" w:lineRule="auto"/>
        <w:rPr>
          <w:rFonts w:ascii="Times New Roman" w:hAnsi="Times New Roman" w:eastAsia="Times New Roman" w:cs="Times New Roman"/>
          <w:sz w:val="24"/>
          <w:szCs w:val="24"/>
        </w:rPr>
      </w:pPr>
    </w:p>
    <w:p>
      <w:pPr>
        <w:widowControl w:val="0"/>
        <w:tabs>
          <w:tab w:val="left" w:pos="-720"/>
          <w:tab w:val="left" w:pos="0"/>
        </w:tabs>
        <w:suppressAutoHyphens/>
        <w:spacing w:after="0" w:line="240" w:lineRule="auto"/>
        <w:jc w:val="lowKashida"/>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ar nosac</w:t>
      </w:r>
      <w:r>
        <w:rPr>
          <w:rFonts w:ascii="Times New Roman" w:hAnsi="Times New Roman" w:cs="Times New Roman"/>
          <w:spacing w:val="-3"/>
          <w:sz w:val="24"/>
          <w:szCs w:val="24"/>
        </w:rPr>
        <w:t>īj</w:t>
      </w:r>
      <w:r>
        <w:rPr>
          <w:rFonts w:ascii="Times New Roman" w:hAnsi="Times New Roman" w:eastAsia="Times New Roman" w:cs="Times New Roman"/>
          <w:spacing w:val="-3"/>
          <w:sz w:val="24"/>
          <w:szCs w:val="24"/>
        </w:rPr>
        <w:t>umu, ka visām šādu vienošanos noslēgušajām aviokompānijām ir tiesības darboties attiecīgajos maršrutos un segmentos.</w:t>
      </w:r>
    </w:p>
    <w:p>
      <w:pPr>
        <w:widowControl w:val="0"/>
        <w:tabs>
          <w:tab w:val="left" w:pos="-720"/>
          <w:tab w:val="left" w:pos="0"/>
        </w:tabs>
        <w:suppressAutoHyphens/>
        <w:spacing w:after="0" w:line="240" w:lineRule="auto"/>
        <w:jc w:val="lowKashida"/>
        <w:rPr>
          <w:rFonts w:ascii="Times New Roman" w:hAnsi="Times New Roman" w:eastAsia="Times New Roman" w:cs="Times New Roman"/>
          <w:spacing w:val="-3"/>
          <w:sz w:val="24"/>
          <w:szCs w:val="24"/>
        </w:rPr>
      </w:pPr>
    </w:p>
    <w:p>
      <w:pPr>
        <w:pStyle w:val="21"/>
        <w:tabs>
          <w:tab w:val="left" w:pos="-720"/>
        </w:tabs>
        <w:suppressAutoHyphens/>
        <w:ind w:left="0"/>
        <w:jc w:val="both"/>
        <w:rPr>
          <w:spacing w:val="-3"/>
          <w:lang w:val="lv-LV"/>
        </w:rPr>
      </w:pPr>
      <w:r>
        <w:rPr>
          <w:spacing w:val="-3"/>
          <w:lang w:val="lv-LV"/>
        </w:rPr>
        <w:t>2) Gadījumā, ja tiek panākta vienošanās par kodu koplietošanu, tirdzniecības aviokompānija attiecībā uz jebkuru tās pārdoto biļeti norāda pircējam tirdzniecības vietā, kura aviokompānija vai aviokompānijas faktiski darbosies katrā pakalpojuma sektorā un ar kuru aviokompāniju pircējs noslēdz līgumattiecības.</w:t>
      </w: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rPr>
      </w:pPr>
    </w:p>
    <w:p>
      <w:pPr>
        <w:pStyle w:val="21"/>
        <w:autoSpaceDE w:val="0"/>
        <w:autoSpaceDN w:val="0"/>
        <w:adjustRightInd w:val="0"/>
        <w:ind w:left="0"/>
        <w:jc w:val="both"/>
        <w:rPr>
          <w:spacing w:val="-3"/>
          <w:lang w:val="lv-LV"/>
        </w:rPr>
      </w:pPr>
      <w:r>
        <w:rPr>
          <w:spacing w:val="-3"/>
          <w:lang w:val="lv-LV"/>
        </w:rPr>
        <w:t>3) Līgumslēdzējas Puses vienojas veikt vajadzīgos pasākumus, lai nodrošinātu, ka patērētāji ir pilnībā informēti un aizsargāti attiecībā uz kodu koplietošanas lidojumiem, kas veikti uz to teritoriju vai no tās, un ka pasažieriem nodrošina vismaz vajadzīgo, kā paredzēts šā panta 2. punktā.</w:t>
      </w:r>
    </w:p>
    <w:p>
      <w:pPr>
        <w:autoSpaceDE w:val="0"/>
        <w:autoSpaceDN w:val="0"/>
        <w:adjustRightInd w:val="0"/>
        <w:jc w:val="both"/>
        <w:rPr>
          <w:rFonts w:ascii="Times New Roman" w:hAnsi="Times New Roman" w:eastAsia="Times New Roman" w:cs="Times New Roman"/>
          <w:sz w:val="24"/>
          <w:szCs w:val="24"/>
        </w:rPr>
      </w:pPr>
    </w:p>
    <w:p>
      <w:pPr>
        <w:pStyle w:val="21"/>
        <w:tabs>
          <w:tab w:val="left" w:pos="-720"/>
        </w:tabs>
        <w:suppressAutoHyphens/>
        <w:ind w:left="0"/>
        <w:jc w:val="both"/>
        <w:rPr>
          <w:spacing w:val="-3"/>
          <w:lang w:val="lv-LV"/>
        </w:rPr>
      </w:pPr>
      <w:r>
        <w:rPr>
          <w:spacing w:val="-3"/>
          <w:lang w:val="lv-LV"/>
        </w:rPr>
        <w:t>4) Pirms īstenošanas visas kodu koplietošanas vienošanās apstiprina attiecīgās aviācijas institūcijas.</w:t>
      </w: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rPr>
      </w:pPr>
    </w:p>
    <w:p>
      <w:pPr>
        <w:pStyle w:val="21"/>
        <w:tabs>
          <w:tab w:val="left" w:pos="-720"/>
        </w:tabs>
        <w:suppressAutoHyphens/>
        <w:ind w:left="0"/>
        <w:jc w:val="both"/>
        <w:rPr>
          <w:spacing w:val="-3"/>
          <w:lang w:val="lv-LV"/>
        </w:rPr>
      </w:pPr>
      <w:r>
        <w:rPr>
          <w:spacing w:val="-3"/>
          <w:lang w:val="lv-LV"/>
        </w:rPr>
        <w:t>5) Abu Līgumslēdzēju Pušu kopīgā izpratne ir, ka kodu koplietošanas pakalpojumi netiek ņemti vērā attiecībā uz tirdzniecības aviokompānijas lidojumu biežuma lietošanas tiesībām.</w:t>
      </w:r>
    </w:p>
    <w:p>
      <w:pPr>
        <w:pStyle w:val="21"/>
        <w:tabs>
          <w:tab w:val="left" w:pos="-720"/>
        </w:tabs>
        <w:suppressAutoHyphens/>
        <w:jc w:val="both"/>
        <w:rPr>
          <w:spacing w:val="-3"/>
          <w:lang w:val="lv-LV"/>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rPr>
      </w:pPr>
      <w:bookmarkStart w:id="28" w:name="_Toc261948334"/>
      <w:bookmarkStart w:id="29" w:name="_Toc26284447"/>
      <w:r>
        <w:rPr>
          <w:rFonts w:ascii="Times New Roman" w:hAnsi="Times New Roman" w:eastAsia="Times New Roman" w:cs="Times New Roman"/>
          <w:b/>
          <w:bCs/>
          <w:spacing w:val="-3"/>
          <w:sz w:val="24"/>
          <w:szCs w:val="24"/>
        </w:rPr>
        <w:t>13.pants: Komercdarbība</w:t>
      </w:r>
      <w:bookmarkEnd w:id="28"/>
      <w:bookmarkEnd w:id="29"/>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cs="Times New Roman"/>
          <w:sz w:val="24"/>
          <w:szCs w:val="24"/>
        </w:rPr>
        <w:t>1) Katras Līgumslēdzējas Puses nozīmētajām aviokompānijām ir tiesības reģistrēt birojus otras Līgumslēdzējas Puses teritorijā,</w:t>
      </w:r>
      <w:r>
        <w:rPr>
          <w:rFonts w:ascii="Times New Roman" w:hAnsi="Times New Roman" w:eastAsia="Times New Roman" w:cs="Times New Roman"/>
          <w:spacing w:val="-3"/>
          <w:sz w:val="24"/>
          <w:szCs w:val="24"/>
        </w:rPr>
        <w:t xml:space="preserve"> lai pārdotu un reklamētu starptautiskos gaisa satiksmes pakalpojumus, kā arī citus papildu produktus un iekārtas, kas nepieciešamas gaisa satiksmes pakalpojumu sniegšanai.</w:t>
      </w:r>
    </w:p>
    <w:p>
      <w:pPr>
        <w:widowControl w:val="0"/>
        <w:tabs>
          <w:tab w:val="left" w:pos="-720"/>
        </w:tabs>
        <w:suppressAutoHyphens/>
        <w:spacing w:after="0" w:line="240" w:lineRule="auto"/>
        <w:jc w:val="both"/>
        <w:rPr>
          <w:rFonts w:ascii="Times New Roman" w:hAnsi="Times New Roman" w:eastAsia="Times New Roman" w:cs="Times New Roman"/>
          <w:sz w:val="24"/>
          <w:szCs w:val="24"/>
          <w:lang w:eastAsia="zh-CN"/>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 xml:space="preserve">2) Katras Līgumslēdzējas Puses </w:t>
      </w:r>
      <w:r>
        <w:rPr>
          <w:rFonts w:ascii="Times New Roman" w:hAnsi="Times New Roman" w:cs="Times New Roman"/>
          <w:sz w:val="24"/>
          <w:szCs w:val="24"/>
        </w:rPr>
        <w:t xml:space="preserve">nozīmētajām aviokompānijām </w:t>
      </w:r>
      <w:r>
        <w:rPr>
          <w:rFonts w:ascii="Times New Roman" w:hAnsi="Times New Roman" w:eastAsia="Times New Roman" w:cs="Times New Roman"/>
          <w:spacing w:val="-3"/>
          <w:sz w:val="24"/>
          <w:szCs w:val="24"/>
        </w:rPr>
        <w:t>ir tiesības saskaņā ar otras Līgumslēdzējas Puses normatīvajiem aktiem, kas attiecas uz ieceļošanu, uzturēšanos un nodarbinātību, ievest un uzturēt otras Līgumslēdzējas Puses teritorijā jebkuras valstspiederības vadības, darbības, pārdošanas, tehnisko un speciālo personālu, kā arī pārstāvjus, kādi var būt vajadzīgi saistībā ar gaisa satiksmes pakalpojumu nodrošināšanu.</w:t>
      </w: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3) Prasības pēc šādiem pārstāvjiem un personāla, kas minētas šā panta 2.punktā, pēc nozīmētās aviokompānijas izvēles, var nodrošināt tās pašas personāls ar jebkuras valsts pilsonību vai izmantojot jebkuras citas aviokompānijas, organizācijas vai kompānijas pakalpojumus, kas darbojas otras Līgumslēdzējas Puses teritorijā un ir pilnvarota veikt šādus pakalpojumus šīs otras Līgumslēdzējas Puses teritorijā.</w:t>
      </w: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suppressAutoHyphens/>
        <w:spacing w:after="0" w:line="240" w:lineRule="auto"/>
        <w:jc w:val="both"/>
        <w:rPr>
          <w:rFonts w:ascii="Times New Roman" w:hAnsi="Times New Roman" w:eastAsia="Times New Roman" w:cs="Times New Roman"/>
          <w:strike/>
          <w:spacing w:val="-3"/>
          <w:sz w:val="24"/>
          <w:szCs w:val="24"/>
        </w:rPr>
      </w:pPr>
      <w:r>
        <w:rPr>
          <w:rFonts w:ascii="Times New Roman" w:hAnsi="Times New Roman" w:eastAsia="Times New Roman" w:cs="Times New Roman"/>
          <w:spacing w:val="-3"/>
          <w:sz w:val="24"/>
          <w:szCs w:val="24"/>
        </w:rPr>
        <w:t>4) Katras Līgumslēdzējas Puses nozīmētajām aviokompānijām vai nu tieši un pēc to ieskatiem, izmantojot aģentus, ir tiesības iesaistīties gaisa pārvadājumu pakalpojumu un to papildproduktu un iekārtu pārdošanā otras Līgumslēdzējas Puses teritorijā.</w:t>
      </w:r>
    </w:p>
    <w:p>
      <w:pPr>
        <w:widowControl w:val="0"/>
        <w:spacing w:after="0" w:line="240" w:lineRule="auto"/>
        <w:rPr>
          <w:rFonts w:ascii="Times New Roman" w:hAnsi="Times New Roman" w:eastAsia="Times New Roman" w:cs="Times New Roman"/>
          <w:spacing w:val="-3"/>
          <w:sz w:val="24"/>
          <w:szCs w:val="24"/>
        </w:rPr>
      </w:pPr>
    </w:p>
    <w:p>
      <w:pPr>
        <w:widowControl w:val="0"/>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5) Katras Līgumslēdzējas Puses nozīmētajām aviokompānijām ir tiesības pārdot, un jebkura persona var brīvi iegādāties šādus gaisa pārvadājumu pakalpojumus un to papildproduktus un iekārtas vietējā valūtā vai jebkurā citā brīvi konvertējamā valūtā.</w:t>
      </w:r>
    </w:p>
    <w:p>
      <w:pPr>
        <w:widowControl w:val="0"/>
        <w:spacing w:after="0" w:line="240" w:lineRule="auto"/>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6) Katras Līgumslēdzējas Puses nozīmētajai aviokompānijai ir tiesības maksāt par vietējiem izdevumiem otras Līgumslēdzējas Puses teritorijā vietējā valūtā vai ar nosacījumu, ka tas notiek saskaņā ar vietējās valūtas noteikumiem, jebkurā brīvi konvertējamā valūtā.</w:t>
      </w: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 xml:space="preserve">7) Katrai vienas Līgumslēdzējas Puses </w:t>
      </w:r>
      <w:r>
        <w:rPr>
          <w:rFonts w:ascii="Times New Roman" w:hAnsi="Times New Roman" w:cs="Times New Roman"/>
          <w:sz w:val="24"/>
          <w:szCs w:val="24"/>
        </w:rPr>
        <w:t xml:space="preserve">nozīmētajai aviokompānijai </w:t>
      </w:r>
      <w:r>
        <w:rPr>
          <w:rFonts w:ascii="Times New Roman" w:hAnsi="Times New Roman" w:eastAsia="Times New Roman" w:cs="Times New Roman"/>
          <w:spacing w:val="-3"/>
          <w:sz w:val="24"/>
          <w:szCs w:val="24"/>
        </w:rPr>
        <w:t xml:space="preserve">ir tiesības sniegt savus apkalpošanas uz zemes pakalpojumus otras Līgumslēdzējas </w:t>
      </w:r>
      <w:r>
        <w:rPr>
          <w:rFonts w:hint="default" w:ascii="Times New Roman" w:hAnsi="Times New Roman" w:eastAsia="Times New Roman" w:cs="Times New Roman"/>
          <w:spacing w:val="-3"/>
          <w:sz w:val="24"/>
          <w:szCs w:val="24"/>
          <w:lang w:val="en-US"/>
        </w:rPr>
        <w:t>P</w:t>
      </w:r>
      <w:r>
        <w:rPr>
          <w:rFonts w:ascii="Times New Roman" w:hAnsi="Times New Roman" w:eastAsia="Times New Roman" w:cs="Times New Roman"/>
          <w:spacing w:val="-3"/>
          <w:sz w:val="24"/>
          <w:szCs w:val="24"/>
        </w:rPr>
        <w:t xml:space="preserve">uses teritorijā vai citādi pilnībā vai daļēji noslēgt līgumus par šo pakalpojumu sniegšanu ar jebkuru no piegādātājiem, kas ir pilnvaroti sniegt šādus pakalpojumus. Ja normatīvie akti, kas </w:t>
      </w:r>
      <w:r>
        <w:rPr>
          <w:rFonts w:hint="default" w:ascii="Times New Roman" w:hAnsi="Times New Roman" w:eastAsia="Times New Roman" w:cs="Times New Roman"/>
          <w:spacing w:val="-3"/>
          <w:sz w:val="24"/>
          <w:szCs w:val="24"/>
          <w:lang w:val="en-US"/>
        </w:rPr>
        <w:t xml:space="preserve">tiek </w:t>
      </w:r>
      <w:r>
        <w:rPr>
          <w:rFonts w:ascii="Times New Roman" w:hAnsi="Times New Roman" w:eastAsia="Times New Roman" w:cs="Times New Roman"/>
          <w:spacing w:val="-3"/>
          <w:sz w:val="24"/>
          <w:szCs w:val="24"/>
        </w:rPr>
        <w:t>piemēro</w:t>
      </w:r>
      <w:r>
        <w:rPr>
          <w:rFonts w:hint="default" w:ascii="Times New Roman" w:hAnsi="Times New Roman" w:eastAsia="Times New Roman" w:cs="Times New Roman"/>
          <w:spacing w:val="-3"/>
          <w:sz w:val="24"/>
          <w:szCs w:val="24"/>
          <w:lang w:val="en-US"/>
        </w:rPr>
        <w:t>t</w:t>
      </w:r>
      <w:r>
        <w:rPr>
          <w:rFonts w:ascii="Times New Roman" w:hAnsi="Times New Roman" w:eastAsia="Times New Roman" w:cs="Times New Roman"/>
          <w:spacing w:val="-3"/>
          <w:sz w:val="24"/>
          <w:szCs w:val="24"/>
        </w:rPr>
        <w:t xml:space="preserve">i apkalpošanai uz zemes </w:t>
      </w:r>
      <w:r>
        <w:rPr>
          <w:rFonts w:hint="default" w:ascii="Times New Roman" w:hAnsi="Times New Roman" w:eastAsia="Times New Roman" w:cs="Times New Roman"/>
          <w:spacing w:val="-3"/>
          <w:sz w:val="24"/>
          <w:szCs w:val="24"/>
          <w:lang w:val="en-US"/>
        </w:rPr>
        <w:t>kād</w:t>
      </w:r>
      <w:r>
        <w:rPr>
          <w:rFonts w:ascii="Times New Roman" w:hAnsi="Times New Roman" w:eastAsia="Times New Roman" w:cs="Times New Roman"/>
          <w:spacing w:val="-3"/>
          <w:sz w:val="24"/>
          <w:szCs w:val="24"/>
        </w:rPr>
        <w:t xml:space="preserve">as Līgumslēdzējas Puses teritorijā, neļauj veikt pašpakalpojumus vai ierobežo brīvību slēgt līgumus par šiem pakalpojumiem, pret katru </w:t>
      </w:r>
      <w:r>
        <w:rPr>
          <w:rFonts w:ascii="Times New Roman" w:hAnsi="Times New Roman" w:cs="Times New Roman"/>
          <w:sz w:val="24"/>
          <w:szCs w:val="24"/>
        </w:rPr>
        <w:t>nozīmēto aviokompāniju</w:t>
      </w:r>
      <w:r>
        <w:rPr>
          <w:rFonts w:hint="default" w:ascii="Times New Roman" w:hAnsi="Times New Roman" w:cs="Times New Roman"/>
          <w:sz w:val="24"/>
          <w:szCs w:val="24"/>
          <w:lang w:val="en-US"/>
        </w:rPr>
        <w:t xml:space="preserve"> tiek nodrošināta</w:t>
      </w:r>
      <w:r>
        <w:rPr>
          <w:rFonts w:ascii="Times New Roman" w:hAnsi="Times New Roman" w:eastAsia="Times New Roman" w:cs="Times New Roman"/>
          <w:spacing w:val="-3"/>
          <w:sz w:val="24"/>
          <w:szCs w:val="24"/>
        </w:rPr>
        <w:t xml:space="preserve"> nediskriminējoš</w:t>
      </w:r>
      <w:r>
        <w:rPr>
          <w:rFonts w:hint="default" w:ascii="Times New Roman" w:hAnsi="Times New Roman" w:eastAsia="Times New Roman" w:cs="Times New Roman"/>
          <w:spacing w:val="-3"/>
          <w:sz w:val="24"/>
          <w:szCs w:val="24"/>
          <w:lang w:val="en-US"/>
        </w:rPr>
        <w:t>a</w:t>
      </w:r>
      <w:r>
        <w:rPr>
          <w:rFonts w:ascii="Times New Roman" w:hAnsi="Times New Roman" w:eastAsia="Times New Roman" w:cs="Times New Roman"/>
          <w:spacing w:val="-3"/>
          <w:sz w:val="24"/>
          <w:szCs w:val="24"/>
        </w:rPr>
        <w:t xml:space="preserve"> attie</w:t>
      </w:r>
      <w:r>
        <w:rPr>
          <w:rFonts w:hint="default" w:ascii="Times New Roman" w:hAnsi="Times New Roman" w:eastAsia="Times New Roman" w:cs="Times New Roman"/>
          <w:spacing w:val="-3"/>
          <w:sz w:val="24"/>
          <w:szCs w:val="24"/>
          <w:lang w:val="en-US"/>
        </w:rPr>
        <w:t>ksme saistībā ar</w:t>
      </w:r>
      <w:r>
        <w:rPr>
          <w:rFonts w:ascii="Times New Roman" w:hAnsi="Times New Roman" w:eastAsia="Times New Roman" w:cs="Times New Roman"/>
          <w:spacing w:val="-3"/>
          <w:sz w:val="24"/>
          <w:szCs w:val="24"/>
        </w:rPr>
        <w:t xml:space="preserve"> to piekļuvi lidlauka pakalpojum</w:t>
      </w:r>
      <w:r>
        <w:rPr>
          <w:rFonts w:hint="default" w:ascii="Times New Roman" w:hAnsi="Times New Roman" w:eastAsia="Times New Roman" w:cs="Times New Roman"/>
          <w:spacing w:val="-3"/>
          <w:sz w:val="24"/>
          <w:szCs w:val="24"/>
          <w:lang w:val="en-US"/>
        </w:rPr>
        <w:t xml:space="preserve">iem, </w:t>
      </w:r>
      <w:r>
        <w:rPr>
          <w:rFonts w:ascii="Times New Roman" w:hAnsi="Times New Roman" w:eastAsia="Times New Roman" w:cs="Times New Roman"/>
          <w:spacing w:val="-3"/>
          <w:sz w:val="24"/>
          <w:szCs w:val="24"/>
        </w:rPr>
        <w:t>ko sniedz piegādātājs vai piegādātāji.</w:t>
      </w:r>
    </w:p>
    <w:p>
      <w:pPr>
        <w:widowControl w:val="0"/>
        <w:tabs>
          <w:tab w:val="left" w:pos="-720"/>
        </w:tabs>
        <w:suppressAutoHyphens/>
        <w:spacing w:after="0" w:line="240" w:lineRule="auto"/>
        <w:jc w:val="center"/>
        <w:rPr>
          <w:rFonts w:ascii="Times New Roman" w:hAnsi="Times New Roman" w:eastAsia="Times New Roman" w:cs="Times New Roman"/>
          <w:b/>
          <w:sz w:val="28"/>
          <w:szCs w:val="28"/>
        </w:rPr>
      </w:pPr>
      <w:bookmarkStart w:id="30" w:name="_Toc261948335"/>
    </w:p>
    <w:p>
      <w:pPr>
        <w:widowControl w:val="0"/>
        <w:tabs>
          <w:tab w:val="left" w:pos="-720"/>
        </w:tabs>
        <w:suppressAutoHyphens/>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14.pants: Tarifi</w:t>
      </w:r>
      <w:bookmarkEnd w:id="30"/>
    </w:p>
    <w:p>
      <w:pPr>
        <w:widowControl w:val="0"/>
        <w:numPr>
          <w:ilvl w:val="12"/>
          <w:numId w:val="0"/>
        </w:numPr>
        <w:tabs>
          <w:tab w:val="left" w:pos="-720"/>
        </w:tabs>
        <w:suppressAutoHyphens/>
        <w:spacing w:after="0" w:line="240" w:lineRule="auto"/>
        <w:jc w:val="both"/>
        <w:rPr>
          <w:rFonts w:ascii="Times New Roman" w:hAnsi="Times New Roman" w:eastAsia="Times New Roman" w:cs="Times New Roman"/>
          <w:b/>
          <w:spacing w:val="-3"/>
          <w:sz w:val="24"/>
          <w:szCs w:val="24"/>
          <w:u w:val="single"/>
        </w:rPr>
      </w:pPr>
    </w:p>
    <w:p>
      <w:pPr>
        <w:widowControl w:val="0"/>
        <w:spacing w:after="0" w:line="240" w:lineRule="auto"/>
        <w:jc w:val="both"/>
        <w:rPr>
          <w:rFonts w:ascii="Times New Roman" w:hAnsi="Times New Roman" w:eastAsia="Times New Roman" w:cs="Times New Roman"/>
          <w:snapToGrid w:val="0"/>
          <w:sz w:val="24"/>
          <w:szCs w:val="24"/>
        </w:rPr>
      </w:pPr>
      <w:r>
        <w:rPr>
          <w:rFonts w:ascii="Times New Roman" w:hAnsi="Times New Roman" w:cs="Times New Roman"/>
          <w:sz w:val="24"/>
          <w:szCs w:val="24"/>
        </w:rPr>
        <w:t>1) Katra Līgumslēdzēja Puse atļauj katrai nozīmētajai aviokompānijai noteikt gaisa pārvadājumu tarifus, pamatojoties uz komerciāliem apsvērumiem tirgū. Līgumslēdzējas Puses iejaucas tikai ja ir nepiecie</w:t>
      </w:r>
      <w:r>
        <w:rPr>
          <w:rFonts w:ascii="Times New Roman" w:hAnsi="Times New Roman" w:eastAsia="Times New Roman" w:cs="Times New Roman"/>
          <w:snapToGrid w:val="0"/>
          <w:sz w:val="24"/>
          <w:szCs w:val="24"/>
        </w:rPr>
        <w:t>šama</w:t>
      </w:r>
      <w:r>
        <w:rPr>
          <w:rFonts w:ascii="Times New Roman" w:hAnsi="Times New Roman" w:cs="Times New Roman"/>
          <w:sz w:val="24"/>
          <w:szCs w:val="24"/>
        </w:rPr>
        <w:t>:</w:t>
      </w:r>
    </w:p>
    <w:p>
      <w:pPr>
        <w:widowControl w:val="0"/>
        <w:spacing w:after="0" w:line="240" w:lineRule="auto"/>
        <w:ind w:left="720"/>
        <w:jc w:val="both"/>
        <w:rPr>
          <w:rFonts w:ascii="Times New Roman" w:hAnsi="Times New Roman" w:eastAsia="Times New Roman" w:cs="Times New Roman"/>
          <w:snapToGrid w:val="0"/>
          <w:sz w:val="24"/>
          <w:szCs w:val="24"/>
        </w:rPr>
      </w:pPr>
    </w:p>
    <w:p>
      <w:pPr>
        <w:widowControl w:val="0"/>
        <w:spacing w:after="0" w:line="240" w:lineRule="auto"/>
        <w:jc w:val="both"/>
        <w:rPr>
          <w:rFonts w:hint="default" w:ascii="Times New Roman" w:hAnsi="Times New Roman" w:eastAsia="Times New Roman" w:cs="Times New Roman"/>
          <w:snapToGrid w:val="0"/>
          <w:sz w:val="24"/>
          <w:szCs w:val="24"/>
          <w:lang w:val="en-US"/>
        </w:rPr>
      </w:pPr>
      <w:r>
        <w:rPr>
          <w:rFonts w:ascii="Times New Roman" w:hAnsi="Times New Roman" w:eastAsia="Times New Roman" w:cs="Times New Roman"/>
          <w:snapToGrid w:val="0"/>
          <w:sz w:val="24"/>
          <w:szCs w:val="24"/>
        </w:rPr>
        <w:t>a) tādu tarifu atcelšana, kuru piemērošana rada pret konkurenci vērstu rīcību, kas ir izraisījusi vai varētu izraisīt konkurenta izkropļošanu vai konkurenta izslēgšanu no maršruta</w:t>
      </w:r>
      <w:r>
        <w:rPr>
          <w:rFonts w:hint="default" w:ascii="Times New Roman" w:hAnsi="Times New Roman" w:eastAsia="Times New Roman" w:cs="Times New Roman"/>
          <w:snapToGrid w:val="0"/>
          <w:sz w:val="24"/>
          <w:szCs w:val="24"/>
          <w:lang w:val="en-US"/>
        </w:rPr>
        <w:t>;</w:t>
      </w:r>
    </w:p>
    <w:p>
      <w:pPr>
        <w:widowControl w:val="0"/>
        <w:spacing w:after="0" w:line="240" w:lineRule="auto"/>
        <w:jc w:val="both"/>
        <w:rPr>
          <w:rFonts w:ascii="Times New Roman" w:hAnsi="Times New Roman" w:eastAsia="Times New Roman" w:cs="Times New Roman"/>
          <w:snapToGrid w:val="0"/>
          <w:sz w:val="24"/>
          <w:szCs w:val="24"/>
        </w:rPr>
      </w:pPr>
    </w:p>
    <w:p>
      <w:pPr>
        <w:widowControl w:val="0"/>
        <w:spacing w:after="0" w:line="240" w:lineRule="auto"/>
        <w:jc w:val="both"/>
        <w:rPr>
          <w:rFonts w:ascii="Times New Roman" w:hAnsi="Times New Roman" w:cs="Times New Roman"/>
          <w:sz w:val="24"/>
          <w:szCs w:val="24"/>
        </w:rPr>
      </w:pPr>
      <w:r>
        <w:rPr>
          <w:rFonts w:ascii="Times New Roman" w:hAnsi="Times New Roman" w:eastAsia="Times New Roman" w:cs="Times New Roman"/>
          <w:snapToGrid w:val="0"/>
          <w:sz w:val="24"/>
          <w:szCs w:val="24"/>
        </w:rPr>
        <w:t xml:space="preserve">b) </w:t>
      </w:r>
      <w:r>
        <w:rPr>
          <w:rFonts w:ascii="Times New Roman" w:hAnsi="Times New Roman" w:cs="Times New Roman"/>
          <w:sz w:val="24"/>
          <w:szCs w:val="24"/>
        </w:rPr>
        <w:t>patērētāju aizsardzība pret tarifiem, kas ir nepamatoti augsti vai ierobežojoši dominējošā stāvokļa ļaunprātīgas izmantošanas dēļ; un</w:t>
      </w:r>
    </w:p>
    <w:p>
      <w:pPr>
        <w:widowControl w:val="0"/>
        <w:spacing w:after="0" w:line="240" w:lineRule="auto"/>
        <w:rPr>
          <w:rFonts w:ascii="Times New Roman" w:hAnsi="Times New Roman" w:eastAsia="Times New Roman" w:cs="Times New Roman"/>
          <w:snapToGrid w:val="0"/>
          <w:sz w:val="24"/>
          <w:szCs w:val="24"/>
        </w:rPr>
      </w:pPr>
    </w:p>
    <w:p>
      <w:pPr>
        <w:widowControl w:val="0"/>
        <w:spacing w:after="0" w:line="240" w:lineRule="auto"/>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Pr>
        <w:t xml:space="preserve">c) nozīmēto </w:t>
      </w:r>
      <w:r>
        <w:rPr>
          <w:rFonts w:ascii="Times New Roman" w:hAnsi="Times New Roman" w:cs="Times New Roman"/>
          <w:sz w:val="24"/>
          <w:szCs w:val="24"/>
        </w:rPr>
        <w:t>aviokompāniju aizsardzība pret tarifiem, kas ir mākslīgi zemi.</w:t>
      </w:r>
    </w:p>
    <w:p>
      <w:pPr>
        <w:widowControl w:val="0"/>
        <w:spacing w:after="0" w:line="240" w:lineRule="auto"/>
        <w:ind w:left="709"/>
        <w:jc w:val="both"/>
        <w:rPr>
          <w:rFonts w:ascii="Times New Roman" w:hAnsi="Times New Roman" w:eastAsia="Times New Roman" w:cs="Times New Roman"/>
          <w:snapToGrid w:val="0"/>
          <w:sz w:val="24"/>
          <w:szCs w:val="24"/>
        </w:rPr>
      </w:pPr>
    </w:p>
    <w:p>
      <w:pPr>
        <w:widowControl w:val="0"/>
        <w:spacing w:after="0" w:line="240" w:lineRule="auto"/>
        <w:jc w:val="both"/>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Pr>
        <w:t>2) Tarifus starptautiskajiem gaisa pārvadājumiem starp Līgumslēdzēju Pušu teritorijām nav jāiesniedz. Neatkarīgi no iepriekš minētā, Līgumslēdzēju Pušu nozīmētās aviokompānijas pēc pieprasījuma turpina nodrošināt tūlītēju piekļuvi informācijai par vēsturiskiem, esošiem un ierosinātiem tarifiem Līgumslēdzēju Pušu aviācijas institūcijām tādā veidā un formātā, kas ir pieņemams šīm aviācijas institūcijām.</w:t>
      </w:r>
    </w:p>
    <w:p>
      <w:pPr>
        <w:widowControl w:val="0"/>
        <w:spacing w:after="0" w:line="240" w:lineRule="auto"/>
        <w:rPr>
          <w:rFonts w:ascii="Times New Roman" w:hAnsi="Times New Roman" w:eastAsia="Times New Roman" w:cs="Times New Roman"/>
          <w:snapToGrid w:val="0"/>
          <w:sz w:val="24"/>
          <w:szCs w:val="24"/>
        </w:rPr>
      </w:pPr>
    </w:p>
    <w:p>
      <w:pPr>
        <w:widowControl w:val="0"/>
        <w:spacing w:after="0" w:line="240" w:lineRule="auto"/>
        <w:jc w:val="both"/>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Pr>
        <w:t>3) Neviena no Līgumslēdzējām pusēm neveic vienpusējus pasākumus, lai novērstu tāda tarifa ieviešanu vai turpināšanu, ko jebkuras Līgumslēdzējas Puses nozīmētā aviokompānija piedāvā iekasēt vai iekasē par starptautiskajiem gaisa pārvadājumiem. Ja viena Līgumslēdzēja Puse uzskata, ka jebkurš šāds tarifs neatbilst šā panta 1.punktā izklāstītajiem apsvērumiem, tā pieprasa konsultācijas un paziņo otrai Līgumslēdzējai pusei par tās neapmierinātības iemesliem, cik drīz vien iespējams. Šīs konsultācijas notiek ne vēlāk kā trīsdesmit (30) dienas pēc pieprasījuma saņemšanas un Līgumslēdzējas puses sadarbojas, lai nodrošinātu informāciju, kas nepieciešama jautājuma pamatotai atrisināšanai. Ja Līgumslēdzējas Puses vienojas par tarifu, par kuru ir saņemts paziņojums par neapmierinātību, katra Līgumslēdzēja Puse dara visu iespējamo, lai šo vienošanos īstenotu. Bez šādas savstarpējas vienošanās par pretējo, tarifs stājas spēkā vai turpina būt spēkā.</w:t>
      </w:r>
    </w:p>
    <w:p>
      <w:pPr>
        <w:widowControl w:val="0"/>
        <w:tabs>
          <w:tab w:val="left" w:pos="-720"/>
        </w:tabs>
        <w:suppressAutoHyphens/>
        <w:spacing w:after="0" w:line="240" w:lineRule="auto"/>
        <w:jc w:val="center"/>
        <w:outlineLvl w:val="0"/>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center"/>
        <w:outlineLvl w:val="0"/>
        <w:rPr>
          <w:rFonts w:ascii="Times New Roman" w:hAnsi="Times New Roman" w:eastAsia="Times New Roman" w:cs="Times New Roman"/>
          <w:spacing w:val="-3"/>
          <w:sz w:val="24"/>
          <w:szCs w:val="24"/>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rPr>
      </w:pPr>
      <w:bookmarkStart w:id="31" w:name="_Toc261948336"/>
      <w:bookmarkStart w:id="32" w:name="_Toc26284448"/>
      <w:r>
        <w:rPr>
          <w:rFonts w:ascii="Times New Roman" w:hAnsi="Times New Roman" w:eastAsia="Times New Roman" w:cs="Times New Roman"/>
          <w:b/>
          <w:bCs/>
          <w:spacing w:val="-3"/>
          <w:sz w:val="24"/>
          <w:szCs w:val="24"/>
        </w:rPr>
        <w:t>15.pants: Muitas nodokļi un citi maksājum</w:t>
      </w:r>
      <w:bookmarkEnd w:id="31"/>
      <w:bookmarkEnd w:id="32"/>
      <w:r>
        <w:rPr>
          <w:rFonts w:ascii="Times New Roman" w:hAnsi="Times New Roman" w:eastAsia="Times New Roman" w:cs="Times New Roman"/>
          <w:b/>
          <w:bCs/>
          <w:spacing w:val="-3"/>
          <w:sz w:val="24"/>
          <w:szCs w:val="24"/>
        </w:rPr>
        <w:t>i</w:t>
      </w:r>
    </w:p>
    <w:p>
      <w:pPr>
        <w:widowControl w:val="0"/>
        <w:tabs>
          <w:tab w:val="left" w:pos="-720"/>
        </w:tabs>
        <w:suppressAutoHyphens/>
        <w:spacing w:after="0" w:line="240" w:lineRule="auto"/>
        <w:ind w:left="360"/>
        <w:jc w:val="both"/>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1) Katra Līgumslēdzēja Puse, pamatojoties uz savstarpīgumu, atbrīvo otras Līgumslēdzējas Puses nozīmētās aviokompānijas pēc iespējas pilnīgāk saskaņā ar savas valsts tiesību aktiem no importa ierobežojumiem, muitas nodevām, tiešajiem vai netiešajiem nodokļiem, p</w:t>
      </w:r>
      <w:r>
        <w:rPr>
          <w:rFonts w:ascii="Times New Roman" w:hAnsi="Times New Roman" w:eastAsia="Times New Roman" w:cs="Times New Roman"/>
          <w:snapToGrid w:val="0"/>
          <w:sz w:val="24"/>
          <w:szCs w:val="24"/>
        </w:rPr>
        <w:t>ārbaude</w:t>
      </w:r>
      <w:r>
        <w:rPr>
          <w:rFonts w:ascii="Times New Roman" w:hAnsi="Times New Roman" w:eastAsia="Times New Roman" w:cs="Times New Roman"/>
          <w:spacing w:val="-3"/>
          <w:sz w:val="24"/>
          <w:szCs w:val="24"/>
        </w:rPr>
        <w:t>s maksām un visiem citiem valsts un/vai vietējiem nodokļiem un maksājumiem attiecībā uz gaisa kuģi, kā arī to parasto aprīkojumu, degvielu, smērviel</w:t>
      </w:r>
      <w:r>
        <w:rPr>
          <w:rFonts w:ascii="Times New Roman" w:hAnsi="Times New Roman" w:eastAsia="Times New Roman" w:cs="Times New Roman"/>
          <w:snapToGrid w:val="0"/>
          <w:sz w:val="24"/>
          <w:szCs w:val="24"/>
        </w:rPr>
        <w:t>ām</w:t>
      </w:r>
      <w:r>
        <w:rPr>
          <w:rFonts w:ascii="Times New Roman" w:hAnsi="Times New Roman" w:eastAsia="Times New Roman" w:cs="Times New Roman"/>
          <w:spacing w:val="-3"/>
          <w:sz w:val="24"/>
          <w:szCs w:val="24"/>
        </w:rPr>
        <w:t>, tehniskās apkopes iekārt</w:t>
      </w:r>
      <w:r>
        <w:rPr>
          <w:rFonts w:ascii="Times New Roman" w:hAnsi="Times New Roman" w:eastAsia="Times New Roman" w:cs="Times New Roman"/>
          <w:snapToGrid w:val="0"/>
          <w:sz w:val="24"/>
          <w:szCs w:val="24"/>
        </w:rPr>
        <w:t>ām</w:t>
      </w:r>
      <w:r>
        <w:rPr>
          <w:rFonts w:ascii="Times New Roman" w:hAnsi="Times New Roman" w:eastAsia="Times New Roman" w:cs="Times New Roman"/>
          <w:spacing w:val="-3"/>
          <w:sz w:val="24"/>
          <w:szCs w:val="24"/>
        </w:rPr>
        <w:t>, gaisa kuģu darbarīkiem, patērējamo tehnisko nodrošinājumu, rezerves daļ</w:t>
      </w:r>
      <w:r>
        <w:rPr>
          <w:rFonts w:ascii="Times New Roman" w:hAnsi="Times New Roman" w:eastAsia="Times New Roman" w:cs="Times New Roman"/>
          <w:snapToGrid w:val="0"/>
          <w:sz w:val="24"/>
          <w:szCs w:val="24"/>
        </w:rPr>
        <w:t>ām</w:t>
      </w:r>
      <w:r>
        <w:rPr>
          <w:rFonts w:ascii="Times New Roman" w:hAnsi="Times New Roman" w:eastAsia="Times New Roman" w:cs="Times New Roman"/>
          <w:spacing w:val="-3"/>
          <w:sz w:val="24"/>
          <w:szCs w:val="24"/>
        </w:rPr>
        <w:t xml:space="preserve">, ieskaitot dzinējus, gaisa kuģa krājumiem, ieskaitot, bet neaprobežojoties ar tādām precēm kā pārtika, dzērieni, tabaka un citi izstrādājumi, kas paredzēti pārdošanai vai patērēšanai pasažieriem lidojuma laikā, un citas preces, kas paredzētas vai tiek izmantotas vienīgi saistībā ar nozīmēto aviokompāniju gaisa kuģa ekspluatāciju vai apkalpošanu, kā arī drukātās biļetes, gaisa pavadzīmes, darbinieku formas tērpus, datorus un biļešu printerus, ko nozīmētās aviokompānijas izmanto rezervācijai un biļešu iegādei, jebkurus drukātus materiālus, uz kuriem ir uzdrukātas nozīmētās aviokompānijas </w:t>
      </w:r>
      <w:r>
        <w:rPr>
          <w:rFonts w:ascii="Times New Roman" w:hAnsi="Times New Roman" w:cs="Times New Roman"/>
          <w:sz w:val="24"/>
          <w:szCs w:val="24"/>
        </w:rPr>
        <w:t>zīmotnes</w:t>
      </w:r>
      <w:r>
        <w:rPr>
          <w:rFonts w:ascii="Times New Roman" w:hAnsi="Times New Roman" w:eastAsia="Times New Roman" w:cs="Times New Roman"/>
          <w:spacing w:val="-3"/>
          <w:sz w:val="24"/>
          <w:szCs w:val="24"/>
        </w:rPr>
        <w:t>, un parastos publicitātes un reklāmas materiālus, ko šīs nozīmētas aviokompānijas izplata bez maksas.</w:t>
      </w:r>
    </w:p>
    <w:p>
      <w:pPr>
        <w:widowControl w:val="0"/>
        <w:tabs>
          <w:tab w:val="left" w:pos="-720"/>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2) Atbrīvojumi, ko piešķir šis pants, attiecas uz šā panta 1.punktā minētajām precēm, kuras:</w:t>
      </w:r>
    </w:p>
    <w:p>
      <w:pPr>
        <w:widowControl w:val="0"/>
        <w:numPr>
          <w:ilvl w:val="0"/>
          <w:numId w:val="4"/>
        </w:numPr>
        <w:suppressAutoHyphens/>
        <w:spacing w:after="0" w:line="240" w:lineRule="auto"/>
        <w:ind w:left="0" w:firstLine="0"/>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vienas Līgumslēdzējas Puses nozīmētā aviokompānija ievedusi vai tās ievestas tās vārdā otras Līgumslēdzējas Puses teritorijā;</w:t>
      </w:r>
    </w:p>
    <w:p>
      <w:pPr>
        <w:widowControl w:val="0"/>
        <w:suppressAutoHyphens/>
        <w:spacing w:after="0" w:line="240" w:lineRule="auto"/>
        <w:jc w:val="both"/>
        <w:rPr>
          <w:rFonts w:ascii="Times New Roman" w:hAnsi="Times New Roman" w:eastAsia="Times New Roman" w:cs="Times New Roman"/>
          <w:spacing w:val="-3"/>
          <w:sz w:val="24"/>
          <w:szCs w:val="24"/>
        </w:rPr>
      </w:pPr>
    </w:p>
    <w:p>
      <w:pPr>
        <w:widowControl w:val="0"/>
        <w:numPr>
          <w:ilvl w:val="0"/>
          <w:numId w:val="4"/>
        </w:numPr>
        <w:suppressAutoHyphens/>
        <w:spacing w:after="0" w:line="240" w:lineRule="auto"/>
        <w:ind w:left="0" w:firstLine="0"/>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paturētas vienas Līgumslēdzējas Puses nozīmētās aviokompānijas gaisa kuģī, ierodoties otras Līgumslēdzējas Puses teritorijā un līdz izvešanai no tās, un/vai patērētas lidojuma laikā virs šīs teritorijas; vai</w:t>
      </w:r>
    </w:p>
    <w:p>
      <w:pPr>
        <w:widowControl w:val="0"/>
        <w:spacing w:after="0" w:line="240" w:lineRule="auto"/>
        <w:rPr>
          <w:rFonts w:ascii="Times New Roman" w:hAnsi="Times New Roman" w:eastAsia="Times New Roman" w:cs="Times New Roman"/>
          <w:spacing w:val="-3"/>
          <w:sz w:val="24"/>
          <w:szCs w:val="24"/>
        </w:rPr>
      </w:pPr>
    </w:p>
    <w:p>
      <w:pPr>
        <w:widowControl w:val="0"/>
        <w:numPr>
          <w:ilvl w:val="0"/>
          <w:numId w:val="4"/>
        </w:numPr>
        <w:suppressAutoHyphens/>
        <w:spacing w:after="0" w:line="240" w:lineRule="auto"/>
        <w:ind w:left="0" w:firstLine="0"/>
        <w:jc w:val="both"/>
        <w:rPr>
          <w:rFonts w:ascii="Times New Roman" w:hAnsi="Times New Roman" w:eastAsia="Times New Roman" w:cs="Times New Roman"/>
          <w:color w:val="000000"/>
          <w:spacing w:val="-3"/>
          <w:sz w:val="24"/>
          <w:szCs w:val="24"/>
        </w:rPr>
      </w:pPr>
      <w:r>
        <w:rPr>
          <w:rFonts w:ascii="Times New Roman" w:hAnsi="Times New Roman" w:eastAsia="Times New Roman" w:cs="Times New Roman"/>
          <w:spacing w:val="-3"/>
          <w:sz w:val="24"/>
          <w:szCs w:val="24"/>
        </w:rPr>
        <w:t>uzņemtas vienas Līgumslēdzējas Puses nozīmētās aviokompānijas gaisa kuģī otras Līgumslēdzējas Puses teritorijā un paredzētas izmantot, nodrošinot Nolīgumā paredzēto satiksmi;</w:t>
      </w:r>
    </w:p>
    <w:p>
      <w:pPr>
        <w:widowControl w:val="0"/>
        <w:suppressAutoHyphens/>
        <w:spacing w:after="0" w:line="240" w:lineRule="auto"/>
        <w:ind w:left="1440"/>
        <w:jc w:val="both"/>
        <w:rPr>
          <w:rFonts w:ascii="Times New Roman" w:hAnsi="Times New Roman" w:eastAsia="Times New Roman" w:cs="Times New Roman"/>
          <w:color w:val="000000"/>
          <w:spacing w:val="-3"/>
          <w:sz w:val="24"/>
          <w:szCs w:val="24"/>
        </w:rPr>
      </w:pPr>
    </w:p>
    <w:p>
      <w:pPr>
        <w:widowControl w:val="0"/>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neatkarīgi no tā, vai šādas preces tiek pilnībā vai daļēji izmantotas vai patērētas tās Līgumslēdzējas Puses teritorijā, kura piešķir atbrīvojumu, ar nosacījumu, ka minētie priekšmeti netiek atsavināti minētās Līgumslēdzējas Puses teritorijā.</w:t>
      </w:r>
    </w:p>
    <w:p>
      <w:pPr>
        <w:widowControl w:val="0"/>
        <w:numPr>
          <w:ilvl w:val="12"/>
          <w:numId w:val="0"/>
        </w:numPr>
        <w:tabs>
          <w:tab w:val="left" w:pos="567"/>
        </w:tabs>
        <w:suppressAutoHyphens/>
        <w:spacing w:after="0" w:line="240" w:lineRule="auto"/>
        <w:ind w:left="567" w:hanging="567"/>
        <w:jc w:val="both"/>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both"/>
        <w:rPr>
          <w:rFonts w:hint="default" w:ascii="Times New Roman" w:hAnsi="Times New Roman" w:eastAsia="Times New Roman" w:cs="Times New Roman"/>
          <w:spacing w:val="-3"/>
          <w:sz w:val="24"/>
          <w:szCs w:val="24"/>
          <w:lang w:val="en-US"/>
        </w:rPr>
      </w:pPr>
      <w:r>
        <w:rPr>
          <w:rFonts w:ascii="Times New Roman" w:hAnsi="Times New Roman" w:cs="Times New Roman"/>
          <w:sz w:val="24"/>
          <w:szCs w:val="24"/>
        </w:rPr>
        <w:t>3) Parastais gaisa kuģa aprīkojums, kā arī materiāli, krājumi un rezerves daļas, kas parasti paliek vienas Līgumslēdzējas Puses nozīmētās aviokompānijas gaisa kuģī, var tikt izkrautas otras Līgumslēdzējas Puses teritorijā vienīgi ar šīs otras Līgumslēdzējas Puses muitas institūciju piekrišanu. Šādā gadījumā tās var pieprasīt novietot minēto institūciju uzraudzībā uz laiku, līdz tās tiek izvestas vai citādi izvietotas saskaņā ar muitas noteikumiem</w:t>
      </w:r>
      <w:r>
        <w:rPr>
          <w:rFonts w:hint="default" w:ascii="Times New Roman" w:hAnsi="Times New Roman" w:cs="Times New Roman"/>
          <w:sz w:val="24"/>
          <w:szCs w:val="24"/>
          <w:lang w:val="en-US"/>
        </w:rPr>
        <w:t>.</w:t>
      </w:r>
    </w:p>
    <w:p>
      <w:pPr>
        <w:widowControl w:val="0"/>
        <w:tabs>
          <w:tab w:val="left" w:pos="-720"/>
          <w:tab w:val="left" w:pos="0"/>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both"/>
        <w:rPr>
          <w:rFonts w:hint="default" w:ascii="Times New Roman" w:hAnsi="Times New Roman" w:eastAsia="Times New Roman" w:cs="Times New Roman"/>
          <w:spacing w:val="-3"/>
          <w:sz w:val="24"/>
          <w:szCs w:val="24"/>
          <w:lang w:val="en-US"/>
        </w:rPr>
      </w:pPr>
      <w:r>
        <w:rPr>
          <w:rFonts w:ascii="Times New Roman" w:hAnsi="Times New Roman" w:eastAsia="Times New Roman" w:cs="Times New Roman"/>
          <w:spacing w:val="-3"/>
          <w:sz w:val="24"/>
          <w:szCs w:val="24"/>
        </w:rPr>
        <w:t>4) Šajā pantā paredzētie atbrīvojumi ir pieejami arī situācijās, kad vienas Līgumslēdzējas Puses nozīmētā aviokompānija vai aviokompānijas ir noslēgusi vienošanos ar citu aviokompāniju vai aviokompānijām par parastā aprīkojuma un citu šā panta 1.punktā minēto preču aizdošanu vai nodošanu otras Līgumslēdzējas Puses teritorijā, ar nosacījumu, ka šī cita aviokompānija saņem tādu pašu atbrīvojumu vai atbrīvojumus no šīs otras Līgumslēdzējas Puses</w:t>
      </w:r>
      <w:r>
        <w:rPr>
          <w:rFonts w:hint="default" w:ascii="Times New Roman" w:hAnsi="Times New Roman" w:eastAsia="Times New Roman" w:cs="Times New Roman"/>
          <w:spacing w:val="-3"/>
          <w:sz w:val="24"/>
          <w:szCs w:val="24"/>
          <w:lang w:val="en-US"/>
        </w:rPr>
        <w:t>.</w:t>
      </w:r>
    </w:p>
    <w:p>
      <w:pPr>
        <w:widowControl w:val="0"/>
        <w:spacing w:after="0" w:line="240" w:lineRule="auto"/>
        <w:ind w:left="720"/>
        <w:rPr>
          <w:rFonts w:ascii="Times New Roman" w:hAnsi="Times New Roman" w:eastAsia="Times New Roman" w:cs="Times New Roman"/>
          <w:spacing w:val="-3"/>
          <w:sz w:val="24"/>
          <w:szCs w:val="24"/>
        </w:rPr>
      </w:pPr>
    </w:p>
    <w:p>
      <w:pPr>
        <w:widowControl w:val="0"/>
        <w:tabs>
          <w:tab w:val="left" w:pos="-720"/>
        </w:tabs>
        <w:suppressAutoHyphens/>
        <w:spacing w:after="0" w:line="240" w:lineRule="auto"/>
        <w:ind w:left="720" w:hanging="720"/>
        <w:jc w:val="center"/>
        <w:rPr>
          <w:rFonts w:ascii="Times New Roman" w:hAnsi="Times New Roman" w:eastAsia="Times New Roman" w:cs="Times New Roman"/>
          <w:b/>
          <w:sz w:val="24"/>
          <w:szCs w:val="24"/>
        </w:rPr>
      </w:pPr>
      <w:bookmarkStart w:id="33" w:name="_Toc261948337"/>
      <w:r>
        <w:rPr>
          <w:rFonts w:ascii="Times New Roman" w:hAnsi="Times New Roman" w:eastAsia="Times New Roman" w:cs="Times New Roman"/>
          <w:b/>
          <w:sz w:val="24"/>
          <w:szCs w:val="24"/>
        </w:rPr>
        <w:t xml:space="preserve"> 16.pants:  Lietotāja </w:t>
      </w:r>
      <w:bookmarkEnd w:id="33"/>
      <w:r>
        <w:rPr>
          <w:rFonts w:ascii="Times New Roman" w:hAnsi="Times New Roman" w:eastAsia="Times New Roman" w:cs="Times New Roman"/>
          <w:b/>
          <w:sz w:val="24"/>
          <w:szCs w:val="24"/>
        </w:rPr>
        <w:t>maksas</w:t>
      </w: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lowKashida"/>
        <w:rPr>
          <w:rFonts w:ascii="Times New Roman" w:hAnsi="Times New Roman" w:eastAsia="Times New Roman" w:cs="Times New Roman"/>
          <w:spacing w:val="-3"/>
          <w:sz w:val="24"/>
          <w:szCs w:val="24"/>
        </w:rPr>
      </w:pPr>
      <w:r>
        <w:rPr>
          <w:rFonts w:ascii="Times New Roman" w:hAnsi="Times New Roman" w:cs="Times New Roman"/>
          <w:sz w:val="24"/>
          <w:szCs w:val="24"/>
        </w:rPr>
        <w:t>1) Katra Līgumslēdzēja Puse pieliek visus centienus, lai nodrošinātu, ka lietotāja maksas, kas uzliktas vai tās atļāvušas uzlikt tās kompetentās tarifikācijas iestādes otras Līgumslēdzēja Puses nozīmētajām aviokompānijām par lidostu un citu aviācijas iekārtu izmantošanu ir taisnīgas un pamatotas. Šīs maksas pamatojas uz labiem ekonomiskajiem principiem un nav augstākas par tām, kuras maksā citas aviokompānijas par šādiem pakalpojumiem.</w:t>
      </w:r>
    </w:p>
    <w:p>
      <w:pPr>
        <w:widowControl w:val="0"/>
        <w:tabs>
          <w:tab w:val="left" w:pos="-720"/>
        </w:tabs>
        <w:suppressAutoHyphens/>
        <w:spacing w:after="0" w:line="240" w:lineRule="auto"/>
        <w:jc w:val="lowKashida"/>
        <w:rPr>
          <w:rFonts w:ascii="Times New Roman" w:hAnsi="Times New Roman" w:eastAsia="Times New Roman" w:cs="Times New Roman"/>
          <w:spacing w:val="-3"/>
          <w:sz w:val="24"/>
          <w:szCs w:val="24"/>
        </w:rPr>
      </w:pPr>
    </w:p>
    <w:p>
      <w:pPr>
        <w:widowControl w:val="0"/>
        <w:suppressAutoHyphens/>
        <w:spacing w:after="0" w:line="240" w:lineRule="auto"/>
        <w:jc w:val="lowKashida"/>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2) Neviena Līgumslēdzēja Puse attiecībā uz lietotāja maksām nedod priekšrocības savai vai jebkurai citai aviokompānijai vai aviokompānijām, kas veic līdzīgus starptautiskus gaisa pārvadājumus, un neuzliek vai neatļauj uzlikt otras Līgumslēdzējas Puses nozīmētajai aviokompānijai vai aviokompānijām lietotāja maksas, kas ir augstākas par to tām, ko uzliek savai nozīmētajai aviokompānijai vai aviokompānijām, kas veic līdzīgus starptautiskus gaisa pārvadājumus, izmantojot līdzīgus gaisa kuģus un ar tiem saistītas iekārtas un pakalpojumus.</w:t>
      </w:r>
    </w:p>
    <w:p>
      <w:pPr>
        <w:widowControl w:val="0"/>
        <w:suppressAutoHyphens/>
        <w:spacing w:after="0" w:line="240" w:lineRule="auto"/>
        <w:jc w:val="lowKashida"/>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lowKashida"/>
        <w:rPr>
          <w:rFonts w:ascii="Times New Roman" w:hAnsi="Times New Roman" w:cs="Times New Roman"/>
          <w:sz w:val="24"/>
          <w:szCs w:val="24"/>
        </w:rPr>
      </w:pPr>
      <w:r>
        <w:rPr>
          <w:rFonts w:ascii="Times New Roman" w:hAnsi="Times New Roman" w:cs="Times New Roman"/>
          <w:sz w:val="24"/>
          <w:szCs w:val="24"/>
        </w:rPr>
        <w:t xml:space="preserve">3) Katra Līgumslēdzēja Puse veicina konsultācijas starp savām kompetentajām tarifikācijas institūcijām un otras Līgumslēdzējas Puses nozīmētajām aviokompānijām, kuras izmanto pakalpojumus un iekārtas, kad tas ir praktiski caur organizācijām, kuras pārstāv šīs aviokompānijas. Katra Līgumslēdzēja Puse aicina kompetentās tarifikācijas institūcijas sniegt lietotājiem pamatotu paziņojumu, kad vien iespējams, par visām ierosinātajām lietotāja maksu izmaiņām kopā ar attiecīgu papildu informāciju un datiem, lai lietotāji varētu izteikt savus viedokļus pirms izmaiņu veikšanas. </w:t>
      </w:r>
    </w:p>
    <w:p>
      <w:pPr>
        <w:widowControl w:val="0"/>
        <w:tabs>
          <w:tab w:val="left" w:pos="-720"/>
        </w:tabs>
        <w:suppressAutoHyphens/>
        <w:spacing w:after="0" w:line="240" w:lineRule="auto"/>
        <w:jc w:val="lowKashida"/>
        <w:rPr>
          <w:rFonts w:ascii="Times New Roman" w:hAnsi="Times New Roman" w:cs="Times New Roman"/>
          <w:sz w:val="24"/>
          <w:szCs w:val="24"/>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rPr>
      </w:pPr>
      <w:bookmarkStart w:id="34" w:name="_Toc261948339"/>
      <w:bookmarkStart w:id="35" w:name="_Toc26284449"/>
      <w:r>
        <w:rPr>
          <w:rFonts w:ascii="Times New Roman" w:hAnsi="Times New Roman" w:eastAsia="Times New Roman" w:cs="Times New Roman"/>
          <w:b/>
          <w:bCs/>
          <w:color w:val="000000"/>
          <w:spacing w:val="-3"/>
          <w:sz w:val="24"/>
          <w:szCs w:val="24"/>
        </w:rPr>
        <w:t>17.pants: Ieņēmumu pārsūtīšana</w:t>
      </w:r>
      <w:bookmarkEnd w:id="34"/>
      <w:bookmarkEnd w:id="35"/>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rPr>
      </w:pPr>
    </w:p>
    <w:p>
      <w:pPr>
        <w:widowControl w:val="0"/>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1) Katra Līgumslēdzēja Puse piešķir otras Līgumslēdzējas Puses nozīmētajai aviokompānijai vai aviokompānijām tiesības brīvi pārskaitīt šīs aviokompānijas vai aviokompāniju nopelnīto ieņēmumu pārsniegumu pār izdevumiem tās teritorijā saistībā ar gaisa satiksmes pakalpojumu pārdošanu. Šādus pārvedumus veic jebkurā konvertējamā valūtā saskaņā ar tās Līgumslēdzējas Puses ārvalstu valūtas maiņas noteikumiem, kuras teritorijā uzkrāti ieņēmumi. Šādu pārskaitījumu veic, pamatojoties uz oficiāliem valūtas maiņas kursiem vai, ja nav oficiāla valūtas maiņas kursa, šādus pārvedumus veic, pamatojoties uz dominējošiem ārvalstu valūtas tirgus kursiem aktuālajiem maksājumiem.</w:t>
      </w: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rPr>
      </w:pPr>
    </w:p>
    <w:p>
      <w:pPr>
        <w:widowControl w:val="0"/>
        <w:suppressAutoHyphens/>
        <w:spacing w:after="0" w:line="240" w:lineRule="auto"/>
        <w:jc w:val="both"/>
        <w:rPr>
          <w:rFonts w:ascii="Times New Roman" w:hAnsi="Times New Roman" w:eastAsia="Times New Roman" w:cs="Times New Roman"/>
          <w:b/>
          <w:spacing w:val="-3"/>
          <w:sz w:val="24"/>
          <w:szCs w:val="24"/>
        </w:rPr>
      </w:pPr>
      <w:r>
        <w:rPr>
          <w:rFonts w:ascii="Times New Roman" w:hAnsi="Times New Roman" w:eastAsia="Times New Roman" w:cs="Times New Roman"/>
          <w:spacing w:val="-3"/>
          <w:sz w:val="24"/>
          <w:szCs w:val="24"/>
        </w:rPr>
        <w:t>2) Ja Līgumslēdzēja Puse nosaka ierobežojumus otras Līgumslēdzējas Puses nozīmēto aviokompāniju ieņēmumu pārsnieguma pār izdevumiem pārsūtīšanai, šai otrai Līgumslēdzējai Pusei ir tiesības noteikt līdzīgus ierobežojumus pirmās Līgumslēdzējas Puses nozīmētajām aviokompānijām.</w:t>
      </w:r>
    </w:p>
    <w:p>
      <w:pPr>
        <w:pStyle w:val="21"/>
        <w:ind w:left="0"/>
        <w:rPr>
          <w:spacing w:val="-3"/>
          <w:lang w:val="lv-LV"/>
        </w:rPr>
      </w:pPr>
    </w:p>
    <w:p>
      <w:pPr>
        <w:widowControl w:val="0"/>
        <w:suppressAutoHyphens/>
        <w:spacing w:after="0" w:line="240" w:lineRule="auto"/>
        <w:jc w:val="both"/>
        <w:rPr>
          <w:rFonts w:ascii="Times New Roman" w:hAnsi="Times New Roman" w:eastAsia="Times New Roman" w:cs="Times New Roman"/>
          <w:b/>
          <w:spacing w:val="-3"/>
          <w:sz w:val="24"/>
          <w:szCs w:val="24"/>
        </w:rPr>
      </w:pPr>
      <w:r>
        <w:rPr>
          <w:rFonts w:ascii="Times New Roman" w:hAnsi="Times New Roman" w:eastAsia="Times New Roman" w:cs="Times New Roman"/>
          <w:spacing w:val="-3"/>
          <w:sz w:val="24"/>
          <w:szCs w:val="24"/>
        </w:rPr>
        <w:t>3) Gadījumā, ja pastāv īpašs līgums starp Līgumslēdzējām Pusēm par līdzekļu pārskaitīšanu starp abām Līgumslēdzējām Pusēm, noteicošais ir šāds līgums.</w:t>
      </w:r>
    </w:p>
    <w:p>
      <w:pPr>
        <w:widowControl w:val="0"/>
        <w:numPr>
          <w:ilvl w:val="12"/>
          <w:numId w:val="0"/>
        </w:numPr>
        <w:tabs>
          <w:tab w:val="left" w:pos="-720"/>
          <w:tab w:val="left" w:pos="0"/>
        </w:tabs>
        <w:suppressAutoHyphens/>
        <w:spacing w:after="0" w:line="240" w:lineRule="auto"/>
        <w:jc w:val="both"/>
        <w:rPr>
          <w:rFonts w:ascii="Times New Roman" w:hAnsi="Times New Roman" w:eastAsia="Times New Roman" w:cs="Times New Roman"/>
          <w:spacing w:val="-3"/>
          <w:sz w:val="40"/>
          <w:szCs w:val="40"/>
        </w:rPr>
      </w:pPr>
    </w:p>
    <w:p>
      <w:pPr>
        <w:keepNext/>
        <w:widowControl w:val="0"/>
        <w:suppressAutoHyphens/>
        <w:spacing w:after="0" w:line="240" w:lineRule="auto"/>
        <w:jc w:val="center"/>
        <w:outlineLvl w:val="0"/>
        <w:rPr>
          <w:rFonts w:ascii="Times New Roman" w:hAnsi="Times New Roman" w:eastAsia="Times New Roman" w:cs="Times New Roman"/>
          <w:b/>
          <w:bCs/>
          <w:color w:val="000000"/>
          <w:spacing w:val="-3"/>
          <w:sz w:val="24"/>
          <w:szCs w:val="24"/>
        </w:rPr>
      </w:pPr>
      <w:bookmarkStart w:id="36" w:name="_Toc26284450"/>
      <w:r>
        <w:rPr>
          <w:rFonts w:ascii="Times New Roman" w:hAnsi="Times New Roman" w:eastAsia="Times New Roman" w:cs="Times New Roman"/>
          <w:b/>
          <w:bCs/>
          <w:color w:val="000000"/>
          <w:spacing w:val="-3"/>
          <w:sz w:val="24"/>
          <w:szCs w:val="24"/>
        </w:rPr>
        <w:t>18.pants: Noma</w:t>
      </w:r>
      <w:bookmarkEnd w:id="36"/>
    </w:p>
    <w:p>
      <w:pPr>
        <w:widowControl w:val="0"/>
        <w:spacing w:after="0" w:line="240" w:lineRule="auto"/>
        <w:jc w:val="both"/>
        <w:rPr>
          <w:rFonts w:ascii="Times New Roman" w:hAnsi="Times New Roman" w:eastAsia="Times New Roman" w:cs="Times New Roman"/>
          <w:color w:val="000000"/>
          <w:sz w:val="24"/>
          <w:szCs w:val="24"/>
        </w:rPr>
      </w:pPr>
    </w:p>
    <w:p>
      <w:pPr>
        <w:widowControl w:val="0"/>
        <w:spacing w:after="0"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 Katra Līgumslēdzēja Puse var liegt izmantot nomātus gaisa kuģus gaisa satiksmes pakalpojumiem saskaņā ar šo Nolīgumu, kas neatbilst šā Nolīguma 6.pantam (Lidojumu drošība) un 7.pantam (Aviācijas drošība).</w:t>
      </w:r>
    </w:p>
    <w:p>
      <w:pPr>
        <w:widowControl w:val="0"/>
        <w:spacing w:after="0" w:line="240" w:lineRule="auto"/>
        <w:jc w:val="both"/>
        <w:rPr>
          <w:rFonts w:ascii="Times New Roman" w:hAnsi="Times New Roman" w:eastAsia="Times New Roman" w:cs="Times New Roman"/>
          <w:sz w:val="24"/>
          <w:szCs w:val="24"/>
        </w:rPr>
      </w:pPr>
    </w:p>
    <w:p>
      <w:pPr>
        <w:suppressAutoHyphens/>
        <w:spacing w:after="0"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 Ievērojot šā panta 1.punktu, katras Līgumslēdzējas Puses nozīmētas aviokompānijas var izmantot gaisa kuģi (vai gaisa kuģi un apkalpi), ko nomā no jebkuras kompānijas, tostarp citām aviokompānijām, ar nosacījumu, ka tas nenovedīs pie tā, ka iznomātāja aviokompānija izmantos satiksmes tiesības, kuru tai nav.</w:t>
      </w:r>
    </w:p>
    <w:p>
      <w:pPr>
        <w:suppressAutoHyphens/>
        <w:spacing w:after="0" w:line="240" w:lineRule="auto"/>
        <w:jc w:val="both"/>
        <w:rPr>
          <w:rFonts w:ascii="Times New Roman" w:hAnsi="Times New Roman" w:eastAsia="Times New Roman" w:cs="Times New Roman"/>
          <w:sz w:val="24"/>
          <w:szCs w:val="24"/>
        </w:rPr>
      </w:pPr>
    </w:p>
    <w:p>
      <w:pPr>
        <w:widowControl w:val="0"/>
        <w:suppressAutoHyphens/>
        <w:spacing w:after="0" w:line="240" w:lineRule="auto"/>
        <w:jc w:val="both"/>
        <w:rPr>
          <w:rFonts w:ascii="Times New Roman" w:hAnsi="Times New Roman" w:eastAsia="Times New Roman" w:cs="Times New Roman"/>
          <w:spacing w:val="-3"/>
          <w:sz w:val="24"/>
          <w:szCs w:val="24"/>
        </w:rPr>
      </w:pPr>
    </w:p>
    <w:p>
      <w:pPr>
        <w:widowControl w:val="0"/>
        <w:suppressAutoHyphens/>
        <w:spacing w:after="0" w:line="24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19.pants: Intermodālie pakalpojumi</w:t>
      </w:r>
    </w:p>
    <w:p>
      <w:pPr>
        <w:widowControl w:val="0"/>
        <w:tabs>
          <w:tab w:val="left" w:pos="360"/>
        </w:tabs>
        <w:suppressAutoHyphens/>
        <w:spacing w:after="0" w:line="240" w:lineRule="auto"/>
        <w:ind w:left="360" w:hanging="360"/>
        <w:rPr>
          <w:rFonts w:ascii="Times New Roman" w:hAnsi="Times New Roman" w:eastAsia="Times New Roman" w:cs="Times New Roman"/>
          <w:spacing w:val="-3"/>
          <w:sz w:val="24"/>
          <w:szCs w:val="24"/>
        </w:rPr>
      </w:pPr>
    </w:p>
    <w:p>
      <w:pPr>
        <w:widowControl w:val="0"/>
        <w:suppressAutoHyphens/>
        <w:spacing w:after="0" w:line="240" w:lineRule="auto"/>
        <w:ind w:left="90"/>
        <w:jc w:val="both"/>
        <w:rPr>
          <w:rFonts w:ascii="Times New Roman" w:hAnsi="Times New Roman" w:eastAsia="Times New Roman" w:cs="Times New Roman"/>
          <w:b/>
          <w:sz w:val="24"/>
          <w:szCs w:val="24"/>
          <w:u w:val="single"/>
        </w:rPr>
      </w:pPr>
      <w:r>
        <w:rPr>
          <w:rFonts w:ascii="Times New Roman" w:hAnsi="Times New Roman" w:eastAsia="Times New Roman" w:cs="Times New Roman"/>
          <w:bCs/>
          <w:color w:val="000000"/>
          <w:spacing w:val="-3"/>
          <w:sz w:val="24"/>
          <w:szCs w:val="24"/>
        </w:rPr>
        <w:t xml:space="preserve">Katras Līgumslēdzējas Puses nozīmētajai aviokompānijai vai aviokompānijām ir atļauts izmantot virszemes transporta veidus saskaņā ar tās Līgumslēdzējas Puses valsts normatīvajiem aktiem, kura uzņem </w:t>
      </w:r>
      <w:r>
        <w:rPr>
          <w:rFonts w:ascii="Times New Roman" w:hAnsi="Times New Roman" w:eastAsia="Times New Roman" w:cs="Times New Roman"/>
          <w:color w:val="000000"/>
          <w:spacing w:val="-3"/>
          <w:sz w:val="24"/>
          <w:szCs w:val="24"/>
        </w:rPr>
        <w:t>nozīmēto aviokompāniju vai aviokompānij</w:t>
      </w:r>
      <w:r>
        <w:rPr>
          <w:rFonts w:ascii="Times New Roman" w:hAnsi="Times New Roman" w:eastAsia="Times New Roman" w:cs="Times New Roman"/>
          <w:bCs/>
          <w:color w:val="000000"/>
          <w:spacing w:val="-3"/>
          <w:sz w:val="24"/>
          <w:szCs w:val="24"/>
        </w:rPr>
        <w:t>as saistībā ar starptautiskajiem pasažieru un/vai kravas gaisa pārvadājumiem.</w:t>
      </w:r>
    </w:p>
    <w:p>
      <w:pPr>
        <w:widowControl w:val="0"/>
        <w:spacing w:after="0" w:line="240" w:lineRule="auto"/>
        <w:ind w:left="720" w:hanging="720"/>
        <w:jc w:val="center"/>
        <w:rPr>
          <w:rFonts w:ascii="Times New Roman" w:hAnsi="Times New Roman" w:eastAsia="Times New Roman" w:cs="Times New Roman"/>
          <w:b/>
          <w:sz w:val="24"/>
          <w:szCs w:val="24"/>
          <w:u w:val="single"/>
        </w:rPr>
      </w:pPr>
    </w:p>
    <w:p>
      <w:pPr>
        <w:widowControl w:val="0"/>
        <w:spacing w:after="0" w:line="240" w:lineRule="auto"/>
        <w:ind w:left="720" w:hanging="720"/>
        <w:jc w:val="center"/>
        <w:rPr>
          <w:rFonts w:ascii="Times New Roman" w:hAnsi="Times New Roman" w:eastAsia="Times New Roman" w:cs="Times New Roman"/>
          <w:b/>
          <w:sz w:val="10"/>
          <w:szCs w:val="10"/>
          <w:u w:val="single"/>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rPr>
      </w:pPr>
      <w:bookmarkStart w:id="37" w:name="_Toc261948340"/>
      <w:bookmarkStart w:id="38" w:name="_Toc26284451"/>
      <w:r>
        <w:rPr>
          <w:rFonts w:ascii="Times New Roman" w:hAnsi="Times New Roman" w:eastAsia="Times New Roman" w:cs="Times New Roman"/>
          <w:b/>
          <w:bCs/>
          <w:color w:val="000000"/>
          <w:spacing w:val="-3"/>
          <w:sz w:val="24"/>
          <w:szCs w:val="24"/>
        </w:rPr>
        <w:t>20.pants: Apmaiņa ar informāciju</w:t>
      </w:r>
      <w:bookmarkEnd w:id="37"/>
      <w:bookmarkEnd w:id="38"/>
    </w:p>
    <w:p>
      <w:pPr>
        <w:widowControl w:val="0"/>
        <w:numPr>
          <w:ilvl w:val="12"/>
          <w:numId w:val="0"/>
        </w:numPr>
        <w:tabs>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suppressAutoHyphens/>
        <w:spacing w:after="0" w:line="240" w:lineRule="auto"/>
        <w:ind w:left="142"/>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Abu Līgumslēdzēju Pušu aviācijas institūcijas pēc vajadzības apmainās ar informāciju, lai panāktu ciešu sadarbību un vienošanos visos jautājumos, kas attiecas uz šā Nolīguma piemērošanu.</w:t>
      </w:r>
    </w:p>
    <w:p>
      <w:pPr>
        <w:widowControl w:val="0"/>
        <w:suppressAutoHyphens/>
        <w:spacing w:after="0" w:line="240" w:lineRule="auto"/>
        <w:ind w:left="142"/>
        <w:jc w:val="both"/>
        <w:rPr>
          <w:rFonts w:ascii="Times New Roman" w:hAnsi="Times New Roman" w:eastAsia="Times New Roman" w:cs="Times New Roman"/>
          <w:spacing w:val="-3"/>
          <w:sz w:val="24"/>
          <w:szCs w:val="24"/>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rPr>
      </w:pPr>
      <w:bookmarkStart w:id="39" w:name="_Toc26284452"/>
      <w:bookmarkStart w:id="40" w:name="_Toc261948341"/>
      <w:r>
        <w:rPr>
          <w:rFonts w:ascii="Times New Roman" w:hAnsi="Times New Roman" w:eastAsia="Times New Roman" w:cs="Times New Roman"/>
          <w:b/>
          <w:bCs/>
          <w:color w:val="000000"/>
          <w:spacing w:val="-3"/>
          <w:sz w:val="24"/>
          <w:szCs w:val="24"/>
        </w:rPr>
        <w:t>21.pants:</w:t>
      </w:r>
      <w:r>
        <w:rPr>
          <w:rFonts w:ascii="Times New Roman" w:hAnsi="Times New Roman" w:eastAsia="Times New Roman" w:cs="Times New Roman"/>
          <w:b/>
          <w:bCs/>
          <w:spacing w:val="-3"/>
          <w:sz w:val="24"/>
          <w:szCs w:val="24"/>
        </w:rPr>
        <w:t xml:space="preserve"> Konsultācijas</w:t>
      </w:r>
      <w:bookmarkEnd w:id="39"/>
      <w:bookmarkEnd w:id="40"/>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cs="Times New Roman"/>
          <w:sz w:val="24"/>
          <w:szCs w:val="24"/>
        </w:rPr>
        <w:t>1) Līgumslēdzēju Pušu aviācijas institūcijas ciešā sadarbībā laiku pa laikam savstarpēji apspriežas, lai nodrošinātu šā Nolīguma nosacījumu īstenošanu un apmierinošu to izpildi.</w:t>
      </w:r>
    </w:p>
    <w:p>
      <w:pPr>
        <w:widowControl w:val="0"/>
        <w:tabs>
          <w:tab w:val="left" w:pos="-720"/>
          <w:tab w:val="left" w:pos="0"/>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suppressAutoHyphen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 xml:space="preserve">2) Izņemot gadījumus, kas paredzēti šā Nolīguma 6.pantā (Lidojumu drošība) un 7.pantā (Aviācijas drošība), jebkura Līgumslēdzēja Puse var jebkurā laikā pieprasīt konsultācijas par šā Nolīguma un/vai tā pielikuma īstenošanu, interpretāciju, piemērošanu vai grozīšanu. </w:t>
      </w:r>
      <w:r>
        <w:rPr>
          <w:rFonts w:ascii="Times New Roman" w:hAnsi="Times New Roman" w:cs="Times New Roman"/>
          <w:sz w:val="24"/>
          <w:szCs w:val="24"/>
        </w:rPr>
        <w:t>Šādas konsultācijas, kas var notikt diskusiju veidā vai ar korespondences starpniecību, sākas sešdesmit (60) dienu laikā no rakstiskā pieprasījuma saņemšanas dienas, ja Līgumslēdzējas puses nevienojas citādi.</w:t>
      </w:r>
    </w:p>
    <w:p>
      <w:pPr>
        <w:keepNext/>
        <w:widowControl w:val="0"/>
        <w:suppressAutoHyphens/>
        <w:spacing w:after="0" w:line="240" w:lineRule="auto"/>
        <w:jc w:val="center"/>
        <w:outlineLvl w:val="0"/>
        <w:rPr>
          <w:rFonts w:ascii="Times New Roman" w:hAnsi="Times New Roman" w:eastAsia="Times New Roman" w:cs="Times New Roman"/>
          <w:b/>
          <w:bCs/>
          <w:color w:val="000000"/>
          <w:spacing w:val="-3"/>
          <w:sz w:val="24"/>
          <w:szCs w:val="24"/>
        </w:rPr>
      </w:pPr>
      <w:bookmarkStart w:id="41" w:name="_Toc261948342"/>
    </w:p>
    <w:p>
      <w:pPr>
        <w:keepNext/>
        <w:widowControl w:val="0"/>
        <w:suppressAutoHyphens/>
        <w:spacing w:after="0" w:line="240" w:lineRule="auto"/>
        <w:jc w:val="center"/>
        <w:outlineLvl w:val="0"/>
        <w:rPr>
          <w:rFonts w:ascii="Times New Roman" w:hAnsi="Times New Roman" w:eastAsia="Times New Roman" w:cs="Times New Roman"/>
          <w:b/>
          <w:bCs/>
          <w:color w:val="000000"/>
          <w:spacing w:val="-3"/>
          <w:sz w:val="24"/>
          <w:szCs w:val="24"/>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rPr>
      </w:pPr>
      <w:bookmarkStart w:id="42" w:name="_Toc26284453"/>
      <w:r>
        <w:rPr>
          <w:rFonts w:ascii="Times New Roman" w:hAnsi="Times New Roman" w:eastAsia="Times New Roman" w:cs="Times New Roman"/>
          <w:b/>
          <w:bCs/>
          <w:color w:val="000000"/>
          <w:spacing w:val="-3"/>
          <w:sz w:val="24"/>
          <w:szCs w:val="24"/>
        </w:rPr>
        <w:t>22.pants: Nolīguma grozīšana</w:t>
      </w:r>
      <w:bookmarkEnd w:id="41"/>
      <w:bookmarkEnd w:id="42"/>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1) Ja viena Līgumslēdzēja Puse uzskata par vēlamu grozīt jebkuru šā Nolīguma vai tā pielikuma noteikumu, tā rakstiski paziņo otrai Līgumslēdzējai Pusei par grozījumu nepieciešamību.</w:t>
      </w:r>
    </w:p>
    <w:p>
      <w:pPr>
        <w:widowControl w:val="0"/>
        <w:tabs>
          <w:tab w:val="left" w:pos="-720"/>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2) Jebkurš grozījums šajā Nolīgumā vai tā pielikumā, par ko vienojušās Līgumslēdzējas Puses, stājas spēkā pēc tam, kad pabeigta diplomātisko notu apmaiņa, kas apstiprina šādu vienošanos.</w:t>
      </w:r>
    </w:p>
    <w:p>
      <w:pPr>
        <w:widowControl w:val="0"/>
        <w:spacing w:after="0" w:line="240" w:lineRule="auto"/>
        <w:rPr>
          <w:rFonts w:ascii="Times New Roman" w:hAnsi="Times New Roman" w:eastAsia="Times New Roman" w:cs="Times New Roman"/>
          <w:spacing w:val="-3"/>
          <w:sz w:val="24"/>
          <w:szCs w:val="24"/>
        </w:rPr>
      </w:pPr>
    </w:p>
    <w:p>
      <w:pPr>
        <w:widowControl w:val="0"/>
        <w:tabs>
          <w:tab w:val="left" w:pos="-720"/>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3) Šo Nolīgumu, ievērojot vajadzīgās izmaiņas, uzskata par grozītu ar tiem jebkuras starptautiskas konvencijas vai daudzpusēja nolīguma noteikumiem, kas kļūst saistošs abām Līgumslēdzējām pusēm.</w:t>
      </w:r>
    </w:p>
    <w:p>
      <w:pPr>
        <w:widowControl w:val="0"/>
        <w:tabs>
          <w:tab w:val="left" w:pos="-720"/>
          <w:tab w:val="left" w:pos="0"/>
          <w:tab w:val="left" w:pos="720"/>
        </w:tabs>
        <w:suppressAutoHyphens/>
        <w:spacing w:after="0" w:line="240" w:lineRule="auto"/>
        <w:jc w:val="both"/>
        <w:rPr>
          <w:rFonts w:ascii="Times New Roman" w:hAnsi="Times New Roman" w:eastAsia="Times New Roman" w:cs="Times New Roman"/>
          <w:sz w:val="24"/>
          <w:szCs w:val="24"/>
        </w:rPr>
      </w:pPr>
    </w:p>
    <w:p>
      <w:pPr>
        <w:keepNext/>
        <w:widowControl w:val="0"/>
        <w:tabs>
          <w:tab w:val="left" w:pos="-720"/>
        </w:tabs>
        <w:suppressAutoHyphens/>
        <w:spacing w:after="0" w:line="240" w:lineRule="auto"/>
        <w:jc w:val="center"/>
        <w:outlineLvl w:val="3"/>
        <w:rPr>
          <w:rFonts w:ascii="Times New Roman" w:hAnsi="Times New Roman" w:eastAsia="Times New Roman" w:cs="Times New Roman"/>
          <w:b/>
          <w:bCs/>
          <w:spacing w:val="-3"/>
          <w:sz w:val="24"/>
          <w:szCs w:val="24"/>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rPr>
      </w:pPr>
      <w:bookmarkStart w:id="43" w:name="_Toc261948343"/>
      <w:bookmarkStart w:id="44" w:name="_Toc26284454"/>
      <w:r>
        <w:rPr>
          <w:rFonts w:ascii="Times New Roman" w:hAnsi="Times New Roman" w:eastAsia="Times New Roman" w:cs="Times New Roman"/>
          <w:b/>
          <w:bCs/>
          <w:spacing w:val="-3"/>
          <w:sz w:val="24"/>
          <w:szCs w:val="24"/>
        </w:rPr>
        <w:t xml:space="preserve">23.pants: </w:t>
      </w:r>
      <w:r>
        <w:rPr>
          <w:rFonts w:ascii="Times New Roman" w:hAnsi="Times New Roman" w:cs="Times New Roman"/>
          <w:b/>
          <w:sz w:val="24"/>
          <w:szCs w:val="24"/>
        </w:rPr>
        <w:t>Strīdu izšķiršana</w:t>
      </w:r>
      <w:bookmarkEnd w:id="43"/>
      <w:bookmarkEnd w:id="44"/>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cs="Times New Roman"/>
          <w:sz w:val="24"/>
          <w:szCs w:val="24"/>
        </w:rPr>
        <w:t>1) Ja starp Līgumslēdzējām Pusēm rodas jebkāds strīds par šā Nolīguma interpretāciju vai piemērošanu, Līgumslēdzējas Puses vispirms to cenšas nokārtot sarunu ceļā vai pa diplomātiskiem kanāliem.</w:t>
      </w: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rPr>
      </w:pPr>
    </w:p>
    <w:p>
      <w:pPr>
        <w:widowControl w:val="0"/>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cs="Times New Roman"/>
          <w:sz w:val="24"/>
          <w:szCs w:val="24"/>
        </w:rPr>
        <w:t>2) Ja Līgumslēdzējas Puses nevar strīdu nokārtot sarunu ceļā vai pa diplomātiskiem kanāliem, tās var vienoties strīdu no</w:t>
      </w:r>
      <w:r>
        <w:rPr>
          <w:rFonts w:hint="default" w:ascii="Times New Roman" w:hAnsi="Times New Roman" w:cs="Times New Roman"/>
          <w:sz w:val="24"/>
          <w:szCs w:val="24"/>
        </w:rPr>
        <w:t xml:space="preserve">dot </w:t>
      </w:r>
      <w:r>
        <w:rPr>
          <w:rFonts w:hint="default" w:ascii="Times New Roman" w:hAnsi="Times New Roman" w:eastAsia="SimSun" w:cs="Times New Roman"/>
          <w:sz w:val="24"/>
          <w:szCs w:val="24"/>
        </w:rPr>
        <w:t>mediācija</w:t>
      </w:r>
      <w:r>
        <w:rPr>
          <w:rFonts w:hint="default" w:ascii="Times New Roman" w:hAnsi="Times New Roman" w:eastAsia="SimSun" w:cs="Times New Roman"/>
          <w:sz w:val="24"/>
          <w:szCs w:val="24"/>
          <w:lang w:val="en-US"/>
        </w:rPr>
        <w:t xml:space="preserve">i </w:t>
      </w:r>
      <w:r>
        <w:rPr>
          <w:rFonts w:hint="default" w:ascii="Times New Roman" w:hAnsi="Times New Roman" w:cs="Times New Roman"/>
          <w:sz w:val="24"/>
          <w:szCs w:val="24"/>
        </w:rPr>
        <w:t>kādai perso</w:t>
      </w:r>
      <w:r>
        <w:rPr>
          <w:rFonts w:ascii="Times New Roman" w:hAnsi="Times New Roman" w:cs="Times New Roman"/>
          <w:sz w:val="24"/>
          <w:szCs w:val="24"/>
        </w:rPr>
        <w:t xml:space="preserve">nai vai institūcijai, pēc to vienošanās. </w:t>
      </w:r>
    </w:p>
    <w:p>
      <w:pPr>
        <w:widowControl w:val="0"/>
        <w:tabs>
          <w:tab w:val="left" w:pos="-720"/>
          <w:tab w:val="left" w:pos="0"/>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 xml:space="preserve">3) Ja Līgumslēdzējas Puses nevienojas par </w:t>
      </w:r>
      <w:r>
        <w:rPr>
          <w:rFonts w:hint="default" w:ascii="Times New Roman" w:hAnsi="Times New Roman" w:eastAsia="SimSun" w:cs="Times New Roman"/>
          <w:sz w:val="24"/>
          <w:szCs w:val="24"/>
        </w:rPr>
        <w:t>mediācij</w:t>
      </w:r>
      <w:r>
        <w:rPr>
          <w:rFonts w:ascii="Times New Roman" w:hAnsi="Times New Roman" w:eastAsia="Times New Roman" w:cs="Times New Roman"/>
          <w:spacing w:val="-3"/>
          <w:sz w:val="24"/>
          <w:szCs w:val="24"/>
        </w:rPr>
        <w:t xml:space="preserve">u vai ja izlīgums nav panākts </w:t>
      </w:r>
      <w:r>
        <w:rPr>
          <w:rFonts w:ascii="Times New Roman" w:hAnsi="Times New Roman" w:cs="Times New Roman"/>
          <w:sz w:val="24"/>
          <w:szCs w:val="24"/>
        </w:rPr>
        <w:t>sarunu ceļā</w:t>
      </w:r>
      <w:r>
        <w:rPr>
          <w:rFonts w:ascii="Times New Roman" w:hAnsi="Times New Roman" w:eastAsia="Times New Roman" w:cs="Times New Roman"/>
          <w:spacing w:val="-3"/>
          <w:sz w:val="24"/>
          <w:szCs w:val="24"/>
        </w:rPr>
        <w:t xml:space="preserve"> vai pa diplomātiskiem kanāliem, strīdu pēc vienas vai otras Līgumslēdzējas Puses lūguma iesniedz izlemšanai trīs (3) šķīrējtiesnešu tribunālam, kuru izveido šādi:</w:t>
      </w:r>
    </w:p>
    <w:p>
      <w:pPr>
        <w:widowControl w:val="0"/>
        <w:spacing w:after="0" w:line="240" w:lineRule="auto"/>
        <w:ind w:left="1440" w:hanging="720"/>
        <w:rPr>
          <w:rFonts w:ascii="Times New Roman" w:hAnsi="Times New Roman" w:eastAsia="Times New Roman" w:cs="Times New Roman"/>
          <w:spacing w:val="-3"/>
          <w:sz w:val="24"/>
          <w:szCs w:val="24"/>
        </w:rPr>
      </w:pP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a) trīsdesmit (30) dienu laikā pēc rakstveida šķīrējtiesas pieprasījuma saņemšanas katra Līgumslēdzēja Puse ieceļ vienu šķīrējtiesnesi. Trešās valsts pilsoni, kurš darbojas kā tiesas priekšsēdētājs, sešdesmit (60) dienu laikā pēc otrā šķīrējtiesneša iecelšanas, abi ieceltie šķīrējtiesneši ieceļ par trešo šķīrējtiesnesi;</w:t>
      </w:r>
    </w:p>
    <w:p>
      <w:pPr>
        <w:widowControl w:val="0"/>
        <w:tabs>
          <w:tab w:val="left" w:pos="-720"/>
          <w:tab w:val="left" w:pos="0"/>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b) ja šā panta 3.punkta a) apakšpunktā noteiktajā termiņā iecelšana nav veikta, jebkura no Līgumslēdzējām Pusēm var rakstveidā lūgt Starptautiskās Civilās aviācijas organizācijas Padomes priekšsēdētāju trīsdesmit (30) dienu laikā veikt nepieciešamo iecelšanu. Ja priekšsēdētājam ir tāda pati pilsonība kā vienai no Līgumslēdzējām Pusēm, iecelšanu veic vecākais priekšsēdētāja vietnieks, kurš nav diskvalificēts uz tā paša pamata. Šādā gadījumā šķīrējtiesnesis vai šķīrējtiesneši, kurus attiecīgi ieceļ minētais priekšsēdētājs vai priekšsēdētāja vietnieks, nav šā Nolīguma Līgumslēdzēju Pušu pilsoņi vai pastāvīgie iedzīvotāji.</w:t>
      </w:r>
    </w:p>
    <w:p>
      <w:pPr>
        <w:widowControl w:val="0"/>
        <w:tabs>
          <w:tab w:val="left" w:pos="-720"/>
        </w:tabs>
        <w:suppressAutoHyphens/>
        <w:spacing w:after="0" w:line="240" w:lineRule="auto"/>
        <w:ind w:left="720"/>
        <w:jc w:val="both"/>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4) Izņemot gadījumus, kas turpmāk ir paredzēti šajā pantā vai par ko Līgumslēdzējas Puses ir vienojušās citādi, šķīrējtiesa nosaka vietu, kur notiks tiesvedība, un tās jurisdikcijas robežas saskaņā ar šo Nolīgumu. Šķīrējtiesa nosaka savu procedūru. Šķīrējtiesas vadībā vai pēc vienas vai otras Līgumslēdzējas Puses rakstiska pieprasījuma, lai noteiktu precīzus jautājumus, kas jātiesā, rīko konferenci ne vēlāk kā trīsdesmit (30) dienas pēc tam, kad šķīrējtiesa ir pilnībā izveidota.</w:t>
      </w: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5) Ja vien Līgumslēdzējas Puses nav vienojušās citādi vai šķīrējtiesa nav noteikusi citādi, katra Līgumslēdzēja Puse iesn</w:t>
      </w:r>
      <w:r>
        <w:rPr>
          <w:rFonts w:hint="default" w:ascii="Times New Roman" w:hAnsi="Times New Roman" w:eastAsia="Times New Roman" w:cs="Times New Roman"/>
          <w:spacing w:val="-3"/>
          <w:sz w:val="24"/>
          <w:szCs w:val="24"/>
        </w:rPr>
        <w:t xml:space="preserve">iedz </w:t>
      </w:r>
      <w:r>
        <w:rPr>
          <w:rFonts w:hint="default" w:ascii="Times New Roman" w:hAnsi="Times New Roman" w:eastAsia="SimSun" w:cs="Times New Roman"/>
          <w:sz w:val="24"/>
          <w:szCs w:val="24"/>
          <w:lang w:val="en-US"/>
        </w:rPr>
        <w:t>savu</w:t>
      </w:r>
      <w:r>
        <w:rPr>
          <w:rFonts w:hint="default" w:ascii="Times New Roman" w:hAnsi="Times New Roman" w:eastAsia="SimSun" w:cs="Times New Roman"/>
          <w:sz w:val="24"/>
          <w:szCs w:val="24"/>
        </w:rPr>
        <w:t>s apsvērum</w:t>
      </w:r>
      <w:r>
        <w:rPr>
          <w:rFonts w:hint="default" w:ascii="Times New Roman" w:hAnsi="Times New Roman" w:eastAsia="SimSun" w:cs="Times New Roman"/>
          <w:sz w:val="24"/>
          <w:szCs w:val="24"/>
          <w:lang w:val="en-US"/>
        </w:rPr>
        <w:t xml:space="preserve">us </w:t>
      </w:r>
      <w:r>
        <w:rPr>
          <w:rFonts w:hint="default" w:ascii="Times New Roman" w:hAnsi="Times New Roman" w:eastAsia="Times New Roman" w:cs="Times New Roman"/>
          <w:spacing w:val="-3"/>
          <w:sz w:val="24"/>
          <w:szCs w:val="24"/>
        </w:rPr>
        <w:t>četrde</w:t>
      </w:r>
      <w:r>
        <w:rPr>
          <w:rFonts w:ascii="Times New Roman" w:hAnsi="Times New Roman" w:eastAsia="Times New Roman" w:cs="Times New Roman"/>
          <w:spacing w:val="-3"/>
          <w:sz w:val="24"/>
          <w:szCs w:val="24"/>
        </w:rPr>
        <w:t>smit piecu (45) dienu laikā pēc tam, kad šķīrējtiesa ir pilnībā izveidota. Atbildi sniedz pēc sešdesmit (60) dienām. Šķīrējtiesa pēc jebkuras Līgumslēdzējas Puses lūguma vai pēc saviem ieskatiem rīko tiesas sēdi trīsdesmit (30) dienu laikā pēc atbildes sniegšanas.</w:t>
      </w:r>
    </w:p>
    <w:p>
      <w:pPr>
        <w:widowControl w:val="0"/>
        <w:tabs>
          <w:tab w:val="left" w:pos="-720"/>
          <w:tab w:val="left" w:pos="0"/>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6) Šķīrējtiesa cenšas pieņemt rakstisku lēmumu trīsdesmit (30) dienu laikā pēc tiesas sēdes pabeigšanas vai, ja tiesas sēde nenotiek, trīsdesmit (30) dienas pēc abu atbilžu iesniegšanas. Lēmumu pieņem ar balsu vairākumu.</w:t>
      </w: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7) Līgumslēdzējas Puses var iesniegt rakstiskus lūgumus par lēmuma skaidrojumu</w:t>
      </w:r>
      <w:r>
        <w:rPr>
          <w:rFonts w:hint="default" w:ascii="Times New Roman" w:hAnsi="Times New Roman" w:eastAsia="Times New Roman" w:cs="Times New Roman"/>
          <w:spacing w:val="-3"/>
          <w:sz w:val="24"/>
          <w:szCs w:val="24"/>
          <w:lang w:val="en-US"/>
        </w:rPr>
        <w:t xml:space="preserve"> </w:t>
      </w:r>
      <w:r>
        <w:rPr>
          <w:rFonts w:ascii="Times New Roman" w:hAnsi="Times New Roman" w:eastAsia="Times New Roman" w:cs="Times New Roman"/>
          <w:spacing w:val="-3"/>
          <w:sz w:val="24"/>
          <w:szCs w:val="24"/>
        </w:rPr>
        <w:t>piecpadsmit (15) dienu laikā pēc tam, kad tās ir saņēmušas tiesas lēmumu, un šādu skaidrojumu sniedz piecpadsmit (15) dienu laikā pēc šāda lūguma.</w:t>
      </w:r>
    </w:p>
    <w:p>
      <w:pPr>
        <w:widowControl w:val="0"/>
        <w:tabs>
          <w:tab w:val="left" w:pos="-720"/>
        </w:tabs>
        <w:suppressAutoHyphens/>
        <w:spacing w:after="0" w:line="240" w:lineRule="auto"/>
        <w:ind w:left="720"/>
        <w:jc w:val="both"/>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8) Līgumslēdzējas Puses ievēro visus noteikumus, pagaidu nolēmumu vai tiesas galīgo lēmumu.</w:t>
      </w: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9) Saskaņā ar tiesas galīgo lēmumu katra Līgumslēdzēja Puse sedz sava šķīrējtiesneša izmaksas un līdzvērtīgu daļu no citām tiesas izmaksām, ieskaitot visus izdevumus, kas radušies Starptautiskās Civilās aviācijas organizācijas padomes priekšsēdētājam vai priekšsēdētāja vietniekam, īstenojot šā panta 3.punkta b) apakšpunktā noteiktās procedūras.</w:t>
      </w:r>
    </w:p>
    <w:p>
      <w:pPr>
        <w:widowControl w:val="0"/>
        <w:tabs>
          <w:tab w:val="left" w:pos="-720"/>
        </w:tabs>
        <w:suppressAutoHyphens/>
        <w:spacing w:after="0" w:line="240" w:lineRule="auto"/>
        <w:ind w:left="720"/>
        <w:jc w:val="both"/>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both"/>
        <w:rPr>
          <w:rFonts w:ascii="Times New Roman" w:hAnsi="Times New Roman" w:eastAsia="Times New Roman" w:cs="Times New Roman"/>
          <w:b/>
          <w:bCs/>
          <w:spacing w:val="-3"/>
          <w:sz w:val="24"/>
          <w:szCs w:val="24"/>
          <w:u w:val="single"/>
        </w:rPr>
      </w:pPr>
      <w:r>
        <w:rPr>
          <w:rFonts w:ascii="Times New Roman" w:hAnsi="Times New Roman" w:eastAsia="Times New Roman" w:cs="Times New Roman"/>
          <w:spacing w:val="-3"/>
          <w:sz w:val="24"/>
          <w:szCs w:val="24"/>
        </w:rPr>
        <w:t>10) Ja, un kamēr, viena Līgumslēdzēja Puse nepilda šā panta 6.punktā paredzēto lēmumu, otra Līgumslēdzēja Puse var atteikt, ierobežot, apturēt vai anulēt visas tiesības vai privilēģijas, ko tā ir piešķīrusi saskaņā ar šo Nolīgumu attiecīgajai Līgumslēdzējai Pusei.</w:t>
      </w:r>
    </w:p>
    <w:p>
      <w:pPr>
        <w:widowControl w:val="0"/>
        <w:tabs>
          <w:tab w:val="left" w:pos="-720"/>
        </w:tabs>
        <w:suppressAutoHyphens/>
        <w:spacing w:after="0" w:line="240" w:lineRule="auto"/>
        <w:ind w:left="720"/>
        <w:jc w:val="both"/>
        <w:rPr>
          <w:rFonts w:ascii="Times New Roman" w:hAnsi="Times New Roman" w:eastAsia="Times New Roman" w:cs="Times New Roman"/>
          <w:b/>
          <w:bCs/>
          <w:spacing w:val="-3"/>
          <w:sz w:val="24"/>
          <w:szCs w:val="24"/>
          <w:u w:val="single"/>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rPr>
      </w:pPr>
      <w:bookmarkStart w:id="45" w:name="_Toc26284455"/>
      <w:bookmarkStart w:id="46" w:name="_Toc261948344"/>
      <w:r>
        <w:rPr>
          <w:rFonts w:ascii="Times New Roman" w:hAnsi="Times New Roman" w:eastAsia="Times New Roman" w:cs="Times New Roman"/>
          <w:b/>
          <w:bCs/>
          <w:spacing w:val="-3"/>
          <w:sz w:val="24"/>
          <w:szCs w:val="24"/>
        </w:rPr>
        <w:t>24.pants: Reģistrēšana</w:t>
      </w:r>
      <w:bookmarkEnd w:id="45"/>
      <w:bookmarkEnd w:id="46"/>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p>
    <w:p>
      <w:pPr>
        <w:pStyle w:val="21"/>
        <w:suppressAutoHyphens/>
        <w:ind w:left="0"/>
        <w:jc w:val="lowKashida"/>
        <w:rPr>
          <w:lang w:val="lv-LV"/>
        </w:rPr>
      </w:pPr>
      <w:r>
        <w:rPr>
          <w:lang w:val="lv-LV"/>
        </w:rPr>
        <w:t>Šis Nolīgums un jebkuri tā grozījumi pēc to stāšanās spēkā tiek reģistrēti Starptautiskajā civilās aviācijas organizācijā.</w:t>
      </w:r>
    </w:p>
    <w:p>
      <w:pPr>
        <w:pStyle w:val="21"/>
        <w:suppressAutoHyphens/>
        <w:ind w:left="1080"/>
        <w:jc w:val="lowKashida"/>
        <w:rPr>
          <w:spacing w:val="-3"/>
          <w:lang w:val="lv-LV"/>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rPr>
      </w:pPr>
      <w:bookmarkStart w:id="47" w:name="_Toc26284456"/>
      <w:bookmarkStart w:id="48" w:name="_Toc261948345"/>
      <w:r>
        <w:rPr>
          <w:rFonts w:ascii="Times New Roman" w:hAnsi="Times New Roman" w:eastAsia="Times New Roman" w:cs="Times New Roman"/>
          <w:b/>
          <w:bCs/>
          <w:spacing w:val="-3"/>
          <w:sz w:val="24"/>
          <w:szCs w:val="24"/>
        </w:rPr>
        <w:t>25.pants: Izbeigšana</w:t>
      </w:r>
      <w:bookmarkEnd w:id="47"/>
      <w:bookmarkEnd w:id="48"/>
    </w:p>
    <w:p>
      <w:pPr>
        <w:widowControl w:val="0"/>
        <w:tabs>
          <w:tab w:val="left" w:pos="-720"/>
          <w:tab w:val="left" w:pos="630"/>
        </w:tabs>
        <w:suppressAutoHyphens/>
        <w:spacing w:after="0" w:line="240" w:lineRule="auto"/>
        <w:ind w:left="720" w:hanging="720"/>
        <w:jc w:val="both"/>
        <w:rPr>
          <w:rFonts w:ascii="Times New Roman" w:hAnsi="Times New Roman" w:eastAsia="Times New Roman" w:cs="Times New Roman"/>
          <w:spacing w:val="-3"/>
          <w:sz w:val="24"/>
          <w:szCs w:val="24"/>
        </w:rPr>
      </w:pPr>
    </w:p>
    <w:p>
      <w:pPr>
        <w:widowControl w:val="0"/>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cs="Times New Roman"/>
          <w:sz w:val="24"/>
          <w:szCs w:val="24"/>
        </w:rPr>
        <w:t xml:space="preserve">1) Katra Līgumslēdzēja Puse jebkurā laikā var rakstveidā pa diplomātiskajiem kanāliem  paziņot otrai Līgumslēdzējai Pusei par savu lēmumu izbeigt šo Nolīgumu. Šo paziņojumu vienlaikus nosūta Starptautiskajai civilās aviācijas organizācijai. Šādā gadījumā šis Nolīgums tiek pārtraukts divpadsmit (12) mēnešus pēc dienas, kad otra Līgumslēdzēja Puse saņēmusi paziņojumu, ja vien minētais paziņojums netiek atsaukts ar vienošanos pirms šā perioda beigām. </w:t>
      </w: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rPr>
      </w:pPr>
    </w:p>
    <w:p>
      <w:pPr>
        <w:widowControl w:val="0"/>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cs="Times New Roman"/>
          <w:sz w:val="24"/>
          <w:szCs w:val="24"/>
        </w:rPr>
        <w:t>2) Ja otra Līgumslēdzēja Puse neapliecina, ka tā saņēmusi paziņojumu, paziņojumu uzskata par saņemtu četrpadsmit (14) dienas pēc tam, kad to saņēmusi Starptautiskā civilās aviācijas organizācija.</w:t>
      </w: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rPr>
      </w:pPr>
      <w:bookmarkStart w:id="49" w:name="_Toc26284457"/>
      <w:bookmarkStart w:id="50" w:name="_Toc261948346"/>
      <w:r>
        <w:rPr>
          <w:rFonts w:ascii="Times New Roman" w:hAnsi="Times New Roman" w:eastAsia="Times New Roman" w:cs="Times New Roman"/>
          <w:b/>
          <w:bCs/>
          <w:spacing w:val="-3"/>
          <w:sz w:val="24"/>
          <w:szCs w:val="24"/>
        </w:rPr>
        <w:t>26.pants: Stāšanās spēkā</w:t>
      </w:r>
      <w:bookmarkEnd w:id="49"/>
      <w:bookmarkEnd w:id="50"/>
    </w:p>
    <w:p>
      <w:pPr>
        <w:widowControl w:val="0"/>
        <w:spacing w:after="0" w:line="240" w:lineRule="auto"/>
        <w:rPr>
          <w:rFonts w:ascii="Times New Roman" w:hAnsi="Times New Roman" w:eastAsia="Times New Roman" w:cs="Times New Roman"/>
          <w:sz w:val="24"/>
          <w:szCs w:val="24"/>
        </w:rPr>
      </w:pPr>
    </w:p>
    <w:p>
      <w:pPr>
        <w:widowControl w:val="0"/>
        <w:tabs>
          <w:tab w:val="left" w:pos="-720"/>
          <w:tab w:val="left" w:pos="0"/>
        </w:tabs>
        <w:suppressAutoHyphens/>
        <w:spacing w:after="0" w:line="240" w:lineRule="auto"/>
        <w:jc w:val="both"/>
        <w:rPr>
          <w:rFonts w:ascii="Times New Roman" w:hAnsi="Times New Roman" w:eastAsia="Times New Roman" w:cs="Times New Roman"/>
          <w:b/>
          <w:spacing w:val="-3"/>
          <w:sz w:val="24"/>
          <w:szCs w:val="24"/>
        </w:rPr>
      </w:pPr>
      <w:r>
        <w:rPr>
          <w:rFonts w:ascii="Times New Roman" w:hAnsi="Times New Roman" w:eastAsia="Times New Roman" w:cs="Times New Roman"/>
          <w:spacing w:val="-3"/>
          <w:sz w:val="24"/>
          <w:szCs w:val="24"/>
        </w:rPr>
        <w:t>Šis Nolīgums stājas spēkā dienā, kad tiek saņemta pēdējā nota notu apmaiņā pa diplomātiskajiem kanāliem starp Līgumslēdzējām Pusēm, apstiprinot, ka ir izpildītas to attiecīgās iekšējās prasības, lai Nolīgums stātos spēkā.</w:t>
      </w:r>
    </w:p>
    <w:p>
      <w:pPr>
        <w:widowControl w:val="0"/>
        <w:tabs>
          <w:tab w:val="left" w:pos="-720"/>
          <w:tab w:val="left" w:pos="0"/>
        </w:tabs>
        <w:suppressAutoHyphens/>
        <w:spacing w:after="0" w:line="240" w:lineRule="auto"/>
        <w:jc w:val="both"/>
        <w:rPr>
          <w:rFonts w:ascii="Times New Roman" w:hAnsi="Times New Roman" w:eastAsia="Times New Roman" w:cs="Times New Roman"/>
          <w:b/>
          <w:spacing w:val="-3"/>
          <w:sz w:val="24"/>
          <w:szCs w:val="24"/>
        </w:rPr>
      </w:pPr>
    </w:p>
    <w:p>
      <w:pPr>
        <w:widowControl w:val="0"/>
        <w:tabs>
          <w:tab w:val="left" w:pos="-720"/>
          <w:tab w:val="left" w:pos="0"/>
        </w:tabs>
        <w:suppressAutoHyphens/>
        <w:spacing w:after="0" w:line="240" w:lineRule="auto"/>
        <w:jc w:val="both"/>
        <w:rPr>
          <w:rFonts w:ascii="Times New Roman" w:hAnsi="Times New Roman" w:eastAsia="Times New Roman" w:cs="Times New Roman"/>
          <w:b/>
          <w:spacing w:val="-3"/>
          <w:sz w:val="24"/>
          <w:szCs w:val="24"/>
        </w:rPr>
      </w:pPr>
    </w:p>
    <w:p>
      <w:pPr>
        <w:widowControl w:val="0"/>
        <w:tabs>
          <w:tab w:val="left" w:pos="-720"/>
          <w:tab w:val="left" w:pos="0"/>
        </w:tabs>
        <w:suppressAutoHyphens/>
        <w:spacing w:after="0" w:line="240" w:lineRule="auto"/>
        <w:jc w:val="both"/>
        <w:rPr>
          <w:rFonts w:ascii="Times New Roman" w:hAnsi="Times New Roman" w:eastAsia="Times New Roman" w:cs="Times New Roman"/>
          <w:b/>
          <w:spacing w:val="-3"/>
          <w:sz w:val="24"/>
          <w:szCs w:val="24"/>
        </w:rPr>
      </w:pPr>
    </w:p>
    <w:p>
      <w:pPr>
        <w:spacing w:after="0"/>
        <w:jc w:val="both"/>
        <w:rPr>
          <w:rFonts w:ascii="Times New Roman" w:hAnsi="Times New Roman" w:cs="Times New Roman"/>
          <w:sz w:val="24"/>
          <w:szCs w:val="24"/>
        </w:rPr>
      </w:pPr>
      <w:r>
        <w:rPr>
          <w:rFonts w:ascii="Times New Roman" w:hAnsi="Times New Roman" w:cs="Times New Roman"/>
          <w:sz w:val="24"/>
          <w:szCs w:val="24"/>
        </w:rPr>
        <w:t>TO APLIECINOT, apakšā parakstījušies, savu attiecīgo valdību pienācīgi pilnvaroti pārstāvji, ir parakstījuši šo Nolīgumu divos oriģināleksemplāros latviešu un angļu valodās, kur abi teksti ir vienlīdz autentiski.</w:t>
      </w:r>
    </w:p>
    <w:p>
      <w:pPr>
        <w:spacing w:after="0"/>
        <w:jc w:val="both"/>
        <w:rPr>
          <w:rFonts w:ascii="Times New Roman" w:hAnsi="Times New Roman" w:cs="Times New Roman"/>
          <w:sz w:val="24"/>
          <w:szCs w:val="24"/>
        </w:rPr>
      </w:pPr>
      <w:r>
        <w:rPr>
          <w:rFonts w:ascii="Times New Roman" w:hAnsi="Times New Roman" w:cs="Times New Roman"/>
          <w:sz w:val="24"/>
          <w:szCs w:val="24"/>
        </w:rPr>
        <w:t xml:space="preserve">Atšķirīgas interpretācijas gadījumā noteicošais ir teksts angļu valodā. </w:t>
      </w: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rPr>
      </w:pPr>
    </w:p>
    <w:p>
      <w:pPr>
        <w:widowControl w:val="0"/>
        <w:spacing w:after="0" w:line="240" w:lineRule="auto"/>
        <w:rPr>
          <w:rFonts w:ascii="Times New Roman" w:hAnsi="Times New Roman" w:eastAsia="Times New Roman" w:cs="Times New Roman"/>
          <w:spacing w:val="-3"/>
          <w:sz w:val="24"/>
          <w:szCs w:val="24"/>
        </w:rPr>
      </w:pPr>
    </w:p>
    <w:p>
      <w:pPr>
        <w:widowControl w:val="0"/>
        <w:spacing w:after="0" w:line="240" w:lineRule="auto"/>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Parakstīts ……</w:t>
      </w:r>
      <w:r>
        <w:rPr>
          <w:rFonts w:hint="default" w:ascii="Times New Roman" w:hAnsi="Times New Roman" w:eastAsia="Times New Roman" w:cs="Times New Roman"/>
          <w:spacing w:val="-3"/>
          <w:sz w:val="24"/>
          <w:szCs w:val="24"/>
          <w:lang w:val="en-US"/>
        </w:rPr>
        <w:t>…….</w:t>
      </w:r>
      <w:r>
        <w:rPr>
          <w:rFonts w:ascii="Times New Roman" w:hAnsi="Times New Roman" w:eastAsia="Times New Roman" w:cs="Times New Roman"/>
          <w:spacing w:val="-3"/>
          <w:sz w:val="24"/>
          <w:szCs w:val="24"/>
        </w:rPr>
        <w:t xml:space="preserve">  …… …… </w:t>
      </w:r>
      <w:r>
        <w:rPr>
          <w:rFonts w:hint="default" w:ascii="Times New Roman" w:hAnsi="Times New Roman" w:eastAsia="Times New Roman" w:cs="Times New Roman"/>
          <w:spacing w:val="-3"/>
          <w:sz w:val="24"/>
          <w:szCs w:val="24"/>
          <w:lang w:val="en-US"/>
        </w:rPr>
        <w:t>……….</w:t>
      </w:r>
      <w:r>
        <w:rPr>
          <w:rFonts w:ascii="Times New Roman" w:hAnsi="Times New Roman" w:eastAsia="Times New Roman" w:cs="Times New Roman"/>
          <w:spacing w:val="-3"/>
          <w:sz w:val="24"/>
          <w:szCs w:val="24"/>
        </w:rPr>
        <w:t>...........</w:t>
      </w: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w:t>
      </w:r>
      <w:r>
        <w:rPr>
          <w:rFonts w:ascii="Times New Roman" w:hAnsi="Times New Roman" w:eastAsia="Times New Roman" w:cs="Times New Roman"/>
          <w:spacing w:val="-3"/>
          <w:sz w:val="24"/>
          <w:szCs w:val="24"/>
        </w:rPr>
        <w:tab/>
      </w:r>
      <w:r>
        <w:rPr>
          <w:rFonts w:ascii="Times New Roman" w:hAnsi="Times New Roman" w:eastAsia="Times New Roman" w:cs="Times New Roman"/>
          <w:spacing w:val="-3"/>
          <w:sz w:val="24"/>
          <w:szCs w:val="24"/>
        </w:rPr>
        <w:tab/>
      </w:r>
      <w:r>
        <w:rPr>
          <w:rFonts w:ascii="Times New Roman" w:hAnsi="Times New Roman" w:eastAsia="Times New Roman" w:cs="Times New Roman"/>
          <w:spacing w:val="-3"/>
          <w:sz w:val="24"/>
          <w:szCs w:val="24"/>
        </w:rPr>
        <w:t xml:space="preserve">         …………………………………….</w:t>
      </w:r>
    </w:p>
    <w:p>
      <w:pPr>
        <w:widowControl w:val="0"/>
        <w:tabs>
          <w:tab w:val="left" w:pos="-720"/>
        </w:tabs>
        <w:suppressAutoHyphens/>
        <w:spacing w:after="0" w:line="240" w:lineRule="auto"/>
        <w:ind w:left="5529" w:hanging="5529"/>
        <w:rPr>
          <w:rFonts w:ascii="Times New Roman" w:hAnsi="Times New Roman" w:eastAsia="Times New Roman" w:cs="Times New Roman"/>
          <w:spacing w:val="-3"/>
          <w:sz w:val="24"/>
          <w:szCs w:val="24"/>
        </w:rPr>
      </w:pPr>
    </w:p>
    <w:tbl>
      <w:tblPr>
        <w:tblStyle w:val="12"/>
        <w:tblW w:w="0" w:type="auto"/>
        <w:tblInd w:w="-9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098"/>
        <w:gridCol w:w="45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0" w:type="dxa"/>
          </w:tcPr>
          <w:p>
            <w:pPr>
              <w:widowControl w:val="0"/>
              <w:tabs>
                <w:tab w:val="left" w:pos="-720"/>
              </w:tabs>
              <w:suppressAutoHyphens/>
              <w:spacing w:after="0" w:line="240" w:lineRule="auto"/>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Latvijas Republikas valdības vārdā</w:t>
            </w:r>
          </w:p>
        </w:tc>
        <w:tc>
          <w:tcPr>
            <w:tcW w:w="5395" w:type="dxa"/>
          </w:tcPr>
          <w:p>
            <w:pPr>
              <w:widowControl w:val="0"/>
              <w:tabs>
                <w:tab w:val="left" w:pos="-720"/>
              </w:tabs>
              <w:suppressAutoHyphens/>
              <w:spacing w:after="0" w:line="240" w:lineRule="auto"/>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Ruandas Republikas valdības vārdā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0" w:type="dxa"/>
          </w:tcPr>
          <w:p>
            <w:pPr>
              <w:widowControl w:val="0"/>
              <w:tabs>
                <w:tab w:val="left" w:pos="-720"/>
              </w:tabs>
              <w:suppressAutoHyphens/>
              <w:spacing w:after="0" w:line="240" w:lineRule="auto"/>
              <w:rPr>
                <w:rFonts w:ascii="Times New Roman" w:hAnsi="Times New Roman" w:eastAsia="Times New Roman" w:cs="Times New Roman"/>
                <w:spacing w:val="-3"/>
                <w:sz w:val="24"/>
                <w:szCs w:val="24"/>
              </w:rPr>
            </w:pPr>
          </w:p>
        </w:tc>
        <w:tc>
          <w:tcPr>
            <w:tcW w:w="5395" w:type="dxa"/>
          </w:tcPr>
          <w:p>
            <w:pPr>
              <w:widowControl w:val="0"/>
              <w:tabs>
                <w:tab w:val="left" w:pos="-720"/>
              </w:tabs>
              <w:suppressAutoHyphens/>
              <w:spacing w:after="0" w:line="240" w:lineRule="auto"/>
              <w:rPr>
                <w:rFonts w:ascii="Times New Roman" w:hAnsi="Times New Roman" w:eastAsia="Times New Roman" w:cs="Times New Roman"/>
                <w:spacing w:val="-3"/>
                <w:sz w:val="24"/>
                <w:szCs w:val="24"/>
              </w:rPr>
            </w:pPr>
          </w:p>
        </w:tc>
      </w:tr>
    </w:tbl>
    <w:p>
      <w:pPr>
        <w:widowControl w:val="0"/>
        <w:tabs>
          <w:tab w:val="left" w:pos="-720"/>
        </w:tabs>
        <w:suppressAutoHyphens/>
        <w:spacing w:after="0" w:line="240" w:lineRule="auto"/>
        <w:ind w:left="5529" w:hanging="5529"/>
        <w:rPr>
          <w:rFonts w:ascii="Times New Roman" w:hAnsi="Times New Roman" w:eastAsia="Times New Roman" w:cs="Times New Roman"/>
          <w:spacing w:val="-3"/>
          <w:sz w:val="24"/>
          <w:szCs w:val="24"/>
        </w:rPr>
      </w:pPr>
    </w:p>
    <w:p>
      <w:pPr>
        <w:widowControl w:val="0"/>
        <w:tabs>
          <w:tab w:val="left" w:pos="-720"/>
        </w:tabs>
        <w:suppressAutoHyphens/>
        <w:spacing w:after="0" w:line="240" w:lineRule="auto"/>
        <w:ind w:left="5529" w:hanging="5529"/>
        <w:rPr>
          <w:rFonts w:ascii="Times New Roman" w:hAnsi="Times New Roman" w:eastAsia="Times New Roman" w:cs="Times New Roman"/>
          <w:spacing w:val="-3"/>
          <w:sz w:val="24"/>
          <w:szCs w:val="24"/>
        </w:rPr>
      </w:pPr>
    </w:p>
    <w:p>
      <w:pPr>
        <w:widowControl w:val="0"/>
        <w:tabs>
          <w:tab w:val="left" w:pos="-720"/>
        </w:tabs>
        <w:suppressAutoHyphens/>
        <w:spacing w:after="0" w:line="240" w:lineRule="auto"/>
        <w:ind w:left="5529" w:hanging="5529"/>
        <w:rPr>
          <w:rFonts w:ascii="Times New Roman" w:hAnsi="Times New Roman" w:eastAsia="Times New Roman" w:cs="Times New Roman"/>
          <w:spacing w:val="-3"/>
          <w:sz w:val="24"/>
          <w:szCs w:val="24"/>
        </w:rPr>
      </w:pPr>
    </w:p>
    <w:p>
      <w:pPr>
        <w:widowControl w:val="0"/>
        <w:tabs>
          <w:tab w:val="left" w:pos="-720"/>
        </w:tabs>
        <w:suppressAutoHyphens/>
        <w:spacing w:after="0" w:line="240" w:lineRule="auto"/>
        <w:ind w:left="5529" w:hanging="5529"/>
        <w:rPr>
          <w:rFonts w:ascii="Times New Roman" w:hAnsi="Times New Roman" w:eastAsia="Times New Roman" w:cs="Times New Roman"/>
          <w:spacing w:val="-3"/>
          <w:sz w:val="24"/>
          <w:szCs w:val="24"/>
        </w:rPr>
      </w:pPr>
    </w:p>
    <w:p>
      <w:pPr>
        <w:widowControl w:val="0"/>
        <w:tabs>
          <w:tab w:val="left" w:pos="-720"/>
        </w:tabs>
        <w:suppressAutoHyphens/>
        <w:spacing w:after="0" w:line="240" w:lineRule="auto"/>
        <w:ind w:left="5529" w:hanging="5529"/>
        <w:rPr>
          <w:rFonts w:ascii="Times New Roman" w:hAnsi="Times New Roman" w:eastAsia="Times New Roman" w:cs="Times New Roman"/>
          <w:spacing w:val="-3"/>
          <w:sz w:val="24"/>
          <w:szCs w:val="24"/>
        </w:rPr>
      </w:pPr>
    </w:p>
    <w:p>
      <w:pPr>
        <w:widowControl w:val="0"/>
        <w:tabs>
          <w:tab w:val="left" w:pos="-720"/>
        </w:tabs>
        <w:suppressAutoHyphens/>
        <w:spacing w:after="0" w:line="240" w:lineRule="auto"/>
        <w:ind w:left="5812" w:hanging="5812"/>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ab/>
      </w:r>
      <w:bookmarkStart w:id="51" w:name="_Toc261948347"/>
    </w:p>
    <w:p>
      <w:pPr>
        <w:widowControl w:val="0"/>
        <w:tabs>
          <w:tab w:val="left" w:pos="-720"/>
        </w:tabs>
        <w:suppressAutoHyphens/>
        <w:spacing w:after="0" w:line="240" w:lineRule="auto"/>
        <w:ind w:left="5812" w:hanging="5812"/>
        <w:rPr>
          <w:rFonts w:ascii="Times New Roman" w:hAnsi="Times New Roman" w:eastAsia="Times New Roman" w:cs="Times New Roman"/>
          <w:spacing w:val="-3"/>
          <w:sz w:val="24"/>
          <w:szCs w:val="24"/>
        </w:rPr>
      </w:pPr>
    </w:p>
    <w:p>
      <w:pPr>
        <w:widowControl w:val="0"/>
        <w:tabs>
          <w:tab w:val="left" w:pos="-720"/>
        </w:tabs>
        <w:suppressAutoHyphens/>
        <w:spacing w:after="0" w:line="240" w:lineRule="auto"/>
        <w:ind w:left="5812" w:hanging="5812"/>
        <w:rPr>
          <w:rFonts w:ascii="Times New Roman" w:hAnsi="Times New Roman" w:eastAsia="Times New Roman" w:cs="Times New Roman"/>
          <w:spacing w:val="-3"/>
          <w:sz w:val="24"/>
          <w:szCs w:val="24"/>
        </w:rPr>
      </w:pPr>
    </w:p>
    <w:p>
      <w:pPr>
        <w:widowControl w:val="0"/>
        <w:tabs>
          <w:tab w:val="left" w:pos="-720"/>
        </w:tabs>
        <w:suppressAutoHyphens/>
        <w:spacing w:after="0" w:line="240" w:lineRule="auto"/>
        <w:ind w:left="5812" w:hanging="5812"/>
        <w:rPr>
          <w:rFonts w:ascii="Times New Roman" w:hAnsi="Times New Roman" w:eastAsia="Times New Roman" w:cs="Times New Roman"/>
          <w:spacing w:val="-3"/>
          <w:sz w:val="24"/>
          <w:szCs w:val="24"/>
        </w:rPr>
      </w:pPr>
    </w:p>
    <w:p>
      <w:pPr>
        <w:widowControl w:val="0"/>
        <w:tabs>
          <w:tab w:val="left" w:pos="-720"/>
        </w:tabs>
        <w:suppressAutoHyphens/>
        <w:spacing w:after="0" w:line="240" w:lineRule="auto"/>
        <w:ind w:left="5812" w:hanging="5812"/>
        <w:rPr>
          <w:rFonts w:ascii="Times New Roman" w:hAnsi="Times New Roman" w:eastAsia="Times New Roman" w:cs="Times New Roman"/>
          <w:spacing w:val="-3"/>
          <w:sz w:val="24"/>
          <w:szCs w:val="24"/>
        </w:rPr>
      </w:pPr>
    </w:p>
    <w:p>
      <w:pPr>
        <w:widowControl w:val="0"/>
        <w:tabs>
          <w:tab w:val="left" w:pos="-720"/>
        </w:tabs>
        <w:suppressAutoHyphens/>
        <w:spacing w:after="0" w:line="240" w:lineRule="auto"/>
        <w:ind w:left="5812" w:hanging="5812"/>
        <w:rPr>
          <w:rFonts w:ascii="Times New Roman" w:hAnsi="Times New Roman" w:eastAsia="Times New Roman" w:cs="Times New Roman"/>
          <w:spacing w:val="-3"/>
          <w:sz w:val="24"/>
          <w:szCs w:val="24"/>
        </w:rPr>
      </w:pPr>
    </w:p>
    <w:p>
      <w:pPr>
        <w:widowControl w:val="0"/>
        <w:tabs>
          <w:tab w:val="left" w:pos="-720"/>
        </w:tabs>
        <w:suppressAutoHyphens/>
        <w:spacing w:after="0" w:line="240" w:lineRule="auto"/>
        <w:ind w:left="5812" w:hanging="5812"/>
        <w:rPr>
          <w:rFonts w:ascii="Times New Roman" w:hAnsi="Times New Roman" w:eastAsia="Times New Roman" w:cs="Times New Roman"/>
          <w:spacing w:val="-3"/>
          <w:sz w:val="24"/>
          <w:szCs w:val="24"/>
        </w:rPr>
      </w:pPr>
    </w:p>
    <w:p>
      <w:pPr>
        <w:widowControl w:val="0"/>
        <w:tabs>
          <w:tab w:val="left" w:pos="-720"/>
        </w:tabs>
        <w:suppressAutoHyphens/>
        <w:spacing w:after="0" w:line="240" w:lineRule="auto"/>
        <w:ind w:left="5812" w:hanging="5812"/>
        <w:rPr>
          <w:rFonts w:ascii="Times New Roman" w:hAnsi="Times New Roman" w:eastAsia="Times New Roman" w:cs="Times New Roman"/>
          <w:spacing w:val="-3"/>
          <w:sz w:val="24"/>
          <w:szCs w:val="24"/>
        </w:rPr>
      </w:pPr>
    </w:p>
    <w:p>
      <w:pPr>
        <w:widowControl w:val="0"/>
        <w:tabs>
          <w:tab w:val="left" w:pos="-720"/>
        </w:tabs>
        <w:suppressAutoHyphens/>
        <w:spacing w:after="0" w:line="240" w:lineRule="auto"/>
        <w:ind w:left="5812" w:hanging="5812"/>
        <w:rPr>
          <w:rFonts w:ascii="Times New Roman" w:hAnsi="Times New Roman" w:eastAsia="Times New Roman" w:cs="Times New Roman"/>
          <w:spacing w:val="-3"/>
          <w:sz w:val="24"/>
          <w:szCs w:val="24"/>
        </w:rPr>
      </w:pPr>
    </w:p>
    <w:bookmarkEnd w:id="51"/>
    <w:p>
      <w:pPr>
        <w:widowControl w:val="0"/>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Maršrutu saraksts</w:t>
      </w:r>
    </w:p>
    <w:p>
      <w:pPr>
        <w:widowControl w:val="0"/>
        <w:spacing w:after="0" w:line="240" w:lineRule="auto"/>
        <w:rPr>
          <w:rFonts w:ascii="Times New Roman" w:hAnsi="Times New Roman" w:eastAsia="Times New Roman" w:cs="Times New Roman"/>
          <w:sz w:val="24"/>
          <w:szCs w:val="24"/>
        </w:rPr>
      </w:pPr>
    </w:p>
    <w:p>
      <w:pPr>
        <w:widowControl w:val="0"/>
        <w:spacing w:after="0" w:line="240" w:lineRule="auto"/>
        <w:rPr>
          <w:rFonts w:ascii="Times New Roman" w:hAnsi="Times New Roman" w:eastAsia="Times New Roman" w:cs="Times New Roman"/>
          <w:b/>
          <w:bCs/>
          <w:sz w:val="24"/>
          <w:szCs w:val="24"/>
          <w:u w:val="single"/>
        </w:rPr>
      </w:pPr>
      <w:r>
        <w:rPr>
          <w:rFonts w:ascii="Times New Roman" w:hAnsi="Times New Roman" w:eastAsia="Times New Roman" w:cs="Times New Roman"/>
          <w:b/>
          <w:bCs/>
          <w:sz w:val="24"/>
          <w:szCs w:val="24"/>
          <w:u w:val="single"/>
        </w:rPr>
        <w:t xml:space="preserve"> 1 daļa:</w:t>
      </w:r>
    </w:p>
    <w:p>
      <w:pPr>
        <w:widowControl w:val="0"/>
        <w:spacing w:after="0" w:line="240" w:lineRule="auto"/>
        <w:rPr>
          <w:rFonts w:ascii="Times New Roman" w:hAnsi="Times New Roman" w:eastAsia="Times New Roman" w:cs="Times New Roman"/>
          <w:sz w:val="24"/>
          <w:szCs w:val="24"/>
        </w:rPr>
      </w:pPr>
    </w:p>
    <w:p>
      <w:pPr>
        <w:widowControl w:val="0"/>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Maršruti, kuros pārvadājumus veic Ruandas nozīmētā aviokompānija vai aviokompānijas</w:t>
      </w:r>
      <w:r>
        <w:rPr>
          <w:rFonts w:ascii="Times New Roman" w:hAnsi="Times New Roman" w:eastAsia="Times New Roman" w:cs="Times New Roman"/>
          <w:sz w:val="24"/>
          <w:szCs w:val="24"/>
        </w:rPr>
        <w:t>:</w:t>
      </w:r>
    </w:p>
    <w:p>
      <w:pPr>
        <w:widowControl w:val="0"/>
        <w:spacing w:after="0" w:line="240" w:lineRule="auto"/>
        <w:rPr>
          <w:rFonts w:ascii="Times New Roman" w:hAnsi="Times New Roman" w:eastAsia="Times New Roman" w:cs="Times New Roman"/>
          <w:sz w:val="24"/>
          <w:szCs w:val="24"/>
        </w:rPr>
      </w:pPr>
    </w:p>
    <w:tbl>
      <w:tblPr>
        <w:tblStyle w:val="3"/>
        <w:tblW w:w="8010"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430"/>
        <w:gridCol w:w="2250"/>
        <w:gridCol w:w="1800"/>
        <w:gridCol w:w="153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43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225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Starppunkti</w:t>
            </w:r>
          </w:p>
        </w:tc>
        <w:tc>
          <w:tcPr>
            <w:tcW w:w="180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Uz</w:t>
            </w:r>
          </w:p>
        </w:tc>
        <w:tc>
          <w:tcPr>
            <w:tcW w:w="153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Punkti aiz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43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Jebkuri punkti</w:t>
            </w:r>
          </w:p>
          <w:p>
            <w:pPr>
              <w:widowControl w:val="0"/>
              <w:spacing w:after="0" w:line="240" w:lineRule="auto"/>
              <w:rPr>
                <w:rFonts w:ascii="Times New Roman" w:hAnsi="Times New Roman" w:eastAsia="Times New Roman" w:cs="Times New Roman"/>
                <w:sz w:val="24"/>
                <w:szCs w:val="24"/>
              </w:rPr>
            </w:pPr>
          </w:p>
        </w:tc>
        <w:tc>
          <w:tcPr>
            <w:tcW w:w="225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Jebkuri punkti</w:t>
            </w:r>
          </w:p>
        </w:tc>
        <w:tc>
          <w:tcPr>
            <w:tcW w:w="180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Jebkuri punkti</w:t>
            </w:r>
          </w:p>
          <w:p>
            <w:pPr>
              <w:widowControl w:val="0"/>
              <w:spacing w:after="0" w:line="240" w:lineRule="auto"/>
              <w:rPr>
                <w:rFonts w:ascii="Times New Roman" w:hAnsi="Times New Roman" w:eastAsia="Times New Roman" w:cs="Times New Roman"/>
                <w:sz w:val="24"/>
                <w:szCs w:val="24"/>
              </w:rPr>
            </w:pPr>
          </w:p>
        </w:tc>
        <w:tc>
          <w:tcPr>
            <w:tcW w:w="153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Jebkuri punkti</w:t>
            </w:r>
          </w:p>
        </w:tc>
      </w:tr>
    </w:tbl>
    <w:p>
      <w:pPr>
        <w:widowControl w:val="0"/>
        <w:spacing w:after="0" w:line="240" w:lineRule="auto"/>
        <w:rPr>
          <w:rFonts w:ascii="Times New Roman" w:hAnsi="Times New Roman" w:eastAsia="Times New Roman" w:cs="Times New Roman"/>
          <w:sz w:val="24"/>
          <w:szCs w:val="24"/>
        </w:rPr>
      </w:pPr>
    </w:p>
    <w:p>
      <w:pPr>
        <w:widowControl w:val="0"/>
        <w:spacing w:after="0" w:line="240" w:lineRule="auto"/>
        <w:rPr>
          <w:rFonts w:ascii="Times New Roman" w:hAnsi="Times New Roman" w:eastAsia="Times New Roman" w:cs="Times New Roman"/>
          <w:sz w:val="24"/>
          <w:szCs w:val="24"/>
        </w:rPr>
      </w:pPr>
    </w:p>
    <w:p>
      <w:pPr>
        <w:widowControl w:val="0"/>
        <w:spacing w:after="0" w:line="240" w:lineRule="auto"/>
        <w:rPr>
          <w:rFonts w:ascii="Times New Roman" w:hAnsi="Times New Roman" w:eastAsia="Times New Roman" w:cs="Times New Roman"/>
          <w:b/>
          <w:bCs/>
          <w:sz w:val="24"/>
          <w:szCs w:val="24"/>
          <w:u w:val="single"/>
        </w:rPr>
      </w:pPr>
      <w:r>
        <w:rPr>
          <w:rFonts w:ascii="Times New Roman" w:hAnsi="Times New Roman" w:eastAsia="Times New Roman" w:cs="Times New Roman"/>
          <w:b/>
          <w:bCs/>
          <w:sz w:val="24"/>
          <w:szCs w:val="24"/>
          <w:u w:val="single"/>
        </w:rPr>
        <w:t xml:space="preserve"> 2 daļa:</w:t>
      </w:r>
    </w:p>
    <w:p>
      <w:pPr>
        <w:widowControl w:val="0"/>
        <w:spacing w:after="0" w:line="240" w:lineRule="auto"/>
        <w:rPr>
          <w:rFonts w:ascii="Times New Roman" w:hAnsi="Times New Roman" w:eastAsia="Times New Roman" w:cs="Times New Roman"/>
          <w:sz w:val="24"/>
          <w:szCs w:val="24"/>
        </w:rPr>
      </w:pPr>
    </w:p>
    <w:p>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Maršruti, kuros pārvadājumus veic Latvijas nozīmētā aviokompānija vai aviokompānijas:</w:t>
      </w:r>
    </w:p>
    <w:p>
      <w:pPr>
        <w:widowControl w:val="0"/>
        <w:spacing w:after="0" w:line="240" w:lineRule="auto"/>
        <w:rPr>
          <w:rFonts w:ascii="Times New Roman" w:hAnsi="Times New Roman" w:eastAsia="Times New Roman" w:cs="Times New Roman"/>
          <w:sz w:val="24"/>
          <w:szCs w:val="24"/>
        </w:rPr>
      </w:pPr>
    </w:p>
    <w:tbl>
      <w:tblPr>
        <w:tblStyle w:val="3"/>
        <w:tblW w:w="8010"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430"/>
        <w:gridCol w:w="2250"/>
        <w:gridCol w:w="1800"/>
        <w:gridCol w:w="153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43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225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Starppunkti</w:t>
            </w:r>
          </w:p>
        </w:tc>
        <w:tc>
          <w:tcPr>
            <w:tcW w:w="180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Uz</w:t>
            </w:r>
          </w:p>
        </w:tc>
        <w:tc>
          <w:tcPr>
            <w:tcW w:w="153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Punkti aiz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43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Jebkuri punkti</w:t>
            </w:r>
          </w:p>
          <w:p>
            <w:pPr>
              <w:widowControl w:val="0"/>
              <w:spacing w:after="0" w:line="240" w:lineRule="auto"/>
              <w:rPr>
                <w:rFonts w:ascii="Times New Roman" w:hAnsi="Times New Roman" w:eastAsia="Times New Roman" w:cs="Times New Roman"/>
                <w:sz w:val="24"/>
                <w:szCs w:val="24"/>
              </w:rPr>
            </w:pPr>
          </w:p>
          <w:p>
            <w:pPr>
              <w:widowControl w:val="0"/>
              <w:spacing w:after="0" w:line="240" w:lineRule="auto"/>
              <w:rPr>
                <w:rFonts w:ascii="Times New Roman" w:hAnsi="Times New Roman" w:eastAsia="Times New Roman" w:cs="Times New Roman"/>
                <w:sz w:val="24"/>
                <w:szCs w:val="24"/>
              </w:rPr>
            </w:pPr>
          </w:p>
        </w:tc>
        <w:tc>
          <w:tcPr>
            <w:tcW w:w="225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Jebkuri punkti</w:t>
            </w:r>
          </w:p>
        </w:tc>
        <w:tc>
          <w:tcPr>
            <w:tcW w:w="180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Jebkuri punkti</w:t>
            </w:r>
          </w:p>
        </w:tc>
        <w:tc>
          <w:tcPr>
            <w:tcW w:w="153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Jebkuri punkti</w:t>
            </w:r>
          </w:p>
        </w:tc>
      </w:tr>
    </w:tbl>
    <w:p>
      <w:pPr>
        <w:widowControl w:val="0"/>
        <w:spacing w:after="0" w:line="240" w:lineRule="auto"/>
        <w:rPr>
          <w:rFonts w:ascii="Times New Roman" w:hAnsi="Times New Roman" w:eastAsia="Times New Roman" w:cs="Times New Roman"/>
          <w:sz w:val="24"/>
          <w:szCs w:val="24"/>
        </w:rPr>
      </w:pPr>
    </w:p>
    <w:bookmarkEnd w:id="2"/>
    <w:bookmarkEnd w:id="3"/>
    <w:p>
      <w:pPr>
        <w:widowControl w:val="0"/>
        <w:spacing w:after="0" w:line="240" w:lineRule="auto"/>
        <w:jc w:val="both"/>
        <w:rPr>
          <w:rFonts w:ascii="Times New Roman" w:hAnsi="Times New Roman" w:eastAsia="Times New Roman" w:cs="Times New Roman"/>
          <w:strike/>
          <w:sz w:val="24"/>
          <w:szCs w:val="24"/>
        </w:rPr>
      </w:pPr>
    </w:p>
    <w:p>
      <w:pPr>
        <w:widowControl w:val="0"/>
        <w:spacing w:after="0" w:line="240" w:lineRule="auto"/>
        <w:ind w:left="1440" w:hanging="1440"/>
        <w:rPr>
          <w:rFonts w:ascii="Times New Roman" w:hAnsi="Times New Roman" w:eastAsia="Times New Roman" w:cs="Times New Roman"/>
          <w:sz w:val="24"/>
          <w:szCs w:val="24"/>
        </w:rPr>
      </w:pPr>
      <w:r>
        <w:rPr>
          <w:rFonts w:ascii="Times New Roman" w:hAnsi="Times New Roman" w:eastAsia="Times New Roman" w:cs="Times New Roman"/>
          <w:sz w:val="24"/>
          <w:szCs w:val="24"/>
        </w:rPr>
        <w:t>Piezīmes</w:t>
      </w:r>
    </w:p>
    <w:p>
      <w:pPr>
        <w:widowControl w:val="0"/>
        <w:spacing w:after="0" w:line="240" w:lineRule="auto"/>
        <w:ind w:left="1440" w:hanging="1440"/>
        <w:rPr>
          <w:rFonts w:ascii="Times New Roman" w:hAnsi="Times New Roman" w:eastAsia="Times New Roman" w:cs="Times New Roman"/>
          <w:sz w:val="24"/>
          <w:szCs w:val="24"/>
        </w:rPr>
      </w:pPr>
    </w:p>
    <w:p>
      <w:pPr>
        <w:widowControl w:val="0"/>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z w:val="24"/>
          <w:szCs w:val="24"/>
        </w:rPr>
        <w:t>1) Veicot Nolīgumā paredzēto satiksmi noteiktā maršrutā, katra nozīmētā aviokompānija var</w:t>
      </w:r>
      <w:r>
        <w:rPr>
          <w:rFonts w:ascii="Times New Roman" w:hAnsi="Times New Roman" w:eastAsia="Times New Roman" w:cs="Times New Roman"/>
          <w:spacing w:val="-3"/>
          <w:sz w:val="24"/>
          <w:szCs w:val="24"/>
        </w:rPr>
        <w:t>, papildus šā Nolīguma 2.pantā (Tiesību piešķiršana) noteiktajām tiesībām, pēc savas izvēles jebkurā vai visos lidojumos:</w:t>
      </w:r>
    </w:p>
    <w:p>
      <w:pPr>
        <w:widowControl w:val="0"/>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 w:val="left" w:pos="144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a) veikt lidojumus vienā vai abos virzienos;</w:t>
      </w:r>
    </w:p>
    <w:p>
      <w:pPr>
        <w:widowControl w:val="0"/>
        <w:suppressAutoHyphens/>
        <w:spacing w:after="0" w:line="240" w:lineRule="auto"/>
        <w:jc w:val="both"/>
        <w:rPr>
          <w:rFonts w:ascii="Times New Roman" w:hAnsi="Times New Roman" w:eastAsia="Times New Roman" w:cs="Times New Roman"/>
          <w:color w:val="FF0000"/>
          <w:spacing w:val="-3"/>
          <w:sz w:val="24"/>
          <w:szCs w:val="24"/>
        </w:rPr>
      </w:pPr>
    </w:p>
    <w:p>
      <w:pPr>
        <w:widowControl w:val="0"/>
        <w:tabs>
          <w:tab w:val="left" w:pos="720"/>
          <w:tab w:val="left" w:pos="144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b) apvienot dažādus lidojumu numurus vienas gaisa kuģa ekspluatācijas ietvaros;</w:t>
      </w:r>
    </w:p>
    <w:p>
      <w:pPr>
        <w:widowControl w:val="0"/>
        <w:suppressAutoHyphens/>
        <w:spacing w:after="0" w:line="240" w:lineRule="auto"/>
        <w:jc w:val="both"/>
        <w:rPr>
          <w:rFonts w:ascii="Times New Roman" w:hAnsi="Times New Roman" w:eastAsia="Times New Roman" w:cs="Times New Roman"/>
          <w:color w:val="FF0000"/>
          <w:spacing w:val="-3"/>
          <w:sz w:val="24"/>
          <w:szCs w:val="24"/>
        </w:rPr>
      </w:pPr>
    </w:p>
    <w:p>
      <w:pPr>
        <w:widowControl w:val="0"/>
        <w:tabs>
          <w:tab w:val="left" w:pos="720"/>
          <w:tab w:val="left" w:pos="144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c) apkalpot starppunktus un punktus Līgumslēdzēju pušu teritorijās un aiz tām maršrutos jebkurā kombinācijā un jebkādā secībā;</w:t>
      </w:r>
    </w:p>
    <w:p>
      <w:pPr>
        <w:widowControl w:val="0"/>
        <w:tabs>
          <w:tab w:val="left" w:pos="720"/>
          <w:tab w:val="left" w:pos="1440"/>
        </w:tabs>
        <w:suppressAutoHyphens/>
        <w:spacing w:after="0" w:line="240" w:lineRule="auto"/>
        <w:jc w:val="both"/>
        <w:rPr>
          <w:rFonts w:ascii="Times New Roman" w:hAnsi="Times New Roman" w:eastAsia="Times New Roman" w:cs="Times New Roman"/>
          <w:spacing w:val="-3"/>
          <w:sz w:val="24"/>
          <w:szCs w:val="24"/>
        </w:rPr>
      </w:pPr>
    </w:p>
    <w:p>
      <w:pPr>
        <w:pStyle w:val="21"/>
        <w:numPr>
          <w:ilvl w:val="0"/>
          <w:numId w:val="4"/>
        </w:numPr>
        <w:tabs>
          <w:tab w:val="left" w:pos="720"/>
          <w:tab w:val="left" w:pos="1440"/>
        </w:tabs>
        <w:suppressAutoHyphens/>
        <w:jc w:val="both"/>
        <w:rPr>
          <w:spacing w:val="-3"/>
          <w:lang w:val="lv-LV"/>
        </w:rPr>
      </w:pPr>
      <w:r>
        <w:rPr>
          <w:spacing w:val="-3"/>
          <w:lang w:val="lv-LV"/>
        </w:rPr>
        <w:t>neapstāties jebkurā punktā vai punktos;</w:t>
      </w:r>
    </w:p>
    <w:p>
      <w:pPr>
        <w:widowControl w:val="0"/>
        <w:suppressAutoHyphens/>
        <w:spacing w:after="0" w:line="240" w:lineRule="auto"/>
        <w:jc w:val="both"/>
        <w:rPr>
          <w:rFonts w:ascii="Times New Roman" w:hAnsi="Times New Roman" w:eastAsia="Times New Roman" w:cs="Times New Roman"/>
          <w:color w:val="FF0000"/>
          <w:spacing w:val="-3"/>
          <w:sz w:val="24"/>
          <w:szCs w:val="24"/>
        </w:rPr>
      </w:pPr>
    </w:p>
    <w:p>
      <w:pPr>
        <w:widowControl w:val="0"/>
        <w:tabs>
          <w:tab w:val="left" w:pos="720"/>
          <w:tab w:val="left" w:pos="144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e) pārvietot satiksmi, tostarp kodu koplietošanas lidojumos, no jebkura sava gaisa kuģa uz jebkuru no saviem pārējiem gaisa kuģiem jebkurā maršruta punktā;</w:t>
      </w:r>
    </w:p>
    <w:p>
      <w:pPr>
        <w:widowControl w:val="0"/>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 w:val="left" w:pos="144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f) apkalpot punktus aiz jebkura punkta Līgumslēdzējas Puses, kas nozīmējusi aviokompāniju, teritorijā ar gaisa kuģa vai lidojuma numura maiņu vai bez tās, kā arī nodrošināt un reklamēt šādus pakalpojumus sabiedrībai kā tiešos pakalpojumus; un</w:t>
      </w:r>
    </w:p>
    <w:p>
      <w:pPr>
        <w:widowControl w:val="0"/>
        <w:suppressAutoHyphens/>
        <w:spacing w:after="0" w:line="240" w:lineRule="auto"/>
        <w:jc w:val="both"/>
        <w:rPr>
          <w:rFonts w:ascii="Times New Roman" w:hAnsi="Times New Roman" w:eastAsia="Times New Roman" w:cs="Times New Roman"/>
          <w:spacing w:val="-3"/>
          <w:sz w:val="24"/>
          <w:szCs w:val="24"/>
        </w:rPr>
      </w:pPr>
    </w:p>
    <w:p>
      <w:pPr>
        <w:widowControl w:val="0"/>
        <w:tabs>
          <w:tab w:val="left" w:pos="720"/>
          <w:tab w:val="left" w:pos="1440"/>
        </w:tabs>
        <w:suppressAutoHyphens/>
        <w:spacing w:after="0" w:line="240" w:lineRule="auto"/>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g) veikt apstāšanos jebkurā punktā gan Līgumslēdzēju Pušu teritorijās, gan ārpus tām.</w:t>
      </w:r>
    </w:p>
    <w:p>
      <w:pPr>
        <w:widowControl w:val="0"/>
        <w:suppressAutoHyphens/>
        <w:spacing w:after="0" w:line="240" w:lineRule="auto"/>
        <w:ind w:left="1440"/>
        <w:jc w:val="both"/>
        <w:rPr>
          <w:rFonts w:ascii="Times New Roman" w:hAnsi="Times New Roman" w:eastAsia="Times New Roman" w:cs="Times New Roman"/>
          <w:color w:val="FF0000"/>
          <w:spacing w:val="-3"/>
          <w:sz w:val="24"/>
          <w:szCs w:val="24"/>
        </w:rPr>
      </w:pPr>
    </w:p>
    <w:p>
      <w:pPr>
        <w:pStyle w:val="21"/>
        <w:tabs>
          <w:tab w:val="left" w:pos="0"/>
          <w:tab w:val="left" w:pos="720"/>
        </w:tabs>
        <w:suppressAutoHyphens/>
        <w:ind w:left="0"/>
        <w:jc w:val="both"/>
        <w:rPr>
          <w:spacing w:val="-3"/>
          <w:lang w:val="lv-LV"/>
        </w:rPr>
      </w:pPr>
      <w:r>
        <w:rPr>
          <w:spacing w:val="-3"/>
          <w:lang w:val="lv-LV"/>
        </w:rPr>
        <w:t>2) Katras Līgumslēdzējas Puses nozīmētajai aviokompānijai vai aviokompānijām ir tiesības pabeigt savu gaisa pārvadājumu otras Līgumslēdzējas Puses teritorijā.</w:t>
      </w:r>
    </w:p>
    <w:p>
      <w:pPr>
        <w:pStyle w:val="21"/>
        <w:tabs>
          <w:tab w:val="left" w:pos="0"/>
        </w:tabs>
        <w:suppressAutoHyphens/>
        <w:ind w:left="0"/>
        <w:jc w:val="both"/>
        <w:rPr>
          <w:spacing w:val="-3"/>
          <w:lang w:val="lv-LV"/>
        </w:rPr>
      </w:pPr>
    </w:p>
    <w:p>
      <w:pPr>
        <w:pStyle w:val="21"/>
        <w:tabs>
          <w:tab w:val="left" w:pos="0"/>
          <w:tab w:val="left" w:pos="720"/>
        </w:tabs>
        <w:suppressAutoHyphens/>
        <w:ind w:left="0"/>
        <w:jc w:val="both"/>
        <w:rPr>
          <w:lang w:val="lv-LV"/>
        </w:rPr>
      </w:pPr>
      <w:r>
        <w:rPr>
          <w:spacing w:val="-3"/>
          <w:lang w:val="lv-LV"/>
        </w:rPr>
        <w:t>3) Katras Līgumslēdzējas Puses nozīmētajām aviokompānijām ir tiesības izmantot piektās brīvības satiksmes tiesības jebkurā starppunktā un/vai punktā aiz Līgumslēdzēju Pušu robežām pēc savas izvēles, veicot jebkurus pakalpojumus (pasažieru un/vai kravas,  atsevišķi vai kopā).</w:t>
      </w:r>
    </w:p>
    <w:sectPr>
      <w:footerReference r:id="rId5" w:type="default"/>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BA"/>
    <w:family w:val="swiss"/>
    <w:pitch w:val="default"/>
    <w:sig w:usb0="E4002EFF" w:usb1="C000E47F" w:usb2="00000009" w:usb3="00000000" w:csb0="200001FF"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 PAGE   \* MERGEFORMAT </w:instrText>
    </w:r>
    <w:r>
      <w:fldChar w:fldCharType="separate"/>
    </w:r>
    <w:r>
      <w:t>1</w:t>
    </w:r>
    <w:r>
      <w:fldChar w:fldCharType="end"/>
    </w:r>
  </w:p>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lowerLetter"/>
      <w:lvlText w:val="%1)"/>
      <w:lvlJc w:val="left"/>
      <w:pPr>
        <w:tabs>
          <w:tab w:val="left" w:pos="360"/>
        </w:tabs>
        <w:ind w:left="360" w:hanging="360"/>
      </w:pPr>
    </w:lvl>
  </w:abstractNum>
  <w:abstractNum w:abstractNumId="1">
    <w:nsid w:val="00000004"/>
    <w:multiLevelType w:val="multilevel"/>
    <w:tmpl w:val="00000004"/>
    <w:lvl w:ilvl="0" w:tentative="0">
      <w:start w:val="1"/>
      <w:numFmt w:val="lowerLetter"/>
      <w:lvlText w:val="%1)"/>
      <w:lvlJc w:val="left"/>
      <w:pPr>
        <w:tabs>
          <w:tab w:val="left" w:pos="360"/>
        </w:tabs>
        <w:ind w:left="360" w:hanging="360"/>
      </w:pPr>
    </w:lvl>
    <w:lvl w:ilvl="1" w:tentative="0">
      <w:start w:val="1"/>
      <w:numFmt w:val="lowerLetter"/>
      <w:lvlText w:val="(%2)"/>
      <w:lvlJc w:val="left"/>
      <w:pPr>
        <w:tabs>
          <w:tab w:val="left" w:pos="1440"/>
        </w:tabs>
        <w:ind w:left="720" w:firstLine="0"/>
      </w:pPr>
      <w:rPr>
        <w:color w:val="auto"/>
      </w:rPr>
    </w:lvl>
    <w:lvl w:ilvl="2" w:tentative="0">
      <w:start w:val="1"/>
      <w:numFmt w:val="lowerRoman"/>
      <w:lvlText w:val="(%3)"/>
      <w:lvlJc w:val="left"/>
      <w:pPr>
        <w:tabs>
          <w:tab w:val="left" w:pos="2160"/>
        </w:tabs>
        <w:ind w:left="1440" w:firstLine="0"/>
      </w:pPr>
    </w:lvl>
    <w:lvl w:ilvl="3" w:tentative="0">
      <w:start w:val="1"/>
      <w:numFmt w:val="decimal"/>
      <w:lvlText w:val="(%4)"/>
      <w:lvlJc w:val="left"/>
      <w:pPr>
        <w:tabs>
          <w:tab w:val="left" w:pos="2880"/>
        </w:tabs>
        <w:ind w:left="2160" w:firstLine="0"/>
      </w:pPr>
    </w:lvl>
    <w:lvl w:ilvl="4" w:tentative="0">
      <w:start w:val="1"/>
      <w:numFmt w:val="lowerLetter"/>
      <w:lvlText w:val="(%5)"/>
      <w:lvlJc w:val="left"/>
      <w:pPr>
        <w:tabs>
          <w:tab w:val="left" w:pos="3600"/>
        </w:tabs>
        <w:ind w:left="2880" w:firstLine="0"/>
      </w:pPr>
    </w:lvl>
    <w:lvl w:ilvl="5" w:tentative="0">
      <w:start w:val="1"/>
      <w:numFmt w:val="lowerRoman"/>
      <w:lvlText w:val="(%6)"/>
      <w:lvlJc w:val="left"/>
      <w:pPr>
        <w:tabs>
          <w:tab w:val="left" w:pos="2160"/>
        </w:tabs>
        <w:ind w:left="2160" w:hanging="360"/>
      </w:pPr>
    </w:lvl>
    <w:lvl w:ilvl="6" w:tentative="0">
      <w:start w:val="1"/>
      <w:numFmt w:val="decimal"/>
      <w:lvlText w:val="%7."/>
      <w:lvlJc w:val="left"/>
      <w:pPr>
        <w:tabs>
          <w:tab w:val="left" w:pos="2520"/>
        </w:tabs>
        <w:ind w:left="2520" w:hanging="360"/>
      </w:pPr>
    </w:lvl>
    <w:lvl w:ilvl="7" w:tentative="0">
      <w:start w:val="1"/>
      <w:numFmt w:val="lowerLetter"/>
      <w:lvlText w:val="%8."/>
      <w:lvlJc w:val="left"/>
      <w:pPr>
        <w:tabs>
          <w:tab w:val="left" w:pos="2880"/>
        </w:tabs>
        <w:ind w:left="2880" w:hanging="360"/>
      </w:pPr>
    </w:lvl>
    <w:lvl w:ilvl="8" w:tentative="0">
      <w:start w:val="1"/>
      <w:numFmt w:val="lowerRoman"/>
      <w:lvlText w:val="%9."/>
      <w:lvlJc w:val="left"/>
      <w:pPr>
        <w:tabs>
          <w:tab w:val="left" w:pos="3240"/>
        </w:tabs>
        <w:ind w:left="3240" w:hanging="360"/>
      </w:pPr>
    </w:lvl>
  </w:abstractNum>
  <w:abstractNum w:abstractNumId="2">
    <w:nsid w:val="0000000E"/>
    <w:multiLevelType w:val="multilevel"/>
    <w:tmpl w:val="0000000E"/>
    <w:lvl w:ilvl="0" w:tentative="0">
      <w:start w:val="1"/>
      <w:numFmt w:val="lowerLetter"/>
      <w:lvlText w:val="%1)"/>
      <w:lvlJc w:val="left"/>
      <w:pPr>
        <w:tabs>
          <w:tab w:val="left" w:pos="440"/>
        </w:tabs>
        <w:ind w:left="44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0E196662"/>
    <w:multiLevelType w:val="singleLevel"/>
    <w:tmpl w:val="0E196662"/>
    <w:lvl w:ilvl="0" w:tentative="0">
      <w:start w:val="4"/>
      <w:numFmt w:val="decimal"/>
      <w:suff w:val="space"/>
      <w:lvlText w:val="%1)"/>
      <w:lvlJc w:val="left"/>
    </w:lvl>
  </w:abstractNum>
  <w:num w:numId="1">
    <w:abstractNumId w:val="0"/>
    <w:lvlOverride w:ilvl="0">
      <w:startOverride w:val="1"/>
    </w:lvlOverride>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8E0"/>
    <w:rsid w:val="0001340C"/>
    <w:rsid w:val="00076EA7"/>
    <w:rsid w:val="00165774"/>
    <w:rsid w:val="00183D02"/>
    <w:rsid w:val="001E6713"/>
    <w:rsid w:val="00295DA0"/>
    <w:rsid w:val="002F79F9"/>
    <w:rsid w:val="003F18E0"/>
    <w:rsid w:val="004730D9"/>
    <w:rsid w:val="00480407"/>
    <w:rsid w:val="00514AD1"/>
    <w:rsid w:val="00526143"/>
    <w:rsid w:val="00706A47"/>
    <w:rsid w:val="007533C5"/>
    <w:rsid w:val="007B7C6A"/>
    <w:rsid w:val="0081246D"/>
    <w:rsid w:val="00897895"/>
    <w:rsid w:val="008E4BB0"/>
    <w:rsid w:val="00936816"/>
    <w:rsid w:val="00A47ACA"/>
    <w:rsid w:val="00B20BBC"/>
    <w:rsid w:val="00B347E9"/>
    <w:rsid w:val="00E06081"/>
    <w:rsid w:val="00E06B61"/>
    <w:rsid w:val="00FA3B1A"/>
    <w:rsid w:val="00FE635C"/>
    <w:rsid w:val="0A343ED0"/>
    <w:rsid w:val="0B016BFE"/>
    <w:rsid w:val="0E085C18"/>
    <w:rsid w:val="10FE52DB"/>
    <w:rsid w:val="12AE722B"/>
    <w:rsid w:val="139A21B8"/>
    <w:rsid w:val="204F3829"/>
    <w:rsid w:val="22FE0091"/>
    <w:rsid w:val="24CE1402"/>
    <w:rsid w:val="25092A22"/>
    <w:rsid w:val="2D490F9F"/>
    <w:rsid w:val="2DDA0A51"/>
    <w:rsid w:val="337612A1"/>
    <w:rsid w:val="3AAA27AE"/>
    <w:rsid w:val="3E135C0D"/>
    <w:rsid w:val="3FD363C1"/>
    <w:rsid w:val="40885BAC"/>
    <w:rsid w:val="4892756C"/>
    <w:rsid w:val="4BCD65B7"/>
    <w:rsid w:val="5C03201E"/>
    <w:rsid w:val="5FFC2955"/>
    <w:rsid w:val="60B0571D"/>
    <w:rsid w:val="612B3C08"/>
    <w:rsid w:val="61BE105D"/>
    <w:rsid w:val="64D057CB"/>
    <w:rsid w:val="7DCF301F"/>
    <w:rsid w:val="7FE572F0"/>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qFormat="1"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qFormat="1"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qFormat="1"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SimSun"/>
      <w:sz w:val="22"/>
      <w:szCs w:val="22"/>
      <w:lang w:val="lv-LV"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22"/>
    <w:qFormat/>
    <w:uiPriority w:val="99"/>
    <w:pPr>
      <w:spacing w:after="0" w:line="240" w:lineRule="auto"/>
    </w:pPr>
    <w:rPr>
      <w:rFonts w:ascii="Segoe UI" w:hAnsi="Segoe UI" w:cs="Segoe UI"/>
      <w:sz w:val="18"/>
      <w:szCs w:val="18"/>
    </w:rPr>
  </w:style>
  <w:style w:type="character" w:styleId="5">
    <w:name w:val="annotation reference"/>
    <w:basedOn w:val="2"/>
    <w:qFormat/>
    <w:uiPriority w:val="99"/>
    <w:rPr>
      <w:sz w:val="16"/>
      <w:szCs w:val="16"/>
    </w:rPr>
  </w:style>
  <w:style w:type="paragraph" w:styleId="6">
    <w:name w:val="annotation text"/>
    <w:basedOn w:val="1"/>
    <w:link w:val="23"/>
    <w:qFormat/>
    <w:uiPriority w:val="99"/>
    <w:pPr>
      <w:spacing w:line="240" w:lineRule="auto"/>
    </w:pPr>
    <w:rPr>
      <w:sz w:val="20"/>
      <w:szCs w:val="20"/>
    </w:rPr>
  </w:style>
  <w:style w:type="paragraph" w:styleId="7">
    <w:name w:val="annotation subject"/>
    <w:basedOn w:val="6"/>
    <w:next w:val="6"/>
    <w:link w:val="24"/>
    <w:qFormat/>
    <w:uiPriority w:val="99"/>
    <w:rPr>
      <w:b/>
      <w:bCs/>
    </w:rPr>
  </w:style>
  <w:style w:type="paragraph" w:styleId="8">
    <w:name w:val="footer"/>
    <w:basedOn w:val="1"/>
    <w:link w:val="27"/>
    <w:qFormat/>
    <w:uiPriority w:val="99"/>
    <w:pPr>
      <w:tabs>
        <w:tab w:val="center" w:pos="4680"/>
        <w:tab w:val="right" w:pos="9360"/>
      </w:tabs>
      <w:spacing w:after="0" w:line="240" w:lineRule="auto"/>
    </w:pPr>
  </w:style>
  <w:style w:type="paragraph" w:styleId="9">
    <w:name w:val="header"/>
    <w:basedOn w:val="1"/>
    <w:link w:val="26"/>
    <w:qFormat/>
    <w:uiPriority w:val="99"/>
    <w:pPr>
      <w:tabs>
        <w:tab w:val="center" w:pos="4680"/>
        <w:tab w:val="right" w:pos="9360"/>
      </w:tabs>
      <w:spacing w:after="0" w:line="240" w:lineRule="auto"/>
    </w:pPr>
  </w:style>
  <w:style w:type="character" w:styleId="10">
    <w:name w:val="Hyperlink"/>
    <w:basedOn w:val="2"/>
    <w:qFormat/>
    <w:uiPriority w:val="99"/>
    <w:rPr>
      <w:color w:val="0563C1"/>
      <w:u w:val="single"/>
    </w:rPr>
  </w:style>
  <w:style w:type="character" w:styleId="11">
    <w:name w:val="page number"/>
    <w:basedOn w:val="2"/>
    <w:qFormat/>
    <w:uiPriority w:val="0"/>
    <w:rPr>
      <w:rFonts w:ascii="Times New Roman" w:hAnsi="Times New Roman" w:eastAsia="Malgun Gothic" w:cs="Times New Roman"/>
    </w:rPr>
  </w:style>
  <w:style w:type="table" w:styleId="12">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toc 1"/>
    <w:basedOn w:val="1"/>
    <w:next w:val="1"/>
    <w:qFormat/>
    <w:uiPriority w:val="39"/>
    <w:pPr>
      <w:spacing w:after="100"/>
    </w:pPr>
  </w:style>
  <w:style w:type="table" w:styleId="14">
    <w:name w:val="Medium Grid 3"/>
    <w:basedOn w:val="3"/>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C0C0C0"/>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000000"/>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000000"/>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000000"/>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000000"/>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808080"/>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808080"/>
      </w:tcPr>
    </w:tblStylePr>
  </w:style>
  <w:style w:type="table" w:styleId="15">
    <w:name w:val="Medium Grid 3 Accent 1"/>
    <w:basedOn w:val="3"/>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3DFEE"/>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4F81BD"/>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4F81BD"/>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4F81BD"/>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4F81B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A7BFDE"/>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A7BFDE"/>
      </w:tcPr>
    </w:tblStylePr>
  </w:style>
  <w:style w:type="table" w:styleId="16">
    <w:name w:val="Medium Grid 3 Accent 2"/>
    <w:basedOn w:val="3"/>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FD3D2"/>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C0504D"/>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C0504D"/>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C0504D"/>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C0504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DFA7A6"/>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DFA7A6"/>
      </w:tcPr>
    </w:tblStylePr>
  </w:style>
  <w:style w:type="table" w:styleId="17">
    <w:name w:val="Medium Grid 3 Accent 3"/>
    <w:basedOn w:val="3"/>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6EED5"/>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9BBB59"/>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9BBB59"/>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9BBB59"/>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9BBB59"/>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CDDDAC"/>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CDDDAC"/>
      </w:tcPr>
    </w:tblStylePr>
  </w:style>
  <w:style w:type="table" w:styleId="18">
    <w:name w:val="Medium Grid 3 Accent 4"/>
    <w:basedOn w:val="3"/>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FD8E8"/>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8064A2"/>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8064A2"/>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8064A2"/>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8064A2"/>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BFB1D0"/>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BFB1D0"/>
      </w:tcPr>
    </w:tblStylePr>
  </w:style>
  <w:style w:type="table" w:styleId="19">
    <w:name w:val="Medium Grid 3 Accent 5"/>
    <w:basedOn w:val="3"/>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2EAF1"/>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4BACC6"/>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4BACC6"/>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4BACC6"/>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4BACC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A5D5E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A5D5E2"/>
      </w:tcPr>
    </w:tblStylePr>
  </w:style>
  <w:style w:type="table" w:styleId="20">
    <w:name w:val="Medium Grid 3 Accent 6"/>
    <w:basedOn w:val="3"/>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FDE4D0"/>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F79646"/>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F79646"/>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F79646"/>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F7964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FBCAA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FBCAA2"/>
      </w:tcPr>
    </w:tblStylePr>
  </w:style>
  <w:style w:type="paragraph" w:styleId="21">
    <w:name w:val="List Paragraph"/>
    <w:basedOn w:val="1"/>
    <w:qFormat/>
    <w:uiPriority w:val="34"/>
    <w:pPr>
      <w:widowControl w:val="0"/>
      <w:spacing w:after="0" w:line="240" w:lineRule="auto"/>
      <w:ind w:left="720"/>
    </w:pPr>
    <w:rPr>
      <w:rFonts w:ascii="Times New Roman" w:hAnsi="Times New Roman" w:eastAsia="Times New Roman" w:cs="Times New Roman"/>
      <w:sz w:val="24"/>
      <w:szCs w:val="24"/>
      <w:lang w:val="en-US"/>
    </w:rPr>
  </w:style>
  <w:style w:type="character" w:customStyle="1" w:styleId="22">
    <w:name w:val="Balloon Text Char"/>
    <w:basedOn w:val="2"/>
    <w:link w:val="4"/>
    <w:qFormat/>
    <w:uiPriority w:val="99"/>
    <w:rPr>
      <w:rFonts w:ascii="Segoe UI" w:hAnsi="Segoe UI" w:cs="Segoe UI"/>
      <w:sz w:val="18"/>
      <w:szCs w:val="18"/>
    </w:rPr>
  </w:style>
  <w:style w:type="character" w:customStyle="1" w:styleId="23">
    <w:name w:val="Comment Text Char"/>
    <w:basedOn w:val="2"/>
    <w:link w:val="6"/>
    <w:qFormat/>
    <w:uiPriority w:val="99"/>
    <w:rPr>
      <w:sz w:val="20"/>
      <w:szCs w:val="20"/>
    </w:rPr>
  </w:style>
  <w:style w:type="character" w:customStyle="1" w:styleId="24">
    <w:name w:val="Comment Subject Char"/>
    <w:basedOn w:val="23"/>
    <w:link w:val="7"/>
    <w:qFormat/>
    <w:uiPriority w:val="99"/>
    <w:rPr>
      <w:b/>
      <w:bCs/>
      <w:sz w:val="20"/>
      <w:szCs w:val="20"/>
    </w:rPr>
  </w:style>
  <w:style w:type="paragraph" w:customStyle="1" w:styleId="25">
    <w:name w:val="Manual NumPar 1"/>
    <w:basedOn w:val="1"/>
    <w:next w:val="1"/>
    <w:qFormat/>
    <w:uiPriority w:val="0"/>
    <w:pPr>
      <w:spacing w:before="120" w:after="120" w:line="240" w:lineRule="auto"/>
      <w:ind w:left="850" w:hanging="850"/>
      <w:jc w:val="both"/>
    </w:pPr>
    <w:rPr>
      <w:rFonts w:ascii="Times New Roman" w:hAnsi="Times New Roman" w:eastAsia="Times New Roman" w:cs="Times New Roman"/>
      <w:sz w:val="24"/>
      <w:szCs w:val="20"/>
      <w:lang w:val="en-GB" w:eastAsia="en-GB"/>
    </w:rPr>
  </w:style>
  <w:style w:type="character" w:customStyle="1" w:styleId="26">
    <w:name w:val="Header Char"/>
    <w:basedOn w:val="2"/>
    <w:link w:val="9"/>
    <w:qFormat/>
    <w:uiPriority w:val="99"/>
  </w:style>
  <w:style w:type="character" w:customStyle="1" w:styleId="27">
    <w:name w:val="Footer Char"/>
    <w:basedOn w:val="2"/>
    <w:link w:val="8"/>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50B23-D56C-4A4E-8CA7-A985D027C8EC}">
  <ds:schemaRefs/>
</ds:datastoreItem>
</file>

<file path=docProps/app.xml><?xml version="1.0" encoding="utf-8"?>
<Properties xmlns="http://schemas.openxmlformats.org/officeDocument/2006/extended-properties" xmlns:vt="http://schemas.openxmlformats.org/officeDocument/2006/docPropsVTypes">
  <Template>Normal</Template>
  <Pages>21</Pages>
  <Words>7154</Words>
  <Characters>40778</Characters>
  <Lines>339</Lines>
  <Paragraphs>95</Paragraphs>
  <TotalTime>16</TotalTime>
  <ScaleCrop>false</ScaleCrop>
  <LinksUpToDate>false</LinksUpToDate>
  <CharactersWithSpaces>47837</CharactersWithSpaces>
  <Application>WPS Office_11.2.0.11254_F1E327BC-269C-435d-A152-05C5408002CA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2020-04-17T17:20:00Z</dcterms:created>
  <dc:creator>Ligita Betaga</dc:creator>
  <cp:lastModifiedBy>User</cp:lastModifiedBy>
  <dcterms:modified xsi:type="dcterms:W3CDTF">2022-09-02T11:29:08Z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310AEE3401DD4096890BADA4DE270A07</vt:lpwstr>
  </property>
</Properties>
</file>