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A130B" w14:textId="547A89C5" w:rsidR="00B66972" w:rsidRPr="00C65B55" w:rsidRDefault="00B66972" w:rsidP="00B66972">
      <w:pPr>
        <w:pStyle w:val="Nosaukums"/>
        <w:ind w:right="-1"/>
        <w:outlineLvl w:val="0"/>
        <w:rPr>
          <w:b/>
          <w:sz w:val="24"/>
          <w:szCs w:val="24"/>
        </w:rPr>
      </w:pPr>
      <w:r w:rsidRPr="00C65B55">
        <w:rPr>
          <w:b/>
          <w:bCs/>
          <w:sz w:val="24"/>
          <w:szCs w:val="24"/>
        </w:rPr>
        <w:t xml:space="preserve">Informatīvais ziņojums </w:t>
      </w:r>
      <w:bookmarkStart w:id="0" w:name="_Hlk88733051"/>
      <w:r w:rsidR="000D2B20" w:rsidRPr="000D2B20">
        <w:rPr>
          <w:b/>
          <w:sz w:val="24"/>
          <w:szCs w:val="24"/>
        </w:rPr>
        <w:t>"</w:t>
      </w:r>
      <w:r w:rsidRPr="00C65B55">
        <w:rPr>
          <w:b/>
          <w:sz w:val="24"/>
          <w:szCs w:val="24"/>
        </w:rPr>
        <w:t xml:space="preserve">Par </w:t>
      </w:r>
      <w:r w:rsidR="00B95372" w:rsidRPr="00B95372">
        <w:rPr>
          <w:b/>
          <w:sz w:val="24"/>
          <w:szCs w:val="24"/>
        </w:rPr>
        <w:t>Protokol</w:t>
      </w:r>
      <w:r w:rsidR="00B95372">
        <w:rPr>
          <w:b/>
          <w:sz w:val="24"/>
          <w:szCs w:val="24"/>
        </w:rPr>
        <w:t>u</w:t>
      </w:r>
      <w:r w:rsidR="00B95372" w:rsidRPr="00B95372">
        <w:rPr>
          <w:b/>
          <w:sz w:val="24"/>
          <w:szCs w:val="24"/>
        </w:rPr>
        <w:t>, ar ko groza Konvencijas par notiesāto personu nodošanu soda izciešanai Papildu protokolu</w:t>
      </w:r>
      <w:r w:rsidR="000D2B20" w:rsidRPr="000D2B20">
        <w:rPr>
          <w:b/>
          <w:sz w:val="24"/>
          <w:szCs w:val="24"/>
        </w:rPr>
        <w:t>"</w:t>
      </w:r>
      <w:bookmarkEnd w:id="0"/>
    </w:p>
    <w:p w14:paraId="19297A2B" w14:textId="77777777" w:rsidR="00B66972" w:rsidRDefault="00B66972" w:rsidP="00B66972">
      <w:pPr>
        <w:spacing w:after="0" w:line="240" w:lineRule="auto"/>
        <w:ind w:firstLine="720"/>
        <w:jc w:val="both"/>
        <w:rPr>
          <w:rFonts w:ascii="Times New Roman" w:hAnsi="Times New Roman" w:cs="Times New Roman"/>
          <w:sz w:val="24"/>
          <w:szCs w:val="24"/>
        </w:rPr>
      </w:pPr>
    </w:p>
    <w:p w14:paraId="6740901F" w14:textId="134D489B" w:rsidR="00B66972" w:rsidRPr="00C65B55" w:rsidRDefault="00A32224" w:rsidP="00E27C20">
      <w:pPr>
        <w:spacing w:after="0" w:line="240" w:lineRule="auto"/>
        <w:ind w:firstLine="851"/>
        <w:jc w:val="both"/>
        <w:rPr>
          <w:rFonts w:ascii="Times New Roman" w:hAnsi="Times New Roman" w:cs="Times New Roman"/>
          <w:sz w:val="24"/>
          <w:szCs w:val="24"/>
        </w:rPr>
      </w:pPr>
      <w:r w:rsidRPr="00A32224">
        <w:rPr>
          <w:rFonts w:ascii="Times New Roman" w:hAnsi="Times New Roman" w:cs="Times New Roman"/>
          <w:sz w:val="24"/>
          <w:szCs w:val="24"/>
        </w:rPr>
        <w:t>Ar likumu, kas stājās spēkā 1997.</w:t>
      </w:r>
      <w:r w:rsidR="00D01993">
        <w:rPr>
          <w:rFonts w:ascii="Times New Roman" w:hAnsi="Times New Roman" w:cs="Times New Roman"/>
          <w:sz w:val="24"/>
          <w:szCs w:val="24"/>
        </w:rPr>
        <w:t> </w:t>
      </w:r>
      <w:r w:rsidRPr="00A32224">
        <w:rPr>
          <w:rFonts w:ascii="Times New Roman" w:hAnsi="Times New Roman" w:cs="Times New Roman"/>
          <w:sz w:val="24"/>
          <w:szCs w:val="24"/>
        </w:rPr>
        <w:t>gada 9.</w:t>
      </w:r>
      <w:r w:rsidR="00D01993">
        <w:rPr>
          <w:rFonts w:ascii="Times New Roman" w:hAnsi="Times New Roman" w:cs="Times New Roman"/>
          <w:sz w:val="24"/>
          <w:szCs w:val="24"/>
        </w:rPr>
        <w:t> </w:t>
      </w:r>
      <w:r w:rsidRPr="00A32224">
        <w:rPr>
          <w:rFonts w:ascii="Times New Roman" w:hAnsi="Times New Roman" w:cs="Times New Roman"/>
          <w:sz w:val="24"/>
          <w:szCs w:val="24"/>
        </w:rPr>
        <w:t>aprīlī</w:t>
      </w:r>
      <w:r w:rsidR="00575011">
        <w:rPr>
          <w:rFonts w:ascii="Times New Roman" w:hAnsi="Times New Roman" w:cs="Times New Roman"/>
          <w:sz w:val="24"/>
          <w:szCs w:val="24"/>
        </w:rPr>
        <w:t>,</w:t>
      </w:r>
      <w:r w:rsidRPr="00A32224">
        <w:rPr>
          <w:rFonts w:ascii="Times New Roman" w:hAnsi="Times New Roman" w:cs="Times New Roman"/>
          <w:sz w:val="24"/>
          <w:szCs w:val="24"/>
        </w:rPr>
        <w:t xml:space="preserve"> Latvija pieņēma un apstiprināja 1983.</w:t>
      </w:r>
      <w:r w:rsidR="00CB0EAB">
        <w:rPr>
          <w:rFonts w:ascii="Times New Roman" w:hAnsi="Times New Roman" w:cs="Times New Roman"/>
          <w:sz w:val="24"/>
          <w:szCs w:val="24"/>
        </w:rPr>
        <w:t> </w:t>
      </w:r>
      <w:r w:rsidRPr="00A32224">
        <w:rPr>
          <w:rFonts w:ascii="Times New Roman" w:hAnsi="Times New Roman" w:cs="Times New Roman"/>
          <w:sz w:val="24"/>
          <w:szCs w:val="24"/>
        </w:rPr>
        <w:t>gada 21.</w:t>
      </w:r>
      <w:r w:rsidR="00CB0EAB" w:rsidRPr="000A66AF">
        <w:rPr>
          <w:rFonts w:ascii="Times New Roman" w:hAnsi="Times New Roman" w:cs="Times New Roman"/>
          <w:sz w:val="24"/>
          <w:szCs w:val="24"/>
        </w:rPr>
        <w:t> </w:t>
      </w:r>
      <w:r w:rsidRPr="00A32224">
        <w:rPr>
          <w:rFonts w:ascii="Times New Roman" w:hAnsi="Times New Roman" w:cs="Times New Roman"/>
          <w:sz w:val="24"/>
          <w:szCs w:val="24"/>
        </w:rPr>
        <w:t xml:space="preserve">marta </w:t>
      </w:r>
      <w:r w:rsidR="00575011">
        <w:rPr>
          <w:rFonts w:ascii="Times New Roman" w:hAnsi="Times New Roman" w:cs="Times New Roman"/>
          <w:sz w:val="24"/>
          <w:szCs w:val="24"/>
        </w:rPr>
        <w:t>Eiropas padomes k</w:t>
      </w:r>
      <w:r w:rsidRPr="00A32224">
        <w:rPr>
          <w:rFonts w:ascii="Times New Roman" w:hAnsi="Times New Roman" w:cs="Times New Roman"/>
          <w:sz w:val="24"/>
          <w:szCs w:val="24"/>
        </w:rPr>
        <w:t>onvenciju par notiesāto personu nodošanu soda izciešanai (turpmāk</w:t>
      </w:r>
      <w:r w:rsidR="00D01993">
        <w:rPr>
          <w:rFonts w:ascii="Times New Roman" w:hAnsi="Times New Roman" w:cs="Times New Roman"/>
          <w:sz w:val="24"/>
          <w:szCs w:val="24"/>
        </w:rPr>
        <w:t> </w:t>
      </w:r>
      <w:r w:rsidRPr="00A32224">
        <w:rPr>
          <w:rFonts w:ascii="Times New Roman" w:hAnsi="Times New Roman" w:cs="Times New Roman"/>
          <w:sz w:val="24"/>
          <w:szCs w:val="24"/>
        </w:rPr>
        <w:t>– Konvencija). 2005.</w:t>
      </w:r>
      <w:r w:rsidR="00D01993">
        <w:rPr>
          <w:rFonts w:ascii="Times New Roman" w:hAnsi="Times New Roman" w:cs="Times New Roman"/>
          <w:sz w:val="24"/>
          <w:szCs w:val="24"/>
        </w:rPr>
        <w:t> </w:t>
      </w:r>
      <w:r w:rsidRPr="00A32224">
        <w:rPr>
          <w:rFonts w:ascii="Times New Roman" w:hAnsi="Times New Roman" w:cs="Times New Roman"/>
          <w:sz w:val="24"/>
          <w:szCs w:val="24"/>
        </w:rPr>
        <w:t>gada 30.</w:t>
      </w:r>
      <w:r w:rsidR="00D01993">
        <w:rPr>
          <w:rFonts w:ascii="Times New Roman" w:hAnsi="Times New Roman" w:cs="Times New Roman"/>
          <w:sz w:val="24"/>
          <w:szCs w:val="24"/>
        </w:rPr>
        <w:t> </w:t>
      </w:r>
      <w:r w:rsidR="000A66AF">
        <w:rPr>
          <w:rFonts w:ascii="Times New Roman" w:hAnsi="Times New Roman" w:cs="Times New Roman"/>
          <w:sz w:val="24"/>
          <w:szCs w:val="24"/>
        </w:rPr>
        <w:t>aprīlī</w:t>
      </w:r>
      <w:r w:rsidRPr="00A32224">
        <w:rPr>
          <w:rFonts w:ascii="Times New Roman" w:hAnsi="Times New Roman" w:cs="Times New Roman"/>
          <w:sz w:val="24"/>
          <w:szCs w:val="24"/>
        </w:rPr>
        <w:t xml:space="preserve"> spēkā stājās likums, ar kuru Latvija pieņēma un apstiprināja Konvencijas </w:t>
      </w:r>
      <w:r w:rsidR="00CB0EAB">
        <w:rPr>
          <w:rFonts w:ascii="Times New Roman" w:hAnsi="Times New Roman" w:cs="Times New Roman"/>
          <w:sz w:val="24"/>
          <w:szCs w:val="24"/>
        </w:rPr>
        <w:t xml:space="preserve">1997. gada 18. decembra </w:t>
      </w:r>
      <w:r w:rsidRPr="00A32224">
        <w:rPr>
          <w:rFonts w:ascii="Times New Roman" w:hAnsi="Times New Roman" w:cs="Times New Roman"/>
          <w:sz w:val="24"/>
          <w:szCs w:val="24"/>
        </w:rPr>
        <w:t>Papildu protokolu (turpmāk</w:t>
      </w:r>
      <w:r w:rsidR="00D01993">
        <w:rPr>
          <w:rFonts w:ascii="Times New Roman" w:hAnsi="Times New Roman" w:cs="Times New Roman"/>
          <w:sz w:val="24"/>
          <w:szCs w:val="24"/>
        </w:rPr>
        <w:t> –</w:t>
      </w:r>
      <w:r w:rsidR="00D01993" w:rsidRPr="00A32224">
        <w:rPr>
          <w:rFonts w:ascii="Times New Roman" w:hAnsi="Times New Roman" w:cs="Times New Roman"/>
          <w:sz w:val="24"/>
          <w:szCs w:val="24"/>
        </w:rPr>
        <w:t xml:space="preserve"> </w:t>
      </w:r>
      <w:r w:rsidRPr="00A32224">
        <w:rPr>
          <w:rFonts w:ascii="Times New Roman" w:hAnsi="Times New Roman" w:cs="Times New Roman"/>
          <w:sz w:val="24"/>
          <w:szCs w:val="24"/>
        </w:rPr>
        <w:t>Papildu protokols). 2017.</w:t>
      </w:r>
      <w:r w:rsidR="00CB0EAB">
        <w:rPr>
          <w:rFonts w:ascii="Times New Roman" w:hAnsi="Times New Roman" w:cs="Times New Roman"/>
          <w:sz w:val="24"/>
          <w:szCs w:val="24"/>
        </w:rPr>
        <w:t> </w:t>
      </w:r>
      <w:r w:rsidRPr="00A32224">
        <w:rPr>
          <w:rFonts w:ascii="Times New Roman" w:hAnsi="Times New Roman" w:cs="Times New Roman"/>
          <w:sz w:val="24"/>
          <w:szCs w:val="24"/>
        </w:rPr>
        <w:t>gada 22.</w:t>
      </w:r>
      <w:r w:rsidR="00D01993">
        <w:rPr>
          <w:rFonts w:ascii="Times New Roman" w:hAnsi="Times New Roman" w:cs="Times New Roman"/>
          <w:sz w:val="24"/>
          <w:szCs w:val="24"/>
        </w:rPr>
        <w:t> </w:t>
      </w:r>
      <w:r w:rsidRPr="00A32224">
        <w:rPr>
          <w:rFonts w:ascii="Times New Roman" w:hAnsi="Times New Roman" w:cs="Times New Roman"/>
          <w:sz w:val="24"/>
          <w:szCs w:val="24"/>
        </w:rPr>
        <w:t>novembrī Strasbūrā parakstīšanai tika atvērts Protokols, ar ko groza Konvencijas Papildu protokolu</w:t>
      </w:r>
      <w:r w:rsidR="00B66972" w:rsidRPr="00C65B55">
        <w:rPr>
          <w:rFonts w:ascii="Times New Roman" w:hAnsi="Times New Roman" w:cs="Times New Roman"/>
          <w:sz w:val="24"/>
          <w:szCs w:val="24"/>
        </w:rPr>
        <w:t xml:space="preserve">. Līdz šim </w:t>
      </w:r>
      <w:r w:rsidRPr="00A32224">
        <w:rPr>
          <w:rFonts w:ascii="Times New Roman" w:hAnsi="Times New Roman" w:cs="Times New Roman"/>
          <w:sz w:val="24"/>
          <w:szCs w:val="24"/>
        </w:rPr>
        <w:t>Protokol</w:t>
      </w:r>
      <w:r w:rsidR="00FB3E35">
        <w:rPr>
          <w:rFonts w:ascii="Times New Roman" w:hAnsi="Times New Roman" w:cs="Times New Roman"/>
          <w:sz w:val="24"/>
          <w:szCs w:val="24"/>
        </w:rPr>
        <w:t>u</w:t>
      </w:r>
      <w:r w:rsidRPr="00A32224">
        <w:rPr>
          <w:rFonts w:ascii="Times New Roman" w:hAnsi="Times New Roman" w:cs="Times New Roman"/>
          <w:sz w:val="24"/>
          <w:szCs w:val="24"/>
        </w:rPr>
        <w:t>, ar ko groza Konvencijas Papildu protokolu</w:t>
      </w:r>
      <w:r w:rsidR="00FB3E35">
        <w:rPr>
          <w:rFonts w:ascii="Times New Roman" w:hAnsi="Times New Roman" w:cs="Times New Roman"/>
          <w:sz w:val="24"/>
          <w:szCs w:val="24"/>
        </w:rPr>
        <w:t>,</w:t>
      </w:r>
      <w:r w:rsidR="00B66972" w:rsidRPr="00C65B55">
        <w:rPr>
          <w:rFonts w:ascii="Times New Roman" w:hAnsi="Times New Roman" w:cs="Times New Roman"/>
          <w:sz w:val="24"/>
          <w:szCs w:val="24"/>
        </w:rPr>
        <w:t xml:space="preserve"> ir </w:t>
      </w:r>
      <w:r w:rsidR="00B66972" w:rsidRPr="00793172">
        <w:rPr>
          <w:rFonts w:ascii="Times New Roman" w:hAnsi="Times New Roman" w:cs="Times New Roman"/>
          <w:sz w:val="24"/>
          <w:szCs w:val="24"/>
        </w:rPr>
        <w:t>parakstījušas</w:t>
      </w:r>
      <w:r w:rsidR="00B66972" w:rsidRPr="00C65B55">
        <w:rPr>
          <w:rFonts w:ascii="Times New Roman" w:hAnsi="Times New Roman" w:cs="Times New Roman"/>
          <w:sz w:val="24"/>
          <w:szCs w:val="24"/>
        </w:rPr>
        <w:t xml:space="preserve"> 15 valstis (Austrija, </w:t>
      </w:r>
      <w:r w:rsidR="00AF1A33">
        <w:rPr>
          <w:rFonts w:ascii="Times New Roman" w:hAnsi="Times New Roman" w:cs="Times New Roman"/>
          <w:sz w:val="24"/>
          <w:szCs w:val="24"/>
        </w:rPr>
        <w:t xml:space="preserve">Bulgārija, </w:t>
      </w:r>
      <w:r w:rsidR="00FE7EB1">
        <w:rPr>
          <w:rFonts w:ascii="Times New Roman" w:hAnsi="Times New Roman" w:cs="Times New Roman"/>
          <w:sz w:val="24"/>
          <w:szCs w:val="24"/>
        </w:rPr>
        <w:t>Vācija, Ungārija, Itālija, Lietuva, Luksemburga, Melnkalne, Nīderlande, Norvēģija, Sanmarīno, Šveice, Turcija, Ukraina un Apvienotā Karaliste</w:t>
      </w:r>
      <w:r w:rsidR="00B66972" w:rsidRPr="00C65B55">
        <w:rPr>
          <w:rFonts w:ascii="Times New Roman" w:hAnsi="Times New Roman" w:cs="Times New Roman"/>
          <w:sz w:val="24"/>
          <w:szCs w:val="24"/>
        </w:rPr>
        <w:t xml:space="preserve">) un </w:t>
      </w:r>
      <w:r w:rsidR="00FE7EB1">
        <w:rPr>
          <w:rFonts w:ascii="Times New Roman" w:hAnsi="Times New Roman" w:cs="Times New Roman"/>
          <w:sz w:val="24"/>
          <w:szCs w:val="24"/>
        </w:rPr>
        <w:t>septiņas</w:t>
      </w:r>
      <w:r w:rsidR="00B66972" w:rsidRPr="00C65B55">
        <w:rPr>
          <w:rFonts w:ascii="Times New Roman" w:hAnsi="Times New Roman" w:cs="Times New Roman"/>
          <w:sz w:val="24"/>
          <w:szCs w:val="24"/>
        </w:rPr>
        <w:t xml:space="preserve"> valst</w:t>
      </w:r>
      <w:r w:rsidR="00FE7EB1">
        <w:rPr>
          <w:rFonts w:ascii="Times New Roman" w:hAnsi="Times New Roman" w:cs="Times New Roman"/>
          <w:sz w:val="24"/>
          <w:szCs w:val="24"/>
        </w:rPr>
        <w:t>is</w:t>
      </w:r>
      <w:r w:rsidR="00B66972" w:rsidRPr="00C65B55">
        <w:rPr>
          <w:rFonts w:ascii="Times New Roman" w:hAnsi="Times New Roman" w:cs="Times New Roman"/>
          <w:sz w:val="24"/>
          <w:szCs w:val="24"/>
        </w:rPr>
        <w:t xml:space="preserve"> </w:t>
      </w:r>
      <w:r w:rsidR="00FE7EB1">
        <w:rPr>
          <w:rFonts w:ascii="Times New Roman" w:hAnsi="Times New Roman" w:cs="Times New Roman"/>
          <w:sz w:val="24"/>
          <w:szCs w:val="24"/>
        </w:rPr>
        <w:t>(</w:t>
      </w:r>
      <w:r w:rsidR="001218E8">
        <w:rPr>
          <w:rFonts w:ascii="Times New Roman" w:hAnsi="Times New Roman" w:cs="Times New Roman"/>
          <w:sz w:val="24"/>
          <w:szCs w:val="24"/>
        </w:rPr>
        <w:t>Austrija, Itālija, Lietuva, Nīderlande, Šveice, Ukraina un Svētais Krēsls</w:t>
      </w:r>
      <w:r w:rsidR="00FE7EB1">
        <w:rPr>
          <w:rFonts w:ascii="Times New Roman" w:hAnsi="Times New Roman" w:cs="Times New Roman"/>
          <w:sz w:val="24"/>
          <w:szCs w:val="24"/>
        </w:rPr>
        <w:t>)</w:t>
      </w:r>
      <w:r w:rsidR="00B66972" w:rsidRPr="00C65B55">
        <w:rPr>
          <w:rFonts w:ascii="Times New Roman" w:hAnsi="Times New Roman" w:cs="Times New Roman"/>
          <w:sz w:val="24"/>
          <w:szCs w:val="24"/>
        </w:rPr>
        <w:t xml:space="preserve"> ratificēju</w:t>
      </w:r>
      <w:r w:rsidR="00FE7EB1">
        <w:rPr>
          <w:rFonts w:ascii="Times New Roman" w:hAnsi="Times New Roman" w:cs="Times New Roman"/>
          <w:sz w:val="24"/>
          <w:szCs w:val="24"/>
        </w:rPr>
        <w:t>šas</w:t>
      </w:r>
      <w:r w:rsidR="00C342F9">
        <w:rPr>
          <w:rStyle w:val="Vresatsauce"/>
          <w:rFonts w:ascii="Times New Roman" w:hAnsi="Times New Roman" w:cs="Times New Roman"/>
          <w:sz w:val="24"/>
          <w:szCs w:val="24"/>
        </w:rPr>
        <w:footnoteReference w:id="1"/>
      </w:r>
      <w:r w:rsidR="00B66972" w:rsidRPr="00C65B55">
        <w:rPr>
          <w:rFonts w:ascii="Times New Roman" w:hAnsi="Times New Roman" w:cs="Times New Roman"/>
          <w:sz w:val="24"/>
          <w:szCs w:val="24"/>
        </w:rPr>
        <w:t>.</w:t>
      </w:r>
      <w:r w:rsidR="00793172">
        <w:rPr>
          <w:rFonts w:ascii="Times New Roman" w:hAnsi="Times New Roman" w:cs="Times New Roman"/>
          <w:sz w:val="24"/>
          <w:szCs w:val="24"/>
        </w:rPr>
        <w:t xml:space="preserve"> </w:t>
      </w:r>
    </w:p>
    <w:p w14:paraId="18A1BA38" w14:textId="462EAD69" w:rsidR="00FC23D3" w:rsidRDefault="00CB0EAB" w:rsidP="00CB0EAB">
      <w:pPr>
        <w:spacing w:after="0" w:line="240" w:lineRule="auto"/>
        <w:ind w:firstLine="720"/>
        <w:jc w:val="both"/>
        <w:rPr>
          <w:rFonts w:ascii="Times New Roman" w:eastAsia="Times New Roman" w:hAnsi="Times New Roman" w:cs="Times New Roman"/>
          <w:sz w:val="24"/>
          <w:szCs w:val="24"/>
          <w:lang w:eastAsia="en-US"/>
        </w:rPr>
      </w:pPr>
      <w:bookmarkStart w:id="1" w:name="_Hlk88660957"/>
      <w:r w:rsidRPr="00793172">
        <w:rPr>
          <w:rFonts w:ascii="Times New Roman" w:eastAsia="Times New Roman" w:hAnsi="Times New Roman" w:cs="Times New Roman"/>
          <w:sz w:val="24"/>
          <w:szCs w:val="24"/>
          <w:lang w:eastAsia="en-US"/>
        </w:rPr>
        <w:t>Protokola, ar ko groza Konvencijas Papildu protokolu</w:t>
      </w:r>
      <w:bookmarkEnd w:id="1"/>
      <w:r w:rsidRPr="00793172">
        <w:rPr>
          <w:rFonts w:ascii="Times New Roman" w:eastAsia="Times New Roman" w:hAnsi="Times New Roman" w:cs="Times New Roman"/>
          <w:sz w:val="24"/>
          <w:szCs w:val="24"/>
          <w:lang w:eastAsia="en-US"/>
        </w:rPr>
        <w:t xml:space="preserve">, mērķis ir </w:t>
      </w:r>
      <w:r w:rsidR="00FC23D3" w:rsidRPr="00FC23D3">
        <w:rPr>
          <w:rFonts w:ascii="Times New Roman" w:eastAsia="Times New Roman" w:hAnsi="Times New Roman" w:cs="Times New Roman"/>
          <w:sz w:val="24"/>
          <w:szCs w:val="24"/>
          <w:lang w:eastAsia="en-US"/>
        </w:rPr>
        <w:t xml:space="preserve">modernizēt un pilnveidot </w:t>
      </w:r>
      <w:r w:rsidR="00FC23D3">
        <w:rPr>
          <w:rFonts w:ascii="Times New Roman" w:eastAsia="Times New Roman" w:hAnsi="Times New Roman" w:cs="Times New Roman"/>
          <w:sz w:val="24"/>
          <w:szCs w:val="24"/>
          <w:lang w:eastAsia="en-US"/>
        </w:rPr>
        <w:t>Konvencijas Papildu protokolu</w:t>
      </w:r>
      <w:r w:rsidR="00FC23D3" w:rsidRPr="00FC23D3">
        <w:rPr>
          <w:rFonts w:ascii="Times New Roman" w:eastAsia="Times New Roman" w:hAnsi="Times New Roman" w:cs="Times New Roman"/>
          <w:sz w:val="24"/>
          <w:szCs w:val="24"/>
          <w:lang w:eastAsia="en-US"/>
        </w:rPr>
        <w:t>, ņemot vērā starptautiskās sadarbības attīstību notiesāto personu nodošanas jomā kopš tā stāšanās spēkā 2000.</w:t>
      </w:r>
      <w:r w:rsidR="00FC23D3">
        <w:rPr>
          <w:rFonts w:ascii="Times New Roman" w:eastAsia="Times New Roman" w:hAnsi="Times New Roman" w:cs="Times New Roman"/>
          <w:sz w:val="24"/>
          <w:szCs w:val="24"/>
          <w:lang w:eastAsia="en-US"/>
        </w:rPr>
        <w:t> </w:t>
      </w:r>
      <w:r w:rsidR="00FC23D3" w:rsidRPr="00FC23D3">
        <w:rPr>
          <w:rFonts w:ascii="Times New Roman" w:eastAsia="Times New Roman" w:hAnsi="Times New Roman" w:cs="Times New Roman"/>
          <w:sz w:val="24"/>
          <w:szCs w:val="24"/>
          <w:lang w:eastAsia="en-US"/>
        </w:rPr>
        <w:t>gada jūnijā.</w:t>
      </w:r>
    </w:p>
    <w:p w14:paraId="0CB5A3E2" w14:textId="6B233B84" w:rsidR="00CB0EAB" w:rsidRPr="00793172" w:rsidRDefault="00FC23D3" w:rsidP="00CB0EAB">
      <w:pPr>
        <w:spacing w:after="0" w:line="240" w:lineRule="auto"/>
        <w:ind w:firstLine="720"/>
        <w:jc w:val="both"/>
        <w:rPr>
          <w:rFonts w:ascii="Times New Roman" w:eastAsia="Times New Roman" w:hAnsi="Times New Roman" w:cs="Times New Roman"/>
          <w:sz w:val="24"/>
          <w:szCs w:val="24"/>
          <w:lang w:eastAsia="en-US"/>
        </w:rPr>
      </w:pPr>
      <w:r w:rsidRPr="00FC23D3">
        <w:rPr>
          <w:rFonts w:ascii="Times New Roman" w:eastAsia="Times New Roman" w:hAnsi="Times New Roman" w:cs="Times New Roman"/>
          <w:sz w:val="24"/>
          <w:szCs w:val="24"/>
          <w:lang w:eastAsia="en-US"/>
        </w:rPr>
        <w:t>Protokol</w:t>
      </w:r>
      <w:r>
        <w:rPr>
          <w:rFonts w:ascii="Times New Roman" w:eastAsia="Times New Roman" w:hAnsi="Times New Roman" w:cs="Times New Roman"/>
          <w:sz w:val="24"/>
          <w:szCs w:val="24"/>
          <w:lang w:eastAsia="en-US"/>
        </w:rPr>
        <w:t>s</w:t>
      </w:r>
      <w:r w:rsidRPr="00FC23D3">
        <w:rPr>
          <w:rFonts w:ascii="Times New Roman" w:eastAsia="Times New Roman" w:hAnsi="Times New Roman" w:cs="Times New Roman"/>
          <w:sz w:val="24"/>
          <w:szCs w:val="24"/>
          <w:lang w:eastAsia="en-US"/>
        </w:rPr>
        <w:t>, ar ko groza Konvencijas Papildu protokolu</w:t>
      </w:r>
      <w:r>
        <w:rPr>
          <w:rFonts w:ascii="Times New Roman" w:eastAsia="Times New Roman" w:hAnsi="Times New Roman" w:cs="Times New Roman"/>
          <w:sz w:val="24"/>
          <w:szCs w:val="24"/>
          <w:lang w:eastAsia="en-US"/>
        </w:rPr>
        <w:t>,</w:t>
      </w:r>
      <w:r w:rsidRPr="00FC23D3">
        <w:rPr>
          <w:rFonts w:ascii="Times New Roman" w:eastAsia="Times New Roman" w:hAnsi="Times New Roman" w:cs="Times New Roman"/>
          <w:sz w:val="24"/>
          <w:szCs w:val="24"/>
          <w:lang w:eastAsia="en-US"/>
        </w:rPr>
        <w:t xml:space="preserve"> </w:t>
      </w:r>
      <w:r w:rsidR="00CB0EAB" w:rsidRPr="00793172">
        <w:rPr>
          <w:rFonts w:ascii="Times New Roman" w:eastAsia="Times New Roman" w:hAnsi="Times New Roman" w:cs="Times New Roman"/>
          <w:sz w:val="24"/>
          <w:szCs w:val="24"/>
          <w:lang w:eastAsia="en-US"/>
        </w:rPr>
        <w:t>paredz</w:t>
      </w:r>
      <w:r>
        <w:rPr>
          <w:rFonts w:ascii="Times New Roman" w:eastAsia="Times New Roman" w:hAnsi="Times New Roman" w:cs="Times New Roman"/>
          <w:sz w:val="24"/>
          <w:szCs w:val="24"/>
          <w:lang w:eastAsia="en-US"/>
        </w:rPr>
        <w:t xml:space="preserve"> </w:t>
      </w:r>
      <w:r w:rsidR="00CB0EAB" w:rsidRPr="00793172">
        <w:rPr>
          <w:rFonts w:ascii="Times New Roman" w:eastAsia="Times New Roman" w:hAnsi="Times New Roman" w:cs="Times New Roman"/>
          <w:sz w:val="24"/>
          <w:szCs w:val="24"/>
          <w:lang w:eastAsia="en-US"/>
        </w:rPr>
        <w:t>noteikumus, kas piemērojami personu nodošanai soda izpildei divos dažādos gadījumos, proti:</w:t>
      </w:r>
    </w:p>
    <w:p w14:paraId="2F5CBA1E" w14:textId="6194C07A" w:rsidR="00CB0EAB" w:rsidRPr="00793172" w:rsidRDefault="00D01993" w:rsidP="000A66AF">
      <w:pPr>
        <w:spacing w:after="0" w:line="240" w:lineRule="auto"/>
        <w:ind w:firstLine="709"/>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1) </w:t>
      </w:r>
      <w:r w:rsidR="00CB0EAB" w:rsidRPr="00793172">
        <w:rPr>
          <w:rFonts w:ascii="Times New Roman" w:eastAsia="Times New Roman" w:hAnsi="Times New Roman" w:cs="Times New Roman"/>
          <w:sz w:val="24"/>
          <w:szCs w:val="24"/>
          <w:lang w:eastAsia="en-US"/>
        </w:rPr>
        <w:t xml:space="preserve">ja notiesātā persona ir atstājusi valsti, kurā tā notiesāta, un atrodas savas pilsonības valstī, tādējādi valstij, kurā persona notiesāta, vairumā gadījumu nav iespējams izpildīt piespriesto sodu; </w:t>
      </w:r>
    </w:p>
    <w:p w14:paraId="135CE067" w14:textId="2F7C940D" w:rsidR="00CB0EAB" w:rsidRPr="00793172" w:rsidRDefault="00D01993" w:rsidP="000A66AF">
      <w:pPr>
        <w:spacing w:after="0" w:line="240" w:lineRule="auto"/>
        <w:ind w:firstLine="709"/>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2) </w:t>
      </w:r>
      <w:r w:rsidR="00CB0EAB" w:rsidRPr="00793172">
        <w:rPr>
          <w:rFonts w:ascii="Times New Roman" w:eastAsia="Times New Roman" w:hAnsi="Times New Roman" w:cs="Times New Roman"/>
          <w:sz w:val="24"/>
          <w:szCs w:val="24"/>
          <w:lang w:eastAsia="en-US"/>
        </w:rPr>
        <w:t>ja notiesātā persona pēc soda izciešanas tiek pakļauta izraidīšanas vai deportācijas rīkojumam.</w:t>
      </w:r>
    </w:p>
    <w:p w14:paraId="6D19782D" w14:textId="77777777" w:rsidR="00CB0EAB" w:rsidRDefault="00CB0EAB" w:rsidP="00CB0EAB">
      <w:pPr>
        <w:spacing w:after="0" w:line="240" w:lineRule="auto"/>
        <w:ind w:firstLine="720"/>
        <w:jc w:val="both"/>
        <w:rPr>
          <w:rFonts w:ascii="Times New Roman" w:eastAsia="Times New Roman" w:hAnsi="Times New Roman" w:cs="Times New Roman"/>
          <w:sz w:val="24"/>
          <w:szCs w:val="24"/>
          <w:lang w:eastAsia="en-US"/>
        </w:rPr>
      </w:pPr>
      <w:r w:rsidRPr="00793172">
        <w:rPr>
          <w:rFonts w:ascii="Times New Roman" w:eastAsia="Times New Roman" w:hAnsi="Times New Roman" w:cs="Times New Roman"/>
          <w:sz w:val="24"/>
          <w:szCs w:val="24"/>
          <w:lang w:eastAsia="en-US"/>
        </w:rPr>
        <w:t>Tāpat kā Konvencija, arī Protokols, ar ko groza Konvencijas Papildu protokolu, neparedz obligātu pienākumu valstij, kurā persona notiesāta, vai valstij, kurā sods tiks izciests, piekrist notiesātās personas nodošanai soda izciešanai, bet tikai noteic procedūru, kādā iesaistītās valstis var sadarboties.</w:t>
      </w:r>
    </w:p>
    <w:p w14:paraId="5C419063" w14:textId="5D0CBA68" w:rsidR="0007426A" w:rsidRDefault="00692755" w:rsidP="00692755">
      <w:pPr>
        <w:spacing w:after="0" w:line="240" w:lineRule="auto"/>
        <w:ind w:firstLine="720"/>
        <w:jc w:val="both"/>
        <w:rPr>
          <w:rFonts w:ascii="Times New Roman" w:hAnsi="Times New Roman" w:cs="Times New Roman"/>
          <w:sz w:val="24"/>
          <w:szCs w:val="24"/>
        </w:rPr>
      </w:pPr>
      <w:r w:rsidRPr="00692755">
        <w:rPr>
          <w:rFonts w:ascii="Times New Roman" w:hAnsi="Times New Roman" w:cs="Times New Roman"/>
          <w:sz w:val="24"/>
          <w:szCs w:val="24"/>
        </w:rPr>
        <w:t>Lai izvērtētu dažādu institūciju sniegtos priekšlikumus grozījumiem</w:t>
      </w:r>
      <w:r w:rsidR="00E16CB0">
        <w:rPr>
          <w:rFonts w:ascii="Times New Roman" w:hAnsi="Times New Roman" w:cs="Times New Roman"/>
          <w:sz w:val="24"/>
          <w:szCs w:val="24"/>
        </w:rPr>
        <w:t xml:space="preserve"> Kriminālprocesa likuma (turpmāk</w:t>
      </w:r>
      <w:r w:rsidR="00D01993">
        <w:rPr>
          <w:rFonts w:ascii="Times New Roman" w:hAnsi="Times New Roman" w:cs="Times New Roman"/>
          <w:sz w:val="24"/>
          <w:szCs w:val="24"/>
        </w:rPr>
        <w:t> </w:t>
      </w:r>
      <w:r w:rsidR="00E16CB0">
        <w:rPr>
          <w:rFonts w:ascii="Times New Roman" w:hAnsi="Times New Roman" w:cs="Times New Roman"/>
          <w:sz w:val="24"/>
          <w:szCs w:val="24"/>
        </w:rPr>
        <w:t xml:space="preserve">– </w:t>
      </w:r>
      <w:r w:rsidRPr="00692755">
        <w:rPr>
          <w:rFonts w:ascii="Times New Roman" w:hAnsi="Times New Roman" w:cs="Times New Roman"/>
          <w:sz w:val="24"/>
          <w:szCs w:val="24"/>
        </w:rPr>
        <w:t>KP</w:t>
      </w:r>
      <w:r w:rsidR="00E16CB0">
        <w:rPr>
          <w:rFonts w:ascii="Times New Roman" w:hAnsi="Times New Roman" w:cs="Times New Roman"/>
          <w:sz w:val="24"/>
          <w:szCs w:val="24"/>
        </w:rPr>
        <w:t xml:space="preserve">L) </w:t>
      </w:r>
      <w:r w:rsidRPr="00692755">
        <w:rPr>
          <w:rFonts w:ascii="Times New Roman" w:hAnsi="Times New Roman" w:cs="Times New Roman"/>
          <w:sz w:val="24"/>
          <w:szCs w:val="24"/>
        </w:rPr>
        <w:t>C daļā "Starptautiskā sadarbība krimināltiesiskajā jomā", kā arī nepieciešamības gadījumā izstrādātu grozījumus KPL C daļā "Starptautiskā sadarbība krimināltiesiskajā jomā" un ar to saistītajos normatīvajos tiesību aktos, 2019.</w:t>
      </w:r>
      <w:r w:rsidR="00D01993">
        <w:rPr>
          <w:rFonts w:ascii="Times New Roman" w:hAnsi="Times New Roman" w:cs="Times New Roman"/>
          <w:sz w:val="24"/>
          <w:szCs w:val="24"/>
        </w:rPr>
        <w:t> </w:t>
      </w:r>
      <w:r w:rsidRPr="00692755">
        <w:rPr>
          <w:rFonts w:ascii="Times New Roman" w:hAnsi="Times New Roman" w:cs="Times New Roman"/>
          <w:sz w:val="24"/>
          <w:szCs w:val="24"/>
        </w:rPr>
        <w:t>gada 13.</w:t>
      </w:r>
      <w:r w:rsidR="00D01993">
        <w:rPr>
          <w:rFonts w:ascii="Times New Roman" w:hAnsi="Times New Roman" w:cs="Times New Roman"/>
          <w:sz w:val="24"/>
          <w:szCs w:val="24"/>
        </w:rPr>
        <w:t> </w:t>
      </w:r>
      <w:r w:rsidRPr="00692755">
        <w:rPr>
          <w:rFonts w:ascii="Times New Roman" w:hAnsi="Times New Roman" w:cs="Times New Roman"/>
          <w:sz w:val="24"/>
          <w:szCs w:val="24"/>
        </w:rPr>
        <w:t>septembrī tika izveidota</w:t>
      </w:r>
      <w:r w:rsidRPr="00692755">
        <w:t xml:space="preserve"> </w:t>
      </w:r>
      <w:r w:rsidRPr="00692755">
        <w:rPr>
          <w:rFonts w:ascii="Times New Roman" w:hAnsi="Times New Roman" w:cs="Times New Roman"/>
          <w:sz w:val="24"/>
          <w:szCs w:val="24"/>
        </w:rPr>
        <w:t>darba grup</w:t>
      </w:r>
      <w:r>
        <w:rPr>
          <w:rFonts w:ascii="Times New Roman" w:hAnsi="Times New Roman" w:cs="Times New Roman"/>
          <w:sz w:val="24"/>
          <w:szCs w:val="24"/>
        </w:rPr>
        <w:t>a</w:t>
      </w:r>
      <w:r w:rsidRPr="00692755">
        <w:rPr>
          <w:rFonts w:ascii="Times New Roman" w:hAnsi="Times New Roman" w:cs="Times New Roman"/>
          <w:sz w:val="24"/>
          <w:szCs w:val="24"/>
        </w:rPr>
        <w:t xml:space="preserve"> </w:t>
      </w:r>
      <w:r w:rsidR="00E16CB0">
        <w:rPr>
          <w:rFonts w:ascii="Times New Roman" w:hAnsi="Times New Roman" w:cs="Times New Roman"/>
          <w:sz w:val="24"/>
          <w:szCs w:val="24"/>
        </w:rPr>
        <w:t>KPL</w:t>
      </w:r>
      <w:r w:rsidRPr="00692755">
        <w:rPr>
          <w:rFonts w:ascii="Times New Roman" w:hAnsi="Times New Roman" w:cs="Times New Roman"/>
          <w:sz w:val="24"/>
          <w:szCs w:val="24"/>
        </w:rPr>
        <w:t xml:space="preserve"> C daļas "Starptautiskā sadarbība krimināltiesiskajā jomā" grozījumu izstrādei </w:t>
      </w:r>
      <w:r>
        <w:rPr>
          <w:rFonts w:ascii="Times New Roman" w:hAnsi="Times New Roman" w:cs="Times New Roman"/>
          <w:sz w:val="24"/>
          <w:szCs w:val="24"/>
        </w:rPr>
        <w:t>(turpmāk</w:t>
      </w:r>
      <w:r w:rsidR="00D01993">
        <w:rPr>
          <w:rFonts w:ascii="Times New Roman" w:hAnsi="Times New Roman" w:cs="Times New Roman"/>
          <w:sz w:val="24"/>
          <w:szCs w:val="24"/>
        </w:rPr>
        <w:t> </w:t>
      </w:r>
      <w:r>
        <w:rPr>
          <w:rFonts w:ascii="Times New Roman" w:hAnsi="Times New Roman" w:cs="Times New Roman"/>
          <w:sz w:val="24"/>
          <w:szCs w:val="24"/>
        </w:rPr>
        <w:t xml:space="preserve">– </w:t>
      </w:r>
      <w:r w:rsidRPr="00692755">
        <w:rPr>
          <w:rFonts w:ascii="Times New Roman" w:hAnsi="Times New Roman" w:cs="Times New Roman"/>
          <w:sz w:val="24"/>
          <w:szCs w:val="24"/>
        </w:rPr>
        <w:t>C daļas darba grupa</w:t>
      </w:r>
      <w:r>
        <w:rPr>
          <w:rFonts w:ascii="Times New Roman" w:hAnsi="Times New Roman" w:cs="Times New Roman"/>
          <w:sz w:val="24"/>
          <w:szCs w:val="24"/>
        </w:rPr>
        <w:t>)</w:t>
      </w:r>
      <w:r w:rsidRPr="00692755">
        <w:rPr>
          <w:rFonts w:ascii="Times New Roman" w:hAnsi="Times New Roman" w:cs="Times New Roman"/>
          <w:sz w:val="24"/>
          <w:szCs w:val="24"/>
        </w:rPr>
        <w:t xml:space="preserve"> ar pārstāvjiem no Augstākās tiesas, pilsētas (rajona) tiesām, Ģenerālprokuratūras, Valsts policijas, Valsts probācijas dienesta, Korupcijas novēršanas un apkarošanas biroja, Latvijas Universitātes, Valsts ieņēmumu dienesta, Ieslodzījuma vietu pārvaldes</w:t>
      </w:r>
      <w:r>
        <w:rPr>
          <w:rFonts w:ascii="Times New Roman" w:hAnsi="Times New Roman" w:cs="Times New Roman"/>
          <w:sz w:val="24"/>
          <w:szCs w:val="24"/>
        </w:rPr>
        <w:t xml:space="preserve">. </w:t>
      </w:r>
      <w:r w:rsidR="0007426A" w:rsidRPr="0007426A">
        <w:rPr>
          <w:rFonts w:ascii="Times New Roman" w:hAnsi="Times New Roman" w:cs="Times New Roman"/>
          <w:sz w:val="24"/>
          <w:szCs w:val="24"/>
        </w:rPr>
        <w:t>Protokola, ar ko groza Konvencijas Papildu protokolu, sākotnējais izvērtējums un iespējamā rīcība Protokola, ar ko groza Konvencijas Papildu protokolu, ieviešanai tika saskaņot</w:t>
      </w:r>
      <w:r>
        <w:rPr>
          <w:rFonts w:ascii="Times New Roman" w:hAnsi="Times New Roman" w:cs="Times New Roman"/>
          <w:sz w:val="24"/>
          <w:szCs w:val="24"/>
        </w:rPr>
        <w:t>a</w:t>
      </w:r>
      <w:r w:rsidR="0007426A" w:rsidRPr="0007426A">
        <w:rPr>
          <w:rFonts w:ascii="Times New Roman" w:hAnsi="Times New Roman" w:cs="Times New Roman"/>
          <w:sz w:val="24"/>
          <w:szCs w:val="24"/>
        </w:rPr>
        <w:t xml:space="preserve"> ar </w:t>
      </w:r>
      <w:r>
        <w:rPr>
          <w:rFonts w:ascii="Times New Roman" w:hAnsi="Times New Roman" w:cs="Times New Roman"/>
          <w:sz w:val="24"/>
          <w:szCs w:val="24"/>
        </w:rPr>
        <w:t>C daļas darba grupu</w:t>
      </w:r>
      <w:r w:rsidR="0007426A" w:rsidRPr="0007426A">
        <w:rPr>
          <w:rFonts w:ascii="Times New Roman" w:hAnsi="Times New Roman" w:cs="Times New Roman"/>
          <w:sz w:val="24"/>
          <w:szCs w:val="24"/>
        </w:rPr>
        <w:t xml:space="preserve">, un Protokola, ar ko groza Konvencijas Papildu protokolu, parakstīšana </w:t>
      </w:r>
      <w:r>
        <w:rPr>
          <w:rFonts w:ascii="Times New Roman" w:hAnsi="Times New Roman" w:cs="Times New Roman"/>
          <w:sz w:val="24"/>
          <w:szCs w:val="24"/>
        </w:rPr>
        <w:t xml:space="preserve">C daļas darba grupā </w:t>
      </w:r>
      <w:r w:rsidR="0007426A" w:rsidRPr="0007426A">
        <w:rPr>
          <w:rFonts w:ascii="Times New Roman" w:hAnsi="Times New Roman" w:cs="Times New Roman"/>
          <w:sz w:val="24"/>
          <w:szCs w:val="24"/>
        </w:rPr>
        <w:t>tika atbalstīta.</w:t>
      </w:r>
      <w:r w:rsidR="0007426A">
        <w:rPr>
          <w:rFonts w:ascii="Times New Roman" w:hAnsi="Times New Roman" w:cs="Times New Roman"/>
          <w:sz w:val="24"/>
          <w:szCs w:val="24"/>
        </w:rPr>
        <w:t xml:space="preserve"> </w:t>
      </w:r>
    </w:p>
    <w:p w14:paraId="555A2C94" w14:textId="7F6D1EE0" w:rsidR="0007426A" w:rsidRDefault="00793172" w:rsidP="003371C2">
      <w:pPr>
        <w:spacing w:after="0" w:line="240" w:lineRule="auto"/>
        <w:ind w:firstLine="720"/>
        <w:jc w:val="both"/>
        <w:rPr>
          <w:rFonts w:ascii="Times New Roman" w:eastAsia="Calibri" w:hAnsi="Times New Roman" w:cs="Times New Roman"/>
          <w:sz w:val="24"/>
          <w:lang w:eastAsia="en-US"/>
        </w:rPr>
      </w:pPr>
      <w:r w:rsidRPr="00793172">
        <w:rPr>
          <w:rFonts w:ascii="Times New Roman" w:eastAsia="Times New Roman" w:hAnsi="Times New Roman" w:cs="Times New Roman"/>
          <w:sz w:val="24"/>
          <w:szCs w:val="24"/>
          <w:lang w:eastAsia="en-US"/>
        </w:rPr>
        <w:t>Protokol</w:t>
      </w:r>
      <w:r w:rsidR="0007426A">
        <w:rPr>
          <w:rFonts w:ascii="Times New Roman" w:eastAsia="Times New Roman" w:hAnsi="Times New Roman" w:cs="Times New Roman"/>
          <w:sz w:val="24"/>
          <w:szCs w:val="24"/>
          <w:lang w:eastAsia="en-US"/>
        </w:rPr>
        <w:t>a</w:t>
      </w:r>
      <w:r w:rsidRPr="00793172">
        <w:rPr>
          <w:rFonts w:ascii="Times New Roman" w:eastAsia="Times New Roman" w:hAnsi="Times New Roman" w:cs="Times New Roman"/>
          <w:sz w:val="24"/>
          <w:szCs w:val="24"/>
          <w:lang w:eastAsia="en-US"/>
        </w:rPr>
        <w:t>, ar ko groza Konvencijas Papildu protokolu,</w:t>
      </w:r>
      <w:r w:rsidR="0007426A">
        <w:rPr>
          <w:rFonts w:ascii="Times New Roman" w:eastAsia="Times New Roman" w:hAnsi="Times New Roman" w:cs="Times New Roman"/>
          <w:sz w:val="24"/>
          <w:szCs w:val="24"/>
          <w:lang w:eastAsia="en-US"/>
        </w:rPr>
        <w:t xml:space="preserve"> 1. pants</w:t>
      </w:r>
      <w:r w:rsidRPr="00793172">
        <w:rPr>
          <w:rFonts w:ascii="Times New Roman" w:eastAsia="Times New Roman" w:hAnsi="Times New Roman" w:cs="Times New Roman"/>
          <w:sz w:val="24"/>
          <w:szCs w:val="24"/>
          <w:lang w:eastAsia="en-US"/>
        </w:rPr>
        <w:t xml:space="preserve"> paredz</w:t>
      </w:r>
      <w:r w:rsidR="003371C2">
        <w:rPr>
          <w:rFonts w:ascii="Times New Roman" w:eastAsia="Times New Roman" w:hAnsi="Times New Roman" w:cs="Times New Roman"/>
          <w:sz w:val="24"/>
          <w:szCs w:val="24"/>
          <w:lang w:eastAsia="en-US"/>
        </w:rPr>
        <w:t xml:space="preserve"> p</w:t>
      </w:r>
      <w:r w:rsidRPr="00793172">
        <w:rPr>
          <w:rFonts w:ascii="Times New Roman" w:eastAsia="Times New Roman" w:hAnsi="Times New Roman" w:cs="Times New Roman"/>
          <w:sz w:val="24"/>
          <w:szCs w:val="24"/>
          <w:lang w:eastAsia="en-US"/>
        </w:rPr>
        <w:t>apildināt Papildu protokola 2. </w:t>
      </w:r>
      <w:r w:rsidRPr="00793172">
        <w:rPr>
          <w:rFonts w:ascii="Times New Roman" w:eastAsia="Calibri" w:hAnsi="Times New Roman" w:cs="Times New Roman"/>
          <w:sz w:val="24"/>
          <w:lang w:eastAsia="en-US"/>
        </w:rPr>
        <w:t xml:space="preserve">pantu ar nosacījumu, ka, ja vienas dalībvalsts pilsonim tiek piemērots galīgais spriedums, valsts, kurā pilsonis ir notiesāts, var lūgt viņa pilsonības valsti pārņemt soda izpildi šādos apstākļos, ja šis pilsonis ir aizbēdzis uz savas pilsonības valsti vai kā citādi atgriezies tajā, zinot par kriminālprocesu, kas pret viņu uzsākts valstī, kas šo personu notiesājusi. </w:t>
      </w:r>
    </w:p>
    <w:p w14:paraId="184673E9" w14:textId="4C58006C" w:rsidR="0007426A" w:rsidRDefault="0007426A" w:rsidP="003371C2">
      <w:pPr>
        <w:spacing w:after="0" w:line="240" w:lineRule="auto"/>
        <w:ind w:firstLine="720"/>
        <w:jc w:val="both"/>
        <w:rPr>
          <w:rFonts w:ascii="Times New Roman" w:eastAsia="Calibri" w:hAnsi="Times New Roman" w:cs="Times New Roman"/>
          <w:sz w:val="24"/>
          <w:lang w:eastAsia="en-US"/>
        </w:rPr>
      </w:pPr>
      <w:r w:rsidRPr="00793172">
        <w:rPr>
          <w:rFonts w:ascii="Times New Roman" w:eastAsia="Times New Roman" w:hAnsi="Times New Roman" w:cs="Times New Roman"/>
          <w:sz w:val="24"/>
          <w:szCs w:val="24"/>
          <w:lang w:eastAsia="en-US"/>
        </w:rPr>
        <w:t>Protokol</w:t>
      </w:r>
      <w:r>
        <w:rPr>
          <w:rFonts w:ascii="Times New Roman" w:eastAsia="Times New Roman" w:hAnsi="Times New Roman" w:cs="Times New Roman"/>
          <w:sz w:val="24"/>
          <w:szCs w:val="24"/>
          <w:lang w:eastAsia="en-US"/>
        </w:rPr>
        <w:t>a</w:t>
      </w:r>
      <w:r w:rsidRPr="00793172">
        <w:rPr>
          <w:rFonts w:ascii="Times New Roman" w:eastAsia="Times New Roman" w:hAnsi="Times New Roman" w:cs="Times New Roman"/>
          <w:sz w:val="24"/>
          <w:szCs w:val="24"/>
          <w:lang w:eastAsia="en-US"/>
        </w:rPr>
        <w:t>, ar ko groza Konvencijas Papildu protokolu,</w:t>
      </w:r>
      <w:r>
        <w:rPr>
          <w:rFonts w:ascii="Times New Roman" w:eastAsia="Times New Roman" w:hAnsi="Times New Roman" w:cs="Times New Roman"/>
          <w:sz w:val="24"/>
          <w:szCs w:val="24"/>
          <w:lang w:eastAsia="en-US"/>
        </w:rPr>
        <w:t xml:space="preserve"> 2.</w:t>
      </w:r>
      <w:r w:rsidR="00D01993">
        <w:rPr>
          <w:rFonts w:ascii="Times New Roman" w:eastAsia="Times New Roman" w:hAnsi="Times New Roman" w:cs="Times New Roman"/>
          <w:sz w:val="24"/>
          <w:szCs w:val="24"/>
          <w:lang w:eastAsia="en-US"/>
        </w:rPr>
        <w:t> </w:t>
      </w:r>
      <w:r>
        <w:rPr>
          <w:rFonts w:ascii="Times New Roman" w:eastAsia="Times New Roman" w:hAnsi="Times New Roman" w:cs="Times New Roman"/>
          <w:sz w:val="24"/>
          <w:szCs w:val="24"/>
          <w:lang w:eastAsia="en-US"/>
        </w:rPr>
        <w:t>pantā</w:t>
      </w:r>
      <w:r w:rsidRPr="00793172">
        <w:rPr>
          <w:rFonts w:ascii="Times New Roman" w:eastAsia="Times New Roman" w:hAnsi="Times New Roman" w:cs="Times New Roman"/>
          <w:sz w:val="24"/>
          <w:szCs w:val="24"/>
          <w:lang w:eastAsia="en-US"/>
        </w:rPr>
        <w:t xml:space="preserve"> paredz</w:t>
      </w:r>
      <w:r>
        <w:rPr>
          <w:rFonts w:ascii="Times New Roman" w:eastAsia="Times New Roman" w:hAnsi="Times New Roman" w:cs="Times New Roman"/>
          <w:sz w:val="24"/>
          <w:szCs w:val="24"/>
          <w:lang w:eastAsia="en-US"/>
        </w:rPr>
        <w:t xml:space="preserve">ēts </w:t>
      </w:r>
      <w:r>
        <w:rPr>
          <w:rFonts w:ascii="Times New Roman" w:eastAsia="Calibri" w:hAnsi="Times New Roman" w:cs="Times New Roman"/>
          <w:sz w:val="24"/>
          <w:lang w:eastAsia="en-US"/>
        </w:rPr>
        <w:t>p</w:t>
      </w:r>
      <w:r w:rsidRPr="00793172">
        <w:rPr>
          <w:rFonts w:ascii="Times New Roman" w:eastAsia="Calibri" w:hAnsi="Times New Roman" w:cs="Times New Roman"/>
          <w:sz w:val="24"/>
          <w:lang w:eastAsia="en-US"/>
        </w:rPr>
        <w:t xml:space="preserve">recizēt Papildu protokola 3. panta pirmo daļu, izņemot no tās vārdus "šim spriedumam sekojošais", tādejādi nosakot, ka rīkojums par personas izraidīšanu vai deportāciju vai arī par jebkādu citu pasākumu, kura rezultātā šai personai vairs netiek atļauts palikt tajā valstī, kurā persona </w:t>
      </w:r>
      <w:r w:rsidRPr="00793172">
        <w:rPr>
          <w:rFonts w:ascii="Times New Roman" w:eastAsia="Calibri" w:hAnsi="Times New Roman" w:cs="Times New Roman"/>
          <w:sz w:val="24"/>
          <w:lang w:eastAsia="en-US"/>
        </w:rPr>
        <w:lastRenderedPageBreak/>
        <w:t xml:space="preserve">notiesāta, pēc tam, kad šī persona tiek atbrīvota no </w:t>
      </w:r>
      <w:r>
        <w:rPr>
          <w:rFonts w:ascii="Times New Roman" w:eastAsia="Calibri" w:hAnsi="Times New Roman" w:cs="Times New Roman"/>
          <w:sz w:val="24"/>
          <w:lang w:eastAsia="en-US"/>
        </w:rPr>
        <w:t>brīvības atņemšanas iestādes</w:t>
      </w:r>
      <w:r w:rsidRPr="00793172">
        <w:rPr>
          <w:rFonts w:ascii="Times New Roman" w:eastAsia="Calibri" w:hAnsi="Times New Roman" w:cs="Times New Roman"/>
          <w:sz w:val="24"/>
          <w:lang w:eastAsia="en-US"/>
        </w:rPr>
        <w:t>, var būt noteikts kā spriedumā, tā arī jebkurā citā lēmumā, kurš nav tieši saistīts ar izpildāmo spriedumu.</w:t>
      </w:r>
    </w:p>
    <w:p w14:paraId="39EEF61F" w14:textId="10DD91FC" w:rsidR="00793172" w:rsidRPr="00793172" w:rsidRDefault="003371C2" w:rsidP="003371C2">
      <w:pPr>
        <w:spacing w:after="0" w:line="240" w:lineRule="auto"/>
        <w:ind w:firstLine="720"/>
        <w:jc w:val="both"/>
        <w:rPr>
          <w:rFonts w:ascii="Times New Roman" w:eastAsia="Calibri" w:hAnsi="Times New Roman" w:cs="Times New Roman"/>
          <w:sz w:val="24"/>
          <w:lang w:eastAsia="en-US"/>
        </w:rPr>
      </w:pPr>
      <w:r w:rsidRPr="003371C2">
        <w:rPr>
          <w:rFonts w:ascii="Times New Roman" w:eastAsia="Calibri" w:hAnsi="Times New Roman" w:cs="Times New Roman"/>
          <w:b/>
          <w:bCs/>
          <w:sz w:val="24"/>
          <w:lang w:eastAsia="en-US"/>
        </w:rPr>
        <w:t>S</w:t>
      </w:r>
      <w:r w:rsidR="00793172" w:rsidRPr="00793172">
        <w:rPr>
          <w:rFonts w:ascii="Times New Roman" w:eastAsia="Calibri" w:hAnsi="Times New Roman" w:cs="Times New Roman"/>
          <w:b/>
          <w:bCs/>
          <w:sz w:val="24"/>
          <w:lang w:eastAsia="en-US"/>
        </w:rPr>
        <w:t xml:space="preserve">askaņā ar </w:t>
      </w:r>
      <w:r w:rsidR="0007426A">
        <w:rPr>
          <w:rFonts w:ascii="Times New Roman" w:eastAsia="Calibri" w:hAnsi="Times New Roman" w:cs="Times New Roman"/>
          <w:b/>
          <w:bCs/>
          <w:sz w:val="24"/>
          <w:lang w:eastAsia="en-US"/>
        </w:rPr>
        <w:t>iepriekš minēto</w:t>
      </w:r>
      <w:r w:rsidR="00793172" w:rsidRPr="00793172">
        <w:rPr>
          <w:rFonts w:ascii="Times New Roman" w:eastAsia="Calibri" w:hAnsi="Times New Roman" w:cs="Times New Roman"/>
          <w:b/>
          <w:bCs/>
          <w:sz w:val="24"/>
          <w:lang w:eastAsia="en-US"/>
        </w:rPr>
        <w:t xml:space="preserve"> grozījum</w:t>
      </w:r>
      <w:r w:rsidR="0007426A">
        <w:rPr>
          <w:rFonts w:ascii="Times New Roman" w:eastAsia="Calibri" w:hAnsi="Times New Roman" w:cs="Times New Roman"/>
          <w:b/>
          <w:bCs/>
          <w:sz w:val="24"/>
          <w:lang w:eastAsia="en-US"/>
        </w:rPr>
        <w:t>u Papildu protokolā</w:t>
      </w:r>
      <w:r w:rsidR="00793172" w:rsidRPr="00793172">
        <w:rPr>
          <w:rFonts w:ascii="Times New Roman" w:eastAsia="Calibri" w:hAnsi="Times New Roman" w:cs="Times New Roman"/>
          <w:b/>
          <w:bCs/>
          <w:sz w:val="24"/>
          <w:lang w:eastAsia="en-US"/>
        </w:rPr>
        <w:t xml:space="preserve"> sākotnējo izvērtējumu, </w:t>
      </w:r>
      <w:r w:rsidR="0007426A">
        <w:rPr>
          <w:rFonts w:ascii="Times New Roman" w:eastAsia="Calibri" w:hAnsi="Times New Roman" w:cs="Times New Roman"/>
          <w:b/>
          <w:bCs/>
          <w:sz w:val="24"/>
          <w:lang w:eastAsia="en-US"/>
        </w:rPr>
        <w:t>šo</w:t>
      </w:r>
      <w:r w:rsidR="00793172" w:rsidRPr="00793172">
        <w:rPr>
          <w:rFonts w:ascii="Times New Roman" w:eastAsia="Calibri" w:hAnsi="Times New Roman" w:cs="Times New Roman"/>
          <w:b/>
          <w:bCs/>
          <w:sz w:val="24"/>
          <w:lang w:eastAsia="en-US"/>
        </w:rPr>
        <w:t xml:space="preserve"> norm</w:t>
      </w:r>
      <w:r w:rsidR="0007426A">
        <w:rPr>
          <w:rFonts w:ascii="Times New Roman" w:eastAsia="Calibri" w:hAnsi="Times New Roman" w:cs="Times New Roman"/>
          <w:b/>
          <w:bCs/>
          <w:sz w:val="24"/>
          <w:lang w:eastAsia="en-US"/>
        </w:rPr>
        <w:t>u</w:t>
      </w:r>
      <w:r w:rsidR="00793172" w:rsidRPr="00793172">
        <w:rPr>
          <w:rFonts w:ascii="Times New Roman" w:eastAsia="Calibri" w:hAnsi="Times New Roman" w:cs="Times New Roman"/>
          <w:b/>
          <w:bCs/>
          <w:sz w:val="24"/>
          <w:lang w:eastAsia="en-US"/>
        </w:rPr>
        <w:t xml:space="preserve"> ieviešanai grozījumi normatīvajos aktos </w:t>
      </w:r>
      <w:r w:rsidR="0007426A">
        <w:rPr>
          <w:rFonts w:ascii="Times New Roman" w:eastAsia="Calibri" w:hAnsi="Times New Roman" w:cs="Times New Roman"/>
          <w:b/>
          <w:bCs/>
          <w:sz w:val="24"/>
          <w:lang w:eastAsia="en-US"/>
        </w:rPr>
        <w:t>nebūs</w:t>
      </w:r>
      <w:r w:rsidR="00793172" w:rsidRPr="00793172">
        <w:rPr>
          <w:rFonts w:ascii="Times New Roman" w:eastAsia="Calibri" w:hAnsi="Times New Roman" w:cs="Times New Roman"/>
          <w:b/>
          <w:bCs/>
          <w:sz w:val="24"/>
          <w:lang w:eastAsia="en-US"/>
        </w:rPr>
        <w:t xml:space="preserve"> nepieciešami.</w:t>
      </w:r>
    </w:p>
    <w:p w14:paraId="798916E0" w14:textId="2C5A9777" w:rsidR="00793172" w:rsidRPr="00793172" w:rsidRDefault="003371C2" w:rsidP="003371C2">
      <w:pPr>
        <w:spacing w:after="0" w:line="240" w:lineRule="auto"/>
        <w:ind w:firstLine="720"/>
        <w:jc w:val="both"/>
        <w:rPr>
          <w:rFonts w:ascii="Times New Roman" w:eastAsia="Calibri" w:hAnsi="Times New Roman" w:cs="Times New Roman"/>
          <w:b/>
          <w:bCs/>
          <w:sz w:val="24"/>
          <w:lang w:eastAsia="en-US"/>
        </w:rPr>
      </w:pPr>
      <w:r w:rsidRPr="00793172">
        <w:rPr>
          <w:rFonts w:ascii="Times New Roman" w:eastAsia="Times New Roman" w:hAnsi="Times New Roman" w:cs="Times New Roman"/>
          <w:sz w:val="24"/>
          <w:szCs w:val="24"/>
          <w:lang w:eastAsia="en-US"/>
        </w:rPr>
        <w:t>Protokol</w:t>
      </w:r>
      <w:r w:rsidR="0007426A">
        <w:rPr>
          <w:rFonts w:ascii="Times New Roman" w:eastAsia="Times New Roman" w:hAnsi="Times New Roman" w:cs="Times New Roman"/>
          <w:sz w:val="24"/>
          <w:szCs w:val="24"/>
          <w:lang w:eastAsia="en-US"/>
        </w:rPr>
        <w:t>a</w:t>
      </w:r>
      <w:r w:rsidRPr="00793172">
        <w:rPr>
          <w:rFonts w:ascii="Times New Roman" w:eastAsia="Times New Roman" w:hAnsi="Times New Roman" w:cs="Times New Roman"/>
          <w:sz w:val="24"/>
          <w:szCs w:val="24"/>
          <w:lang w:eastAsia="en-US"/>
        </w:rPr>
        <w:t>, ar ko groza Konvencijas Papildu protokolu,</w:t>
      </w:r>
      <w:r w:rsidR="0007426A">
        <w:rPr>
          <w:rFonts w:ascii="Times New Roman" w:eastAsia="Times New Roman" w:hAnsi="Times New Roman" w:cs="Times New Roman"/>
          <w:sz w:val="24"/>
          <w:szCs w:val="24"/>
          <w:lang w:eastAsia="en-US"/>
        </w:rPr>
        <w:t xml:space="preserve"> 2. pants</w:t>
      </w:r>
      <w:r w:rsidRPr="00793172">
        <w:rPr>
          <w:rFonts w:ascii="Times New Roman" w:eastAsia="Times New Roman" w:hAnsi="Times New Roman" w:cs="Times New Roman"/>
          <w:sz w:val="24"/>
          <w:szCs w:val="24"/>
          <w:lang w:eastAsia="en-US"/>
        </w:rPr>
        <w:t xml:space="preserve"> paredz</w:t>
      </w:r>
      <w:r>
        <w:rPr>
          <w:rFonts w:ascii="Times New Roman" w:eastAsia="Times New Roman" w:hAnsi="Times New Roman" w:cs="Times New Roman"/>
          <w:sz w:val="24"/>
          <w:szCs w:val="24"/>
          <w:lang w:eastAsia="en-US"/>
        </w:rPr>
        <w:t xml:space="preserve"> </w:t>
      </w:r>
      <w:r w:rsidR="0007426A">
        <w:rPr>
          <w:rFonts w:ascii="Times New Roman" w:eastAsia="Times New Roman" w:hAnsi="Times New Roman" w:cs="Times New Roman"/>
          <w:sz w:val="24"/>
          <w:szCs w:val="24"/>
          <w:lang w:eastAsia="en-US"/>
        </w:rPr>
        <w:t xml:space="preserve">arī </w:t>
      </w:r>
      <w:r>
        <w:rPr>
          <w:rFonts w:ascii="Times New Roman" w:eastAsia="Calibri" w:hAnsi="Times New Roman" w:cs="Times New Roman"/>
          <w:sz w:val="24"/>
          <w:lang w:eastAsia="en-US"/>
        </w:rPr>
        <w:t>p</w:t>
      </w:r>
      <w:r w:rsidR="00793172" w:rsidRPr="00793172">
        <w:rPr>
          <w:rFonts w:ascii="Times New Roman" w:eastAsia="Calibri" w:hAnsi="Times New Roman" w:cs="Times New Roman"/>
          <w:sz w:val="24"/>
          <w:lang w:eastAsia="en-US"/>
        </w:rPr>
        <w:t>apildināt Papildu protokola 3. panta trešās daļas a)</w:t>
      </w:r>
      <w:r w:rsidR="00D01993">
        <w:rPr>
          <w:rFonts w:ascii="Times New Roman" w:eastAsia="Calibri" w:hAnsi="Times New Roman" w:cs="Times New Roman"/>
          <w:sz w:val="24"/>
          <w:lang w:eastAsia="en-US"/>
        </w:rPr>
        <w:t> </w:t>
      </w:r>
      <w:r w:rsidR="00793172" w:rsidRPr="00793172">
        <w:rPr>
          <w:rFonts w:ascii="Times New Roman" w:eastAsia="Calibri" w:hAnsi="Times New Roman" w:cs="Times New Roman"/>
          <w:sz w:val="24"/>
          <w:lang w:eastAsia="en-US"/>
        </w:rPr>
        <w:t xml:space="preserve">punktu ar noteikumu, ka tā valsts, kurā persona notiesāta, nodod valstij, kurā sods tiks izciests, vai nu deklarāciju, kurā ietverts notiesātās personas viedoklis par tās paredzamo nodošanu, vai arī  paziņojumu, ka notiesātā persona atsakās paust savu viedokli šajā saistībā. Šis grozījums paredz iespēju personas nodot soda izciešanai arī gadījumos, kad tās atsakās sniegt viedokli par paredzamo nodošanu. </w:t>
      </w:r>
      <w:r w:rsidR="00793172" w:rsidRPr="00793172">
        <w:rPr>
          <w:rFonts w:ascii="Times New Roman" w:eastAsia="Calibri" w:hAnsi="Times New Roman" w:cs="Times New Roman"/>
          <w:b/>
          <w:bCs/>
          <w:sz w:val="24"/>
          <w:lang w:eastAsia="en-US"/>
        </w:rPr>
        <w:t xml:space="preserve">Šīs normas ieviešanai būs nepieciešams </w:t>
      </w:r>
      <w:r w:rsidR="00B10B6B" w:rsidRPr="00B10B6B">
        <w:rPr>
          <w:rFonts w:ascii="Times New Roman" w:eastAsia="Calibri" w:hAnsi="Times New Roman" w:cs="Times New Roman"/>
          <w:b/>
          <w:bCs/>
          <w:sz w:val="24"/>
          <w:lang w:eastAsia="en-US"/>
        </w:rPr>
        <w:t>izdarīt grozījumus</w:t>
      </w:r>
      <w:r w:rsidR="00793172" w:rsidRPr="00793172">
        <w:rPr>
          <w:rFonts w:ascii="Times New Roman" w:eastAsia="Calibri" w:hAnsi="Times New Roman" w:cs="Times New Roman"/>
          <w:b/>
          <w:bCs/>
          <w:sz w:val="24"/>
          <w:lang w:eastAsia="en-US"/>
        </w:rPr>
        <w:t xml:space="preserve"> </w:t>
      </w:r>
      <w:r w:rsidR="00E16CB0">
        <w:rPr>
          <w:rFonts w:ascii="Times New Roman" w:eastAsia="Calibri" w:hAnsi="Times New Roman" w:cs="Times New Roman"/>
          <w:b/>
          <w:bCs/>
          <w:sz w:val="24"/>
          <w:lang w:eastAsia="en-US"/>
        </w:rPr>
        <w:t>KPL</w:t>
      </w:r>
      <w:r w:rsidR="00793172" w:rsidRPr="00793172">
        <w:rPr>
          <w:rFonts w:ascii="Times New Roman" w:eastAsia="Calibri" w:hAnsi="Times New Roman" w:cs="Times New Roman"/>
          <w:b/>
          <w:bCs/>
          <w:sz w:val="24"/>
          <w:lang w:eastAsia="en-US"/>
        </w:rPr>
        <w:t xml:space="preserve"> 818.</w:t>
      </w:r>
      <w:r w:rsidR="00D01993">
        <w:rPr>
          <w:rFonts w:ascii="Times New Roman" w:eastAsia="Calibri" w:hAnsi="Times New Roman" w:cs="Times New Roman"/>
          <w:b/>
          <w:bCs/>
          <w:sz w:val="24"/>
          <w:lang w:eastAsia="en-US"/>
        </w:rPr>
        <w:t> </w:t>
      </w:r>
      <w:r w:rsidR="00793172" w:rsidRPr="00793172">
        <w:rPr>
          <w:rFonts w:ascii="Times New Roman" w:eastAsia="Calibri" w:hAnsi="Times New Roman" w:cs="Times New Roman"/>
          <w:b/>
          <w:bCs/>
          <w:sz w:val="24"/>
          <w:lang w:eastAsia="en-US"/>
        </w:rPr>
        <w:t xml:space="preserve">panta sestajā daļā, papildinot to </w:t>
      </w:r>
      <w:r w:rsidR="003E30BC">
        <w:rPr>
          <w:rFonts w:ascii="Times New Roman" w:eastAsia="Calibri" w:hAnsi="Times New Roman" w:cs="Times New Roman"/>
          <w:b/>
          <w:bCs/>
          <w:sz w:val="24"/>
          <w:lang w:eastAsia="en-US"/>
        </w:rPr>
        <w:t>ar iespēju lūgumam pievienot</w:t>
      </w:r>
      <w:r w:rsidR="00793172" w:rsidRPr="00793172">
        <w:rPr>
          <w:rFonts w:ascii="Times New Roman" w:eastAsia="Calibri" w:hAnsi="Times New Roman" w:cs="Times New Roman"/>
          <w:b/>
          <w:bCs/>
          <w:sz w:val="24"/>
          <w:lang w:eastAsia="en-US"/>
        </w:rPr>
        <w:t xml:space="preserve"> paziņojumu, ka notiesātā persona atsakās paust savu viedokli.</w:t>
      </w:r>
      <w:r w:rsidR="003E30BC">
        <w:rPr>
          <w:rFonts w:ascii="Times New Roman" w:eastAsia="Calibri" w:hAnsi="Times New Roman" w:cs="Times New Roman"/>
          <w:b/>
          <w:bCs/>
          <w:sz w:val="24"/>
          <w:lang w:eastAsia="en-US"/>
        </w:rPr>
        <w:t xml:space="preserve"> </w:t>
      </w:r>
    </w:p>
    <w:p w14:paraId="1B3F8B89" w14:textId="2A717877" w:rsidR="00793172" w:rsidRPr="00793172" w:rsidRDefault="00793172" w:rsidP="003E30BC">
      <w:pPr>
        <w:spacing w:after="0" w:line="240" w:lineRule="auto"/>
        <w:ind w:firstLine="720"/>
        <w:jc w:val="both"/>
        <w:rPr>
          <w:rFonts w:ascii="Times New Roman" w:eastAsia="Calibri" w:hAnsi="Times New Roman" w:cs="Times New Roman"/>
          <w:sz w:val="24"/>
          <w:lang w:eastAsia="en-US"/>
        </w:rPr>
      </w:pPr>
      <w:r w:rsidRPr="00793172">
        <w:rPr>
          <w:rFonts w:ascii="Times New Roman" w:eastAsia="Calibri" w:hAnsi="Times New Roman" w:cs="Times New Roman"/>
          <w:sz w:val="24"/>
          <w:lang w:eastAsia="en-US"/>
        </w:rPr>
        <w:t xml:space="preserve">Saskaņā ar grozījumiem Papildu protokola 3. panta ceturtās daļas a) punktā </w:t>
      </w:r>
      <w:r w:rsidR="00E16CB0">
        <w:rPr>
          <w:rFonts w:ascii="Times New Roman" w:eastAsia="Calibri" w:hAnsi="Times New Roman" w:cs="Times New Roman"/>
          <w:sz w:val="24"/>
          <w:lang w:eastAsia="en-US"/>
        </w:rPr>
        <w:t>KPL</w:t>
      </w:r>
      <w:r w:rsidRPr="00793172">
        <w:rPr>
          <w:rFonts w:ascii="Times New Roman" w:eastAsia="Calibri" w:hAnsi="Times New Roman" w:cs="Times New Roman"/>
          <w:sz w:val="24"/>
          <w:lang w:eastAsia="en-US"/>
        </w:rPr>
        <w:t xml:space="preserve"> 816. panta</w:t>
      </w:r>
      <w:r w:rsidR="00E954FC">
        <w:rPr>
          <w:rFonts w:ascii="Times New Roman" w:eastAsia="Calibri" w:hAnsi="Times New Roman" w:cs="Times New Roman"/>
          <w:sz w:val="24"/>
          <w:lang w:eastAsia="en-US"/>
        </w:rPr>
        <w:t xml:space="preserve"> pirmās daļas</w:t>
      </w:r>
      <w:r w:rsidRPr="00793172">
        <w:rPr>
          <w:rFonts w:ascii="Times New Roman" w:eastAsia="Calibri" w:hAnsi="Times New Roman" w:cs="Times New Roman"/>
          <w:sz w:val="24"/>
          <w:lang w:eastAsia="en-US"/>
        </w:rPr>
        <w:t xml:space="preserve"> </w:t>
      </w:r>
      <w:r w:rsidR="00E954FC">
        <w:rPr>
          <w:rFonts w:ascii="Times New Roman" w:eastAsia="Calibri" w:hAnsi="Times New Roman" w:cs="Times New Roman"/>
          <w:sz w:val="24"/>
          <w:lang w:eastAsia="en-US"/>
        </w:rPr>
        <w:t>2. punktā</w:t>
      </w:r>
      <w:r w:rsidRPr="00793172">
        <w:rPr>
          <w:rFonts w:ascii="Times New Roman" w:eastAsia="Calibri" w:hAnsi="Times New Roman" w:cs="Times New Roman"/>
          <w:sz w:val="24"/>
          <w:lang w:eastAsia="en-US"/>
        </w:rPr>
        <w:t xml:space="preserve"> paredzētajai Tieslietu ministrijas piekrišanas sniegšanai Latvijā piespriesta brīvības atņemšanas soda izpildīšanai ārvalstī tiek noteikts 90 dienu termiņš, ar atrunu, ka gadījumā, ja šajā termiņā sprieduma valsts nespēj pieņemt lēmumu par piekrišanas došanu, par to ir jāinformē izpildes valsts. Ievērojot minēto, </w:t>
      </w:r>
      <w:r w:rsidRPr="00793172">
        <w:rPr>
          <w:rFonts w:ascii="Times New Roman" w:eastAsia="Calibri" w:hAnsi="Times New Roman" w:cs="Times New Roman"/>
          <w:b/>
          <w:bCs/>
          <w:sz w:val="24"/>
          <w:lang w:eastAsia="en-US"/>
        </w:rPr>
        <w:t xml:space="preserve">lai ieviestu šo normu, būs nepieciešams </w:t>
      </w:r>
      <w:r w:rsidR="003E30BC" w:rsidRPr="009A6A8B">
        <w:rPr>
          <w:rFonts w:ascii="Times New Roman" w:eastAsia="Calibri" w:hAnsi="Times New Roman" w:cs="Times New Roman"/>
          <w:b/>
          <w:bCs/>
          <w:sz w:val="24"/>
          <w:lang w:eastAsia="en-US"/>
        </w:rPr>
        <w:t xml:space="preserve">izdarīt grozījumus </w:t>
      </w:r>
      <w:r w:rsidR="00E16CB0">
        <w:rPr>
          <w:rFonts w:ascii="Times New Roman" w:eastAsia="Calibri" w:hAnsi="Times New Roman" w:cs="Times New Roman"/>
          <w:b/>
          <w:bCs/>
          <w:sz w:val="24"/>
          <w:lang w:eastAsia="en-US"/>
        </w:rPr>
        <w:t>KPL</w:t>
      </w:r>
      <w:r w:rsidRPr="00793172">
        <w:rPr>
          <w:rFonts w:ascii="Times New Roman" w:eastAsia="Calibri" w:hAnsi="Times New Roman" w:cs="Times New Roman"/>
          <w:b/>
          <w:bCs/>
          <w:sz w:val="24"/>
          <w:lang w:eastAsia="en-US"/>
        </w:rPr>
        <w:t xml:space="preserve"> 816. panta </w:t>
      </w:r>
      <w:r w:rsidR="00E954FC" w:rsidRPr="009A6A8B">
        <w:rPr>
          <w:rFonts w:ascii="Times New Roman" w:eastAsia="Calibri" w:hAnsi="Times New Roman" w:cs="Times New Roman"/>
          <w:b/>
          <w:bCs/>
          <w:sz w:val="24"/>
          <w:lang w:eastAsia="en-US"/>
        </w:rPr>
        <w:t>pirmās daļas</w:t>
      </w:r>
      <w:r w:rsidR="00E954FC" w:rsidRPr="00793172">
        <w:rPr>
          <w:rFonts w:ascii="Times New Roman" w:eastAsia="Calibri" w:hAnsi="Times New Roman" w:cs="Times New Roman"/>
          <w:b/>
          <w:bCs/>
          <w:sz w:val="24"/>
          <w:lang w:eastAsia="en-US"/>
        </w:rPr>
        <w:t xml:space="preserve"> </w:t>
      </w:r>
      <w:r w:rsidR="00E954FC" w:rsidRPr="009A6A8B">
        <w:rPr>
          <w:rFonts w:ascii="Times New Roman" w:eastAsia="Calibri" w:hAnsi="Times New Roman" w:cs="Times New Roman"/>
          <w:b/>
          <w:bCs/>
          <w:sz w:val="24"/>
          <w:lang w:eastAsia="en-US"/>
        </w:rPr>
        <w:t>2. punktā</w:t>
      </w:r>
      <w:r w:rsidR="003E30BC" w:rsidRPr="009A6A8B">
        <w:rPr>
          <w:rFonts w:ascii="Times New Roman" w:eastAsia="Calibri" w:hAnsi="Times New Roman" w:cs="Times New Roman"/>
          <w:b/>
          <w:bCs/>
          <w:sz w:val="24"/>
          <w:lang w:eastAsia="en-US"/>
        </w:rPr>
        <w:t xml:space="preserve">, papildinot to ar </w:t>
      </w:r>
      <w:r w:rsidRPr="00793172">
        <w:rPr>
          <w:rFonts w:ascii="Times New Roman" w:eastAsia="Calibri" w:hAnsi="Times New Roman" w:cs="Times New Roman"/>
          <w:b/>
          <w:bCs/>
          <w:sz w:val="24"/>
          <w:lang w:eastAsia="en-US"/>
        </w:rPr>
        <w:t>šādu nosacījumu.</w:t>
      </w:r>
    </w:p>
    <w:p w14:paraId="6FD8B97E" w14:textId="59DD6639" w:rsidR="00793172" w:rsidRPr="00793172" w:rsidRDefault="00793172" w:rsidP="00E954FC">
      <w:pPr>
        <w:spacing w:after="0" w:line="240" w:lineRule="auto"/>
        <w:ind w:firstLine="720"/>
        <w:jc w:val="both"/>
        <w:rPr>
          <w:rFonts w:ascii="Times New Roman" w:eastAsia="Calibri" w:hAnsi="Times New Roman" w:cs="Times New Roman"/>
          <w:sz w:val="24"/>
          <w:lang w:eastAsia="en-US"/>
        </w:rPr>
      </w:pPr>
      <w:r w:rsidRPr="00793172">
        <w:rPr>
          <w:rFonts w:ascii="Times New Roman" w:eastAsia="Calibri" w:hAnsi="Times New Roman" w:cs="Times New Roman"/>
          <w:sz w:val="24"/>
          <w:lang w:eastAsia="en-US"/>
        </w:rPr>
        <w:t>Grozījums Papildu protokola 3. panta ceturtās daļas b) punktā paredz no 45 dienām uz 30 dienām saīsināt termiņu, kurā izraidīšanai pakļautās personas pēc atbrīvošanas drīkst atstāt tās valsts teritoriju, kurā sods izciests, un</w:t>
      </w:r>
      <w:r w:rsidR="00430837">
        <w:rPr>
          <w:rFonts w:ascii="Times New Roman" w:eastAsia="Calibri" w:hAnsi="Times New Roman" w:cs="Times New Roman"/>
          <w:sz w:val="24"/>
          <w:lang w:eastAsia="en-US"/>
        </w:rPr>
        <w:t>,</w:t>
      </w:r>
      <w:r w:rsidRPr="00793172">
        <w:rPr>
          <w:rFonts w:ascii="Times New Roman" w:eastAsia="Calibri" w:hAnsi="Times New Roman" w:cs="Times New Roman"/>
          <w:sz w:val="24"/>
          <w:lang w:eastAsia="en-US"/>
        </w:rPr>
        <w:t xml:space="preserve"> kurā personu bez tās piekrišanas nedrīkst saukt pie kriminālatbildības, tiesāt vai nodot soda izciešanai par citiem nodarījumiem. Ievērojot minēto, </w:t>
      </w:r>
      <w:r w:rsidRPr="00793172">
        <w:rPr>
          <w:rFonts w:ascii="Times New Roman" w:eastAsia="Calibri" w:hAnsi="Times New Roman" w:cs="Times New Roman"/>
          <w:b/>
          <w:bCs/>
          <w:sz w:val="24"/>
          <w:lang w:eastAsia="en-US"/>
        </w:rPr>
        <w:t xml:space="preserve">šīs normas ieviešanai būs nepieciešams </w:t>
      </w:r>
      <w:r w:rsidR="00E954FC" w:rsidRPr="00FC23D3">
        <w:rPr>
          <w:rFonts w:ascii="Times New Roman" w:eastAsia="Calibri" w:hAnsi="Times New Roman" w:cs="Times New Roman"/>
          <w:b/>
          <w:bCs/>
          <w:sz w:val="24"/>
          <w:lang w:eastAsia="en-US"/>
        </w:rPr>
        <w:t>izdarīt grozījumus</w:t>
      </w:r>
      <w:r w:rsidRPr="00793172">
        <w:rPr>
          <w:rFonts w:ascii="Times New Roman" w:eastAsia="Calibri" w:hAnsi="Times New Roman" w:cs="Times New Roman"/>
          <w:b/>
          <w:bCs/>
          <w:sz w:val="24"/>
          <w:lang w:eastAsia="en-US"/>
        </w:rPr>
        <w:t xml:space="preserve"> </w:t>
      </w:r>
      <w:r w:rsidR="00E16CB0">
        <w:rPr>
          <w:rFonts w:ascii="Times New Roman" w:eastAsia="Calibri" w:hAnsi="Times New Roman" w:cs="Times New Roman"/>
          <w:b/>
          <w:bCs/>
          <w:sz w:val="24"/>
          <w:lang w:eastAsia="en-US"/>
        </w:rPr>
        <w:t>KPL</w:t>
      </w:r>
      <w:r w:rsidRPr="00793172">
        <w:rPr>
          <w:rFonts w:ascii="Times New Roman" w:eastAsia="Calibri" w:hAnsi="Times New Roman" w:cs="Times New Roman"/>
          <w:b/>
          <w:bCs/>
          <w:sz w:val="24"/>
          <w:lang w:eastAsia="en-US"/>
        </w:rPr>
        <w:t xml:space="preserve"> 773.</w:t>
      </w:r>
      <w:r w:rsidR="00E954FC" w:rsidRPr="00FC23D3">
        <w:rPr>
          <w:rFonts w:ascii="Times New Roman" w:eastAsia="Calibri" w:hAnsi="Times New Roman" w:cs="Times New Roman"/>
          <w:b/>
          <w:bCs/>
          <w:sz w:val="24"/>
          <w:lang w:eastAsia="en-US"/>
        </w:rPr>
        <w:t> </w:t>
      </w:r>
      <w:r w:rsidRPr="00793172">
        <w:rPr>
          <w:rFonts w:ascii="Times New Roman" w:eastAsia="Calibri" w:hAnsi="Times New Roman" w:cs="Times New Roman"/>
          <w:b/>
          <w:bCs/>
          <w:sz w:val="24"/>
          <w:lang w:eastAsia="en-US"/>
        </w:rPr>
        <w:t>panta otrās daļas 2. punktā, nosakot tajā 30 dienu termiņu.</w:t>
      </w:r>
      <w:r w:rsidRPr="00793172">
        <w:rPr>
          <w:rFonts w:ascii="Times New Roman" w:eastAsia="Calibri" w:hAnsi="Times New Roman" w:cs="Times New Roman"/>
          <w:sz w:val="24"/>
          <w:lang w:eastAsia="en-US"/>
        </w:rPr>
        <w:t xml:space="preserve"> </w:t>
      </w:r>
    </w:p>
    <w:p w14:paraId="50A6EB2C" w14:textId="0E23A78F" w:rsidR="00044789" w:rsidRDefault="00044789" w:rsidP="00945100">
      <w:pPr>
        <w:spacing w:after="0" w:line="240" w:lineRule="auto"/>
        <w:ind w:firstLine="851"/>
        <w:jc w:val="both"/>
        <w:rPr>
          <w:rFonts w:ascii="Times New Roman" w:eastAsia="Times New Roman" w:hAnsi="Times New Roman" w:cs="Times New Roman"/>
          <w:sz w:val="24"/>
          <w:szCs w:val="24"/>
          <w:lang w:eastAsia="en-US"/>
        </w:rPr>
      </w:pPr>
      <w:r w:rsidRPr="00FC23D3">
        <w:rPr>
          <w:rFonts w:ascii="Times New Roman" w:eastAsia="Times New Roman" w:hAnsi="Times New Roman" w:cs="Times New Roman"/>
          <w:sz w:val="24"/>
          <w:szCs w:val="24"/>
          <w:lang w:eastAsia="en-US"/>
        </w:rPr>
        <w:t>Ņemot vērā iepriekš minēto, Tieslietu ministrija uzska</w:t>
      </w:r>
      <w:r w:rsidR="003119D7" w:rsidRPr="00FC23D3">
        <w:rPr>
          <w:rFonts w:ascii="Times New Roman" w:eastAsia="Times New Roman" w:hAnsi="Times New Roman" w:cs="Times New Roman"/>
          <w:sz w:val="24"/>
          <w:szCs w:val="24"/>
          <w:lang w:eastAsia="en-US"/>
        </w:rPr>
        <w:t xml:space="preserve">ta, ka pievienošanās </w:t>
      </w:r>
      <w:r w:rsidR="00CB0EAB" w:rsidRPr="00FC23D3">
        <w:rPr>
          <w:rFonts w:ascii="Times New Roman" w:eastAsia="Times New Roman" w:hAnsi="Times New Roman" w:cs="Times New Roman"/>
          <w:sz w:val="24"/>
          <w:szCs w:val="24"/>
          <w:lang w:eastAsia="en-US"/>
        </w:rPr>
        <w:t xml:space="preserve">Protokolam, ar ko groza Konvencijas Papildu protokolu, </w:t>
      </w:r>
      <w:r w:rsidR="003119D7" w:rsidRPr="00FC23D3">
        <w:rPr>
          <w:rFonts w:ascii="Times New Roman" w:eastAsia="Times New Roman" w:hAnsi="Times New Roman" w:cs="Times New Roman"/>
          <w:sz w:val="24"/>
          <w:szCs w:val="24"/>
          <w:lang w:eastAsia="en-US"/>
        </w:rPr>
        <w:t xml:space="preserve">dotu nozīmīgu pienesumu Latvijas normatīvā regulējuma </w:t>
      </w:r>
      <w:r w:rsidR="00FC23D3" w:rsidRPr="00FC23D3">
        <w:rPr>
          <w:rFonts w:ascii="Times New Roman" w:eastAsia="Times New Roman" w:hAnsi="Times New Roman" w:cs="Times New Roman"/>
          <w:sz w:val="24"/>
          <w:szCs w:val="24"/>
          <w:lang w:eastAsia="en-US"/>
        </w:rPr>
        <w:t>attīstībai notiesāto personu nodošanas soda izciešanai jomā</w:t>
      </w:r>
      <w:r w:rsidR="00627DC3" w:rsidRPr="00FC23D3">
        <w:rPr>
          <w:rFonts w:ascii="Times New Roman" w:eastAsia="Times New Roman" w:hAnsi="Times New Roman" w:cs="Times New Roman"/>
          <w:sz w:val="24"/>
          <w:szCs w:val="24"/>
          <w:lang w:eastAsia="en-US"/>
        </w:rPr>
        <w:t xml:space="preserve">. Tāpēc, lai uzsāktu pievienošanās procesu un parakstītu </w:t>
      </w:r>
      <w:r w:rsidR="00CB0EAB" w:rsidRPr="00FC23D3">
        <w:rPr>
          <w:rFonts w:ascii="Times New Roman" w:eastAsia="Times New Roman" w:hAnsi="Times New Roman" w:cs="Times New Roman"/>
          <w:sz w:val="24"/>
          <w:szCs w:val="24"/>
          <w:lang w:eastAsia="en-US"/>
        </w:rPr>
        <w:t>Protokolu, ar ko groza Konvencijas Papildu protokolu</w:t>
      </w:r>
      <w:r w:rsidR="00627DC3" w:rsidRPr="00FC23D3">
        <w:rPr>
          <w:rFonts w:ascii="Times New Roman" w:eastAsia="Times New Roman" w:hAnsi="Times New Roman" w:cs="Times New Roman"/>
          <w:sz w:val="24"/>
          <w:szCs w:val="24"/>
          <w:lang w:eastAsia="en-US"/>
        </w:rPr>
        <w:t>, nepieciešams saņemt pilnvarojumu</w:t>
      </w:r>
      <w:r w:rsidR="008F65DD" w:rsidRPr="00FC23D3">
        <w:rPr>
          <w:rFonts w:ascii="Times New Roman" w:eastAsia="Times New Roman" w:hAnsi="Times New Roman" w:cs="Times New Roman"/>
          <w:sz w:val="24"/>
          <w:szCs w:val="24"/>
          <w:lang w:eastAsia="en-US"/>
        </w:rPr>
        <w:t xml:space="preserve"> </w:t>
      </w:r>
      <w:r w:rsidR="00CF7E88" w:rsidRPr="00FC23D3">
        <w:rPr>
          <w:rFonts w:ascii="Times New Roman" w:eastAsia="Times New Roman" w:hAnsi="Times New Roman" w:cs="Times New Roman"/>
          <w:sz w:val="24"/>
          <w:szCs w:val="24"/>
          <w:lang w:eastAsia="en-US"/>
        </w:rPr>
        <w:t>t</w:t>
      </w:r>
      <w:r w:rsidR="008F65DD" w:rsidRPr="00FC23D3">
        <w:rPr>
          <w:rFonts w:ascii="Times New Roman" w:eastAsia="Times New Roman" w:hAnsi="Times New Roman" w:cs="Times New Roman"/>
          <w:sz w:val="24"/>
          <w:szCs w:val="24"/>
          <w:lang w:eastAsia="en-US"/>
        </w:rPr>
        <w:t xml:space="preserve">ieslietu ministram parakstīt </w:t>
      </w:r>
      <w:r w:rsidR="00CB0EAB" w:rsidRPr="00FC23D3">
        <w:rPr>
          <w:rFonts w:ascii="Times New Roman" w:eastAsia="Times New Roman" w:hAnsi="Times New Roman" w:cs="Times New Roman"/>
          <w:sz w:val="24"/>
          <w:szCs w:val="24"/>
          <w:lang w:eastAsia="en-US"/>
        </w:rPr>
        <w:t>Protokolu</w:t>
      </w:r>
      <w:r w:rsidR="00CB0EAB" w:rsidRPr="00CB0EAB">
        <w:rPr>
          <w:rFonts w:ascii="Times New Roman" w:eastAsia="Times New Roman" w:hAnsi="Times New Roman" w:cs="Times New Roman"/>
          <w:sz w:val="24"/>
          <w:szCs w:val="24"/>
          <w:lang w:eastAsia="en-US"/>
        </w:rPr>
        <w:t>, ar ko groza Konvencijas Papildu protokolu</w:t>
      </w:r>
      <w:r w:rsidR="00627DC3" w:rsidRPr="00CB0EAB">
        <w:rPr>
          <w:rFonts w:ascii="Times New Roman" w:eastAsia="Times New Roman" w:hAnsi="Times New Roman" w:cs="Times New Roman"/>
          <w:sz w:val="24"/>
          <w:szCs w:val="24"/>
          <w:lang w:eastAsia="en-US"/>
        </w:rPr>
        <w:t>.</w:t>
      </w:r>
    </w:p>
    <w:p w14:paraId="2E98D1CD" w14:textId="77777777" w:rsidR="00044789" w:rsidRPr="00924035" w:rsidRDefault="00044789" w:rsidP="00945100">
      <w:pPr>
        <w:spacing w:after="0" w:line="240" w:lineRule="auto"/>
        <w:ind w:firstLine="851"/>
        <w:jc w:val="both"/>
        <w:rPr>
          <w:rFonts w:ascii="Times New Roman" w:eastAsia="Times New Roman" w:hAnsi="Times New Roman" w:cs="Times New Roman"/>
          <w:sz w:val="24"/>
          <w:szCs w:val="24"/>
          <w:lang w:eastAsia="en-US"/>
        </w:rPr>
      </w:pPr>
    </w:p>
    <w:p w14:paraId="37B55EA5" w14:textId="77777777" w:rsidR="00B66972" w:rsidRPr="00C65B55" w:rsidRDefault="00B66972" w:rsidP="00B66972">
      <w:pPr>
        <w:spacing w:after="0" w:line="240" w:lineRule="auto"/>
        <w:jc w:val="both"/>
        <w:rPr>
          <w:rFonts w:ascii="Times New Roman" w:hAnsi="Times New Roman" w:cs="Times New Roman"/>
          <w:sz w:val="24"/>
          <w:szCs w:val="24"/>
        </w:rPr>
      </w:pPr>
    </w:p>
    <w:p w14:paraId="4864E8FA" w14:textId="77777777" w:rsidR="00793172" w:rsidRPr="00793172" w:rsidRDefault="00793172" w:rsidP="00793172">
      <w:pPr>
        <w:tabs>
          <w:tab w:val="left" w:pos="7088"/>
        </w:tabs>
        <w:spacing w:after="0" w:line="240" w:lineRule="auto"/>
        <w:jc w:val="both"/>
        <w:rPr>
          <w:rFonts w:ascii="Times New Roman" w:eastAsia="Calibri" w:hAnsi="Times New Roman" w:cs="Times New Roman"/>
          <w:sz w:val="24"/>
          <w:szCs w:val="24"/>
          <w:lang w:eastAsia="en-US"/>
        </w:rPr>
      </w:pPr>
      <w:r w:rsidRPr="00793172">
        <w:rPr>
          <w:rFonts w:ascii="Times New Roman" w:eastAsia="Calibri" w:hAnsi="Times New Roman" w:cs="Times New Roman"/>
          <w:sz w:val="24"/>
          <w:szCs w:val="24"/>
          <w:lang w:eastAsia="en-US"/>
        </w:rPr>
        <w:t xml:space="preserve">Ministru prezidenta biedrs, </w:t>
      </w:r>
    </w:p>
    <w:p w14:paraId="624A9210" w14:textId="77777777" w:rsidR="00793172" w:rsidRPr="00793172" w:rsidRDefault="00793172" w:rsidP="00793172">
      <w:pPr>
        <w:tabs>
          <w:tab w:val="left" w:pos="6521"/>
        </w:tabs>
        <w:spacing w:after="0" w:line="240" w:lineRule="auto"/>
        <w:jc w:val="both"/>
        <w:rPr>
          <w:rFonts w:ascii="Times New Roman" w:eastAsia="Calibri" w:hAnsi="Times New Roman" w:cs="Times New Roman"/>
          <w:sz w:val="24"/>
          <w:szCs w:val="24"/>
          <w:lang w:eastAsia="en-US"/>
        </w:rPr>
      </w:pPr>
      <w:r w:rsidRPr="00793172">
        <w:rPr>
          <w:rFonts w:ascii="Times New Roman" w:eastAsia="Calibri" w:hAnsi="Times New Roman" w:cs="Times New Roman"/>
          <w:sz w:val="24"/>
          <w:szCs w:val="24"/>
          <w:lang w:eastAsia="en-US"/>
        </w:rPr>
        <w:t>tieslietu ministrs</w:t>
      </w:r>
      <w:r w:rsidRPr="00793172">
        <w:rPr>
          <w:rFonts w:ascii="Times New Roman" w:eastAsia="Calibri" w:hAnsi="Times New Roman" w:cs="Times New Roman"/>
          <w:sz w:val="24"/>
          <w:szCs w:val="24"/>
          <w:lang w:eastAsia="en-US"/>
        </w:rPr>
        <w:tab/>
      </w:r>
      <w:r w:rsidRPr="00793172">
        <w:rPr>
          <w:rFonts w:ascii="Times New Roman" w:eastAsia="Calibri" w:hAnsi="Times New Roman" w:cs="Times New Roman"/>
          <w:sz w:val="24"/>
          <w:szCs w:val="24"/>
          <w:lang w:eastAsia="en-US"/>
        </w:rPr>
        <w:tab/>
        <w:t>Jānis Bordāns</w:t>
      </w:r>
    </w:p>
    <w:p w14:paraId="593633B7" w14:textId="77777777" w:rsidR="00B66972" w:rsidRPr="00C65B55" w:rsidRDefault="00B66972" w:rsidP="00B66972">
      <w:pPr>
        <w:spacing w:after="0" w:line="240" w:lineRule="auto"/>
        <w:jc w:val="both"/>
        <w:rPr>
          <w:rFonts w:ascii="Times New Roman" w:hAnsi="Times New Roman" w:cs="Times New Roman"/>
          <w:sz w:val="24"/>
          <w:szCs w:val="24"/>
        </w:rPr>
      </w:pPr>
    </w:p>
    <w:p w14:paraId="0F6ACC80" w14:textId="77777777" w:rsidR="00B66972" w:rsidRPr="00C65B55" w:rsidRDefault="00B66972" w:rsidP="00B66972">
      <w:pPr>
        <w:spacing w:after="0" w:line="240" w:lineRule="auto"/>
        <w:jc w:val="both"/>
        <w:rPr>
          <w:rFonts w:ascii="Times New Roman" w:hAnsi="Times New Roman" w:cs="Times New Roman"/>
          <w:sz w:val="24"/>
          <w:szCs w:val="24"/>
        </w:rPr>
      </w:pPr>
    </w:p>
    <w:p w14:paraId="053001DA" w14:textId="1EB40AB4" w:rsidR="00D01993" w:rsidRDefault="001218E8" w:rsidP="00945100">
      <w:pPr>
        <w:spacing w:after="0" w:line="240" w:lineRule="auto"/>
        <w:rPr>
          <w:rFonts w:ascii="Times New Roman" w:hAnsi="Times New Roman" w:cs="Times New Roman"/>
          <w:sz w:val="20"/>
          <w:szCs w:val="20"/>
        </w:rPr>
      </w:pPr>
      <w:r>
        <w:rPr>
          <w:rFonts w:ascii="Times New Roman" w:hAnsi="Times New Roman" w:cs="Times New Roman"/>
          <w:sz w:val="20"/>
          <w:szCs w:val="20"/>
        </w:rPr>
        <w:t>Bidiņa</w:t>
      </w:r>
      <w:r w:rsidR="00D01993">
        <w:rPr>
          <w:rFonts w:ascii="Times New Roman" w:hAnsi="Times New Roman" w:cs="Times New Roman"/>
          <w:sz w:val="20"/>
          <w:szCs w:val="20"/>
        </w:rPr>
        <w:t xml:space="preserve"> </w:t>
      </w:r>
      <w:r w:rsidR="00B66972" w:rsidRPr="00C65B55">
        <w:rPr>
          <w:rFonts w:ascii="Times New Roman" w:hAnsi="Times New Roman" w:cs="Times New Roman"/>
          <w:sz w:val="20"/>
          <w:szCs w:val="20"/>
        </w:rPr>
        <w:t>670369</w:t>
      </w:r>
      <w:r>
        <w:rPr>
          <w:rFonts w:ascii="Times New Roman" w:hAnsi="Times New Roman" w:cs="Times New Roman"/>
          <w:sz w:val="20"/>
          <w:szCs w:val="20"/>
        </w:rPr>
        <w:t>08</w:t>
      </w:r>
    </w:p>
    <w:p w14:paraId="6978AB95" w14:textId="0C5D60DA" w:rsidR="00671922" w:rsidRPr="00945100" w:rsidRDefault="00400532" w:rsidP="00945100">
      <w:pPr>
        <w:spacing w:after="0" w:line="240" w:lineRule="auto"/>
        <w:rPr>
          <w:rFonts w:ascii="Times New Roman" w:hAnsi="Times New Roman" w:cs="Times New Roman"/>
          <w:sz w:val="20"/>
          <w:szCs w:val="20"/>
        </w:rPr>
      </w:pPr>
      <w:hyperlink r:id="rId8" w:history="1">
        <w:r w:rsidR="000A66AF" w:rsidRPr="00704403">
          <w:rPr>
            <w:rStyle w:val="Hipersaite"/>
            <w:rFonts w:ascii="Times New Roman" w:hAnsi="Times New Roman" w:cs="Times New Roman"/>
            <w:sz w:val="20"/>
            <w:szCs w:val="20"/>
          </w:rPr>
          <w:t>Maija.Bidina@tm.gov.lv</w:t>
        </w:r>
      </w:hyperlink>
      <w:r w:rsidR="000A66AF">
        <w:rPr>
          <w:rFonts w:ascii="Times New Roman" w:hAnsi="Times New Roman" w:cs="Times New Roman"/>
          <w:sz w:val="20"/>
          <w:szCs w:val="20"/>
        </w:rPr>
        <w:t xml:space="preserve"> </w:t>
      </w:r>
    </w:p>
    <w:sectPr w:rsidR="00671922" w:rsidRPr="00945100" w:rsidSect="00C44565">
      <w:headerReference w:type="default" r:id="rId9"/>
      <w:footerReference w:type="default" r:id="rId10"/>
      <w:headerReference w:type="first" r:id="rId11"/>
      <w:footerReference w:type="first" r:id="rId12"/>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53035" w14:textId="77777777" w:rsidR="00692215" w:rsidRDefault="00692215" w:rsidP="00294459">
      <w:pPr>
        <w:spacing w:after="0" w:line="240" w:lineRule="auto"/>
      </w:pPr>
      <w:r>
        <w:separator/>
      </w:r>
    </w:p>
  </w:endnote>
  <w:endnote w:type="continuationSeparator" w:id="0">
    <w:p w14:paraId="36546FA3" w14:textId="77777777" w:rsidR="00692215" w:rsidRDefault="00692215" w:rsidP="00294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FCC95" w14:textId="427F89B9" w:rsidR="002D2D4C" w:rsidRPr="00954E24" w:rsidRDefault="001218E8" w:rsidP="00C44565">
    <w:pPr>
      <w:pStyle w:val="Kjene"/>
      <w:jc w:val="both"/>
      <w:rPr>
        <w:rFonts w:ascii="Times New Roman" w:hAnsi="Times New Roman" w:cs="Times New Roman"/>
        <w:i/>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FILENAME \* MERGEFORMAT </w:instrText>
    </w:r>
    <w:r>
      <w:rPr>
        <w:rFonts w:ascii="Times New Roman" w:hAnsi="Times New Roman" w:cs="Times New Roman"/>
        <w:sz w:val="20"/>
        <w:szCs w:val="20"/>
      </w:rPr>
      <w:fldChar w:fldCharType="separate"/>
    </w:r>
    <w:r w:rsidR="00400532">
      <w:rPr>
        <w:rFonts w:ascii="Times New Roman" w:hAnsi="Times New Roman" w:cs="Times New Roman"/>
        <w:noProof/>
        <w:sz w:val="20"/>
        <w:szCs w:val="20"/>
      </w:rPr>
      <w:t>TMZin_180122_prot_groz</w:t>
    </w:r>
    <w:r>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D620C" w14:textId="7A083C19" w:rsidR="00CE7A69" w:rsidRPr="00CE7A69" w:rsidRDefault="001218E8" w:rsidP="00CE7A69">
    <w:pPr>
      <w:pStyle w:val="Kjene"/>
      <w:jc w:val="both"/>
      <w:rPr>
        <w:rFonts w:ascii="Times New Roman" w:hAnsi="Times New Roman" w:cs="Times New Roman"/>
        <w:sz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FILENAME \* MERGEFORMAT </w:instrText>
    </w:r>
    <w:r>
      <w:rPr>
        <w:rFonts w:ascii="Times New Roman" w:hAnsi="Times New Roman" w:cs="Times New Roman"/>
        <w:sz w:val="20"/>
        <w:szCs w:val="20"/>
      </w:rPr>
      <w:fldChar w:fldCharType="separate"/>
    </w:r>
    <w:r w:rsidR="00400532">
      <w:rPr>
        <w:rFonts w:ascii="Times New Roman" w:hAnsi="Times New Roman" w:cs="Times New Roman"/>
        <w:noProof/>
        <w:sz w:val="20"/>
        <w:szCs w:val="20"/>
      </w:rPr>
      <w:t>TMZin_180122_prot_groz</w:t>
    </w:r>
    <w:r>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1E172" w14:textId="77777777" w:rsidR="00692215" w:rsidRDefault="00692215" w:rsidP="00294459">
      <w:pPr>
        <w:spacing w:after="0" w:line="240" w:lineRule="auto"/>
      </w:pPr>
      <w:r>
        <w:separator/>
      </w:r>
    </w:p>
  </w:footnote>
  <w:footnote w:type="continuationSeparator" w:id="0">
    <w:p w14:paraId="5A952A52" w14:textId="77777777" w:rsidR="00692215" w:rsidRDefault="00692215" w:rsidP="00294459">
      <w:pPr>
        <w:spacing w:after="0" w:line="240" w:lineRule="auto"/>
      </w:pPr>
      <w:r>
        <w:continuationSeparator/>
      </w:r>
    </w:p>
  </w:footnote>
  <w:footnote w:id="1">
    <w:p w14:paraId="44AE0048" w14:textId="647749C3" w:rsidR="00C342F9" w:rsidRPr="00C342F9" w:rsidRDefault="00C342F9" w:rsidP="00C44565">
      <w:pPr>
        <w:pStyle w:val="Vresteksts"/>
        <w:jc w:val="both"/>
        <w:rPr>
          <w:rFonts w:ascii="Times New Roman" w:hAnsi="Times New Roman" w:cs="Times New Roman"/>
        </w:rPr>
      </w:pPr>
      <w:r w:rsidRPr="00C342F9">
        <w:rPr>
          <w:rStyle w:val="Vresatsauce"/>
          <w:rFonts w:ascii="Times New Roman" w:hAnsi="Times New Roman" w:cs="Times New Roman"/>
        </w:rPr>
        <w:footnoteRef/>
      </w:r>
      <w:r w:rsidRPr="00C342F9">
        <w:rPr>
          <w:rFonts w:ascii="Times New Roman" w:hAnsi="Times New Roman" w:cs="Times New Roman"/>
        </w:rPr>
        <w:t xml:space="preserve"> Saraksts ar </w:t>
      </w:r>
      <w:r w:rsidR="000A66AF" w:rsidRPr="000A66AF">
        <w:rPr>
          <w:rFonts w:ascii="Times New Roman" w:hAnsi="Times New Roman" w:cs="Times New Roman"/>
        </w:rPr>
        <w:t>Protokola, ar ko groza Konvencijas Papildu protokolu</w:t>
      </w:r>
      <w:r w:rsidR="001218E8">
        <w:rPr>
          <w:rFonts w:ascii="Times New Roman" w:hAnsi="Times New Roman" w:cs="Times New Roman"/>
        </w:rPr>
        <w:t>,</w:t>
      </w:r>
      <w:r w:rsidR="001218E8" w:rsidRPr="001218E8">
        <w:rPr>
          <w:rFonts w:ascii="Times New Roman" w:hAnsi="Times New Roman" w:cs="Times New Roman"/>
        </w:rPr>
        <w:t xml:space="preserve"> </w:t>
      </w:r>
      <w:r w:rsidRPr="00C342F9">
        <w:rPr>
          <w:rFonts w:ascii="Times New Roman" w:hAnsi="Times New Roman" w:cs="Times New Roman"/>
        </w:rPr>
        <w:t>parakstījušajām un ratific</w:t>
      </w:r>
      <w:r w:rsidR="00733C89">
        <w:rPr>
          <w:rFonts w:ascii="Times New Roman" w:hAnsi="Times New Roman" w:cs="Times New Roman"/>
        </w:rPr>
        <w:t>ē</w:t>
      </w:r>
      <w:r w:rsidRPr="00C342F9">
        <w:rPr>
          <w:rFonts w:ascii="Times New Roman" w:hAnsi="Times New Roman" w:cs="Times New Roman"/>
        </w:rPr>
        <w:t xml:space="preserve">jušajām valstīm, </w:t>
      </w:r>
      <w:r w:rsidR="00D01993">
        <w:rPr>
          <w:rFonts w:ascii="Times New Roman" w:hAnsi="Times New Roman" w:cs="Times New Roman"/>
        </w:rPr>
        <w:t>p</w:t>
      </w:r>
      <w:r w:rsidRPr="00C342F9">
        <w:rPr>
          <w:rFonts w:ascii="Times New Roman" w:hAnsi="Times New Roman" w:cs="Times New Roman"/>
        </w:rPr>
        <w:t>ieejams:</w:t>
      </w:r>
      <w:r w:rsidR="001218E8">
        <w:rPr>
          <w:rFonts w:ascii="Times New Roman" w:hAnsi="Times New Roman" w:cs="Times New Roman"/>
        </w:rPr>
        <w:t> </w:t>
      </w:r>
      <w:hyperlink r:id="rId1" w:history="1">
        <w:r w:rsidR="001218E8" w:rsidRPr="00683C93">
          <w:rPr>
            <w:rStyle w:val="Hipersaite"/>
            <w:rFonts w:ascii="Times New Roman" w:hAnsi="Times New Roman" w:cs="Times New Roman"/>
          </w:rPr>
          <w:t>https://www.coe.int/en/web/conventions/full-list?module=signatures-by-treaty&amp;treatynum=222</w:t>
        </w:r>
      </w:hyperlink>
      <w:r w:rsidR="001218E8">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D6385" w14:textId="77777777" w:rsidR="004005C9" w:rsidRDefault="004005C9" w:rsidP="00DF4498">
    <w:pPr>
      <w:pStyle w:val="Galvene"/>
    </w:pPr>
  </w:p>
  <w:sdt>
    <w:sdtPr>
      <w:id w:val="537551770"/>
      <w:docPartObj>
        <w:docPartGallery w:val="Page Numbers (Top of Page)"/>
        <w:docPartUnique/>
      </w:docPartObj>
    </w:sdtPr>
    <w:sdtEndPr/>
    <w:sdtContent>
      <w:p w14:paraId="652A93F7" w14:textId="7416EA74" w:rsidR="00733C89" w:rsidRDefault="00733C89">
        <w:pPr>
          <w:pStyle w:val="Galvene"/>
          <w:jc w:val="center"/>
        </w:pPr>
        <w:r w:rsidRPr="00C44565">
          <w:rPr>
            <w:rFonts w:ascii="Times New Roman" w:hAnsi="Times New Roman" w:cs="Times New Roman"/>
          </w:rPr>
          <w:fldChar w:fldCharType="begin"/>
        </w:r>
        <w:r w:rsidRPr="00C44565">
          <w:rPr>
            <w:rFonts w:ascii="Times New Roman" w:hAnsi="Times New Roman" w:cs="Times New Roman"/>
          </w:rPr>
          <w:instrText>PAGE   \* MERGEFORMAT</w:instrText>
        </w:r>
        <w:r w:rsidRPr="00C44565">
          <w:rPr>
            <w:rFonts w:ascii="Times New Roman" w:hAnsi="Times New Roman" w:cs="Times New Roman"/>
          </w:rPr>
          <w:fldChar w:fldCharType="separate"/>
        </w:r>
        <w:r w:rsidR="00831B82">
          <w:rPr>
            <w:rFonts w:ascii="Times New Roman" w:hAnsi="Times New Roman" w:cs="Times New Roman"/>
            <w:noProof/>
          </w:rPr>
          <w:t>3</w:t>
        </w:r>
        <w:r w:rsidRPr="00C44565">
          <w:rPr>
            <w:rFonts w:ascii="Times New Roman" w:hAnsi="Times New Roman" w:cs="Times New Roman"/>
          </w:rPr>
          <w:fldChar w:fldCharType="end"/>
        </w:r>
      </w:p>
    </w:sdtContent>
  </w:sdt>
  <w:p w14:paraId="2D7B5CB3" w14:textId="77777777" w:rsidR="00D07537" w:rsidRDefault="00D0753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E4C54" w14:textId="4BDABBD2" w:rsidR="00433C91" w:rsidRDefault="00433C91" w:rsidP="00433C91">
    <w:pPr>
      <w:pStyle w:val="Galve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577F8"/>
    <w:multiLevelType w:val="hybridMultilevel"/>
    <w:tmpl w:val="9C14184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713E2BB1"/>
    <w:multiLevelType w:val="hybridMultilevel"/>
    <w:tmpl w:val="108E5F88"/>
    <w:lvl w:ilvl="0" w:tplc="5FC478B2">
      <w:start w:val="1"/>
      <w:numFmt w:val="decimal"/>
      <w:lvlText w:val="%1)"/>
      <w:lvlJc w:val="left"/>
      <w:pPr>
        <w:ind w:left="1134" w:hanging="360"/>
      </w:pPr>
      <w:rPr>
        <w:rFonts w:hint="default"/>
        <w:b/>
      </w:rPr>
    </w:lvl>
    <w:lvl w:ilvl="1" w:tplc="04260019" w:tentative="1">
      <w:start w:val="1"/>
      <w:numFmt w:val="lowerLetter"/>
      <w:lvlText w:val="%2."/>
      <w:lvlJc w:val="left"/>
      <w:pPr>
        <w:ind w:left="1854" w:hanging="360"/>
      </w:pPr>
    </w:lvl>
    <w:lvl w:ilvl="2" w:tplc="0426001B" w:tentative="1">
      <w:start w:val="1"/>
      <w:numFmt w:val="lowerRoman"/>
      <w:lvlText w:val="%3."/>
      <w:lvlJc w:val="right"/>
      <w:pPr>
        <w:ind w:left="2574" w:hanging="180"/>
      </w:pPr>
    </w:lvl>
    <w:lvl w:ilvl="3" w:tplc="0426000F" w:tentative="1">
      <w:start w:val="1"/>
      <w:numFmt w:val="decimal"/>
      <w:lvlText w:val="%4."/>
      <w:lvlJc w:val="left"/>
      <w:pPr>
        <w:ind w:left="3294" w:hanging="360"/>
      </w:pPr>
    </w:lvl>
    <w:lvl w:ilvl="4" w:tplc="04260019" w:tentative="1">
      <w:start w:val="1"/>
      <w:numFmt w:val="lowerLetter"/>
      <w:lvlText w:val="%5."/>
      <w:lvlJc w:val="left"/>
      <w:pPr>
        <w:ind w:left="4014" w:hanging="360"/>
      </w:pPr>
    </w:lvl>
    <w:lvl w:ilvl="5" w:tplc="0426001B" w:tentative="1">
      <w:start w:val="1"/>
      <w:numFmt w:val="lowerRoman"/>
      <w:lvlText w:val="%6."/>
      <w:lvlJc w:val="right"/>
      <w:pPr>
        <w:ind w:left="4734" w:hanging="180"/>
      </w:pPr>
    </w:lvl>
    <w:lvl w:ilvl="6" w:tplc="0426000F" w:tentative="1">
      <w:start w:val="1"/>
      <w:numFmt w:val="decimal"/>
      <w:lvlText w:val="%7."/>
      <w:lvlJc w:val="left"/>
      <w:pPr>
        <w:ind w:left="5454" w:hanging="360"/>
      </w:pPr>
    </w:lvl>
    <w:lvl w:ilvl="7" w:tplc="04260019" w:tentative="1">
      <w:start w:val="1"/>
      <w:numFmt w:val="lowerLetter"/>
      <w:lvlText w:val="%8."/>
      <w:lvlJc w:val="left"/>
      <w:pPr>
        <w:ind w:left="6174" w:hanging="360"/>
      </w:pPr>
    </w:lvl>
    <w:lvl w:ilvl="8" w:tplc="0426001B" w:tentative="1">
      <w:start w:val="1"/>
      <w:numFmt w:val="lowerRoman"/>
      <w:lvlText w:val="%9."/>
      <w:lvlJc w:val="right"/>
      <w:pPr>
        <w:ind w:left="6894" w:hanging="180"/>
      </w:pPr>
    </w:lvl>
  </w:abstractNum>
  <w:abstractNum w:abstractNumId="2" w15:restartNumberingAfterBreak="0">
    <w:nsid w:val="7470412E"/>
    <w:multiLevelType w:val="hybridMultilevel"/>
    <w:tmpl w:val="16784920"/>
    <w:lvl w:ilvl="0" w:tplc="61069C8E">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972"/>
    <w:rsid w:val="000000DF"/>
    <w:rsid w:val="00011399"/>
    <w:rsid w:val="000126EF"/>
    <w:rsid w:val="00016248"/>
    <w:rsid w:val="00041E10"/>
    <w:rsid w:val="00044789"/>
    <w:rsid w:val="00045C2D"/>
    <w:rsid w:val="0007426A"/>
    <w:rsid w:val="000924F8"/>
    <w:rsid w:val="00096292"/>
    <w:rsid w:val="000A66AF"/>
    <w:rsid w:val="000C03AE"/>
    <w:rsid w:val="000D2B20"/>
    <w:rsid w:val="000E0F13"/>
    <w:rsid w:val="000E517A"/>
    <w:rsid w:val="000E63B4"/>
    <w:rsid w:val="0011645B"/>
    <w:rsid w:val="001218E8"/>
    <w:rsid w:val="001277C8"/>
    <w:rsid w:val="00161C28"/>
    <w:rsid w:val="0016327D"/>
    <w:rsid w:val="00172929"/>
    <w:rsid w:val="00184BB9"/>
    <w:rsid w:val="001953BF"/>
    <w:rsid w:val="001B2749"/>
    <w:rsid w:val="001C62DD"/>
    <w:rsid w:val="001D5D6D"/>
    <w:rsid w:val="001D6E5D"/>
    <w:rsid w:val="001D72E5"/>
    <w:rsid w:val="001E0AC4"/>
    <w:rsid w:val="001E3000"/>
    <w:rsid w:val="00202A4A"/>
    <w:rsid w:val="00215164"/>
    <w:rsid w:val="002214C7"/>
    <w:rsid w:val="002351B6"/>
    <w:rsid w:val="00236352"/>
    <w:rsid w:val="00236FF0"/>
    <w:rsid w:val="00242064"/>
    <w:rsid w:val="002603F1"/>
    <w:rsid w:val="00285297"/>
    <w:rsid w:val="00294459"/>
    <w:rsid w:val="002A05AD"/>
    <w:rsid w:val="002B2CA4"/>
    <w:rsid w:val="002D68B3"/>
    <w:rsid w:val="0030650D"/>
    <w:rsid w:val="003119D7"/>
    <w:rsid w:val="0033190F"/>
    <w:rsid w:val="003371C2"/>
    <w:rsid w:val="003455B8"/>
    <w:rsid w:val="00361DF8"/>
    <w:rsid w:val="0038539A"/>
    <w:rsid w:val="0039720D"/>
    <w:rsid w:val="003E30BC"/>
    <w:rsid w:val="003F2F26"/>
    <w:rsid w:val="00400532"/>
    <w:rsid w:val="004005C9"/>
    <w:rsid w:val="00403DDD"/>
    <w:rsid w:val="0040763F"/>
    <w:rsid w:val="00413226"/>
    <w:rsid w:val="00430837"/>
    <w:rsid w:val="00430E56"/>
    <w:rsid w:val="00433C91"/>
    <w:rsid w:val="004556CB"/>
    <w:rsid w:val="004622D8"/>
    <w:rsid w:val="00463D6C"/>
    <w:rsid w:val="00471102"/>
    <w:rsid w:val="004717CF"/>
    <w:rsid w:val="004742AA"/>
    <w:rsid w:val="00477152"/>
    <w:rsid w:val="00486818"/>
    <w:rsid w:val="0048687E"/>
    <w:rsid w:val="00491046"/>
    <w:rsid w:val="00491BF6"/>
    <w:rsid w:val="00493918"/>
    <w:rsid w:val="00494EDA"/>
    <w:rsid w:val="004976A0"/>
    <w:rsid w:val="004C7C88"/>
    <w:rsid w:val="004D0BA0"/>
    <w:rsid w:val="004D42B6"/>
    <w:rsid w:val="004D5E7C"/>
    <w:rsid w:val="004E00B3"/>
    <w:rsid w:val="004F00B8"/>
    <w:rsid w:val="005136F8"/>
    <w:rsid w:val="00531B05"/>
    <w:rsid w:val="00537DA7"/>
    <w:rsid w:val="00540C59"/>
    <w:rsid w:val="00544DE5"/>
    <w:rsid w:val="00550212"/>
    <w:rsid w:val="0055084B"/>
    <w:rsid w:val="00550F84"/>
    <w:rsid w:val="00554D26"/>
    <w:rsid w:val="00575011"/>
    <w:rsid w:val="005811AD"/>
    <w:rsid w:val="005E1053"/>
    <w:rsid w:val="00627DC3"/>
    <w:rsid w:val="0064381C"/>
    <w:rsid w:val="00666A6B"/>
    <w:rsid w:val="00671922"/>
    <w:rsid w:val="00671F3F"/>
    <w:rsid w:val="00681005"/>
    <w:rsid w:val="00692215"/>
    <w:rsid w:val="00692755"/>
    <w:rsid w:val="006B4872"/>
    <w:rsid w:val="006B7FCF"/>
    <w:rsid w:val="006C54BC"/>
    <w:rsid w:val="006C6753"/>
    <w:rsid w:val="006E1566"/>
    <w:rsid w:val="00727F0B"/>
    <w:rsid w:val="00730420"/>
    <w:rsid w:val="00733C89"/>
    <w:rsid w:val="007438E6"/>
    <w:rsid w:val="007565FE"/>
    <w:rsid w:val="007653E0"/>
    <w:rsid w:val="0077027F"/>
    <w:rsid w:val="00773E07"/>
    <w:rsid w:val="00793172"/>
    <w:rsid w:val="007932DE"/>
    <w:rsid w:val="007E5B21"/>
    <w:rsid w:val="00800756"/>
    <w:rsid w:val="008053C4"/>
    <w:rsid w:val="008132D8"/>
    <w:rsid w:val="00824C59"/>
    <w:rsid w:val="00831B82"/>
    <w:rsid w:val="00837586"/>
    <w:rsid w:val="00852AFF"/>
    <w:rsid w:val="008545C8"/>
    <w:rsid w:val="00874283"/>
    <w:rsid w:val="00874503"/>
    <w:rsid w:val="00884868"/>
    <w:rsid w:val="008967DE"/>
    <w:rsid w:val="008B6F3C"/>
    <w:rsid w:val="008C1327"/>
    <w:rsid w:val="008C26C1"/>
    <w:rsid w:val="008D11A7"/>
    <w:rsid w:val="008D7FC8"/>
    <w:rsid w:val="008F5F12"/>
    <w:rsid w:val="008F65DD"/>
    <w:rsid w:val="0090248D"/>
    <w:rsid w:val="009120C8"/>
    <w:rsid w:val="009142C5"/>
    <w:rsid w:val="00924035"/>
    <w:rsid w:val="00924844"/>
    <w:rsid w:val="009267B3"/>
    <w:rsid w:val="00935CAD"/>
    <w:rsid w:val="00945100"/>
    <w:rsid w:val="009608CB"/>
    <w:rsid w:val="009A6571"/>
    <w:rsid w:val="009A6A8B"/>
    <w:rsid w:val="009D037B"/>
    <w:rsid w:val="009D6A9A"/>
    <w:rsid w:val="00A14473"/>
    <w:rsid w:val="00A32224"/>
    <w:rsid w:val="00A73892"/>
    <w:rsid w:val="00A87C08"/>
    <w:rsid w:val="00AE0250"/>
    <w:rsid w:val="00AE437B"/>
    <w:rsid w:val="00AF0A87"/>
    <w:rsid w:val="00AF1A33"/>
    <w:rsid w:val="00B10B6B"/>
    <w:rsid w:val="00B24072"/>
    <w:rsid w:val="00B4096E"/>
    <w:rsid w:val="00B66972"/>
    <w:rsid w:val="00B7163D"/>
    <w:rsid w:val="00B95162"/>
    <w:rsid w:val="00B95372"/>
    <w:rsid w:val="00B96FCC"/>
    <w:rsid w:val="00BA1008"/>
    <w:rsid w:val="00BA27E6"/>
    <w:rsid w:val="00BB381B"/>
    <w:rsid w:val="00BD3C94"/>
    <w:rsid w:val="00C0251B"/>
    <w:rsid w:val="00C03309"/>
    <w:rsid w:val="00C26973"/>
    <w:rsid w:val="00C342F9"/>
    <w:rsid w:val="00C41BAA"/>
    <w:rsid w:val="00C44565"/>
    <w:rsid w:val="00C67024"/>
    <w:rsid w:val="00C748D5"/>
    <w:rsid w:val="00C8143C"/>
    <w:rsid w:val="00CA0699"/>
    <w:rsid w:val="00CA0A71"/>
    <w:rsid w:val="00CB0EAB"/>
    <w:rsid w:val="00CB6B6D"/>
    <w:rsid w:val="00CD1471"/>
    <w:rsid w:val="00CD5595"/>
    <w:rsid w:val="00CE3340"/>
    <w:rsid w:val="00CE7A69"/>
    <w:rsid w:val="00CF2F17"/>
    <w:rsid w:val="00CF7E88"/>
    <w:rsid w:val="00D01993"/>
    <w:rsid w:val="00D04E69"/>
    <w:rsid w:val="00D07537"/>
    <w:rsid w:val="00D13E51"/>
    <w:rsid w:val="00D17D0B"/>
    <w:rsid w:val="00D221EA"/>
    <w:rsid w:val="00D25C94"/>
    <w:rsid w:val="00D301B4"/>
    <w:rsid w:val="00D50C9C"/>
    <w:rsid w:val="00D541B7"/>
    <w:rsid w:val="00D543E3"/>
    <w:rsid w:val="00D55BD7"/>
    <w:rsid w:val="00D75BC0"/>
    <w:rsid w:val="00D956A2"/>
    <w:rsid w:val="00DA6126"/>
    <w:rsid w:val="00DB5E67"/>
    <w:rsid w:val="00DB659C"/>
    <w:rsid w:val="00DB72F8"/>
    <w:rsid w:val="00DF4498"/>
    <w:rsid w:val="00DF56D6"/>
    <w:rsid w:val="00DF6FE7"/>
    <w:rsid w:val="00E16CB0"/>
    <w:rsid w:val="00E27C20"/>
    <w:rsid w:val="00E6381F"/>
    <w:rsid w:val="00E63FC5"/>
    <w:rsid w:val="00E954FC"/>
    <w:rsid w:val="00EA2153"/>
    <w:rsid w:val="00EA6F21"/>
    <w:rsid w:val="00EC0F31"/>
    <w:rsid w:val="00EC67B1"/>
    <w:rsid w:val="00ED0874"/>
    <w:rsid w:val="00EF518C"/>
    <w:rsid w:val="00F21A01"/>
    <w:rsid w:val="00F40F5B"/>
    <w:rsid w:val="00F42480"/>
    <w:rsid w:val="00F65266"/>
    <w:rsid w:val="00F9480C"/>
    <w:rsid w:val="00FA0B48"/>
    <w:rsid w:val="00FA19B5"/>
    <w:rsid w:val="00FB34E9"/>
    <w:rsid w:val="00FB3E35"/>
    <w:rsid w:val="00FC23D3"/>
    <w:rsid w:val="00FE7EB1"/>
    <w:rsid w:val="00FF780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19C68"/>
  <w15:docId w15:val="{7C52ECD2-1C76-4A6C-8896-5BDD923CE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24035"/>
    <w:rPr>
      <w:rFonts w:eastAsiaTheme="minorEastAsia"/>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link w:val="NosaukumsRakstz"/>
    <w:qFormat/>
    <w:rsid w:val="00B66972"/>
    <w:pPr>
      <w:spacing w:after="0" w:line="240" w:lineRule="auto"/>
      <w:jc w:val="center"/>
    </w:pPr>
    <w:rPr>
      <w:rFonts w:ascii="Times New Roman" w:eastAsia="Times New Roman" w:hAnsi="Times New Roman" w:cs="Times New Roman"/>
      <w:sz w:val="28"/>
      <w:szCs w:val="28"/>
    </w:rPr>
  </w:style>
  <w:style w:type="character" w:customStyle="1" w:styleId="NosaukumsRakstz">
    <w:name w:val="Nosaukums Rakstz."/>
    <w:basedOn w:val="Noklusjumarindkopasfonts"/>
    <w:link w:val="Nosaukums"/>
    <w:rsid w:val="00B66972"/>
    <w:rPr>
      <w:rFonts w:ascii="Times New Roman" w:eastAsia="Times New Roman" w:hAnsi="Times New Roman" w:cs="Times New Roman"/>
      <w:sz w:val="28"/>
      <w:szCs w:val="28"/>
      <w:lang w:eastAsia="lv-LV"/>
    </w:rPr>
  </w:style>
  <w:style w:type="paragraph" w:styleId="Kjene">
    <w:name w:val="footer"/>
    <w:basedOn w:val="Parasts"/>
    <w:link w:val="KjeneRakstz"/>
    <w:uiPriority w:val="99"/>
    <w:unhideWhenUsed/>
    <w:rsid w:val="00B6697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66972"/>
    <w:rPr>
      <w:rFonts w:eastAsiaTheme="minorEastAsia"/>
      <w:lang w:eastAsia="lv-LV"/>
    </w:rPr>
  </w:style>
  <w:style w:type="character" w:styleId="Hipersaite">
    <w:name w:val="Hyperlink"/>
    <w:basedOn w:val="Noklusjumarindkopasfonts"/>
    <w:uiPriority w:val="99"/>
    <w:unhideWhenUsed/>
    <w:rsid w:val="00B66972"/>
    <w:rPr>
      <w:color w:val="0000FF" w:themeColor="hyperlink"/>
      <w:u w:val="single"/>
    </w:rPr>
  </w:style>
  <w:style w:type="paragraph" w:styleId="Galvene">
    <w:name w:val="header"/>
    <w:basedOn w:val="Parasts"/>
    <w:link w:val="GalveneRakstz"/>
    <w:uiPriority w:val="99"/>
    <w:unhideWhenUsed/>
    <w:rsid w:val="0029445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94459"/>
    <w:rPr>
      <w:rFonts w:eastAsiaTheme="minorEastAsia"/>
      <w:lang w:eastAsia="lv-LV"/>
    </w:rPr>
  </w:style>
  <w:style w:type="paragraph" w:styleId="Vresteksts">
    <w:name w:val="footnote text"/>
    <w:basedOn w:val="Parasts"/>
    <w:link w:val="VrestekstsRakstz"/>
    <w:uiPriority w:val="99"/>
    <w:semiHidden/>
    <w:unhideWhenUsed/>
    <w:rsid w:val="0090248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90248D"/>
    <w:rPr>
      <w:rFonts w:eastAsiaTheme="minorEastAsia"/>
      <w:sz w:val="20"/>
      <w:szCs w:val="20"/>
      <w:lang w:eastAsia="lv-LV"/>
    </w:rPr>
  </w:style>
  <w:style w:type="character" w:styleId="Vresatsauce">
    <w:name w:val="footnote reference"/>
    <w:basedOn w:val="Noklusjumarindkopasfonts"/>
    <w:uiPriority w:val="99"/>
    <w:semiHidden/>
    <w:unhideWhenUsed/>
    <w:rsid w:val="0090248D"/>
    <w:rPr>
      <w:vertAlign w:val="superscript"/>
    </w:rPr>
  </w:style>
  <w:style w:type="paragraph" w:styleId="Balonteksts">
    <w:name w:val="Balloon Text"/>
    <w:basedOn w:val="Parasts"/>
    <w:link w:val="BalontekstsRakstz"/>
    <w:uiPriority w:val="99"/>
    <w:semiHidden/>
    <w:unhideWhenUsed/>
    <w:rsid w:val="00D07537"/>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D07537"/>
    <w:rPr>
      <w:rFonts w:ascii="Tahoma" w:eastAsiaTheme="minorEastAsia" w:hAnsi="Tahoma" w:cs="Tahoma"/>
      <w:sz w:val="16"/>
      <w:szCs w:val="16"/>
      <w:lang w:eastAsia="lv-LV"/>
    </w:rPr>
  </w:style>
  <w:style w:type="character" w:styleId="Komentraatsauce">
    <w:name w:val="annotation reference"/>
    <w:basedOn w:val="Noklusjumarindkopasfonts"/>
    <w:uiPriority w:val="99"/>
    <w:semiHidden/>
    <w:unhideWhenUsed/>
    <w:rsid w:val="00733C89"/>
    <w:rPr>
      <w:sz w:val="16"/>
      <w:szCs w:val="16"/>
    </w:rPr>
  </w:style>
  <w:style w:type="paragraph" w:styleId="Komentrateksts">
    <w:name w:val="annotation text"/>
    <w:basedOn w:val="Parasts"/>
    <w:link w:val="KomentratekstsRakstz"/>
    <w:uiPriority w:val="99"/>
    <w:unhideWhenUsed/>
    <w:rsid w:val="00733C89"/>
    <w:pPr>
      <w:spacing w:line="240" w:lineRule="auto"/>
    </w:pPr>
    <w:rPr>
      <w:sz w:val="20"/>
      <w:szCs w:val="20"/>
    </w:rPr>
  </w:style>
  <w:style w:type="character" w:customStyle="1" w:styleId="KomentratekstsRakstz">
    <w:name w:val="Komentāra teksts Rakstz."/>
    <w:basedOn w:val="Noklusjumarindkopasfonts"/>
    <w:link w:val="Komentrateksts"/>
    <w:uiPriority w:val="99"/>
    <w:rsid w:val="00733C89"/>
    <w:rPr>
      <w:rFonts w:eastAsiaTheme="minorEastAsia"/>
      <w:sz w:val="20"/>
      <w:szCs w:val="20"/>
      <w:lang w:eastAsia="lv-LV"/>
    </w:rPr>
  </w:style>
  <w:style w:type="paragraph" w:styleId="Komentratma">
    <w:name w:val="annotation subject"/>
    <w:basedOn w:val="Komentrateksts"/>
    <w:next w:val="Komentrateksts"/>
    <w:link w:val="KomentratmaRakstz"/>
    <w:uiPriority w:val="99"/>
    <w:semiHidden/>
    <w:unhideWhenUsed/>
    <w:rsid w:val="00733C89"/>
    <w:rPr>
      <w:b/>
      <w:bCs/>
    </w:rPr>
  </w:style>
  <w:style w:type="character" w:customStyle="1" w:styleId="KomentratmaRakstz">
    <w:name w:val="Komentāra tēma Rakstz."/>
    <w:basedOn w:val="KomentratekstsRakstz"/>
    <w:link w:val="Komentratma"/>
    <w:uiPriority w:val="99"/>
    <w:semiHidden/>
    <w:rsid w:val="00733C89"/>
    <w:rPr>
      <w:rFonts w:eastAsiaTheme="minorEastAsia"/>
      <w:b/>
      <w:bCs/>
      <w:sz w:val="20"/>
      <w:szCs w:val="20"/>
      <w:lang w:eastAsia="lv-LV"/>
    </w:rPr>
  </w:style>
  <w:style w:type="paragraph" w:styleId="Prskatjums">
    <w:name w:val="Revision"/>
    <w:hidden/>
    <w:uiPriority w:val="99"/>
    <w:semiHidden/>
    <w:rsid w:val="00733C89"/>
    <w:pPr>
      <w:spacing w:after="0" w:line="240" w:lineRule="auto"/>
    </w:pPr>
    <w:rPr>
      <w:rFonts w:eastAsiaTheme="minorEastAsia"/>
      <w:lang w:eastAsia="lv-LV"/>
    </w:rPr>
  </w:style>
  <w:style w:type="character" w:styleId="Neatrisintapieminana">
    <w:name w:val="Unresolved Mention"/>
    <w:basedOn w:val="Noklusjumarindkopasfonts"/>
    <w:uiPriority w:val="99"/>
    <w:semiHidden/>
    <w:unhideWhenUsed/>
    <w:rsid w:val="001218E8"/>
    <w:rPr>
      <w:color w:val="605E5C"/>
      <w:shd w:val="clear" w:color="auto" w:fill="E1DFDD"/>
    </w:rPr>
  </w:style>
  <w:style w:type="character" w:styleId="Izmantotahipersaite">
    <w:name w:val="FollowedHyperlink"/>
    <w:basedOn w:val="Noklusjumarindkopasfonts"/>
    <w:uiPriority w:val="99"/>
    <w:semiHidden/>
    <w:unhideWhenUsed/>
    <w:rsid w:val="00F424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340351">
      <w:bodyDiv w:val="1"/>
      <w:marLeft w:val="0"/>
      <w:marRight w:val="0"/>
      <w:marTop w:val="0"/>
      <w:marBottom w:val="0"/>
      <w:divBdr>
        <w:top w:val="none" w:sz="0" w:space="0" w:color="auto"/>
        <w:left w:val="none" w:sz="0" w:space="0" w:color="auto"/>
        <w:bottom w:val="none" w:sz="0" w:space="0" w:color="auto"/>
        <w:right w:val="none" w:sz="0" w:space="0" w:color="auto"/>
      </w:divBdr>
    </w:div>
    <w:div w:id="966857231">
      <w:bodyDiv w:val="1"/>
      <w:marLeft w:val="0"/>
      <w:marRight w:val="0"/>
      <w:marTop w:val="0"/>
      <w:marBottom w:val="0"/>
      <w:divBdr>
        <w:top w:val="none" w:sz="0" w:space="0" w:color="auto"/>
        <w:left w:val="none" w:sz="0" w:space="0" w:color="auto"/>
        <w:bottom w:val="none" w:sz="0" w:space="0" w:color="auto"/>
        <w:right w:val="none" w:sz="0" w:space="0" w:color="auto"/>
      </w:divBdr>
    </w:div>
    <w:div w:id="111490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ja.Bidina@tm.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coe.int/en/web/conventions/full-list?module=signatures-by-treaty&amp;treatynum=222"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0235C-AD6E-4A5F-AC72-87D1B06A3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4220</Words>
  <Characters>2406</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Informatīvais ziņojums "Par Protokolu, ar ko groza Konvencijas par notiesāto personu nodošanu soda izciešanai Papildu protokolu"</vt:lpstr>
    </vt:vector>
  </TitlesOfParts>
  <Company>Tieslietu ministrija</Company>
  <LinksUpToDate>false</LinksUpToDate>
  <CharactersWithSpaces>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Protokolu, ar ko groza Konvencijas par notiesāto personu nodošanu soda izciešanai Papildu protokolu"</dc:title>
  <dc:subject>Informatīvais ziņojums</dc:subject>
  <dc:creator>Maija Bidiņa</dc:creator>
  <dc:description>67036908, Maija.Bidina@tm.gov.lv</dc:description>
  <cp:lastModifiedBy>Maija Bidiņa</cp:lastModifiedBy>
  <cp:revision>3</cp:revision>
  <cp:lastPrinted>2016-09-30T11:05:00Z</cp:lastPrinted>
  <dcterms:created xsi:type="dcterms:W3CDTF">2022-01-18T08:15:00Z</dcterms:created>
  <dcterms:modified xsi:type="dcterms:W3CDTF">2022-01-18T08:18:00Z</dcterms:modified>
</cp:coreProperties>
</file>