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FE0706" w:rsidR="00DF47F0" w:rsidP="00FE0706" w:rsidRDefault="006D60E9" w14:paraId="62A9C89A" w14:textId="447EB6B9">
      <w:pPr>
        <w:spacing w:line="240" w:lineRule="auto"/>
        <w:jc w:val="center"/>
        <w15:collapsed w:val="false"/>
        <w:rPr>
          <w:b/>
          <w:sz w:val="26"/>
          <w:szCs w:val="26"/>
        </w:rPr>
      </w:pPr>
      <w:r w:rsidRPr="00514C4E">
        <w:rPr>
          <w:b/>
          <w:sz w:val="26"/>
          <w:szCs w:val="26"/>
        </w:rPr>
        <w:t xml:space="preserve"> </w:t>
      </w:r>
      <w:r w:rsidRPr="001F507C" w:rsidR="00DF47F0">
        <w:rPr>
          <w:b/>
          <w:sz w:val="26"/>
          <w:szCs w:val="26"/>
        </w:rPr>
        <w:t xml:space="preserve">Informatīvais </w:t>
      </w:r>
      <w:r w:rsidRPr="00FE0706" w:rsidR="00DF47F0">
        <w:rPr>
          <w:b/>
          <w:sz w:val="26"/>
          <w:szCs w:val="26"/>
        </w:rPr>
        <w:t>ziņojums</w:t>
      </w:r>
      <w:r w:rsidRPr="00FE0706" w:rsidR="001F507C">
        <w:rPr>
          <w:b/>
          <w:sz w:val="26"/>
          <w:szCs w:val="26"/>
        </w:rPr>
        <w:t xml:space="preserve"> par </w:t>
      </w:r>
      <w:r w:rsidRPr="00FE0706" w:rsidR="00FE0706">
        <w:rPr>
          <w:b/>
          <w:sz w:val="26"/>
          <w:szCs w:val="26"/>
        </w:rPr>
        <w:t>Latvijas Republikas nacionālo pozīciju Nr.2 par Migrācijas un patvēruma pakta pakotni un nacionālo pozīciju Nr.1</w:t>
      </w:r>
      <w:r w:rsidRPr="00FE0706" w:rsidR="00FE0706">
        <w:rPr>
          <w:b/>
          <w:bCs/>
          <w:sz w:val="26"/>
          <w:szCs w:val="26"/>
        </w:rPr>
        <w:t xml:space="preserve"> par priekšlikumu Eiropas Parlamenta un Padomes Regulai, ar ko attiecībā uz Serbijas Koordinācijas direktorāta (</w:t>
      </w:r>
      <w:proofErr w:type="spellStart"/>
      <w:r w:rsidRPr="00FE0706" w:rsidR="00FE0706">
        <w:rPr>
          <w:b/>
          <w:bCs/>
          <w:sz w:val="26"/>
          <w:szCs w:val="26"/>
        </w:rPr>
        <w:t>Koordinaciona</w:t>
      </w:r>
      <w:proofErr w:type="spellEnd"/>
      <w:r w:rsidRPr="00FE0706" w:rsidR="00FE0706">
        <w:rPr>
          <w:b/>
          <w:bCs/>
          <w:sz w:val="26"/>
          <w:szCs w:val="26"/>
        </w:rPr>
        <w:t xml:space="preserve"> </w:t>
      </w:r>
      <w:proofErr w:type="spellStart"/>
      <w:r w:rsidRPr="00FE0706" w:rsidR="00FE0706">
        <w:rPr>
          <w:b/>
          <w:bCs/>
          <w:sz w:val="26"/>
          <w:szCs w:val="26"/>
        </w:rPr>
        <w:t>uprava</w:t>
      </w:r>
      <w:proofErr w:type="spellEnd"/>
      <w:r w:rsidRPr="00FE0706" w:rsidR="00FE0706">
        <w:rPr>
          <w:b/>
          <w:bCs/>
          <w:sz w:val="26"/>
          <w:szCs w:val="26"/>
        </w:rPr>
        <w:t xml:space="preserve">) izdoto Serbijas pasu turētājiem groza </w:t>
      </w:r>
      <w:r w:rsidRPr="00FE0706" w:rsidR="00FE0706">
        <w:rPr>
          <w:b/>
          <w:sz w:val="26"/>
          <w:szCs w:val="26"/>
        </w:rPr>
        <w:t>Regulu (ES) 2018/1806</w:t>
      </w:r>
    </w:p>
    <w:p w:rsidRPr="00E3781B" w:rsidR="00A35EB7" w:rsidP="004C0897" w:rsidRDefault="00A35EB7" w14:paraId="5096BFA6" w14:textId="006BAAE3">
      <w:pPr>
        <w:spacing w:line="240" w:lineRule="auto"/>
        <w:jc w:val="both"/>
        <w:rPr>
          <w:sz w:val="26"/>
          <w:szCs w:val="26"/>
        </w:rPr>
      </w:pPr>
    </w:p>
    <w:p w:rsidRPr="00FE0706" w:rsidR="00FE0706" w:rsidP="00FE0706" w:rsidRDefault="00E3781B" w14:paraId="7A375BEB" w14:textId="40D6A372">
      <w:pPr>
        <w:spacing w:before="120" w:after="120" w:line="240" w:lineRule="auto"/>
        <w:jc w:val="both"/>
        <w:rPr>
          <w:sz w:val="26"/>
          <w:szCs w:val="26"/>
        </w:rPr>
      </w:pPr>
      <w:r w:rsidRPr="00E3781B">
        <w:rPr>
          <w:sz w:val="26"/>
          <w:szCs w:val="26"/>
        </w:rPr>
        <w:t xml:space="preserve">Iekšlietu ministrija ir </w:t>
      </w:r>
      <w:r w:rsidRPr="00FE0706">
        <w:rPr>
          <w:sz w:val="26"/>
          <w:szCs w:val="26"/>
        </w:rPr>
        <w:t xml:space="preserve">sagatavojusi </w:t>
      </w:r>
      <w:r w:rsidRPr="00FE0706" w:rsidR="00FE0706">
        <w:rPr>
          <w:sz w:val="26"/>
          <w:szCs w:val="26"/>
        </w:rPr>
        <w:t xml:space="preserve">divus </w:t>
      </w:r>
      <w:r w:rsidRPr="00FE0706">
        <w:rPr>
          <w:sz w:val="26"/>
          <w:szCs w:val="26"/>
        </w:rPr>
        <w:t>Latvijas Republikas nacionāl</w:t>
      </w:r>
      <w:r w:rsidR="00FE0706">
        <w:rPr>
          <w:sz w:val="26"/>
          <w:szCs w:val="26"/>
        </w:rPr>
        <w:t>o</w:t>
      </w:r>
      <w:r w:rsidRPr="00FE0706">
        <w:rPr>
          <w:sz w:val="26"/>
          <w:szCs w:val="26"/>
        </w:rPr>
        <w:t xml:space="preserve"> pozīcij</w:t>
      </w:r>
      <w:r w:rsidR="00FE0706">
        <w:rPr>
          <w:sz w:val="26"/>
          <w:szCs w:val="26"/>
        </w:rPr>
        <w:t>u</w:t>
      </w:r>
      <w:r w:rsidRPr="00FE0706">
        <w:rPr>
          <w:sz w:val="26"/>
          <w:szCs w:val="26"/>
        </w:rPr>
        <w:t xml:space="preserve"> projektu</w:t>
      </w:r>
      <w:r w:rsidRPr="00FE0706" w:rsidR="00FE0706">
        <w:rPr>
          <w:sz w:val="26"/>
          <w:szCs w:val="26"/>
        </w:rPr>
        <w:t>s (nacionālā pozīcija Nr.2 par Migrācijas un patvēruma pakta pakotni un nacionālā pozīcija Nr.1</w:t>
      </w:r>
      <w:r w:rsidRPr="00FE0706" w:rsidR="00FE0706">
        <w:rPr>
          <w:bCs/>
          <w:sz w:val="26"/>
          <w:szCs w:val="26"/>
        </w:rPr>
        <w:t xml:space="preserve"> par priekšlikumu Eiropas Parlamenta un Padomes Regulai, ar ko attiecībā uz Serbijas Koordinācijas direktorāta (</w:t>
      </w:r>
      <w:proofErr w:type="spellStart"/>
      <w:r w:rsidRPr="00FE0706" w:rsidR="00FE0706">
        <w:rPr>
          <w:bCs/>
          <w:sz w:val="26"/>
          <w:szCs w:val="26"/>
        </w:rPr>
        <w:t>Koordinaciona</w:t>
      </w:r>
      <w:proofErr w:type="spellEnd"/>
      <w:r w:rsidRPr="00FE0706" w:rsidR="00FE0706">
        <w:rPr>
          <w:bCs/>
          <w:sz w:val="26"/>
          <w:szCs w:val="26"/>
        </w:rPr>
        <w:t xml:space="preserve"> </w:t>
      </w:r>
      <w:proofErr w:type="spellStart"/>
      <w:r w:rsidRPr="00FE0706" w:rsidR="00FE0706">
        <w:rPr>
          <w:bCs/>
          <w:sz w:val="26"/>
          <w:szCs w:val="26"/>
        </w:rPr>
        <w:t>uprava</w:t>
      </w:r>
      <w:proofErr w:type="spellEnd"/>
      <w:r w:rsidRPr="00FE0706" w:rsidR="00FE0706">
        <w:rPr>
          <w:bCs/>
          <w:sz w:val="26"/>
          <w:szCs w:val="26"/>
        </w:rPr>
        <w:t xml:space="preserve">) izdoto Serbijas pasu turētājiem groza </w:t>
      </w:r>
      <w:r w:rsidRPr="00FE0706" w:rsidR="00FE0706">
        <w:rPr>
          <w:sz w:val="26"/>
          <w:szCs w:val="26"/>
        </w:rPr>
        <w:t xml:space="preserve">Regulu (ES) 2018/1806), kuri, </w:t>
      </w:r>
      <w:r w:rsidR="00FE0706">
        <w:rPr>
          <w:color w:val="000000" w:themeColor="text1"/>
          <w:sz w:val="26"/>
          <w:szCs w:val="26"/>
        </w:rPr>
        <w:t>a</w:t>
      </w:r>
      <w:r w:rsidRPr="00E3781B" w:rsidR="00FE0706">
        <w:rPr>
          <w:color w:val="000000" w:themeColor="text1"/>
          <w:sz w:val="26"/>
          <w:szCs w:val="26"/>
        </w:rPr>
        <w:t xml:space="preserve">tbilstoši Ministru kabineta </w:t>
      </w:r>
      <w:r w:rsidRPr="00F2296D" w:rsidR="00FE0706">
        <w:rPr>
          <w:sz w:val="26"/>
          <w:szCs w:val="26"/>
          <w:lang w:eastAsia="lv-LV"/>
        </w:rPr>
        <w:t>2</w:t>
      </w:r>
      <w:r w:rsidR="00FE0706">
        <w:rPr>
          <w:color w:val="000000" w:themeColor="text1"/>
          <w:sz w:val="26"/>
          <w:szCs w:val="26"/>
          <w:lang w:eastAsia="lv-LV"/>
        </w:rPr>
        <w:t>021.gada 7.septembra noteikumu Nr.</w:t>
      </w:r>
      <w:r w:rsidRPr="00F2296D" w:rsidR="00FE0706">
        <w:rPr>
          <w:color w:val="000000" w:themeColor="text1"/>
          <w:sz w:val="26"/>
          <w:szCs w:val="26"/>
          <w:lang w:eastAsia="lv-LV"/>
        </w:rPr>
        <w:t>606 "Ministru k</w:t>
      </w:r>
      <w:r w:rsidR="00FE0706">
        <w:rPr>
          <w:color w:val="000000" w:themeColor="text1"/>
          <w:sz w:val="26"/>
          <w:szCs w:val="26"/>
          <w:lang w:eastAsia="lv-LV"/>
        </w:rPr>
        <w:t>abineta kārtības rullis" 113.8.apakšpunktam</w:t>
      </w:r>
      <w:r w:rsidR="00FE0706">
        <w:rPr>
          <w:sz w:val="26"/>
          <w:szCs w:val="26"/>
        </w:rPr>
        <w:t xml:space="preserve"> </w:t>
      </w:r>
      <w:r w:rsidRPr="00E3781B" w:rsidR="00FE0706">
        <w:rPr>
          <w:color w:val="000000" w:themeColor="text1"/>
          <w:sz w:val="26"/>
          <w:szCs w:val="26"/>
        </w:rPr>
        <w:t>tiek virzīt</w:t>
      </w:r>
      <w:r w:rsidR="00FE0706">
        <w:rPr>
          <w:color w:val="000000" w:themeColor="text1"/>
          <w:sz w:val="26"/>
          <w:szCs w:val="26"/>
        </w:rPr>
        <w:t>i</w:t>
      </w:r>
      <w:r w:rsidRPr="00E3781B" w:rsidR="00FE0706">
        <w:rPr>
          <w:color w:val="000000" w:themeColor="text1"/>
          <w:sz w:val="26"/>
          <w:szCs w:val="26"/>
        </w:rPr>
        <w:t xml:space="preserve"> apstiprināšanai Ministru kabinetā.</w:t>
      </w:r>
    </w:p>
    <w:p w:rsidR="00FE0706" w:rsidP="00FE0706" w:rsidRDefault="00E3781B" w14:paraId="040E2921" w14:textId="5D64988E">
      <w:pPr>
        <w:spacing w:before="120" w:after="120" w:line="240" w:lineRule="auto"/>
        <w:jc w:val="both"/>
        <w:rPr>
          <w:sz w:val="26"/>
          <w:szCs w:val="26"/>
        </w:rPr>
      </w:pPr>
      <w:r w:rsidRPr="00E3781B">
        <w:rPr>
          <w:color w:val="000000" w:themeColor="text1"/>
          <w:sz w:val="26"/>
          <w:szCs w:val="26"/>
        </w:rPr>
        <w:t>Pozīcij</w:t>
      </w:r>
      <w:r w:rsidR="00FE0706">
        <w:rPr>
          <w:color w:val="000000" w:themeColor="text1"/>
          <w:sz w:val="26"/>
          <w:szCs w:val="26"/>
        </w:rPr>
        <w:t>u</w:t>
      </w:r>
      <w:r w:rsidRPr="00E3781B">
        <w:rPr>
          <w:color w:val="000000" w:themeColor="text1"/>
          <w:sz w:val="26"/>
          <w:szCs w:val="26"/>
        </w:rPr>
        <w:t xml:space="preserve"> projekt</w:t>
      </w:r>
      <w:r w:rsidR="00FE0706">
        <w:rPr>
          <w:color w:val="000000" w:themeColor="text1"/>
          <w:sz w:val="26"/>
          <w:szCs w:val="26"/>
        </w:rPr>
        <w:t>i</w:t>
      </w:r>
      <w:r w:rsidR="00AE53BE">
        <w:rPr>
          <w:color w:val="000000" w:themeColor="text1"/>
          <w:sz w:val="26"/>
          <w:szCs w:val="26"/>
        </w:rPr>
        <w:t xml:space="preserve"> </w:t>
      </w:r>
      <w:r w:rsidRPr="00E3781B">
        <w:rPr>
          <w:color w:val="000000" w:themeColor="text1"/>
          <w:sz w:val="26"/>
          <w:szCs w:val="26"/>
        </w:rPr>
        <w:t>ir elektroniski saskaņot</w:t>
      </w:r>
      <w:r w:rsidR="00FE0706">
        <w:rPr>
          <w:color w:val="000000" w:themeColor="text1"/>
          <w:sz w:val="26"/>
          <w:szCs w:val="26"/>
        </w:rPr>
        <w:t>i</w:t>
      </w:r>
      <w:r w:rsidRPr="00E3781B">
        <w:rPr>
          <w:color w:val="000000" w:themeColor="text1"/>
          <w:sz w:val="26"/>
          <w:szCs w:val="26"/>
        </w:rPr>
        <w:t xml:space="preserve"> ar </w:t>
      </w:r>
      <w:r w:rsidRPr="0071741B" w:rsidR="00FE0706">
        <w:rPr>
          <w:sz w:val="26"/>
          <w:szCs w:val="26"/>
        </w:rPr>
        <w:t>Ārlietu ministrij</w:t>
      </w:r>
      <w:r w:rsidR="00FE0706">
        <w:rPr>
          <w:sz w:val="26"/>
          <w:szCs w:val="26"/>
        </w:rPr>
        <w:t>u,</w:t>
      </w:r>
      <w:r w:rsidRPr="0071741B" w:rsidR="00FE0706">
        <w:rPr>
          <w:sz w:val="26"/>
          <w:szCs w:val="26"/>
        </w:rPr>
        <w:t xml:space="preserve"> Aizsardzības ministrij</w:t>
      </w:r>
      <w:r w:rsidR="00FE0706">
        <w:rPr>
          <w:sz w:val="26"/>
          <w:szCs w:val="26"/>
        </w:rPr>
        <w:t>u,</w:t>
      </w:r>
      <w:r w:rsidRPr="0071741B" w:rsidR="00FE0706">
        <w:rPr>
          <w:sz w:val="26"/>
          <w:szCs w:val="26"/>
        </w:rPr>
        <w:t xml:space="preserve"> Ekonomikas ministrij</w:t>
      </w:r>
      <w:r w:rsidR="00FE0706">
        <w:rPr>
          <w:sz w:val="26"/>
          <w:szCs w:val="26"/>
        </w:rPr>
        <w:t>u,</w:t>
      </w:r>
      <w:r w:rsidRPr="0071741B" w:rsidR="00FE0706">
        <w:rPr>
          <w:sz w:val="26"/>
          <w:szCs w:val="26"/>
        </w:rPr>
        <w:t xml:space="preserve"> Finanšu ministrij</w:t>
      </w:r>
      <w:r w:rsidR="00FE0706">
        <w:rPr>
          <w:sz w:val="26"/>
          <w:szCs w:val="26"/>
        </w:rPr>
        <w:t>u,</w:t>
      </w:r>
      <w:r w:rsidRPr="0071741B" w:rsidR="00FE0706">
        <w:rPr>
          <w:sz w:val="26"/>
          <w:szCs w:val="26"/>
        </w:rPr>
        <w:t xml:space="preserve"> Izglītības un zinātnes ministrij</w:t>
      </w:r>
      <w:r w:rsidR="00FE0706">
        <w:rPr>
          <w:sz w:val="26"/>
          <w:szCs w:val="26"/>
        </w:rPr>
        <w:t>u,</w:t>
      </w:r>
      <w:r w:rsidRPr="0071741B" w:rsidR="00FE0706">
        <w:rPr>
          <w:sz w:val="26"/>
          <w:szCs w:val="26"/>
        </w:rPr>
        <w:t xml:space="preserve"> Kultūras ministrij</w:t>
      </w:r>
      <w:r w:rsidR="00FE0706">
        <w:rPr>
          <w:sz w:val="26"/>
          <w:szCs w:val="26"/>
        </w:rPr>
        <w:t xml:space="preserve">u, </w:t>
      </w:r>
      <w:r w:rsidRPr="0071741B" w:rsidR="00FE0706">
        <w:rPr>
          <w:sz w:val="26"/>
          <w:szCs w:val="26"/>
        </w:rPr>
        <w:t>Labklājības ministrij</w:t>
      </w:r>
      <w:r w:rsidR="00FE0706">
        <w:rPr>
          <w:sz w:val="26"/>
          <w:szCs w:val="26"/>
        </w:rPr>
        <w:t>u,</w:t>
      </w:r>
      <w:r w:rsidRPr="0071741B" w:rsidR="00FE0706">
        <w:rPr>
          <w:sz w:val="26"/>
          <w:szCs w:val="26"/>
        </w:rPr>
        <w:t xml:space="preserve"> Tieslietu ministrij</w:t>
      </w:r>
      <w:r w:rsidR="00FE0706">
        <w:rPr>
          <w:sz w:val="26"/>
          <w:szCs w:val="26"/>
        </w:rPr>
        <w:t xml:space="preserve">u, </w:t>
      </w:r>
      <w:r w:rsidRPr="0071741B" w:rsidR="00FE0706">
        <w:rPr>
          <w:sz w:val="26"/>
          <w:szCs w:val="26"/>
        </w:rPr>
        <w:t>Veselības ministrij</w:t>
      </w:r>
      <w:r w:rsidR="00FE0706">
        <w:rPr>
          <w:sz w:val="26"/>
          <w:szCs w:val="26"/>
        </w:rPr>
        <w:t>u</w:t>
      </w:r>
      <w:r w:rsidR="004F5C0C">
        <w:rPr>
          <w:sz w:val="26"/>
          <w:szCs w:val="26"/>
        </w:rPr>
        <w:t xml:space="preserve">, </w:t>
      </w:r>
      <w:r w:rsidRPr="004F5C0C" w:rsidR="004F5C0C">
        <w:rPr>
          <w:sz w:val="26"/>
          <w:szCs w:val="26"/>
        </w:rPr>
        <w:t>Vides aizsardzības un reģionālās attīstības ministrij</w:t>
      </w:r>
      <w:r w:rsidR="004F5C0C">
        <w:rPr>
          <w:sz w:val="26"/>
          <w:szCs w:val="26"/>
        </w:rPr>
        <w:t>u</w:t>
      </w:r>
      <w:r w:rsidR="00FE0706">
        <w:rPr>
          <w:sz w:val="26"/>
          <w:szCs w:val="26"/>
        </w:rPr>
        <w:t>.</w:t>
      </w:r>
    </w:p>
    <w:p w:rsidR="00C657B2" w:rsidP="00FE0706" w:rsidRDefault="00C657B2" w14:paraId="6F31DF50" w14:textId="77777777">
      <w:pPr>
        <w:spacing w:before="120" w:after="120" w:line="240" w:lineRule="auto"/>
        <w:jc w:val="both"/>
        <w:rPr>
          <w:b/>
          <w:sz w:val="26"/>
          <w:szCs w:val="26"/>
        </w:rPr>
      </w:pPr>
    </w:p>
    <w:p w:rsidR="00CB751E" w:rsidP="00FE0706" w:rsidRDefault="00CB751E" w14:paraId="080E1D9C" w14:textId="33F8E9E6">
      <w:pPr>
        <w:spacing w:before="120" w:after="120" w:line="240" w:lineRule="auto"/>
        <w:jc w:val="both"/>
        <w:rPr>
          <w:b/>
          <w:sz w:val="26"/>
          <w:szCs w:val="26"/>
        </w:rPr>
      </w:pPr>
      <w:r w:rsidRPr="00FE0706">
        <w:rPr>
          <w:b/>
          <w:sz w:val="26"/>
          <w:szCs w:val="26"/>
        </w:rPr>
        <w:t>Migrācijas un patvēruma pakta pakotn</w:t>
      </w:r>
      <w:r>
        <w:rPr>
          <w:b/>
          <w:sz w:val="26"/>
          <w:szCs w:val="26"/>
        </w:rPr>
        <w:t>e</w:t>
      </w:r>
    </w:p>
    <w:p w:rsidRPr="00E11286" w:rsidR="00853420" w:rsidP="00E11286" w:rsidRDefault="009C5574" w14:paraId="4D64DF81" w14:textId="1126843C">
      <w:pPr>
        <w:spacing w:before="120" w:after="120" w:line="240" w:lineRule="auto"/>
        <w:jc w:val="both"/>
        <w:rPr>
          <w:sz w:val="26"/>
          <w:szCs w:val="26"/>
        </w:rPr>
      </w:pPr>
      <w:r w:rsidRPr="009C5574">
        <w:rPr>
          <w:sz w:val="26"/>
          <w:szCs w:val="26"/>
        </w:rPr>
        <w:t>2023.gada 19.decembrī tika panākta politisk</w:t>
      </w:r>
      <w:r>
        <w:rPr>
          <w:sz w:val="26"/>
          <w:szCs w:val="26"/>
        </w:rPr>
        <w:t>a</w:t>
      </w:r>
      <w:r w:rsidRPr="009C5574">
        <w:rPr>
          <w:sz w:val="26"/>
          <w:szCs w:val="26"/>
        </w:rPr>
        <w:t xml:space="preserve"> vienošanās </w:t>
      </w:r>
      <w:r>
        <w:rPr>
          <w:sz w:val="26"/>
          <w:szCs w:val="26"/>
        </w:rPr>
        <w:t xml:space="preserve">starp Padomi un Eiropas Parlamentu </w:t>
      </w:r>
      <w:r w:rsidRPr="009C5574">
        <w:rPr>
          <w:sz w:val="26"/>
          <w:szCs w:val="26"/>
        </w:rPr>
        <w:t xml:space="preserve">par Migrācijas un </w:t>
      </w:r>
      <w:r w:rsidRPr="006D4893">
        <w:rPr>
          <w:sz w:val="26"/>
          <w:szCs w:val="26"/>
        </w:rPr>
        <w:t>patvēruma pakta (turpmāk – Pakts) pakotnes pieciem tiesību aktu projektiem</w:t>
      </w:r>
      <w:r w:rsidRPr="006D4893" w:rsidR="006D4893">
        <w:rPr>
          <w:sz w:val="26"/>
          <w:szCs w:val="26"/>
        </w:rPr>
        <w:t xml:space="preserve"> - Patvēruma un migrācijas pārvaldības regulas priekšlikumu, Patvēruma procedūru regulas priekšlikumu, Krīzes situāciju regulas priekšlikumu, </w:t>
      </w:r>
      <w:r w:rsidRPr="006D4893" w:rsidR="006D4893">
        <w:rPr>
          <w:bCs/>
          <w:sz w:val="26"/>
          <w:szCs w:val="26"/>
        </w:rPr>
        <w:t xml:space="preserve">Skrīninga regulas priekšlikumu un laboto priekšlikumu </w:t>
      </w:r>
      <w:proofErr w:type="spellStart"/>
      <w:r w:rsidRPr="006D4893" w:rsidR="006D4893">
        <w:rPr>
          <w:bCs/>
          <w:sz w:val="26"/>
          <w:szCs w:val="26"/>
        </w:rPr>
        <w:t>Eurodac</w:t>
      </w:r>
      <w:proofErr w:type="spellEnd"/>
      <w:r w:rsidRPr="006D4893" w:rsidR="006D4893">
        <w:rPr>
          <w:bCs/>
          <w:sz w:val="26"/>
          <w:szCs w:val="26"/>
        </w:rPr>
        <w:t xml:space="preserve"> regulai</w:t>
      </w:r>
      <w:r w:rsidRPr="006D4893" w:rsidR="006D4893">
        <w:rPr>
          <w:sz w:val="26"/>
          <w:szCs w:val="26"/>
        </w:rPr>
        <w:t xml:space="preserve">. </w:t>
      </w:r>
      <w:r w:rsidRPr="006D4893">
        <w:rPr>
          <w:sz w:val="26"/>
          <w:szCs w:val="26"/>
        </w:rPr>
        <w:t xml:space="preserve">Uz šīs vienošanās pamata </w:t>
      </w:r>
      <w:r w:rsidR="004E3EE4">
        <w:rPr>
          <w:sz w:val="26"/>
          <w:szCs w:val="26"/>
        </w:rPr>
        <w:t xml:space="preserve">ir </w:t>
      </w:r>
      <w:r w:rsidRPr="006D4893">
        <w:rPr>
          <w:sz w:val="26"/>
          <w:szCs w:val="26"/>
        </w:rPr>
        <w:t xml:space="preserve">sagatavotas konkrētas priekšlikumu </w:t>
      </w:r>
      <w:r w:rsidR="004E3EE4">
        <w:rPr>
          <w:sz w:val="26"/>
          <w:szCs w:val="26"/>
        </w:rPr>
        <w:t xml:space="preserve">tekstu </w:t>
      </w:r>
      <w:r w:rsidRPr="006D4893">
        <w:rPr>
          <w:sz w:val="26"/>
          <w:szCs w:val="26"/>
        </w:rPr>
        <w:t xml:space="preserve">redakcijas, kuras </w:t>
      </w:r>
      <w:r w:rsidRPr="00E11286">
        <w:rPr>
          <w:sz w:val="26"/>
          <w:szCs w:val="26"/>
        </w:rPr>
        <w:t>nepieciešams formāli apstiprināt.</w:t>
      </w:r>
      <w:r w:rsidRPr="00E11286" w:rsidR="00E11286">
        <w:rPr>
          <w:sz w:val="26"/>
          <w:szCs w:val="26"/>
        </w:rPr>
        <w:t xml:space="preserve"> Prezidentūra cer to izdarīt š.g. 8.februāra COREPER II sanāksmē.</w:t>
      </w:r>
    </w:p>
    <w:p w:rsidR="00C657B2" w:rsidP="00E11286" w:rsidRDefault="00BE0FBA" w14:paraId="485D0796" w14:textId="0768F510">
      <w:pPr>
        <w:spacing w:before="120" w:after="120" w:line="240" w:lineRule="auto"/>
        <w:jc w:val="both"/>
        <w:rPr>
          <w:sz w:val="26"/>
          <w:szCs w:val="26"/>
        </w:rPr>
      </w:pPr>
      <w:r>
        <w:rPr>
          <w:sz w:val="26"/>
          <w:szCs w:val="26"/>
        </w:rPr>
        <w:t>D</w:t>
      </w:r>
      <w:r w:rsidRPr="00E11286" w:rsidR="00E11286">
        <w:rPr>
          <w:sz w:val="26"/>
          <w:szCs w:val="26"/>
        </w:rPr>
        <w:t>etalizēti izvērtējot piedāvāt</w:t>
      </w:r>
      <w:r>
        <w:rPr>
          <w:sz w:val="26"/>
          <w:szCs w:val="26"/>
        </w:rPr>
        <w:t>os</w:t>
      </w:r>
      <w:r w:rsidRPr="00E11286" w:rsidR="00E11286">
        <w:rPr>
          <w:sz w:val="26"/>
          <w:szCs w:val="26"/>
        </w:rPr>
        <w:t xml:space="preserve"> kompromisa </w:t>
      </w:r>
      <w:r>
        <w:rPr>
          <w:sz w:val="26"/>
          <w:szCs w:val="26"/>
        </w:rPr>
        <w:t>tekstus</w:t>
      </w:r>
      <w:r w:rsidRPr="00E11286" w:rsidR="00E11286">
        <w:rPr>
          <w:sz w:val="26"/>
          <w:szCs w:val="26"/>
        </w:rPr>
        <w:t>, Latvija var t</w:t>
      </w:r>
      <w:r>
        <w:rPr>
          <w:sz w:val="26"/>
          <w:szCs w:val="26"/>
        </w:rPr>
        <w:t>iem</w:t>
      </w:r>
      <w:r w:rsidRPr="00E11286" w:rsidR="00E11286">
        <w:rPr>
          <w:sz w:val="26"/>
          <w:szCs w:val="26"/>
        </w:rPr>
        <w:t xml:space="preserve"> neiebilst, ņemot vērā to, ka </w:t>
      </w:r>
      <w:r w:rsidR="00C657B2">
        <w:rPr>
          <w:sz w:val="26"/>
          <w:szCs w:val="26"/>
        </w:rPr>
        <w:t xml:space="preserve">tie kopumā atbilst </w:t>
      </w:r>
      <w:r w:rsidR="00195C6A">
        <w:rPr>
          <w:sz w:val="26"/>
          <w:szCs w:val="26"/>
        </w:rPr>
        <w:t>nostāj</w:t>
      </w:r>
      <w:r w:rsidRPr="00E755A4" w:rsidR="00195C6A">
        <w:rPr>
          <w:sz w:val="26"/>
          <w:szCs w:val="26"/>
        </w:rPr>
        <w:t>ai par vienotas, saskaņotas un visaptverošas ES pieejas patiesi ilgtspējīgai migrācijas plūsmu pārvaldībai</w:t>
      </w:r>
      <w:r w:rsidRPr="00E755A4" w:rsidR="00E755A4">
        <w:rPr>
          <w:sz w:val="26"/>
          <w:szCs w:val="26"/>
        </w:rPr>
        <w:t xml:space="preserve"> galvenajiem elementiem</w:t>
      </w:r>
      <w:r w:rsidRPr="00E11286" w:rsidR="00E11286">
        <w:rPr>
          <w:sz w:val="26"/>
          <w:szCs w:val="26"/>
        </w:rPr>
        <w:t xml:space="preserve">. </w:t>
      </w:r>
    </w:p>
    <w:p w:rsidR="00740248" w:rsidP="00E11286" w:rsidRDefault="00740248" w14:paraId="608E2800" w14:textId="77777777">
      <w:pPr>
        <w:spacing w:before="120" w:after="120" w:line="240" w:lineRule="auto"/>
        <w:jc w:val="both"/>
        <w:rPr>
          <w:b/>
          <w:bCs/>
          <w:sz w:val="26"/>
          <w:szCs w:val="26"/>
        </w:rPr>
      </w:pPr>
      <w:bookmarkStart w:name="_GoBack" w:id="0"/>
      <w:bookmarkEnd w:id="0"/>
    </w:p>
    <w:p w:rsidRPr="000367B9" w:rsidR="00FE0706" w:rsidP="000367B9" w:rsidRDefault="00CB751E" w14:paraId="3738A088" w14:textId="44BDA207">
      <w:pPr>
        <w:spacing w:before="120" w:after="120" w:line="240" w:lineRule="auto"/>
        <w:jc w:val="both"/>
        <w:rPr>
          <w:sz w:val="26"/>
          <w:szCs w:val="26"/>
        </w:rPr>
      </w:pPr>
      <w:r>
        <w:rPr>
          <w:b/>
          <w:bCs/>
          <w:sz w:val="26"/>
          <w:szCs w:val="26"/>
        </w:rPr>
        <w:t>P</w:t>
      </w:r>
      <w:r w:rsidRPr="00FE0706">
        <w:rPr>
          <w:b/>
          <w:bCs/>
          <w:sz w:val="26"/>
          <w:szCs w:val="26"/>
        </w:rPr>
        <w:t>riekšlikum</w:t>
      </w:r>
      <w:r>
        <w:rPr>
          <w:b/>
          <w:bCs/>
          <w:sz w:val="26"/>
          <w:szCs w:val="26"/>
        </w:rPr>
        <w:t>s</w:t>
      </w:r>
      <w:r w:rsidRPr="00FE0706">
        <w:rPr>
          <w:b/>
          <w:bCs/>
          <w:sz w:val="26"/>
          <w:szCs w:val="26"/>
        </w:rPr>
        <w:t xml:space="preserve"> Eiropas Parlamenta un Padomes Regulai, ar ko attiecībā uz Serbijas Koordinācijas direktorāta (</w:t>
      </w:r>
      <w:proofErr w:type="spellStart"/>
      <w:r w:rsidRPr="00FE0706">
        <w:rPr>
          <w:b/>
          <w:bCs/>
          <w:sz w:val="26"/>
          <w:szCs w:val="26"/>
        </w:rPr>
        <w:t>Koordinaciona</w:t>
      </w:r>
      <w:proofErr w:type="spellEnd"/>
      <w:r w:rsidRPr="00FE0706">
        <w:rPr>
          <w:b/>
          <w:bCs/>
          <w:sz w:val="26"/>
          <w:szCs w:val="26"/>
        </w:rPr>
        <w:t xml:space="preserve"> </w:t>
      </w:r>
      <w:proofErr w:type="spellStart"/>
      <w:r w:rsidRPr="00FE0706">
        <w:rPr>
          <w:b/>
          <w:bCs/>
          <w:sz w:val="26"/>
          <w:szCs w:val="26"/>
        </w:rPr>
        <w:t>uprava</w:t>
      </w:r>
      <w:proofErr w:type="spellEnd"/>
      <w:r w:rsidRPr="00FE0706">
        <w:rPr>
          <w:b/>
          <w:bCs/>
          <w:sz w:val="26"/>
          <w:szCs w:val="26"/>
        </w:rPr>
        <w:t xml:space="preserve">) izdoto Serbijas pasu turētājiem groza </w:t>
      </w:r>
      <w:r w:rsidRPr="00FE0706">
        <w:rPr>
          <w:b/>
          <w:sz w:val="26"/>
          <w:szCs w:val="26"/>
        </w:rPr>
        <w:t>Regulu (ES) 2018/1806</w:t>
      </w:r>
    </w:p>
    <w:p w:rsidRPr="000367B9" w:rsidR="000367B9" w:rsidP="000367B9" w:rsidRDefault="000367B9" w14:paraId="20ED4B39" w14:textId="77777777">
      <w:pPr>
        <w:spacing w:after="120" w:line="240" w:lineRule="auto"/>
        <w:jc w:val="both"/>
        <w:rPr>
          <w:sz w:val="26"/>
          <w:szCs w:val="26"/>
        </w:rPr>
      </w:pPr>
      <w:r w:rsidRPr="000367B9">
        <w:rPr>
          <w:sz w:val="26"/>
          <w:szCs w:val="26"/>
        </w:rPr>
        <w:t xml:space="preserve">Eiropas Parlamenta un Padomes Regulā (ES) Nr. 2018/1806 ir uzskaitītas tās trešās valstis, kuru </w:t>
      </w:r>
      <w:proofErr w:type="spellStart"/>
      <w:r w:rsidRPr="000367B9">
        <w:rPr>
          <w:sz w:val="26"/>
          <w:szCs w:val="26"/>
        </w:rPr>
        <w:t>valstspiederīgajiem</w:t>
      </w:r>
      <w:proofErr w:type="spellEnd"/>
      <w:r w:rsidRPr="000367B9">
        <w:rPr>
          <w:sz w:val="26"/>
          <w:szCs w:val="26"/>
        </w:rPr>
        <w:t xml:space="preserve">, šķērsojot dalībvalstu ārējās robežas ir jābūt vīzai (I pielikums), un tās trešās valstis, kuru </w:t>
      </w:r>
      <w:proofErr w:type="spellStart"/>
      <w:r w:rsidRPr="000367B9">
        <w:rPr>
          <w:sz w:val="26"/>
          <w:szCs w:val="26"/>
        </w:rPr>
        <w:t>valstspiederīgie</w:t>
      </w:r>
      <w:proofErr w:type="spellEnd"/>
      <w:r w:rsidRPr="000367B9">
        <w:rPr>
          <w:sz w:val="26"/>
          <w:szCs w:val="26"/>
        </w:rPr>
        <w:t xml:space="preserve"> ir atbrīvoti no šīs prasības (II pielikums), ja uzturēšanās ilgums nepārsniedz 90 dienas 180 dienu laikposmā.</w:t>
      </w:r>
    </w:p>
    <w:p w:rsidRPr="000367B9" w:rsidR="000367B9" w:rsidP="000367B9" w:rsidRDefault="000367B9" w14:paraId="4A6B948F" w14:textId="54D617C6">
      <w:pPr>
        <w:spacing w:after="120" w:line="240" w:lineRule="auto"/>
        <w:jc w:val="both"/>
        <w:rPr>
          <w:sz w:val="26"/>
          <w:szCs w:val="26"/>
        </w:rPr>
      </w:pPr>
      <w:r w:rsidRPr="000367B9">
        <w:rPr>
          <w:sz w:val="26"/>
          <w:szCs w:val="26"/>
        </w:rPr>
        <w:t xml:space="preserve">2009.gadā Serbija tika iekļauta II pielikumā uzskaitīto valstu sarakstā, savukārt </w:t>
      </w:r>
      <w:r w:rsidRPr="000367B9">
        <w:rPr>
          <w:sz w:val="26"/>
          <w:szCs w:val="26"/>
        </w:rPr>
        <w:lastRenderedPageBreak/>
        <w:t xml:space="preserve">sākot ar 2024.gada 1.janvāri Kosovas </w:t>
      </w:r>
      <w:proofErr w:type="spellStart"/>
      <w:r w:rsidRPr="000367B9">
        <w:rPr>
          <w:sz w:val="26"/>
          <w:szCs w:val="26"/>
        </w:rPr>
        <w:t>valstspiederīgie</w:t>
      </w:r>
      <w:proofErr w:type="spellEnd"/>
      <w:r w:rsidRPr="000367B9">
        <w:rPr>
          <w:sz w:val="26"/>
          <w:szCs w:val="26"/>
        </w:rPr>
        <w:t xml:space="preserve">  tika atbrīvoti no vīzu prasības. </w:t>
      </w:r>
      <w:r w:rsidRPr="000367B9">
        <w:rPr>
          <w:noProof/>
          <w:sz w:val="26"/>
          <w:szCs w:val="26"/>
        </w:rPr>
        <w:t xml:space="preserve">Līdz ar to 2023.gada 16.novembrī Komisija nāca klajā ar priekšlikumu grozīt Regulu (ES) 2018/1806, lai </w:t>
      </w:r>
      <w:bookmarkStart w:name="_Hlk148994817" w:id="1"/>
      <w:r w:rsidRPr="000367B9">
        <w:rPr>
          <w:noProof/>
          <w:sz w:val="26"/>
          <w:szCs w:val="26"/>
        </w:rPr>
        <w:t>Serbijas Koordinācijas direktorāta izdoto Serbijas pasu</w:t>
      </w:r>
      <w:bookmarkEnd w:id="1"/>
      <w:r w:rsidRPr="000367B9">
        <w:rPr>
          <w:noProof/>
          <w:sz w:val="26"/>
          <w:szCs w:val="26"/>
        </w:rPr>
        <w:t xml:space="preserve"> turētāji būtu atbrīvoti no vīzas prasības. </w:t>
      </w:r>
    </w:p>
    <w:p w:rsidRPr="000367B9" w:rsidR="00C01112" w:rsidP="000367B9" w:rsidRDefault="000367B9" w14:paraId="48B3D962" w14:textId="39FDB358">
      <w:pPr>
        <w:spacing w:line="240" w:lineRule="auto"/>
        <w:jc w:val="both"/>
        <w:rPr>
          <w:sz w:val="26"/>
          <w:szCs w:val="26"/>
        </w:rPr>
      </w:pPr>
      <w:r w:rsidRPr="000367B9">
        <w:rPr>
          <w:sz w:val="26"/>
          <w:szCs w:val="26"/>
        </w:rPr>
        <w:t>Latvija atbalsta Komisijas sagatavoto priekšlikumu Eiropas Parlamenta un Padomes regulai kā pagaidu risinājumu, kamēr tiek panākta vienošanās par Kosovas un Serbijas attiecību normalizāciju Eiropas Savienības vadītā dialoga ietvaros.</w:t>
      </w:r>
    </w:p>
    <w:p w:rsidRPr="00514C4E" w:rsidR="00FE0706" w:rsidP="00F71C56" w:rsidRDefault="00FE0706" w14:paraId="15005777" w14:textId="77777777">
      <w:pPr>
        <w:spacing w:before="120" w:after="120" w:line="240" w:lineRule="auto"/>
        <w:jc w:val="both"/>
        <w:rPr>
          <w:sz w:val="26"/>
          <w:szCs w:val="26"/>
        </w:rPr>
      </w:pPr>
    </w:p>
    <w:p w:rsidRPr="00514C4E" w:rsidR="0015160B" w:rsidP="004C0897" w:rsidRDefault="0015160B" w14:paraId="59863E6B" w14:textId="77777777">
      <w:pPr>
        <w:spacing w:line="240" w:lineRule="auto"/>
        <w:jc w:val="both"/>
        <w:rPr>
          <w:sz w:val="26"/>
          <w:szCs w:val="26"/>
        </w:rPr>
      </w:pPr>
    </w:p>
    <w:p w:rsidRPr="00514C4E" w:rsidR="00AE5B61" w:rsidP="004C0897" w:rsidRDefault="001F507C" w14:paraId="39DDCFAF" w14:textId="42C7605F">
      <w:pPr>
        <w:spacing w:line="240" w:lineRule="auto"/>
        <w:jc w:val="both"/>
        <w:rPr>
          <w:sz w:val="26"/>
          <w:szCs w:val="26"/>
        </w:rPr>
      </w:pPr>
      <w:r>
        <w:rPr>
          <w:sz w:val="26"/>
          <w:szCs w:val="26"/>
        </w:rPr>
        <w:t>Iekšlietu ministr</w:t>
      </w:r>
      <w:r w:rsidR="00FE0706">
        <w:rPr>
          <w:sz w:val="26"/>
          <w:szCs w:val="26"/>
        </w:rPr>
        <w:t>s</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070A66">
        <w:rPr>
          <w:sz w:val="26"/>
          <w:szCs w:val="26"/>
        </w:rPr>
        <w:tab/>
      </w:r>
      <w:r w:rsidR="00FE0706">
        <w:rPr>
          <w:sz w:val="26"/>
          <w:szCs w:val="26"/>
        </w:rPr>
        <w:t>Rihards Kozlovskis</w:t>
      </w:r>
    </w:p>
    <w:p w:rsidR="00011202" w:rsidP="004C0897" w:rsidRDefault="00011202" w14:paraId="201A0233" w14:textId="55757C88">
      <w:pPr>
        <w:spacing w:line="240" w:lineRule="auto"/>
        <w:jc w:val="both"/>
        <w:rPr>
          <w:sz w:val="26"/>
          <w:szCs w:val="26"/>
        </w:rPr>
      </w:pPr>
    </w:p>
    <w:p w:rsidRPr="005F39F8" w:rsidR="00D95834" w:rsidP="004C0897" w:rsidRDefault="00D95834" w14:paraId="20ECAAAD" w14:textId="77777777">
      <w:pPr>
        <w:spacing w:line="240" w:lineRule="auto"/>
        <w:jc w:val="both"/>
        <w:rPr>
          <w:sz w:val="26"/>
          <w:szCs w:val="26"/>
        </w:rPr>
      </w:pPr>
    </w:p>
    <w:p w:rsidR="00C01112" w:rsidP="00C01112" w:rsidRDefault="00C01112" w14:paraId="27AF05DA" w14:textId="1A417474">
      <w:pPr>
        <w:spacing w:line="240" w:lineRule="auto"/>
        <w:rPr>
          <w:sz w:val="20"/>
        </w:rPr>
      </w:pPr>
    </w:p>
    <w:p w:rsidRPr="00343785" w:rsidR="00C01112" w:rsidP="00C01112" w:rsidRDefault="00C01112" w14:paraId="008041A8" w14:textId="77777777">
      <w:pPr>
        <w:pStyle w:val="Bezatstarpm"/>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C01112" w:rsidP="00C01112" w:rsidRDefault="00C01112" w14:paraId="53638C1E" w14:textId="77777777">
      <w:pPr>
        <w:spacing w:line="240" w:lineRule="auto"/>
        <w:jc w:val="both"/>
        <w:rPr>
          <w:sz w:val="20"/>
        </w:rPr>
      </w:pPr>
      <w:r w:rsidRPr="00343785">
        <w:rPr>
          <w:sz w:val="20"/>
        </w:rPr>
        <w:t>E. Priedniece, 67219254</w:t>
      </w:r>
    </w:p>
    <w:p w:rsidRPr="00343785" w:rsidR="00C01112" w:rsidP="00C01112" w:rsidRDefault="00740248" w14:paraId="2D033CAF" w14:textId="77777777">
      <w:pPr>
        <w:spacing w:line="240" w:lineRule="auto"/>
        <w:rPr>
          <w:sz w:val="20"/>
        </w:rPr>
      </w:pPr>
      <w:hyperlink w:history="true" r:id="rId8">
        <w:r w:rsidRPr="00343785" w:rsidR="00C01112">
          <w:rPr>
            <w:rStyle w:val="Hipersaite"/>
            <w:sz w:val="20"/>
          </w:rPr>
          <w:t>elina.priedniece@iem.gov.lv</w:t>
        </w:r>
      </w:hyperlink>
    </w:p>
    <w:p w:rsidRPr="006A44C8" w:rsidR="00380A37" w:rsidP="00C01112" w:rsidRDefault="00380A37" w14:paraId="4457B49F" w14:textId="5B214DB5">
      <w:pPr>
        <w:spacing w:line="240" w:lineRule="auto"/>
        <w:rPr>
          <w:sz w:val="20"/>
        </w:rPr>
      </w:pPr>
    </w:p>
    <w:sectPr w:rsidRPr="006A44C8" w:rsidR="00380A37" w:rsidSect="0094143C">
      <w:head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5D397" w14:textId="77777777" w:rsidR="001108B2" w:rsidRDefault="001108B2" w:rsidP="004C0897">
      <w:pPr>
        <w:spacing w:line="240" w:lineRule="auto"/>
      </w:pPr>
      <w:r>
        <w:separator/>
      </w:r>
    </w:p>
  </w:endnote>
  <w:endnote w:type="continuationSeparator" w:id="0">
    <w:p w14:paraId="6B3ABB98" w14:textId="77777777" w:rsidR="001108B2" w:rsidRDefault="001108B2"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F4329" w14:textId="77777777" w:rsidR="001108B2" w:rsidRDefault="001108B2" w:rsidP="004C0897">
      <w:pPr>
        <w:spacing w:line="240" w:lineRule="auto"/>
      </w:pPr>
      <w:r>
        <w:separator/>
      </w:r>
    </w:p>
  </w:footnote>
  <w:footnote w:type="continuationSeparator" w:id="0">
    <w:p w14:paraId="6750AC28" w14:textId="77777777" w:rsidR="001108B2" w:rsidRDefault="001108B2" w:rsidP="004C08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204CE4D7" w:rsidR="00212A3B" w:rsidRDefault="00212A3B">
        <w:pPr>
          <w:pStyle w:val="Galvene"/>
          <w:jc w:val="center"/>
        </w:pPr>
        <w:r>
          <w:fldChar w:fldCharType="begin"/>
        </w:r>
        <w:r>
          <w:instrText xml:space="preserve"> PAGE   \* MERGEFORMAT </w:instrText>
        </w:r>
        <w:r>
          <w:fldChar w:fldCharType="separate"/>
        </w:r>
        <w:r w:rsidR="00290362">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0355"/>
    <w:rsid w:val="000076C1"/>
    <w:rsid w:val="00007F65"/>
    <w:rsid w:val="000101DC"/>
    <w:rsid w:val="00011202"/>
    <w:rsid w:val="00020BDD"/>
    <w:rsid w:val="0002127E"/>
    <w:rsid w:val="00026652"/>
    <w:rsid w:val="00030427"/>
    <w:rsid w:val="000318BC"/>
    <w:rsid w:val="00032EC6"/>
    <w:rsid w:val="00034938"/>
    <w:rsid w:val="000356F2"/>
    <w:rsid w:val="000367B9"/>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60B"/>
    <w:rsid w:val="001535A2"/>
    <w:rsid w:val="001554E0"/>
    <w:rsid w:val="001576BD"/>
    <w:rsid w:val="00163D03"/>
    <w:rsid w:val="00165C38"/>
    <w:rsid w:val="00171F63"/>
    <w:rsid w:val="00172398"/>
    <w:rsid w:val="0017314F"/>
    <w:rsid w:val="001738AF"/>
    <w:rsid w:val="0018087E"/>
    <w:rsid w:val="001839BA"/>
    <w:rsid w:val="001843AA"/>
    <w:rsid w:val="00186286"/>
    <w:rsid w:val="001868CE"/>
    <w:rsid w:val="0019313C"/>
    <w:rsid w:val="00195291"/>
    <w:rsid w:val="00195C6A"/>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EA2"/>
    <w:rsid w:val="001F507C"/>
    <w:rsid w:val="00201BDF"/>
    <w:rsid w:val="0020746D"/>
    <w:rsid w:val="00207AAC"/>
    <w:rsid w:val="0021202C"/>
    <w:rsid w:val="00212566"/>
    <w:rsid w:val="00212A3B"/>
    <w:rsid w:val="00212AFB"/>
    <w:rsid w:val="00217EF0"/>
    <w:rsid w:val="00224EF9"/>
    <w:rsid w:val="002258FA"/>
    <w:rsid w:val="00234220"/>
    <w:rsid w:val="00234E6F"/>
    <w:rsid w:val="00235A85"/>
    <w:rsid w:val="002403C8"/>
    <w:rsid w:val="00245651"/>
    <w:rsid w:val="00247671"/>
    <w:rsid w:val="002515A3"/>
    <w:rsid w:val="00257654"/>
    <w:rsid w:val="0026235E"/>
    <w:rsid w:val="0026374A"/>
    <w:rsid w:val="00270621"/>
    <w:rsid w:val="00280CBF"/>
    <w:rsid w:val="00284EE2"/>
    <w:rsid w:val="002870A2"/>
    <w:rsid w:val="00290222"/>
    <w:rsid w:val="00290362"/>
    <w:rsid w:val="00291A69"/>
    <w:rsid w:val="0029355C"/>
    <w:rsid w:val="002A1618"/>
    <w:rsid w:val="002A455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631E0"/>
    <w:rsid w:val="00364162"/>
    <w:rsid w:val="00370F04"/>
    <w:rsid w:val="00371CAE"/>
    <w:rsid w:val="00376819"/>
    <w:rsid w:val="00380A37"/>
    <w:rsid w:val="00385C26"/>
    <w:rsid w:val="00391C4E"/>
    <w:rsid w:val="00394FF5"/>
    <w:rsid w:val="00396E58"/>
    <w:rsid w:val="003A0B68"/>
    <w:rsid w:val="003A0DBB"/>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C78F4"/>
    <w:rsid w:val="004D017F"/>
    <w:rsid w:val="004D216F"/>
    <w:rsid w:val="004D3A91"/>
    <w:rsid w:val="004E2970"/>
    <w:rsid w:val="004E3EE4"/>
    <w:rsid w:val="004E71A8"/>
    <w:rsid w:val="004F451A"/>
    <w:rsid w:val="004F5C0C"/>
    <w:rsid w:val="004F5C4E"/>
    <w:rsid w:val="004F5F2B"/>
    <w:rsid w:val="004F74AE"/>
    <w:rsid w:val="005004A5"/>
    <w:rsid w:val="005070BF"/>
    <w:rsid w:val="00511883"/>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960"/>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6900"/>
    <w:rsid w:val="00615B39"/>
    <w:rsid w:val="00616166"/>
    <w:rsid w:val="0061749B"/>
    <w:rsid w:val="006243E9"/>
    <w:rsid w:val="0063082B"/>
    <w:rsid w:val="00631648"/>
    <w:rsid w:val="00641182"/>
    <w:rsid w:val="00650619"/>
    <w:rsid w:val="00654C00"/>
    <w:rsid w:val="00663144"/>
    <w:rsid w:val="00665F31"/>
    <w:rsid w:val="00667533"/>
    <w:rsid w:val="006703B3"/>
    <w:rsid w:val="00671E17"/>
    <w:rsid w:val="006767CA"/>
    <w:rsid w:val="00676E62"/>
    <w:rsid w:val="0069161D"/>
    <w:rsid w:val="006952EF"/>
    <w:rsid w:val="006A44C8"/>
    <w:rsid w:val="006C5A32"/>
    <w:rsid w:val="006D2AD2"/>
    <w:rsid w:val="006D4893"/>
    <w:rsid w:val="006D5E8F"/>
    <w:rsid w:val="006D5F69"/>
    <w:rsid w:val="006D60E9"/>
    <w:rsid w:val="006E2E6E"/>
    <w:rsid w:val="006E5A9B"/>
    <w:rsid w:val="006E5B42"/>
    <w:rsid w:val="006F1016"/>
    <w:rsid w:val="006F23FC"/>
    <w:rsid w:val="006F5EB8"/>
    <w:rsid w:val="007027CF"/>
    <w:rsid w:val="00710682"/>
    <w:rsid w:val="0072362B"/>
    <w:rsid w:val="007268E1"/>
    <w:rsid w:val="00726C3E"/>
    <w:rsid w:val="0073159E"/>
    <w:rsid w:val="00740248"/>
    <w:rsid w:val="00740AE7"/>
    <w:rsid w:val="00747106"/>
    <w:rsid w:val="00751BC0"/>
    <w:rsid w:val="007524DA"/>
    <w:rsid w:val="00755BED"/>
    <w:rsid w:val="0076197E"/>
    <w:rsid w:val="00765CC0"/>
    <w:rsid w:val="00766092"/>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E0565"/>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42C80"/>
    <w:rsid w:val="008463FC"/>
    <w:rsid w:val="00846A5F"/>
    <w:rsid w:val="0085049E"/>
    <w:rsid w:val="00852574"/>
    <w:rsid w:val="00852BA3"/>
    <w:rsid w:val="00853420"/>
    <w:rsid w:val="00853BCC"/>
    <w:rsid w:val="00866B8E"/>
    <w:rsid w:val="00867AEA"/>
    <w:rsid w:val="00871D8C"/>
    <w:rsid w:val="00875B51"/>
    <w:rsid w:val="0088229C"/>
    <w:rsid w:val="00882CE3"/>
    <w:rsid w:val="00882E81"/>
    <w:rsid w:val="0089001D"/>
    <w:rsid w:val="00890097"/>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1D81"/>
    <w:rsid w:val="00963B6C"/>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574"/>
    <w:rsid w:val="009C5741"/>
    <w:rsid w:val="009C7DB8"/>
    <w:rsid w:val="009C7F27"/>
    <w:rsid w:val="009D7A57"/>
    <w:rsid w:val="009E170E"/>
    <w:rsid w:val="009E2B68"/>
    <w:rsid w:val="009E3D2A"/>
    <w:rsid w:val="009E5C67"/>
    <w:rsid w:val="009F1A14"/>
    <w:rsid w:val="009F1F43"/>
    <w:rsid w:val="00A113C6"/>
    <w:rsid w:val="00A146FF"/>
    <w:rsid w:val="00A1584E"/>
    <w:rsid w:val="00A16216"/>
    <w:rsid w:val="00A1703F"/>
    <w:rsid w:val="00A3466C"/>
    <w:rsid w:val="00A35EB7"/>
    <w:rsid w:val="00A37B8B"/>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E409A"/>
    <w:rsid w:val="00AE53BE"/>
    <w:rsid w:val="00AE5B61"/>
    <w:rsid w:val="00AE60B5"/>
    <w:rsid w:val="00AE7002"/>
    <w:rsid w:val="00AF13AF"/>
    <w:rsid w:val="00AF7623"/>
    <w:rsid w:val="00B0176B"/>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E0339"/>
    <w:rsid w:val="00BE0734"/>
    <w:rsid w:val="00BE0FBA"/>
    <w:rsid w:val="00BE1415"/>
    <w:rsid w:val="00BE1B6C"/>
    <w:rsid w:val="00BF28FA"/>
    <w:rsid w:val="00BF4209"/>
    <w:rsid w:val="00BF4268"/>
    <w:rsid w:val="00BF4667"/>
    <w:rsid w:val="00BF6B12"/>
    <w:rsid w:val="00BF778B"/>
    <w:rsid w:val="00C00BAB"/>
    <w:rsid w:val="00C01112"/>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7B2"/>
    <w:rsid w:val="00C65BE7"/>
    <w:rsid w:val="00C73F1B"/>
    <w:rsid w:val="00C75EFB"/>
    <w:rsid w:val="00C778B2"/>
    <w:rsid w:val="00C77B3D"/>
    <w:rsid w:val="00C82A5E"/>
    <w:rsid w:val="00C82B89"/>
    <w:rsid w:val="00C9108B"/>
    <w:rsid w:val="00C93031"/>
    <w:rsid w:val="00C93866"/>
    <w:rsid w:val="00C938E8"/>
    <w:rsid w:val="00C950D1"/>
    <w:rsid w:val="00CA03D0"/>
    <w:rsid w:val="00CA074B"/>
    <w:rsid w:val="00CB2E33"/>
    <w:rsid w:val="00CB751E"/>
    <w:rsid w:val="00CC5382"/>
    <w:rsid w:val="00CC72DE"/>
    <w:rsid w:val="00CC7DD8"/>
    <w:rsid w:val="00CD082A"/>
    <w:rsid w:val="00CD0F3D"/>
    <w:rsid w:val="00CD600B"/>
    <w:rsid w:val="00CD6B4E"/>
    <w:rsid w:val="00CE0675"/>
    <w:rsid w:val="00CE1F40"/>
    <w:rsid w:val="00CE7B8C"/>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51E4"/>
    <w:rsid w:val="00D670E0"/>
    <w:rsid w:val="00D70D0A"/>
    <w:rsid w:val="00D862A2"/>
    <w:rsid w:val="00D90B62"/>
    <w:rsid w:val="00D924C4"/>
    <w:rsid w:val="00D95834"/>
    <w:rsid w:val="00D9664D"/>
    <w:rsid w:val="00DB0BF2"/>
    <w:rsid w:val="00DB149F"/>
    <w:rsid w:val="00DB2C54"/>
    <w:rsid w:val="00DC2C50"/>
    <w:rsid w:val="00DC5CFE"/>
    <w:rsid w:val="00DD5B3C"/>
    <w:rsid w:val="00DD700E"/>
    <w:rsid w:val="00DD7477"/>
    <w:rsid w:val="00DE118C"/>
    <w:rsid w:val="00DF47F0"/>
    <w:rsid w:val="00DF55BA"/>
    <w:rsid w:val="00DF5A5F"/>
    <w:rsid w:val="00DF6FDA"/>
    <w:rsid w:val="00E000EE"/>
    <w:rsid w:val="00E01950"/>
    <w:rsid w:val="00E0244D"/>
    <w:rsid w:val="00E03E67"/>
    <w:rsid w:val="00E051E6"/>
    <w:rsid w:val="00E11286"/>
    <w:rsid w:val="00E14147"/>
    <w:rsid w:val="00E164B1"/>
    <w:rsid w:val="00E16BD6"/>
    <w:rsid w:val="00E3766C"/>
    <w:rsid w:val="00E3781B"/>
    <w:rsid w:val="00E37A6A"/>
    <w:rsid w:val="00E37CE5"/>
    <w:rsid w:val="00E4012B"/>
    <w:rsid w:val="00E50DFA"/>
    <w:rsid w:val="00E60B83"/>
    <w:rsid w:val="00E635D2"/>
    <w:rsid w:val="00E70B56"/>
    <w:rsid w:val="00E71680"/>
    <w:rsid w:val="00E755A4"/>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D02C1"/>
    <w:rsid w:val="00ED0586"/>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2690F"/>
    <w:rsid w:val="00F3111D"/>
    <w:rsid w:val="00F3123D"/>
    <w:rsid w:val="00F3501F"/>
    <w:rsid w:val="00F3513A"/>
    <w:rsid w:val="00F35B5B"/>
    <w:rsid w:val="00F408D6"/>
    <w:rsid w:val="00F46CCC"/>
    <w:rsid w:val="00F47149"/>
    <w:rsid w:val="00F51F16"/>
    <w:rsid w:val="00F57363"/>
    <w:rsid w:val="00F5765F"/>
    <w:rsid w:val="00F6257F"/>
    <w:rsid w:val="00F63393"/>
    <w:rsid w:val="00F6440D"/>
    <w:rsid w:val="00F65876"/>
    <w:rsid w:val="00F6775D"/>
    <w:rsid w:val="00F71C56"/>
    <w:rsid w:val="00F72DD6"/>
    <w:rsid w:val="00F76213"/>
    <w:rsid w:val="00F91AD1"/>
    <w:rsid w:val="00F949B2"/>
    <w:rsid w:val="00FA06CC"/>
    <w:rsid w:val="00FA427B"/>
    <w:rsid w:val="00FB1660"/>
    <w:rsid w:val="00FC2E18"/>
    <w:rsid w:val="00FC3DE4"/>
    <w:rsid w:val="00FC545C"/>
    <w:rsid w:val="00FC5DEF"/>
    <w:rsid w:val="00FD0F90"/>
    <w:rsid w:val="00FD2122"/>
    <w:rsid w:val="00FD265A"/>
    <w:rsid w:val="00FD7D5D"/>
    <w:rsid w:val="00FE0706"/>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Virsraksts3">
    <w:name w:val="heading 3"/>
    <w:basedOn w:val="Parasts"/>
    <w:link w:val="Virsraksts3Rakstz"/>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C011CE"/>
    <w:rPr>
      <w:rFonts w:ascii="Times New Roman" w:eastAsia="Times New Roman" w:hAnsi="Times New Roman" w:cs="Times New Roman"/>
      <w:sz w:val="24"/>
      <w:szCs w:val="20"/>
      <w:lang w:eastAsia="fr-BE"/>
    </w:rPr>
  </w:style>
  <w:style w:type="character" w:styleId="Izclums">
    <w:name w:val="Emphasis"/>
    <w:basedOn w:val="Noklusjumarindkopasfonts"/>
    <w:uiPriority w:val="20"/>
    <w:qFormat/>
    <w:rsid w:val="00C011CE"/>
    <w:rPr>
      <w:b/>
      <w:bCs/>
      <w:i w:val="0"/>
      <w:iCs w:val="0"/>
    </w:rPr>
  </w:style>
  <w:style w:type="character" w:customStyle="1" w:styleId="phrase">
    <w:name w:val="phrase"/>
    <w:basedOn w:val="Noklusjumarindkopasfonts"/>
    <w:rsid w:val="00AF13AF"/>
  </w:style>
  <w:style w:type="character" w:customStyle="1" w:styleId="word">
    <w:name w:val="word"/>
    <w:basedOn w:val="Noklusjumarindkopasfonts"/>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Virsraksts3Rakstz">
    <w:name w:val="Virsraksts 3 Rakstz."/>
    <w:basedOn w:val="Noklusjumarindkopasfonts"/>
    <w:link w:val="Virsraksts3"/>
    <w:uiPriority w:val="9"/>
    <w:rsid w:val="009046CA"/>
    <w:rPr>
      <w:rFonts w:ascii="Times New Roman" w:eastAsia="Times New Roman" w:hAnsi="Times New Roman" w:cs="Times New Roman"/>
      <w:b/>
      <w:bCs/>
      <w:sz w:val="27"/>
      <w:szCs w:val="27"/>
      <w:lang w:eastAsia="lv-LV"/>
    </w:rPr>
  </w:style>
  <w:style w:type="paragraph" w:styleId="Pamatteksts">
    <w:name w:val="Body Text"/>
    <w:basedOn w:val="Parasts"/>
    <w:link w:val="PamattekstsRakstz"/>
    <w:rsid w:val="009046CA"/>
    <w:pPr>
      <w:widowControl/>
      <w:spacing w:line="240" w:lineRule="auto"/>
      <w:jc w:val="both"/>
    </w:pPr>
    <w:rPr>
      <w:color w:val="000000"/>
      <w:szCs w:val="24"/>
      <w:lang w:eastAsia="lv-LV"/>
    </w:rPr>
  </w:style>
  <w:style w:type="character" w:customStyle="1" w:styleId="PamattekstsRakstz">
    <w:name w:val="Pamatteksts Rakstz."/>
    <w:basedOn w:val="Noklusjumarindkopasfonts"/>
    <w:link w:val="Pamatteksts"/>
    <w:rsid w:val="009046CA"/>
    <w:rPr>
      <w:rFonts w:ascii="Times New Roman" w:eastAsia="Times New Roman" w:hAnsi="Times New Roman" w:cs="Times New Roman"/>
      <w:color w:val="000000"/>
      <w:sz w:val="24"/>
      <w:szCs w:val="24"/>
      <w:lang w:eastAsia="lv-LV"/>
    </w:rPr>
  </w:style>
  <w:style w:type="table" w:styleId="Reatabula">
    <w:name w:val="Table Grid"/>
    <w:basedOn w:val="Parastatabula"/>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8A408B"/>
    <w:pPr>
      <w:numPr>
        <w:numId w:val="31"/>
      </w:numPr>
      <w:contextualSpacing/>
    </w:pPr>
  </w:style>
  <w:style w:type="paragraph" w:customStyle="1" w:styleId="PointManual">
    <w:name w:val="Point Manual"/>
    <w:basedOn w:val="Parasts"/>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Izteiksmgs">
    <w:name w:val="Strong"/>
    <w:uiPriority w:val="22"/>
    <w:qFormat/>
    <w:rsid w:val="00FB1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82564F41-A388-4AD5-867D-FA7C8042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2209</Words>
  <Characters>1260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Elīna Priedniece</cp:lastModifiedBy>
  <cp:revision>29</cp:revision>
  <cp:lastPrinted>2021-01-27T08:08:00Z</cp:lastPrinted>
  <dcterms:created xsi:type="dcterms:W3CDTF">2022-02-28T09:43:00Z</dcterms:created>
  <dcterms:modified xsi:type="dcterms:W3CDTF">2024-01-31T13:42:00Z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535357</vt:lpwstr>
  </property>
  <property fmtid="{D5CDD505-2E9C-101B-9397-08002B2CF9AE}" pid="4" name="DISCesvisTitle">
    <vt:lpwstr>Informatīvais ziņojums par Latvijas Republikas nacionālo pozīciju Nr.2 par Migrācijas un patvēruma pakta pakotni un nacionālo pozīciju Nr.1 par priekšlikumu Eiropas Parlamenta un Padomes Regulai, ar ko attiecībā uz Serbijas Koordinācijas direktorāta (Koordinaciona uprava) izdoto Serbijas pasu turētājiem groza Regulu (ES) 2018/1806</vt:lpwstr>
  </property>
  <property fmtid="{D5CDD505-2E9C-101B-9397-08002B2CF9AE}" pid="5" name="DIScgiUrl">
    <vt:lpwstr>https://lim.esvis.gov.lv/cs/idcplg</vt:lpwstr>
  </property>
  <property fmtid="{D5CDD505-2E9C-101B-9397-08002B2CF9AE}" pid="6" name="DISCesvisMinistryOfMinister">
    <vt:lpwstr>wwTemplateNP_MinistryOfMinister(Iekšlietu,)</vt:lpwstr>
  </property>
  <property fmtid="{D5CDD505-2E9C-101B-9397-08002B2CF9AE}" pid="7" name="DISCesvisSafetyLevel">
    <vt:lpwstr>Vispārpieejams</vt:lpwstr>
  </property>
  <property fmtid="{D5CDD505-2E9C-101B-9397-08002B2CF9AE}" pid="8" name="DISCesvisSigner">
    <vt:lpwstr>ministrs Rihards Kozlovskis</vt:lpwstr>
  </property>
  <property fmtid="{D5CDD505-2E9C-101B-9397-08002B2CF9AE}" pid="9"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 name="DISTaskPaneUrl">
    <vt:lpwstr>https://lim.esvis.gov.lv/cs/idcplg?ClientControlled=DocMan&amp;coreContentOnly=1&amp;WebdavRequest=1&amp;IdcService=DOC_INFO&amp;dID=535357</vt:lpwstr>
  </property>
  <property fmtid="{D5CDD505-2E9C-101B-9397-08002B2CF9AE}" pid="11" name="DISCesvisAuthor">
    <vt:lpwstr>Iekšlietu ministrija</vt:lpwstr>
  </property>
  <property fmtid="{D5CDD505-2E9C-101B-9397-08002B2CF9AE}" pid="12" name="DISdUser">
    <vt:lpwstr>weblogic</vt:lpwstr>
  </property>
  <property fmtid="{D5CDD505-2E9C-101B-9397-08002B2CF9AE}" pid="13" name="DISdDocName">
    <vt:lpwstr>L456328</vt:lpwstr>
  </property>
  <property fmtid="{D5CDD505-2E9C-101B-9397-08002B2CF9AE}" pid="14" name="DISCesvisAdditionalMakers">
    <vt:lpwstr>vecākā referente Elīna Priedniece</vt:lpwstr>
  </property>
  <property fmtid="{D5CDD505-2E9C-101B-9397-08002B2CF9AE}" pid="15" name="DISCesvisAdditionalTutors">
    <vt:lpwstr>vecākā referente Elīna Priedniece</vt:lpwstr>
  </property>
  <property fmtid="{D5CDD505-2E9C-101B-9397-08002B2CF9AE}" pid="16" name="DISCesvisAdditionalMakersPhone">
    <vt:lpwstr>67219254/29453679</vt:lpwstr>
  </property>
  <property fmtid="{D5CDD505-2E9C-101B-9397-08002B2CF9AE}" pid="17" name="DISCesvisMainMaker">
    <vt:lpwstr>vecākā referente Elīna Priedniece</vt:lpwstr>
  </property>
  <property fmtid="{D5CDD505-2E9C-101B-9397-08002B2CF9AE}" pid="18" name="DISCesvisAdditionalTutorsMail">
    <vt:lpwstr>elina.priedniece@iem.gov.lv</vt:lpwstr>
  </property>
  <property fmtid="{D5CDD505-2E9C-101B-9397-08002B2CF9AE}" pid="19" name="DISCesvisAdditionalTutorsPhone">
    <vt:lpwstr>67219254/29453679</vt:lpwstr>
  </property>
  <property fmtid="{D5CDD505-2E9C-101B-9397-08002B2CF9AE}" pid="20" name="DISCesvisAdditionalMakersMail">
    <vt:lpwstr>elina.priedniece@iem.gov.lv</vt:lpwstr>
  </property>
  <property fmtid="{D5CDD505-2E9C-101B-9397-08002B2CF9AE}" pid="21" name="DISCesvisOrgApprovers">
    <vt:lpwstr>Ārlietu ministrija, Aizsardzības ministrija, Ekonomikas ministrija, Finanšu ministrija, Izglītības un zinātnes ministrija, Kultūras ministrija, Labklājības ministrija, Tieslietu ministrija, Veselības ministrija, Vides aizsardzības un reģionālās attīstības ministrija</vt:lpwstr>
  </property>
  <property fmtid="{D5CDD505-2E9C-101B-9397-08002B2CF9AE}" pid="22" name="DISCesvisMainMakerOrgUnitTitle">
    <vt:lpwstr>ELSSD Eiropas lietu nodaļa</vt:lpwstr>
  </property>
</Properties>
</file>