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36F04A" w14:textId="77777777" w:rsidR="004E7D25" w:rsidRPr="005067F3" w:rsidRDefault="004E7D25" w:rsidP="004E7D25">
      <w:pPr>
        <w:spacing w:before="120" w:after="0" w:line="240" w:lineRule="auto"/>
        <w:jc w:val="center"/>
        <w:rPr>
          <w:rFonts w:ascii="Times New Roman" w:hAnsi="Times New Roman" w:cs="Times New Roman"/>
          <w:b/>
          <w:bCs/>
          <w:sz w:val="24"/>
          <w:szCs w:val="24"/>
        </w:rPr>
      </w:pPr>
      <w:r w:rsidRPr="005067F3">
        <w:rPr>
          <w:rFonts w:ascii="Times New Roman" w:hAnsi="Times New Roman" w:cs="Times New Roman"/>
          <w:b/>
          <w:bCs/>
          <w:sz w:val="24"/>
          <w:szCs w:val="24"/>
        </w:rPr>
        <w:t>Informatīvais ziņojums</w:t>
      </w:r>
    </w:p>
    <w:p w14:paraId="48EF313F" w14:textId="77777777" w:rsidR="00044BD0" w:rsidRPr="005067F3" w:rsidRDefault="00044BD0" w:rsidP="00044BD0">
      <w:pPr>
        <w:spacing w:after="0" w:line="240" w:lineRule="auto"/>
        <w:ind w:firstLine="720"/>
        <w:jc w:val="center"/>
        <w:rPr>
          <w:rFonts w:ascii="Times New Roman" w:eastAsia="Times New Roman" w:hAnsi="Times New Roman" w:cs="Times New Roman"/>
          <w:b/>
          <w:bCs/>
          <w:sz w:val="24"/>
          <w:szCs w:val="24"/>
          <w:lang w:eastAsia="lv-LV"/>
        </w:rPr>
      </w:pPr>
      <w:bookmarkStart w:id="0" w:name="_Hlk128643436"/>
      <w:r w:rsidRPr="005067F3">
        <w:rPr>
          <w:rFonts w:ascii="Times New Roman" w:eastAsia="Times New Roman" w:hAnsi="Times New Roman" w:cs="Times New Roman"/>
          <w:b/>
          <w:bCs/>
          <w:sz w:val="24"/>
          <w:szCs w:val="24"/>
          <w:lang w:eastAsia="lv-LV"/>
        </w:rPr>
        <w:t>Par finansējumu Eiropas Miera mehānisma ietvaros Latvijas valsts aizsardzības spēju attīstības un iekšējās drošības stiprināšanas pasākumu īstenošanai</w:t>
      </w:r>
    </w:p>
    <w:bookmarkEnd w:id="0"/>
    <w:p w14:paraId="42CAEC62" w14:textId="6F75FEE9" w:rsidR="004E7D25" w:rsidRPr="005067F3" w:rsidRDefault="004E7D25" w:rsidP="00044BD0">
      <w:pPr>
        <w:spacing w:after="0" w:line="240" w:lineRule="auto"/>
        <w:ind w:firstLine="720"/>
        <w:jc w:val="both"/>
        <w:rPr>
          <w:rFonts w:ascii="Times New Roman" w:eastAsia="Times New Roman" w:hAnsi="Times New Roman" w:cs="Times New Roman"/>
          <w:sz w:val="24"/>
          <w:szCs w:val="24"/>
          <w:lang w:eastAsia="lv-LV"/>
        </w:rPr>
      </w:pPr>
      <w:r w:rsidRPr="005067F3">
        <w:rPr>
          <w:rFonts w:ascii="Times New Roman" w:eastAsia="Times New Roman" w:hAnsi="Times New Roman" w:cs="Times New Roman"/>
          <w:sz w:val="24"/>
          <w:szCs w:val="24"/>
          <w:lang w:eastAsia="lv-LV"/>
        </w:rPr>
        <w:t>Saistībā ar plaša mēroga Krievijas militāro agresiju pret Ukrainu un pieaugošiem ģeopolitiskiem riskiem Aizsardzības ministrija sniedza steidzamu atbalstu Ukrainai, nosūtot tai akūti nepieciešamos materiālte</w:t>
      </w:r>
      <w:r w:rsidR="005F063E" w:rsidRPr="005067F3">
        <w:rPr>
          <w:rFonts w:ascii="Times New Roman" w:eastAsia="Times New Roman" w:hAnsi="Times New Roman" w:cs="Times New Roman"/>
          <w:sz w:val="24"/>
          <w:szCs w:val="24"/>
          <w:lang w:eastAsia="lv-LV"/>
        </w:rPr>
        <w:t>hniskos līdzekļus. Saskaņā ar Eiropas Savienības (turpmāk – ES)</w:t>
      </w:r>
      <w:r w:rsidRPr="005067F3">
        <w:rPr>
          <w:rFonts w:ascii="Times New Roman" w:eastAsia="Times New Roman" w:hAnsi="Times New Roman" w:cs="Times New Roman"/>
          <w:sz w:val="24"/>
          <w:szCs w:val="24"/>
          <w:lang w:eastAsia="lv-LV"/>
        </w:rPr>
        <w:t xml:space="preserve"> Padomes lēmumu 2021/509 “Par Eiropas Miera mehānisma </w:t>
      </w:r>
      <w:r w:rsidR="00614BDB" w:rsidRPr="005067F3">
        <w:rPr>
          <w:rFonts w:ascii="Times New Roman" w:eastAsia="Times New Roman" w:hAnsi="Times New Roman" w:cs="Times New Roman"/>
          <w:sz w:val="24"/>
          <w:szCs w:val="24"/>
          <w:lang w:eastAsia="lv-LV"/>
        </w:rPr>
        <w:t xml:space="preserve">(EPF) </w:t>
      </w:r>
      <w:r w:rsidRPr="005067F3">
        <w:rPr>
          <w:rFonts w:ascii="Times New Roman" w:eastAsia="Times New Roman" w:hAnsi="Times New Roman" w:cs="Times New Roman"/>
          <w:sz w:val="24"/>
          <w:szCs w:val="24"/>
          <w:lang w:eastAsia="lv-LV"/>
        </w:rPr>
        <w:t>izveidošanu” un pēc Ukrainas valdības steidzamā palīdzības pieprasījuma 2022. gada 25. februārī Padome pieņēma divus lēmumus par palīdzības pasākumiem ar mērķi palīdzēt stiprināt Ukrainas armijas spējas un noturību, lai aizsargātu savu valsti un aizsargātu civiliedzīvotājus pret notiekošo militāro agresiju</w:t>
      </w:r>
      <w:r w:rsidR="004F73F1" w:rsidRPr="005067F3">
        <w:rPr>
          <w:rFonts w:ascii="Times New Roman" w:eastAsia="Times New Roman" w:hAnsi="Times New Roman" w:cs="Times New Roman"/>
          <w:sz w:val="24"/>
          <w:szCs w:val="24"/>
          <w:lang w:eastAsia="lv-LV"/>
        </w:rPr>
        <w:t>.</w:t>
      </w:r>
      <w:r w:rsidRPr="005067F3">
        <w:rPr>
          <w:rFonts w:ascii="Times New Roman" w:eastAsia="Times New Roman" w:hAnsi="Times New Roman" w:cs="Times New Roman"/>
          <w:sz w:val="24"/>
          <w:szCs w:val="24"/>
          <w:lang w:eastAsia="lv-LV"/>
        </w:rPr>
        <w:t xml:space="preserve"> Lēmums 2022/338 attiecas uz tāda militārā aprīkojuma un ar to saistīto platformu piegādi Ukrainas bruņotajiem spēkiem, kas paredzētas letālā efekta radīšanai. Lēmums 2022/339 attiecas uz tāda aprīkojuma un piederumu piegādi Ukrainas bruņotajiem spēkiem, kas nav paredzēti letāla efekta radīšanai. Tos </w:t>
      </w:r>
      <w:r w:rsidR="004F73F1" w:rsidRPr="005067F3">
        <w:rPr>
          <w:rFonts w:ascii="Times New Roman" w:eastAsia="Times New Roman" w:hAnsi="Times New Roman" w:cs="Times New Roman"/>
          <w:sz w:val="24"/>
          <w:szCs w:val="24"/>
          <w:lang w:eastAsia="lv-LV"/>
        </w:rPr>
        <w:t xml:space="preserve">sāka </w:t>
      </w:r>
      <w:r w:rsidRPr="005067F3">
        <w:rPr>
          <w:rFonts w:ascii="Times New Roman" w:eastAsia="Times New Roman" w:hAnsi="Times New Roman" w:cs="Times New Roman"/>
          <w:sz w:val="24"/>
          <w:szCs w:val="24"/>
          <w:lang w:eastAsia="lv-LV"/>
        </w:rPr>
        <w:t>piemēro</w:t>
      </w:r>
      <w:r w:rsidR="004F73F1" w:rsidRPr="005067F3">
        <w:rPr>
          <w:rFonts w:ascii="Times New Roman" w:eastAsia="Times New Roman" w:hAnsi="Times New Roman" w:cs="Times New Roman"/>
          <w:sz w:val="24"/>
          <w:szCs w:val="24"/>
          <w:lang w:eastAsia="lv-LV"/>
        </w:rPr>
        <w:t>t</w:t>
      </w:r>
      <w:r w:rsidRPr="005067F3">
        <w:rPr>
          <w:rFonts w:ascii="Times New Roman" w:eastAsia="Times New Roman" w:hAnsi="Times New Roman" w:cs="Times New Roman"/>
          <w:sz w:val="24"/>
          <w:szCs w:val="24"/>
          <w:lang w:eastAsia="lv-LV"/>
        </w:rPr>
        <w:t xml:space="preserve"> nekavējoties no 2022. gada 28. februāra un kopš šī laika</w:t>
      </w:r>
      <w:r w:rsidRPr="005067F3">
        <w:rPr>
          <w:rStyle w:val="FootnoteReference"/>
          <w:rFonts w:ascii="Times New Roman" w:eastAsia="Times New Roman" w:hAnsi="Times New Roman" w:cs="Times New Roman"/>
          <w:sz w:val="24"/>
          <w:szCs w:val="24"/>
          <w:lang w:eastAsia="lv-LV"/>
        </w:rPr>
        <w:footnoteReference w:id="1"/>
      </w:r>
      <w:r w:rsidRPr="005067F3">
        <w:rPr>
          <w:rFonts w:ascii="Times New Roman" w:eastAsia="Times New Roman" w:hAnsi="Times New Roman" w:cs="Times New Roman"/>
          <w:sz w:val="24"/>
          <w:szCs w:val="24"/>
          <w:lang w:eastAsia="lv-LV"/>
        </w:rPr>
        <w:t xml:space="preserve"> dalībvalstis vienojās par kopsummā 3,6 miljardu e</w:t>
      </w:r>
      <w:r w:rsidR="002877ED" w:rsidRPr="005067F3">
        <w:rPr>
          <w:rFonts w:ascii="Times New Roman" w:eastAsia="Times New Roman" w:hAnsi="Times New Roman" w:cs="Times New Roman"/>
          <w:sz w:val="24"/>
          <w:szCs w:val="24"/>
          <w:lang w:eastAsia="lv-LV"/>
        </w:rPr>
        <w:t>uro</w:t>
      </w:r>
      <w:r w:rsidRPr="005067F3">
        <w:rPr>
          <w:rFonts w:ascii="Times New Roman" w:eastAsia="Times New Roman" w:hAnsi="Times New Roman" w:cs="Times New Roman"/>
          <w:sz w:val="24"/>
          <w:szCs w:val="24"/>
          <w:lang w:eastAsia="lv-LV"/>
        </w:rPr>
        <w:t xml:space="preserve"> atvēlēšanu, lai daļēji kompensētu radušos izdevumus visām iesaistītām Eiropas Savienības valstīm, kuras sniedz atbalstu Ukrainai. Kā rezultātā</w:t>
      </w:r>
      <w:r w:rsidRPr="005067F3">
        <w:t xml:space="preserve"> </w:t>
      </w:r>
      <w:r w:rsidRPr="005067F3">
        <w:rPr>
          <w:rFonts w:ascii="Times New Roman" w:eastAsia="Times New Roman" w:hAnsi="Times New Roman" w:cs="Times New Roman"/>
          <w:sz w:val="24"/>
          <w:szCs w:val="24"/>
          <w:lang w:eastAsia="lv-LV"/>
        </w:rPr>
        <w:t>Aizsardzības ministrija regulāri iesniedz informāciju ES institūcijām, kādi materiāltehniskie līdzekļi un kādā a</w:t>
      </w:r>
      <w:r w:rsidR="00835B7F" w:rsidRPr="005067F3">
        <w:rPr>
          <w:rFonts w:ascii="Times New Roman" w:eastAsia="Times New Roman" w:hAnsi="Times New Roman" w:cs="Times New Roman"/>
          <w:sz w:val="24"/>
          <w:szCs w:val="24"/>
          <w:lang w:eastAsia="lv-LV"/>
        </w:rPr>
        <w:t xml:space="preserve">pjomā tika nosūtīti Ukrainai, kā arī šāda informācija tiek sniegta Finanšu ministrijai sagatavojot </w:t>
      </w:r>
      <w:r w:rsidR="00412994" w:rsidRPr="005067F3">
        <w:rPr>
          <w:rFonts w:ascii="Times New Roman" w:eastAsia="Times New Roman" w:hAnsi="Times New Roman" w:cs="Times New Roman"/>
          <w:sz w:val="24"/>
          <w:szCs w:val="24"/>
          <w:lang w:eastAsia="lv-LV"/>
        </w:rPr>
        <w:t>un saska</w:t>
      </w:r>
      <w:bookmarkStart w:id="1" w:name="_GoBack"/>
      <w:bookmarkEnd w:id="1"/>
      <w:r w:rsidR="00412994" w:rsidRPr="005067F3">
        <w:rPr>
          <w:rFonts w:ascii="Times New Roman" w:eastAsia="Times New Roman" w:hAnsi="Times New Roman" w:cs="Times New Roman"/>
          <w:sz w:val="24"/>
          <w:szCs w:val="24"/>
          <w:lang w:eastAsia="lv-LV"/>
        </w:rPr>
        <w:t xml:space="preserve">ņojot </w:t>
      </w:r>
      <w:r w:rsidR="00835B7F" w:rsidRPr="005067F3">
        <w:rPr>
          <w:rFonts w:ascii="Times New Roman" w:eastAsia="Times New Roman" w:hAnsi="Times New Roman" w:cs="Times New Roman"/>
          <w:sz w:val="24"/>
          <w:szCs w:val="24"/>
          <w:lang w:eastAsia="lv-LV"/>
        </w:rPr>
        <w:t xml:space="preserve">Ministra kabineta rīkojumu projektus “Par materiāltehnisko līdzekļu </w:t>
      </w:r>
      <w:r w:rsidR="00412994" w:rsidRPr="005067F3">
        <w:rPr>
          <w:rFonts w:ascii="Times New Roman" w:eastAsia="Times New Roman" w:hAnsi="Times New Roman" w:cs="Times New Roman"/>
          <w:sz w:val="24"/>
          <w:szCs w:val="24"/>
          <w:lang w:eastAsia="lv-LV"/>
        </w:rPr>
        <w:t>nodošanu Ukrainai</w:t>
      </w:r>
      <w:r w:rsidR="00835B7F" w:rsidRPr="005067F3">
        <w:rPr>
          <w:rFonts w:ascii="Times New Roman" w:eastAsia="Times New Roman" w:hAnsi="Times New Roman" w:cs="Times New Roman"/>
          <w:sz w:val="24"/>
          <w:szCs w:val="24"/>
          <w:lang w:eastAsia="lv-LV"/>
        </w:rPr>
        <w:t>”</w:t>
      </w:r>
      <w:r w:rsidR="000D0A28" w:rsidRPr="005067F3">
        <w:rPr>
          <w:rFonts w:ascii="Times New Roman" w:eastAsia="Times New Roman" w:hAnsi="Times New Roman" w:cs="Times New Roman"/>
          <w:sz w:val="24"/>
          <w:szCs w:val="24"/>
          <w:lang w:eastAsia="lv-LV"/>
        </w:rPr>
        <w:t xml:space="preserve"> (informācija </w:t>
      </w:r>
      <w:r w:rsidR="00EE2034">
        <w:rPr>
          <w:rFonts w:ascii="Times New Roman" w:eastAsia="Times New Roman" w:hAnsi="Times New Roman" w:cs="Times New Roman"/>
          <w:sz w:val="24"/>
          <w:szCs w:val="24"/>
          <w:lang w:eastAsia="lv-LV"/>
        </w:rPr>
        <w:t>klasificēta</w:t>
      </w:r>
      <w:r w:rsidR="000D0A28" w:rsidRPr="005067F3">
        <w:rPr>
          <w:rFonts w:ascii="Times New Roman" w:eastAsia="Times New Roman" w:hAnsi="Times New Roman" w:cs="Times New Roman"/>
          <w:sz w:val="24"/>
          <w:szCs w:val="24"/>
          <w:lang w:eastAsia="lv-LV"/>
        </w:rPr>
        <w:t>)</w:t>
      </w:r>
      <w:r w:rsidR="00412994" w:rsidRPr="005067F3">
        <w:rPr>
          <w:rFonts w:ascii="Times New Roman" w:eastAsia="Times New Roman" w:hAnsi="Times New Roman" w:cs="Times New Roman"/>
          <w:sz w:val="24"/>
          <w:szCs w:val="24"/>
          <w:lang w:eastAsia="lv-LV"/>
        </w:rPr>
        <w:t xml:space="preserve"> un Ministru kabineta sēdēs tos ap</w:t>
      </w:r>
      <w:r w:rsidR="003C6E89" w:rsidRPr="005067F3">
        <w:rPr>
          <w:rFonts w:ascii="Times New Roman" w:eastAsia="Times New Roman" w:hAnsi="Times New Roman" w:cs="Times New Roman"/>
          <w:sz w:val="24"/>
          <w:szCs w:val="24"/>
          <w:lang w:eastAsia="lv-LV"/>
        </w:rPr>
        <w:t>s</w:t>
      </w:r>
      <w:r w:rsidR="00412994" w:rsidRPr="005067F3">
        <w:rPr>
          <w:rFonts w:ascii="Times New Roman" w:eastAsia="Times New Roman" w:hAnsi="Times New Roman" w:cs="Times New Roman"/>
          <w:sz w:val="24"/>
          <w:szCs w:val="24"/>
          <w:lang w:eastAsia="lv-LV"/>
        </w:rPr>
        <w:t>ti</w:t>
      </w:r>
      <w:r w:rsidR="003C6E89" w:rsidRPr="005067F3">
        <w:rPr>
          <w:rFonts w:ascii="Times New Roman" w:eastAsia="Times New Roman" w:hAnsi="Times New Roman" w:cs="Times New Roman"/>
          <w:sz w:val="24"/>
          <w:szCs w:val="24"/>
          <w:lang w:eastAsia="lv-LV"/>
        </w:rPr>
        <w:t>p</w:t>
      </w:r>
      <w:r w:rsidR="00412994" w:rsidRPr="005067F3">
        <w:rPr>
          <w:rFonts w:ascii="Times New Roman" w:eastAsia="Times New Roman" w:hAnsi="Times New Roman" w:cs="Times New Roman"/>
          <w:sz w:val="24"/>
          <w:szCs w:val="24"/>
          <w:lang w:eastAsia="lv-LV"/>
        </w:rPr>
        <w:t xml:space="preserve">rinot.  </w:t>
      </w:r>
      <w:r w:rsidRPr="005067F3">
        <w:rPr>
          <w:rFonts w:ascii="Times New Roman" w:eastAsia="Times New Roman" w:hAnsi="Times New Roman" w:cs="Times New Roman"/>
          <w:sz w:val="24"/>
          <w:szCs w:val="24"/>
          <w:lang w:eastAsia="lv-LV"/>
        </w:rPr>
        <w:t xml:space="preserve">Savukārt Padomes lēmuma 2021/509 noteiktajā kārtībā dalībvalstis lemj par </w:t>
      </w:r>
      <w:r w:rsidR="003C6E89" w:rsidRPr="005067F3">
        <w:rPr>
          <w:rFonts w:ascii="Times New Roman" w:eastAsia="Times New Roman" w:hAnsi="Times New Roman" w:cs="Times New Roman"/>
          <w:sz w:val="24"/>
          <w:szCs w:val="24"/>
          <w:lang w:eastAsia="lv-LV"/>
        </w:rPr>
        <w:t xml:space="preserve">radušos izdevumu </w:t>
      </w:r>
      <w:r w:rsidRPr="005067F3">
        <w:rPr>
          <w:rFonts w:ascii="Times New Roman" w:eastAsia="Times New Roman" w:hAnsi="Times New Roman" w:cs="Times New Roman"/>
          <w:sz w:val="24"/>
          <w:szCs w:val="24"/>
          <w:lang w:eastAsia="lv-LV"/>
        </w:rPr>
        <w:t>kompensācijām pieejamā finansējuma ietvaros.</w:t>
      </w:r>
    </w:p>
    <w:p w14:paraId="7A72DE1D" w14:textId="21D522A4" w:rsidR="00614BDB" w:rsidRPr="005067F3" w:rsidRDefault="00614BDB" w:rsidP="00044BD0">
      <w:pPr>
        <w:spacing w:after="0" w:line="240" w:lineRule="auto"/>
        <w:ind w:firstLine="720"/>
        <w:jc w:val="both"/>
        <w:rPr>
          <w:rFonts w:ascii="Times New Roman" w:eastAsia="Times New Roman" w:hAnsi="Times New Roman" w:cs="Times New Roman"/>
          <w:sz w:val="24"/>
          <w:szCs w:val="24"/>
          <w:lang w:eastAsia="lv-LV"/>
        </w:rPr>
      </w:pPr>
      <w:r w:rsidRPr="005067F3">
        <w:rPr>
          <w:rFonts w:ascii="Times New Roman" w:eastAsia="Times New Roman" w:hAnsi="Times New Roman" w:cs="Times New Roman"/>
          <w:sz w:val="24"/>
          <w:szCs w:val="24"/>
          <w:lang w:eastAsia="lv-LV"/>
        </w:rPr>
        <w:t>Par kopējo f</w:t>
      </w:r>
      <w:r w:rsidR="00BA5D4C" w:rsidRPr="005067F3">
        <w:rPr>
          <w:rFonts w:ascii="Times New Roman" w:eastAsia="Times New Roman" w:hAnsi="Times New Roman" w:cs="Times New Roman"/>
          <w:sz w:val="24"/>
          <w:szCs w:val="24"/>
          <w:lang w:eastAsia="lv-LV"/>
        </w:rPr>
        <w:t>inansējumu vienojas</w:t>
      </w:r>
      <w:r w:rsidR="00F87842" w:rsidRPr="005067F3">
        <w:rPr>
          <w:rFonts w:ascii="Times New Roman" w:eastAsia="Times New Roman" w:hAnsi="Times New Roman" w:cs="Times New Roman"/>
          <w:sz w:val="24"/>
          <w:szCs w:val="24"/>
          <w:lang w:eastAsia="lv-LV"/>
        </w:rPr>
        <w:t xml:space="preserve"> ES</w:t>
      </w:r>
      <w:r w:rsidR="00BA5D4C" w:rsidRPr="005067F3">
        <w:rPr>
          <w:rFonts w:ascii="Times New Roman" w:eastAsia="Times New Roman" w:hAnsi="Times New Roman" w:cs="Times New Roman"/>
          <w:sz w:val="24"/>
          <w:szCs w:val="24"/>
          <w:lang w:eastAsia="lv-LV"/>
        </w:rPr>
        <w:t xml:space="preserve"> valstis, to</w:t>
      </w:r>
      <w:r w:rsidRPr="005067F3">
        <w:rPr>
          <w:rFonts w:ascii="Times New Roman" w:eastAsia="Times New Roman" w:hAnsi="Times New Roman" w:cs="Times New Roman"/>
          <w:sz w:val="24"/>
          <w:szCs w:val="24"/>
          <w:lang w:eastAsia="lv-LV"/>
        </w:rPr>
        <w:t xml:space="preserve"> </w:t>
      </w:r>
      <w:r w:rsidR="002427D5" w:rsidRPr="005067F3">
        <w:rPr>
          <w:rFonts w:ascii="Times New Roman" w:eastAsia="Times New Roman" w:hAnsi="Times New Roman" w:cs="Times New Roman"/>
          <w:sz w:val="24"/>
          <w:szCs w:val="24"/>
          <w:lang w:eastAsia="lv-LV"/>
        </w:rPr>
        <w:t xml:space="preserve">apstiprinot </w:t>
      </w:r>
      <w:r w:rsidRPr="005067F3">
        <w:rPr>
          <w:rFonts w:ascii="Times New Roman" w:eastAsia="Times New Roman" w:hAnsi="Times New Roman" w:cs="Times New Roman"/>
          <w:sz w:val="24"/>
          <w:szCs w:val="24"/>
          <w:lang w:eastAsia="lv-LV"/>
        </w:rPr>
        <w:t>sadalījumā pa gadiem EPF izveides lēmumā (</w:t>
      </w:r>
      <w:r w:rsidR="000C2531">
        <w:rPr>
          <w:rFonts w:ascii="Times New Roman" w:eastAsia="Times New Roman" w:hAnsi="Times New Roman" w:cs="Times New Roman"/>
          <w:sz w:val="24"/>
          <w:szCs w:val="24"/>
          <w:lang w:eastAsia="lv-LV"/>
        </w:rPr>
        <w:t xml:space="preserve">Padomes lēmums 2021/509, </w:t>
      </w:r>
      <w:r w:rsidRPr="005067F3">
        <w:rPr>
          <w:rFonts w:ascii="Times New Roman" w:eastAsia="Times New Roman" w:hAnsi="Times New Roman" w:cs="Times New Roman"/>
          <w:sz w:val="24"/>
          <w:szCs w:val="24"/>
          <w:lang w:eastAsia="lv-LV"/>
        </w:rPr>
        <w:t>grozījumi veikti 2023.</w:t>
      </w:r>
      <w:r w:rsidR="003C6E89" w:rsidRPr="005067F3">
        <w:rPr>
          <w:rFonts w:ascii="Times New Roman" w:eastAsia="Times New Roman" w:hAnsi="Times New Roman" w:cs="Times New Roman"/>
          <w:sz w:val="24"/>
          <w:szCs w:val="24"/>
          <w:lang w:eastAsia="lv-LV"/>
        </w:rPr>
        <w:t> </w:t>
      </w:r>
      <w:r w:rsidRPr="005067F3">
        <w:rPr>
          <w:rFonts w:ascii="Times New Roman" w:eastAsia="Times New Roman" w:hAnsi="Times New Roman" w:cs="Times New Roman"/>
          <w:sz w:val="24"/>
          <w:szCs w:val="24"/>
          <w:lang w:eastAsia="lv-LV"/>
        </w:rPr>
        <w:t>gada martā),  kas 2023</w:t>
      </w:r>
      <w:r w:rsidR="003C6E89" w:rsidRPr="005067F3">
        <w:rPr>
          <w:rFonts w:ascii="Times New Roman" w:eastAsia="Times New Roman" w:hAnsi="Times New Roman" w:cs="Times New Roman"/>
          <w:sz w:val="24"/>
          <w:szCs w:val="24"/>
          <w:lang w:eastAsia="lv-LV"/>
        </w:rPr>
        <w:t>. </w:t>
      </w:r>
      <w:r w:rsidRPr="005067F3">
        <w:rPr>
          <w:rFonts w:ascii="Times New Roman" w:eastAsia="Times New Roman" w:hAnsi="Times New Roman" w:cs="Times New Roman"/>
          <w:sz w:val="24"/>
          <w:szCs w:val="24"/>
          <w:lang w:eastAsia="lv-LV"/>
        </w:rPr>
        <w:t>gadā palielina kopējos finanšu griestus par 2 miljardiem euro (2018</w:t>
      </w:r>
      <w:r w:rsidR="003C6E89" w:rsidRPr="005067F3">
        <w:rPr>
          <w:rFonts w:ascii="Times New Roman" w:eastAsia="Times New Roman" w:hAnsi="Times New Roman" w:cs="Times New Roman"/>
          <w:sz w:val="24"/>
          <w:szCs w:val="24"/>
          <w:lang w:eastAsia="lv-LV"/>
        </w:rPr>
        <w:t>. </w:t>
      </w:r>
      <w:r w:rsidRPr="005067F3">
        <w:rPr>
          <w:rFonts w:ascii="Times New Roman" w:eastAsia="Times New Roman" w:hAnsi="Times New Roman" w:cs="Times New Roman"/>
          <w:sz w:val="24"/>
          <w:szCs w:val="24"/>
          <w:lang w:eastAsia="lv-LV"/>
        </w:rPr>
        <w:t xml:space="preserve">gada cenās) ar iespēju </w:t>
      </w:r>
      <w:r w:rsidR="00BA5D4C" w:rsidRPr="005067F3">
        <w:rPr>
          <w:rFonts w:ascii="Times New Roman" w:eastAsia="Times New Roman" w:hAnsi="Times New Roman" w:cs="Times New Roman"/>
          <w:sz w:val="24"/>
          <w:szCs w:val="24"/>
          <w:lang w:eastAsia="lv-LV"/>
        </w:rPr>
        <w:t>to</w:t>
      </w:r>
      <w:r w:rsidRPr="005067F3">
        <w:rPr>
          <w:rFonts w:ascii="Times New Roman" w:eastAsia="Times New Roman" w:hAnsi="Times New Roman" w:cs="Times New Roman"/>
          <w:sz w:val="24"/>
          <w:szCs w:val="24"/>
          <w:lang w:eastAsia="lv-LV"/>
        </w:rPr>
        <w:t xml:space="preserve"> vēl palielināt. Kopējais EPF finanšu griestu pieaugums līdz 2027</w:t>
      </w:r>
      <w:r w:rsidR="003C6E89" w:rsidRPr="005067F3">
        <w:rPr>
          <w:rFonts w:ascii="Times New Roman" w:eastAsia="Times New Roman" w:hAnsi="Times New Roman" w:cs="Times New Roman"/>
          <w:sz w:val="24"/>
          <w:szCs w:val="24"/>
          <w:lang w:eastAsia="lv-LV"/>
        </w:rPr>
        <w:t>. </w:t>
      </w:r>
      <w:r w:rsidRPr="005067F3">
        <w:rPr>
          <w:rFonts w:ascii="Times New Roman" w:eastAsia="Times New Roman" w:hAnsi="Times New Roman" w:cs="Times New Roman"/>
          <w:sz w:val="24"/>
          <w:szCs w:val="24"/>
          <w:lang w:eastAsia="lv-LV"/>
        </w:rPr>
        <w:t>gadam būtu līdz 5,5 miljardiem</w:t>
      </w:r>
      <w:r w:rsidR="00F87842" w:rsidRPr="005067F3">
        <w:rPr>
          <w:rFonts w:ascii="Times New Roman" w:eastAsia="Times New Roman" w:hAnsi="Times New Roman" w:cs="Times New Roman"/>
          <w:sz w:val="24"/>
          <w:szCs w:val="24"/>
          <w:lang w:eastAsia="lv-LV"/>
        </w:rPr>
        <w:t xml:space="preserve"> eiro (2018</w:t>
      </w:r>
      <w:r w:rsidR="003C6E89" w:rsidRPr="005067F3">
        <w:rPr>
          <w:rFonts w:ascii="Times New Roman" w:eastAsia="Times New Roman" w:hAnsi="Times New Roman" w:cs="Times New Roman"/>
          <w:sz w:val="24"/>
          <w:szCs w:val="24"/>
          <w:lang w:eastAsia="lv-LV"/>
        </w:rPr>
        <w:t>. </w:t>
      </w:r>
      <w:r w:rsidR="00F87842" w:rsidRPr="005067F3">
        <w:rPr>
          <w:rFonts w:ascii="Times New Roman" w:eastAsia="Times New Roman" w:hAnsi="Times New Roman" w:cs="Times New Roman"/>
          <w:sz w:val="24"/>
          <w:szCs w:val="24"/>
          <w:lang w:eastAsia="lv-LV"/>
        </w:rPr>
        <w:t>gada cenās). 2022.</w:t>
      </w:r>
      <w:r w:rsidR="003C6E89" w:rsidRPr="005067F3">
        <w:rPr>
          <w:rFonts w:ascii="Times New Roman" w:eastAsia="Times New Roman" w:hAnsi="Times New Roman" w:cs="Times New Roman"/>
          <w:sz w:val="24"/>
          <w:szCs w:val="24"/>
          <w:lang w:eastAsia="lv-LV"/>
        </w:rPr>
        <w:t> </w:t>
      </w:r>
      <w:r w:rsidR="00F87842" w:rsidRPr="005067F3">
        <w:rPr>
          <w:rFonts w:ascii="Times New Roman" w:eastAsia="Times New Roman" w:hAnsi="Times New Roman" w:cs="Times New Roman"/>
          <w:sz w:val="24"/>
          <w:szCs w:val="24"/>
          <w:lang w:eastAsia="lv-LV"/>
        </w:rPr>
        <w:t>gada decembrī Eiropadome (premjeru līmenī) š</w:t>
      </w:r>
      <w:r w:rsidRPr="005067F3">
        <w:rPr>
          <w:rFonts w:ascii="Times New Roman" w:eastAsia="Times New Roman" w:hAnsi="Times New Roman" w:cs="Times New Roman"/>
          <w:sz w:val="24"/>
          <w:szCs w:val="24"/>
          <w:lang w:eastAsia="lv-LV"/>
        </w:rPr>
        <w:t xml:space="preserve">o </w:t>
      </w:r>
      <w:r w:rsidR="00F87842" w:rsidRPr="005067F3">
        <w:rPr>
          <w:rFonts w:ascii="Times New Roman" w:eastAsia="Times New Roman" w:hAnsi="Times New Roman" w:cs="Times New Roman"/>
          <w:sz w:val="24"/>
          <w:szCs w:val="24"/>
          <w:lang w:eastAsia="lv-LV"/>
        </w:rPr>
        <w:t xml:space="preserve">jautājumu </w:t>
      </w:r>
      <w:r w:rsidRPr="005067F3">
        <w:rPr>
          <w:rFonts w:ascii="Times New Roman" w:eastAsia="Times New Roman" w:hAnsi="Times New Roman" w:cs="Times New Roman"/>
          <w:sz w:val="24"/>
          <w:szCs w:val="24"/>
          <w:lang w:eastAsia="lv-LV"/>
        </w:rPr>
        <w:t xml:space="preserve">konceptuāli </w:t>
      </w:r>
      <w:r w:rsidR="00F87842" w:rsidRPr="005067F3">
        <w:rPr>
          <w:rFonts w:ascii="Times New Roman" w:eastAsia="Times New Roman" w:hAnsi="Times New Roman" w:cs="Times New Roman"/>
          <w:sz w:val="24"/>
          <w:szCs w:val="24"/>
          <w:lang w:eastAsia="lv-LV"/>
        </w:rPr>
        <w:t xml:space="preserve">apstiprināja, </w:t>
      </w:r>
      <w:r w:rsidR="00BA5D4C" w:rsidRPr="005067F3">
        <w:rPr>
          <w:rFonts w:ascii="Times New Roman" w:eastAsia="Times New Roman" w:hAnsi="Times New Roman" w:cs="Times New Roman"/>
          <w:sz w:val="24"/>
          <w:szCs w:val="24"/>
          <w:lang w:eastAsia="lv-LV"/>
        </w:rPr>
        <w:t xml:space="preserve"> tālāk t</w:t>
      </w:r>
      <w:r w:rsidR="002427D5" w:rsidRPr="005067F3">
        <w:rPr>
          <w:rFonts w:ascii="Times New Roman" w:eastAsia="Times New Roman" w:hAnsi="Times New Roman" w:cs="Times New Roman"/>
          <w:sz w:val="24"/>
          <w:szCs w:val="24"/>
          <w:lang w:eastAsia="lv-LV"/>
        </w:rPr>
        <w:t>ā realizāciju nodrošina</w:t>
      </w:r>
      <w:r w:rsidRPr="005067F3">
        <w:rPr>
          <w:rFonts w:ascii="Times New Roman" w:eastAsia="Times New Roman" w:hAnsi="Times New Roman" w:cs="Times New Roman"/>
          <w:sz w:val="24"/>
          <w:szCs w:val="24"/>
          <w:lang w:eastAsia="lv-LV"/>
        </w:rPr>
        <w:t xml:space="preserve"> atbildīgās Padomes komitejas.</w:t>
      </w:r>
    </w:p>
    <w:p w14:paraId="3ABDA488" w14:textId="5288E24C" w:rsidR="004E7D25" w:rsidRPr="005067F3" w:rsidRDefault="004E7D25" w:rsidP="004E7D25">
      <w:pPr>
        <w:spacing w:after="0" w:line="240" w:lineRule="auto"/>
        <w:ind w:firstLine="720"/>
        <w:jc w:val="both"/>
        <w:rPr>
          <w:rFonts w:ascii="Times New Roman" w:eastAsia="Times New Roman" w:hAnsi="Times New Roman" w:cs="Times New Roman"/>
          <w:sz w:val="24"/>
          <w:szCs w:val="24"/>
          <w:lang w:eastAsia="lv-LV"/>
        </w:rPr>
      </w:pPr>
      <w:r w:rsidRPr="005067F3">
        <w:rPr>
          <w:rFonts w:ascii="Times New Roman" w:eastAsia="Times New Roman" w:hAnsi="Times New Roman" w:cs="Times New Roman"/>
          <w:sz w:val="24"/>
          <w:szCs w:val="24"/>
          <w:lang w:eastAsia="lv-LV"/>
        </w:rPr>
        <w:t xml:space="preserve">Lai saņemtu finanšu līdzekļus no </w:t>
      </w:r>
      <w:r w:rsidR="005F063E" w:rsidRPr="005067F3">
        <w:rPr>
          <w:rFonts w:ascii="Times New Roman" w:eastAsia="Times New Roman" w:hAnsi="Times New Roman" w:cs="Times New Roman"/>
          <w:sz w:val="24"/>
          <w:szCs w:val="24"/>
          <w:lang w:eastAsia="lv-LV"/>
        </w:rPr>
        <w:t xml:space="preserve">ES, atbilstoši ES noteiktajam mērķim, </w:t>
      </w:r>
      <w:r w:rsidRPr="005067F3">
        <w:rPr>
          <w:rFonts w:ascii="Times New Roman" w:eastAsia="Times New Roman" w:hAnsi="Times New Roman" w:cs="Times New Roman"/>
          <w:sz w:val="24"/>
          <w:szCs w:val="24"/>
          <w:lang w:eastAsia="lv-LV"/>
        </w:rPr>
        <w:t xml:space="preserve">nepieciešams </w:t>
      </w:r>
      <w:r w:rsidR="004F73F1" w:rsidRPr="005067F3">
        <w:rPr>
          <w:rFonts w:ascii="Times New Roman" w:eastAsia="Times New Roman" w:hAnsi="Times New Roman" w:cs="Times New Roman"/>
          <w:sz w:val="24"/>
          <w:szCs w:val="24"/>
          <w:lang w:eastAsia="lv-LV"/>
        </w:rPr>
        <w:t>veikt</w:t>
      </w:r>
      <w:r w:rsidRPr="005067F3">
        <w:rPr>
          <w:rFonts w:ascii="Times New Roman" w:eastAsia="Times New Roman" w:hAnsi="Times New Roman" w:cs="Times New Roman"/>
          <w:sz w:val="24"/>
          <w:szCs w:val="24"/>
          <w:lang w:eastAsia="lv-LV"/>
        </w:rPr>
        <w:t xml:space="preserve"> apropriāciju</w:t>
      </w:r>
      <w:r w:rsidR="004F73F1" w:rsidRPr="005067F3">
        <w:rPr>
          <w:rFonts w:ascii="Times New Roman" w:eastAsia="Times New Roman" w:hAnsi="Times New Roman" w:cs="Times New Roman"/>
          <w:sz w:val="24"/>
          <w:szCs w:val="24"/>
          <w:lang w:eastAsia="lv-LV"/>
        </w:rPr>
        <w:t xml:space="preserve"> izmaiņas</w:t>
      </w:r>
      <w:r w:rsidRPr="005067F3">
        <w:rPr>
          <w:rFonts w:ascii="Times New Roman" w:eastAsia="Times New Roman" w:hAnsi="Times New Roman" w:cs="Times New Roman"/>
          <w:sz w:val="24"/>
          <w:szCs w:val="24"/>
          <w:lang w:eastAsia="lv-LV"/>
        </w:rPr>
        <w:t xml:space="preserve"> Aizsardzības ministrijai kārtējam gadam, lai segtu izdevumus par līdzekļu atjaunošanu</w:t>
      </w:r>
      <w:r w:rsidR="00CE5CE9" w:rsidRPr="005067F3">
        <w:rPr>
          <w:rFonts w:ascii="Times New Roman" w:eastAsia="Times New Roman" w:hAnsi="Times New Roman" w:cs="Times New Roman"/>
          <w:sz w:val="24"/>
          <w:szCs w:val="24"/>
          <w:lang w:eastAsia="lv-LV"/>
        </w:rPr>
        <w:t xml:space="preserve">, tai skaitā par iepriekšējā perioda izdevumiem, </w:t>
      </w:r>
      <w:r w:rsidRPr="005067F3">
        <w:rPr>
          <w:rFonts w:ascii="Times New Roman" w:eastAsia="Times New Roman" w:hAnsi="Times New Roman" w:cs="Times New Roman"/>
          <w:sz w:val="24"/>
          <w:szCs w:val="24"/>
          <w:lang w:eastAsia="lv-LV"/>
        </w:rPr>
        <w:t>valsts aizsardzības spēju attīstības un iekšējās drošības stiprināšanas pasākumu īstenošanu saistībā ar plaša mēroga Krievijas militāro agresiju pret Ukrainu un pieaugošiem ģeopolitiskiem riskiem.</w:t>
      </w:r>
    </w:p>
    <w:p w14:paraId="6942D694" w14:textId="696D364F" w:rsidR="0041780D" w:rsidRPr="005067F3" w:rsidRDefault="004E7D25" w:rsidP="0041780D">
      <w:pPr>
        <w:spacing w:after="0" w:line="240" w:lineRule="auto"/>
        <w:ind w:firstLine="720"/>
        <w:jc w:val="both"/>
        <w:rPr>
          <w:rFonts w:ascii="Times New Roman" w:eastAsia="Times New Roman" w:hAnsi="Times New Roman" w:cs="Times New Roman"/>
          <w:sz w:val="24"/>
          <w:szCs w:val="24"/>
          <w:lang w:eastAsia="lv-LV"/>
        </w:rPr>
      </w:pPr>
      <w:r w:rsidRPr="005067F3">
        <w:rPr>
          <w:rFonts w:ascii="Times New Roman" w:hAnsi="Times New Roman" w:cs="Times New Roman"/>
          <w:sz w:val="24"/>
          <w:szCs w:val="24"/>
        </w:rPr>
        <w:t xml:space="preserve">Likuma par budžetu un finanšu vadību 9.panta 13.¹ daļas 3) apakšpunkts nosaka, ka finanšu ministram ir tiesības, informējot par to Saeimu, veikt apropriācijas izmaiņas, tai skaitā valsts budžeta iestāžu ieņēmumu par sniegtajiem maksas pakalpojumiem un citu pašu ieņēmumu izmantošanai, tāpat arī Ministru kabineta </w:t>
      </w:r>
      <w:r w:rsidR="009323CB" w:rsidRPr="005067F3">
        <w:rPr>
          <w:rFonts w:ascii="Times New Roman" w:hAnsi="Times New Roman" w:cs="Times New Roman"/>
          <w:sz w:val="24"/>
          <w:szCs w:val="24"/>
        </w:rPr>
        <w:t xml:space="preserve">2018.gada 17.jūlija </w:t>
      </w:r>
      <w:r w:rsidRPr="005067F3">
        <w:rPr>
          <w:rFonts w:ascii="Times New Roman" w:hAnsi="Times New Roman" w:cs="Times New Roman"/>
          <w:sz w:val="24"/>
          <w:szCs w:val="24"/>
        </w:rPr>
        <w:t xml:space="preserve">noteikumu Nr.421 “Kārtība, kādā veic gadskārtējā valsts budžeta likumā noteiktās apropriācijas izmaiņas” 2.3.apakšpunkts nosaka, ka normatīvajos aktos noteiktajā kārtībā ministrijas </w:t>
      </w:r>
      <w:r w:rsidRPr="005067F3">
        <w:rPr>
          <w:rFonts w:ascii="Times New Roman" w:eastAsia="Times New Roman" w:hAnsi="Times New Roman" w:cs="Times New Roman"/>
          <w:sz w:val="24"/>
          <w:szCs w:val="24"/>
          <w:lang w:eastAsia="lv-LV"/>
        </w:rPr>
        <w:t xml:space="preserve">pieprasa un Finanšu ministrija veic apropriācijas izmaiņas </w:t>
      </w:r>
      <w:r w:rsidRPr="005067F3">
        <w:rPr>
          <w:rFonts w:ascii="Times New Roman" w:eastAsia="Times New Roman" w:hAnsi="Times New Roman" w:cs="Times New Roman"/>
          <w:sz w:val="24"/>
          <w:szCs w:val="24"/>
          <w:lang w:eastAsia="lv-LV"/>
        </w:rPr>
        <w:lastRenderedPageBreak/>
        <w:t xml:space="preserve">ieņēmumu par sniegtajiem maksas pakalpojumiem un citu pašu ieņēmumu izmantošanai. </w:t>
      </w:r>
    </w:p>
    <w:p w14:paraId="53ED17F9" w14:textId="6B9DCE0A" w:rsidR="00F87842" w:rsidRPr="005067F3" w:rsidRDefault="004E7D25" w:rsidP="005F063E">
      <w:pPr>
        <w:spacing w:after="0" w:line="240" w:lineRule="auto"/>
        <w:ind w:firstLine="720"/>
        <w:jc w:val="both"/>
        <w:rPr>
          <w:rFonts w:ascii="Times New Roman" w:hAnsi="Times New Roman" w:cs="Times New Roman"/>
          <w:sz w:val="24"/>
          <w:szCs w:val="24"/>
        </w:rPr>
      </w:pPr>
      <w:r w:rsidRPr="005067F3">
        <w:rPr>
          <w:rFonts w:ascii="Times New Roman" w:eastAsia="Times New Roman" w:hAnsi="Times New Roman" w:cs="Times New Roman"/>
          <w:sz w:val="24"/>
          <w:szCs w:val="24"/>
          <w:lang w:eastAsia="lv-LV"/>
        </w:rPr>
        <w:t>Aizsardzības ministrija</w:t>
      </w:r>
      <w:r w:rsidR="004F73F1" w:rsidRPr="005067F3">
        <w:rPr>
          <w:rFonts w:ascii="Times New Roman" w:eastAsia="Times New Roman" w:hAnsi="Times New Roman" w:cs="Times New Roman"/>
          <w:sz w:val="24"/>
          <w:szCs w:val="24"/>
          <w:lang w:eastAsia="lv-LV"/>
        </w:rPr>
        <w:t>i</w:t>
      </w:r>
      <w:r w:rsidRPr="005067F3">
        <w:rPr>
          <w:rFonts w:ascii="Times New Roman" w:eastAsia="Times New Roman" w:hAnsi="Times New Roman" w:cs="Times New Roman"/>
          <w:sz w:val="24"/>
          <w:szCs w:val="24"/>
          <w:lang w:eastAsia="lv-LV"/>
        </w:rPr>
        <w:t xml:space="preserve"> ir </w:t>
      </w:r>
      <w:r w:rsidR="005F063E" w:rsidRPr="005067F3">
        <w:rPr>
          <w:rFonts w:ascii="Times New Roman" w:eastAsia="Times New Roman" w:hAnsi="Times New Roman" w:cs="Times New Roman"/>
          <w:sz w:val="24"/>
          <w:szCs w:val="24"/>
          <w:lang w:eastAsia="lv-LV"/>
        </w:rPr>
        <w:t>paredzēts</w:t>
      </w:r>
      <w:r w:rsidRPr="005067F3">
        <w:rPr>
          <w:rFonts w:ascii="Times New Roman" w:eastAsia="Times New Roman" w:hAnsi="Times New Roman" w:cs="Times New Roman"/>
          <w:sz w:val="24"/>
          <w:szCs w:val="24"/>
          <w:lang w:eastAsia="lv-LV"/>
        </w:rPr>
        <w:t xml:space="preserve"> Valsts kasē deponēto līdzekļu kont</w:t>
      </w:r>
      <w:r w:rsidR="005F063E" w:rsidRPr="005067F3">
        <w:rPr>
          <w:rFonts w:ascii="Times New Roman" w:eastAsia="Times New Roman" w:hAnsi="Times New Roman" w:cs="Times New Roman"/>
          <w:sz w:val="24"/>
          <w:szCs w:val="24"/>
          <w:lang w:eastAsia="lv-LV"/>
        </w:rPr>
        <w:t>s</w:t>
      </w:r>
      <w:r w:rsidRPr="005067F3">
        <w:rPr>
          <w:rFonts w:ascii="Times New Roman" w:eastAsia="Times New Roman" w:hAnsi="Times New Roman" w:cs="Times New Roman"/>
          <w:sz w:val="24"/>
          <w:szCs w:val="24"/>
          <w:lang w:eastAsia="lv-LV"/>
        </w:rPr>
        <w:t xml:space="preserve">, lai varētu saņemt finansējumu no </w:t>
      </w:r>
      <w:r w:rsidR="005F063E" w:rsidRPr="005067F3">
        <w:rPr>
          <w:rFonts w:ascii="Times New Roman" w:eastAsia="Times New Roman" w:hAnsi="Times New Roman" w:cs="Times New Roman"/>
          <w:sz w:val="24"/>
          <w:szCs w:val="24"/>
          <w:lang w:eastAsia="lv-LV"/>
        </w:rPr>
        <w:t>ES</w:t>
      </w:r>
      <w:r w:rsidRPr="005067F3">
        <w:rPr>
          <w:rFonts w:ascii="Times New Roman" w:eastAsia="Times New Roman" w:hAnsi="Times New Roman" w:cs="Times New Roman"/>
          <w:sz w:val="24"/>
          <w:szCs w:val="24"/>
          <w:lang w:eastAsia="lv-LV"/>
        </w:rPr>
        <w:t xml:space="preserve">. Pēc finansējuma saņemšanas Aizsardzības ministrija iesniegs Finanšu ministrijā apropriācijas pieprasījumu </w:t>
      </w:r>
      <w:r w:rsidR="001F03A9" w:rsidRPr="005067F3">
        <w:rPr>
          <w:rFonts w:ascii="Times New Roman" w:eastAsia="Times New Roman" w:hAnsi="Times New Roman" w:cs="Times New Roman"/>
          <w:sz w:val="24"/>
          <w:szCs w:val="24"/>
          <w:lang w:eastAsia="lv-LV"/>
        </w:rPr>
        <w:t>par pašu ieņēmu palielināšanu atb</w:t>
      </w:r>
      <w:r w:rsidR="004F73F1" w:rsidRPr="005067F3">
        <w:rPr>
          <w:rFonts w:ascii="Times New Roman" w:eastAsia="Times New Roman" w:hAnsi="Times New Roman" w:cs="Times New Roman"/>
          <w:sz w:val="24"/>
          <w:szCs w:val="24"/>
          <w:lang w:eastAsia="lv-LV"/>
        </w:rPr>
        <w:t>ilstoši faktiski nepieciešamaja</w:t>
      </w:r>
      <w:r w:rsidR="001F03A9" w:rsidRPr="005067F3">
        <w:rPr>
          <w:rFonts w:ascii="Times New Roman" w:eastAsia="Times New Roman" w:hAnsi="Times New Roman" w:cs="Times New Roman"/>
          <w:sz w:val="24"/>
          <w:szCs w:val="24"/>
          <w:lang w:eastAsia="lv-LV"/>
        </w:rPr>
        <w:t xml:space="preserve">m </w:t>
      </w:r>
      <w:r w:rsidR="004F73F1" w:rsidRPr="005067F3">
        <w:rPr>
          <w:rFonts w:ascii="Times New Roman" w:eastAsia="Times New Roman" w:hAnsi="Times New Roman" w:cs="Times New Roman"/>
          <w:sz w:val="24"/>
          <w:szCs w:val="24"/>
          <w:lang w:eastAsia="lv-LV"/>
        </w:rPr>
        <w:t>apjomam</w:t>
      </w:r>
      <w:r w:rsidR="001F03A9" w:rsidRPr="005067F3">
        <w:rPr>
          <w:rFonts w:ascii="Times New Roman" w:eastAsia="Times New Roman" w:hAnsi="Times New Roman" w:cs="Times New Roman"/>
          <w:sz w:val="24"/>
          <w:szCs w:val="24"/>
          <w:lang w:eastAsia="lv-LV"/>
        </w:rPr>
        <w:t xml:space="preserve"> </w:t>
      </w:r>
      <w:r w:rsidRPr="005067F3">
        <w:rPr>
          <w:rFonts w:ascii="Times New Roman" w:eastAsia="Times New Roman" w:hAnsi="Times New Roman" w:cs="Times New Roman"/>
          <w:sz w:val="24"/>
          <w:szCs w:val="24"/>
          <w:lang w:eastAsia="lv-LV"/>
        </w:rPr>
        <w:t xml:space="preserve">saskaņā ar Ministru kabineta </w:t>
      </w:r>
      <w:r w:rsidR="009323CB" w:rsidRPr="005067F3">
        <w:rPr>
          <w:rFonts w:ascii="Times New Roman" w:hAnsi="Times New Roman" w:cs="Times New Roman"/>
          <w:sz w:val="24"/>
          <w:szCs w:val="24"/>
        </w:rPr>
        <w:t>2018.</w:t>
      </w:r>
      <w:r w:rsidR="003C6E89" w:rsidRPr="005067F3">
        <w:rPr>
          <w:rFonts w:ascii="Times New Roman" w:hAnsi="Times New Roman" w:cs="Times New Roman"/>
          <w:sz w:val="24"/>
          <w:szCs w:val="24"/>
        </w:rPr>
        <w:t> </w:t>
      </w:r>
      <w:r w:rsidR="009323CB" w:rsidRPr="005067F3">
        <w:rPr>
          <w:rFonts w:ascii="Times New Roman" w:hAnsi="Times New Roman" w:cs="Times New Roman"/>
          <w:sz w:val="24"/>
          <w:szCs w:val="24"/>
        </w:rPr>
        <w:t>gada 17.</w:t>
      </w:r>
      <w:r w:rsidR="003C6E89" w:rsidRPr="005067F3">
        <w:rPr>
          <w:rFonts w:ascii="Times New Roman" w:hAnsi="Times New Roman" w:cs="Times New Roman"/>
          <w:sz w:val="24"/>
          <w:szCs w:val="24"/>
        </w:rPr>
        <w:t> </w:t>
      </w:r>
      <w:r w:rsidR="009323CB" w:rsidRPr="005067F3">
        <w:rPr>
          <w:rFonts w:ascii="Times New Roman" w:hAnsi="Times New Roman" w:cs="Times New Roman"/>
          <w:sz w:val="24"/>
          <w:szCs w:val="24"/>
        </w:rPr>
        <w:t xml:space="preserve">jūlija </w:t>
      </w:r>
      <w:r w:rsidRPr="005067F3">
        <w:rPr>
          <w:rFonts w:ascii="Times New Roman" w:eastAsia="Times New Roman" w:hAnsi="Times New Roman" w:cs="Times New Roman"/>
          <w:sz w:val="24"/>
          <w:szCs w:val="24"/>
          <w:lang w:eastAsia="lv-LV"/>
        </w:rPr>
        <w:t>noteikumu Nr.421 “Kārtība, kādā veic gadskārtējā valsts budžeta</w:t>
      </w:r>
      <w:r w:rsidRPr="005067F3">
        <w:rPr>
          <w:rFonts w:ascii="Times New Roman" w:hAnsi="Times New Roman" w:cs="Times New Roman"/>
          <w:sz w:val="24"/>
          <w:szCs w:val="24"/>
        </w:rPr>
        <w:t xml:space="preserve"> likumā noteiktās apropriācijas izmaiņas” 2.3.</w:t>
      </w:r>
      <w:r w:rsidR="003C6E89" w:rsidRPr="005067F3">
        <w:rPr>
          <w:rFonts w:ascii="Times New Roman" w:hAnsi="Times New Roman" w:cs="Times New Roman"/>
          <w:sz w:val="24"/>
          <w:szCs w:val="24"/>
        </w:rPr>
        <w:t> </w:t>
      </w:r>
      <w:r w:rsidRPr="005067F3">
        <w:rPr>
          <w:rFonts w:ascii="Times New Roman" w:hAnsi="Times New Roman" w:cs="Times New Roman"/>
          <w:sz w:val="24"/>
          <w:szCs w:val="24"/>
        </w:rPr>
        <w:t xml:space="preserve">apakšpunktu </w:t>
      </w:r>
      <w:r w:rsidR="0041780D" w:rsidRPr="005067F3">
        <w:rPr>
          <w:rFonts w:ascii="Times New Roman" w:hAnsi="Times New Roman" w:cs="Times New Roman"/>
          <w:sz w:val="24"/>
          <w:szCs w:val="24"/>
        </w:rPr>
        <w:t xml:space="preserve">ieņēmumu palielināšanai. </w:t>
      </w:r>
    </w:p>
    <w:p w14:paraId="7B0ACE0F" w14:textId="4745324D" w:rsidR="00704A2E" w:rsidRPr="005067F3" w:rsidRDefault="00704A2E" w:rsidP="00704A2E">
      <w:pPr>
        <w:spacing w:after="0" w:line="240" w:lineRule="auto"/>
        <w:ind w:firstLine="720"/>
        <w:jc w:val="both"/>
        <w:rPr>
          <w:rFonts w:ascii="Times New Roman" w:hAnsi="Times New Roman" w:cs="Times New Roman"/>
          <w:sz w:val="24"/>
          <w:szCs w:val="24"/>
        </w:rPr>
      </w:pPr>
      <w:r w:rsidRPr="005067F3">
        <w:rPr>
          <w:rFonts w:ascii="Times New Roman" w:hAnsi="Times New Roman" w:cs="Times New Roman"/>
          <w:sz w:val="24"/>
          <w:szCs w:val="24"/>
        </w:rPr>
        <w:t xml:space="preserve">Saskaņā ar Eiropas Komisijas noteiktiem laika termiņiem ES dalībvalstis iesniedz dokumentus izskatīšanai par sniegtā atbalsta apmēru Ukrainas </w:t>
      </w:r>
      <w:r w:rsidR="003C6E89" w:rsidRPr="005067F3">
        <w:rPr>
          <w:rFonts w:ascii="Times New Roman" w:hAnsi="Times New Roman" w:cs="Times New Roman"/>
          <w:sz w:val="24"/>
          <w:szCs w:val="24"/>
        </w:rPr>
        <w:t>Bruņotajiem spēkiem</w:t>
      </w:r>
      <w:r w:rsidRPr="005067F3">
        <w:rPr>
          <w:rFonts w:ascii="Times New Roman" w:hAnsi="Times New Roman" w:cs="Times New Roman"/>
          <w:sz w:val="24"/>
          <w:szCs w:val="24"/>
        </w:rPr>
        <w:t>. Šie pieprasījumi tiek detalizēti izskatīti Eiropas Komisijas atbildīgo institūciju ietvaros un tiek pieņemts lēmums par finansējuma piešķiršanas apmēru un tā procentuālu sadalījumu pa gadiem. Šāda veida dokumentu iesniegšana un izskatīšanas procedūras/darbības notiek vairākas reizes tekošā gada ietvaros.</w:t>
      </w:r>
    </w:p>
    <w:p w14:paraId="3126D253" w14:textId="44A78A97" w:rsidR="004E7D25" w:rsidRPr="005067F3" w:rsidRDefault="005F063E" w:rsidP="005F063E">
      <w:pPr>
        <w:spacing w:after="0" w:line="240" w:lineRule="auto"/>
        <w:ind w:firstLine="720"/>
        <w:jc w:val="both"/>
        <w:rPr>
          <w:rFonts w:ascii="Times New Roman" w:hAnsi="Times New Roman" w:cs="Times New Roman"/>
          <w:sz w:val="24"/>
          <w:szCs w:val="24"/>
        </w:rPr>
      </w:pPr>
      <w:r w:rsidRPr="005067F3">
        <w:rPr>
          <w:rFonts w:ascii="Times New Roman" w:hAnsi="Times New Roman" w:cs="Times New Roman"/>
          <w:sz w:val="24"/>
          <w:szCs w:val="24"/>
        </w:rPr>
        <w:t>Provizoriski</w:t>
      </w:r>
      <w:r w:rsidR="0041780D" w:rsidRPr="005067F3">
        <w:rPr>
          <w:rFonts w:ascii="Times New Roman" w:hAnsi="Times New Roman" w:cs="Times New Roman"/>
          <w:sz w:val="24"/>
          <w:szCs w:val="24"/>
        </w:rPr>
        <w:t xml:space="preserve"> tiek plānots,</w:t>
      </w:r>
      <w:r w:rsidRPr="005067F3">
        <w:rPr>
          <w:rFonts w:ascii="Times New Roman" w:hAnsi="Times New Roman" w:cs="Times New Roman"/>
          <w:sz w:val="24"/>
          <w:szCs w:val="24"/>
        </w:rPr>
        <w:t xml:space="preserve"> ka ES varētu tikt pieņemts lēmums par finansējuma </w:t>
      </w:r>
      <w:r w:rsidR="0062227D" w:rsidRPr="005067F3">
        <w:rPr>
          <w:rFonts w:ascii="Times New Roman" w:hAnsi="Times New Roman" w:cs="Times New Roman"/>
          <w:sz w:val="24"/>
          <w:szCs w:val="24"/>
        </w:rPr>
        <w:t>piešķiršanu</w:t>
      </w:r>
      <w:r w:rsidRPr="005067F3">
        <w:rPr>
          <w:rFonts w:ascii="Times New Roman" w:hAnsi="Times New Roman" w:cs="Times New Roman"/>
          <w:sz w:val="24"/>
          <w:szCs w:val="24"/>
        </w:rPr>
        <w:t xml:space="preserve"> ar mērķi segt izdevumus </w:t>
      </w:r>
      <w:r w:rsidRPr="005067F3">
        <w:rPr>
          <w:rFonts w:ascii="Times New Roman" w:eastAsia="Times New Roman" w:hAnsi="Times New Roman" w:cs="Times New Roman"/>
          <w:sz w:val="24"/>
          <w:szCs w:val="24"/>
          <w:lang w:eastAsia="lv-LV"/>
        </w:rPr>
        <w:t>valsts aizsardzības spēju attīstībai un iekšējās drošības stiprināšanas pasākumu īstenošanai</w:t>
      </w:r>
      <w:r w:rsidR="009A0FE8" w:rsidRPr="005067F3">
        <w:rPr>
          <w:rFonts w:ascii="Times New Roman" w:eastAsia="Times New Roman" w:hAnsi="Times New Roman" w:cs="Times New Roman"/>
          <w:sz w:val="24"/>
          <w:szCs w:val="24"/>
          <w:lang w:eastAsia="lv-LV"/>
        </w:rPr>
        <w:t>, kas</w:t>
      </w:r>
      <w:r w:rsidRPr="005067F3">
        <w:rPr>
          <w:rFonts w:ascii="Times New Roman" w:hAnsi="Times New Roman" w:cs="Times New Roman"/>
          <w:sz w:val="24"/>
          <w:szCs w:val="24"/>
        </w:rPr>
        <w:t xml:space="preserve"> </w:t>
      </w:r>
      <w:r w:rsidR="0041780D" w:rsidRPr="005067F3">
        <w:rPr>
          <w:rFonts w:ascii="Times New Roman" w:hAnsi="Times New Roman" w:cs="Times New Roman"/>
          <w:sz w:val="24"/>
          <w:szCs w:val="24"/>
        </w:rPr>
        <w:t>vairāku gadu laikā</w:t>
      </w:r>
      <w:r w:rsidR="00E926F2" w:rsidRPr="005067F3">
        <w:rPr>
          <w:rFonts w:ascii="Times New Roman" w:hAnsi="Times New Roman" w:cs="Times New Roman"/>
          <w:sz w:val="24"/>
          <w:szCs w:val="24"/>
        </w:rPr>
        <w:t xml:space="preserve"> var </w:t>
      </w:r>
      <w:r w:rsidR="00FE5812" w:rsidRPr="005067F3">
        <w:rPr>
          <w:rFonts w:ascii="Times New Roman" w:hAnsi="Times New Roman" w:cs="Times New Roman"/>
          <w:sz w:val="24"/>
          <w:szCs w:val="24"/>
        </w:rPr>
        <w:t>pārsniegt</w:t>
      </w:r>
      <w:r w:rsidR="0041780D" w:rsidRPr="005067F3">
        <w:rPr>
          <w:rFonts w:ascii="Times New Roman" w:hAnsi="Times New Roman" w:cs="Times New Roman"/>
          <w:sz w:val="24"/>
          <w:szCs w:val="24"/>
        </w:rPr>
        <w:t xml:space="preserve"> </w:t>
      </w:r>
      <w:r w:rsidR="00F87842" w:rsidRPr="005067F3">
        <w:rPr>
          <w:rFonts w:ascii="Times New Roman" w:hAnsi="Times New Roman" w:cs="Times New Roman"/>
          <w:sz w:val="24"/>
          <w:szCs w:val="24"/>
        </w:rPr>
        <w:t>100</w:t>
      </w:r>
      <w:r w:rsidR="0041780D" w:rsidRPr="005067F3">
        <w:rPr>
          <w:rFonts w:ascii="Times New Roman" w:hAnsi="Times New Roman" w:cs="Times New Roman"/>
          <w:sz w:val="24"/>
          <w:szCs w:val="24"/>
        </w:rPr>
        <w:t xml:space="preserve"> milj.euro apmēr</w:t>
      </w:r>
      <w:r w:rsidR="00E926F2" w:rsidRPr="005067F3">
        <w:rPr>
          <w:rFonts w:ascii="Times New Roman" w:hAnsi="Times New Roman" w:cs="Times New Roman"/>
          <w:sz w:val="24"/>
          <w:szCs w:val="24"/>
        </w:rPr>
        <w:t>u</w:t>
      </w:r>
      <w:r w:rsidR="00F87842" w:rsidRPr="005067F3">
        <w:rPr>
          <w:rFonts w:ascii="Times New Roman" w:hAnsi="Times New Roman" w:cs="Times New Roman"/>
          <w:sz w:val="24"/>
          <w:szCs w:val="24"/>
        </w:rPr>
        <w:t xml:space="preserve">, tas ir, 2023.gads – 15 milj.euro; 2024.gads – 30 milj.euro; 2025.gads  - 40 milj.euro; 2026.gads – 23 milj.euro. </w:t>
      </w:r>
      <w:r w:rsidR="0041780D" w:rsidRPr="005067F3">
        <w:rPr>
          <w:rFonts w:ascii="Times New Roman" w:hAnsi="Times New Roman" w:cs="Times New Roman"/>
          <w:sz w:val="24"/>
          <w:szCs w:val="24"/>
        </w:rPr>
        <w:t xml:space="preserve"> </w:t>
      </w:r>
    </w:p>
    <w:p w14:paraId="471EF5C9" w14:textId="43FC9AEB" w:rsidR="002427D5" w:rsidRPr="005067F3" w:rsidRDefault="002427D5" w:rsidP="005F063E">
      <w:pPr>
        <w:spacing w:after="0" w:line="240" w:lineRule="auto"/>
        <w:ind w:firstLine="720"/>
        <w:jc w:val="both"/>
        <w:rPr>
          <w:b/>
          <w:bCs/>
        </w:rPr>
      </w:pPr>
      <w:r w:rsidRPr="005067F3">
        <w:rPr>
          <w:rFonts w:ascii="Times New Roman" w:hAnsi="Times New Roman" w:cs="Times New Roman"/>
          <w:sz w:val="24"/>
          <w:szCs w:val="24"/>
        </w:rPr>
        <w:t xml:space="preserve">Uz šo brīdi ir iesniegti </w:t>
      </w:r>
      <w:r w:rsidR="001A2429" w:rsidRPr="005067F3">
        <w:rPr>
          <w:rFonts w:ascii="Times New Roman" w:hAnsi="Times New Roman" w:cs="Times New Roman"/>
          <w:sz w:val="24"/>
          <w:szCs w:val="24"/>
        </w:rPr>
        <w:t xml:space="preserve"> un </w:t>
      </w:r>
      <w:r w:rsidR="003C6E89" w:rsidRPr="005067F3">
        <w:rPr>
          <w:rFonts w:ascii="Times New Roman" w:hAnsi="Times New Roman" w:cs="Times New Roman"/>
          <w:sz w:val="24"/>
          <w:szCs w:val="24"/>
        </w:rPr>
        <w:t xml:space="preserve">apstiprināti </w:t>
      </w:r>
      <w:r w:rsidRPr="005067F3">
        <w:rPr>
          <w:rFonts w:ascii="Times New Roman" w:hAnsi="Times New Roman" w:cs="Times New Roman"/>
          <w:sz w:val="24"/>
          <w:szCs w:val="24"/>
        </w:rPr>
        <w:t>dokumenti Eiropas  Komisijas atbildīg</w:t>
      </w:r>
      <w:r w:rsidR="003237D9" w:rsidRPr="005067F3">
        <w:rPr>
          <w:rFonts w:ascii="Times New Roman" w:hAnsi="Times New Roman" w:cs="Times New Roman"/>
          <w:sz w:val="24"/>
          <w:szCs w:val="24"/>
        </w:rPr>
        <w:t>ās institūcijās</w:t>
      </w:r>
      <w:r w:rsidRPr="005067F3">
        <w:rPr>
          <w:rFonts w:ascii="Times New Roman" w:hAnsi="Times New Roman" w:cs="Times New Roman"/>
          <w:sz w:val="24"/>
          <w:szCs w:val="24"/>
        </w:rPr>
        <w:t xml:space="preserve"> par </w:t>
      </w:r>
      <w:r w:rsidR="003C6E89" w:rsidRPr="005067F3">
        <w:rPr>
          <w:rFonts w:ascii="Times New Roman" w:hAnsi="Times New Roman" w:cs="Times New Roman"/>
          <w:sz w:val="24"/>
          <w:szCs w:val="24"/>
        </w:rPr>
        <w:t>aizsardzības nozares</w:t>
      </w:r>
      <w:r w:rsidRPr="005067F3">
        <w:rPr>
          <w:rFonts w:ascii="Times New Roman" w:hAnsi="Times New Roman" w:cs="Times New Roman"/>
          <w:sz w:val="24"/>
          <w:szCs w:val="24"/>
        </w:rPr>
        <w:t xml:space="preserve"> sniegto atbalstu Ukrainas </w:t>
      </w:r>
      <w:r w:rsidR="003C6E89" w:rsidRPr="005067F3">
        <w:rPr>
          <w:rFonts w:ascii="Times New Roman" w:hAnsi="Times New Roman" w:cs="Times New Roman"/>
          <w:sz w:val="24"/>
          <w:szCs w:val="24"/>
        </w:rPr>
        <w:t xml:space="preserve">Bruņotajiem spēkiem </w:t>
      </w:r>
      <w:r w:rsidR="001A2429" w:rsidRPr="005067F3">
        <w:rPr>
          <w:rFonts w:ascii="Times New Roman" w:hAnsi="Times New Roman" w:cs="Times New Roman"/>
          <w:sz w:val="24"/>
          <w:szCs w:val="24"/>
        </w:rPr>
        <w:t>2022.</w:t>
      </w:r>
      <w:r w:rsidR="003C6E89" w:rsidRPr="005067F3">
        <w:rPr>
          <w:rFonts w:ascii="Times New Roman" w:hAnsi="Times New Roman" w:cs="Times New Roman"/>
          <w:sz w:val="24"/>
          <w:szCs w:val="24"/>
        </w:rPr>
        <w:t> </w:t>
      </w:r>
      <w:r w:rsidR="001A2429" w:rsidRPr="005067F3">
        <w:rPr>
          <w:rFonts w:ascii="Times New Roman" w:hAnsi="Times New Roman" w:cs="Times New Roman"/>
          <w:sz w:val="24"/>
          <w:szCs w:val="24"/>
        </w:rPr>
        <w:t xml:space="preserve">gada pirmajā ceturksnī. </w:t>
      </w:r>
      <w:r w:rsidR="003237D9" w:rsidRPr="005067F3">
        <w:rPr>
          <w:rFonts w:ascii="Times New Roman" w:hAnsi="Times New Roman" w:cs="Times New Roman"/>
          <w:sz w:val="24"/>
          <w:szCs w:val="24"/>
        </w:rPr>
        <w:t xml:space="preserve">Izskatot dokumentus Eiropas Komisija pieņēma lēmu par </w:t>
      </w:r>
      <w:r w:rsidR="00993C44" w:rsidRPr="005067F3">
        <w:rPr>
          <w:rFonts w:ascii="Times New Roman" w:hAnsi="Times New Roman" w:cs="Times New Roman"/>
          <w:sz w:val="24"/>
          <w:szCs w:val="24"/>
        </w:rPr>
        <w:t xml:space="preserve">daļēju </w:t>
      </w:r>
      <w:r w:rsidR="003237D9" w:rsidRPr="005067F3">
        <w:rPr>
          <w:rFonts w:ascii="Times New Roman" w:hAnsi="Times New Roman" w:cs="Times New Roman"/>
          <w:sz w:val="24"/>
          <w:szCs w:val="24"/>
        </w:rPr>
        <w:t xml:space="preserve">finansējuma piešķiršanu procentuālā sadalījumā </w:t>
      </w:r>
      <w:r w:rsidR="00993C44" w:rsidRPr="005067F3">
        <w:rPr>
          <w:rFonts w:ascii="Times New Roman" w:hAnsi="Times New Roman" w:cs="Times New Roman"/>
          <w:sz w:val="24"/>
          <w:szCs w:val="24"/>
        </w:rPr>
        <w:t>vairāku gadu laikā (2023.</w:t>
      </w:r>
      <w:r w:rsidR="003C6E89" w:rsidRPr="005067F3">
        <w:rPr>
          <w:rFonts w:ascii="Times New Roman" w:hAnsi="Times New Roman" w:cs="Times New Roman"/>
          <w:sz w:val="24"/>
          <w:szCs w:val="24"/>
        </w:rPr>
        <w:t> </w:t>
      </w:r>
      <w:r w:rsidR="00993C44" w:rsidRPr="005067F3">
        <w:rPr>
          <w:rFonts w:ascii="Times New Roman" w:hAnsi="Times New Roman" w:cs="Times New Roman"/>
          <w:sz w:val="24"/>
          <w:szCs w:val="24"/>
        </w:rPr>
        <w:t>gadā – 30%, 2024.</w:t>
      </w:r>
      <w:r w:rsidR="003C6E89" w:rsidRPr="005067F3">
        <w:rPr>
          <w:rFonts w:ascii="Times New Roman" w:hAnsi="Times New Roman" w:cs="Times New Roman"/>
          <w:sz w:val="24"/>
          <w:szCs w:val="24"/>
        </w:rPr>
        <w:t> </w:t>
      </w:r>
      <w:r w:rsidR="00993C44" w:rsidRPr="005067F3">
        <w:rPr>
          <w:rFonts w:ascii="Times New Roman" w:hAnsi="Times New Roman" w:cs="Times New Roman"/>
          <w:sz w:val="24"/>
          <w:szCs w:val="24"/>
        </w:rPr>
        <w:t xml:space="preserve">gadā  </w:t>
      </w:r>
      <w:r w:rsidR="002D52F7" w:rsidRPr="005067F3">
        <w:rPr>
          <w:rFonts w:ascii="Times New Roman" w:hAnsi="Times New Roman" w:cs="Times New Roman"/>
          <w:sz w:val="24"/>
          <w:szCs w:val="24"/>
        </w:rPr>
        <w:t>–</w:t>
      </w:r>
      <w:r w:rsidR="00993C44" w:rsidRPr="005067F3">
        <w:rPr>
          <w:rFonts w:ascii="Times New Roman" w:hAnsi="Times New Roman" w:cs="Times New Roman"/>
          <w:sz w:val="24"/>
          <w:szCs w:val="24"/>
        </w:rPr>
        <w:t xml:space="preserve"> 30%, 2025.</w:t>
      </w:r>
      <w:r w:rsidR="003C6E89" w:rsidRPr="005067F3">
        <w:rPr>
          <w:rFonts w:ascii="Times New Roman" w:hAnsi="Times New Roman" w:cs="Times New Roman"/>
          <w:sz w:val="24"/>
          <w:szCs w:val="24"/>
        </w:rPr>
        <w:t> </w:t>
      </w:r>
      <w:r w:rsidR="00993C44" w:rsidRPr="005067F3">
        <w:rPr>
          <w:rFonts w:ascii="Times New Roman" w:hAnsi="Times New Roman" w:cs="Times New Roman"/>
          <w:sz w:val="24"/>
          <w:szCs w:val="24"/>
        </w:rPr>
        <w:t>gadā</w:t>
      </w:r>
      <w:r w:rsidR="002D52F7" w:rsidRPr="005067F3">
        <w:rPr>
          <w:rFonts w:ascii="Times New Roman" w:hAnsi="Times New Roman" w:cs="Times New Roman"/>
          <w:sz w:val="24"/>
          <w:szCs w:val="24"/>
        </w:rPr>
        <w:t xml:space="preserve"> –</w:t>
      </w:r>
      <w:r w:rsidR="00993C44" w:rsidRPr="005067F3">
        <w:rPr>
          <w:rFonts w:ascii="Times New Roman" w:hAnsi="Times New Roman" w:cs="Times New Roman"/>
          <w:sz w:val="24"/>
          <w:szCs w:val="24"/>
        </w:rPr>
        <w:t xml:space="preserve"> 40%).</w:t>
      </w:r>
      <w:r w:rsidR="00F4184D" w:rsidRPr="005067F3">
        <w:rPr>
          <w:rFonts w:ascii="Times New Roman" w:hAnsi="Times New Roman" w:cs="Times New Roman"/>
          <w:sz w:val="24"/>
          <w:szCs w:val="24"/>
        </w:rPr>
        <w:t xml:space="preserve"> Finansējuma apmērs </w:t>
      </w:r>
      <w:r w:rsidR="003C6E89" w:rsidRPr="005067F3">
        <w:rPr>
          <w:rFonts w:ascii="Times New Roman" w:hAnsi="Times New Roman" w:cs="Times New Roman"/>
          <w:sz w:val="24"/>
          <w:szCs w:val="24"/>
        </w:rPr>
        <w:t xml:space="preserve">šajā sniegtās palīdzības paketē </w:t>
      </w:r>
      <w:r w:rsidR="00F4184D" w:rsidRPr="005067F3">
        <w:rPr>
          <w:rFonts w:ascii="Times New Roman" w:hAnsi="Times New Roman" w:cs="Times New Roman"/>
          <w:sz w:val="24"/>
          <w:szCs w:val="24"/>
        </w:rPr>
        <w:t>provizoriski var pārsniegt 50 milj.euro apmēru</w:t>
      </w:r>
      <w:r w:rsidR="003C6E89" w:rsidRPr="005067F3">
        <w:rPr>
          <w:rFonts w:ascii="Times New Roman" w:hAnsi="Times New Roman" w:cs="Times New Roman"/>
          <w:sz w:val="24"/>
          <w:szCs w:val="24"/>
        </w:rPr>
        <w:t xml:space="preserve"> (kopējās atmaksas pa visiem gadiem)</w:t>
      </w:r>
      <w:r w:rsidR="00F4184D" w:rsidRPr="005067F3">
        <w:rPr>
          <w:rFonts w:ascii="Times New Roman" w:hAnsi="Times New Roman" w:cs="Times New Roman"/>
          <w:sz w:val="24"/>
          <w:szCs w:val="24"/>
        </w:rPr>
        <w:t>.</w:t>
      </w:r>
    </w:p>
    <w:sectPr w:rsidR="002427D5" w:rsidRPr="005067F3">
      <w:pgSz w:w="11906" w:h="16838"/>
      <w:pgMar w:top="1440" w:right="1800" w:bottom="1440" w:left="180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E11675" w16cex:dateUtc="2023-04-12T08: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5A2A5A4" w16cid:durableId="27E1167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D9A75E" w14:textId="77777777" w:rsidR="00C06D72" w:rsidRDefault="00C06D72" w:rsidP="004E7D25">
      <w:pPr>
        <w:spacing w:after="0" w:line="240" w:lineRule="auto"/>
      </w:pPr>
      <w:r>
        <w:separator/>
      </w:r>
    </w:p>
  </w:endnote>
  <w:endnote w:type="continuationSeparator" w:id="0">
    <w:p w14:paraId="46BB2A2B" w14:textId="77777777" w:rsidR="00C06D72" w:rsidRDefault="00C06D72" w:rsidP="004E7D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77DBF8" w14:textId="77777777" w:rsidR="00C06D72" w:rsidRDefault="00C06D72" w:rsidP="004E7D25">
      <w:pPr>
        <w:spacing w:after="0" w:line="240" w:lineRule="auto"/>
      </w:pPr>
      <w:r>
        <w:separator/>
      </w:r>
    </w:p>
  </w:footnote>
  <w:footnote w:type="continuationSeparator" w:id="0">
    <w:p w14:paraId="79856849" w14:textId="77777777" w:rsidR="00C06D72" w:rsidRDefault="00C06D72" w:rsidP="004E7D25">
      <w:pPr>
        <w:spacing w:after="0" w:line="240" w:lineRule="auto"/>
      </w:pPr>
      <w:r>
        <w:continuationSeparator/>
      </w:r>
    </w:p>
  </w:footnote>
  <w:footnote w:id="1">
    <w:p w14:paraId="603A6F44" w14:textId="77777777" w:rsidR="004E7D25" w:rsidRPr="005C2DB6" w:rsidRDefault="004E7D25" w:rsidP="004E7D25">
      <w:pPr>
        <w:pStyle w:val="FootnoteText"/>
        <w:rPr>
          <w:rFonts w:ascii="Times New Roman" w:hAnsi="Times New Roman" w:cs="Times New Roman"/>
        </w:rPr>
      </w:pPr>
      <w:r>
        <w:rPr>
          <w:rStyle w:val="FootnoteReference"/>
        </w:rPr>
        <w:footnoteRef/>
      </w:r>
      <w:r>
        <w:t xml:space="preserve"> </w:t>
      </w:r>
      <w:r w:rsidRPr="005C2DB6">
        <w:rPr>
          <w:rFonts w:ascii="Times New Roman" w:hAnsi="Times New Roman" w:cs="Times New Roman"/>
        </w:rPr>
        <w:t>2022. gada 28. februārī, 23. martā, 13. aprīlī, 23. maijā, 21. jūlijā un 17. oktobrī, kā arī 2023.gada 2.februārī.</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D25"/>
    <w:rsid w:val="00044BD0"/>
    <w:rsid w:val="000C2531"/>
    <w:rsid w:val="000D0A28"/>
    <w:rsid w:val="001209C9"/>
    <w:rsid w:val="001A2429"/>
    <w:rsid w:val="001F03A9"/>
    <w:rsid w:val="002427D5"/>
    <w:rsid w:val="002614E5"/>
    <w:rsid w:val="00281954"/>
    <w:rsid w:val="002877ED"/>
    <w:rsid w:val="002D52F7"/>
    <w:rsid w:val="003237D9"/>
    <w:rsid w:val="003C6E89"/>
    <w:rsid w:val="00412994"/>
    <w:rsid w:val="0041780D"/>
    <w:rsid w:val="004E7D25"/>
    <w:rsid w:val="004F73F1"/>
    <w:rsid w:val="005067F3"/>
    <w:rsid w:val="00513D9A"/>
    <w:rsid w:val="005320C2"/>
    <w:rsid w:val="005B07C4"/>
    <w:rsid w:val="005B368B"/>
    <w:rsid w:val="005F063E"/>
    <w:rsid w:val="00614BDB"/>
    <w:rsid w:val="0062227D"/>
    <w:rsid w:val="00704A2E"/>
    <w:rsid w:val="00795A25"/>
    <w:rsid w:val="007F3E43"/>
    <w:rsid w:val="00835B7F"/>
    <w:rsid w:val="009323CB"/>
    <w:rsid w:val="00993C44"/>
    <w:rsid w:val="009A0FE8"/>
    <w:rsid w:val="009B61DE"/>
    <w:rsid w:val="009C4941"/>
    <w:rsid w:val="00BA5D4C"/>
    <w:rsid w:val="00C06D72"/>
    <w:rsid w:val="00C337A2"/>
    <w:rsid w:val="00C41617"/>
    <w:rsid w:val="00CE5CE9"/>
    <w:rsid w:val="00D145B0"/>
    <w:rsid w:val="00E33FB7"/>
    <w:rsid w:val="00E834EE"/>
    <w:rsid w:val="00E926F2"/>
    <w:rsid w:val="00EE2034"/>
    <w:rsid w:val="00F4184D"/>
    <w:rsid w:val="00F87842"/>
    <w:rsid w:val="00FE5812"/>
    <w:rsid w:val="00FF2E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06672"/>
  <w15:chartTrackingRefBased/>
  <w15:docId w15:val="{FB04A8F5-2E6C-4A96-9720-2BC9B5F7B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7D25"/>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E7D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E7D25"/>
    <w:rPr>
      <w:sz w:val="20"/>
      <w:szCs w:val="20"/>
    </w:rPr>
  </w:style>
  <w:style w:type="character" w:styleId="FootnoteReference">
    <w:name w:val="footnote reference"/>
    <w:basedOn w:val="DefaultParagraphFont"/>
    <w:uiPriority w:val="99"/>
    <w:semiHidden/>
    <w:unhideWhenUsed/>
    <w:rsid w:val="004E7D25"/>
    <w:rPr>
      <w:vertAlign w:val="superscript"/>
    </w:rPr>
  </w:style>
  <w:style w:type="paragraph" w:styleId="BalloonText">
    <w:name w:val="Balloon Text"/>
    <w:basedOn w:val="Normal"/>
    <w:link w:val="BalloonTextChar"/>
    <w:uiPriority w:val="99"/>
    <w:semiHidden/>
    <w:unhideWhenUsed/>
    <w:rsid w:val="001F03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03A9"/>
    <w:rPr>
      <w:rFonts w:ascii="Segoe UI" w:hAnsi="Segoe UI" w:cs="Segoe UI"/>
      <w:sz w:val="18"/>
      <w:szCs w:val="18"/>
    </w:rPr>
  </w:style>
  <w:style w:type="paragraph" w:styleId="Header">
    <w:name w:val="header"/>
    <w:basedOn w:val="Normal"/>
    <w:link w:val="HeaderChar"/>
    <w:uiPriority w:val="99"/>
    <w:unhideWhenUsed/>
    <w:rsid w:val="000D0A28"/>
    <w:pPr>
      <w:tabs>
        <w:tab w:val="center" w:pos="4153"/>
        <w:tab w:val="right" w:pos="8306"/>
      </w:tabs>
      <w:spacing w:after="0" w:line="240" w:lineRule="auto"/>
    </w:pPr>
  </w:style>
  <w:style w:type="character" w:customStyle="1" w:styleId="HeaderChar">
    <w:name w:val="Header Char"/>
    <w:basedOn w:val="DefaultParagraphFont"/>
    <w:link w:val="Header"/>
    <w:uiPriority w:val="99"/>
    <w:rsid w:val="000D0A28"/>
  </w:style>
  <w:style w:type="paragraph" w:styleId="Footer">
    <w:name w:val="footer"/>
    <w:basedOn w:val="Normal"/>
    <w:link w:val="FooterChar"/>
    <w:uiPriority w:val="99"/>
    <w:unhideWhenUsed/>
    <w:rsid w:val="000D0A28"/>
    <w:pPr>
      <w:tabs>
        <w:tab w:val="center" w:pos="4153"/>
        <w:tab w:val="right" w:pos="8306"/>
      </w:tabs>
      <w:spacing w:after="0" w:line="240" w:lineRule="auto"/>
    </w:pPr>
  </w:style>
  <w:style w:type="character" w:customStyle="1" w:styleId="FooterChar">
    <w:name w:val="Footer Char"/>
    <w:basedOn w:val="DefaultParagraphFont"/>
    <w:link w:val="Footer"/>
    <w:uiPriority w:val="99"/>
    <w:rsid w:val="000D0A28"/>
  </w:style>
  <w:style w:type="character" w:styleId="CommentReference">
    <w:name w:val="annotation reference"/>
    <w:basedOn w:val="DefaultParagraphFont"/>
    <w:uiPriority w:val="99"/>
    <w:semiHidden/>
    <w:unhideWhenUsed/>
    <w:rsid w:val="003C6E89"/>
    <w:rPr>
      <w:sz w:val="16"/>
      <w:szCs w:val="16"/>
    </w:rPr>
  </w:style>
  <w:style w:type="paragraph" w:styleId="CommentText">
    <w:name w:val="annotation text"/>
    <w:basedOn w:val="Normal"/>
    <w:link w:val="CommentTextChar"/>
    <w:uiPriority w:val="99"/>
    <w:semiHidden/>
    <w:unhideWhenUsed/>
    <w:rsid w:val="003C6E89"/>
    <w:pPr>
      <w:spacing w:line="240" w:lineRule="auto"/>
    </w:pPr>
    <w:rPr>
      <w:sz w:val="20"/>
      <w:szCs w:val="20"/>
    </w:rPr>
  </w:style>
  <w:style w:type="character" w:customStyle="1" w:styleId="CommentTextChar">
    <w:name w:val="Comment Text Char"/>
    <w:basedOn w:val="DefaultParagraphFont"/>
    <w:link w:val="CommentText"/>
    <w:uiPriority w:val="99"/>
    <w:semiHidden/>
    <w:rsid w:val="003C6E89"/>
    <w:rPr>
      <w:sz w:val="20"/>
      <w:szCs w:val="20"/>
    </w:rPr>
  </w:style>
  <w:style w:type="paragraph" w:styleId="CommentSubject">
    <w:name w:val="annotation subject"/>
    <w:basedOn w:val="CommentText"/>
    <w:next w:val="CommentText"/>
    <w:link w:val="CommentSubjectChar"/>
    <w:uiPriority w:val="99"/>
    <w:semiHidden/>
    <w:unhideWhenUsed/>
    <w:rsid w:val="003C6E89"/>
    <w:rPr>
      <w:b/>
      <w:bCs/>
    </w:rPr>
  </w:style>
  <w:style w:type="character" w:customStyle="1" w:styleId="CommentSubjectChar">
    <w:name w:val="Comment Subject Char"/>
    <w:basedOn w:val="CommentTextChar"/>
    <w:link w:val="CommentSubject"/>
    <w:uiPriority w:val="99"/>
    <w:semiHidden/>
    <w:rsid w:val="003C6E8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718050">
      <w:bodyDiv w:val="1"/>
      <w:marLeft w:val="0"/>
      <w:marRight w:val="0"/>
      <w:marTop w:val="0"/>
      <w:marBottom w:val="0"/>
      <w:divBdr>
        <w:top w:val="none" w:sz="0" w:space="0" w:color="auto"/>
        <w:left w:val="none" w:sz="0" w:space="0" w:color="auto"/>
        <w:bottom w:val="none" w:sz="0" w:space="0" w:color="auto"/>
        <w:right w:val="none" w:sz="0" w:space="0" w:color="auto"/>
      </w:divBdr>
    </w:div>
    <w:div w:id="1872306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fontTable" Target="fontTable.xml"/><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1DD63D-6FF2-4642-BECE-20A8F4443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3437</Words>
  <Characters>1960</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Ezeriņa</dc:creator>
  <cp:keywords/>
  <dc:description/>
  <cp:lastModifiedBy>Agnese Ezerina</cp:lastModifiedBy>
  <cp:revision>2</cp:revision>
  <cp:lastPrinted>2023-04-12T08:49:00Z</cp:lastPrinted>
  <dcterms:created xsi:type="dcterms:W3CDTF">2023-04-12T09:38:00Z</dcterms:created>
  <dcterms:modified xsi:type="dcterms:W3CDTF">2023-04-12T09:38:00Z</dcterms:modified>
</cp:coreProperties>
</file>