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64745" w14:textId="77777777" w:rsidR="00F106DD" w:rsidRDefault="00F106DD" w:rsidP="00F106DD">
      <w:pPr>
        <w:shd w:val="clear" w:color="auto" w:fill="FFFFFF"/>
        <w:jc w:val="center"/>
        <w:rPr>
          <w:b/>
          <w:bCs/>
        </w:rPr>
      </w:pPr>
      <w:r w:rsidRPr="00F106DD">
        <w:rPr>
          <w:b/>
          <w:bCs/>
        </w:rPr>
        <w:t>Informatīvais ziņojums</w:t>
      </w:r>
    </w:p>
    <w:p w14:paraId="00000003" w14:textId="479D84A3" w:rsidR="00423783" w:rsidRDefault="00F106DD" w:rsidP="00F106DD">
      <w:pPr>
        <w:shd w:val="clear" w:color="auto" w:fill="FFFFFF"/>
        <w:jc w:val="center"/>
        <w:rPr>
          <w:rFonts w:ascii="Quattrocento Sans" w:eastAsia="Quattrocento Sans" w:hAnsi="Quattrocento Sans" w:cs="Quattrocento Sans"/>
          <w:color w:val="212121"/>
          <w:sz w:val="23"/>
          <w:szCs w:val="23"/>
        </w:rPr>
      </w:pPr>
      <w:r w:rsidRPr="00F106DD">
        <w:rPr>
          <w:b/>
          <w:bCs/>
        </w:rPr>
        <w:t>„Par Nacionālā jaunatnes dialoga rezolūciju"</w:t>
      </w:r>
    </w:p>
    <w:p w14:paraId="00000004" w14:textId="77777777" w:rsidR="00423783" w:rsidRDefault="00000000">
      <w:pPr>
        <w:shd w:val="clear" w:color="auto" w:fill="FFFFFF"/>
        <w:rPr>
          <w:rFonts w:ascii="Calibri" w:eastAsia="Calibri" w:hAnsi="Calibri" w:cs="Calibri"/>
          <w:color w:val="1F497D"/>
        </w:rPr>
      </w:pPr>
      <w:r>
        <w:rPr>
          <w:rFonts w:ascii="Calibri" w:eastAsia="Calibri" w:hAnsi="Calibri" w:cs="Calibri"/>
          <w:color w:val="1F497D"/>
        </w:rPr>
        <w:t> </w:t>
      </w:r>
    </w:p>
    <w:p w14:paraId="00000005" w14:textId="77777777" w:rsidR="00423783" w:rsidRDefault="00000000">
      <w:pPr>
        <w:numPr>
          <w:ilvl w:val="0"/>
          <w:numId w:val="1"/>
        </w:numPr>
        <w:pBdr>
          <w:top w:val="nil"/>
          <w:left w:val="nil"/>
          <w:bottom w:val="nil"/>
          <w:right w:val="nil"/>
          <w:between w:val="nil"/>
        </w:pBdr>
        <w:shd w:val="clear" w:color="auto" w:fill="FFFFFF"/>
        <w:spacing w:after="160" w:line="259" w:lineRule="auto"/>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Ievads</w:t>
      </w:r>
    </w:p>
    <w:p w14:paraId="00000006" w14:textId="77777777" w:rsidR="00423783" w:rsidRDefault="00000000">
      <w:pPr>
        <w:ind w:firstLine="360"/>
        <w:jc w:val="both"/>
        <w:rPr>
          <w:rFonts w:ascii="Times New Roman" w:eastAsia="Times New Roman" w:hAnsi="Times New Roman" w:cs="Times New Roman"/>
        </w:rPr>
      </w:pPr>
      <w:bookmarkStart w:id="0" w:name="_heading=h.tsae3fo5mfea" w:colFirst="0" w:colLast="0"/>
      <w:bookmarkEnd w:id="0"/>
      <w:r>
        <w:rPr>
          <w:rFonts w:ascii="Times New Roman" w:eastAsia="Times New Roman" w:hAnsi="Times New Roman" w:cs="Times New Roman"/>
        </w:rPr>
        <w:t>Ar 2026. gada 19. februāra grozījumiem Jaunatnes likumā (Jaunatnes likuma 7.</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pants)   nostiprināja jaunu līdzdalības mehānismu – Nacionālo jaunatnes dialogu (turpmāk – dialogs) – konsultatīvu procesu, kura mērķis ir veicināt jauniešu līdzdalību un noskaidrot jauniešu viedokli par tādiem lēmumiem, tiesību aktiem un nacionāla līmeņa plānošanas dokumentiem, kuri ietekmē jauniešus un jaunatnes politiku valsts līmenī.</w:t>
      </w:r>
    </w:p>
    <w:p w14:paraId="00000007" w14:textId="77777777" w:rsidR="00423783" w:rsidRDefault="00000000">
      <w:pPr>
        <w:ind w:firstLine="567"/>
        <w:jc w:val="both"/>
        <w:rPr>
          <w:rFonts w:ascii="Times New Roman" w:eastAsia="Times New Roman" w:hAnsi="Times New Roman" w:cs="Times New Roman"/>
        </w:rPr>
      </w:pPr>
      <w:r>
        <w:rPr>
          <w:rFonts w:ascii="Times New Roman" w:eastAsia="Times New Roman" w:hAnsi="Times New Roman" w:cs="Times New Roman"/>
        </w:rPr>
        <w:t>Saskaņā ar Jaunatnes likuma 7.</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pantu dialoga ietvaros jaunieši (tajā skaitā jaunatnes organizāciju, jauniešu domju, izglītības iestāžu pašpārvalžu un darbā ar jaunatni iesaistīto organizāciju pārstāvji) kopā ar lēmumu pieņēmējiem (Saeimas, Ministru kabineta un citu valsts institūciju pārstāvjiem) izskata jautājumus, kas skar jaunatnes politiku valsts līmenī, un izstrādā risinājumus, kas nodrošinātu jauniešu pilnvērtīgu un vispusīgu attīstību, dzīves kvalitātes uzlabošanu un līdzdalības stiprināšanu.</w:t>
      </w:r>
    </w:p>
    <w:p w14:paraId="00000008" w14:textId="77777777" w:rsidR="00423783" w:rsidRDefault="00000000">
      <w:pPr>
        <w:ind w:firstLine="567"/>
        <w:jc w:val="both"/>
        <w:rPr>
          <w:rFonts w:ascii="Times New Roman" w:eastAsia="Times New Roman" w:hAnsi="Times New Roman" w:cs="Times New Roman"/>
        </w:rPr>
      </w:pPr>
      <w:bookmarkStart w:id="1" w:name="_heading=h.aw0cvv48vqx0" w:colFirst="0" w:colLast="0"/>
      <w:bookmarkEnd w:id="1"/>
      <w:r>
        <w:rPr>
          <w:rFonts w:ascii="Times New Roman" w:eastAsia="Times New Roman" w:hAnsi="Times New Roman" w:cs="Times New Roman"/>
        </w:rPr>
        <w:t>Latvijas Jaunatnes padome (turpmāk – LJP) koordinē dialogu, tostarp sniedz informatīvu atbalstu dialogā iesaistītajiem jauniešiem un sadarbībā ar Izglītības un zinātnes ministriju (turpmāk – IZM) organizē seminārus, konferences un citus dialoga pasākumus (Jaunatnes likuma 7.</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panta 3. punkts), savukārt IZM uzrauga dialoga koordinēšanu, kā arī sadarbībā ar LJP organizē Saeimas, Ministru kabineta un citu valsts institūciju pārstāvju dalību dialogā (Jaunatnes likuma 7. </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panta 4. punkts).</w:t>
      </w:r>
    </w:p>
    <w:p w14:paraId="00000009" w14:textId="77777777" w:rsidR="00423783" w:rsidRDefault="00000000">
      <w:pPr>
        <w:ind w:firstLine="567"/>
        <w:jc w:val="both"/>
        <w:rPr>
          <w:rFonts w:ascii="Times New Roman" w:eastAsia="Times New Roman" w:hAnsi="Times New Roman" w:cs="Times New Roman"/>
        </w:rPr>
      </w:pPr>
      <w:r>
        <w:rPr>
          <w:rFonts w:ascii="Times New Roman" w:eastAsia="Times New Roman" w:hAnsi="Times New Roman" w:cs="Times New Roman"/>
        </w:rPr>
        <w:t>Dialoga īstenošanas un koordinēšanas kārtību, kā arī tā finansēšanas kārtību un kritērijus nosaka Ministru kabinets.</w:t>
      </w:r>
      <w:r>
        <w:t xml:space="preserve"> </w:t>
      </w:r>
      <w:r>
        <w:rPr>
          <w:rFonts w:ascii="Times New Roman" w:eastAsia="Times New Roman" w:hAnsi="Times New Roman" w:cs="Times New Roman"/>
        </w:rPr>
        <w:t>Ministru kabinetā apstiprināšanai iesniegti noteikumi “Nacionālā jaunatnes dialoga īstenošanas, koordinēšanas un finansēšanas noteikumi” (26-TA-507). Šo noteikumu mērķis ir noteikt skaidru sistēmu, kā dialoga process tiek organizēts, kādas institūcijas tajā iesaistās un kā tiek nodrošināts tā finansējums. Noteikumu izstrādes procesā tie saskaņoti bez iebildumiem.</w:t>
      </w:r>
    </w:p>
    <w:p w14:paraId="0000000A" w14:textId="77777777" w:rsidR="00423783" w:rsidRDefault="00423783">
      <w:pPr>
        <w:ind w:firstLine="567"/>
        <w:jc w:val="both"/>
        <w:rPr>
          <w:rFonts w:ascii="Times New Roman" w:eastAsia="Times New Roman" w:hAnsi="Times New Roman" w:cs="Times New Roman"/>
        </w:rPr>
      </w:pPr>
    </w:p>
    <w:p w14:paraId="0000000B" w14:textId="77777777" w:rsidR="00423783" w:rsidRDefault="00000000">
      <w:pPr>
        <w:numPr>
          <w:ilvl w:val="0"/>
          <w:numId w:val="1"/>
        </w:numPr>
        <w:pBdr>
          <w:top w:val="nil"/>
          <w:left w:val="nil"/>
          <w:bottom w:val="nil"/>
          <w:right w:val="nil"/>
          <w:between w:val="nil"/>
        </w:pBdr>
        <w:spacing w:after="160" w:line="259" w:lineRule="auto"/>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Nacionālā </w:t>
      </w:r>
      <w:r>
        <w:rPr>
          <w:rFonts w:ascii="Times New Roman" w:eastAsia="Times New Roman" w:hAnsi="Times New Roman" w:cs="Times New Roman"/>
          <w:b/>
          <w:bCs/>
          <w:sz w:val="22"/>
          <w:szCs w:val="22"/>
        </w:rPr>
        <w:t>j</w:t>
      </w:r>
      <w:r>
        <w:rPr>
          <w:rFonts w:ascii="Times New Roman" w:eastAsia="Times New Roman" w:hAnsi="Times New Roman" w:cs="Times New Roman"/>
          <w:b/>
          <w:bCs/>
          <w:color w:val="000000"/>
          <w:sz w:val="22"/>
          <w:szCs w:val="22"/>
        </w:rPr>
        <w:t>aunatnes dialoga īstenošanas progress</w:t>
      </w:r>
    </w:p>
    <w:p w14:paraId="0000000C" w14:textId="77777777" w:rsidR="00423783" w:rsidRDefault="00000000">
      <w:pPr>
        <w:ind w:firstLine="360"/>
        <w:jc w:val="both"/>
        <w:rPr>
          <w:rFonts w:ascii="Times New Roman" w:eastAsia="Times New Roman" w:hAnsi="Times New Roman" w:cs="Times New Roman"/>
        </w:rPr>
      </w:pPr>
      <w:r>
        <w:rPr>
          <w:rFonts w:ascii="Times New Roman" w:eastAsia="Times New Roman" w:hAnsi="Times New Roman" w:cs="Times New Roman"/>
        </w:rPr>
        <w:t>Dialoga pirmajā ciklā no 2025. gada oktobra līdz 2026. gada maijam kopā piedalījās vairāk kā 200 jaunieši no visiem Latvijas reģioniem. Četros jauniešu līdzdalības forumos jaunieši padziļināti strādāja pie konkrētiem tematiskajiem virzieniem, 3 domnīcās priekšlikumi tika pilnveidoti, precizēti un sagatavoti tālākai virzībai dialogā ar lēmumu pieņēmējiem. Noslēdzošajā posmā jaunieši piedalījās 12 tikšanās reizēs ar 11 ministriem un ministriju pārstāvjiem.</w:t>
      </w:r>
    </w:p>
    <w:p w14:paraId="0000000D" w14:textId="77777777" w:rsidR="00423783" w:rsidRDefault="00000000">
      <w:pPr>
        <w:ind w:firstLine="360"/>
        <w:jc w:val="both"/>
        <w:rPr>
          <w:rFonts w:ascii="Times New Roman" w:eastAsia="Times New Roman" w:hAnsi="Times New Roman" w:cs="Times New Roman"/>
        </w:rPr>
      </w:pPr>
      <w:r>
        <w:rPr>
          <w:rFonts w:ascii="Times New Roman" w:eastAsia="Times New Roman" w:hAnsi="Times New Roman" w:cs="Times New Roman"/>
        </w:rPr>
        <w:t>Dialogs tika uzsākts 2025. gada oktobrī ar pirmo Nacionālo jaunatnes forumu. Forumā piedalījās aptuveni 140 dalībnieki – jauniešu domju un pašpārvalžu pārstāvji, jaunatnes organizāciju līderi, speciālisti darbā ar jaunatni, kā arī Saeimas deputāti un ministriju pārstāvji. Pasākuma laikā notika paneļdiskusijas ar tā brīža Ministru prezidenti E. Siliņu un Izglītības un zinātnes ministri D. Melbārdi, kā arī septiņās tematiskās darba grupas (drošība un sabiedrības noturība, demogrāfija un mājokļu pieejamība, pilsoniskā līdzdalība, mobilitāte un reģionālā attīstība, veselība un labklājība, izglītība un personīgā attīstība, uzņēmējdarbība un nodarbinātība), kurās jaunieši kopā ar Ministru kabineta, Saeimas un citiem valsts institūciju pārstāvjiem analizēja un piedāvāja risinājumus svarīgākajiem jautājumiem. Foruma īstenošanu organizēja IZM sadarbībā ar LJP.</w:t>
      </w:r>
    </w:p>
    <w:p w14:paraId="0000000E" w14:textId="77777777" w:rsidR="00423783" w:rsidRDefault="00000000">
      <w:pPr>
        <w:ind w:firstLine="360"/>
        <w:jc w:val="both"/>
        <w:rPr>
          <w:rFonts w:ascii="Times New Roman" w:eastAsia="Times New Roman" w:hAnsi="Times New Roman" w:cs="Times New Roman"/>
        </w:rPr>
      </w:pPr>
      <w:r>
        <w:rPr>
          <w:rFonts w:ascii="Times New Roman" w:eastAsia="Times New Roman" w:hAnsi="Times New Roman" w:cs="Times New Roman"/>
        </w:rPr>
        <w:t xml:space="preserve">Saskaņā ar Līdzdarbības līgumiem Nr. 2-2e/25/514 un Nr. 2-2e/26/71 starp IZM un LJP, turpmākos dialoga procesus koordinēja LJP. </w:t>
      </w:r>
    </w:p>
    <w:p w14:paraId="0000000F" w14:textId="77777777" w:rsidR="00423783" w:rsidRDefault="00000000">
      <w:pPr>
        <w:ind w:firstLine="360"/>
        <w:jc w:val="both"/>
        <w:rPr>
          <w:rFonts w:ascii="Times New Roman" w:eastAsia="Times New Roman" w:hAnsi="Times New Roman" w:cs="Times New Roman"/>
        </w:rPr>
      </w:pPr>
      <w:r>
        <w:rPr>
          <w:rFonts w:ascii="Times New Roman" w:eastAsia="Times New Roman" w:hAnsi="Times New Roman" w:cs="Times New Roman"/>
        </w:rPr>
        <w:t xml:space="preserve">2025. gada decembrī LJP dialoga ietvaros organizēja divus jauniešu līdzdalības forumus. Abi forumi pulcēja jauniešus no Latvijas reģioniem. Forumos jauniešiem bija iespēja gan līdzdarboties ar domubiedriem un strādāt pie praktiskiem risinājumiem, gan arī padziļināt zināšanas par lēmumu pieņemšanas procesiem vietējā un nacionālā līmenī. Divu dienu laikā </w:t>
      </w:r>
      <w:r>
        <w:rPr>
          <w:rFonts w:ascii="Times New Roman" w:eastAsia="Times New Roman" w:hAnsi="Times New Roman" w:cs="Times New Roman"/>
        </w:rPr>
        <w:lastRenderedPageBreak/>
        <w:t xml:space="preserve">dalībnieki piedalījās lekcijās, simulācijās, ekspertu vadītās diskusijās un tematiskajās darbnīcās. Forumi tika veidoti ar mērķi sniegt jauniešiem praktisku pieredzi politikas veidošanā, radot vidi, kurā viņi var izstrādāt savas rekomendācijas un piedāvāt idejas, kas balstītas jauniešu vajadzībās un ikdienas pieredzē. Katrā no forumiem darbs notika divos no septiņiem oktobra forumā izskatītajiem tematiem. Pirmajā forumā 5.-6. decembrī darbs notika tematos “Izglītība un personīgā attīstība” un “Uzņēmējdarbība un nodarbinātība”, otrajā forumā 17.-18. decembrī darbs notika tematos “Pilsoniskā līdzdalība un piederība” un “Drošība un sabiedrības noturība”. Abos pasākumos tika piesaistīti vieslektori kā arī noslēgumā tika piesaistīta žūrija - lēmumpieņēmēji un eksperti, kuri uzklausīja jauniešu idejas un izteica ieteikumus. </w:t>
      </w:r>
    </w:p>
    <w:p w14:paraId="00000010" w14:textId="77777777" w:rsidR="00423783" w:rsidRDefault="00000000">
      <w:pPr>
        <w:ind w:firstLine="360"/>
        <w:jc w:val="both"/>
        <w:rPr>
          <w:rFonts w:ascii="Times New Roman" w:eastAsia="Times New Roman" w:hAnsi="Times New Roman" w:cs="Times New Roman"/>
        </w:rPr>
      </w:pPr>
      <w:r>
        <w:rPr>
          <w:rFonts w:ascii="Times New Roman" w:eastAsia="Times New Roman" w:hAnsi="Times New Roman" w:cs="Times New Roman"/>
        </w:rPr>
        <w:t xml:space="preserve">2026. gada 20.-21. februārī LJP sevis īstenotā projekta ietvaros īstenoja papildu līdzdalības forumu, tādējādi paplašinot dialoga aktivitātes. Šī līdzdalības foruma fokuss bija jauniešu mentālā labbūtība, demogrāfijas izaicinājumi un jauniešu nākotnes iespējas Latvijā. Savukārt līdzdarbības līguma ietvaros 12. un 13. martā norisinājās ceturtais jauniešu līdzdalības forums, kura centrā bija mobilitātes un reģionālās attīstības, kā arī klimata un ilgtspējas jautājumi. Abu foruma mērķis, līdzīgi kā decembrī, bija stiprināt jauniešu zināšanas un prasmes līdzdalības jomā, vienlaikus radot telpu jauniešu ideju un rekomendāciju izstrādei, kas balstītas viņu pieredzē un aktuālajās vajadzībās. </w:t>
      </w:r>
    </w:p>
    <w:p w14:paraId="00000011" w14:textId="77777777" w:rsidR="00423783" w:rsidRDefault="00000000">
      <w:pPr>
        <w:ind w:firstLine="360"/>
        <w:jc w:val="both"/>
        <w:rPr>
          <w:rFonts w:ascii="Times New Roman" w:eastAsia="Times New Roman" w:hAnsi="Times New Roman" w:cs="Times New Roman"/>
        </w:rPr>
      </w:pPr>
      <w:r>
        <w:rPr>
          <w:rFonts w:ascii="Times New Roman" w:eastAsia="Times New Roman" w:hAnsi="Times New Roman" w:cs="Times New Roman"/>
        </w:rPr>
        <w:t>2026. gada martā tika īstenotas trīs dialoga domnīcas, kuras tika organizētas dažādām jauniešu grupām un to galvenais uzdevums bija nodrošināt padziļinātu darbu pie iepriekš jauniešu līdzdalības forumos izstrādātajiem priekšlikumiem, pilnveidojot to saturu, formulējumus un iespējamo virzību lēmumu pieņēmējiem. Domnīcu laikā jaunieši atskatījās uz forumu rezultātiem, iepazinās ar interešu aizstāvības pamatprincipiem un praktiskiem piemēriem, kā arī strādāja grupās, lai precizētu, rediģētu un stiprinātu sagatavotos priekšlikumus. Īpaša uzmanība tika pievērsta tam, lai jauniešu idejas būtu skaidri formulētas, pamatotas jauniešu pieredzē un vajadzībās, kā arī saprotamas turpmākai apspriešanai ar ministrijām un citiem lēmumu pieņēmējiem.</w:t>
      </w:r>
    </w:p>
    <w:p w14:paraId="00000012" w14:textId="77777777" w:rsidR="00423783" w:rsidRDefault="00000000">
      <w:pPr>
        <w:ind w:firstLine="360"/>
        <w:jc w:val="both"/>
        <w:rPr>
          <w:rFonts w:ascii="Times New Roman" w:eastAsia="Times New Roman" w:hAnsi="Times New Roman" w:cs="Times New Roman"/>
        </w:rPr>
      </w:pPr>
      <w:r>
        <w:rPr>
          <w:rFonts w:ascii="Times New Roman" w:eastAsia="Times New Roman" w:hAnsi="Times New Roman" w:cs="Times New Roman"/>
        </w:rPr>
        <w:t xml:space="preserve">No 2026. gada martam līdz maijam LJP organizēja divpadsmit jauniešu tikšanās ar ministriem un ministriju pārstāvjiem. Tikšanās notika ar Iekšlietu ministriju, IZM Kultūras ministriju, Finanšu ministriju, Klimata un enerģētikas ministriju, Aizsardzības ministriju, Labklājības ministriju, Veselības ministriju, Ārlietu ministriju, Tieslietu ministriju, Satiksmes ministriju, kā arī atkārtoti ar IZM s un Valsts izglītības attīstības aģentūras pārstāvjiem par izglītības satura jautājumiem. </w:t>
      </w:r>
    </w:p>
    <w:p w14:paraId="00000013" w14:textId="77777777" w:rsidR="00423783" w:rsidRDefault="00000000">
      <w:pPr>
        <w:ind w:firstLine="360"/>
        <w:jc w:val="both"/>
        <w:rPr>
          <w:rFonts w:ascii="Times New Roman" w:eastAsia="Times New Roman" w:hAnsi="Times New Roman" w:cs="Times New Roman"/>
        </w:rPr>
      </w:pPr>
      <w:r>
        <w:rPr>
          <w:rFonts w:ascii="Times New Roman" w:eastAsia="Times New Roman" w:hAnsi="Times New Roman" w:cs="Times New Roman"/>
        </w:rPr>
        <w:t xml:space="preserve">Tiekoties ar ministriem jaunieši diskutēja par plašu jautājumu loku, tostarp migrācijas politiku un darbu iekšlietu dienestos, skolas vidi un izglītības satura pilnveidi, kultūras pieejamību reģionos, finanšu pratību un valsts budžeta jautājumiem, klimata politiku un sabiedrības iesaisti, valsts drošību un jauniešu iespējām iesaistīties aizsardzības jomā, jauniešu labbūtību un mentālo veselību, nodarbinātību, veselības aprūpes pieejamību, ārpolitikas jautājumiem, tieslietu nozares aktualitātēm, sabiedriskā transporta pieejamību, reģionālo mobilitāti un Rail Baltica projekta attīstību. Tikšanās ar ministriem un ministriju pārstāvjiem bija būtiska dialoga daļa, jo tās nodrošināja sasaisti starp jauniešu izstrādātajiem priekšlikumiem un konkrētām nozarēm. Jauniešiem bija iespēja ne tikai uzdot jautājumus, bet arī labāk izprast ministriju darbu, lēmumu pieņemšanas procesus un to, kā jauniešu pieredze var tikt izmantota politikas pilnveidē. </w:t>
      </w:r>
    </w:p>
    <w:p w14:paraId="00000014" w14:textId="77777777" w:rsidR="00423783" w:rsidRDefault="00000000">
      <w:pPr>
        <w:ind w:firstLine="360"/>
        <w:jc w:val="both"/>
        <w:rPr>
          <w:rFonts w:ascii="Times New Roman" w:eastAsia="Times New Roman" w:hAnsi="Times New Roman" w:cs="Times New Roman"/>
        </w:rPr>
      </w:pPr>
      <w:r>
        <w:rPr>
          <w:rFonts w:ascii="Times New Roman" w:eastAsia="Times New Roman" w:hAnsi="Times New Roman" w:cs="Times New Roman"/>
        </w:rPr>
        <w:t xml:space="preserve">Vienlaikus tikšanās sniedza iespēju  identificēt arī turpmākos izaicinājumus – nepieciešamību pēc skaidrākas atgriezeniskās saites jauniešiem, sistemātiskas priekšlikumu virzības un ilgtermiņa sadarbības starp jauniešiem, jaunatnes organizācijām un valsts pārvaldi. </w:t>
      </w:r>
    </w:p>
    <w:p w14:paraId="00000015" w14:textId="77777777" w:rsidR="00423783" w:rsidRDefault="00000000">
      <w:pPr>
        <w:ind w:firstLine="360"/>
        <w:jc w:val="both"/>
        <w:rPr>
          <w:rFonts w:ascii="Times New Roman" w:eastAsia="Times New Roman" w:hAnsi="Times New Roman" w:cs="Times New Roman"/>
        </w:rPr>
      </w:pPr>
      <w:r>
        <w:rPr>
          <w:rFonts w:ascii="Times New Roman" w:eastAsia="Times New Roman" w:hAnsi="Times New Roman" w:cs="Times New Roman"/>
        </w:rPr>
        <w:t>Dialoga īstenošanas laikā tika īstenotas arī publicitātes aktivitātes, lai informētu sabiedrību par dialoga norisi, jauniešu iesaisti un procesa rezultātiem. Publicitātes materiālos tika uzsvērta jauniešu iespēja tikties klātienē un  sarunāties ar lēmumu pieņēmējiem, iesaistīties diskusijās un paust savu redzējumu par dažādām sev un sabiedrībai kopumā nozīmīgām tēmām.</w:t>
      </w:r>
    </w:p>
    <w:p w14:paraId="075713C0" w14:textId="3D92A30E" w:rsidR="006E14CC" w:rsidRDefault="00000000">
      <w:pPr>
        <w:ind w:firstLine="360"/>
        <w:jc w:val="both"/>
        <w:rPr>
          <w:rFonts w:ascii="Times New Roman" w:eastAsia="Times New Roman" w:hAnsi="Times New Roman" w:cs="Times New Roman"/>
          <w:color w:val="000000"/>
        </w:rPr>
      </w:pPr>
      <w:r>
        <w:rPr>
          <w:rFonts w:ascii="Times New Roman" w:eastAsia="Times New Roman" w:hAnsi="Times New Roman" w:cs="Times New Roman"/>
        </w:rPr>
        <w:t xml:space="preserve">Balstoties uz Nacionālā jaunatnes dialoga pirmo ciklu, Latvijas Jaunatnes padome kopā ar jauniešiem ir izstrādājusi Nacionālā jaunatnes dialoga rezolūciju. </w:t>
      </w:r>
    </w:p>
    <w:p w14:paraId="46B7072C" w14:textId="50EB503A" w:rsidR="006E14CC" w:rsidRDefault="006E14CC" w:rsidP="006E14CC">
      <w:pPr>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Lai nodrošinātu Jaunatnes likuma 7.</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panta 6. punktu un Ministru kabineta noteikumu “Nacionālā jaunatnes dialoga īstenošanas, koordinēšanas un finansēšanas noteikumi” (26-TA-507) 3.4. punktu ievērošanu, izskatīt un pieņemt zināšanai Ministru kabinetā Nacionālā Jaunatnes dialoga rezolūciju un tai pievienoto pielikumu.</w:t>
      </w:r>
    </w:p>
    <w:p w14:paraId="00000017" w14:textId="4B102DBA" w:rsidR="00423783" w:rsidRDefault="00000000" w:rsidP="006E14CC">
      <w:pPr>
        <w:ind w:firstLine="360"/>
        <w:jc w:val="both"/>
        <w:rPr>
          <w:rFonts w:ascii="Times New Roman" w:eastAsia="Times New Roman" w:hAnsi="Times New Roman" w:cs="Times New Roman"/>
        </w:rPr>
      </w:pPr>
      <w:r>
        <w:rPr>
          <w:rFonts w:ascii="Times New Roman" w:eastAsia="Times New Roman" w:hAnsi="Times New Roman" w:cs="Times New Roman"/>
        </w:rPr>
        <w:t>Dialoga rezolūcija un tās pielikums uz 14 lapaspusēm pievienots informatīvajam ziņojumam kā tā neatņemama sastāvdaļa.</w:t>
      </w:r>
    </w:p>
    <w:p w14:paraId="00000018" w14:textId="77777777" w:rsidR="00423783" w:rsidRDefault="00423783">
      <w:pPr>
        <w:ind w:firstLine="360"/>
        <w:jc w:val="both"/>
        <w:rPr>
          <w:rFonts w:ascii="Times New Roman" w:eastAsia="Times New Roman" w:hAnsi="Times New Roman" w:cs="Times New Roman"/>
        </w:rPr>
      </w:pPr>
    </w:p>
    <w:p w14:paraId="0000001E" w14:textId="192DA164" w:rsidR="00423783" w:rsidRDefault="00423783">
      <w:pPr>
        <w:jc w:val="both"/>
        <w:rPr>
          <w:rFonts w:ascii="Times New Roman" w:eastAsia="Times New Roman" w:hAnsi="Times New Roman" w:cs="Times New Roman"/>
        </w:rPr>
      </w:pPr>
    </w:p>
    <w:p w14:paraId="0000001F" w14:textId="77777777" w:rsidR="00423783"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Iesniedzējs:</w:t>
      </w:r>
    </w:p>
    <w:p w14:paraId="00000020" w14:textId="77777777" w:rsidR="00423783" w:rsidRDefault="00000000">
      <w:pPr>
        <w:tabs>
          <w:tab w:val="right" w:pos="8647"/>
        </w:tabs>
        <w:spacing w:before="120" w:after="120"/>
        <w:jc w:val="both"/>
        <w:rPr>
          <w:rFonts w:ascii="Times New Roman" w:eastAsia="Times New Roman" w:hAnsi="Times New Roman" w:cs="Times New Roman"/>
        </w:rPr>
      </w:pPr>
      <w:r>
        <w:rPr>
          <w:rFonts w:ascii="Times New Roman" w:eastAsia="Times New Roman" w:hAnsi="Times New Roman" w:cs="Times New Roman"/>
        </w:rPr>
        <w:t>Izglītības un zinātnes ministre</w:t>
      </w:r>
      <w:r>
        <w:rPr>
          <w:rFonts w:ascii="Times New Roman" w:eastAsia="Times New Roman" w:hAnsi="Times New Roman" w:cs="Times New Roman"/>
        </w:rPr>
        <w:tab/>
        <w:t>I. Indriksone</w:t>
      </w:r>
    </w:p>
    <w:p w14:paraId="00000021" w14:textId="77777777" w:rsidR="00423783"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Vizē:</w:t>
      </w:r>
    </w:p>
    <w:p w14:paraId="00000022" w14:textId="77777777" w:rsidR="00423783" w:rsidRDefault="00000000">
      <w:pPr>
        <w:tabs>
          <w:tab w:val="right" w:pos="8789"/>
        </w:tabs>
        <w:jc w:val="both"/>
        <w:rPr>
          <w:rFonts w:ascii="Times New Roman" w:eastAsia="Times New Roman" w:hAnsi="Times New Roman" w:cs="Times New Roman"/>
        </w:rPr>
      </w:pPr>
      <w:r>
        <w:rPr>
          <w:rFonts w:ascii="Times New Roman" w:eastAsia="Times New Roman" w:hAnsi="Times New Roman" w:cs="Times New Roman"/>
        </w:rPr>
        <w:t>Valsts sekretārs</w:t>
      </w:r>
    </w:p>
    <w:p w14:paraId="00000023" w14:textId="77777777" w:rsidR="00423783" w:rsidRDefault="00000000">
      <w:pPr>
        <w:tabs>
          <w:tab w:val="right" w:pos="8364"/>
        </w:tabs>
        <w:jc w:val="both"/>
        <w:rPr>
          <w:rFonts w:ascii="Times New Roman" w:eastAsia="Times New Roman" w:hAnsi="Times New Roman" w:cs="Times New Roman"/>
        </w:rPr>
      </w:pPr>
      <w:r>
        <w:rPr>
          <w:rFonts w:ascii="Times New Roman" w:eastAsia="Times New Roman" w:hAnsi="Times New Roman" w:cs="Times New Roman"/>
        </w:rPr>
        <w:tab/>
        <w:t xml:space="preserve">  J. Paiders </w:t>
      </w:r>
    </w:p>
    <w:p w14:paraId="00000024" w14:textId="77777777" w:rsidR="00423783" w:rsidRDefault="00423783">
      <w:pPr>
        <w:jc w:val="both"/>
        <w:rPr>
          <w:rFonts w:ascii="Times New Roman" w:eastAsia="Times New Roman" w:hAnsi="Times New Roman" w:cs="Times New Roman"/>
        </w:rPr>
      </w:pPr>
    </w:p>
    <w:p w14:paraId="00000025" w14:textId="77777777" w:rsidR="00423783" w:rsidRDefault="00423783">
      <w:pPr>
        <w:jc w:val="both"/>
        <w:rPr>
          <w:rFonts w:ascii="Times New Roman" w:eastAsia="Times New Roman" w:hAnsi="Times New Roman" w:cs="Times New Roman"/>
        </w:rPr>
      </w:pPr>
    </w:p>
    <w:p w14:paraId="00000026" w14:textId="77777777" w:rsidR="00423783"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R. Mencendorfa</w:t>
      </w:r>
    </w:p>
    <w:p w14:paraId="00000027" w14:textId="77777777" w:rsidR="00423783" w:rsidRDefault="00423783">
      <w:pPr>
        <w:rPr>
          <w:rFonts w:ascii="Times New Roman" w:eastAsia="Times New Roman" w:hAnsi="Times New Roman" w:cs="Times New Roman"/>
          <w:sz w:val="20"/>
          <w:szCs w:val="20"/>
        </w:rPr>
      </w:pPr>
      <w:hyperlink r:id="rId8">
        <w:r>
          <w:rPr>
            <w:rFonts w:ascii="Times New Roman" w:eastAsia="Times New Roman" w:hAnsi="Times New Roman" w:cs="Times New Roman"/>
            <w:color w:val="0000FF"/>
            <w:sz w:val="20"/>
            <w:szCs w:val="20"/>
            <w:u w:val="single"/>
          </w:rPr>
          <w:t>renate.mencendorfa@izm.gov.lv</w:t>
        </w:r>
      </w:hyperlink>
      <w:r>
        <w:rPr>
          <w:rFonts w:ascii="Times New Roman" w:eastAsia="Times New Roman" w:hAnsi="Times New Roman" w:cs="Times New Roman"/>
          <w:sz w:val="20"/>
          <w:szCs w:val="20"/>
        </w:rPr>
        <w:t xml:space="preserve"> </w:t>
      </w:r>
    </w:p>
    <w:p w14:paraId="00000028" w14:textId="77777777" w:rsidR="00423783" w:rsidRDefault="00423783">
      <w:pPr>
        <w:widowControl w:val="0"/>
        <w:rPr>
          <w:rFonts w:ascii="Times New Roman" w:eastAsia="Times New Roman" w:hAnsi="Times New Roman" w:cs="Times New Roman"/>
        </w:rPr>
      </w:pPr>
    </w:p>
    <w:sectPr w:rsidR="00423783">
      <w:headerReference w:type="default" r:id="rId9"/>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7FC35" w14:textId="77777777" w:rsidR="006D33AE" w:rsidRDefault="006D33AE">
      <w:r>
        <w:separator/>
      </w:r>
    </w:p>
  </w:endnote>
  <w:endnote w:type="continuationSeparator" w:id="0">
    <w:p w14:paraId="45BB30D8" w14:textId="77777777" w:rsidR="006D33AE" w:rsidRDefault="006D3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3327A641-84BE-473F-9217-9DAECD8EBCDF}"/>
    <w:embedBold r:id="rId2" w:fontKey="{A60762D0-9007-4572-AE0A-7DC711CA821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51CE63E1-24DF-4D57-B26F-5DDB17EE27FF}"/>
  </w:font>
  <w:font w:name="Quattrocento Sans">
    <w:charset w:val="00"/>
    <w:family w:val="swiss"/>
    <w:pitch w:val="variable"/>
    <w:sig w:usb0="800000BF" w:usb1="4000005B" w:usb2="00000000" w:usb3="00000000" w:csb0="00000001" w:csb1="00000000"/>
    <w:embedRegular r:id="rId4" w:fontKey="{4089DF96-CF1F-463B-9DDD-0294F6E7F214}"/>
  </w:font>
  <w:font w:name="Cambria">
    <w:panose1 w:val="02040503050406030204"/>
    <w:charset w:val="00"/>
    <w:family w:val="roman"/>
    <w:pitch w:val="variable"/>
    <w:sig w:usb0="E00006FF" w:usb1="420024FF" w:usb2="02000000" w:usb3="00000000" w:csb0="0000019F" w:csb1="00000000"/>
    <w:embedRegular r:id="rId5" w:fontKey="{3B4087EF-78B8-4543-ACF5-031F43D6675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2DA1E" w14:textId="77777777" w:rsidR="006D33AE" w:rsidRDefault="006D33AE">
      <w:r>
        <w:separator/>
      </w:r>
    </w:p>
  </w:footnote>
  <w:footnote w:type="continuationSeparator" w:id="0">
    <w:p w14:paraId="06D9DBA9" w14:textId="77777777" w:rsidR="006D33AE" w:rsidRDefault="006D3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40386617" w:rsidR="00423783"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2F077F">
      <w:rPr>
        <w:noProof/>
        <w:color w:val="000000"/>
      </w:rPr>
      <w:t>2</w:t>
    </w:r>
    <w:r>
      <w:rPr>
        <w:color w:val="000000"/>
      </w:rPr>
      <w:fldChar w:fldCharType="end"/>
    </w:r>
  </w:p>
  <w:p w14:paraId="0000002A" w14:textId="77777777" w:rsidR="00423783" w:rsidRDefault="00423783">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149"/>
    <w:multiLevelType w:val="multilevel"/>
    <w:tmpl w:val="27346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06141BE"/>
    <w:multiLevelType w:val="multilevel"/>
    <w:tmpl w:val="92CE6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1977292">
    <w:abstractNumId w:val="1"/>
  </w:num>
  <w:num w:numId="2" w16cid:durableId="1135833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783"/>
    <w:rsid w:val="00210AAB"/>
    <w:rsid w:val="002F077F"/>
    <w:rsid w:val="00423783"/>
    <w:rsid w:val="006D33AE"/>
    <w:rsid w:val="006E14CC"/>
    <w:rsid w:val="00786CD8"/>
    <w:rsid w:val="009E1EFB"/>
    <w:rsid w:val="00A24432"/>
    <w:rsid w:val="00F106D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7EBE"/>
  <w15:docId w15:val="{5D0CBD9E-9B92-4E4F-898F-85D848EF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spacing w:before="240" w:after="60"/>
      <w:outlineLvl w:val="0"/>
    </w:pPr>
    <w:rPr>
      <w:rFonts w:ascii="Calibri" w:eastAsia="Calibri" w:hAnsi="Calibri" w:cs="Calibri"/>
      <w:b/>
      <w:bCs/>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bCs/>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bCs/>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character" w:styleId="Hipersaite">
    <w:name w:val="Hyperlink"/>
    <w:basedOn w:val="Noklusjumarindkopasfonts"/>
    <w:uiPriority w:val="99"/>
    <w:unhideWhenUsed/>
    <w:rsid w:val="00F106DD"/>
    <w:rPr>
      <w:color w:val="0000FF" w:themeColor="hyperlink"/>
      <w:u w:val="single"/>
    </w:rPr>
  </w:style>
  <w:style w:type="character" w:styleId="Neatrisintapieminana">
    <w:name w:val="Unresolved Mention"/>
    <w:basedOn w:val="Noklusjumarindkopasfonts"/>
    <w:uiPriority w:val="99"/>
    <w:semiHidden/>
    <w:unhideWhenUsed/>
    <w:rsid w:val="00F10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nate.mencendorfa@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yHxd3F4EO6VeULkqGE9KT++C7Q==">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1339</Words>
  <Characters>7638</Characters>
  <Application>Microsoft Office Word</Application>
  <DocSecurity>0</DocSecurity>
  <Lines>63</Lines>
  <Paragraphs>17</Paragraphs>
  <ScaleCrop>false</ScaleCrop>
  <Company>IZM</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Randa Ķeņģe</cp:lastModifiedBy>
  <cp:revision>4</cp:revision>
  <dcterms:created xsi:type="dcterms:W3CDTF">2026-07-08T06:23:00Z</dcterms:created>
  <dcterms:modified xsi:type="dcterms:W3CDTF">2026-07-08T09:41:00Z</dcterms:modified>
</cp:coreProperties>
</file>