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DB7C08" w:rsidP="00DB7C08" w:rsidRDefault="00DB7C08" w14:paraId="56F8E48A" w14:textId="78E0FD20">
      <w:pPr>
        <w:tabs>
          <w:tab w:val="left" w:pos="5232"/>
        </w:tabs>
        <w:spacing w:line="360" w:lineRule="auto"/>
        <w:jc w:val="center"/>
        <w15:collapsed w:val="false"/>
        <w:rPr>
          <w:rFonts w:ascii="Times New Roman" w:hAnsi="Times New Roman"/>
          <w:sz w:val="28"/>
          <w:szCs w:val="28"/>
          <w:lang w:val="lv-LV"/>
        </w:rPr>
      </w:pPr>
      <w:r>
        <w:rPr>
          <w:rFonts w:ascii="Times New Roman" w:hAnsi="Times New Roman"/>
          <w:sz w:val="28"/>
          <w:szCs w:val="28"/>
          <w:lang w:val="lv-LV"/>
        </w:rPr>
        <w:t>Rīgā</w:t>
      </w:r>
    </w:p>
    <w:p w:rsidR="00B30932" w:rsidP="00DB7C08" w:rsidRDefault="00DB7C08" w14:paraId="25647766" w14:textId="77777777">
      <w:pPr>
        <w:tabs>
          <w:tab w:val="left" w:pos="5232"/>
        </w:tabs>
        <w:spacing w:before="240" w:after="0" w:line="360" w:lineRule="auto"/>
        <w:rPr>
          <w:rFonts w:ascii="Times New Roman" w:hAnsi="Times New Roman"/>
          <w:sz w:val="28"/>
          <w:szCs w:val="28"/>
          <w:lang w:val="lv-LV"/>
        </w:rPr>
      </w:pPr>
      <w:r>
        <w:rPr>
          <w:rFonts w:ascii="Times New Roman" w:hAnsi="Times New Roman"/>
          <w:sz w:val="28"/>
          <w:szCs w:val="28"/>
          <w:lang w:val="lv-LV"/>
        </w:rPr>
        <w:t>____________ Nr._____________</w:t>
      </w:r>
    </w:p>
    <w:p w:rsidR="00DB7C08" w:rsidP="00DB7C08" w:rsidRDefault="00DB7C08" w14:paraId="1A4541CC" w14:textId="77777777">
      <w:pPr>
        <w:pStyle w:val="Heading8"/>
        <w:spacing w:before="120" w:after="120"/>
        <w:rPr>
          <w:szCs w:val="28"/>
          <w:u w:val="single"/>
        </w:rPr>
      </w:pPr>
      <w:r>
        <w:rPr>
          <w:szCs w:val="28"/>
          <w:u w:val="single"/>
        </w:rPr>
        <w:t>STEIDZAMI</w:t>
      </w:r>
    </w:p>
    <w:p w:rsidRPr="00D1718D" w:rsidR="00DB7C08" w:rsidP="00D1718D" w:rsidRDefault="00DB7C08" w14:paraId="6DF9FC5C" w14:textId="77777777">
      <w:pPr>
        <w:pStyle w:val="Heading8"/>
        <w:spacing w:before="120" w:after="120"/>
        <w:rPr>
          <w:szCs w:val="28"/>
        </w:rPr>
      </w:pPr>
      <w:r>
        <w:rPr>
          <w:szCs w:val="28"/>
        </w:rPr>
        <w:t>Valsts kancelejai</w:t>
      </w:r>
    </w:p>
    <w:p w:rsidRPr="00B52834" w:rsidR="00603401" w:rsidP="008847EB" w:rsidRDefault="00603401" w14:paraId="2A5339AD" w14:textId="3312A567">
      <w:pPr>
        <w:pStyle w:val="BodyText"/>
        <w:spacing w:after="0"/>
        <w:ind w:right="4548"/>
        <w:jc w:val="both"/>
        <w:rPr>
          <w:i/>
          <w:iCs/>
          <w:lang w:val="lv-LV"/>
        </w:rPr>
      </w:pPr>
      <w:r w:rsidRPr="00B52834">
        <w:rPr>
          <w:i/>
          <w:iCs/>
          <w:lang w:val="lv-LV"/>
        </w:rPr>
        <w:t>Par Latvijas Republikas nacionāl</w:t>
      </w:r>
      <w:r w:rsidRPr="00B52834" w:rsidR="00B52834">
        <w:rPr>
          <w:i/>
          <w:iCs/>
          <w:lang w:val="lv-LV"/>
        </w:rPr>
        <w:t>o</w:t>
      </w:r>
      <w:r w:rsidRPr="00B52834">
        <w:rPr>
          <w:i/>
          <w:iCs/>
          <w:lang w:val="lv-LV"/>
        </w:rPr>
        <w:t xml:space="preserve"> </w:t>
      </w:r>
      <w:r w:rsidRPr="00B52834" w:rsidR="00B52834">
        <w:rPr>
          <w:i/>
          <w:iCs/>
          <w:lang w:val="lv-LV"/>
        </w:rPr>
        <w:t xml:space="preserve">pozīciju Nr. </w:t>
      </w:r>
      <w:r w:rsidR="001F4391">
        <w:rPr>
          <w:i/>
          <w:iCs/>
          <w:lang w:val="lv-LV"/>
        </w:rPr>
        <w:t>1</w:t>
      </w:r>
      <w:r w:rsidR="00B52834">
        <w:rPr>
          <w:i/>
          <w:iCs/>
          <w:lang w:val="lv-LV"/>
        </w:rPr>
        <w:t xml:space="preserve"> </w:t>
      </w:r>
      <w:r w:rsidRPr="00B52834" w:rsidR="00B52834">
        <w:rPr>
          <w:i/>
          <w:iCs/>
          <w:lang w:val="lv-LV"/>
        </w:rPr>
        <w:t>“</w:t>
      </w:r>
      <w:r w:rsidRPr="001F4391" w:rsidR="001F4391">
        <w:rPr>
          <w:i/>
          <w:iCs/>
          <w:lang w:val="lv-LV"/>
        </w:rPr>
        <w:t>Par Eiropas Komisijas ieteikumu Padomes lēmumam, ar ko atļauj sākt sarunas, kuras ved, lai grozītu Savienības koncesijas Pasaules Tirdzniecības organizācijā attiecībā uz importa tarifiem, kas piemērojami konkrētiem tērauda ražojumiem</w:t>
      </w:r>
      <w:r w:rsidRPr="00B52834" w:rsidR="00B52834">
        <w:rPr>
          <w:i/>
          <w:iCs/>
          <w:lang w:val="lv-LV"/>
        </w:rPr>
        <w:t>”</w:t>
      </w:r>
      <w:r w:rsidR="00947C33">
        <w:rPr>
          <w:i/>
          <w:iCs/>
          <w:lang w:val="lv-LV"/>
        </w:rPr>
        <w:t xml:space="preserve"> </w:t>
      </w:r>
    </w:p>
    <w:p w:rsidRPr="0020457D" w:rsidR="00D82B4B" w:rsidP="00850019" w:rsidRDefault="00EC7632" w14:paraId="70EF57EF" w14:textId="77777777">
      <w:pPr>
        <w:snapToGrid w:val="false"/>
        <w:spacing w:before="80" w:after="80" w:line="240" w:lineRule="auto"/>
        <w:jc w:val="both"/>
        <w:rPr>
          <w:rFonts w:ascii="Times New Roman" w:hAnsi="Times New Roman"/>
          <w:sz w:val="10"/>
          <w:szCs w:val="24"/>
          <w:lang w:val="lv-LV"/>
        </w:rPr>
      </w:pPr>
      <w:r>
        <w:rPr>
          <w:rFonts w:ascii="Times New Roman" w:hAnsi="Times New Roman"/>
          <w:sz w:val="24"/>
          <w:szCs w:val="24"/>
          <w:lang w:val="lv-LV"/>
        </w:rPr>
        <w:tab/>
      </w:r>
    </w:p>
    <w:p w:rsidR="00850019" w:rsidP="00850019" w:rsidRDefault="00D82B4B" w14:paraId="3B2043E8" w14:textId="29EA9974">
      <w:pPr>
        <w:snapToGrid w:val="false"/>
        <w:spacing w:before="80" w:after="80" w:line="240" w:lineRule="auto"/>
        <w:jc w:val="both"/>
        <w:rPr>
          <w:rFonts w:ascii="Times New Roman" w:hAnsi="Times New Roman"/>
          <w:sz w:val="24"/>
          <w:szCs w:val="24"/>
          <w:lang w:val="lv-LV"/>
        </w:rPr>
      </w:pPr>
      <w:r>
        <w:rPr>
          <w:rFonts w:ascii="Times New Roman" w:hAnsi="Times New Roman"/>
          <w:sz w:val="24"/>
          <w:szCs w:val="24"/>
          <w:lang w:val="lv-LV"/>
        </w:rPr>
        <w:tab/>
      </w:r>
      <w:r w:rsidRPr="00C91640" w:rsidR="00850019">
        <w:rPr>
          <w:rFonts w:ascii="Times New Roman" w:hAnsi="Times New Roman"/>
          <w:sz w:val="24"/>
          <w:szCs w:val="24"/>
          <w:lang w:val="lv-LV"/>
        </w:rPr>
        <w:t>Pamatojoties uz Ministru kabineta 2021. gada 7. septembra noteikumu Nr. 606 “Ministru kabineta kārtības rullis” 11</w:t>
      </w:r>
      <w:r w:rsidR="00850019">
        <w:rPr>
          <w:rFonts w:ascii="Times New Roman" w:hAnsi="Times New Roman"/>
          <w:sz w:val="24"/>
          <w:szCs w:val="24"/>
          <w:lang w:val="lv-LV"/>
        </w:rPr>
        <w:t>3</w:t>
      </w:r>
      <w:r w:rsidRPr="00C91640" w:rsidR="00850019">
        <w:rPr>
          <w:rFonts w:ascii="Times New Roman" w:hAnsi="Times New Roman"/>
          <w:sz w:val="24"/>
          <w:szCs w:val="24"/>
          <w:lang w:val="lv-LV"/>
        </w:rPr>
        <w:t>.</w:t>
      </w:r>
      <w:r w:rsidR="00850019">
        <w:rPr>
          <w:rFonts w:ascii="Times New Roman" w:hAnsi="Times New Roman"/>
          <w:sz w:val="24"/>
          <w:szCs w:val="24"/>
          <w:lang w:val="lv-LV"/>
        </w:rPr>
        <w:t>8.</w:t>
      </w:r>
      <w:r w:rsidRPr="00C91640" w:rsidR="00850019">
        <w:rPr>
          <w:rFonts w:ascii="Times New Roman" w:hAnsi="Times New Roman"/>
          <w:sz w:val="24"/>
          <w:szCs w:val="24"/>
          <w:lang w:val="lv-LV"/>
        </w:rPr>
        <w:t xml:space="preserve"> </w:t>
      </w:r>
      <w:r>
        <w:rPr>
          <w:rFonts w:ascii="Times New Roman" w:hAnsi="Times New Roman"/>
          <w:sz w:val="24"/>
          <w:szCs w:val="24"/>
          <w:lang w:val="lv-LV"/>
        </w:rPr>
        <w:t>apakš</w:t>
      </w:r>
      <w:r w:rsidRPr="00C91640" w:rsidR="00850019">
        <w:rPr>
          <w:rFonts w:ascii="Times New Roman" w:hAnsi="Times New Roman"/>
          <w:sz w:val="24"/>
          <w:szCs w:val="24"/>
          <w:lang w:val="lv-LV"/>
        </w:rPr>
        <w:t>punktu</w:t>
      </w:r>
      <w:r w:rsidR="00850019">
        <w:rPr>
          <w:rFonts w:ascii="Times New Roman" w:hAnsi="Times New Roman"/>
          <w:sz w:val="24"/>
          <w:szCs w:val="24"/>
          <w:lang w:val="lv-LV"/>
        </w:rPr>
        <w:t>,</w:t>
      </w:r>
      <w:r w:rsidRPr="00C91640" w:rsidR="00850019">
        <w:rPr>
          <w:rFonts w:ascii="Times New Roman" w:hAnsi="Times New Roman"/>
          <w:sz w:val="24"/>
          <w:szCs w:val="24"/>
          <w:lang w:val="lv-LV"/>
        </w:rPr>
        <w:t xml:space="preserve"> iesniedzu izskatīšanai Ministru kabineta sēdē </w:t>
      </w:r>
      <w:bookmarkStart w:id="0" w:name="_Hlk210034984"/>
      <w:r w:rsidRPr="00C91640" w:rsidR="00850019">
        <w:rPr>
          <w:rFonts w:ascii="Times New Roman" w:hAnsi="Times New Roman"/>
          <w:sz w:val="24"/>
          <w:szCs w:val="24"/>
          <w:lang w:val="lv-LV"/>
        </w:rPr>
        <w:t>Latvijas Republikas nacionālo pozīciju</w:t>
      </w:r>
      <w:r w:rsidR="00850019">
        <w:rPr>
          <w:rFonts w:ascii="Times New Roman" w:hAnsi="Times New Roman"/>
          <w:sz w:val="24"/>
          <w:szCs w:val="24"/>
          <w:lang w:val="lv-LV"/>
        </w:rPr>
        <w:t xml:space="preserve"> </w:t>
      </w:r>
      <w:r w:rsidRPr="00414FFC" w:rsidR="00850019">
        <w:rPr>
          <w:rFonts w:ascii="Times New Roman" w:hAnsi="Times New Roman"/>
          <w:sz w:val="24"/>
          <w:szCs w:val="24"/>
          <w:lang w:val="lv-LV"/>
        </w:rPr>
        <w:t>Nr.</w:t>
      </w:r>
      <w:r w:rsidR="00850019">
        <w:rPr>
          <w:rFonts w:ascii="Times New Roman" w:hAnsi="Times New Roman"/>
          <w:sz w:val="24"/>
          <w:szCs w:val="24"/>
          <w:lang w:val="lv-LV"/>
        </w:rPr>
        <w:t xml:space="preserve"> </w:t>
      </w:r>
      <w:r w:rsidR="001F4391">
        <w:rPr>
          <w:rFonts w:ascii="Times New Roman" w:hAnsi="Times New Roman"/>
          <w:sz w:val="24"/>
          <w:szCs w:val="24"/>
          <w:lang w:val="lv-LV"/>
        </w:rPr>
        <w:t>1</w:t>
      </w:r>
      <w:r w:rsidRPr="00414FFC" w:rsidR="00850019">
        <w:rPr>
          <w:rFonts w:ascii="Times New Roman" w:hAnsi="Times New Roman"/>
          <w:sz w:val="24"/>
          <w:szCs w:val="24"/>
          <w:lang w:val="lv-LV"/>
        </w:rPr>
        <w:t xml:space="preserve"> “</w:t>
      </w:r>
      <w:r w:rsidRPr="001F4391" w:rsidR="001F4391">
        <w:rPr>
          <w:rFonts w:ascii="Times New Roman" w:hAnsi="Times New Roman"/>
          <w:sz w:val="24"/>
          <w:szCs w:val="24"/>
          <w:lang w:val="lv-LV"/>
        </w:rPr>
        <w:t>Par Eiropas Komisijas ieteikumu Padomes lēmumam, ar ko atļauj sākt sarunas, kuras ved, lai grozītu Savienības koncesijas Pasaules Tirdzniecības organizācijā attiecībā uz importa tarifiem, kas piemērojami konkrētiem tērauda ražojumiem</w:t>
      </w:r>
      <w:r w:rsidRPr="00414FFC" w:rsidR="00850019">
        <w:rPr>
          <w:rFonts w:ascii="Times New Roman" w:hAnsi="Times New Roman"/>
          <w:sz w:val="24"/>
          <w:szCs w:val="24"/>
          <w:lang w:val="lv-LV"/>
        </w:rPr>
        <w:t>”</w:t>
      </w:r>
      <w:r w:rsidR="00850019">
        <w:rPr>
          <w:rFonts w:ascii="Times New Roman" w:hAnsi="Times New Roman"/>
          <w:sz w:val="24"/>
          <w:szCs w:val="24"/>
          <w:lang w:val="lv-LV"/>
        </w:rPr>
        <w:t xml:space="preserve"> </w:t>
      </w:r>
      <w:bookmarkEnd w:id="0"/>
      <w:r w:rsidR="00850019">
        <w:rPr>
          <w:rFonts w:ascii="Times New Roman" w:hAnsi="Times New Roman"/>
          <w:sz w:val="24"/>
          <w:szCs w:val="24"/>
          <w:lang w:val="lv-LV"/>
        </w:rPr>
        <w:t xml:space="preserve">un tai </w:t>
      </w:r>
      <w:r w:rsidRPr="005E2726" w:rsidR="00850019">
        <w:rPr>
          <w:rFonts w:ascii="Times New Roman" w:hAnsi="Times New Roman"/>
          <w:sz w:val="24"/>
          <w:szCs w:val="24"/>
          <w:lang w:val="lv-LV"/>
        </w:rPr>
        <w:t>pievienoto Ministru kabineta sēdes protokollēmuma projektu.</w:t>
      </w:r>
    </w:p>
    <w:p w:rsidRPr="00B701E8" w:rsidR="00850019" w:rsidP="00850019" w:rsidRDefault="00850019" w14:paraId="5FD9EBE7" w14:textId="42420D2D">
      <w:pPr>
        <w:snapToGrid w:val="false"/>
        <w:spacing w:before="80" w:after="80" w:line="240" w:lineRule="auto"/>
        <w:ind w:firstLine="709"/>
        <w:jc w:val="both"/>
        <w:rPr>
          <w:rFonts w:ascii="Times New Roman" w:hAnsi="Times New Roman"/>
          <w:sz w:val="24"/>
          <w:szCs w:val="24"/>
          <w:lang w:val="lv-LV"/>
        </w:rPr>
      </w:pPr>
      <w:r w:rsidRPr="00B701E8">
        <w:rPr>
          <w:rFonts w:ascii="Times New Roman" w:hAnsi="Times New Roman"/>
          <w:sz w:val="24"/>
          <w:szCs w:val="24"/>
          <w:lang w:val="lv-LV"/>
        </w:rPr>
        <w:t xml:space="preserve">Lūdzu </w:t>
      </w:r>
      <w:r>
        <w:rPr>
          <w:rFonts w:ascii="Times New Roman" w:hAnsi="Times New Roman"/>
          <w:sz w:val="24"/>
          <w:szCs w:val="24"/>
          <w:lang w:val="lv-LV"/>
        </w:rPr>
        <w:t xml:space="preserve">Latvijas Republikas </w:t>
      </w:r>
      <w:r w:rsidRPr="00B701E8">
        <w:rPr>
          <w:rFonts w:ascii="Times New Roman" w:hAnsi="Times New Roman"/>
          <w:sz w:val="24"/>
          <w:szCs w:val="24"/>
          <w:lang w:val="lv-LV"/>
        </w:rPr>
        <w:t xml:space="preserve">nacionālo pozīciju </w:t>
      </w:r>
      <w:r>
        <w:rPr>
          <w:rFonts w:ascii="Times New Roman" w:hAnsi="Times New Roman"/>
          <w:sz w:val="24"/>
          <w:szCs w:val="24"/>
          <w:lang w:val="lv-LV"/>
        </w:rPr>
        <w:t>un Ministru kabineta sēdes protokollēmuma projektu</w:t>
      </w:r>
      <w:r w:rsidRPr="00B701E8">
        <w:rPr>
          <w:rFonts w:ascii="Times New Roman" w:hAnsi="Times New Roman"/>
          <w:sz w:val="24"/>
          <w:szCs w:val="24"/>
          <w:lang w:val="lv-LV"/>
        </w:rPr>
        <w:t xml:space="preserve"> iekļaut izskatīšanai Ministru kabineta </w:t>
      </w:r>
      <w:r w:rsidRPr="00DC255A">
        <w:rPr>
          <w:rFonts w:ascii="Times New Roman" w:hAnsi="Times New Roman"/>
          <w:b/>
          <w:bCs/>
          <w:sz w:val="24"/>
          <w:szCs w:val="24"/>
          <w:lang w:val="lv-LV"/>
        </w:rPr>
        <w:t>202</w:t>
      </w:r>
      <w:r>
        <w:rPr>
          <w:rFonts w:ascii="Times New Roman" w:hAnsi="Times New Roman"/>
          <w:b/>
          <w:bCs/>
          <w:sz w:val="24"/>
          <w:szCs w:val="24"/>
          <w:lang w:val="lv-LV"/>
        </w:rPr>
        <w:t>5</w:t>
      </w:r>
      <w:r w:rsidRPr="00DC255A">
        <w:rPr>
          <w:rFonts w:ascii="Times New Roman" w:hAnsi="Times New Roman"/>
          <w:b/>
          <w:bCs/>
          <w:sz w:val="24"/>
          <w:szCs w:val="24"/>
          <w:lang w:val="lv-LV"/>
        </w:rPr>
        <w:t>.</w:t>
      </w:r>
      <w:r>
        <w:rPr>
          <w:rFonts w:ascii="Times New Roman" w:hAnsi="Times New Roman"/>
          <w:b/>
          <w:bCs/>
          <w:sz w:val="24"/>
          <w:szCs w:val="24"/>
          <w:lang w:val="lv-LV"/>
        </w:rPr>
        <w:t> </w:t>
      </w:r>
      <w:r w:rsidRPr="00DC255A">
        <w:rPr>
          <w:rFonts w:ascii="Times New Roman" w:hAnsi="Times New Roman"/>
          <w:b/>
          <w:bCs/>
          <w:sz w:val="24"/>
          <w:szCs w:val="24"/>
          <w:lang w:val="lv-LV"/>
        </w:rPr>
        <w:t>gada</w:t>
      </w:r>
      <w:r>
        <w:rPr>
          <w:rFonts w:ascii="Times New Roman" w:hAnsi="Times New Roman"/>
          <w:b/>
          <w:bCs/>
          <w:sz w:val="24"/>
          <w:szCs w:val="24"/>
          <w:lang w:val="lv-LV"/>
        </w:rPr>
        <w:t xml:space="preserve"> </w:t>
      </w:r>
      <w:r w:rsidR="001F4391">
        <w:rPr>
          <w:rFonts w:ascii="Times New Roman" w:hAnsi="Times New Roman"/>
          <w:b/>
          <w:bCs/>
          <w:sz w:val="24"/>
          <w:szCs w:val="24"/>
          <w:lang w:val="lv-LV"/>
        </w:rPr>
        <w:t>2</w:t>
      </w:r>
      <w:r>
        <w:rPr>
          <w:rFonts w:ascii="Times New Roman" w:hAnsi="Times New Roman"/>
          <w:b/>
          <w:bCs/>
          <w:sz w:val="24"/>
          <w:szCs w:val="24"/>
          <w:lang w:val="lv-LV"/>
        </w:rPr>
        <w:t xml:space="preserve">. </w:t>
      </w:r>
      <w:r w:rsidR="001F4391">
        <w:rPr>
          <w:rFonts w:ascii="Times New Roman" w:hAnsi="Times New Roman"/>
          <w:b/>
          <w:bCs/>
          <w:sz w:val="24"/>
          <w:szCs w:val="24"/>
          <w:lang w:val="lv-LV"/>
        </w:rPr>
        <w:t>decembra</w:t>
      </w:r>
      <w:r w:rsidRPr="00B701E8">
        <w:rPr>
          <w:rFonts w:ascii="Times New Roman" w:hAnsi="Times New Roman"/>
          <w:sz w:val="24"/>
          <w:szCs w:val="24"/>
          <w:lang w:val="lv-LV"/>
        </w:rPr>
        <w:t xml:space="preserve"> sēdes slēgtajā daļā.</w:t>
      </w:r>
    </w:p>
    <w:tbl>
      <w:tblPr>
        <w:tblW w:w="9454"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1" w:firstColumn="1" w:lastColumn="1" w:noHBand="0" w:noVBand="0" w:val="01E0"/>
      </w:tblPr>
      <w:tblGrid>
        <w:gridCol w:w="636"/>
        <w:gridCol w:w="2370"/>
        <w:gridCol w:w="6448"/>
      </w:tblGrid>
      <w:tr w:rsidRPr="00C33C0F" w:rsidR="00850019" w:rsidTr="007443F0" w14:paraId="1BC39DCA" w14:textId="77777777">
        <w:tc>
          <w:tcPr>
            <w:tcW w:w="636" w:type="dxa"/>
            <w:tcBorders>
              <w:top w:val="single" w:color="auto" w:sz="4" w:space="0"/>
              <w:left w:val="single" w:color="auto" w:sz="4" w:space="0"/>
              <w:bottom w:val="single" w:color="auto" w:sz="4" w:space="0"/>
              <w:right w:val="single" w:color="auto" w:sz="4" w:space="0"/>
            </w:tcBorders>
            <w:hideMark/>
          </w:tcPr>
          <w:p w:rsidR="00850019" w:rsidP="00FF6C2F" w:rsidRDefault="00850019" w14:paraId="463BE7D7" w14:textId="77777777">
            <w:pPr>
              <w:pStyle w:val="BodyText"/>
              <w:snapToGrid w:val="false"/>
              <w:spacing w:after="0" w:line="256" w:lineRule="auto"/>
              <w:rPr>
                <w:lang w:val="lv-LV"/>
              </w:rPr>
            </w:pPr>
            <w:r>
              <w:rPr>
                <w:lang w:val="lv-LV"/>
              </w:rPr>
              <w:t>1.</w:t>
            </w:r>
          </w:p>
        </w:tc>
        <w:tc>
          <w:tcPr>
            <w:tcW w:w="2370" w:type="dxa"/>
            <w:tcBorders>
              <w:top w:val="single" w:color="auto" w:sz="4" w:space="0"/>
              <w:left w:val="single" w:color="auto" w:sz="4" w:space="0"/>
              <w:bottom w:val="single" w:color="auto" w:sz="4" w:space="0"/>
              <w:right w:val="single" w:color="auto" w:sz="4" w:space="0"/>
            </w:tcBorders>
            <w:hideMark/>
          </w:tcPr>
          <w:p w:rsidR="00850019" w:rsidP="00FF6C2F" w:rsidRDefault="00850019" w14:paraId="033A04AB" w14:textId="77777777">
            <w:pPr>
              <w:pStyle w:val="BodyText"/>
              <w:snapToGrid w:val="false"/>
              <w:spacing w:after="0" w:line="256" w:lineRule="auto"/>
              <w:rPr>
                <w:lang w:val="lv-LV"/>
              </w:rPr>
            </w:pPr>
            <w:r>
              <w:rPr>
                <w:lang w:val="lv-LV"/>
              </w:rPr>
              <w:t>Iesniegšanas pamatojums</w:t>
            </w:r>
          </w:p>
          <w:p w:rsidRPr="00B52834" w:rsidR="00850019" w:rsidP="00FF6C2F" w:rsidRDefault="00850019" w14:paraId="63D1B443" w14:textId="77777777">
            <w:pPr>
              <w:rPr>
                <w:lang w:val="lv-LV"/>
              </w:rPr>
            </w:pPr>
          </w:p>
          <w:p w:rsidRPr="00B52834" w:rsidR="00850019" w:rsidP="00FF6C2F" w:rsidRDefault="00850019" w14:paraId="7EFD6B9E" w14:textId="77777777">
            <w:pPr>
              <w:rPr>
                <w:lang w:val="lv-LV"/>
              </w:rPr>
            </w:pPr>
          </w:p>
          <w:p w:rsidRPr="00B52834" w:rsidR="00850019" w:rsidP="00FF6C2F" w:rsidRDefault="00850019" w14:paraId="5B169837" w14:textId="77777777">
            <w:pPr>
              <w:rPr>
                <w:lang w:val="lv-LV"/>
              </w:rPr>
            </w:pPr>
          </w:p>
          <w:p w:rsidRPr="00B52834" w:rsidR="00850019" w:rsidP="00FF6C2F" w:rsidRDefault="00850019" w14:paraId="0CDA4DBA" w14:textId="77777777">
            <w:pPr>
              <w:rPr>
                <w:lang w:val="lv-LV"/>
              </w:rPr>
            </w:pPr>
          </w:p>
          <w:p w:rsidRPr="00B52834" w:rsidR="00850019" w:rsidP="00FF6C2F" w:rsidRDefault="00850019" w14:paraId="2DE48095" w14:textId="77777777">
            <w:pPr>
              <w:rPr>
                <w:lang w:val="lv-LV"/>
              </w:rPr>
            </w:pPr>
          </w:p>
          <w:p w:rsidR="00850019" w:rsidP="00FF6C2F" w:rsidRDefault="00850019" w14:paraId="3225ADD2" w14:textId="77777777">
            <w:pPr>
              <w:rPr>
                <w:lang w:val="lv-LV"/>
              </w:rPr>
            </w:pPr>
          </w:p>
          <w:p w:rsidRPr="00B52834" w:rsidR="00850019" w:rsidP="00FF6C2F" w:rsidRDefault="00850019" w14:paraId="6A8A1506" w14:textId="77777777">
            <w:pPr>
              <w:jc w:val="center"/>
              <w:rPr>
                <w:lang w:val="lv-LV"/>
              </w:rPr>
            </w:pPr>
          </w:p>
        </w:tc>
        <w:tc>
          <w:tcPr>
            <w:tcW w:w="6448" w:type="dxa"/>
            <w:tcBorders>
              <w:top w:val="single" w:color="auto" w:sz="4" w:space="0"/>
              <w:left w:val="single" w:color="auto" w:sz="4" w:space="0"/>
              <w:bottom w:val="single" w:color="auto" w:sz="4" w:space="0"/>
              <w:right w:val="single" w:color="auto" w:sz="4" w:space="0"/>
            </w:tcBorders>
            <w:hideMark/>
          </w:tcPr>
          <w:p w:rsidR="00703C24" w:rsidP="00FF6C2F" w:rsidRDefault="00703C24" w14:paraId="00DC7357" w14:textId="77777777">
            <w:pPr>
              <w:pStyle w:val="BodyText"/>
              <w:snapToGrid w:val="false"/>
              <w:spacing w:after="0" w:line="256" w:lineRule="auto"/>
              <w:jc w:val="both"/>
              <w:rPr>
                <w:lang w:val="lv-LV"/>
              </w:rPr>
            </w:pPr>
            <w:bookmarkStart w:id="1" w:name="_Hlk210034943"/>
            <w:r w:rsidRPr="00703C24">
              <w:rPr>
                <w:lang w:val="lv-LV"/>
              </w:rPr>
              <w:t xml:space="preserve">Saistībā ar Eiropas Komisijas </w:t>
            </w:r>
            <w:r>
              <w:rPr>
                <w:lang w:val="lv-LV"/>
              </w:rPr>
              <w:t xml:space="preserve">(Komisija) </w:t>
            </w:r>
            <w:r w:rsidRPr="00703C24">
              <w:rPr>
                <w:lang w:val="lv-LV"/>
              </w:rPr>
              <w:t>2025. gada 7. oktobrī publicēto priekšlikumu regulai, ar ko plānots aizsargāt ES tērauda nozari no globālās jaudas pārpalikuma negodīgas ietekmes, Komisija sekojošo publicējusi arī ieteikumu Padomes lēmumam, ar ko Komisija tiktu pilnvarota sākt sarunas ar PTO dalībvalstīm, lai grozītu spēkā esošās ES koncesijas PTO attiecībā uz importa tarifiem, kas piemērojami atsevišķiem tērauda ražojumiem.</w:t>
            </w:r>
          </w:p>
          <w:p w:rsidR="00703C24" w:rsidP="00FF6C2F" w:rsidRDefault="00703C24" w14:paraId="01694050" w14:textId="77777777">
            <w:pPr>
              <w:pStyle w:val="BodyText"/>
              <w:snapToGrid w:val="false"/>
              <w:spacing w:after="0" w:line="256" w:lineRule="auto"/>
              <w:jc w:val="both"/>
              <w:rPr>
                <w:lang w:val="lv-LV"/>
              </w:rPr>
            </w:pPr>
          </w:p>
          <w:p w:rsidR="00703C24" w:rsidP="00FF6C2F" w:rsidRDefault="00703C24" w14:paraId="40BDCE83" w14:textId="27F4899F">
            <w:pPr>
              <w:pStyle w:val="BodyText"/>
              <w:snapToGrid w:val="false"/>
              <w:spacing w:after="0" w:line="256" w:lineRule="auto"/>
              <w:jc w:val="both"/>
              <w:rPr>
                <w:lang w:val="lv-LV"/>
              </w:rPr>
            </w:pPr>
            <w:r w:rsidRPr="00703C24">
              <w:rPr>
                <w:lang w:val="lv-LV"/>
              </w:rPr>
              <w:t xml:space="preserve">Komisija būtībā ierosina pārskatīt savas PTO tarifu saistības tērauda izstrādājumiem un uzsākt sarunas atbilstoši PTO 1994. gada Vispārējās vienošanās par tarifiem un tirdzniecību  (GATT) </w:t>
            </w:r>
            <w:r w:rsidRPr="0085765B" w:rsidR="0085765B">
              <w:rPr>
                <w:lang w:val="lv-LV"/>
              </w:rPr>
              <w:t xml:space="preserve">XXVIII </w:t>
            </w:r>
            <w:r w:rsidRPr="00703C24">
              <w:rPr>
                <w:lang w:val="lv-LV"/>
              </w:rPr>
              <w:t xml:space="preserve">pantam. Saskaņā ar šo pantu veiktajās sarunās un konsultācijās Komisijai jācenšas panākt to PTO dalībvalstu, kurām ir sarunu tiesības, piekrišanu un to PTO dalībvalstu, kurām ir konsultāciju tiesības, atzīšanu attiecībā uz paredzēto ES importa tarifu koncesiju palielināšanu, ievērojot iespējamās tarifu </w:t>
            </w:r>
            <w:r w:rsidRPr="00703C24">
              <w:rPr>
                <w:lang w:val="lv-LV"/>
              </w:rPr>
              <w:lastRenderedPageBreak/>
              <w:t>kvotas importam ar zemākām muitas likmēm tērauda izstrādājumiem.</w:t>
            </w:r>
          </w:p>
          <w:bookmarkEnd w:id="1"/>
          <w:p w:rsidRPr="00A47B0E" w:rsidR="00850019" w:rsidP="00FF6C2F" w:rsidRDefault="00850019" w14:paraId="27D46F6E" w14:textId="318E3FBC">
            <w:pPr>
              <w:pStyle w:val="BodyText"/>
              <w:snapToGrid w:val="false"/>
              <w:spacing w:after="0" w:line="256" w:lineRule="auto"/>
              <w:jc w:val="both"/>
              <w:rPr>
                <w:lang w:val="lv-LV"/>
              </w:rPr>
            </w:pPr>
            <w:r>
              <w:rPr>
                <w:lang w:val="lv-LV"/>
              </w:rPr>
              <w:br/>
            </w:r>
            <w:r w:rsidRPr="00A47B0E">
              <w:rPr>
                <w:lang w:val="lv-LV"/>
              </w:rPr>
              <w:t>Nacionālo pozīciju ir jāizskata pirm</w:t>
            </w:r>
            <w:r w:rsidR="00703C24">
              <w:rPr>
                <w:lang w:val="lv-LV"/>
              </w:rPr>
              <w:t>s</w:t>
            </w:r>
            <w:r w:rsidR="00703C24">
              <w:t xml:space="preserve"> </w:t>
            </w:r>
            <w:r w:rsidRPr="00703C24" w:rsidR="00703C24">
              <w:rPr>
                <w:lang w:val="lv-LV"/>
              </w:rPr>
              <w:t>ES dalībvalstu valdību Pastāvīgo pārstāju komitejas (COREPER II)</w:t>
            </w:r>
            <w:r w:rsidR="00703C24">
              <w:t xml:space="preserve"> </w:t>
            </w:r>
            <w:r w:rsidRPr="00703C24" w:rsidR="00703C24">
              <w:rPr>
                <w:lang w:val="lv-LV"/>
              </w:rPr>
              <w:t>2025. gada. 3. decembra sanāksm</w:t>
            </w:r>
            <w:r w:rsidR="00703C24">
              <w:rPr>
                <w:lang w:val="lv-LV"/>
              </w:rPr>
              <w:t xml:space="preserve">es, ņemot vērā, ka </w:t>
            </w:r>
            <w:r w:rsidRPr="00703C24" w:rsidR="00703C24">
              <w:rPr>
                <w:lang w:val="lv-LV"/>
              </w:rPr>
              <w:t xml:space="preserve">sanāksmē plānots apstiprināt ieteikumu, lai Padome var pieņemt lēmumu un Komisija var sākt sarunas un konsultācijas PTO.  </w:t>
            </w:r>
          </w:p>
        </w:tc>
      </w:tr>
      <w:tr w:rsidRPr="002A0EC3" w:rsidR="00850019" w:rsidTr="007443F0" w14:paraId="77135B8A" w14:textId="77777777">
        <w:trPr>
          <w:trHeight w:val="590"/>
        </w:trPr>
        <w:tc>
          <w:tcPr>
            <w:tcW w:w="636" w:type="dxa"/>
            <w:tcBorders>
              <w:top w:val="single" w:color="auto" w:sz="4" w:space="0"/>
              <w:left w:val="single" w:color="auto" w:sz="4" w:space="0"/>
              <w:bottom w:val="single" w:color="auto" w:sz="4" w:space="0"/>
              <w:right w:val="single" w:color="auto" w:sz="4" w:space="0"/>
            </w:tcBorders>
            <w:hideMark/>
          </w:tcPr>
          <w:p w:rsidR="00850019" w:rsidP="00FF6C2F" w:rsidRDefault="00850019" w14:paraId="3A890528" w14:textId="77777777">
            <w:pPr>
              <w:pStyle w:val="BodyText"/>
              <w:snapToGrid w:val="false"/>
              <w:spacing w:after="0" w:line="256" w:lineRule="auto"/>
              <w:rPr>
                <w:lang w:val="lv-LV"/>
              </w:rPr>
            </w:pPr>
            <w:r>
              <w:rPr>
                <w:lang w:val="lv-LV"/>
              </w:rPr>
              <w:lastRenderedPageBreak/>
              <w:t>2.</w:t>
            </w:r>
          </w:p>
        </w:tc>
        <w:tc>
          <w:tcPr>
            <w:tcW w:w="2370" w:type="dxa"/>
            <w:tcBorders>
              <w:top w:val="single" w:color="auto" w:sz="4" w:space="0"/>
              <w:left w:val="single" w:color="auto" w:sz="4" w:space="0"/>
              <w:bottom w:val="single" w:color="auto" w:sz="4" w:space="0"/>
              <w:right w:val="single" w:color="auto" w:sz="4" w:space="0"/>
            </w:tcBorders>
            <w:hideMark/>
          </w:tcPr>
          <w:p w:rsidR="00850019" w:rsidP="00FF6C2F" w:rsidRDefault="00850019" w14:paraId="3597A0E8" w14:textId="77777777">
            <w:pPr>
              <w:pStyle w:val="BodyText"/>
              <w:snapToGrid w:val="false"/>
              <w:spacing w:after="0" w:line="256" w:lineRule="auto"/>
              <w:rPr>
                <w:lang w:val="lv-LV"/>
              </w:rPr>
            </w:pPr>
            <w:r>
              <w:rPr>
                <w:lang w:val="lv-LV"/>
              </w:rPr>
              <w:t>Valsts sekretāru sanāksmes datums un numurs</w:t>
            </w:r>
          </w:p>
        </w:tc>
        <w:tc>
          <w:tcPr>
            <w:tcW w:w="6448" w:type="dxa"/>
            <w:tcBorders>
              <w:top w:val="single" w:color="auto" w:sz="4" w:space="0"/>
              <w:left w:val="single" w:color="auto" w:sz="4" w:space="0"/>
              <w:bottom w:val="single" w:color="auto" w:sz="4" w:space="0"/>
              <w:right w:val="single" w:color="auto" w:sz="4" w:space="0"/>
            </w:tcBorders>
          </w:tcPr>
          <w:p w:rsidRPr="00A47B0E" w:rsidR="00850019" w:rsidP="00FF6C2F" w:rsidRDefault="00850019" w14:paraId="1504A1CD" w14:textId="77777777">
            <w:pPr>
              <w:pStyle w:val="BodyText"/>
              <w:snapToGrid w:val="false"/>
              <w:spacing w:after="0" w:line="256" w:lineRule="auto"/>
              <w:jc w:val="both"/>
              <w:rPr>
                <w:lang w:val="lv-LV"/>
              </w:rPr>
            </w:pPr>
            <w:r w:rsidRPr="00A47B0E">
              <w:rPr>
                <w:lang w:val="lv-LV"/>
              </w:rPr>
              <w:t>Nav attiecināms.</w:t>
            </w:r>
          </w:p>
          <w:p w:rsidRPr="00A47B0E" w:rsidR="00850019" w:rsidP="00FF6C2F" w:rsidRDefault="00850019" w14:paraId="6DBFEDD1" w14:textId="77777777">
            <w:pPr>
              <w:tabs>
                <w:tab w:val="left" w:pos="960"/>
              </w:tabs>
              <w:rPr>
                <w:lang w:val="lv-LV"/>
              </w:rPr>
            </w:pPr>
          </w:p>
        </w:tc>
      </w:tr>
      <w:tr w:rsidRPr="00C33C0F" w:rsidR="00850019" w:rsidTr="007443F0" w14:paraId="42CCC8FB" w14:textId="77777777">
        <w:trPr>
          <w:trHeight w:val="60"/>
        </w:trPr>
        <w:tc>
          <w:tcPr>
            <w:tcW w:w="636" w:type="dxa"/>
            <w:tcBorders>
              <w:top w:val="single" w:color="auto" w:sz="4" w:space="0"/>
              <w:left w:val="single" w:color="auto" w:sz="4" w:space="0"/>
              <w:bottom w:val="single" w:color="auto" w:sz="4" w:space="0"/>
              <w:right w:val="single" w:color="auto" w:sz="4" w:space="0"/>
            </w:tcBorders>
            <w:hideMark/>
          </w:tcPr>
          <w:p w:rsidR="00850019" w:rsidP="00FF6C2F" w:rsidRDefault="00850019" w14:paraId="3CABBDA3" w14:textId="77777777">
            <w:pPr>
              <w:pStyle w:val="BodyText"/>
              <w:snapToGrid w:val="false"/>
              <w:spacing w:after="0" w:line="256" w:lineRule="auto"/>
              <w:rPr>
                <w:highlight w:val="yellow"/>
                <w:lang w:val="lv-LV"/>
              </w:rPr>
            </w:pPr>
            <w:r>
              <w:rPr>
                <w:lang w:val="lv-LV"/>
              </w:rPr>
              <w:t>3.</w:t>
            </w:r>
          </w:p>
        </w:tc>
        <w:tc>
          <w:tcPr>
            <w:tcW w:w="2370" w:type="dxa"/>
            <w:tcBorders>
              <w:top w:val="single" w:color="auto" w:sz="4" w:space="0"/>
              <w:left w:val="single" w:color="auto" w:sz="4" w:space="0"/>
              <w:bottom w:val="single" w:color="auto" w:sz="4" w:space="0"/>
              <w:right w:val="single" w:color="auto" w:sz="4" w:space="0"/>
            </w:tcBorders>
          </w:tcPr>
          <w:p w:rsidR="00850019" w:rsidP="00FF6C2F" w:rsidRDefault="00850019" w14:paraId="2396DD79" w14:textId="77777777">
            <w:pPr>
              <w:pStyle w:val="BodyText"/>
              <w:snapToGrid w:val="false"/>
              <w:spacing w:after="0" w:line="256" w:lineRule="auto"/>
              <w:rPr>
                <w:lang w:val="lv-LV"/>
              </w:rPr>
            </w:pPr>
            <w:r>
              <w:rPr>
                <w:lang w:val="lv-LV"/>
              </w:rPr>
              <w:t>Informācija par saskaņojumiem</w:t>
            </w:r>
          </w:p>
        </w:tc>
        <w:tc>
          <w:tcPr>
            <w:tcW w:w="6448" w:type="dxa"/>
            <w:tcBorders>
              <w:top w:val="single" w:color="auto" w:sz="4" w:space="0"/>
              <w:left w:val="single" w:color="auto" w:sz="4" w:space="0"/>
              <w:bottom w:val="single" w:color="auto" w:sz="4" w:space="0"/>
              <w:right w:val="single" w:color="auto" w:sz="4" w:space="0"/>
            </w:tcBorders>
          </w:tcPr>
          <w:p w:rsidRPr="00A47B0E" w:rsidR="00850019" w:rsidP="00FF6C2F" w:rsidRDefault="00850019" w14:paraId="6DBB3AD4" w14:textId="0B9535E1">
            <w:pPr>
              <w:pStyle w:val="BodyText"/>
              <w:snapToGrid w:val="false"/>
              <w:spacing w:after="0" w:line="256" w:lineRule="auto"/>
              <w:jc w:val="both"/>
              <w:rPr>
                <w:rFonts w:eastAsia="Times New Roman"/>
                <w:lang w:val="lv-LV"/>
              </w:rPr>
            </w:pPr>
            <w:r w:rsidRPr="00A47B0E">
              <w:rPr>
                <w:rFonts w:eastAsia="Times New Roman"/>
                <w:lang w:val="lv-LV"/>
              </w:rPr>
              <w:t xml:space="preserve">Nacionālā pozīcija saskaņota ESVIS sistēmā ar </w:t>
            </w:r>
            <w:r w:rsidRPr="00291A96" w:rsidR="00291A96">
              <w:rPr>
                <w:rFonts w:eastAsia="Times New Roman"/>
                <w:lang w:val="lv-LV"/>
              </w:rPr>
              <w:t>Ekonomikas ministriju, Finanšu ministriju, Klimata un enerģētikas ministriju, Satiksmes ministriju, Zemkopības ministriju, Labklājības ministriju, Aizsardzības ministriju, Tieslietu ministriju, Viedās administrācijas un reģionālās attīstības ministriju</w:t>
            </w:r>
            <w:r w:rsidRPr="00A47B0E">
              <w:rPr>
                <w:rFonts w:eastAsia="Times New Roman"/>
                <w:lang w:val="lv-LV"/>
              </w:rPr>
              <w:t xml:space="preserve">. </w:t>
            </w:r>
          </w:p>
        </w:tc>
      </w:tr>
      <w:tr w:rsidRPr="002A0EC3" w:rsidR="00850019" w:rsidTr="007443F0" w14:paraId="6F140382" w14:textId="77777777">
        <w:tc>
          <w:tcPr>
            <w:tcW w:w="636" w:type="dxa"/>
            <w:tcBorders>
              <w:top w:val="single" w:color="auto" w:sz="4" w:space="0"/>
              <w:left w:val="single" w:color="auto" w:sz="4" w:space="0"/>
              <w:bottom w:val="single" w:color="auto" w:sz="4" w:space="0"/>
              <w:right w:val="single" w:color="auto" w:sz="4" w:space="0"/>
            </w:tcBorders>
            <w:hideMark/>
          </w:tcPr>
          <w:p w:rsidR="00850019" w:rsidP="00FF6C2F" w:rsidRDefault="00850019" w14:paraId="454729AA" w14:textId="77777777">
            <w:pPr>
              <w:pStyle w:val="BodyText"/>
              <w:snapToGrid w:val="false"/>
              <w:spacing w:after="0" w:line="256" w:lineRule="auto"/>
              <w:rPr>
                <w:lang w:val="lv-LV"/>
              </w:rPr>
            </w:pPr>
            <w:r>
              <w:rPr>
                <w:lang w:val="lv-LV"/>
              </w:rPr>
              <w:t>4.</w:t>
            </w:r>
          </w:p>
        </w:tc>
        <w:tc>
          <w:tcPr>
            <w:tcW w:w="2370" w:type="dxa"/>
            <w:tcBorders>
              <w:top w:val="single" w:color="auto" w:sz="4" w:space="0"/>
              <w:left w:val="single" w:color="auto" w:sz="4" w:space="0"/>
              <w:bottom w:val="single" w:color="auto" w:sz="4" w:space="0"/>
              <w:right w:val="single" w:color="auto" w:sz="4" w:space="0"/>
            </w:tcBorders>
            <w:hideMark/>
          </w:tcPr>
          <w:p w:rsidR="00850019" w:rsidP="00FF6C2F" w:rsidRDefault="00850019" w14:paraId="5616287C" w14:textId="77777777">
            <w:pPr>
              <w:pStyle w:val="BodyText"/>
              <w:snapToGrid w:val="false"/>
              <w:spacing w:after="0" w:line="256" w:lineRule="auto"/>
              <w:rPr>
                <w:lang w:val="lv-LV"/>
              </w:rPr>
            </w:pPr>
            <w:r>
              <w:rPr>
                <w:lang w:val="lv-LV"/>
              </w:rPr>
              <w:t>Informācija par saskaņojumu ar Eiropas Savienības institūcijām</w:t>
            </w:r>
          </w:p>
        </w:tc>
        <w:tc>
          <w:tcPr>
            <w:tcW w:w="6448" w:type="dxa"/>
            <w:tcBorders>
              <w:top w:val="single" w:color="auto" w:sz="4" w:space="0"/>
              <w:left w:val="single" w:color="auto" w:sz="4" w:space="0"/>
              <w:bottom w:val="single" w:color="auto" w:sz="4" w:space="0"/>
              <w:right w:val="single" w:color="auto" w:sz="4" w:space="0"/>
            </w:tcBorders>
            <w:hideMark/>
          </w:tcPr>
          <w:p w:rsidRPr="00A47B0E" w:rsidR="00850019" w:rsidP="00FF6C2F" w:rsidRDefault="00850019" w14:paraId="2B1C130F" w14:textId="77777777">
            <w:pPr>
              <w:pStyle w:val="BodyText"/>
              <w:snapToGrid w:val="false"/>
              <w:spacing w:after="0" w:line="256" w:lineRule="auto"/>
              <w:rPr>
                <w:lang w:val="lv-LV"/>
              </w:rPr>
            </w:pPr>
            <w:r w:rsidRPr="00A47B0E">
              <w:rPr>
                <w:lang w:val="lv-LV"/>
              </w:rPr>
              <w:t>Nav attiecināms.</w:t>
            </w:r>
          </w:p>
        </w:tc>
      </w:tr>
      <w:tr w:rsidRPr="00C33C0F" w:rsidR="00850019" w:rsidTr="007443F0" w14:paraId="0553C7D2" w14:textId="77777777">
        <w:tc>
          <w:tcPr>
            <w:tcW w:w="636" w:type="dxa"/>
            <w:tcBorders>
              <w:top w:val="single" w:color="auto" w:sz="4" w:space="0"/>
              <w:left w:val="single" w:color="auto" w:sz="4" w:space="0"/>
              <w:bottom w:val="single" w:color="auto" w:sz="4" w:space="0"/>
              <w:right w:val="single" w:color="auto" w:sz="4" w:space="0"/>
            </w:tcBorders>
            <w:hideMark/>
          </w:tcPr>
          <w:p w:rsidR="00850019" w:rsidP="00FF6C2F" w:rsidRDefault="00850019" w14:paraId="6DD782FE" w14:textId="77777777">
            <w:pPr>
              <w:pStyle w:val="BodyText"/>
              <w:snapToGrid w:val="false"/>
              <w:spacing w:after="0" w:line="256" w:lineRule="auto"/>
              <w:rPr>
                <w:lang w:val="lv-LV"/>
              </w:rPr>
            </w:pPr>
            <w:r>
              <w:rPr>
                <w:lang w:val="lv-LV"/>
              </w:rPr>
              <w:t>5.</w:t>
            </w:r>
          </w:p>
        </w:tc>
        <w:tc>
          <w:tcPr>
            <w:tcW w:w="2370" w:type="dxa"/>
            <w:tcBorders>
              <w:top w:val="single" w:color="auto" w:sz="4" w:space="0"/>
              <w:left w:val="single" w:color="auto" w:sz="4" w:space="0"/>
              <w:bottom w:val="single" w:color="auto" w:sz="4" w:space="0"/>
              <w:right w:val="single" w:color="auto" w:sz="4" w:space="0"/>
            </w:tcBorders>
            <w:hideMark/>
          </w:tcPr>
          <w:p w:rsidR="00850019" w:rsidP="00FF6C2F" w:rsidRDefault="00850019" w14:paraId="7FC93258" w14:textId="77777777">
            <w:pPr>
              <w:pStyle w:val="BodyText"/>
              <w:snapToGrid w:val="false"/>
              <w:spacing w:after="0" w:line="256" w:lineRule="auto"/>
              <w:rPr>
                <w:lang w:val="lv-LV"/>
              </w:rPr>
            </w:pPr>
            <w:r>
              <w:rPr>
                <w:lang w:val="lv-LV"/>
              </w:rPr>
              <w:t>Politikas joma</w:t>
            </w:r>
          </w:p>
        </w:tc>
        <w:tc>
          <w:tcPr>
            <w:tcW w:w="6448" w:type="dxa"/>
            <w:tcBorders>
              <w:top w:val="single" w:color="auto" w:sz="4" w:space="0"/>
              <w:left w:val="single" w:color="auto" w:sz="4" w:space="0"/>
              <w:bottom w:val="single" w:color="auto" w:sz="4" w:space="0"/>
              <w:right w:val="single" w:color="auto" w:sz="4" w:space="0"/>
            </w:tcBorders>
            <w:hideMark/>
          </w:tcPr>
          <w:p w:rsidRPr="00A47B0E" w:rsidR="00850019" w:rsidP="00FF6C2F" w:rsidRDefault="00850019" w14:paraId="649D65B5" w14:textId="77777777">
            <w:pPr>
              <w:pStyle w:val="BodyText"/>
              <w:snapToGrid w:val="false"/>
              <w:spacing w:after="0" w:line="256" w:lineRule="auto"/>
              <w:jc w:val="both"/>
              <w:rPr>
                <w:lang w:val="lv-LV"/>
              </w:rPr>
            </w:pPr>
            <w:r w:rsidRPr="00A47B0E">
              <w:rPr>
                <w:lang w:val="lv-LV"/>
              </w:rPr>
              <w:t>Ārpolitika un Eiropas Savienības vispārējie jautājumi; Ārējā ekonomiskā politika; Ārējā tirdzniecība.</w:t>
            </w:r>
          </w:p>
        </w:tc>
      </w:tr>
      <w:tr w:rsidRPr="000767D1" w:rsidR="00850019" w:rsidTr="007443F0" w14:paraId="1B50B693" w14:textId="77777777">
        <w:tc>
          <w:tcPr>
            <w:tcW w:w="636" w:type="dxa"/>
            <w:tcBorders>
              <w:top w:val="single" w:color="auto" w:sz="4" w:space="0"/>
              <w:left w:val="single" w:color="auto" w:sz="4" w:space="0"/>
              <w:bottom w:val="single" w:color="auto" w:sz="4" w:space="0"/>
              <w:right w:val="single" w:color="auto" w:sz="4" w:space="0"/>
            </w:tcBorders>
            <w:hideMark/>
          </w:tcPr>
          <w:p w:rsidR="00850019" w:rsidP="00FF6C2F" w:rsidRDefault="00850019" w14:paraId="7A256873" w14:textId="77777777">
            <w:pPr>
              <w:pStyle w:val="BodyText"/>
              <w:snapToGrid w:val="false"/>
              <w:spacing w:after="0" w:line="256" w:lineRule="auto"/>
              <w:rPr>
                <w:lang w:val="lv-LV"/>
              </w:rPr>
            </w:pPr>
            <w:r>
              <w:rPr>
                <w:lang w:val="lv-LV"/>
              </w:rPr>
              <w:t>6.</w:t>
            </w:r>
          </w:p>
        </w:tc>
        <w:tc>
          <w:tcPr>
            <w:tcW w:w="2370" w:type="dxa"/>
            <w:tcBorders>
              <w:top w:val="single" w:color="auto" w:sz="4" w:space="0"/>
              <w:left w:val="single" w:color="auto" w:sz="4" w:space="0"/>
              <w:bottom w:val="single" w:color="auto" w:sz="4" w:space="0"/>
              <w:right w:val="single" w:color="auto" w:sz="4" w:space="0"/>
            </w:tcBorders>
            <w:hideMark/>
          </w:tcPr>
          <w:p w:rsidR="00850019" w:rsidP="00FF6C2F" w:rsidRDefault="00850019" w14:paraId="08250794" w14:textId="77777777">
            <w:pPr>
              <w:pStyle w:val="BodyText"/>
              <w:snapToGrid w:val="false"/>
              <w:spacing w:after="0" w:line="256" w:lineRule="auto"/>
              <w:rPr>
                <w:lang w:val="lv-LV"/>
              </w:rPr>
            </w:pPr>
            <w:r>
              <w:rPr>
                <w:lang w:val="lv-LV"/>
              </w:rPr>
              <w:t>Atbildīgā amatpersona</w:t>
            </w:r>
          </w:p>
        </w:tc>
        <w:tc>
          <w:tcPr>
            <w:tcW w:w="6448" w:type="dxa"/>
            <w:tcBorders>
              <w:top w:val="single" w:color="auto" w:sz="4" w:space="0"/>
              <w:left w:val="single" w:color="auto" w:sz="4" w:space="0"/>
              <w:bottom w:val="single" w:color="auto" w:sz="4" w:space="0"/>
              <w:right w:val="single" w:color="auto" w:sz="4" w:space="0"/>
            </w:tcBorders>
          </w:tcPr>
          <w:p w:rsidRPr="007443F0" w:rsidR="00850019" w:rsidP="00FF6C2F" w:rsidRDefault="007443F0" w14:paraId="0FA07FBA" w14:textId="48AB22B2">
            <w:pPr>
              <w:spacing w:before="60" w:after="120" w:line="240" w:lineRule="auto"/>
              <w:jc w:val="both"/>
              <w:rPr>
                <w:rFonts w:ascii="Times New Roman" w:hAnsi="Times New Roman" w:eastAsia="Times New Roman"/>
                <w:iCs/>
                <w:sz w:val="24"/>
                <w:szCs w:val="24"/>
                <w:lang w:val="lv-LV" w:eastAsia="lv-LV"/>
              </w:rPr>
            </w:pPr>
            <w:r w:rsidRPr="00A47B0E">
              <w:rPr>
                <w:rFonts w:ascii="Times New Roman" w:hAnsi="Times New Roman" w:eastAsia="Times New Roman"/>
                <w:iCs/>
                <w:sz w:val="24"/>
                <w:szCs w:val="24"/>
                <w:lang w:val="lv-LV" w:eastAsia="lv-LV"/>
              </w:rPr>
              <w:t xml:space="preserve">Starptautiskās tirdzniecības politikas nodaļas </w:t>
            </w:r>
            <w:r>
              <w:rPr>
                <w:rFonts w:ascii="Times New Roman" w:hAnsi="Times New Roman" w:eastAsia="Times New Roman"/>
                <w:iCs/>
                <w:sz w:val="24"/>
                <w:szCs w:val="24"/>
                <w:lang w:val="lv-LV" w:eastAsia="lv-LV"/>
              </w:rPr>
              <w:t xml:space="preserve">trešais sekretārs Pēteris Pauls Celmiņš, </w:t>
            </w:r>
            <w:r w:rsidRPr="00A47B0E" w:rsidR="00850019">
              <w:rPr>
                <w:rFonts w:ascii="Times New Roman" w:hAnsi="Times New Roman" w:eastAsia="Times New Roman"/>
                <w:iCs/>
                <w:sz w:val="24"/>
                <w:szCs w:val="24"/>
                <w:lang w:val="lv-LV" w:eastAsia="lv-LV"/>
              </w:rPr>
              <w:t xml:space="preserve">Starptautiskās tirdzniecības politikas nodaļas vecākā referente </w:t>
            </w:r>
            <w:r w:rsidR="001F4391">
              <w:rPr>
                <w:rFonts w:ascii="Times New Roman" w:hAnsi="Times New Roman" w:eastAsia="Times New Roman"/>
                <w:iCs/>
                <w:sz w:val="24"/>
                <w:szCs w:val="24"/>
                <w:lang w:val="lv-LV" w:eastAsia="lv-LV"/>
              </w:rPr>
              <w:t>Paula Patrīcija Avotiņa</w:t>
            </w:r>
            <w:r w:rsidR="00E27490">
              <w:rPr>
                <w:rFonts w:ascii="Times New Roman" w:hAnsi="Times New Roman" w:eastAsia="Times New Roman"/>
                <w:iCs/>
                <w:sz w:val="24"/>
                <w:szCs w:val="24"/>
                <w:lang w:val="lv-LV" w:eastAsia="lv-LV"/>
              </w:rPr>
              <w:t>.</w:t>
            </w:r>
          </w:p>
        </w:tc>
      </w:tr>
      <w:tr w:rsidRPr="00C33C0F" w:rsidR="00850019" w:rsidTr="007443F0" w14:paraId="332B9AC2" w14:textId="77777777">
        <w:trPr>
          <w:trHeight w:val="707"/>
        </w:trPr>
        <w:tc>
          <w:tcPr>
            <w:tcW w:w="636" w:type="dxa"/>
            <w:tcBorders>
              <w:top w:val="single" w:color="auto" w:sz="4" w:space="0"/>
              <w:left w:val="single" w:color="auto" w:sz="4" w:space="0"/>
              <w:bottom w:val="single" w:color="auto" w:sz="4" w:space="0"/>
              <w:right w:val="single" w:color="auto" w:sz="4" w:space="0"/>
            </w:tcBorders>
            <w:hideMark/>
          </w:tcPr>
          <w:p w:rsidR="00850019" w:rsidP="00FF6C2F" w:rsidRDefault="00850019" w14:paraId="0278DB21" w14:textId="77777777">
            <w:pPr>
              <w:pStyle w:val="BodyText"/>
              <w:snapToGrid w:val="false"/>
              <w:spacing w:after="0" w:line="256" w:lineRule="auto"/>
              <w:rPr>
                <w:lang w:val="lv-LV"/>
              </w:rPr>
            </w:pPr>
            <w:r>
              <w:rPr>
                <w:lang w:val="lv-LV"/>
              </w:rPr>
              <w:t>7.</w:t>
            </w:r>
          </w:p>
        </w:tc>
        <w:tc>
          <w:tcPr>
            <w:tcW w:w="2370" w:type="dxa"/>
            <w:tcBorders>
              <w:top w:val="single" w:color="auto" w:sz="4" w:space="0"/>
              <w:left w:val="single" w:color="auto" w:sz="4" w:space="0"/>
              <w:bottom w:val="single" w:color="auto" w:sz="4" w:space="0"/>
              <w:right w:val="single" w:color="auto" w:sz="4" w:space="0"/>
            </w:tcBorders>
          </w:tcPr>
          <w:p w:rsidR="00850019" w:rsidP="00FF6C2F" w:rsidRDefault="00850019" w14:paraId="717B3D87" w14:textId="77777777">
            <w:pPr>
              <w:pStyle w:val="BodyText"/>
              <w:snapToGrid w:val="false"/>
              <w:spacing w:after="0" w:line="256" w:lineRule="auto"/>
              <w:rPr>
                <w:lang w:val="lv-LV"/>
              </w:rPr>
            </w:pPr>
            <w:r>
              <w:rPr>
                <w:lang w:val="lv-LV"/>
              </w:rPr>
              <w:t>Uzaicināmās personas</w:t>
            </w:r>
          </w:p>
          <w:p w:rsidR="00850019" w:rsidP="00FF6C2F" w:rsidRDefault="00850019" w14:paraId="1FF45B42" w14:textId="77777777">
            <w:pPr>
              <w:snapToGrid w:val="false"/>
              <w:spacing w:after="0" w:line="240" w:lineRule="auto"/>
              <w:jc w:val="center"/>
              <w:rPr>
                <w:sz w:val="24"/>
                <w:szCs w:val="24"/>
                <w:lang w:val="lv-LV"/>
              </w:rPr>
            </w:pPr>
          </w:p>
        </w:tc>
        <w:tc>
          <w:tcPr>
            <w:tcW w:w="6448" w:type="dxa"/>
            <w:tcBorders>
              <w:top w:val="single" w:color="auto" w:sz="4" w:space="0"/>
              <w:left w:val="single" w:color="auto" w:sz="4" w:space="0"/>
              <w:bottom w:val="single" w:color="auto" w:sz="4" w:space="0"/>
              <w:right w:val="single" w:color="auto" w:sz="4" w:space="0"/>
            </w:tcBorders>
          </w:tcPr>
          <w:p w:rsidR="00D82B4B" w:rsidP="00FF6C2F" w:rsidRDefault="00850019" w14:paraId="5D11C87A" w14:textId="77777777">
            <w:pPr>
              <w:pStyle w:val="BodyText"/>
              <w:snapToGrid w:val="false"/>
              <w:spacing w:after="0" w:line="256" w:lineRule="auto"/>
              <w:jc w:val="both"/>
              <w:rPr>
                <w:rFonts w:eastAsia="Times New Roman"/>
                <w:iCs/>
                <w:lang w:val="lv-LV" w:eastAsia="lv-LV"/>
              </w:rPr>
            </w:pPr>
            <w:r w:rsidRPr="00A47B0E">
              <w:rPr>
                <w:rFonts w:eastAsia="Times New Roman"/>
                <w:iCs/>
                <w:lang w:val="lv-LV" w:eastAsia="lv-LV"/>
              </w:rPr>
              <w:t>Starptautiskās tirdzniecības, investīciju un tehnoloģiju departamenta direktors Mārtiņš Kreitus</w:t>
            </w:r>
            <w:r w:rsidR="00D82B4B">
              <w:rPr>
                <w:rFonts w:eastAsia="Times New Roman"/>
                <w:iCs/>
                <w:lang w:val="lv-LV" w:eastAsia="lv-LV"/>
              </w:rPr>
              <w:t>;</w:t>
            </w:r>
          </w:p>
          <w:p w:rsidR="00850019" w:rsidP="00FF6C2F" w:rsidRDefault="00850019" w14:paraId="0F8D3F2D" w14:textId="2022C925">
            <w:pPr>
              <w:pStyle w:val="BodyText"/>
              <w:snapToGrid w:val="false"/>
              <w:spacing w:after="0" w:line="256" w:lineRule="auto"/>
              <w:jc w:val="both"/>
              <w:rPr>
                <w:rFonts w:eastAsia="Times New Roman"/>
                <w:iCs/>
                <w:lang w:val="lv-LV" w:eastAsia="lv-LV"/>
              </w:rPr>
            </w:pPr>
            <w:r w:rsidRPr="00A47B0E">
              <w:rPr>
                <w:rFonts w:eastAsia="Times New Roman"/>
                <w:iCs/>
                <w:lang w:val="lv-LV" w:eastAsia="lv-LV"/>
              </w:rPr>
              <w:t>Starptautiskās tirdzniecības politikas nodaļas vadītāja Dagnija Lāce-Ate</w:t>
            </w:r>
            <w:r w:rsidR="00D82B4B">
              <w:rPr>
                <w:rFonts w:eastAsia="Times New Roman"/>
                <w:iCs/>
                <w:lang w:val="lv-LV" w:eastAsia="lv-LV"/>
              </w:rPr>
              <w:t>;</w:t>
            </w:r>
          </w:p>
          <w:p w:rsidRPr="00A47B0E" w:rsidR="00D82B4B" w:rsidP="00FF6C2F" w:rsidRDefault="00D82B4B" w14:paraId="7C5DBD14" w14:textId="00D96118">
            <w:pPr>
              <w:pStyle w:val="BodyText"/>
              <w:snapToGrid w:val="false"/>
              <w:spacing w:after="0" w:line="256" w:lineRule="auto"/>
              <w:jc w:val="both"/>
              <w:rPr>
                <w:lang w:val="lv-LV"/>
              </w:rPr>
            </w:pPr>
            <w:r w:rsidRPr="00A47B0E">
              <w:rPr>
                <w:rFonts w:eastAsia="Times New Roman"/>
                <w:iCs/>
                <w:lang w:val="lv-LV" w:eastAsia="lv-LV"/>
              </w:rPr>
              <w:t xml:space="preserve">Starptautiskās tirdzniecības politikas nodaļas vecākā referente </w:t>
            </w:r>
            <w:r w:rsidR="001F4391">
              <w:rPr>
                <w:rFonts w:eastAsia="Times New Roman"/>
                <w:iCs/>
                <w:lang w:val="lv-LV" w:eastAsia="lv-LV"/>
              </w:rPr>
              <w:t>Paula Patrīcija Avotiņa</w:t>
            </w:r>
            <w:r w:rsidRPr="00A47B0E">
              <w:rPr>
                <w:rFonts w:eastAsia="Times New Roman"/>
                <w:iCs/>
                <w:lang w:val="lv-LV" w:eastAsia="lv-LV"/>
              </w:rPr>
              <w:t>.</w:t>
            </w:r>
          </w:p>
        </w:tc>
      </w:tr>
      <w:tr w:rsidRPr="002A0EC3" w:rsidR="00850019" w:rsidTr="007443F0" w14:paraId="5C7B3950" w14:textId="77777777">
        <w:tc>
          <w:tcPr>
            <w:tcW w:w="636" w:type="dxa"/>
            <w:tcBorders>
              <w:top w:val="single" w:color="auto" w:sz="4" w:space="0"/>
              <w:left w:val="single" w:color="auto" w:sz="4" w:space="0"/>
              <w:bottom w:val="single" w:color="auto" w:sz="4" w:space="0"/>
              <w:right w:val="single" w:color="auto" w:sz="4" w:space="0"/>
            </w:tcBorders>
            <w:hideMark/>
          </w:tcPr>
          <w:p w:rsidR="00850019" w:rsidP="00FF6C2F" w:rsidRDefault="00850019" w14:paraId="2ADCCCEF" w14:textId="77777777">
            <w:pPr>
              <w:pStyle w:val="BodyText"/>
              <w:snapToGrid w:val="false"/>
              <w:spacing w:after="0" w:line="256" w:lineRule="auto"/>
              <w:rPr>
                <w:lang w:val="lv-LV"/>
              </w:rPr>
            </w:pPr>
            <w:r>
              <w:rPr>
                <w:lang w:val="lv-LV"/>
              </w:rPr>
              <w:t>8.</w:t>
            </w:r>
          </w:p>
        </w:tc>
        <w:tc>
          <w:tcPr>
            <w:tcW w:w="2370" w:type="dxa"/>
            <w:tcBorders>
              <w:top w:val="single" w:color="auto" w:sz="4" w:space="0"/>
              <w:left w:val="single" w:color="auto" w:sz="4" w:space="0"/>
              <w:bottom w:val="single" w:color="auto" w:sz="4" w:space="0"/>
              <w:right w:val="single" w:color="auto" w:sz="4" w:space="0"/>
            </w:tcBorders>
          </w:tcPr>
          <w:p w:rsidR="00850019" w:rsidP="00FF6C2F" w:rsidRDefault="00850019" w14:paraId="73AEB919" w14:textId="77777777">
            <w:pPr>
              <w:pStyle w:val="BodyText"/>
              <w:snapToGrid w:val="false"/>
              <w:spacing w:after="0" w:line="256" w:lineRule="auto"/>
              <w:rPr>
                <w:rFonts w:eastAsia="Times New Roman"/>
                <w:color w:val="000000"/>
                <w:kern w:val="0"/>
                <w:lang w:val="lv-LV" w:eastAsia="lv-LV"/>
              </w:rPr>
            </w:pPr>
            <w:r>
              <w:rPr>
                <w:rFonts w:eastAsia="Times New Roman"/>
                <w:color w:val="000000"/>
                <w:kern w:val="0"/>
                <w:lang w:val="lv-LV" w:eastAsia="lv-LV"/>
              </w:rPr>
              <w:t>Projekta ierobežotas pieejamības statuss</w:t>
            </w:r>
          </w:p>
          <w:p w:rsidR="00850019" w:rsidP="00FF6C2F" w:rsidRDefault="00850019" w14:paraId="10FFF0D7" w14:textId="77777777">
            <w:pPr>
              <w:snapToGrid w:val="false"/>
              <w:spacing w:after="0" w:line="240" w:lineRule="auto"/>
              <w:rPr>
                <w:sz w:val="24"/>
                <w:szCs w:val="24"/>
                <w:lang w:val="lv-LV" w:eastAsia="lv-LV"/>
              </w:rPr>
            </w:pPr>
          </w:p>
          <w:p w:rsidR="00850019" w:rsidP="00FF6C2F" w:rsidRDefault="00850019" w14:paraId="45C72C37" w14:textId="77777777">
            <w:pPr>
              <w:tabs>
                <w:tab w:val="left" w:pos="1020"/>
              </w:tabs>
              <w:snapToGrid w:val="false"/>
              <w:spacing w:after="0" w:line="240" w:lineRule="auto"/>
              <w:rPr>
                <w:sz w:val="24"/>
                <w:szCs w:val="24"/>
                <w:lang w:val="lv-LV" w:eastAsia="lv-LV"/>
              </w:rPr>
            </w:pPr>
            <w:r>
              <w:rPr>
                <w:sz w:val="24"/>
                <w:szCs w:val="24"/>
                <w:lang w:val="lv-LV" w:eastAsia="lv-LV"/>
              </w:rPr>
              <w:tab/>
            </w:r>
          </w:p>
        </w:tc>
        <w:tc>
          <w:tcPr>
            <w:tcW w:w="6448" w:type="dxa"/>
            <w:tcBorders>
              <w:top w:val="single" w:color="auto" w:sz="4" w:space="0"/>
              <w:left w:val="single" w:color="auto" w:sz="4" w:space="0"/>
              <w:bottom w:val="single" w:color="auto" w:sz="4" w:space="0"/>
              <w:right w:val="single" w:color="auto" w:sz="4" w:space="0"/>
            </w:tcBorders>
          </w:tcPr>
          <w:p w:rsidRPr="00A47B0E" w:rsidR="00850019" w:rsidP="00FF6C2F" w:rsidRDefault="00850019" w14:paraId="04F81818" w14:textId="77777777">
            <w:pPr>
              <w:suppressAutoHyphens/>
              <w:spacing w:after="0" w:line="240" w:lineRule="auto"/>
              <w:jc w:val="both"/>
              <w:rPr>
                <w:rFonts w:ascii="Times New Roman" w:hAnsi="Times New Roman" w:eastAsia="Arial"/>
                <w:kern w:val="2"/>
                <w:sz w:val="24"/>
                <w:szCs w:val="24"/>
                <w:lang w:val="lv-LV"/>
              </w:rPr>
            </w:pPr>
            <w:r w:rsidRPr="00A47B0E">
              <w:rPr>
                <w:rFonts w:ascii="Times New Roman" w:hAnsi="Times New Roman" w:eastAsia="Arial"/>
                <w:kern w:val="2"/>
                <w:sz w:val="24"/>
                <w:szCs w:val="24"/>
                <w:lang w:val="lv-LV"/>
              </w:rPr>
              <w:t>Nacionālajām pozīcijām ir noteikts statuss “IEROBEŽOTA PIEEJAMĪBA”. Statuss noteikts saskaņā ar Informācijas atklātības likuma 5. panta otrās daļas 7. punktu, ņemot vērā, ka tā satur Eiropas Savienības informāciju, kura tikusi apzīmēta kā “LIMITE”.</w:t>
            </w:r>
          </w:p>
          <w:p w:rsidRPr="00A47B0E" w:rsidR="00850019" w:rsidP="00FF6C2F" w:rsidRDefault="00850019" w14:paraId="3CC10997" w14:textId="77777777">
            <w:pPr>
              <w:spacing w:after="0" w:line="240" w:lineRule="auto"/>
              <w:jc w:val="both"/>
              <w:rPr>
                <w:rFonts w:ascii="Times New Roman" w:hAnsi="Times New Roman"/>
                <w:sz w:val="24"/>
                <w:szCs w:val="24"/>
                <w:lang w:val="lv-LV"/>
              </w:rPr>
            </w:pPr>
          </w:p>
          <w:p w:rsidRPr="00A47B0E" w:rsidR="00850019" w:rsidP="00FF6C2F" w:rsidRDefault="00850019" w14:paraId="5499BA86" w14:textId="77777777">
            <w:pPr>
              <w:suppressAutoHyphens/>
              <w:spacing w:after="0" w:line="240" w:lineRule="auto"/>
              <w:jc w:val="both"/>
              <w:rPr>
                <w:rFonts w:ascii="Times New Roman" w:hAnsi="Times New Roman" w:eastAsia="Arial"/>
                <w:kern w:val="2"/>
                <w:sz w:val="24"/>
                <w:szCs w:val="24"/>
                <w:lang w:val="lv-LV"/>
              </w:rPr>
            </w:pPr>
            <w:r w:rsidRPr="00A47B0E">
              <w:rPr>
                <w:rFonts w:ascii="Times New Roman" w:hAnsi="Times New Roman" w:eastAsia="Arial"/>
                <w:kern w:val="2"/>
                <w:sz w:val="24"/>
                <w:szCs w:val="24"/>
                <w:lang w:val="lv-LV"/>
              </w:rPr>
              <w:t>Nacionālajām pozīcijām statuss “IEROBEŽOTA PIEEJAMĪBA” paliek spēkā arī pēc jautājuma izskatīšanas Ministru kabinetā līdz brīdim, kamēr Ārlietu ministrija nav paziņojusi par tā atcelšanu.</w:t>
            </w:r>
          </w:p>
          <w:p w:rsidRPr="00A47B0E" w:rsidR="00850019" w:rsidP="00FF6C2F" w:rsidRDefault="00850019" w14:paraId="28958A43" w14:textId="77777777">
            <w:pPr>
              <w:suppressAutoHyphens/>
              <w:spacing w:after="0" w:line="240" w:lineRule="auto"/>
              <w:jc w:val="both"/>
              <w:rPr>
                <w:rFonts w:ascii="Times New Roman" w:hAnsi="Times New Roman" w:eastAsia="Arial"/>
                <w:kern w:val="2"/>
                <w:sz w:val="24"/>
                <w:szCs w:val="24"/>
                <w:lang w:val="lv-LV"/>
              </w:rPr>
            </w:pPr>
          </w:p>
          <w:p w:rsidRPr="00A47B0E" w:rsidR="00850019" w:rsidP="00FF6C2F" w:rsidRDefault="00850019" w14:paraId="0BE5EF2E" w14:textId="77777777">
            <w:pPr>
              <w:suppressAutoHyphens/>
              <w:spacing w:after="0" w:line="240" w:lineRule="auto"/>
              <w:jc w:val="both"/>
              <w:rPr>
                <w:rFonts w:ascii="Times New Roman" w:hAnsi="Times New Roman" w:eastAsia="Arial"/>
                <w:kern w:val="2"/>
                <w:sz w:val="24"/>
                <w:szCs w:val="24"/>
                <w:lang w:val="lv-LV"/>
              </w:rPr>
            </w:pPr>
            <w:r w:rsidRPr="00A47B0E">
              <w:rPr>
                <w:rFonts w:ascii="Times New Roman" w:hAnsi="Times New Roman" w:eastAsia="Arial"/>
                <w:kern w:val="2"/>
                <w:sz w:val="24"/>
                <w:szCs w:val="24"/>
                <w:lang w:val="lv-LV"/>
              </w:rPr>
              <w:t>Dokumenta nosaukums Ministru kabineta sēdes darba kārtībā ir atspoguļojams.</w:t>
            </w:r>
          </w:p>
          <w:p w:rsidRPr="00A47B0E" w:rsidR="00850019" w:rsidP="00FF6C2F" w:rsidRDefault="00850019" w14:paraId="0F156C17" w14:textId="77777777">
            <w:pPr>
              <w:spacing w:after="0" w:line="240" w:lineRule="auto"/>
              <w:jc w:val="both"/>
              <w:rPr>
                <w:rFonts w:ascii="Times New Roman" w:hAnsi="Times New Roman"/>
                <w:sz w:val="24"/>
                <w:szCs w:val="24"/>
                <w:lang w:val="lv-LV"/>
              </w:rPr>
            </w:pPr>
          </w:p>
          <w:p w:rsidRPr="00A47B0E" w:rsidR="00850019" w:rsidP="00FF6C2F" w:rsidRDefault="00850019" w14:paraId="43E0608F" w14:textId="77777777">
            <w:pPr>
              <w:suppressAutoHyphens/>
              <w:spacing w:after="0" w:line="240" w:lineRule="auto"/>
              <w:jc w:val="both"/>
              <w:rPr>
                <w:rFonts w:ascii="Times New Roman" w:hAnsi="Times New Roman" w:eastAsia="Arial"/>
                <w:kern w:val="2"/>
                <w:sz w:val="24"/>
                <w:szCs w:val="24"/>
                <w:lang w:val="lv-LV"/>
              </w:rPr>
            </w:pPr>
            <w:r w:rsidRPr="00A47B0E">
              <w:rPr>
                <w:rFonts w:ascii="Times New Roman" w:hAnsi="Times New Roman" w:eastAsia="Arial"/>
                <w:kern w:val="2"/>
                <w:sz w:val="24"/>
                <w:szCs w:val="24"/>
                <w:lang w:val="lv-LV"/>
              </w:rPr>
              <w:t>Saskaņā ar Ministru kabineta 2021. gada 7. septembra noteikumu Nr. 606 „Ministru kabineta kārtības rullis” 126. punktu projekts ir skatāms Ministru kabineta sēdes slēgtajā daļā.</w:t>
            </w:r>
          </w:p>
          <w:p w:rsidRPr="00A47B0E" w:rsidR="00850019" w:rsidP="00FF6C2F" w:rsidRDefault="00850019" w14:paraId="11E51C41" w14:textId="77777777">
            <w:pPr>
              <w:suppressAutoHyphens/>
              <w:spacing w:after="0" w:line="240" w:lineRule="auto"/>
              <w:jc w:val="both"/>
              <w:rPr>
                <w:rFonts w:ascii="Times New Roman" w:hAnsi="Times New Roman" w:eastAsia="Arial"/>
                <w:kern w:val="2"/>
                <w:sz w:val="24"/>
                <w:szCs w:val="24"/>
                <w:lang w:val="lv-LV"/>
              </w:rPr>
            </w:pPr>
          </w:p>
          <w:p w:rsidR="00D82B4B" w:rsidP="00FF6C2F" w:rsidRDefault="00D82B4B" w14:paraId="6B8921FA" w14:textId="495E08F0">
            <w:pPr>
              <w:pStyle w:val="BodyText"/>
              <w:snapToGrid w:val="false"/>
              <w:spacing w:before="80" w:after="80" w:line="256" w:lineRule="auto"/>
              <w:jc w:val="both"/>
              <w:rPr>
                <w:rFonts w:eastAsia="Times New Roman"/>
                <w:lang w:val="lv-LV"/>
              </w:rPr>
            </w:pPr>
            <w:r>
              <w:rPr>
                <w:lang w:val="lv-LV"/>
              </w:rPr>
              <w:lastRenderedPageBreak/>
              <w:t xml:space="preserve">Pēc parakstīšanas nacionālā pozīcija jānosūta </w:t>
            </w:r>
            <w:r w:rsidRPr="00291A96" w:rsidR="007443F0">
              <w:rPr>
                <w:rFonts w:eastAsia="Times New Roman"/>
                <w:lang w:val="lv-LV"/>
              </w:rPr>
              <w:t>Ekonomikas ministriju, Finanšu ministriju, Klimata un enerģētikas ministriju, Satiksmes ministriju, Zemkopības ministriju, Labklājības ministriju, Aizsardzības ministriju, Tieslietu ministriju, Viedās administrācijas un reģionālās attīstības ministriju</w:t>
            </w:r>
            <w:r w:rsidRPr="00A47B0E" w:rsidR="007443F0">
              <w:rPr>
                <w:rFonts w:eastAsia="Times New Roman"/>
                <w:lang w:val="lv-LV"/>
              </w:rPr>
              <w:t xml:space="preserve">. </w:t>
            </w:r>
          </w:p>
          <w:p w:rsidR="007443F0" w:rsidP="00FF6C2F" w:rsidRDefault="007443F0" w14:paraId="38EB1A75" w14:textId="77777777">
            <w:pPr>
              <w:pStyle w:val="BodyText"/>
              <w:snapToGrid w:val="false"/>
              <w:spacing w:before="80" w:after="80" w:line="256" w:lineRule="auto"/>
              <w:jc w:val="both"/>
              <w:rPr>
                <w:lang w:val="lv-LV"/>
              </w:rPr>
            </w:pPr>
          </w:p>
          <w:p w:rsidRPr="00A47B0E" w:rsidR="00850019" w:rsidP="00FF6C2F" w:rsidRDefault="00850019" w14:paraId="1D7995F9" w14:textId="2BBA18D4">
            <w:pPr>
              <w:pStyle w:val="BodyText"/>
              <w:snapToGrid w:val="false"/>
              <w:spacing w:before="80" w:after="80" w:line="256" w:lineRule="auto"/>
              <w:jc w:val="both"/>
              <w:rPr>
                <w:lang w:val="lv-LV"/>
              </w:rPr>
            </w:pPr>
            <w:r w:rsidRPr="00A47B0E">
              <w:rPr>
                <w:lang w:val="lv-LV"/>
              </w:rPr>
              <w:t xml:space="preserve">Ministru kabineta sēdes protokollēmuma projektam un pavadvēstulei nav noteikts statuss </w:t>
            </w:r>
            <w:r w:rsidR="007443F0">
              <w:rPr>
                <w:lang w:val="lv-LV"/>
              </w:rPr>
              <w:t>“</w:t>
            </w:r>
            <w:r w:rsidRPr="00A47B0E">
              <w:rPr>
                <w:lang w:val="lv-LV"/>
              </w:rPr>
              <w:t>IEROBEŽOTA PIEEJAMĪBA”.</w:t>
            </w:r>
          </w:p>
        </w:tc>
      </w:tr>
      <w:tr w:rsidRPr="002A0EC3" w:rsidR="00850019" w:rsidTr="007443F0" w14:paraId="3501530F" w14:textId="77777777">
        <w:tc>
          <w:tcPr>
            <w:tcW w:w="636" w:type="dxa"/>
            <w:tcBorders>
              <w:top w:val="single" w:color="auto" w:sz="4" w:space="0"/>
              <w:left w:val="single" w:color="auto" w:sz="4" w:space="0"/>
              <w:bottom w:val="single" w:color="auto" w:sz="4" w:space="0"/>
              <w:right w:val="single" w:color="auto" w:sz="4" w:space="0"/>
            </w:tcBorders>
            <w:hideMark/>
          </w:tcPr>
          <w:p w:rsidR="00850019" w:rsidP="00FF6C2F" w:rsidRDefault="00850019" w14:paraId="7E529351" w14:textId="77777777">
            <w:pPr>
              <w:pStyle w:val="BodyText"/>
              <w:snapToGrid w:val="false"/>
              <w:spacing w:after="0" w:line="256" w:lineRule="auto"/>
              <w:rPr>
                <w:highlight w:val="yellow"/>
                <w:lang w:val="lv-LV"/>
              </w:rPr>
            </w:pPr>
            <w:r>
              <w:rPr>
                <w:lang w:val="lv-LV"/>
              </w:rPr>
              <w:lastRenderedPageBreak/>
              <w:t>9.</w:t>
            </w:r>
          </w:p>
        </w:tc>
        <w:tc>
          <w:tcPr>
            <w:tcW w:w="2370" w:type="dxa"/>
            <w:tcBorders>
              <w:top w:val="single" w:color="auto" w:sz="4" w:space="0"/>
              <w:left w:val="single" w:color="auto" w:sz="4" w:space="0"/>
              <w:bottom w:val="single" w:color="auto" w:sz="4" w:space="0"/>
              <w:right w:val="single" w:color="auto" w:sz="4" w:space="0"/>
            </w:tcBorders>
            <w:hideMark/>
          </w:tcPr>
          <w:p w:rsidR="00850019" w:rsidP="00FF6C2F" w:rsidRDefault="00850019" w14:paraId="40EA81C9" w14:textId="77777777">
            <w:pPr>
              <w:pStyle w:val="BodyText"/>
              <w:snapToGrid w:val="false"/>
              <w:spacing w:after="0" w:line="256" w:lineRule="auto"/>
              <w:rPr>
                <w:lang w:val="lv-LV"/>
              </w:rPr>
            </w:pPr>
            <w:r>
              <w:rPr>
                <w:lang w:val="lv-LV"/>
              </w:rPr>
              <w:t>Cita informācija</w:t>
            </w:r>
          </w:p>
        </w:tc>
        <w:tc>
          <w:tcPr>
            <w:tcW w:w="6448" w:type="dxa"/>
            <w:tcBorders>
              <w:top w:val="single" w:color="auto" w:sz="4" w:space="0"/>
              <w:left w:val="single" w:color="auto" w:sz="4" w:space="0"/>
              <w:bottom w:val="single" w:color="auto" w:sz="4" w:space="0"/>
              <w:right w:val="single" w:color="auto" w:sz="4" w:space="0"/>
            </w:tcBorders>
            <w:hideMark/>
          </w:tcPr>
          <w:p w:rsidRPr="00A47B0E" w:rsidR="00850019" w:rsidP="00FF6C2F" w:rsidRDefault="00850019" w14:paraId="7F81E37E" w14:textId="77777777">
            <w:pPr>
              <w:pStyle w:val="BodyText"/>
              <w:snapToGrid w:val="false"/>
              <w:spacing w:after="0" w:line="256" w:lineRule="auto"/>
              <w:rPr>
                <w:lang w:val="lv-LV"/>
              </w:rPr>
            </w:pPr>
            <w:r w:rsidRPr="00A47B0E">
              <w:rPr>
                <w:lang w:val="lv-LV"/>
              </w:rPr>
              <w:t>Nav attiecināms.</w:t>
            </w:r>
          </w:p>
        </w:tc>
      </w:tr>
      <w:tr w:rsidRPr="002A0EC3" w:rsidR="00850019" w:rsidTr="007443F0" w14:paraId="71D812A5" w14:textId="77777777">
        <w:tc>
          <w:tcPr>
            <w:tcW w:w="636" w:type="dxa"/>
            <w:tcBorders>
              <w:top w:val="single" w:color="auto" w:sz="4" w:space="0"/>
              <w:left w:val="single" w:color="auto" w:sz="4" w:space="0"/>
              <w:bottom w:val="single" w:color="auto" w:sz="4" w:space="0"/>
              <w:right w:val="single" w:color="auto" w:sz="4" w:space="0"/>
            </w:tcBorders>
            <w:hideMark/>
          </w:tcPr>
          <w:p w:rsidR="00850019" w:rsidP="00FF6C2F" w:rsidRDefault="00850019" w14:paraId="0EDC2AB6" w14:textId="77777777">
            <w:pPr>
              <w:pStyle w:val="BodyText"/>
              <w:snapToGrid w:val="false"/>
              <w:spacing w:after="0" w:line="256" w:lineRule="auto"/>
              <w:rPr>
                <w:lang w:val="lv-LV"/>
              </w:rPr>
            </w:pPr>
            <w:r>
              <w:rPr>
                <w:lang w:val="lv-LV"/>
              </w:rPr>
              <w:t>10.</w:t>
            </w:r>
          </w:p>
        </w:tc>
        <w:tc>
          <w:tcPr>
            <w:tcW w:w="2370" w:type="dxa"/>
            <w:tcBorders>
              <w:top w:val="single" w:color="auto" w:sz="4" w:space="0"/>
              <w:left w:val="single" w:color="auto" w:sz="4" w:space="0"/>
              <w:bottom w:val="single" w:color="auto" w:sz="4" w:space="0"/>
              <w:right w:val="single" w:color="auto" w:sz="4" w:space="0"/>
            </w:tcBorders>
            <w:hideMark/>
          </w:tcPr>
          <w:p w:rsidR="00850019" w:rsidP="00FF6C2F" w:rsidRDefault="00850019" w14:paraId="2F5F4DCD" w14:textId="77777777">
            <w:pPr>
              <w:pStyle w:val="BodyText"/>
              <w:snapToGrid w:val="false"/>
              <w:spacing w:after="0" w:line="256" w:lineRule="auto"/>
              <w:rPr>
                <w:lang w:val="lv-LV"/>
              </w:rPr>
            </w:pPr>
            <w:r>
              <w:rPr>
                <w:lang w:val="lv-LV"/>
              </w:rPr>
              <w:t>Saistība ar ārkārtējās situācijas vai izņēmuma stāvokļa noteikšanu valstī</w:t>
            </w:r>
          </w:p>
        </w:tc>
        <w:tc>
          <w:tcPr>
            <w:tcW w:w="6448" w:type="dxa"/>
            <w:tcBorders>
              <w:top w:val="single" w:color="auto" w:sz="4" w:space="0"/>
              <w:left w:val="single" w:color="auto" w:sz="4" w:space="0"/>
              <w:bottom w:val="single" w:color="auto" w:sz="4" w:space="0"/>
              <w:right w:val="single" w:color="auto" w:sz="4" w:space="0"/>
            </w:tcBorders>
            <w:hideMark/>
          </w:tcPr>
          <w:p w:rsidRPr="00A47B0E" w:rsidR="00850019" w:rsidP="00FF6C2F" w:rsidRDefault="00850019" w14:paraId="76388876" w14:textId="77777777">
            <w:pPr>
              <w:pStyle w:val="BodyText"/>
              <w:snapToGrid w:val="false"/>
              <w:spacing w:after="0" w:line="256" w:lineRule="auto"/>
              <w:jc w:val="both"/>
              <w:rPr>
                <w:lang w:val="lv-LV"/>
              </w:rPr>
            </w:pPr>
            <w:r w:rsidRPr="00A47B0E">
              <w:rPr>
                <w:lang w:val="lv-LV"/>
              </w:rPr>
              <w:t>Nav attiecināms.</w:t>
            </w:r>
          </w:p>
        </w:tc>
      </w:tr>
      <w:tr w:rsidRPr="002A0EC3" w:rsidR="00850019" w:rsidTr="007443F0" w14:paraId="057C2984" w14:textId="77777777">
        <w:tc>
          <w:tcPr>
            <w:tcW w:w="636" w:type="dxa"/>
            <w:tcBorders>
              <w:top w:val="single" w:color="auto" w:sz="4" w:space="0"/>
              <w:left w:val="single" w:color="auto" w:sz="4" w:space="0"/>
              <w:bottom w:val="single" w:color="auto" w:sz="4" w:space="0"/>
              <w:right w:val="single" w:color="auto" w:sz="4" w:space="0"/>
            </w:tcBorders>
            <w:hideMark/>
          </w:tcPr>
          <w:p w:rsidR="00850019" w:rsidP="00FF6C2F" w:rsidRDefault="00850019" w14:paraId="095046D8" w14:textId="77777777">
            <w:pPr>
              <w:pStyle w:val="BodyText"/>
              <w:snapToGrid w:val="false"/>
              <w:spacing w:after="0" w:line="256" w:lineRule="auto"/>
              <w:rPr>
                <w:lang w:val="lv-LV"/>
              </w:rPr>
            </w:pPr>
            <w:r>
              <w:rPr>
                <w:lang w:val="lv-LV"/>
              </w:rPr>
              <w:t>11.</w:t>
            </w:r>
          </w:p>
        </w:tc>
        <w:tc>
          <w:tcPr>
            <w:tcW w:w="2370" w:type="dxa"/>
            <w:tcBorders>
              <w:top w:val="single" w:color="auto" w:sz="4" w:space="0"/>
              <w:left w:val="single" w:color="auto" w:sz="4" w:space="0"/>
              <w:bottom w:val="single" w:color="auto" w:sz="4" w:space="0"/>
              <w:right w:val="single" w:color="auto" w:sz="4" w:space="0"/>
            </w:tcBorders>
            <w:hideMark/>
          </w:tcPr>
          <w:p w:rsidR="00850019" w:rsidP="00FF6C2F" w:rsidRDefault="00850019" w14:paraId="67BA8C88" w14:textId="77777777">
            <w:pPr>
              <w:pStyle w:val="BodyText"/>
              <w:snapToGrid w:val="false"/>
              <w:spacing w:after="0" w:line="256" w:lineRule="auto"/>
              <w:rPr>
                <w:lang w:val="lv-LV"/>
              </w:rPr>
            </w:pPr>
            <w:r>
              <w:rPr>
                <w:lang w:val="lv-LV"/>
              </w:rPr>
              <w:t>Ministru kabineta lietas pamatojums</w:t>
            </w:r>
          </w:p>
        </w:tc>
        <w:tc>
          <w:tcPr>
            <w:tcW w:w="6448" w:type="dxa"/>
            <w:tcBorders>
              <w:top w:val="single" w:color="auto" w:sz="4" w:space="0"/>
              <w:left w:val="single" w:color="auto" w:sz="4" w:space="0"/>
              <w:bottom w:val="single" w:color="auto" w:sz="4" w:space="0"/>
              <w:right w:val="single" w:color="auto" w:sz="4" w:space="0"/>
            </w:tcBorders>
            <w:hideMark/>
          </w:tcPr>
          <w:p w:rsidRPr="00A47B0E" w:rsidR="00850019" w:rsidP="00FF6C2F" w:rsidRDefault="00850019" w14:paraId="7AAE22DB" w14:textId="77777777">
            <w:pPr>
              <w:pStyle w:val="BodyText"/>
              <w:snapToGrid w:val="false"/>
              <w:spacing w:after="0" w:line="256" w:lineRule="auto"/>
              <w:jc w:val="both"/>
              <w:rPr>
                <w:lang w:val="lv-LV"/>
              </w:rPr>
            </w:pPr>
            <w:r w:rsidRPr="00A47B0E">
              <w:rPr>
                <w:lang w:val="lv-LV"/>
              </w:rPr>
              <w:t>Nav attiecināms.</w:t>
            </w:r>
          </w:p>
        </w:tc>
      </w:tr>
      <w:tr w:rsidRPr="00C33C0F" w:rsidR="00850019" w:rsidTr="007443F0" w14:paraId="6EA29107" w14:textId="77777777">
        <w:tc>
          <w:tcPr>
            <w:tcW w:w="636" w:type="dxa"/>
            <w:tcBorders>
              <w:top w:val="single" w:color="auto" w:sz="4" w:space="0"/>
              <w:left w:val="single" w:color="auto" w:sz="4" w:space="0"/>
              <w:bottom w:val="single" w:color="auto" w:sz="4" w:space="0"/>
              <w:right w:val="single" w:color="auto" w:sz="4" w:space="0"/>
            </w:tcBorders>
            <w:hideMark/>
          </w:tcPr>
          <w:p w:rsidR="00850019" w:rsidP="00FF6C2F" w:rsidRDefault="00850019" w14:paraId="07516D78" w14:textId="77777777">
            <w:pPr>
              <w:pStyle w:val="BodyText"/>
              <w:snapToGrid w:val="false"/>
              <w:spacing w:after="0" w:line="256" w:lineRule="auto"/>
              <w:rPr>
                <w:lang w:val="lv-LV"/>
              </w:rPr>
            </w:pPr>
            <w:r>
              <w:rPr>
                <w:lang w:val="lv-LV"/>
              </w:rPr>
              <w:t>12.</w:t>
            </w:r>
          </w:p>
        </w:tc>
        <w:tc>
          <w:tcPr>
            <w:tcW w:w="2370" w:type="dxa"/>
            <w:tcBorders>
              <w:top w:val="single" w:color="auto" w:sz="4" w:space="0"/>
              <w:left w:val="single" w:color="auto" w:sz="4" w:space="0"/>
              <w:bottom w:val="single" w:color="auto" w:sz="4" w:space="0"/>
              <w:right w:val="single" w:color="auto" w:sz="4" w:space="0"/>
            </w:tcBorders>
            <w:hideMark/>
          </w:tcPr>
          <w:p w:rsidR="00850019" w:rsidP="00FF6C2F" w:rsidRDefault="00850019" w14:paraId="59E15721" w14:textId="77777777">
            <w:pPr>
              <w:pStyle w:val="BodyText"/>
              <w:snapToGrid w:val="false"/>
              <w:spacing w:after="0" w:line="256" w:lineRule="auto"/>
              <w:rPr>
                <w:lang w:val="lv-LV"/>
              </w:rPr>
            </w:pPr>
            <w:r>
              <w:rPr>
                <w:lang w:val="lv-LV"/>
              </w:rPr>
              <w:t>Steidzamības kārtības pamatojums</w:t>
            </w:r>
          </w:p>
        </w:tc>
        <w:tc>
          <w:tcPr>
            <w:tcW w:w="6448" w:type="dxa"/>
            <w:tcBorders>
              <w:top w:val="single" w:color="auto" w:sz="4" w:space="0"/>
              <w:left w:val="single" w:color="auto" w:sz="4" w:space="0"/>
              <w:bottom w:val="single" w:color="auto" w:sz="4" w:space="0"/>
              <w:right w:val="single" w:color="auto" w:sz="4" w:space="0"/>
            </w:tcBorders>
            <w:hideMark/>
          </w:tcPr>
          <w:p w:rsidRPr="00A47B0E" w:rsidR="00164BDF" w:rsidP="00FF6C2F" w:rsidRDefault="00164BDF" w14:paraId="34D87238" w14:textId="0A7D2541">
            <w:pPr>
              <w:jc w:val="both"/>
              <w:rPr>
                <w:rFonts w:ascii="Times New Roman" w:hAnsi="Times New Roman" w:eastAsia="Arial"/>
                <w:kern w:val="2"/>
                <w:sz w:val="24"/>
                <w:szCs w:val="24"/>
                <w:lang w:val="lv-LV"/>
              </w:rPr>
            </w:pPr>
            <w:r w:rsidRPr="00164BDF">
              <w:rPr>
                <w:rFonts w:ascii="Times New Roman" w:hAnsi="Times New Roman" w:eastAsia="Arial"/>
                <w:kern w:val="2"/>
                <w:sz w:val="24"/>
                <w:szCs w:val="24"/>
                <w:lang w:val="lv-LV"/>
              </w:rPr>
              <w:t xml:space="preserve">Pozīciju nav bijusi iespēja ātrāk iesniegt, jo pēc priekšlaicīgi pabeigtajām ES dalībvalstu diskusijām ES Padomes Tirdzniecības politikas komitejā, kur vairākums dalībvalstu atbalstīja Komisijas ieteikumu Padomes lēmumam, ES dalībvalstu valdību Pastāvīgo pārstāju komitejas (COREPER II) 2025. gada. 3. decembra sanāksmē plānots apstiprināt ieteikumu, lai Padome var pieņemt lēmumu un Komisija var sākt sarunas un konsultācijas PTO.  </w:t>
            </w:r>
          </w:p>
        </w:tc>
      </w:tr>
      <w:tr w:rsidRPr="002A0EC3" w:rsidR="00850019" w:rsidTr="007443F0" w14:paraId="584FDACF" w14:textId="77777777">
        <w:tc>
          <w:tcPr>
            <w:tcW w:w="636" w:type="dxa"/>
            <w:tcBorders>
              <w:top w:val="single" w:color="auto" w:sz="4" w:space="0"/>
              <w:left w:val="single" w:color="auto" w:sz="4" w:space="0"/>
              <w:bottom w:val="single" w:color="auto" w:sz="4" w:space="0"/>
              <w:right w:val="single" w:color="auto" w:sz="4" w:space="0"/>
            </w:tcBorders>
            <w:hideMark/>
          </w:tcPr>
          <w:p w:rsidR="00850019" w:rsidP="00FF6C2F" w:rsidRDefault="00850019" w14:paraId="6DA2ACB5" w14:textId="77777777">
            <w:pPr>
              <w:pStyle w:val="BodyText"/>
              <w:snapToGrid w:val="false"/>
              <w:spacing w:after="0" w:line="256" w:lineRule="auto"/>
              <w:rPr>
                <w:lang w:val="lv-LV"/>
              </w:rPr>
            </w:pPr>
            <w:r>
              <w:rPr>
                <w:lang w:val="lv-LV"/>
              </w:rPr>
              <w:t>13.</w:t>
            </w:r>
          </w:p>
        </w:tc>
        <w:tc>
          <w:tcPr>
            <w:tcW w:w="2370" w:type="dxa"/>
            <w:tcBorders>
              <w:top w:val="single" w:color="auto" w:sz="4" w:space="0"/>
              <w:left w:val="single" w:color="auto" w:sz="4" w:space="0"/>
              <w:bottom w:val="single" w:color="auto" w:sz="4" w:space="0"/>
              <w:right w:val="single" w:color="auto" w:sz="4" w:space="0"/>
            </w:tcBorders>
            <w:hideMark/>
          </w:tcPr>
          <w:p w:rsidR="00850019" w:rsidP="00FF6C2F" w:rsidRDefault="00850019" w14:paraId="14C87CA4" w14:textId="77777777">
            <w:pPr>
              <w:pStyle w:val="BodyText"/>
              <w:snapToGrid w:val="false"/>
              <w:spacing w:after="0" w:line="256" w:lineRule="auto"/>
              <w:rPr>
                <w:lang w:val="lv-LV"/>
              </w:rPr>
            </w:pPr>
            <w:r>
              <w:rPr>
                <w:lang w:val="lv-LV"/>
              </w:rPr>
              <w:t>Jautājuma savlaicīgas neiesniegšanas iemesli</w:t>
            </w:r>
          </w:p>
        </w:tc>
        <w:tc>
          <w:tcPr>
            <w:tcW w:w="6448" w:type="dxa"/>
            <w:tcBorders>
              <w:top w:val="single" w:color="auto" w:sz="4" w:space="0"/>
              <w:left w:val="single" w:color="auto" w:sz="4" w:space="0"/>
              <w:bottom w:val="single" w:color="auto" w:sz="4" w:space="0"/>
              <w:right w:val="single" w:color="auto" w:sz="4" w:space="0"/>
            </w:tcBorders>
            <w:hideMark/>
          </w:tcPr>
          <w:p w:rsidRPr="00103A57" w:rsidR="00850019" w:rsidP="00FF6C2F" w:rsidRDefault="00850019" w14:paraId="6A624DCE" w14:textId="77777777">
            <w:pPr>
              <w:pStyle w:val="BodyText"/>
              <w:tabs>
                <w:tab w:val="left" w:pos="855"/>
              </w:tabs>
              <w:snapToGrid w:val="false"/>
              <w:spacing w:after="0" w:line="256" w:lineRule="auto"/>
              <w:jc w:val="both"/>
              <w:rPr>
                <w:lang w:val="lv-LV"/>
              </w:rPr>
            </w:pPr>
            <w:r w:rsidRPr="00EB6E30">
              <w:rPr>
                <w:lang w:val="lv-LV"/>
              </w:rPr>
              <w:t>Nav attiecināms</w:t>
            </w:r>
            <w:r>
              <w:rPr>
                <w:lang w:val="lv-LV"/>
              </w:rPr>
              <w:t>.</w:t>
            </w:r>
          </w:p>
        </w:tc>
      </w:tr>
      <w:tr w:rsidRPr="002A0EC3" w:rsidR="00850019" w:rsidTr="007443F0" w14:paraId="44EED597" w14:textId="77777777">
        <w:tc>
          <w:tcPr>
            <w:tcW w:w="636" w:type="dxa"/>
            <w:tcBorders>
              <w:top w:val="single" w:color="auto" w:sz="4" w:space="0"/>
              <w:left w:val="single" w:color="auto" w:sz="4" w:space="0"/>
              <w:bottom w:val="single" w:color="auto" w:sz="4" w:space="0"/>
              <w:right w:val="single" w:color="auto" w:sz="4" w:space="0"/>
            </w:tcBorders>
            <w:hideMark/>
          </w:tcPr>
          <w:p w:rsidR="00850019" w:rsidP="00FF6C2F" w:rsidRDefault="00850019" w14:paraId="0A8A2486" w14:textId="77777777">
            <w:pPr>
              <w:pStyle w:val="BodyText"/>
              <w:snapToGrid w:val="false"/>
              <w:spacing w:after="0" w:line="256" w:lineRule="auto"/>
              <w:rPr>
                <w:lang w:val="lv-LV"/>
              </w:rPr>
            </w:pPr>
            <w:r>
              <w:rPr>
                <w:lang w:val="lv-LV"/>
              </w:rPr>
              <w:t>14.</w:t>
            </w:r>
          </w:p>
        </w:tc>
        <w:tc>
          <w:tcPr>
            <w:tcW w:w="2370" w:type="dxa"/>
            <w:tcBorders>
              <w:top w:val="single" w:color="auto" w:sz="4" w:space="0"/>
              <w:left w:val="single" w:color="auto" w:sz="4" w:space="0"/>
              <w:bottom w:val="single" w:color="auto" w:sz="4" w:space="0"/>
              <w:right w:val="single" w:color="auto" w:sz="4" w:space="0"/>
            </w:tcBorders>
            <w:hideMark/>
          </w:tcPr>
          <w:p w:rsidR="00850019" w:rsidP="00FF6C2F" w:rsidRDefault="00850019" w14:paraId="70A7DCAD" w14:textId="77777777">
            <w:pPr>
              <w:pStyle w:val="BodyText"/>
              <w:snapToGrid w:val="false"/>
              <w:spacing w:after="0" w:line="256" w:lineRule="auto"/>
              <w:rPr>
                <w:lang w:val="lv-LV"/>
              </w:rPr>
            </w:pPr>
            <w:r>
              <w:rPr>
                <w:lang w:val="lv-LV"/>
              </w:rPr>
              <w:t>Lēmuma pieņemšanas galīgais termiņš</w:t>
            </w:r>
          </w:p>
        </w:tc>
        <w:tc>
          <w:tcPr>
            <w:tcW w:w="6448" w:type="dxa"/>
            <w:tcBorders>
              <w:top w:val="single" w:color="auto" w:sz="4" w:space="0"/>
              <w:left w:val="single" w:color="auto" w:sz="4" w:space="0"/>
              <w:bottom w:val="single" w:color="auto" w:sz="4" w:space="0"/>
              <w:right w:val="single" w:color="auto" w:sz="4" w:space="0"/>
            </w:tcBorders>
            <w:hideMark/>
          </w:tcPr>
          <w:p w:rsidR="00850019" w:rsidP="00FF6C2F" w:rsidRDefault="00850019" w14:paraId="72C9DB4C" w14:textId="424FDCE9">
            <w:pPr>
              <w:pStyle w:val="BodyText"/>
              <w:snapToGrid w:val="false"/>
              <w:spacing w:after="0" w:line="256" w:lineRule="auto"/>
              <w:rPr>
                <w:lang w:val="lv-LV"/>
              </w:rPr>
            </w:pPr>
            <w:r>
              <w:rPr>
                <w:rFonts w:eastAsia="Times New Roman"/>
                <w:lang w:val="lv-LV"/>
              </w:rPr>
              <w:t xml:space="preserve">Ministru kabineta 2025. gada </w:t>
            </w:r>
            <w:r w:rsidR="001F4391">
              <w:rPr>
                <w:rFonts w:eastAsia="Times New Roman"/>
                <w:lang w:val="lv-LV"/>
              </w:rPr>
              <w:t>2</w:t>
            </w:r>
            <w:r>
              <w:rPr>
                <w:rFonts w:eastAsia="Times New Roman"/>
                <w:lang w:val="lv-LV"/>
              </w:rPr>
              <w:t xml:space="preserve">. </w:t>
            </w:r>
            <w:r w:rsidR="001F4391">
              <w:rPr>
                <w:rFonts w:eastAsia="Times New Roman"/>
                <w:lang w:val="lv-LV"/>
              </w:rPr>
              <w:t>decembra</w:t>
            </w:r>
            <w:r>
              <w:rPr>
                <w:rFonts w:eastAsia="Times New Roman"/>
                <w:lang w:val="lv-LV"/>
              </w:rPr>
              <w:t xml:space="preserve"> sēde.</w:t>
            </w:r>
          </w:p>
        </w:tc>
      </w:tr>
    </w:tbl>
    <w:p w:rsidRPr="00C91640" w:rsidR="00850019" w:rsidP="00850019" w:rsidRDefault="00850019" w14:paraId="18A250B3" w14:textId="1D573B95">
      <w:pPr>
        <w:pStyle w:val="BodyText"/>
        <w:snapToGrid w:val="false"/>
        <w:rPr>
          <w:lang w:val="lv-LV"/>
        </w:rPr>
      </w:pPr>
      <w:r w:rsidRPr="00C91640">
        <w:rPr>
          <w:lang w:val="lv-LV"/>
        </w:rPr>
        <w:t xml:space="preserve">Pielikumā: </w:t>
      </w:r>
    </w:p>
    <w:p w:rsidRPr="00C91640" w:rsidR="00850019" w:rsidP="00850019" w:rsidRDefault="00850019" w14:paraId="25FEB47A" w14:textId="68BA3DA5">
      <w:pPr>
        <w:widowControl/>
        <w:numPr>
          <w:ilvl w:val="0"/>
          <w:numId w:val="1"/>
        </w:numPr>
        <w:shd w:val="clear" w:color="auto" w:fill="FFFFFF"/>
        <w:spacing w:after="60" w:line="240" w:lineRule="auto"/>
        <w:jc w:val="both"/>
        <w:rPr>
          <w:rFonts w:ascii="Times New Roman" w:hAnsi="Times New Roman"/>
          <w:sz w:val="24"/>
          <w:szCs w:val="24"/>
          <w:lang w:val="lv-LV"/>
        </w:rPr>
      </w:pPr>
      <w:r>
        <w:rPr>
          <w:rFonts w:ascii="Times New Roman" w:hAnsi="Times New Roman"/>
          <w:sz w:val="24"/>
          <w:szCs w:val="24"/>
          <w:lang w:val="lv-LV"/>
        </w:rPr>
        <w:t>Latvijas Republikas n</w:t>
      </w:r>
      <w:r w:rsidRPr="00C91640">
        <w:rPr>
          <w:rFonts w:ascii="Times New Roman" w:hAnsi="Times New Roman"/>
          <w:sz w:val="24"/>
          <w:szCs w:val="24"/>
          <w:lang w:val="lv-LV"/>
        </w:rPr>
        <w:t>acionālā pozīcija Nr.</w:t>
      </w:r>
      <w:r>
        <w:rPr>
          <w:rFonts w:ascii="Times New Roman" w:hAnsi="Times New Roman"/>
          <w:sz w:val="24"/>
          <w:szCs w:val="24"/>
          <w:lang w:val="lv-LV"/>
        </w:rPr>
        <w:t xml:space="preserve"> </w:t>
      </w:r>
      <w:r w:rsidR="00D153EB">
        <w:rPr>
          <w:rFonts w:ascii="Times New Roman" w:hAnsi="Times New Roman"/>
          <w:sz w:val="24"/>
          <w:szCs w:val="24"/>
          <w:lang w:val="lv-LV"/>
        </w:rPr>
        <w:t>1</w:t>
      </w:r>
      <w:r w:rsidRPr="00C91640">
        <w:rPr>
          <w:rFonts w:ascii="Times New Roman" w:hAnsi="Times New Roman"/>
          <w:sz w:val="24"/>
          <w:szCs w:val="24"/>
          <w:lang w:val="lv-LV"/>
        </w:rPr>
        <w:t xml:space="preserve"> “</w:t>
      </w:r>
      <w:r w:rsidRPr="00D153EB" w:rsidR="00D153EB">
        <w:rPr>
          <w:rFonts w:ascii="Times New Roman" w:hAnsi="Times New Roman"/>
          <w:sz w:val="24"/>
          <w:szCs w:val="24"/>
          <w:lang w:val="lv-LV"/>
        </w:rPr>
        <w:t>Par Eiropas Komisijas ieteikumu Padomes lēmumam, ar ko atļauj sākt sarunas, kuras ved, lai grozītu Savienības koncesijas Pasaules Tirdzniecības organizācijā attiecībā uz importa tarifiem, kas piemērojami konkrētiem tērauda ražojumiem</w:t>
      </w:r>
      <w:r w:rsidRPr="00C91640">
        <w:rPr>
          <w:rFonts w:ascii="Times New Roman" w:hAnsi="Times New Roman"/>
          <w:sz w:val="24"/>
          <w:szCs w:val="24"/>
          <w:lang w:val="lv-LV"/>
        </w:rPr>
        <w:t>” (AMpoz_</w:t>
      </w:r>
      <w:r>
        <w:rPr>
          <w:rFonts w:ascii="Times New Roman" w:hAnsi="Times New Roman"/>
          <w:sz w:val="24"/>
          <w:szCs w:val="24"/>
          <w:lang w:val="lv-LV"/>
        </w:rPr>
        <w:t>0</w:t>
      </w:r>
      <w:r w:rsidR="00D153EB">
        <w:rPr>
          <w:rFonts w:ascii="Times New Roman" w:hAnsi="Times New Roman"/>
          <w:sz w:val="24"/>
          <w:szCs w:val="24"/>
          <w:lang w:val="lv-LV"/>
        </w:rPr>
        <w:t>212</w:t>
      </w:r>
      <w:r>
        <w:rPr>
          <w:rFonts w:ascii="Times New Roman" w:hAnsi="Times New Roman"/>
          <w:sz w:val="24"/>
          <w:szCs w:val="24"/>
          <w:lang w:val="lv-LV"/>
        </w:rPr>
        <w:t>2025</w:t>
      </w:r>
      <w:r w:rsidRPr="00C91640">
        <w:rPr>
          <w:rFonts w:ascii="Times New Roman" w:hAnsi="Times New Roman"/>
          <w:sz w:val="24"/>
          <w:szCs w:val="24"/>
          <w:lang w:val="lv-LV"/>
        </w:rPr>
        <w:t xml:space="preserve">) uz </w:t>
      </w:r>
      <w:r>
        <w:rPr>
          <w:rFonts w:ascii="Times New Roman" w:hAnsi="Times New Roman"/>
          <w:sz w:val="24"/>
          <w:szCs w:val="24"/>
          <w:lang w:val="lv-LV"/>
        </w:rPr>
        <w:t>4</w:t>
      </w:r>
      <w:r w:rsidRPr="00C91640">
        <w:rPr>
          <w:rFonts w:ascii="Times New Roman" w:hAnsi="Times New Roman"/>
          <w:sz w:val="24"/>
          <w:szCs w:val="24"/>
          <w:lang w:val="lv-LV"/>
        </w:rPr>
        <w:t xml:space="preserve"> lpp. – </w:t>
      </w:r>
      <w:r w:rsidRPr="00C91640">
        <w:rPr>
          <w:rFonts w:ascii="Times New Roman" w:hAnsi="Times New Roman" w:eastAsia="Arial"/>
          <w:kern w:val="2"/>
          <w:sz w:val="24"/>
          <w:szCs w:val="24"/>
          <w:lang w:val="lv-LV"/>
        </w:rPr>
        <w:t>IEROBEŽOTA PIEEJAMĪBA</w:t>
      </w:r>
      <w:r w:rsidRPr="00C91640">
        <w:rPr>
          <w:rFonts w:ascii="Times New Roman" w:hAnsi="Times New Roman" w:eastAsia="Times New Roman"/>
          <w:sz w:val="24"/>
          <w:szCs w:val="24"/>
          <w:lang w:val="lv-LV"/>
        </w:rPr>
        <w:t>;</w:t>
      </w:r>
    </w:p>
    <w:p w:rsidR="00850019" w:rsidP="007443F0" w:rsidRDefault="00850019" w14:paraId="3D1A696D" w14:textId="264D6DBF">
      <w:pPr>
        <w:pStyle w:val="BodyText"/>
        <w:widowControl/>
        <w:numPr>
          <w:ilvl w:val="0"/>
          <w:numId w:val="1"/>
        </w:numPr>
        <w:shd w:val="clear" w:color="auto" w:fill="FFFFFF"/>
        <w:suppressAutoHyphens w:val="false"/>
        <w:snapToGrid w:val="false"/>
        <w:spacing w:after="0"/>
        <w:jc w:val="both"/>
        <w:rPr>
          <w:lang w:val="lv-LV"/>
        </w:rPr>
      </w:pPr>
      <w:r w:rsidRPr="00C91640">
        <w:rPr>
          <w:iCs/>
          <w:lang w:val="lv-LV"/>
        </w:rPr>
        <w:t>Ministru</w:t>
      </w:r>
      <w:r w:rsidRPr="00C91640">
        <w:rPr>
          <w:lang w:val="lv-LV"/>
        </w:rPr>
        <w:t xml:space="preserve"> kabineta sēdes protokollēmuma projekts “</w:t>
      </w:r>
      <w:r w:rsidRPr="00A1038D" w:rsidR="00A1038D">
        <w:rPr>
          <w:lang w:val="lv-LV"/>
        </w:rPr>
        <w:t>Latvijas Republikas nacionālā pozīcija Nr. 1 “Par Eiropas Komisijas ieteikumu Padomes lēmumam, ar ko atļauj sākt sarunas, kuras ved, lai grozītu Savienības koncesijas Pasaules Tirdzniecības organizācijā attiecībā uz importa tarifiem, kas piemērojami konkrētiem tērauda ražojumiem”</w:t>
      </w:r>
      <w:r w:rsidRPr="00C91640">
        <w:rPr>
          <w:lang w:val="lv-LV"/>
        </w:rPr>
        <w:t>”” (AM</w:t>
      </w:r>
      <w:r>
        <w:rPr>
          <w:lang w:val="lv-LV"/>
        </w:rPr>
        <w:t>prot</w:t>
      </w:r>
      <w:r w:rsidRPr="00C91640">
        <w:rPr>
          <w:lang w:val="lv-LV"/>
        </w:rPr>
        <w:t>_</w:t>
      </w:r>
      <w:r>
        <w:rPr>
          <w:lang w:val="lv-LV"/>
        </w:rPr>
        <w:t>0</w:t>
      </w:r>
      <w:r w:rsidR="00A1038D">
        <w:rPr>
          <w:lang w:val="lv-LV"/>
        </w:rPr>
        <w:t>2</w:t>
      </w:r>
      <w:r>
        <w:rPr>
          <w:lang w:val="lv-LV"/>
        </w:rPr>
        <w:t>1</w:t>
      </w:r>
      <w:r w:rsidR="00A1038D">
        <w:rPr>
          <w:lang w:val="lv-LV"/>
        </w:rPr>
        <w:t>2</w:t>
      </w:r>
      <w:r>
        <w:rPr>
          <w:lang w:val="lv-LV"/>
        </w:rPr>
        <w:t>2025</w:t>
      </w:r>
      <w:r w:rsidRPr="00C91640">
        <w:rPr>
          <w:lang w:val="lv-LV"/>
        </w:rPr>
        <w:t>) uz 1 lpp.</w:t>
      </w:r>
      <w:r>
        <w:rPr>
          <w:lang w:val="lv-LV"/>
        </w:rPr>
        <w:t xml:space="preserve"> </w:t>
      </w:r>
    </w:p>
    <w:p w:rsidRPr="007443F0" w:rsidR="007443F0" w:rsidP="007443F0" w:rsidRDefault="007443F0" w14:paraId="2EF01D4C" w14:textId="77777777">
      <w:pPr>
        <w:pStyle w:val="BodyText"/>
        <w:widowControl/>
        <w:shd w:val="clear" w:color="auto" w:fill="FFFFFF"/>
        <w:suppressAutoHyphens w:val="false"/>
        <w:snapToGrid w:val="false"/>
        <w:spacing w:after="0"/>
        <w:ind w:left="360"/>
        <w:jc w:val="both"/>
        <w:rPr>
          <w:lang w:val="lv-LV"/>
        </w:rPr>
      </w:pPr>
    </w:p>
    <w:p w:rsidR="00D82B4B" w:rsidP="007443F0" w:rsidRDefault="00850019" w14:paraId="4CEA362B" w14:textId="3B7F2DFF">
      <w:pPr>
        <w:tabs>
          <w:tab w:val="right" w:pos="9071"/>
        </w:tabs>
        <w:spacing w:after="0" w:line="240" w:lineRule="auto"/>
        <w:jc w:val="both"/>
        <w:rPr>
          <w:rFonts w:ascii="Times New Roman" w:hAnsi="Times New Roman" w:eastAsia="Times New Roman"/>
          <w:sz w:val="24"/>
          <w:szCs w:val="24"/>
        </w:rPr>
      </w:pPr>
      <w:r>
        <w:rPr>
          <w:rFonts w:ascii="Times New Roman" w:hAnsi="Times New Roman" w:eastAsia="Times New Roman"/>
          <w:sz w:val="24"/>
          <w:szCs w:val="24"/>
        </w:rPr>
        <w:t>Ārlietu ministre</w:t>
      </w:r>
      <w:r w:rsidRPr="0078353F">
        <w:rPr>
          <w:rFonts w:ascii="Times New Roman" w:hAnsi="Times New Roman" w:eastAsia="Times New Roman"/>
          <w:sz w:val="24"/>
          <w:szCs w:val="24"/>
        </w:rPr>
        <w:tab/>
      </w:r>
      <w:r>
        <w:rPr>
          <w:rFonts w:ascii="Times New Roman" w:hAnsi="Times New Roman" w:eastAsia="Times New Roman"/>
          <w:sz w:val="24"/>
          <w:szCs w:val="24"/>
        </w:rPr>
        <w:t>Baiba Braže</w:t>
      </w:r>
      <w:r w:rsidR="007443F0">
        <w:rPr>
          <w:rFonts w:ascii="Times New Roman" w:hAnsi="Times New Roman" w:eastAsia="Times New Roman"/>
          <w:sz w:val="24"/>
          <w:szCs w:val="24"/>
        </w:rPr>
        <w:br/>
      </w:r>
      <w:r w:rsidRPr="008B6B32" w:rsidDel="008B6B32">
        <w:rPr>
          <w:rFonts w:ascii="Times New Roman" w:hAnsi="Times New Roman" w:eastAsia="Times New Roman"/>
          <w:sz w:val="24"/>
          <w:szCs w:val="24"/>
        </w:rPr>
        <w:t xml:space="preserve"> </w:t>
      </w:r>
    </w:p>
    <w:p w:rsidR="007443F0" w:rsidP="007443F0" w:rsidRDefault="007443F0" w14:paraId="1C3486BF" w14:textId="77777777">
      <w:pPr>
        <w:tabs>
          <w:tab w:val="right" w:pos="9071"/>
        </w:tabs>
        <w:spacing w:after="0" w:line="240" w:lineRule="auto"/>
        <w:jc w:val="both"/>
        <w:rPr>
          <w:rFonts w:ascii="Times New Roman" w:hAnsi="Times New Roman" w:eastAsia="Times New Roman"/>
          <w:sz w:val="24"/>
          <w:szCs w:val="24"/>
        </w:rPr>
      </w:pPr>
    </w:p>
    <w:p w:rsidRPr="007443F0" w:rsidR="007443F0" w:rsidP="007443F0" w:rsidRDefault="007443F0" w14:paraId="0647D942" w14:textId="77777777">
      <w:pPr>
        <w:tabs>
          <w:tab w:val="right" w:pos="9071"/>
        </w:tabs>
        <w:spacing w:after="0" w:line="240" w:lineRule="auto"/>
        <w:jc w:val="both"/>
        <w:rPr>
          <w:rFonts w:ascii="Times New Roman" w:hAnsi="Times New Roman" w:eastAsia="Times New Roman"/>
          <w:sz w:val="24"/>
          <w:szCs w:val="24"/>
        </w:rPr>
      </w:pPr>
    </w:p>
    <w:p w:rsidR="00850019" w:rsidP="00850019" w:rsidRDefault="00796E1A" w14:paraId="65B40BB0" w14:textId="175DF6B9">
      <w:pPr>
        <w:tabs>
          <w:tab w:val="left" w:pos="180"/>
        </w:tabs>
        <w:spacing w:after="0" w:line="240" w:lineRule="auto"/>
        <w:rPr>
          <w:rFonts w:ascii="Times New Roman" w:hAnsi="Times New Roman"/>
          <w:bCs/>
          <w:sz w:val="20"/>
          <w:szCs w:val="20"/>
          <w:lang w:val="lv-LV"/>
        </w:rPr>
      </w:pPr>
      <w:r>
        <w:rPr>
          <w:rFonts w:ascii="Times New Roman" w:hAnsi="Times New Roman"/>
          <w:bCs/>
          <w:sz w:val="20"/>
          <w:szCs w:val="20"/>
          <w:lang w:val="lv-LV"/>
        </w:rPr>
        <w:t>Paula Patrīcija Avotiņa</w:t>
      </w:r>
      <w:r w:rsidR="00850019">
        <w:rPr>
          <w:rFonts w:ascii="Times New Roman" w:hAnsi="Times New Roman"/>
          <w:bCs/>
          <w:sz w:val="20"/>
          <w:szCs w:val="20"/>
          <w:lang w:val="lv-LV"/>
        </w:rPr>
        <w:t>, 67016</w:t>
      </w:r>
      <w:r>
        <w:rPr>
          <w:rFonts w:ascii="Times New Roman" w:hAnsi="Times New Roman"/>
          <w:bCs/>
          <w:sz w:val="20"/>
          <w:szCs w:val="20"/>
          <w:lang w:val="lv-LV"/>
        </w:rPr>
        <w:t>412</w:t>
      </w:r>
    </w:p>
    <w:p w:rsidRPr="001D7DEA" w:rsidR="00DB7C08" w:rsidP="001D7DEA" w:rsidRDefault="00796E1A" w14:paraId="304E9FCA" w14:textId="62B6B995">
      <w:pPr>
        <w:tabs>
          <w:tab w:val="left" w:pos="180"/>
        </w:tabs>
        <w:spacing w:after="0" w:line="240" w:lineRule="auto"/>
        <w:rPr>
          <w:sz w:val="20"/>
          <w:szCs w:val="20"/>
          <w:lang w:val="lv-LV"/>
        </w:rPr>
      </w:pPr>
      <w:r>
        <w:rPr>
          <w:rFonts w:ascii="Times New Roman" w:hAnsi="Times New Roman"/>
          <w:bCs/>
          <w:sz w:val="20"/>
          <w:szCs w:val="20"/>
          <w:lang w:val="lv-LV"/>
        </w:rPr>
        <w:t>PaulaPatricija.Avotina</w:t>
      </w:r>
      <w:r w:rsidRPr="00A86042" w:rsidR="00850019">
        <w:rPr>
          <w:rFonts w:ascii="Times New Roman" w:hAnsi="Times New Roman"/>
          <w:bCs/>
          <w:sz w:val="20"/>
          <w:szCs w:val="20"/>
          <w:lang w:val="lv-LV"/>
        </w:rPr>
        <w:t>@mfa.gov.lv</w:t>
      </w:r>
    </w:p>
    <w:sectPr w:rsidRPr="001D7DEA" w:rsidR="00DB7C08" w:rsidSect="007443F0">
      <w:footerReference r:id="rId8" w:type="default"/>
      <w:headerReference r:id="rId9" w:type="first"/>
      <w:footerReference r:id="rId10" w:type="first"/>
      <w:pgSz w:w="11920" w:h="16840"/>
      <w:pgMar w:top="1134" w:right="851" w:bottom="232"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74CEB" w14:textId="77777777" w:rsidR="008E1790" w:rsidRDefault="008E1790">
      <w:pPr>
        <w:spacing w:after="0" w:line="240" w:lineRule="auto"/>
      </w:pPr>
      <w:r>
        <w:separator/>
      </w:r>
    </w:p>
  </w:endnote>
  <w:endnote w:type="continuationSeparator" w:id="0">
    <w:p w14:paraId="45817784" w14:textId="77777777" w:rsidR="008E1790" w:rsidRDefault="008E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DB55A" w14:textId="5468ED07" w:rsidR="00CC6BEA" w:rsidRPr="007443F0" w:rsidRDefault="005C2CD9" w:rsidP="007443F0">
    <w:pPr>
      <w:pStyle w:val="Footer"/>
      <w:jc w:val="both"/>
      <w:rPr>
        <w:rFonts w:ascii="Times New Roman" w:hAnsi="Times New Roman"/>
        <w:sz w:val="20"/>
        <w:szCs w:val="20"/>
      </w:rPr>
    </w:pPr>
    <w:r w:rsidRPr="005C2CD9">
      <w:rPr>
        <w:rFonts w:ascii="Times New Roman" w:hAnsi="Times New Roman"/>
        <w:sz w:val="20"/>
        <w:szCs w:val="20"/>
      </w:rPr>
      <w:t>AMpav_02122025; Par Latvijas Republikas nacionālo pozīciju Nr. 1 “Par Eiropas Komisijas ieteikumu Padomes lēmumam, ar ko atļauj sākt sarunas, kuras ved, lai grozītu Savienības koncesijas Pasaules Tirdzniecības organizācijā attiecībā uz importa tarifiem, kas piemērojami konkrētiem tērauda ražojumiem”</w:t>
    </w:r>
    <w:r w:rsidR="007443F0">
      <w:rPr>
        <w:rFonts w:ascii="Times New Roman" w:hAnsi="Times New Roman"/>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3265F" w14:textId="2FAC8DDA" w:rsidR="00CC6BEA" w:rsidRPr="005C2CD9" w:rsidRDefault="00B30932" w:rsidP="00796E1A">
    <w:pPr>
      <w:pStyle w:val="Footer"/>
      <w:jc w:val="both"/>
      <w:rPr>
        <w:sz w:val="20"/>
        <w:szCs w:val="20"/>
      </w:rPr>
    </w:pPr>
    <w:r w:rsidRPr="005C2CD9">
      <w:rPr>
        <w:rFonts w:ascii="Times New Roman" w:eastAsia="Arial" w:hAnsi="Times New Roman"/>
        <w:kern w:val="1"/>
        <w:sz w:val="18"/>
        <w:szCs w:val="18"/>
      </w:rPr>
      <w:t>AMpav_</w:t>
    </w:r>
    <w:r w:rsidR="00A86042" w:rsidRPr="005C2CD9">
      <w:rPr>
        <w:rFonts w:ascii="Times New Roman" w:eastAsia="Arial" w:hAnsi="Times New Roman"/>
        <w:kern w:val="1"/>
        <w:sz w:val="18"/>
        <w:szCs w:val="18"/>
      </w:rPr>
      <w:t>0</w:t>
    </w:r>
    <w:r w:rsidR="00796E1A" w:rsidRPr="005C2CD9">
      <w:rPr>
        <w:rFonts w:ascii="Times New Roman" w:eastAsia="Arial" w:hAnsi="Times New Roman"/>
        <w:kern w:val="1"/>
        <w:sz w:val="18"/>
        <w:szCs w:val="18"/>
      </w:rPr>
      <w:t>2</w:t>
    </w:r>
    <w:r w:rsidR="00A86042" w:rsidRPr="005C2CD9">
      <w:rPr>
        <w:rFonts w:ascii="Times New Roman" w:eastAsia="Arial" w:hAnsi="Times New Roman"/>
        <w:kern w:val="1"/>
        <w:sz w:val="18"/>
        <w:szCs w:val="18"/>
      </w:rPr>
      <w:t>1</w:t>
    </w:r>
    <w:r w:rsidR="00796E1A" w:rsidRPr="005C2CD9">
      <w:rPr>
        <w:rFonts w:ascii="Times New Roman" w:eastAsia="Arial" w:hAnsi="Times New Roman"/>
        <w:kern w:val="1"/>
        <w:sz w:val="18"/>
        <w:szCs w:val="18"/>
      </w:rPr>
      <w:t>2</w:t>
    </w:r>
    <w:r w:rsidRPr="005C2CD9">
      <w:rPr>
        <w:rFonts w:ascii="Times New Roman" w:eastAsia="Arial" w:hAnsi="Times New Roman"/>
        <w:kern w:val="1"/>
        <w:sz w:val="18"/>
        <w:szCs w:val="18"/>
      </w:rPr>
      <w:t xml:space="preserve">2025; </w:t>
    </w:r>
    <w:r w:rsidR="00B52834" w:rsidRPr="005C2CD9">
      <w:rPr>
        <w:rFonts w:ascii="Times New Roman" w:eastAsia="Arial" w:hAnsi="Times New Roman"/>
        <w:kern w:val="1"/>
        <w:sz w:val="18"/>
        <w:szCs w:val="18"/>
      </w:rPr>
      <w:t xml:space="preserve">Par </w:t>
    </w:r>
    <w:r w:rsidR="00796E1A" w:rsidRPr="005C2CD9">
      <w:rPr>
        <w:rFonts w:ascii="Times New Roman" w:eastAsia="Arial" w:hAnsi="Times New Roman"/>
        <w:kern w:val="1"/>
        <w:sz w:val="18"/>
        <w:szCs w:val="18"/>
      </w:rPr>
      <w:t>Latvijas Republikas nacionālo pozīciju Nr. 1 “Par Eiropas Komisijas ieteikumu Padomes lēmumam, ar ko atļauj sākt sarunas, kuras ved, lai grozītu Savienības koncesijas Pasaules Tirdzniecības organizācijā attiecībā uz importa tarifiem, kas piemērojami konkrētiem tērauda ražojumiem”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A4E8E" w14:textId="77777777" w:rsidR="008E1790" w:rsidRDefault="008E1790">
      <w:pPr>
        <w:spacing w:after="0" w:line="240" w:lineRule="auto"/>
      </w:pPr>
      <w:r>
        <w:separator/>
      </w:r>
    </w:p>
  </w:footnote>
  <w:footnote w:type="continuationSeparator" w:id="0">
    <w:p w14:paraId="3726686C" w14:textId="77777777" w:rsidR="008E1790" w:rsidRDefault="008E1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E721D" w14:textId="77777777" w:rsidR="00CC6BEA" w:rsidRDefault="00DB7C08" w:rsidP="008D7DBD">
    <w:pPr>
      <w:pStyle w:val="Header"/>
      <w:rPr>
        <w:rFonts w:ascii="Times New Roman" w:hAnsi="Times New Roman"/>
      </w:rPr>
    </w:pPr>
    <w:r>
      <w:rPr>
        <w:noProof/>
      </w:rPr>
      <w:drawing>
        <wp:anchor distT="0" distB="0" distL="114300" distR="114300" simplePos="0" relativeHeight="251659264" behindDoc="1" locked="0" layoutInCell="1" allowOverlap="1" wp14:anchorId="23B52AE9" wp14:editId="783BE643">
          <wp:simplePos x="0" y="0"/>
          <wp:positionH relativeFrom="page">
            <wp:posOffset>1217930</wp:posOffset>
          </wp:positionH>
          <wp:positionV relativeFrom="page">
            <wp:posOffset>742950</wp:posOffset>
          </wp:positionV>
          <wp:extent cx="5671820" cy="1033145"/>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2" behindDoc="1" locked="0" layoutInCell="1" allowOverlap="1" wp14:anchorId="2CFD8C55" wp14:editId="15FD5340">
              <wp:simplePos x="0" y="0"/>
              <wp:positionH relativeFrom="page">
                <wp:posOffset>1171575</wp:posOffset>
              </wp:positionH>
              <wp:positionV relativeFrom="page">
                <wp:posOffset>2030730</wp:posOffset>
              </wp:positionV>
              <wp:extent cx="5838825" cy="314325"/>
              <wp:effectExtent l="0" t="0" r="952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4A409" w14:textId="77777777" w:rsidR="00CC6BEA" w:rsidRDefault="00DB7C08"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K. Valdemāra iela 3, Rīga, LV-1395, tālr. 67016201, fakss 67828121, e-pasts</w:t>
                          </w:r>
                          <w:r>
                            <w:rPr>
                              <w:rFonts w:ascii="Times New Roman" w:eastAsia="Times New Roman" w:hAnsi="Times New Roman"/>
                              <w:color w:val="231F20"/>
                              <w:sz w:val="17"/>
                              <w:szCs w:val="17"/>
                            </w:rPr>
                            <w:t xml:space="preserve"> pasts</w:t>
                          </w:r>
                          <w:r w:rsidRPr="0023696A">
                            <w:rPr>
                              <w:rFonts w:ascii="Times New Roman" w:eastAsia="Times New Roman" w:hAnsi="Times New Roman"/>
                              <w:color w:val="231F20"/>
                              <w:sz w:val="17"/>
                              <w:szCs w:val="17"/>
                            </w:rPr>
                            <w:t>@mfa.gov.lv,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FD8C55" id="_x0000_t202" coordsize="21600,21600" o:spt="202" path="m,l,21600r21600,l21600,xe">
              <v:stroke joinstyle="miter"/>
              <v:path gradientshapeok="t" o:connecttype="rect"/>
            </v:shapetype>
            <v:shape id="Text Box 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0A34A409" w14:textId="77777777" w:rsidR="00CC6BEA" w:rsidRDefault="00DB7C08"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w:t>
                    </w:r>
                    <w:r>
                      <w:rPr>
                        <w:rFonts w:ascii="Times New Roman" w:eastAsia="Times New Roman" w:hAnsi="Times New Roman"/>
                        <w:color w:val="231F20"/>
                        <w:sz w:val="17"/>
                        <w:szCs w:val="17"/>
                      </w:rPr>
                      <w:t xml:space="preserve"> pasts</w:t>
                    </w:r>
                    <w:r w:rsidRPr="0023696A">
                      <w:rPr>
                        <w:rFonts w:ascii="Times New Roman" w:eastAsia="Times New Roman" w:hAnsi="Times New Roman"/>
                        <w:color w:val="231F20"/>
                        <w:sz w:val="17"/>
                        <w:szCs w:val="17"/>
                      </w:rPr>
                      <w:t>@mfa.gov.lv, www.mfa.gov.lv</w:t>
                    </w:r>
                  </w:p>
                </w:txbxContent>
              </v:textbox>
              <w10:wrap anchorx="page" anchory="page"/>
            </v:shape>
          </w:pict>
        </mc:Fallback>
      </mc:AlternateContent>
    </w:r>
    <w:r>
      <w:rPr>
        <w:noProof/>
      </w:rPr>
      <mc:AlternateContent>
        <mc:Choice Requires="wpg">
          <w:drawing>
            <wp:anchor distT="0" distB="0" distL="114300" distR="114300" simplePos="0" relativeHeight="251660288" behindDoc="1" locked="0" layoutInCell="1" allowOverlap="1" wp14:anchorId="326F84D5" wp14:editId="7B47BD43">
              <wp:simplePos x="0" y="0"/>
              <wp:positionH relativeFrom="page">
                <wp:posOffset>1850390</wp:posOffset>
              </wp:positionH>
              <wp:positionV relativeFrom="page">
                <wp:posOffset>1903095</wp:posOffset>
              </wp:positionV>
              <wp:extent cx="4397375" cy="127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3794DB" id="Group 1" o:spid="_x0000_s1026" style="position:absolute;margin-left:145.7pt;margin-top:149.85pt;width:346.25pt;height:.1pt;z-index:-25165619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JVOYQMAAOM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XJSVTmED&#10;AADjBwAADgAAAAAAAAAAAAAAAAAuAgAAZHJzL2Uyb0RvYy54bWxQSwECLQAUAAYACAAAACEAPuPb&#10;euEAAAALAQAADwAAAAAAAAAAAAAAAAC7BQAAZHJzL2Rvd25yZXYueG1sUEsFBgAAAAAEAAQA8wAA&#10;AM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774C9E78" w14:textId="77777777" w:rsidR="00CC6BEA" w:rsidRDefault="00CC6BEA" w:rsidP="008D7DBD">
    <w:pPr>
      <w:pStyle w:val="Header"/>
      <w:rPr>
        <w:rFonts w:ascii="Times New Roman" w:hAnsi="Times New Roman"/>
      </w:rPr>
    </w:pPr>
  </w:p>
  <w:p w14:paraId="51685CED" w14:textId="77777777" w:rsidR="00CC6BEA" w:rsidRDefault="00CC6BEA" w:rsidP="008D7DBD">
    <w:pPr>
      <w:pStyle w:val="Header"/>
      <w:rPr>
        <w:rFonts w:ascii="Times New Roman" w:hAnsi="Times New Roman"/>
      </w:rPr>
    </w:pPr>
  </w:p>
  <w:p w14:paraId="2BC1C957" w14:textId="77777777" w:rsidR="00CC6BEA" w:rsidRDefault="00CC6BEA" w:rsidP="008D7DBD">
    <w:pPr>
      <w:pStyle w:val="Header"/>
      <w:rPr>
        <w:rFonts w:ascii="Times New Roman" w:hAnsi="Times New Roman"/>
      </w:rPr>
    </w:pPr>
  </w:p>
  <w:p w14:paraId="4455CEE5" w14:textId="77777777" w:rsidR="00CC6BEA" w:rsidRDefault="00CC6BEA" w:rsidP="008D7DBD">
    <w:pPr>
      <w:pStyle w:val="Header"/>
      <w:rPr>
        <w:rFonts w:ascii="Times New Roman" w:hAnsi="Times New Roman"/>
      </w:rPr>
    </w:pPr>
  </w:p>
  <w:p w14:paraId="2AEEFB30" w14:textId="77777777" w:rsidR="00CC6BEA" w:rsidRDefault="00CC6BEA" w:rsidP="008D7DBD">
    <w:pPr>
      <w:pStyle w:val="Header"/>
      <w:rPr>
        <w:rFonts w:ascii="Times New Roman" w:hAnsi="Times New Roman"/>
      </w:rPr>
    </w:pPr>
  </w:p>
  <w:p w14:paraId="2D272BAB" w14:textId="77777777" w:rsidR="00CC6BEA" w:rsidRDefault="00CC6BEA" w:rsidP="008D7DBD">
    <w:pPr>
      <w:pStyle w:val="Header"/>
      <w:rPr>
        <w:rFonts w:ascii="Times New Roman" w:hAnsi="Times New Roman"/>
      </w:rPr>
    </w:pPr>
  </w:p>
  <w:p w14:paraId="52C300AF" w14:textId="77777777" w:rsidR="00CC6BEA" w:rsidRDefault="00CC6BEA" w:rsidP="008D7DBD">
    <w:pPr>
      <w:pStyle w:val="Header"/>
      <w:rPr>
        <w:rFonts w:ascii="Times New Roman" w:hAnsi="Times New Roman"/>
      </w:rPr>
    </w:pPr>
  </w:p>
  <w:p w14:paraId="1DFE10F1" w14:textId="77777777" w:rsidR="00CC6BEA" w:rsidRDefault="00CC6BEA" w:rsidP="008D7DBD">
    <w:pPr>
      <w:pStyle w:val="Header"/>
      <w:rPr>
        <w:rFonts w:ascii="Times New Roman" w:hAnsi="Times New Roman"/>
      </w:rPr>
    </w:pPr>
  </w:p>
  <w:p w14:paraId="36DCBF73" w14:textId="77777777" w:rsidR="00CC6BEA" w:rsidRDefault="00CC6BEA" w:rsidP="008D7DBD">
    <w:pPr>
      <w:pStyle w:val="Header"/>
      <w:rPr>
        <w:rFonts w:ascii="Times New Roman" w:hAnsi="Times New Roman"/>
      </w:rPr>
    </w:pPr>
  </w:p>
  <w:p w14:paraId="4DA966B5" w14:textId="77777777" w:rsidR="00CC6BEA" w:rsidRPr="00815277" w:rsidRDefault="00CC6BEA" w:rsidP="008D7DBD">
    <w:pPr>
      <w:pStyle w:val="Header"/>
      <w:rPr>
        <w:rFonts w:ascii="Times New Roman" w:hAnsi="Times New Roman"/>
      </w:rPr>
    </w:pPr>
  </w:p>
  <w:p w14:paraId="76D615FA" w14:textId="77777777" w:rsidR="00CC6BEA" w:rsidRDefault="00CC6B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1049A7"/>
    <w:multiLevelType w:val="hybridMultilevel"/>
    <w:tmpl w:val="A0E4C028"/>
    <w:lvl w:ilvl="0" w:tplc="0409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num w:numId="1" w16cid:durableId="17707386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C08"/>
    <w:rsid w:val="00073BD4"/>
    <w:rsid w:val="000767D1"/>
    <w:rsid w:val="000B660F"/>
    <w:rsid w:val="000C3CAE"/>
    <w:rsid w:val="000C7450"/>
    <w:rsid w:val="000D0CA7"/>
    <w:rsid w:val="000E601D"/>
    <w:rsid w:val="00164BDF"/>
    <w:rsid w:val="00192259"/>
    <w:rsid w:val="00193C05"/>
    <w:rsid w:val="001A09DC"/>
    <w:rsid w:val="001D7DEA"/>
    <w:rsid w:val="001E5C4E"/>
    <w:rsid w:val="001F4391"/>
    <w:rsid w:val="0020457D"/>
    <w:rsid w:val="00210F63"/>
    <w:rsid w:val="0025520C"/>
    <w:rsid w:val="00260540"/>
    <w:rsid w:val="00274D7D"/>
    <w:rsid w:val="00291A96"/>
    <w:rsid w:val="00297BE5"/>
    <w:rsid w:val="002F3FFA"/>
    <w:rsid w:val="00367860"/>
    <w:rsid w:val="00395037"/>
    <w:rsid w:val="003B57B6"/>
    <w:rsid w:val="00456D85"/>
    <w:rsid w:val="0049252E"/>
    <w:rsid w:val="004B3A07"/>
    <w:rsid w:val="004C52B4"/>
    <w:rsid w:val="0053450C"/>
    <w:rsid w:val="00542EC5"/>
    <w:rsid w:val="005814BC"/>
    <w:rsid w:val="005B131D"/>
    <w:rsid w:val="005C2CD9"/>
    <w:rsid w:val="005D0D2D"/>
    <w:rsid w:val="005D40D0"/>
    <w:rsid w:val="00603401"/>
    <w:rsid w:val="006436CC"/>
    <w:rsid w:val="00647B37"/>
    <w:rsid w:val="006914F9"/>
    <w:rsid w:val="006F2C33"/>
    <w:rsid w:val="006F3021"/>
    <w:rsid w:val="00703C24"/>
    <w:rsid w:val="00744002"/>
    <w:rsid w:val="007443F0"/>
    <w:rsid w:val="007731CF"/>
    <w:rsid w:val="00795CAB"/>
    <w:rsid w:val="00796E1A"/>
    <w:rsid w:val="007C54D7"/>
    <w:rsid w:val="00810317"/>
    <w:rsid w:val="00840577"/>
    <w:rsid w:val="00850019"/>
    <w:rsid w:val="0085765B"/>
    <w:rsid w:val="008776A8"/>
    <w:rsid w:val="0087780E"/>
    <w:rsid w:val="008847EB"/>
    <w:rsid w:val="008951B0"/>
    <w:rsid w:val="008B1DBA"/>
    <w:rsid w:val="008C699A"/>
    <w:rsid w:val="008D4848"/>
    <w:rsid w:val="008E0556"/>
    <w:rsid w:val="008E1790"/>
    <w:rsid w:val="008F4391"/>
    <w:rsid w:val="00915B46"/>
    <w:rsid w:val="009165CF"/>
    <w:rsid w:val="00940DFD"/>
    <w:rsid w:val="00947C33"/>
    <w:rsid w:val="009D54FA"/>
    <w:rsid w:val="009D6E66"/>
    <w:rsid w:val="00A1038D"/>
    <w:rsid w:val="00A2074A"/>
    <w:rsid w:val="00A4140D"/>
    <w:rsid w:val="00A47B0E"/>
    <w:rsid w:val="00A54976"/>
    <w:rsid w:val="00A61D24"/>
    <w:rsid w:val="00A86042"/>
    <w:rsid w:val="00AB152F"/>
    <w:rsid w:val="00AC5823"/>
    <w:rsid w:val="00B05168"/>
    <w:rsid w:val="00B30932"/>
    <w:rsid w:val="00B52834"/>
    <w:rsid w:val="00B709EB"/>
    <w:rsid w:val="00B87490"/>
    <w:rsid w:val="00BD2282"/>
    <w:rsid w:val="00BD3BAD"/>
    <w:rsid w:val="00C0774A"/>
    <w:rsid w:val="00CA5994"/>
    <w:rsid w:val="00CB4D59"/>
    <w:rsid w:val="00CC6BEA"/>
    <w:rsid w:val="00D12946"/>
    <w:rsid w:val="00D153EB"/>
    <w:rsid w:val="00D1718D"/>
    <w:rsid w:val="00D73826"/>
    <w:rsid w:val="00D82B4B"/>
    <w:rsid w:val="00D92204"/>
    <w:rsid w:val="00DB7C08"/>
    <w:rsid w:val="00DF04BC"/>
    <w:rsid w:val="00E27490"/>
    <w:rsid w:val="00E416AA"/>
    <w:rsid w:val="00EC7632"/>
    <w:rsid w:val="00F12E28"/>
    <w:rsid w:val="00F3044B"/>
    <w:rsid w:val="00F45345"/>
    <w:rsid w:val="00FD56DD"/>
    <w:rsid w:val="00FE34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9AACD"/>
  <w15:chartTrackingRefBased/>
  <w15:docId w15:val="{5A1A0258-B48A-4FBD-98D3-11FBD3095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C08"/>
    <w:pPr>
      <w:widowControl w:val="0"/>
      <w:spacing w:after="200" w:line="276" w:lineRule="auto"/>
    </w:pPr>
    <w:rPr>
      <w:rFonts w:ascii="Calibri" w:eastAsia="Calibri" w:hAnsi="Calibri" w:cs="Times New Roman"/>
      <w:lang w:val="en-US"/>
    </w:rPr>
  </w:style>
  <w:style w:type="paragraph" w:styleId="Heading8">
    <w:name w:val="heading 8"/>
    <w:basedOn w:val="Normal"/>
    <w:next w:val="Normal"/>
    <w:link w:val="Heading8Char"/>
    <w:unhideWhenUsed/>
    <w:qFormat/>
    <w:rsid w:val="00DB7C08"/>
    <w:pPr>
      <w:keepNext/>
      <w:widowControl/>
      <w:spacing w:after="0" w:line="240" w:lineRule="auto"/>
      <w:jc w:val="right"/>
      <w:outlineLvl w:val="7"/>
    </w:pPr>
    <w:rPr>
      <w:rFonts w:ascii="Times New Roman" w:eastAsia="Times New Roman" w:hAnsi="Times New Roman"/>
      <w:b/>
      <w:bCs/>
      <w:sz w:val="28"/>
      <w:szCs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DB7C08"/>
    <w:rPr>
      <w:rFonts w:ascii="Times New Roman" w:eastAsia="Times New Roman" w:hAnsi="Times New Roman" w:cs="Times New Roman"/>
      <w:b/>
      <w:bCs/>
      <w:sz w:val="28"/>
      <w:szCs w:val="24"/>
    </w:rPr>
  </w:style>
  <w:style w:type="paragraph" w:styleId="Header">
    <w:name w:val="header"/>
    <w:basedOn w:val="Normal"/>
    <w:link w:val="HeaderChar"/>
    <w:unhideWhenUsed/>
    <w:rsid w:val="00DB7C08"/>
    <w:pPr>
      <w:tabs>
        <w:tab w:val="center" w:pos="4320"/>
        <w:tab w:val="right" w:pos="8640"/>
      </w:tabs>
      <w:spacing w:after="0" w:line="240" w:lineRule="auto"/>
    </w:pPr>
  </w:style>
  <w:style w:type="character" w:customStyle="1" w:styleId="HeaderChar">
    <w:name w:val="Header Char"/>
    <w:basedOn w:val="DefaultParagraphFont"/>
    <w:link w:val="Header"/>
    <w:rsid w:val="00DB7C08"/>
    <w:rPr>
      <w:rFonts w:ascii="Calibri" w:eastAsia="Calibri" w:hAnsi="Calibri" w:cs="Times New Roman"/>
      <w:lang w:val="en-US"/>
    </w:rPr>
  </w:style>
  <w:style w:type="paragraph" w:styleId="Footer">
    <w:name w:val="footer"/>
    <w:basedOn w:val="Normal"/>
    <w:link w:val="FooterChar"/>
    <w:uiPriority w:val="99"/>
    <w:unhideWhenUsed/>
    <w:rsid w:val="00DB7C08"/>
    <w:pPr>
      <w:tabs>
        <w:tab w:val="center" w:pos="4320"/>
        <w:tab w:val="right" w:pos="8640"/>
      </w:tabs>
      <w:spacing w:after="0" w:line="240" w:lineRule="auto"/>
    </w:pPr>
  </w:style>
  <w:style w:type="character" w:customStyle="1" w:styleId="FooterChar">
    <w:name w:val="Footer Char"/>
    <w:basedOn w:val="DefaultParagraphFont"/>
    <w:link w:val="Footer"/>
    <w:uiPriority w:val="99"/>
    <w:rsid w:val="00DB7C08"/>
    <w:rPr>
      <w:rFonts w:ascii="Calibri" w:eastAsia="Calibri" w:hAnsi="Calibri" w:cs="Times New Roman"/>
      <w:lang w:val="en-US"/>
    </w:rPr>
  </w:style>
  <w:style w:type="paragraph" w:styleId="BodyText">
    <w:name w:val="Body Text"/>
    <w:basedOn w:val="Normal"/>
    <w:link w:val="BodyTextChar"/>
    <w:unhideWhenUsed/>
    <w:rsid w:val="00DB7C08"/>
    <w:pPr>
      <w:suppressAutoHyphens/>
      <w:spacing w:after="120" w:line="240" w:lineRule="auto"/>
    </w:pPr>
    <w:rPr>
      <w:rFonts w:ascii="Times New Roman" w:eastAsia="Arial" w:hAnsi="Times New Roman"/>
      <w:kern w:val="2"/>
      <w:sz w:val="24"/>
      <w:szCs w:val="24"/>
      <w:lang w:val="en"/>
    </w:rPr>
  </w:style>
  <w:style w:type="character" w:customStyle="1" w:styleId="BodyTextChar">
    <w:name w:val="Body Text Char"/>
    <w:basedOn w:val="DefaultParagraphFont"/>
    <w:link w:val="BodyText"/>
    <w:rsid w:val="00DB7C08"/>
    <w:rPr>
      <w:rFonts w:ascii="Times New Roman" w:eastAsia="Arial" w:hAnsi="Times New Roman" w:cs="Times New Roman"/>
      <w:kern w:val="2"/>
      <w:sz w:val="24"/>
      <w:szCs w:val="24"/>
      <w:lang w:val="en"/>
    </w:rPr>
  </w:style>
  <w:style w:type="paragraph" w:styleId="FootnoteText">
    <w:name w:val="footnote text"/>
    <w:basedOn w:val="Normal"/>
    <w:link w:val="FootnoteTextChar"/>
    <w:uiPriority w:val="99"/>
    <w:semiHidden/>
    <w:unhideWhenUsed/>
    <w:rsid w:val="006034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03401"/>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603401"/>
    <w:rPr>
      <w:vertAlign w:val="superscript"/>
    </w:rPr>
  </w:style>
  <w:style w:type="character" w:styleId="CommentReference">
    <w:name w:val="annotation reference"/>
    <w:basedOn w:val="DefaultParagraphFont"/>
    <w:uiPriority w:val="99"/>
    <w:semiHidden/>
    <w:unhideWhenUsed/>
    <w:rsid w:val="009165CF"/>
    <w:rPr>
      <w:sz w:val="16"/>
      <w:szCs w:val="16"/>
    </w:rPr>
  </w:style>
  <w:style w:type="paragraph" w:styleId="CommentText">
    <w:name w:val="annotation text"/>
    <w:basedOn w:val="Normal"/>
    <w:link w:val="CommentTextChar"/>
    <w:uiPriority w:val="99"/>
    <w:semiHidden/>
    <w:unhideWhenUsed/>
    <w:rsid w:val="009165CF"/>
    <w:pPr>
      <w:spacing w:line="240" w:lineRule="auto"/>
    </w:pPr>
    <w:rPr>
      <w:sz w:val="20"/>
      <w:szCs w:val="20"/>
    </w:rPr>
  </w:style>
  <w:style w:type="character" w:customStyle="1" w:styleId="CommentTextChar">
    <w:name w:val="Comment Text Char"/>
    <w:basedOn w:val="DefaultParagraphFont"/>
    <w:link w:val="CommentText"/>
    <w:uiPriority w:val="99"/>
    <w:semiHidden/>
    <w:rsid w:val="009165CF"/>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165CF"/>
    <w:rPr>
      <w:b/>
      <w:bCs/>
    </w:rPr>
  </w:style>
  <w:style w:type="character" w:customStyle="1" w:styleId="CommentSubjectChar">
    <w:name w:val="Comment Subject Char"/>
    <w:basedOn w:val="CommentTextChar"/>
    <w:link w:val="CommentSubject"/>
    <w:uiPriority w:val="99"/>
    <w:semiHidden/>
    <w:rsid w:val="009165CF"/>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297B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7BE5"/>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942390">
      <w:bodyDiv w:val="1"/>
      <w:marLeft w:val="0"/>
      <w:marRight w:val="0"/>
      <w:marTop w:val="0"/>
      <w:marBottom w:val="0"/>
      <w:divBdr>
        <w:top w:val="none" w:sz="0" w:space="0" w:color="auto"/>
        <w:left w:val="none" w:sz="0" w:space="0" w:color="auto"/>
        <w:bottom w:val="none" w:sz="0" w:space="0" w:color="auto"/>
        <w:right w:val="none" w:sz="0" w:space="0" w:color="auto"/>
      </w:divBdr>
    </w:div>
    <w:div w:id="895942712">
      <w:bodyDiv w:val="1"/>
      <w:marLeft w:val="0"/>
      <w:marRight w:val="0"/>
      <w:marTop w:val="0"/>
      <w:marBottom w:val="0"/>
      <w:divBdr>
        <w:top w:val="none" w:sz="0" w:space="0" w:color="auto"/>
        <w:left w:val="none" w:sz="0" w:space="0" w:color="auto"/>
        <w:bottom w:val="none" w:sz="0" w:space="0" w:color="auto"/>
        <w:right w:val="none" w:sz="0" w:space="0" w:color="auto"/>
      </w:divBdr>
    </w:div>
    <w:div w:id="1044792359">
      <w:bodyDiv w:val="1"/>
      <w:marLeft w:val="0"/>
      <w:marRight w:val="0"/>
      <w:marTop w:val="0"/>
      <w:marBottom w:val="0"/>
      <w:divBdr>
        <w:top w:val="none" w:sz="0" w:space="0" w:color="auto"/>
        <w:left w:val="none" w:sz="0" w:space="0" w:color="auto"/>
        <w:bottom w:val="none" w:sz="0" w:space="0" w:color="auto"/>
        <w:right w:val="none" w:sz="0" w:space="0" w:color="auto"/>
      </w:divBdr>
    </w:div>
    <w:div w:id="1052771704">
      <w:bodyDiv w:val="1"/>
      <w:marLeft w:val="0"/>
      <w:marRight w:val="0"/>
      <w:marTop w:val="0"/>
      <w:marBottom w:val="0"/>
      <w:divBdr>
        <w:top w:val="none" w:sz="0" w:space="0" w:color="auto"/>
        <w:left w:val="none" w:sz="0" w:space="0" w:color="auto"/>
        <w:bottom w:val="none" w:sz="0" w:space="0" w:color="auto"/>
        <w:right w:val="none" w:sz="0" w:space="0" w:color="auto"/>
      </w:divBdr>
    </w:div>
    <w:div w:id="1406025787">
      <w:bodyDiv w:val="1"/>
      <w:marLeft w:val="0"/>
      <w:marRight w:val="0"/>
      <w:marTop w:val="0"/>
      <w:marBottom w:val="0"/>
      <w:divBdr>
        <w:top w:val="none" w:sz="0" w:space="0" w:color="auto"/>
        <w:left w:val="none" w:sz="0" w:space="0" w:color="auto"/>
        <w:bottom w:val="none" w:sz="0" w:space="0" w:color="auto"/>
        <w:right w:val="none" w:sz="0" w:space="0" w:color="auto"/>
      </w:divBdr>
    </w:div>
    <w:div w:id="1458255424">
      <w:bodyDiv w:val="1"/>
      <w:marLeft w:val="0"/>
      <w:marRight w:val="0"/>
      <w:marTop w:val="0"/>
      <w:marBottom w:val="0"/>
      <w:divBdr>
        <w:top w:val="none" w:sz="0" w:space="0" w:color="auto"/>
        <w:left w:val="none" w:sz="0" w:space="0" w:color="auto"/>
        <w:bottom w:val="none" w:sz="0" w:space="0" w:color="auto"/>
        <w:right w:val="none" w:sz="0" w:space="0" w:color="auto"/>
      </w:divBdr>
    </w:div>
    <w:div w:id="1521091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2.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558AEF67-82BB-4B17-B695-C0246FBCF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3980</Words>
  <Characters>2270</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MFA</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Peteris Pauls Celmins</dc:creator>
  <cp:keywords/>
  <dc:description/>
  <cp:lastModifiedBy>Paula Patricija Avotina</cp:lastModifiedBy>
  <cp:revision>14</cp:revision>
  <dcterms:created xsi:type="dcterms:W3CDTF">2025-10-01T10:29:00Z</dcterms:created>
  <dcterms:modified xsi:type="dcterms:W3CDTF">2025-11-27T10:22:00Z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59" name="DISCesvisAdditionalMakers">
    <vt:lpwstr>Vecākā referente Paula Patrīcija Avotiņa</vt:lpwstr>
  </property>
  <property fmtid="{D5CDD505-2E9C-101B-9397-08002B2CF9AE}" pid="60" name="DIScgiUrl">
    <vt:lpwstr>https://lim.esvis.gov.lv/cs/idcplg</vt:lpwstr>
  </property>
  <property fmtid="{D5CDD505-2E9C-101B-9397-08002B2CF9AE}" pid="61" name="DISdDocName">
    <vt:lpwstr>L591180</vt:lpwstr>
  </property>
  <property fmtid="{D5CDD505-2E9C-101B-9397-08002B2CF9AE}" pid="62" name="DISCesvisSigner">
    <vt:lpwstr>Ārkārtējais un pilnvarotais vēstnieks Baiba Braže</vt:lpwstr>
  </property>
  <property fmtid="{D5CDD505-2E9C-101B-9397-08002B2CF9AE}" pid="63" name="DISCesvisSafetyLevel">
    <vt:lpwstr>Vispārpieejams</vt:lpwstr>
  </property>
  <property fmtid="{D5CDD505-2E9C-101B-9397-08002B2CF9AE}" pid="64" name="DISTaskPaneUrl">
    <vt:lpwstr>https://lim.esvis.gov.lv/cs/idcplg?ClientControlled=DocMan&amp;coreContentOnly=1&amp;WebdavRequest=1&amp;IdcService=DOC_INFO&amp;dID=682749</vt:lpwstr>
  </property>
  <property fmtid="{D5CDD505-2E9C-101B-9397-08002B2CF9AE}" pid="65" name="DISCesvisTitle">
    <vt:lpwstr>Par Latvijas Republikas nacionālo pozīciju Nr. 1 “Par Eiropas Komisijas ieteikumu Padomes lēmumam, ar ko atļauj sākt sarunas, kuras ved, lai grozītu Savienības koncesijas Pasaules Tirdzniecības organizācijā attiecībā uz importa tarifiem, kas piemērojami konkrētiem tērauda ražojumiem” </vt:lpwstr>
  </property>
  <property fmtid="{D5CDD505-2E9C-101B-9397-08002B2CF9AE}" pid="66" name="DISCesvisMinistryOfMinister">
    <vt:lpwstr>wwTemplateNP_MinistryOfMinister(Ārlietu,)</vt:lpwstr>
  </property>
  <property fmtid="{D5CDD505-2E9C-101B-9397-08002B2CF9AE}" pid="67" name="DISCesvisAuthor">
    <vt:lpwstr>Ārlietu ministrija</vt:lpwstr>
  </property>
  <property fmtid="{D5CDD505-2E9C-101B-9397-08002B2CF9AE}" pid="68" name="DISCesvisMainMaker">
    <vt:lpwstr>Vecākā referente Paula Patrīcija Avotiņa</vt:lpwstr>
  </property>
  <property fmtid="{D5CDD505-2E9C-101B-9397-08002B2CF9AE}" pid="69" name="DISidcName">
    <vt:lpwstr>1020404016200</vt:lpwstr>
  </property>
  <property fmtid="{D5CDD505-2E9C-101B-9397-08002B2CF9AE}" pid="70"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71" name="DISCesvisAdditionalMakersMail">
    <vt:lpwstr>PaulaPatricija.Avotina@mfa.gov.lv</vt:lpwstr>
  </property>
  <property fmtid="{D5CDD505-2E9C-101B-9397-08002B2CF9AE}" pid="72" name="DISdUser">
    <vt:lpwstr>weblogic</vt:lpwstr>
  </property>
  <property fmtid="{D5CDD505-2E9C-101B-9397-08002B2CF9AE}" pid="73" name="DISdID">
    <vt:lpwstr>682749</vt:lpwstr>
  </property>
  <property fmtid="{D5CDD505-2E9C-101B-9397-08002B2CF9AE}" pid="74" name="DISCesvisAdditionalMakersPhone">
    <vt:lpwstr>+37167016412</vt:lpwstr>
  </property>
  <property fmtid="{D5CDD505-2E9C-101B-9397-08002B2CF9AE}" pid="75" name="DISCesvisMainMakerOrgUnitTitle">
    <vt:lpwstr>Starptautiskās tirdzniecības politikas nodaļa</vt:lpwstr>
  </property>
  <property fmtid="{D5CDD505-2E9C-101B-9397-08002B2CF9AE}" pid="76" name="DISCesvisRelatedDocNP">
    <vt:lpwstr>Par Eiropas Komisijas ieteikumu Padomes lēmumam, ar ko atļauj sākt sarunas, kuras ved, lai grozītu Savienības koncesijas Pasaules Tirdzniecības organizācijā attiecībā uz importa tarifiem, kas piemērojami konkrētiem tērauda ražojumiem</vt:lpwstr>
  </property>
  <property fmtid="{D5CDD505-2E9C-101B-9397-08002B2CF9AE}" pid="77" name="DISCesvisDocRegDate">
    <vt:lpwstr>2025-11-30</vt:lpwstr>
  </property>
  <property fmtid="{D5CDD505-2E9C-101B-9397-08002B2CF9AE}" pid="78" name="DISCesvisRegDate">
    <vt:lpwstr>2025-11-30</vt:lpwstr>
  </property>
  <property fmtid="{D5CDD505-2E9C-101B-9397-08002B2CF9AE}" pid="79" name="DISCesvisDocRegNr">
    <vt:lpwstr>PV-AM/2025-52</vt:lpwstr>
  </property>
</Properties>
</file>