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9D8FE" w14:textId="6EC1A1A6" w:rsidR="003018F6" w:rsidRPr="00015D20" w:rsidRDefault="003018F6" w:rsidP="000D096A">
      <w:pPr>
        <w:jc w:val="center"/>
        <w:rPr>
          <w:b/>
          <w:sz w:val="28"/>
          <w:szCs w:val="28"/>
        </w:rPr>
      </w:pPr>
      <w:bookmarkStart w:id="0" w:name="_Hlk87613410"/>
      <w:bookmarkStart w:id="1" w:name="_Hlk524000675"/>
      <w:r w:rsidRPr="00015D20">
        <w:rPr>
          <w:b/>
          <w:sz w:val="28"/>
          <w:szCs w:val="28"/>
        </w:rPr>
        <w:t>Informatīvais ziņojums</w:t>
      </w:r>
    </w:p>
    <w:p w14:paraId="049AD6A4" w14:textId="73CD54C4" w:rsidR="000D096A" w:rsidRPr="00015D20" w:rsidRDefault="000D096A" w:rsidP="000D096A">
      <w:pPr>
        <w:jc w:val="center"/>
        <w:rPr>
          <w:b/>
          <w:sz w:val="28"/>
          <w:szCs w:val="28"/>
        </w:rPr>
      </w:pPr>
      <w:r w:rsidRPr="00015D20">
        <w:rPr>
          <w:b/>
          <w:sz w:val="28"/>
          <w:szCs w:val="28"/>
        </w:rPr>
        <w:t>“Par nepieciešamo papildu finansējumu sabiedriskā transporta pakalpojumu sniegšanai 2022</w:t>
      </w:r>
      <w:r w:rsidR="00123D40" w:rsidRPr="00015D20">
        <w:rPr>
          <w:b/>
          <w:sz w:val="28"/>
          <w:szCs w:val="28"/>
        </w:rPr>
        <w:t>.g</w:t>
      </w:r>
      <w:r w:rsidRPr="00015D20">
        <w:rPr>
          <w:b/>
          <w:sz w:val="28"/>
          <w:szCs w:val="28"/>
        </w:rPr>
        <w:t>adā”</w:t>
      </w:r>
      <w:bookmarkEnd w:id="0"/>
    </w:p>
    <w:p w14:paraId="4329117E" w14:textId="77777777" w:rsidR="000D096A" w:rsidRPr="00015D20" w:rsidRDefault="000D096A" w:rsidP="000D096A">
      <w:pPr>
        <w:jc w:val="center"/>
        <w:rPr>
          <w:b/>
          <w:sz w:val="26"/>
          <w:szCs w:val="26"/>
        </w:rPr>
      </w:pPr>
    </w:p>
    <w:bookmarkEnd w:id="1"/>
    <w:p w14:paraId="1990E64B" w14:textId="4147DBD6" w:rsidR="000D096A" w:rsidRPr="00015D20" w:rsidRDefault="000D096A" w:rsidP="000D096A">
      <w:pPr>
        <w:ind w:firstLine="709"/>
        <w:jc w:val="both"/>
        <w:rPr>
          <w:sz w:val="26"/>
          <w:szCs w:val="26"/>
        </w:rPr>
      </w:pPr>
      <w:r w:rsidRPr="00015D20">
        <w:rPr>
          <w:sz w:val="26"/>
          <w:szCs w:val="26"/>
        </w:rPr>
        <w:t xml:space="preserve">Lai atbilstoši Sabiedriskā transporta pakalpojumu likumā (turpmāk - STP likums) noteiktajam nodrošinātu iedzīvotājiem pieejamus sabiedriskā transporta pakalpojumus, VSIA “Autotransporta direkcija” (turpmāk – Autotransporta direkcija) organizē sabiedriskā transporta pakalpojumus reģionālās nozīmes maršrutos, kā arī nodrošina sabiedriskajam transportam no valsts budžeta iedalīto finanšu līdzekļu administrēšanu un piešķiršanu sabiedriskā transporta pakalpojumu sniedzējiem un </w:t>
      </w:r>
      <w:proofErr w:type="spellStart"/>
      <w:r w:rsidRPr="00015D20">
        <w:rPr>
          <w:sz w:val="26"/>
          <w:szCs w:val="26"/>
        </w:rPr>
        <w:t>valstspilsētu</w:t>
      </w:r>
      <w:proofErr w:type="spellEnd"/>
      <w:r w:rsidRPr="00015D20">
        <w:rPr>
          <w:sz w:val="26"/>
          <w:szCs w:val="26"/>
        </w:rPr>
        <w:t xml:space="preserve"> pašvaldībām par pārvadājumiem, kas ir ārpus pilsētas administratīvās teritorijas, ja maršruta daļa ir vairāk kā 30</w:t>
      </w:r>
      <w:r w:rsidR="001415A7">
        <w:rPr>
          <w:sz w:val="26"/>
          <w:szCs w:val="26"/>
        </w:rPr>
        <w:t xml:space="preserve"> </w:t>
      </w:r>
      <w:r w:rsidRPr="00015D20">
        <w:rPr>
          <w:sz w:val="26"/>
          <w:szCs w:val="26"/>
        </w:rPr>
        <w:t xml:space="preserve">% no kopējā maršruta garuma, un par personām ar invaliditāti pārvadāšanu. </w:t>
      </w:r>
    </w:p>
    <w:p w14:paraId="079786E4" w14:textId="161A969A" w:rsidR="00C361EA" w:rsidRPr="00015D20" w:rsidRDefault="00C361EA" w:rsidP="00C361EA">
      <w:pPr>
        <w:ind w:firstLine="720"/>
        <w:jc w:val="both"/>
        <w:rPr>
          <w:sz w:val="26"/>
          <w:szCs w:val="26"/>
        </w:rPr>
      </w:pPr>
      <w:r w:rsidRPr="00015D20">
        <w:rPr>
          <w:sz w:val="26"/>
          <w:szCs w:val="26"/>
        </w:rPr>
        <w:t>2022.gadā vairāki notikumi un kopējā ģeopolitiskā situācija pasaulē ir noteiku</w:t>
      </w:r>
      <w:r w:rsidR="00E46E06" w:rsidRPr="00015D20">
        <w:rPr>
          <w:sz w:val="26"/>
          <w:szCs w:val="26"/>
        </w:rPr>
        <w:t>s</w:t>
      </w:r>
      <w:r w:rsidRPr="00015D20">
        <w:rPr>
          <w:sz w:val="26"/>
          <w:szCs w:val="26"/>
        </w:rPr>
        <w:t xml:space="preserve">i apstākļus, kuri ietekmē kā kopējo tautsaimniecību, tā arī sabiedriskā transporta pakalpojumu nozari. Ja vēl </w:t>
      </w:r>
      <w:bookmarkStart w:id="2" w:name="_Hlk109849447"/>
      <w:r w:rsidRPr="00015D20">
        <w:rPr>
          <w:sz w:val="26"/>
          <w:szCs w:val="26"/>
        </w:rPr>
        <w:t>2022.gada sākumā ar Ministru kabineta 2021.gada 9.oktobra rīkojumu Nr.720 “Par ārkārtējās situācijas izsludināšanu” līdz 2022.gada 28.februārim</w:t>
      </w:r>
      <w:r w:rsidRPr="00015D20">
        <w:t xml:space="preserve"> </w:t>
      </w:r>
      <w:r w:rsidRPr="00015D20">
        <w:rPr>
          <w:sz w:val="26"/>
          <w:szCs w:val="26"/>
        </w:rPr>
        <w:t>visā valsts teritorijā bija izsludināta ārkārtējā situācija</w:t>
      </w:r>
      <w:bookmarkEnd w:id="2"/>
      <w:r w:rsidRPr="00015D20">
        <w:rPr>
          <w:sz w:val="26"/>
          <w:szCs w:val="26"/>
        </w:rPr>
        <w:t>,</w:t>
      </w:r>
      <w:r w:rsidR="003C5342" w:rsidRPr="00015D20">
        <w:rPr>
          <w:sz w:val="26"/>
          <w:szCs w:val="26"/>
        </w:rPr>
        <w:t xml:space="preserve"> un, </w:t>
      </w:r>
      <w:r w:rsidRPr="00015D20">
        <w:rPr>
          <w:sz w:val="26"/>
          <w:szCs w:val="26"/>
        </w:rPr>
        <w:t>lai apturētu straujo Covid-19 infekcijas izplatību un veselības nozares pārslodzi un mazinātu novēršamo mirstību, vienlaikus nodrošinot svarīgu valsts funkciju un pakalpojumu nepārtrauktību, vienkopus tika noteikti ierobežojumi, kas ietekmēja katra iedzīvotāja ikdienas mobilitātes un pārvietošanās nepieciešamību, tad kopš 2022.gada 24.februāra ģeopolitiskā situācija saistībā ar karadarbību Ukrainā un pret Krievijas Federāciju un Baltkrieviju ieviestās sankcijas Eiropā radījušas konsekvences, kuru dēļ palielinās degvielas (energoresursu), preču un pakalpojumu patēriņa cenas.</w:t>
      </w:r>
    </w:p>
    <w:p w14:paraId="5B1E973E" w14:textId="28C1CAAE" w:rsidR="00C361EA" w:rsidRPr="00015D20" w:rsidRDefault="00C361EA" w:rsidP="00C361EA">
      <w:pPr>
        <w:ind w:firstLine="720"/>
        <w:jc w:val="both"/>
        <w:rPr>
          <w:sz w:val="26"/>
          <w:szCs w:val="26"/>
        </w:rPr>
      </w:pPr>
      <w:r w:rsidRPr="00015D20">
        <w:rPr>
          <w:sz w:val="26"/>
          <w:szCs w:val="26"/>
        </w:rPr>
        <w:t>Sabiedriskā transporta nozares darbība būtiski tika ietekmēta pēdējo divu gadu laikā, kamēr tika noteikti ierobežojumi saistībā ar Covid-19 infekcijas izplatību, jo ir mainījušies iedzīvotāju paradumi un nepieciešamība izmantot sabiedrisko transportu tādā intensitātē</w:t>
      </w:r>
      <w:r w:rsidR="0007698E" w:rsidRPr="00015D20">
        <w:rPr>
          <w:sz w:val="26"/>
          <w:szCs w:val="26"/>
        </w:rPr>
        <w:t>,</w:t>
      </w:r>
      <w:r w:rsidRPr="00015D20">
        <w:rPr>
          <w:sz w:val="26"/>
          <w:szCs w:val="26"/>
        </w:rPr>
        <w:t xml:space="preserve"> kā pirms pandēmijas sākuma. Līdz ar to arī 2022.gadā nozare atkopjas no pandēmijas izraisītajām sekām, vienlaikus arī paredzot, ka prognozējoši arī 2022.gadā pastāv iespēja ierobežojošu pasākumu piemērošanai situācijā, ja Covid-19 infekcijas izplatība palielinās.</w:t>
      </w:r>
    </w:p>
    <w:p w14:paraId="1FBFEF18" w14:textId="3926DFCB" w:rsidR="00C361EA" w:rsidRPr="00015D20" w:rsidRDefault="00C361EA" w:rsidP="00C361EA">
      <w:pPr>
        <w:ind w:firstLine="709"/>
        <w:jc w:val="both"/>
        <w:rPr>
          <w:rFonts w:eastAsia="Calibri"/>
          <w:sz w:val="26"/>
          <w:szCs w:val="26"/>
        </w:rPr>
      </w:pPr>
      <w:r w:rsidRPr="00015D20">
        <w:rPr>
          <w:sz w:val="26"/>
          <w:szCs w:val="26"/>
        </w:rPr>
        <w:t xml:space="preserve">Vienlaikus, lai nodrošinātu STP likumā noteikto prasību izpildi, Satiksmes ministrija </w:t>
      </w:r>
      <w:r w:rsidR="00DD47C6" w:rsidRPr="00015D20">
        <w:rPr>
          <w:sz w:val="26"/>
          <w:szCs w:val="26"/>
        </w:rPr>
        <w:t xml:space="preserve">sadarbībā </w:t>
      </w:r>
      <w:r w:rsidRPr="00015D20">
        <w:rPr>
          <w:sz w:val="26"/>
          <w:szCs w:val="26"/>
        </w:rPr>
        <w:t>ar Autotransporta direkciju turpina darbu pie sabiedriskā transporta pakalpojumu koncepcijas 2021.-2030.gadam</w:t>
      </w:r>
      <w:r w:rsidRPr="00015D20">
        <w:rPr>
          <w:rStyle w:val="FootnoteReference"/>
          <w:sz w:val="26"/>
          <w:szCs w:val="26"/>
        </w:rPr>
        <w:footnoteReference w:id="1"/>
      </w:r>
      <w:r w:rsidRPr="00015D20">
        <w:rPr>
          <w:sz w:val="26"/>
          <w:szCs w:val="26"/>
        </w:rPr>
        <w:t xml:space="preserve"> īstenošanas, kur </w:t>
      </w:r>
      <w:r w:rsidRPr="00015D20">
        <w:rPr>
          <w:rFonts w:eastAsia="Calibri"/>
          <w:sz w:val="26"/>
          <w:szCs w:val="26"/>
        </w:rPr>
        <w:t xml:space="preserve">galvenais pasažieru pārvadāšanas veids maršrutos ar lielu pasažieru plūsmu ir dzelzceļa pārvadājumi. Savukārt pārvadājumi ar autobusiem tiek veikti vietās, kur vilcieni nekursē, vai arī kā pārvadājumi, kas pieved pasažierus vilcienu satiksmei, tādējādi </w:t>
      </w:r>
      <w:r w:rsidR="007D4903" w:rsidRPr="00015D20">
        <w:rPr>
          <w:rFonts w:eastAsia="Calibri"/>
          <w:sz w:val="26"/>
          <w:szCs w:val="26"/>
        </w:rPr>
        <w:t xml:space="preserve">nokļūšanai galamērķī </w:t>
      </w:r>
      <w:r w:rsidRPr="00015D20">
        <w:rPr>
          <w:rFonts w:eastAsia="Calibri"/>
          <w:sz w:val="26"/>
          <w:szCs w:val="26"/>
        </w:rPr>
        <w:t>integrējot vairākus sabiedriskā transporta veidus. Šāda saskaņota transportu kustība palielina pasažieru mobilitātes iespējas, kā arī dažos gadījumos galamērķī iespējams nokļūt ātrāk, izmantojot vilciena un autobusu savienojumu un šāds savienojums var būt līdzvērtīga vai pat labāka mobilitātes iespēja salīdzinājumā ar pārvietošanos tikai ar autobusu.</w:t>
      </w:r>
    </w:p>
    <w:p w14:paraId="76070AC9" w14:textId="713EE1DD" w:rsidR="000D096A" w:rsidRPr="00015D20" w:rsidRDefault="000D096A" w:rsidP="000D096A">
      <w:pPr>
        <w:ind w:firstLine="709"/>
        <w:jc w:val="both"/>
        <w:rPr>
          <w:sz w:val="26"/>
          <w:szCs w:val="26"/>
        </w:rPr>
      </w:pPr>
      <w:r w:rsidRPr="00015D20">
        <w:rPr>
          <w:sz w:val="26"/>
          <w:szCs w:val="26"/>
        </w:rPr>
        <w:lastRenderedPageBreak/>
        <w:t xml:space="preserve">Neskatoties uz veiktajiem reģionālās nozīmes </w:t>
      </w:r>
      <w:r w:rsidR="00C361EA" w:rsidRPr="00015D20">
        <w:rPr>
          <w:sz w:val="26"/>
          <w:szCs w:val="26"/>
        </w:rPr>
        <w:t>maršrutu tīkla</w:t>
      </w:r>
      <w:r w:rsidRPr="00015D20">
        <w:rPr>
          <w:sz w:val="26"/>
          <w:szCs w:val="26"/>
        </w:rPr>
        <w:t xml:space="preserve"> uzlabojumiem, kas ilgtermiņā sniegtu zaudējumu kompensācijas samazinājumu (skatīt ietekmi uz valsts </w:t>
      </w:r>
      <w:r w:rsidR="00AA5E8E" w:rsidRPr="00015D20">
        <w:rPr>
          <w:sz w:val="26"/>
          <w:szCs w:val="26"/>
        </w:rPr>
        <w:t>b</w:t>
      </w:r>
      <w:r w:rsidRPr="00015D20">
        <w:rPr>
          <w:sz w:val="26"/>
          <w:szCs w:val="26"/>
        </w:rPr>
        <w:t>udžeta izdevumiem ziņojuma III.</w:t>
      </w:r>
      <w:r w:rsidR="00DD47C6" w:rsidRPr="00015D20">
        <w:rPr>
          <w:sz w:val="26"/>
          <w:szCs w:val="26"/>
        </w:rPr>
        <w:t xml:space="preserve"> </w:t>
      </w:r>
      <w:r w:rsidRPr="00015D20">
        <w:rPr>
          <w:sz w:val="26"/>
          <w:szCs w:val="26"/>
        </w:rPr>
        <w:t xml:space="preserve">nodaļā), tomēr </w:t>
      </w:r>
      <w:r w:rsidR="00123D40" w:rsidRPr="00015D20">
        <w:rPr>
          <w:sz w:val="26"/>
          <w:szCs w:val="26"/>
        </w:rPr>
        <w:t xml:space="preserve">pieaugošās izmaksas un lēnā </w:t>
      </w:r>
      <w:r w:rsidR="00DD47C6" w:rsidRPr="00015D20">
        <w:rPr>
          <w:sz w:val="26"/>
          <w:szCs w:val="26"/>
        </w:rPr>
        <w:t xml:space="preserve"> </w:t>
      </w:r>
      <w:r w:rsidR="00123D40" w:rsidRPr="00015D20">
        <w:rPr>
          <w:sz w:val="26"/>
          <w:szCs w:val="26"/>
        </w:rPr>
        <w:t>atkopšanās</w:t>
      </w:r>
      <w:r w:rsidRPr="00015D20">
        <w:rPr>
          <w:sz w:val="26"/>
          <w:szCs w:val="26"/>
        </w:rPr>
        <w:t xml:space="preserve"> </w:t>
      </w:r>
      <w:r w:rsidR="00123D40" w:rsidRPr="00015D20">
        <w:rPr>
          <w:sz w:val="26"/>
          <w:szCs w:val="26"/>
        </w:rPr>
        <w:t xml:space="preserve">no pandēmijas radītajām sekām </w:t>
      </w:r>
      <w:r w:rsidRPr="00015D20">
        <w:rPr>
          <w:sz w:val="26"/>
          <w:szCs w:val="26"/>
        </w:rPr>
        <w:t>veicin</w:t>
      </w:r>
      <w:r w:rsidR="00123D40" w:rsidRPr="00015D20">
        <w:rPr>
          <w:sz w:val="26"/>
          <w:szCs w:val="26"/>
        </w:rPr>
        <w:t>a</w:t>
      </w:r>
      <w:r w:rsidRPr="00015D20">
        <w:rPr>
          <w:sz w:val="26"/>
          <w:szCs w:val="26"/>
        </w:rPr>
        <w:t xml:space="preserve"> sabiedriskā transporta pakalpojumu sniegšanā radīto zaudējumu pieaugumu arī 202</w:t>
      </w:r>
      <w:r w:rsidR="00123D40" w:rsidRPr="00015D20">
        <w:rPr>
          <w:sz w:val="26"/>
          <w:szCs w:val="26"/>
        </w:rPr>
        <w:t>2</w:t>
      </w:r>
      <w:r w:rsidRPr="00015D20">
        <w:rPr>
          <w:sz w:val="26"/>
          <w:szCs w:val="26"/>
        </w:rPr>
        <w:t>.gadā.</w:t>
      </w:r>
    </w:p>
    <w:p w14:paraId="0735C4AC" w14:textId="77777777" w:rsidR="000D096A" w:rsidRPr="00015D20" w:rsidRDefault="000D096A" w:rsidP="000D096A">
      <w:pPr>
        <w:ind w:firstLine="709"/>
        <w:jc w:val="both"/>
        <w:rPr>
          <w:sz w:val="26"/>
          <w:szCs w:val="26"/>
        </w:rPr>
      </w:pPr>
      <w:r w:rsidRPr="00015D20">
        <w:rPr>
          <w:sz w:val="26"/>
          <w:szCs w:val="26"/>
        </w:rPr>
        <w:t xml:space="preserve">Pamatojoties uz STP likumu un saskaņā ar </w:t>
      </w:r>
      <w:bookmarkStart w:id="3" w:name="_Hlk87613584"/>
      <w:r w:rsidRPr="00015D20">
        <w:rPr>
          <w:sz w:val="26"/>
          <w:szCs w:val="26"/>
        </w:rPr>
        <w:t xml:space="preserve">Ministru kabineta 2015.gada 28.jūlija noteikumu Nr.435 “Kārtība, kādā nosaka un kompensē ar sabiedriskā transporta pakalpojumu sniegšanu saistītos zaudējumus un izdevumus un nosaka sabiedriskā transporta pakalpojuma tarifu” </w:t>
      </w:r>
      <w:bookmarkEnd w:id="3"/>
      <w:r w:rsidRPr="00015D20">
        <w:rPr>
          <w:sz w:val="26"/>
          <w:szCs w:val="26"/>
        </w:rPr>
        <w:t>(turpmāk – Ministru kabineta noteikumi Nr.435) 2.1.apakšpunktu, sabiedriskā transporta pakalpojumu sniedzējiem kompensē zaudējumus, kas radušies, ja ar sabiedriskā transporta pakalpojumu pasūtījuma līguma izpildi saistītās nepieciešamās izmaksas pārsniedz gūtos ieņēmumus.</w:t>
      </w:r>
    </w:p>
    <w:p w14:paraId="34C6B381" w14:textId="03D343AF" w:rsidR="000D096A" w:rsidRPr="00015D20" w:rsidRDefault="000D096A" w:rsidP="000D096A">
      <w:pPr>
        <w:ind w:firstLine="709"/>
        <w:jc w:val="both"/>
        <w:rPr>
          <w:sz w:val="26"/>
          <w:szCs w:val="26"/>
        </w:rPr>
      </w:pPr>
      <w:r w:rsidRPr="00015D20">
        <w:rPr>
          <w:sz w:val="26"/>
          <w:szCs w:val="26"/>
        </w:rPr>
        <w:t>2022.gadā valsts budžeta programmā 31.00.00 “Sabiedriskais transports” izveidota apakšprogramma 31.06.00 “Dotācija zaudējumu segšanai sabiedriskā transporta pakalpojumu sniedzējiem” (turpmāk – 31.06.00 apakšprogramma)</w:t>
      </w:r>
      <w:r w:rsidRPr="00015D20" w:rsidDel="009031AC">
        <w:rPr>
          <w:rStyle w:val="FootnoteReference"/>
          <w:sz w:val="26"/>
          <w:szCs w:val="26"/>
        </w:rPr>
        <w:t xml:space="preserve"> </w:t>
      </w:r>
      <w:r w:rsidRPr="00015D20">
        <w:rPr>
          <w:sz w:val="26"/>
          <w:szCs w:val="26"/>
        </w:rPr>
        <w:t xml:space="preserve">, no kuras Satiksmes ministrija atbilstoši finansēšanas plānam un Sabiedriskā transporta padomes lēmumiem katru mēnesi pārskaita finansējumu pārvadātājiem un vienu reizi ceturksnī – </w:t>
      </w:r>
      <w:proofErr w:type="spellStart"/>
      <w:r w:rsidRPr="00015D20">
        <w:rPr>
          <w:sz w:val="26"/>
          <w:szCs w:val="26"/>
        </w:rPr>
        <w:t>valstspilsētu</w:t>
      </w:r>
      <w:proofErr w:type="spellEnd"/>
      <w:r w:rsidRPr="00015D20">
        <w:rPr>
          <w:sz w:val="26"/>
          <w:szCs w:val="26"/>
        </w:rPr>
        <w:t xml:space="preserve"> pašvaldībām.</w:t>
      </w:r>
    </w:p>
    <w:p w14:paraId="45E13E78" w14:textId="77777777" w:rsidR="000D096A" w:rsidRPr="00015D20" w:rsidRDefault="000D096A" w:rsidP="000D096A">
      <w:pPr>
        <w:pStyle w:val="tv213"/>
        <w:shd w:val="clear" w:color="auto" w:fill="FFFFFF"/>
        <w:spacing w:before="0" w:beforeAutospacing="0" w:after="0" w:afterAutospacing="0" w:line="293" w:lineRule="atLeast"/>
        <w:ind w:firstLine="709"/>
        <w:jc w:val="both"/>
        <w:rPr>
          <w:sz w:val="26"/>
          <w:szCs w:val="26"/>
        </w:rPr>
      </w:pPr>
      <w:r w:rsidRPr="00015D20">
        <w:rPr>
          <w:sz w:val="26"/>
          <w:szCs w:val="26"/>
        </w:rPr>
        <w:t>Atbilstoši Ministru kabineta noteikumu Nr.435 17.punktā noteiktajam, ja gadskārtējā valsts budžeta likumā piešķirtie valsts budžeta līdzekļi nav pietiekami sabiedriskā transporta pakalpojumu sniegšanā radušos zaudējumu segšanai, Sabiedriskā transporta padome pārskata:</w:t>
      </w:r>
    </w:p>
    <w:p w14:paraId="6D265CEE" w14:textId="77777777" w:rsidR="000D096A" w:rsidRPr="00015D20" w:rsidRDefault="000D096A" w:rsidP="000D096A">
      <w:pPr>
        <w:shd w:val="clear" w:color="auto" w:fill="FFFFFF"/>
        <w:spacing w:line="293" w:lineRule="atLeast"/>
        <w:ind w:firstLine="709"/>
        <w:jc w:val="both"/>
        <w:rPr>
          <w:sz w:val="26"/>
          <w:szCs w:val="26"/>
        </w:rPr>
      </w:pPr>
      <w:r w:rsidRPr="00015D20">
        <w:rPr>
          <w:sz w:val="26"/>
          <w:szCs w:val="26"/>
        </w:rPr>
        <w:t>1) plānotā reģionālās nozīmes maršrutu tīkla apjomus nākamajam gadam (kilometrus);</w:t>
      </w:r>
    </w:p>
    <w:p w14:paraId="73C80068" w14:textId="77777777" w:rsidR="000D096A" w:rsidRPr="00015D20" w:rsidRDefault="000D096A" w:rsidP="000D096A">
      <w:pPr>
        <w:shd w:val="clear" w:color="auto" w:fill="FFFFFF"/>
        <w:spacing w:line="293" w:lineRule="atLeast"/>
        <w:ind w:left="600" w:firstLine="109"/>
        <w:jc w:val="both"/>
        <w:rPr>
          <w:sz w:val="26"/>
          <w:szCs w:val="26"/>
        </w:rPr>
      </w:pPr>
      <w:r w:rsidRPr="00015D20">
        <w:rPr>
          <w:sz w:val="26"/>
          <w:szCs w:val="26"/>
        </w:rPr>
        <w:t>2) plānotos tarifus nākamajam gadam (braukšanas maksu);</w:t>
      </w:r>
    </w:p>
    <w:p w14:paraId="5AC48FFD" w14:textId="0744FEDC" w:rsidR="000D096A" w:rsidRPr="00015D20" w:rsidRDefault="000D096A" w:rsidP="000D096A">
      <w:pPr>
        <w:shd w:val="clear" w:color="auto" w:fill="FFFFFF"/>
        <w:spacing w:line="293" w:lineRule="atLeast"/>
        <w:ind w:firstLine="709"/>
        <w:jc w:val="both"/>
        <w:rPr>
          <w:sz w:val="26"/>
          <w:szCs w:val="26"/>
        </w:rPr>
      </w:pPr>
      <w:r w:rsidRPr="00015D20">
        <w:rPr>
          <w:sz w:val="26"/>
          <w:szCs w:val="26"/>
        </w:rPr>
        <w:t>3) sabiedriskā transporta pakalpojumu pasūtījuma līgumos un normatīvajos aktos paredzētās, bet ieviešanas termiņus nesasniegušās kvalitātes prasības sabiedriskā transporta pakalpojumam.</w:t>
      </w:r>
    </w:p>
    <w:p w14:paraId="7CF1E628" w14:textId="4705FD6F" w:rsidR="00A83C7B" w:rsidRPr="00015D20" w:rsidRDefault="00A83C7B" w:rsidP="000D096A">
      <w:pPr>
        <w:shd w:val="clear" w:color="auto" w:fill="FFFFFF"/>
        <w:spacing w:line="293" w:lineRule="atLeast"/>
        <w:ind w:firstLine="709"/>
        <w:jc w:val="both"/>
        <w:rPr>
          <w:sz w:val="26"/>
          <w:szCs w:val="26"/>
        </w:rPr>
      </w:pPr>
      <w:r w:rsidRPr="00015D20">
        <w:rPr>
          <w:sz w:val="26"/>
          <w:szCs w:val="26"/>
        </w:rPr>
        <w:t>Saskaņā ar Ministru kabineta noteikumu Nr.435 18.punktu,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r w:rsidR="009902E2" w:rsidRPr="00015D20">
        <w:rPr>
          <w:sz w:val="26"/>
          <w:szCs w:val="26"/>
        </w:rPr>
        <w:t>.</w:t>
      </w:r>
    </w:p>
    <w:p w14:paraId="19EF245A" w14:textId="4BD85DF9" w:rsidR="000D096A" w:rsidRPr="00015D20" w:rsidRDefault="000D096A" w:rsidP="000D096A">
      <w:pPr>
        <w:shd w:val="clear" w:color="auto" w:fill="FFFFFF"/>
        <w:spacing w:line="293" w:lineRule="atLeast"/>
        <w:ind w:firstLine="709"/>
        <w:jc w:val="both"/>
        <w:rPr>
          <w:iCs/>
          <w:sz w:val="26"/>
          <w:szCs w:val="26"/>
        </w:rPr>
      </w:pPr>
      <w:r w:rsidRPr="00015D20">
        <w:rPr>
          <w:sz w:val="26"/>
          <w:szCs w:val="26"/>
        </w:rPr>
        <w:t xml:space="preserve">Ņemot vērā iepriekšminēto, Satiksmes ministrija sadarbībā ar Autotransporta direkciju ir sagatavojusi informatīvo ziņojumu ar </w:t>
      </w:r>
      <w:r w:rsidRPr="00015D20">
        <w:rPr>
          <w:iCs/>
          <w:sz w:val="26"/>
          <w:szCs w:val="26"/>
        </w:rPr>
        <w:t xml:space="preserve">lūgumu piešķirt papildu finansējumu sabiedriskā transporta pakalpojumu nodrošināšanai </w:t>
      </w:r>
      <w:r w:rsidRPr="00015D20">
        <w:rPr>
          <w:bCs/>
          <w:iCs/>
          <w:sz w:val="26"/>
          <w:szCs w:val="26"/>
        </w:rPr>
        <w:t>2022.gadā</w:t>
      </w:r>
      <w:r w:rsidRPr="00015D20">
        <w:rPr>
          <w:iCs/>
          <w:sz w:val="26"/>
          <w:szCs w:val="26"/>
        </w:rPr>
        <w:t xml:space="preserve">, </w:t>
      </w:r>
      <w:r w:rsidRPr="00015D20">
        <w:rPr>
          <w:bCs/>
          <w:iCs/>
          <w:sz w:val="26"/>
          <w:szCs w:val="26"/>
        </w:rPr>
        <w:t>skaidrojot arī kopējo situāciju par zaudējumu kompensēšanas apmēriem</w:t>
      </w:r>
      <w:r w:rsidR="0096777F" w:rsidRPr="00015D20">
        <w:rPr>
          <w:bCs/>
          <w:iCs/>
          <w:sz w:val="26"/>
          <w:szCs w:val="26"/>
        </w:rPr>
        <w:t xml:space="preserve"> </w:t>
      </w:r>
      <w:r w:rsidR="00C361EA" w:rsidRPr="00015D20">
        <w:rPr>
          <w:bCs/>
          <w:iCs/>
          <w:sz w:val="26"/>
          <w:szCs w:val="26"/>
        </w:rPr>
        <w:t xml:space="preserve">un </w:t>
      </w:r>
      <w:r w:rsidR="0096777F" w:rsidRPr="00015D20">
        <w:rPr>
          <w:bCs/>
          <w:iCs/>
          <w:sz w:val="26"/>
          <w:szCs w:val="26"/>
        </w:rPr>
        <w:t>paveiktos pasākumus valsts budžeta izdevumu mazināšanai</w:t>
      </w:r>
      <w:r w:rsidRPr="00015D20">
        <w:rPr>
          <w:iCs/>
          <w:sz w:val="26"/>
          <w:szCs w:val="26"/>
        </w:rPr>
        <w:t xml:space="preserve">. </w:t>
      </w:r>
    </w:p>
    <w:p w14:paraId="06526332" w14:textId="77777777" w:rsidR="000D096A" w:rsidRPr="00015D20" w:rsidRDefault="000D096A" w:rsidP="000D096A">
      <w:pPr>
        <w:shd w:val="clear" w:color="auto" w:fill="FFFFFF"/>
        <w:spacing w:line="293" w:lineRule="atLeast"/>
        <w:ind w:firstLine="709"/>
        <w:jc w:val="both"/>
        <w:rPr>
          <w:b/>
          <w:sz w:val="28"/>
          <w:szCs w:val="28"/>
        </w:rPr>
      </w:pPr>
    </w:p>
    <w:p w14:paraId="21B4281E" w14:textId="77777777" w:rsidR="000D096A" w:rsidRPr="00015D20" w:rsidRDefault="000D096A" w:rsidP="000D096A">
      <w:pPr>
        <w:shd w:val="clear" w:color="auto" w:fill="FFFFFF"/>
        <w:spacing w:line="293" w:lineRule="atLeast"/>
        <w:ind w:firstLine="709"/>
        <w:jc w:val="both"/>
        <w:rPr>
          <w:b/>
          <w:sz w:val="28"/>
          <w:szCs w:val="28"/>
        </w:rPr>
      </w:pPr>
    </w:p>
    <w:p w14:paraId="1773CE28" w14:textId="4699F159" w:rsidR="000D096A" w:rsidRPr="00015D20" w:rsidRDefault="000D096A" w:rsidP="000D096A">
      <w:pPr>
        <w:pStyle w:val="ListParagraph"/>
        <w:numPr>
          <w:ilvl w:val="0"/>
          <w:numId w:val="23"/>
        </w:numPr>
        <w:shd w:val="clear" w:color="auto" w:fill="FFFFFF"/>
        <w:spacing w:line="293" w:lineRule="atLeast"/>
        <w:ind w:left="709" w:firstLine="0"/>
        <w:jc w:val="both"/>
        <w:rPr>
          <w:b/>
          <w:sz w:val="28"/>
          <w:szCs w:val="28"/>
        </w:rPr>
      </w:pPr>
      <w:r w:rsidRPr="00015D20">
        <w:rPr>
          <w:b/>
          <w:sz w:val="28"/>
          <w:szCs w:val="28"/>
        </w:rPr>
        <w:t xml:space="preserve">Valsts budžeta finansējums sabiedriskā transporta pakalpojumu sniegšanai </w:t>
      </w:r>
    </w:p>
    <w:p w14:paraId="604AB02B" w14:textId="7CC9678C" w:rsidR="003018F6" w:rsidRPr="00015D20" w:rsidRDefault="000D096A" w:rsidP="003018F6">
      <w:pPr>
        <w:pStyle w:val="ListParagraph"/>
        <w:ind w:left="0" w:firstLine="709"/>
        <w:jc w:val="both"/>
        <w:rPr>
          <w:bCs/>
        </w:rPr>
      </w:pPr>
      <w:r w:rsidRPr="00015D20">
        <w:rPr>
          <w:sz w:val="26"/>
          <w:szCs w:val="26"/>
        </w:rPr>
        <w:t>Saskaņā ar 2021.gada 23.novembrī Saeimā apstiprināto likumu “Par valsts budžetu 2022.gadam” 2022.gadam programmā 31.00.00 “</w:t>
      </w:r>
      <w:r w:rsidRPr="00015D20">
        <w:rPr>
          <w:iCs/>
          <w:sz w:val="26"/>
          <w:szCs w:val="26"/>
        </w:rPr>
        <w:t>Sabiedriskais transports”</w:t>
      </w:r>
      <w:r w:rsidRPr="00015D20">
        <w:rPr>
          <w:sz w:val="26"/>
          <w:szCs w:val="26"/>
        </w:rPr>
        <w:t xml:space="preserve"> ir piešķirti </w:t>
      </w:r>
      <w:r w:rsidRPr="00015D20">
        <w:rPr>
          <w:b/>
          <w:sz w:val="26"/>
          <w:szCs w:val="26"/>
        </w:rPr>
        <w:t xml:space="preserve">228 247 257 </w:t>
      </w:r>
      <w:proofErr w:type="spellStart"/>
      <w:r w:rsidRPr="00015D20">
        <w:rPr>
          <w:b/>
          <w:i/>
          <w:iCs/>
          <w:sz w:val="26"/>
          <w:szCs w:val="26"/>
        </w:rPr>
        <w:t>euro</w:t>
      </w:r>
      <w:proofErr w:type="spellEnd"/>
      <w:r w:rsidRPr="00015D20">
        <w:rPr>
          <w:b/>
          <w:sz w:val="26"/>
          <w:szCs w:val="26"/>
        </w:rPr>
        <w:t xml:space="preserve">, </w:t>
      </w:r>
      <w:r w:rsidR="008573BD" w:rsidRPr="00015D20">
        <w:rPr>
          <w:bCs/>
          <w:sz w:val="26"/>
          <w:szCs w:val="26"/>
        </w:rPr>
        <w:t xml:space="preserve">tajā skaitā </w:t>
      </w:r>
      <w:r w:rsidRPr="00015D20">
        <w:rPr>
          <w:bCs/>
          <w:sz w:val="26"/>
          <w:szCs w:val="26"/>
        </w:rPr>
        <w:t>s</w:t>
      </w:r>
      <w:r w:rsidRPr="00015D20">
        <w:rPr>
          <w:sz w:val="26"/>
          <w:szCs w:val="26"/>
        </w:rPr>
        <w:t xml:space="preserve">abiedriskā transporta pakalpojumu nodrošināšanai atbilstoši noslēgtajiem sabiedriskā transporta pakalpojumu pasūtījuma līgumiem 2022.gadā attiecīgi paredzēti </w:t>
      </w:r>
      <w:r w:rsidRPr="00015D20">
        <w:rPr>
          <w:b/>
          <w:bCs/>
          <w:sz w:val="26"/>
          <w:szCs w:val="26"/>
        </w:rPr>
        <w:t xml:space="preserve">70 288 795 </w:t>
      </w:r>
      <w:proofErr w:type="spellStart"/>
      <w:r w:rsidRPr="00015D20">
        <w:rPr>
          <w:b/>
          <w:bCs/>
          <w:i/>
          <w:iCs/>
          <w:sz w:val="26"/>
          <w:szCs w:val="26"/>
        </w:rPr>
        <w:t>euro</w:t>
      </w:r>
      <w:proofErr w:type="spellEnd"/>
      <w:r w:rsidRPr="00015D20">
        <w:rPr>
          <w:sz w:val="26"/>
          <w:szCs w:val="26"/>
        </w:rPr>
        <w:t>, kas ir par 14</w:t>
      </w:r>
      <w:r w:rsidR="001415A7">
        <w:rPr>
          <w:sz w:val="26"/>
          <w:szCs w:val="26"/>
        </w:rPr>
        <w:t xml:space="preserve"> </w:t>
      </w:r>
      <w:r w:rsidRPr="00015D20">
        <w:rPr>
          <w:sz w:val="26"/>
          <w:szCs w:val="26"/>
        </w:rPr>
        <w:t>% vairāk nekā 2021.gada bāzes budžet</w:t>
      </w:r>
      <w:r w:rsidR="00C02CA3" w:rsidRPr="00015D20">
        <w:rPr>
          <w:sz w:val="26"/>
          <w:szCs w:val="26"/>
        </w:rPr>
        <w:t>ā</w:t>
      </w:r>
      <w:r w:rsidRPr="00015D20">
        <w:rPr>
          <w:sz w:val="26"/>
          <w:szCs w:val="26"/>
        </w:rPr>
        <w:t xml:space="preserve">. </w:t>
      </w:r>
    </w:p>
    <w:p w14:paraId="5687F562" w14:textId="10AD3804" w:rsidR="000D096A" w:rsidRPr="00015D20" w:rsidRDefault="000D096A" w:rsidP="001415A7">
      <w:pPr>
        <w:pStyle w:val="ListParagraph"/>
        <w:ind w:left="0" w:firstLine="7938"/>
        <w:jc w:val="both"/>
        <w:rPr>
          <w:bCs/>
        </w:rPr>
      </w:pPr>
      <w:r w:rsidRPr="00015D20">
        <w:rPr>
          <w:bCs/>
        </w:rPr>
        <w:t>Tabula Nr.1</w:t>
      </w:r>
    </w:p>
    <w:p w14:paraId="38DD9502" w14:textId="77777777" w:rsidR="000D096A" w:rsidRPr="00015D20" w:rsidRDefault="000D096A" w:rsidP="000D096A">
      <w:pPr>
        <w:pStyle w:val="ListParagraph"/>
        <w:ind w:left="360"/>
        <w:jc w:val="right"/>
        <w:rPr>
          <w:b/>
          <w:bCs/>
          <w:color w:val="000000"/>
        </w:rPr>
      </w:pPr>
      <w:r w:rsidRPr="00015D20">
        <w:rPr>
          <w:b/>
          <w:bCs/>
          <w:color w:val="000000"/>
        </w:rPr>
        <w:t xml:space="preserve">Piešķirtā valsts budžeta finansējuma </w:t>
      </w:r>
    </w:p>
    <w:p w14:paraId="27AA307D" w14:textId="78864E42" w:rsidR="000D096A" w:rsidRPr="00015D20" w:rsidRDefault="000D096A" w:rsidP="000D096A">
      <w:pPr>
        <w:pStyle w:val="ListParagraph"/>
        <w:ind w:left="360"/>
        <w:jc w:val="right"/>
      </w:pPr>
      <w:r w:rsidRPr="00015D20">
        <w:rPr>
          <w:b/>
          <w:bCs/>
          <w:color w:val="000000"/>
        </w:rPr>
        <w:t>sadalījums un izlietojums uz 01.07.2022</w:t>
      </w:r>
      <w:r w:rsidR="002827DC" w:rsidRPr="00015D20">
        <w:rPr>
          <w:b/>
          <w:bCs/>
          <w:color w:val="000000"/>
        </w:rPr>
        <w:t xml:space="preserve">, </w:t>
      </w:r>
      <w:proofErr w:type="spellStart"/>
      <w:r w:rsidRPr="00015D20">
        <w:rPr>
          <w:b/>
          <w:bCs/>
          <w:i/>
          <w:iCs/>
        </w:rPr>
        <w:t>euro</w:t>
      </w:r>
      <w:proofErr w:type="spellEnd"/>
    </w:p>
    <w:p w14:paraId="4712FF2E" w14:textId="77777777" w:rsidR="000D096A" w:rsidRPr="00015D20" w:rsidRDefault="000D096A" w:rsidP="000D096A">
      <w:pPr>
        <w:ind w:firstLine="709"/>
        <w:jc w:val="both"/>
      </w:pPr>
    </w:p>
    <w:tbl>
      <w:tblPr>
        <w:tblW w:w="8847" w:type="dxa"/>
        <w:tblInd w:w="142" w:type="dxa"/>
        <w:tblLook w:val="04A0" w:firstRow="1" w:lastRow="0" w:firstColumn="1" w:lastColumn="0" w:noHBand="0" w:noVBand="1"/>
      </w:tblPr>
      <w:tblGrid>
        <w:gridCol w:w="2126"/>
        <w:gridCol w:w="1179"/>
        <w:gridCol w:w="1386"/>
        <w:gridCol w:w="1406"/>
        <w:gridCol w:w="1454"/>
        <w:gridCol w:w="1296"/>
      </w:tblGrid>
      <w:tr w:rsidR="000D096A" w:rsidRPr="00015D20" w14:paraId="5E40F56D" w14:textId="77777777" w:rsidTr="00F14778">
        <w:trPr>
          <w:trHeight w:val="402"/>
        </w:trPr>
        <w:tc>
          <w:tcPr>
            <w:tcW w:w="2126" w:type="dxa"/>
            <w:tcBorders>
              <w:top w:val="single" w:sz="4" w:space="0" w:color="auto"/>
              <w:left w:val="single" w:sz="4" w:space="0" w:color="auto"/>
              <w:bottom w:val="single" w:sz="4" w:space="0" w:color="auto"/>
              <w:right w:val="nil"/>
            </w:tcBorders>
            <w:shd w:val="clear" w:color="auto" w:fill="auto"/>
            <w:noWrap/>
            <w:vAlign w:val="center"/>
            <w:hideMark/>
          </w:tcPr>
          <w:p w14:paraId="3ED46466" w14:textId="77777777" w:rsidR="000D096A" w:rsidRPr="00015D20" w:rsidRDefault="000D096A" w:rsidP="003B3A0D">
            <w:pPr>
              <w:rPr>
                <w:sz w:val="18"/>
                <w:szCs w:val="18"/>
              </w:rPr>
            </w:pPr>
          </w:p>
        </w:tc>
        <w:tc>
          <w:tcPr>
            <w:tcW w:w="6721" w:type="dxa"/>
            <w:gridSpan w:val="5"/>
            <w:tcBorders>
              <w:top w:val="single" w:sz="4" w:space="0" w:color="auto"/>
              <w:left w:val="single" w:sz="4" w:space="0" w:color="auto"/>
              <w:bottom w:val="single" w:sz="4" w:space="0" w:color="auto"/>
              <w:right w:val="single" w:sz="4" w:space="0" w:color="auto"/>
            </w:tcBorders>
            <w:vAlign w:val="center"/>
          </w:tcPr>
          <w:p w14:paraId="751C6AFA" w14:textId="77777777" w:rsidR="000D096A" w:rsidRPr="00015D20" w:rsidRDefault="000D096A" w:rsidP="003B3A0D">
            <w:pPr>
              <w:jc w:val="center"/>
              <w:rPr>
                <w:sz w:val="18"/>
                <w:szCs w:val="18"/>
              </w:rPr>
            </w:pPr>
            <w:r w:rsidRPr="00015D20">
              <w:rPr>
                <w:color w:val="000000"/>
                <w:sz w:val="18"/>
                <w:szCs w:val="18"/>
              </w:rPr>
              <w:t>31.06.00 apakšprogramma</w:t>
            </w:r>
          </w:p>
        </w:tc>
      </w:tr>
      <w:tr w:rsidR="000D096A" w:rsidRPr="00015D20" w14:paraId="307AB4D4" w14:textId="77777777" w:rsidTr="003B3A0D">
        <w:trPr>
          <w:trHeight w:val="402"/>
        </w:trPr>
        <w:tc>
          <w:tcPr>
            <w:tcW w:w="2126" w:type="dxa"/>
            <w:vMerge w:val="restart"/>
            <w:tcBorders>
              <w:top w:val="single" w:sz="4" w:space="0" w:color="auto"/>
              <w:left w:val="single" w:sz="4" w:space="0" w:color="auto"/>
              <w:bottom w:val="single" w:sz="4" w:space="0" w:color="auto"/>
              <w:right w:val="nil"/>
            </w:tcBorders>
            <w:shd w:val="clear" w:color="auto" w:fill="auto"/>
            <w:noWrap/>
            <w:vAlign w:val="center"/>
          </w:tcPr>
          <w:p w14:paraId="7D143321" w14:textId="77777777" w:rsidR="000D096A" w:rsidRPr="00015D20" w:rsidRDefault="000D096A" w:rsidP="003B3A0D">
            <w:pPr>
              <w:rPr>
                <w:sz w:val="18"/>
                <w:szCs w:val="18"/>
              </w:rPr>
            </w:pPr>
            <w:r w:rsidRPr="00015D20">
              <w:rPr>
                <w:b/>
                <w:bCs/>
                <w:color w:val="000000"/>
                <w:sz w:val="18"/>
                <w:szCs w:val="18"/>
              </w:rPr>
              <w:t>Pārvadājumu veids</w:t>
            </w:r>
          </w:p>
        </w:tc>
        <w:tc>
          <w:tcPr>
            <w:tcW w:w="1179" w:type="dxa"/>
            <w:vMerge w:val="restart"/>
            <w:tcBorders>
              <w:top w:val="single" w:sz="4" w:space="0" w:color="auto"/>
              <w:left w:val="single" w:sz="4" w:space="0" w:color="auto"/>
              <w:right w:val="single" w:sz="4" w:space="0" w:color="auto"/>
            </w:tcBorders>
            <w:vAlign w:val="center"/>
          </w:tcPr>
          <w:p w14:paraId="0AFA85B5" w14:textId="77777777" w:rsidR="000D096A" w:rsidRPr="00015D20" w:rsidRDefault="000D096A" w:rsidP="003B3A0D">
            <w:pPr>
              <w:jc w:val="center"/>
              <w:rPr>
                <w:color w:val="000000"/>
                <w:sz w:val="18"/>
                <w:szCs w:val="18"/>
              </w:rPr>
            </w:pPr>
            <w:r w:rsidRPr="00015D20">
              <w:rPr>
                <w:color w:val="000000"/>
                <w:sz w:val="18"/>
                <w:szCs w:val="18"/>
              </w:rPr>
              <w:t>Piešķirts 2022.gadam</w:t>
            </w:r>
          </w:p>
        </w:tc>
        <w:tc>
          <w:tcPr>
            <w:tcW w:w="5542" w:type="dxa"/>
            <w:gridSpan w:val="4"/>
            <w:tcBorders>
              <w:top w:val="single" w:sz="4" w:space="0" w:color="auto"/>
              <w:left w:val="single" w:sz="4" w:space="0" w:color="auto"/>
              <w:bottom w:val="single" w:sz="4" w:space="0" w:color="auto"/>
              <w:right w:val="single" w:sz="4" w:space="0" w:color="auto"/>
            </w:tcBorders>
            <w:vAlign w:val="center"/>
          </w:tcPr>
          <w:p w14:paraId="47E82906" w14:textId="77777777" w:rsidR="000D096A" w:rsidRPr="00015D20" w:rsidRDefault="000D096A" w:rsidP="003B3A0D">
            <w:pPr>
              <w:jc w:val="center"/>
              <w:rPr>
                <w:sz w:val="18"/>
                <w:szCs w:val="18"/>
              </w:rPr>
            </w:pPr>
            <w:r w:rsidRPr="00015D20">
              <w:rPr>
                <w:color w:val="000000"/>
                <w:sz w:val="18"/>
                <w:szCs w:val="18"/>
              </w:rPr>
              <w:t>Izlietots uz 01.07.2022</w:t>
            </w:r>
          </w:p>
        </w:tc>
      </w:tr>
      <w:tr w:rsidR="000D096A" w:rsidRPr="00015D20" w14:paraId="5A57C897" w14:textId="77777777" w:rsidTr="003B3A0D">
        <w:trPr>
          <w:trHeight w:val="1185"/>
        </w:trPr>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780733" w14:textId="77777777" w:rsidR="000D096A" w:rsidRPr="00015D20" w:rsidRDefault="000D096A" w:rsidP="003B3A0D">
            <w:pPr>
              <w:rPr>
                <w:b/>
                <w:bCs/>
                <w:color w:val="000000"/>
                <w:sz w:val="18"/>
                <w:szCs w:val="18"/>
              </w:rPr>
            </w:pPr>
          </w:p>
        </w:tc>
        <w:tc>
          <w:tcPr>
            <w:tcW w:w="1179" w:type="dxa"/>
            <w:vMerge/>
            <w:tcBorders>
              <w:left w:val="single" w:sz="4" w:space="0" w:color="auto"/>
              <w:bottom w:val="single" w:sz="4" w:space="0" w:color="auto"/>
              <w:right w:val="single" w:sz="4" w:space="0" w:color="auto"/>
            </w:tcBorders>
          </w:tcPr>
          <w:p w14:paraId="0DB915BC" w14:textId="77777777" w:rsidR="000D096A" w:rsidRPr="00015D20" w:rsidRDefault="000D096A" w:rsidP="003B3A0D">
            <w:pPr>
              <w:jc w:val="center"/>
              <w:rPr>
                <w:b/>
                <w:bCs/>
                <w:color w:val="000000"/>
                <w:sz w:val="18"/>
                <w:szCs w:val="18"/>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777C" w14:textId="77777777" w:rsidR="000D096A" w:rsidRPr="00015D20" w:rsidRDefault="000D096A" w:rsidP="003B3A0D">
            <w:pPr>
              <w:jc w:val="center"/>
              <w:rPr>
                <w:b/>
                <w:bCs/>
                <w:color w:val="000000"/>
                <w:sz w:val="18"/>
                <w:szCs w:val="18"/>
              </w:rPr>
            </w:pPr>
            <w:r w:rsidRPr="00015D20">
              <w:rPr>
                <w:b/>
                <w:bCs/>
                <w:color w:val="000000"/>
                <w:sz w:val="18"/>
                <w:szCs w:val="18"/>
              </w:rPr>
              <w:t>Dotācijas zaudējumu segšanai</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B8DA4" w14:textId="77777777" w:rsidR="000D096A" w:rsidRPr="00015D20" w:rsidRDefault="000D096A" w:rsidP="003B3A0D">
            <w:pPr>
              <w:jc w:val="center"/>
              <w:rPr>
                <w:b/>
                <w:bCs/>
                <w:color w:val="000000"/>
                <w:sz w:val="18"/>
                <w:szCs w:val="18"/>
              </w:rPr>
            </w:pPr>
            <w:r w:rsidRPr="00015D20">
              <w:rPr>
                <w:b/>
                <w:bCs/>
                <w:color w:val="000000"/>
                <w:sz w:val="18"/>
                <w:szCs w:val="18"/>
              </w:rPr>
              <w:t xml:space="preserve">Kompensācijas par braukšanas maksas atvieglojumiem </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6AC58BE4" w14:textId="77777777" w:rsidR="000D096A" w:rsidRPr="00015D20" w:rsidRDefault="000D096A" w:rsidP="003B3A0D">
            <w:pPr>
              <w:jc w:val="center"/>
              <w:rPr>
                <w:b/>
                <w:bCs/>
                <w:color w:val="000000"/>
                <w:sz w:val="18"/>
                <w:szCs w:val="18"/>
              </w:rPr>
            </w:pPr>
            <w:r w:rsidRPr="00015D20">
              <w:rPr>
                <w:b/>
                <w:bCs/>
                <w:color w:val="000000"/>
                <w:sz w:val="18"/>
                <w:szCs w:val="18"/>
              </w:rPr>
              <w:t>Norēķini par iepriekšējiem periodiem (2020., 2021.gadu)</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37949653" w14:textId="77777777" w:rsidR="000D096A" w:rsidRPr="00015D20" w:rsidRDefault="000D096A" w:rsidP="003B3A0D">
            <w:pPr>
              <w:jc w:val="center"/>
              <w:rPr>
                <w:b/>
                <w:bCs/>
                <w:color w:val="000000"/>
                <w:sz w:val="18"/>
                <w:szCs w:val="18"/>
              </w:rPr>
            </w:pPr>
            <w:r w:rsidRPr="00015D20">
              <w:rPr>
                <w:b/>
                <w:bCs/>
                <w:color w:val="000000"/>
                <w:sz w:val="18"/>
                <w:szCs w:val="18"/>
              </w:rPr>
              <w:t>Kopā pārskaitītas dotācijas</w:t>
            </w:r>
          </w:p>
        </w:tc>
      </w:tr>
      <w:tr w:rsidR="000D096A" w:rsidRPr="00015D20" w14:paraId="65F935FE" w14:textId="77777777" w:rsidTr="003B3A0D">
        <w:trPr>
          <w:trHeight w:val="600"/>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72BE8" w14:textId="77777777" w:rsidR="000D096A" w:rsidRPr="00015D20" w:rsidRDefault="000D096A" w:rsidP="003B3A0D">
            <w:pPr>
              <w:rPr>
                <w:color w:val="000000"/>
                <w:sz w:val="18"/>
                <w:szCs w:val="18"/>
              </w:rPr>
            </w:pPr>
            <w:r w:rsidRPr="00015D20">
              <w:rPr>
                <w:color w:val="000000"/>
                <w:sz w:val="18"/>
                <w:szCs w:val="18"/>
              </w:rPr>
              <w:t>Reģionālās nozīmes pārvadājumi ar autobusiem</w:t>
            </w:r>
          </w:p>
        </w:tc>
        <w:tc>
          <w:tcPr>
            <w:tcW w:w="1179" w:type="dxa"/>
            <w:tcBorders>
              <w:top w:val="single" w:sz="4" w:space="0" w:color="auto"/>
              <w:left w:val="single" w:sz="4" w:space="0" w:color="auto"/>
              <w:bottom w:val="single" w:sz="4" w:space="0" w:color="auto"/>
              <w:right w:val="single" w:sz="4" w:space="0" w:color="auto"/>
            </w:tcBorders>
            <w:vAlign w:val="center"/>
          </w:tcPr>
          <w:p w14:paraId="321C686E" w14:textId="77777777" w:rsidR="000D096A" w:rsidRPr="00015D20" w:rsidRDefault="000D096A" w:rsidP="003B3A0D">
            <w:pPr>
              <w:jc w:val="center"/>
              <w:rPr>
                <w:color w:val="000000"/>
                <w:sz w:val="18"/>
                <w:szCs w:val="18"/>
              </w:rPr>
            </w:pPr>
            <w:r w:rsidRPr="00015D20">
              <w:rPr>
                <w:color w:val="000000"/>
                <w:sz w:val="18"/>
                <w:szCs w:val="18"/>
              </w:rPr>
              <w:t>43 199 680</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06DF1543" w14:textId="77777777" w:rsidR="000D096A" w:rsidRPr="00015D20" w:rsidRDefault="000D096A" w:rsidP="003B3A0D">
            <w:pPr>
              <w:jc w:val="center"/>
              <w:rPr>
                <w:color w:val="000000"/>
                <w:sz w:val="18"/>
                <w:szCs w:val="18"/>
              </w:rPr>
            </w:pPr>
            <w:r w:rsidRPr="00015D20">
              <w:rPr>
                <w:color w:val="000000"/>
                <w:sz w:val="18"/>
                <w:szCs w:val="18"/>
              </w:rPr>
              <w:t>27 586 259</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373F61E3" w14:textId="242CEF1C" w:rsidR="000D096A" w:rsidRPr="00015D20" w:rsidRDefault="00F14778" w:rsidP="003B3A0D">
            <w:pPr>
              <w:jc w:val="center"/>
              <w:rPr>
                <w:color w:val="000000"/>
                <w:sz w:val="18"/>
                <w:szCs w:val="18"/>
              </w:rPr>
            </w:pPr>
            <w:r w:rsidRPr="00015D20">
              <w:rPr>
                <w:color w:val="000000"/>
                <w:sz w:val="18"/>
                <w:szCs w:val="18"/>
              </w:rPr>
              <w:t>0</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14:paraId="159B244C" w14:textId="77777777" w:rsidR="000D096A" w:rsidRPr="00015D20" w:rsidRDefault="000D096A" w:rsidP="003B3A0D">
            <w:pPr>
              <w:jc w:val="center"/>
              <w:rPr>
                <w:color w:val="000000"/>
                <w:sz w:val="18"/>
                <w:szCs w:val="18"/>
              </w:rPr>
            </w:pPr>
            <w:r w:rsidRPr="00015D20">
              <w:rPr>
                <w:color w:val="000000"/>
                <w:sz w:val="18"/>
                <w:szCs w:val="18"/>
              </w:rPr>
              <w:t>535 253,08</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BCC417C" w14:textId="77777777" w:rsidR="000D096A" w:rsidRPr="00015D20" w:rsidRDefault="000D096A" w:rsidP="003B3A0D">
            <w:pPr>
              <w:jc w:val="center"/>
              <w:rPr>
                <w:b/>
                <w:bCs/>
                <w:color w:val="000000"/>
                <w:sz w:val="18"/>
                <w:szCs w:val="18"/>
              </w:rPr>
            </w:pPr>
            <w:r w:rsidRPr="00015D20">
              <w:rPr>
                <w:sz w:val="18"/>
                <w:szCs w:val="18"/>
              </w:rPr>
              <w:t>28 121 512,08</w:t>
            </w:r>
          </w:p>
        </w:tc>
      </w:tr>
      <w:tr w:rsidR="000D096A" w:rsidRPr="00015D20" w14:paraId="23BF5F2E" w14:textId="77777777" w:rsidTr="003B3A0D">
        <w:trPr>
          <w:trHeight w:val="600"/>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94C88" w14:textId="77777777" w:rsidR="000D096A" w:rsidRPr="00015D20" w:rsidRDefault="000D096A" w:rsidP="003B3A0D">
            <w:pPr>
              <w:rPr>
                <w:color w:val="000000"/>
                <w:sz w:val="18"/>
                <w:szCs w:val="18"/>
              </w:rPr>
            </w:pPr>
            <w:r w:rsidRPr="00015D20">
              <w:rPr>
                <w:color w:val="000000"/>
                <w:sz w:val="18"/>
                <w:szCs w:val="18"/>
              </w:rPr>
              <w:t>Reģionālās nozīmes pārvadājumi pa dzelzceļu</w:t>
            </w:r>
          </w:p>
        </w:tc>
        <w:tc>
          <w:tcPr>
            <w:tcW w:w="1179" w:type="dxa"/>
            <w:tcBorders>
              <w:top w:val="single" w:sz="4" w:space="0" w:color="auto"/>
              <w:left w:val="nil"/>
              <w:bottom w:val="single" w:sz="4" w:space="0" w:color="auto"/>
              <w:right w:val="single" w:sz="4" w:space="0" w:color="auto"/>
            </w:tcBorders>
            <w:vAlign w:val="center"/>
          </w:tcPr>
          <w:p w14:paraId="2819CF88" w14:textId="77777777" w:rsidR="000D096A" w:rsidRPr="00015D20" w:rsidRDefault="000D096A" w:rsidP="003B3A0D">
            <w:pPr>
              <w:jc w:val="center"/>
              <w:rPr>
                <w:color w:val="000000"/>
                <w:sz w:val="18"/>
                <w:szCs w:val="18"/>
              </w:rPr>
            </w:pPr>
            <w:r w:rsidRPr="00015D20">
              <w:rPr>
                <w:color w:val="000000"/>
                <w:sz w:val="18"/>
                <w:szCs w:val="18"/>
              </w:rPr>
              <w:t>14 599 884</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013B4AE2" w14:textId="77777777" w:rsidR="000D096A" w:rsidRPr="00015D20" w:rsidRDefault="000D096A" w:rsidP="003B3A0D">
            <w:pPr>
              <w:jc w:val="center"/>
              <w:rPr>
                <w:color w:val="000000"/>
                <w:sz w:val="18"/>
                <w:szCs w:val="18"/>
              </w:rPr>
            </w:pPr>
            <w:r w:rsidRPr="00015D20">
              <w:rPr>
                <w:color w:val="000000"/>
                <w:sz w:val="18"/>
                <w:szCs w:val="18"/>
              </w:rPr>
              <w:t>4 075 627</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5AB47599" w14:textId="77777777" w:rsidR="000D096A" w:rsidRPr="00015D20" w:rsidRDefault="000D096A" w:rsidP="003B3A0D">
            <w:pPr>
              <w:jc w:val="center"/>
              <w:rPr>
                <w:color w:val="000000"/>
                <w:sz w:val="18"/>
                <w:szCs w:val="18"/>
              </w:rPr>
            </w:pPr>
            <w:r w:rsidRPr="00015D20">
              <w:rPr>
                <w:color w:val="000000"/>
                <w:sz w:val="18"/>
                <w:szCs w:val="18"/>
              </w:rPr>
              <w:t>1 206 498</w:t>
            </w:r>
          </w:p>
        </w:tc>
        <w:tc>
          <w:tcPr>
            <w:tcW w:w="1454" w:type="dxa"/>
            <w:tcBorders>
              <w:top w:val="single" w:sz="4" w:space="0" w:color="auto"/>
              <w:left w:val="nil"/>
              <w:bottom w:val="single" w:sz="4" w:space="0" w:color="auto"/>
              <w:right w:val="single" w:sz="4" w:space="0" w:color="auto"/>
            </w:tcBorders>
            <w:shd w:val="clear" w:color="auto" w:fill="auto"/>
            <w:vAlign w:val="center"/>
          </w:tcPr>
          <w:p w14:paraId="581062F2" w14:textId="6ADDCB3A" w:rsidR="000D096A" w:rsidRPr="00015D20" w:rsidRDefault="00F14778" w:rsidP="003B3A0D">
            <w:pPr>
              <w:jc w:val="center"/>
              <w:rPr>
                <w:color w:val="000000"/>
                <w:sz w:val="18"/>
                <w:szCs w:val="18"/>
              </w:rPr>
            </w:pPr>
            <w:r w:rsidRPr="00015D20">
              <w:rPr>
                <w:color w:val="000000"/>
                <w:sz w:val="18"/>
                <w:szCs w:val="18"/>
              </w:rPr>
              <w:t>0</w:t>
            </w:r>
          </w:p>
        </w:tc>
        <w:tc>
          <w:tcPr>
            <w:tcW w:w="1296" w:type="dxa"/>
            <w:tcBorders>
              <w:top w:val="single" w:sz="4" w:space="0" w:color="auto"/>
              <w:left w:val="nil"/>
              <w:bottom w:val="single" w:sz="4" w:space="0" w:color="auto"/>
              <w:right w:val="single" w:sz="4" w:space="0" w:color="auto"/>
            </w:tcBorders>
            <w:shd w:val="clear" w:color="auto" w:fill="auto"/>
            <w:vAlign w:val="center"/>
          </w:tcPr>
          <w:p w14:paraId="07B0C698" w14:textId="2270A6F0" w:rsidR="000D096A" w:rsidRPr="00015D20" w:rsidRDefault="00331A62" w:rsidP="003B3A0D">
            <w:pPr>
              <w:jc w:val="center"/>
              <w:rPr>
                <w:b/>
                <w:bCs/>
                <w:color w:val="000000"/>
                <w:sz w:val="18"/>
                <w:szCs w:val="18"/>
              </w:rPr>
            </w:pPr>
            <w:r w:rsidRPr="00015D20">
              <w:rPr>
                <w:sz w:val="18"/>
                <w:szCs w:val="18"/>
              </w:rPr>
              <w:t>5 282 125</w:t>
            </w:r>
          </w:p>
        </w:tc>
      </w:tr>
      <w:tr w:rsidR="000D096A" w:rsidRPr="00015D20" w14:paraId="056D9784" w14:textId="77777777" w:rsidTr="003B3A0D">
        <w:trPr>
          <w:trHeight w:val="600"/>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7FB336C2" w14:textId="77777777" w:rsidR="000D096A" w:rsidRPr="00015D20" w:rsidRDefault="000D096A" w:rsidP="003B3A0D">
            <w:pPr>
              <w:rPr>
                <w:color w:val="000000"/>
                <w:sz w:val="18"/>
                <w:szCs w:val="18"/>
              </w:rPr>
            </w:pPr>
            <w:r w:rsidRPr="00015D20">
              <w:rPr>
                <w:color w:val="000000"/>
                <w:sz w:val="18"/>
                <w:szCs w:val="18"/>
              </w:rPr>
              <w:t xml:space="preserve">Pilsētu nozīmes pārvadājumi </w:t>
            </w:r>
            <w:proofErr w:type="spellStart"/>
            <w:r w:rsidRPr="00015D20">
              <w:rPr>
                <w:color w:val="000000"/>
                <w:sz w:val="18"/>
                <w:szCs w:val="18"/>
              </w:rPr>
              <w:t>valstspilsētās</w:t>
            </w:r>
            <w:proofErr w:type="spellEnd"/>
          </w:p>
        </w:tc>
        <w:tc>
          <w:tcPr>
            <w:tcW w:w="1179" w:type="dxa"/>
            <w:tcBorders>
              <w:top w:val="single" w:sz="4" w:space="0" w:color="auto"/>
              <w:left w:val="nil"/>
              <w:bottom w:val="single" w:sz="4" w:space="0" w:color="auto"/>
              <w:right w:val="single" w:sz="4" w:space="0" w:color="auto"/>
            </w:tcBorders>
            <w:vAlign w:val="center"/>
          </w:tcPr>
          <w:p w14:paraId="1948A285" w14:textId="77777777" w:rsidR="000D096A" w:rsidRPr="00015D20" w:rsidRDefault="000D096A" w:rsidP="003B3A0D">
            <w:pPr>
              <w:jc w:val="center"/>
              <w:rPr>
                <w:color w:val="000000"/>
                <w:sz w:val="18"/>
                <w:szCs w:val="18"/>
              </w:rPr>
            </w:pPr>
            <w:r w:rsidRPr="00015D20">
              <w:rPr>
                <w:color w:val="000000"/>
                <w:sz w:val="18"/>
                <w:szCs w:val="18"/>
              </w:rPr>
              <w:t>12 489 231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128F8D7A" w14:textId="77777777" w:rsidR="000D096A" w:rsidRPr="00015D20" w:rsidRDefault="000D096A" w:rsidP="003B3A0D">
            <w:pPr>
              <w:jc w:val="center"/>
              <w:rPr>
                <w:color w:val="000000"/>
                <w:sz w:val="18"/>
                <w:szCs w:val="18"/>
              </w:rPr>
            </w:pPr>
            <w:r w:rsidRPr="00015D20">
              <w:rPr>
                <w:color w:val="000000"/>
                <w:sz w:val="18"/>
                <w:szCs w:val="18"/>
              </w:rPr>
              <w:t>1 836 974</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tcPr>
          <w:p w14:paraId="28334DE6" w14:textId="77777777" w:rsidR="000D096A" w:rsidRPr="00015D20" w:rsidRDefault="000D096A" w:rsidP="003B3A0D">
            <w:pPr>
              <w:jc w:val="center"/>
              <w:rPr>
                <w:color w:val="000000"/>
                <w:sz w:val="18"/>
                <w:szCs w:val="18"/>
              </w:rPr>
            </w:pPr>
            <w:r w:rsidRPr="00015D20">
              <w:rPr>
                <w:color w:val="000000"/>
                <w:sz w:val="18"/>
                <w:szCs w:val="18"/>
              </w:rPr>
              <w:t>4 000 000</w:t>
            </w:r>
          </w:p>
        </w:tc>
        <w:tc>
          <w:tcPr>
            <w:tcW w:w="1454" w:type="dxa"/>
            <w:tcBorders>
              <w:top w:val="nil"/>
              <w:left w:val="nil"/>
              <w:bottom w:val="single" w:sz="4" w:space="0" w:color="auto"/>
              <w:right w:val="single" w:sz="4" w:space="0" w:color="auto"/>
            </w:tcBorders>
            <w:shd w:val="clear" w:color="auto" w:fill="auto"/>
            <w:vAlign w:val="center"/>
          </w:tcPr>
          <w:p w14:paraId="53403C75" w14:textId="77777777" w:rsidR="000D096A" w:rsidRPr="00015D20" w:rsidRDefault="000D096A" w:rsidP="003B3A0D">
            <w:pPr>
              <w:jc w:val="center"/>
              <w:rPr>
                <w:color w:val="000000"/>
                <w:sz w:val="18"/>
                <w:szCs w:val="18"/>
              </w:rPr>
            </w:pPr>
            <w:r w:rsidRPr="00015D20">
              <w:rPr>
                <w:color w:val="000000"/>
                <w:sz w:val="18"/>
                <w:szCs w:val="18"/>
              </w:rPr>
              <w:t>3 025,49</w:t>
            </w:r>
          </w:p>
        </w:tc>
        <w:tc>
          <w:tcPr>
            <w:tcW w:w="1296" w:type="dxa"/>
            <w:tcBorders>
              <w:top w:val="nil"/>
              <w:left w:val="nil"/>
              <w:bottom w:val="single" w:sz="4" w:space="0" w:color="auto"/>
              <w:right w:val="single" w:sz="4" w:space="0" w:color="auto"/>
            </w:tcBorders>
            <w:shd w:val="clear" w:color="auto" w:fill="auto"/>
            <w:vAlign w:val="center"/>
          </w:tcPr>
          <w:p w14:paraId="625C2E6B" w14:textId="6187D850" w:rsidR="000D096A" w:rsidRPr="00015D20" w:rsidRDefault="00331A62" w:rsidP="003B3A0D">
            <w:pPr>
              <w:jc w:val="center"/>
              <w:rPr>
                <w:b/>
                <w:bCs/>
                <w:color w:val="000000"/>
                <w:sz w:val="18"/>
                <w:szCs w:val="18"/>
              </w:rPr>
            </w:pPr>
            <w:r w:rsidRPr="00015D20">
              <w:rPr>
                <w:sz w:val="18"/>
                <w:szCs w:val="18"/>
              </w:rPr>
              <w:t>5 839</w:t>
            </w:r>
            <w:r w:rsidR="0092781C" w:rsidRPr="00015D20">
              <w:rPr>
                <w:sz w:val="18"/>
                <w:szCs w:val="18"/>
              </w:rPr>
              <w:t> </w:t>
            </w:r>
            <w:r w:rsidRPr="00015D20">
              <w:rPr>
                <w:sz w:val="18"/>
                <w:szCs w:val="18"/>
              </w:rPr>
              <w:t>999</w:t>
            </w:r>
            <w:r w:rsidR="0092781C" w:rsidRPr="00015D20">
              <w:rPr>
                <w:sz w:val="18"/>
                <w:szCs w:val="18"/>
              </w:rPr>
              <w:t>,</w:t>
            </w:r>
            <w:r w:rsidRPr="00015D20">
              <w:rPr>
                <w:sz w:val="18"/>
                <w:szCs w:val="18"/>
              </w:rPr>
              <w:t>49</w:t>
            </w:r>
          </w:p>
        </w:tc>
      </w:tr>
      <w:tr w:rsidR="000D096A" w:rsidRPr="00015D20" w14:paraId="6E130F90" w14:textId="77777777" w:rsidTr="003B3A0D">
        <w:trPr>
          <w:trHeight w:val="300"/>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585A51DB" w14:textId="77777777" w:rsidR="000D096A" w:rsidRPr="00015D20" w:rsidRDefault="000D096A" w:rsidP="003B3A0D">
            <w:pPr>
              <w:rPr>
                <w:b/>
                <w:bCs/>
                <w:color w:val="000000"/>
                <w:sz w:val="18"/>
                <w:szCs w:val="18"/>
              </w:rPr>
            </w:pPr>
            <w:r w:rsidRPr="00015D20">
              <w:rPr>
                <w:b/>
                <w:bCs/>
                <w:color w:val="000000"/>
                <w:sz w:val="18"/>
                <w:szCs w:val="18"/>
              </w:rPr>
              <w:t>Kopā</w:t>
            </w:r>
          </w:p>
        </w:tc>
        <w:tc>
          <w:tcPr>
            <w:tcW w:w="1179" w:type="dxa"/>
            <w:tcBorders>
              <w:top w:val="single" w:sz="4" w:space="0" w:color="auto"/>
              <w:left w:val="nil"/>
              <w:bottom w:val="single" w:sz="4" w:space="0" w:color="auto"/>
              <w:right w:val="single" w:sz="4" w:space="0" w:color="auto"/>
            </w:tcBorders>
            <w:vAlign w:val="center"/>
          </w:tcPr>
          <w:p w14:paraId="1C033386" w14:textId="77777777" w:rsidR="000D096A" w:rsidRPr="00015D20" w:rsidRDefault="000D096A" w:rsidP="003B3A0D">
            <w:pPr>
              <w:jc w:val="center"/>
              <w:rPr>
                <w:b/>
                <w:bCs/>
                <w:color w:val="000000"/>
                <w:sz w:val="18"/>
                <w:szCs w:val="18"/>
              </w:rPr>
            </w:pPr>
            <w:r w:rsidRPr="00015D20">
              <w:rPr>
                <w:b/>
                <w:bCs/>
                <w:color w:val="000000"/>
                <w:sz w:val="18"/>
                <w:szCs w:val="18"/>
              </w:rPr>
              <w:t>70 288 795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C63E9" w14:textId="77777777" w:rsidR="000D096A" w:rsidRPr="00015D20" w:rsidRDefault="000D096A" w:rsidP="003B3A0D">
            <w:pPr>
              <w:jc w:val="center"/>
              <w:rPr>
                <w:b/>
                <w:bCs/>
                <w:color w:val="000000"/>
                <w:sz w:val="18"/>
                <w:szCs w:val="18"/>
              </w:rPr>
            </w:pPr>
            <w:r w:rsidRPr="00015D20">
              <w:rPr>
                <w:b/>
                <w:bCs/>
                <w:color w:val="000000"/>
                <w:sz w:val="18"/>
                <w:szCs w:val="18"/>
              </w:rPr>
              <w:t>33 498 860</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1BF61" w14:textId="77777777" w:rsidR="000D096A" w:rsidRPr="00015D20" w:rsidRDefault="000D096A" w:rsidP="003B3A0D">
            <w:pPr>
              <w:jc w:val="center"/>
              <w:rPr>
                <w:b/>
                <w:bCs/>
                <w:color w:val="000000"/>
                <w:sz w:val="18"/>
                <w:szCs w:val="18"/>
              </w:rPr>
            </w:pPr>
            <w:r w:rsidRPr="00015D20">
              <w:rPr>
                <w:b/>
                <w:bCs/>
                <w:color w:val="000000"/>
                <w:sz w:val="18"/>
                <w:szCs w:val="18"/>
              </w:rPr>
              <w:t>5 206 498</w:t>
            </w:r>
          </w:p>
        </w:tc>
        <w:tc>
          <w:tcPr>
            <w:tcW w:w="1454" w:type="dxa"/>
            <w:tcBorders>
              <w:top w:val="nil"/>
              <w:left w:val="nil"/>
              <w:bottom w:val="single" w:sz="4" w:space="0" w:color="auto"/>
              <w:right w:val="single" w:sz="4" w:space="0" w:color="auto"/>
            </w:tcBorders>
            <w:shd w:val="clear" w:color="auto" w:fill="auto"/>
            <w:vAlign w:val="center"/>
            <w:hideMark/>
          </w:tcPr>
          <w:p w14:paraId="5B47CEFE" w14:textId="77777777" w:rsidR="000D096A" w:rsidRPr="00015D20" w:rsidRDefault="000D096A" w:rsidP="003B3A0D">
            <w:pPr>
              <w:jc w:val="center"/>
              <w:rPr>
                <w:b/>
                <w:bCs/>
                <w:color w:val="000000"/>
                <w:sz w:val="18"/>
                <w:szCs w:val="18"/>
              </w:rPr>
            </w:pPr>
            <w:r w:rsidRPr="00015D20">
              <w:rPr>
                <w:b/>
                <w:bCs/>
                <w:color w:val="000000"/>
                <w:sz w:val="18"/>
                <w:szCs w:val="18"/>
              </w:rPr>
              <w:t>538 278,57</w:t>
            </w:r>
          </w:p>
        </w:tc>
        <w:tc>
          <w:tcPr>
            <w:tcW w:w="1296" w:type="dxa"/>
            <w:tcBorders>
              <w:top w:val="nil"/>
              <w:left w:val="nil"/>
              <w:bottom w:val="single" w:sz="4" w:space="0" w:color="auto"/>
              <w:right w:val="single" w:sz="4" w:space="0" w:color="auto"/>
            </w:tcBorders>
            <w:shd w:val="clear" w:color="auto" w:fill="auto"/>
            <w:vAlign w:val="center"/>
          </w:tcPr>
          <w:p w14:paraId="6CDCCF8C" w14:textId="0CE7FC8A" w:rsidR="000D096A" w:rsidRPr="00015D20" w:rsidRDefault="00331A62" w:rsidP="003B3A0D">
            <w:pPr>
              <w:jc w:val="center"/>
              <w:rPr>
                <w:b/>
                <w:bCs/>
                <w:color w:val="000000"/>
                <w:sz w:val="18"/>
                <w:szCs w:val="18"/>
              </w:rPr>
            </w:pPr>
            <w:r w:rsidRPr="00015D20">
              <w:rPr>
                <w:b/>
                <w:bCs/>
                <w:sz w:val="18"/>
                <w:szCs w:val="18"/>
              </w:rPr>
              <w:t>39 243</w:t>
            </w:r>
            <w:r w:rsidR="0092781C" w:rsidRPr="00015D20">
              <w:rPr>
                <w:b/>
                <w:bCs/>
                <w:sz w:val="18"/>
                <w:szCs w:val="18"/>
              </w:rPr>
              <w:t> </w:t>
            </w:r>
            <w:r w:rsidRPr="00015D20">
              <w:rPr>
                <w:b/>
                <w:bCs/>
                <w:sz w:val="18"/>
                <w:szCs w:val="18"/>
              </w:rPr>
              <w:t>636</w:t>
            </w:r>
            <w:r w:rsidR="0092781C" w:rsidRPr="00015D20">
              <w:rPr>
                <w:b/>
                <w:bCs/>
                <w:sz w:val="18"/>
                <w:szCs w:val="18"/>
              </w:rPr>
              <w:t>,</w:t>
            </w:r>
            <w:r w:rsidRPr="00015D20">
              <w:rPr>
                <w:b/>
                <w:bCs/>
                <w:sz w:val="18"/>
                <w:szCs w:val="18"/>
              </w:rPr>
              <w:t>57</w:t>
            </w:r>
          </w:p>
        </w:tc>
      </w:tr>
    </w:tbl>
    <w:p w14:paraId="6C49021E" w14:textId="77777777" w:rsidR="000D096A" w:rsidRPr="00015D20" w:rsidRDefault="000D096A" w:rsidP="000D096A">
      <w:pPr>
        <w:ind w:firstLine="709"/>
        <w:jc w:val="both"/>
        <w:rPr>
          <w:sz w:val="28"/>
          <w:szCs w:val="28"/>
        </w:rPr>
      </w:pPr>
    </w:p>
    <w:p w14:paraId="47E32E03" w14:textId="7BCA263A" w:rsidR="000D096A" w:rsidRPr="00015D20" w:rsidRDefault="000D096A" w:rsidP="000D096A">
      <w:pPr>
        <w:ind w:firstLine="720"/>
        <w:jc w:val="both"/>
        <w:rPr>
          <w:sz w:val="26"/>
          <w:szCs w:val="26"/>
        </w:rPr>
      </w:pPr>
      <w:r w:rsidRPr="00015D20">
        <w:rPr>
          <w:sz w:val="26"/>
          <w:szCs w:val="26"/>
        </w:rPr>
        <w:t xml:space="preserve">Vienlaikus saskaņā ar Autotransporta direkcijas veiktajiem apkopojumiem konstatēts, ka </w:t>
      </w:r>
      <w:proofErr w:type="spellStart"/>
      <w:r w:rsidRPr="00015D20">
        <w:rPr>
          <w:sz w:val="26"/>
          <w:szCs w:val="26"/>
        </w:rPr>
        <w:t>valstspilsētu</w:t>
      </w:r>
      <w:proofErr w:type="spellEnd"/>
      <w:r w:rsidRPr="00015D20">
        <w:rPr>
          <w:sz w:val="26"/>
          <w:szCs w:val="26"/>
        </w:rPr>
        <w:t xml:space="preserve"> pašvaldībām no 2021.gad</w:t>
      </w:r>
      <w:r w:rsidR="00C02CA3" w:rsidRPr="00015D20">
        <w:rPr>
          <w:sz w:val="26"/>
          <w:szCs w:val="26"/>
        </w:rPr>
        <w:t>a</w:t>
      </w:r>
      <w:r w:rsidRPr="00015D20">
        <w:rPr>
          <w:sz w:val="26"/>
          <w:szCs w:val="26"/>
        </w:rPr>
        <w:t xml:space="preserve"> </w:t>
      </w:r>
      <w:r w:rsidR="00C02CA3" w:rsidRPr="00015D20">
        <w:rPr>
          <w:sz w:val="26"/>
          <w:szCs w:val="26"/>
        </w:rPr>
        <w:t xml:space="preserve">ir </w:t>
      </w:r>
      <w:r w:rsidRPr="00015D20">
        <w:rPr>
          <w:sz w:val="26"/>
          <w:szCs w:val="26"/>
        </w:rPr>
        <w:t>izveidojusies pārmaksa 877 922 </w:t>
      </w:r>
      <w:proofErr w:type="spellStart"/>
      <w:r w:rsidRPr="00015D20">
        <w:rPr>
          <w:i/>
          <w:iCs/>
          <w:sz w:val="26"/>
          <w:szCs w:val="26"/>
        </w:rPr>
        <w:t>euro</w:t>
      </w:r>
      <w:proofErr w:type="spellEnd"/>
      <w:r w:rsidRPr="00015D20">
        <w:rPr>
          <w:i/>
          <w:iCs/>
          <w:sz w:val="26"/>
          <w:szCs w:val="26"/>
        </w:rPr>
        <w:t xml:space="preserve"> </w:t>
      </w:r>
      <w:r w:rsidRPr="00015D20">
        <w:rPr>
          <w:sz w:val="26"/>
          <w:szCs w:val="26"/>
        </w:rPr>
        <w:t>kompensācijās par personu ar invaliditāti pārvadāšanu, kā arī prognozētie zaudējumi 2022.gadā ir plānoti mazāki nekā piešķirtais finansējums (plašāk skatīt ziņojuma II</w:t>
      </w:r>
      <w:r w:rsidR="006D78AC" w:rsidRPr="00015D20">
        <w:rPr>
          <w:sz w:val="26"/>
          <w:szCs w:val="26"/>
        </w:rPr>
        <w:t xml:space="preserve">. </w:t>
      </w:r>
      <w:r w:rsidRPr="00015D20">
        <w:rPr>
          <w:sz w:val="26"/>
          <w:szCs w:val="26"/>
        </w:rPr>
        <w:t>nodaļā), līdz ar to 2022.gada jūnijā, balstoties uz Sabiedriskā transporta padomes 2022.gada 27.maija lēmumu (Nr.3</w:t>
      </w:r>
      <w:r w:rsidR="007C67F7" w:rsidRPr="00015D20">
        <w:rPr>
          <w:sz w:val="26"/>
          <w:szCs w:val="26"/>
        </w:rPr>
        <w:t xml:space="preserve">, </w:t>
      </w:r>
      <w:r w:rsidRPr="00015D20">
        <w:rPr>
          <w:sz w:val="26"/>
          <w:szCs w:val="26"/>
        </w:rPr>
        <w:t>1</w:t>
      </w:r>
      <w:r w:rsidR="007C67F7" w:rsidRPr="00015D20">
        <w:rPr>
          <w:sz w:val="26"/>
          <w:szCs w:val="26"/>
        </w:rPr>
        <w:t>.§</w:t>
      </w:r>
      <w:r w:rsidRPr="00015D20">
        <w:rPr>
          <w:sz w:val="26"/>
          <w:szCs w:val="26"/>
        </w:rPr>
        <w:t xml:space="preserve">) un </w:t>
      </w:r>
      <w:commentRangeStart w:id="4"/>
      <w:r w:rsidRPr="00015D20">
        <w:rPr>
          <w:sz w:val="26"/>
          <w:szCs w:val="26"/>
        </w:rPr>
        <w:t>Finanšu ministrijas 2022.gada 15.jūnija rīkojuma Nr.391</w:t>
      </w:r>
      <w:commentRangeEnd w:id="4"/>
      <w:r w:rsidR="008C01BF" w:rsidRPr="00015D20">
        <w:rPr>
          <w:rStyle w:val="CommentReference"/>
        </w:rPr>
        <w:commentReference w:id="4"/>
      </w:r>
      <w:r w:rsidRPr="00015D20">
        <w:rPr>
          <w:sz w:val="26"/>
          <w:szCs w:val="26"/>
        </w:rPr>
        <w:t xml:space="preserve"> </w:t>
      </w:r>
      <w:r w:rsidRPr="00015D20">
        <w:rPr>
          <w:bCs/>
          <w:sz w:val="26"/>
          <w:szCs w:val="26"/>
        </w:rPr>
        <w:t xml:space="preserve">1.3.1.apakšpunktu, </w:t>
      </w:r>
      <w:r w:rsidR="006D78AC" w:rsidRPr="00015D20">
        <w:rPr>
          <w:bCs/>
          <w:sz w:val="26"/>
          <w:szCs w:val="26"/>
        </w:rPr>
        <w:t xml:space="preserve">valsts </w:t>
      </w:r>
      <w:r w:rsidRPr="00015D20">
        <w:rPr>
          <w:bCs/>
          <w:sz w:val="26"/>
          <w:szCs w:val="26"/>
        </w:rPr>
        <w:t xml:space="preserve">pamatbudžeta 31.06.00 apakšprogrammā samazināti izdevumi pārējiem valsts budžeta uzturēšanas izdevumu </w:t>
      </w:r>
      <w:proofErr w:type="spellStart"/>
      <w:r w:rsidRPr="00015D20">
        <w:rPr>
          <w:bCs/>
          <w:sz w:val="26"/>
          <w:szCs w:val="26"/>
        </w:rPr>
        <w:t>transfertiem</w:t>
      </w:r>
      <w:proofErr w:type="spellEnd"/>
      <w:r w:rsidRPr="00015D20">
        <w:rPr>
          <w:bCs/>
          <w:sz w:val="26"/>
          <w:szCs w:val="26"/>
        </w:rPr>
        <w:t xml:space="preserve"> pašvaldībām 1 516 515 </w:t>
      </w:r>
      <w:proofErr w:type="spellStart"/>
      <w:r w:rsidRPr="00015D20">
        <w:rPr>
          <w:bCs/>
          <w:i/>
          <w:iCs/>
          <w:sz w:val="26"/>
          <w:szCs w:val="26"/>
        </w:rPr>
        <w:t>euro</w:t>
      </w:r>
      <w:proofErr w:type="spellEnd"/>
      <w:r w:rsidRPr="00015D20">
        <w:rPr>
          <w:bCs/>
          <w:sz w:val="26"/>
          <w:szCs w:val="26"/>
        </w:rPr>
        <w:t xml:space="preserve"> apmērā un palielināti izdevumi subsīdijām un dotācijām 1 516 515 </w:t>
      </w:r>
      <w:proofErr w:type="spellStart"/>
      <w:r w:rsidRPr="00015D20">
        <w:rPr>
          <w:bCs/>
          <w:i/>
          <w:iCs/>
          <w:sz w:val="26"/>
          <w:szCs w:val="26"/>
        </w:rPr>
        <w:t>euro</w:t>
      </w:r>
      <w:proofErr w:type="spellEnd"/>
      <w:r w:rsidRPr="00015D20">
        <w:rPr>
          <w:bCs/>
          <w:sz w:val="26"/>
          <w:szCs w:val="26"/>
        </w:rPr>
        <w:t xml:space="preserve"> apmērā. Minētā finansējuma izlietojuma mērķis – kompensēt reģionālās nozīmes pārvadājumos </w:t>
      </w:r>
      <w:r w:rsidR="00C02CA3" w:rsidRPr="00015D20">
        <w:rPr>
          <w:bCs/>
          <w:sz w:val="26"/>
          <w:szCs w:val="26"/>
        </w:rPr>
        <w:t xml:space="preserve">radušos </w:t>
      </w:r>
      <w:r w:rsidRPr="00015D20">
        <w:rPr>
          <w:bCs/>
          <w:sz w:val="26"/>
          <w:szCs w:val="26"/>
        </w:rPr>
        <w:t xml:space="preserve">zaudējumus par 2022.gadu. </w:t>
      </w:r>
    </w:p>
    <w:p w14:paraId="7168FF54" w14:textId="4587BBC8" w:rsidR="000D096A" w:rsidRPr="00015D20" w:rsidRDefault="000D096A" w:rsidP="000D096A">
      <w:pPr>
        <w:ind w:firstLine="709"/>
        <w:jc w:val="both"/>
        <w:rPr>
          <w:bCs/>
          <w:sz w:val="26"/>
          <w:szCs w:val="26"/>
        </w:rPr>
      </w:pPr>
      <w:bookmarkStart w:id="5" w:name="_Hlk76374419"/>
      <w:r w:rsidRPr="00015D20">
        <w:rPr>
          <w:bCs/>
          <w:sz w:val="26"/>
          <w:szCs w:val="26"/>
        </w:rPr>
        <w:t xml:space="preserve">Ņemot vērā 2022.gada 1.pusgadā izmaksāto valsts budžeta finansējumu reģionālās nozīmes pārvadājumos un </w:t>
      </w:r>
      <w:proofErr w:type="spellStart"/>
      <w:r w:rsidRPr="00015D20">
        <w:rPr>
          <w:bCs/>
          <w:sz w:val="26"/>
          <w:szCs w:val="26"/>
        </w:rPr>
        <w:t>valstspilsētu</w:t>
      </w:r>
      <w:proofErr w:type="spellEnd"/>
      <w:r w:rsidRPr="00015D20">
        <w:rPr>
          <w:bCs/>
          <w:sz w:val="26"/>
          <w:szCs w:val="26"/>
        </w:rPr>
        <w:t xml:space="preserve"> pašvaldībām, kopējais valsts budžeta finansējuma 31.06.00 apakšprogrammā izlietojums ir 55,83</w:t>
      </w:r>
      <w:r w:rsidR="008C01BF" w:rsidRPr="00015D20">
        <w:rPr>
          <w:bCs/>
          <w:sz w:val="26"/>
          <w:szCs w:val="26"/>
        </w:rPr>
        <w:t xml:space="preserve"> </w:t>
      </w:r>
      <w:r w:rsidRPr="00015D20">
        <w:rPr>
          <w:bCs/>
          <w:sz w:val="26"/>
          <w:szCs w:val="26"/>
        </w:rPr>
        <w:t xml:space="preserve">%, līdz ar to 2022.gada otrajam pusgadam paredzētais finansējums ir </w:t>
      </w:r>
      <w:r w:rsidR="00BB0639" w:rsidRPr="00015D20">
        <w:rPr>
          <w:bCs/>
          <w:sz w:val="26"/>
          <w:szCs w:val="26"/>
        </w:rPr>
        <w:t>31 045 158,43</w:t>
      </w:r>
      <w:r w:rsidRPr="00015D20">
        <w:rPr>
          <w:bCs/>
          <w:sz w:val="26"/>
          <w:szCs w:val="26"/>
        </w:rPr>
        <w:t xml:space="preserve"> </w:t>
      </w:r>
      <w:proofErr w:type="spellStart"/>
      <w:r w:rsidRPr="00015D20">
        <w:rPr>
          <w:bCs/>
          <w:i/>
          <w:iCs/>
          <w:sz w:val="26"/>
          <w:szCs w:val="26"/>
        </w:rPr>
        <w:t>euro</w:t>
      </w:r>
      <w:proofErr w:type="spellEnd"/>
      <w:r w:rsidRPr="00015D20">
        <w:rPr>
          <w:bCs/>
          <w:sz w:val="26"/>
          <w:szCs w:val="26"/>
        </w:rPr>
        <w:t>.</w:t>
      </w:r>
    </w:p>
    <w:p w14:paraId="64183C57" w14:textId="47FD3938" w:rsidR="000D096A" w:rsidRPr="00015D20" w:rsidRDefault="000D096A" w:rsidP="000D096A">
      <w:pPr>
        <w:ind w:firstLine="709"/>
        <w:jc w:val="both"/>
        <w:rPr>
          <w:bCs/>
          <w:sz w:val="26"/>
          <w:szCs w:val="26"/>
        </w:rPr>
      </w:pPr>
      <w:r w:rsidRPr="00015D20">
        <w:rPr>
          <w:bCs/>
          <w:sz w:val="26"/>
          <w:szCs w:val="26"/>
        </w:rPr>
        <w:t>Secīgi nākamajās ziņojuma nodaļās ietverts skaidrojums un detalizācija par finansējuma izlietojumu un faktisko un plānoto zaudējumu kompensācijas apmēru un tam nepieciešamo papildu finansējumu</w:t>
      </w:r>
      <w:r w:rsidR="00D1021A" w:rsidRPr="00015D20">
        <w:rPr>
          <w:bCs/>
          <w:sz w:val="26"/>
          <w:szCs w:val="26"/>
        </w:rPr>
        <w:t>, kā arī apstākļiem, kas ietekmē papildu nepieciešamā valsts budžeta finansējuma apjomu</w:t>
      </w:r>
      <w:r w:rsidRPr="00015D20">
        <w:rPr>
          <w:bCs/>
          <w:sz w:val="26"/>
          <w:szCs w:val="26"/>
        </w:rPr>
        <w:t>.</w:t>
      </w:r>
    </w:p>
    <w:bookmarkEnd w:id="5"/>
    <w:p w14:paraId="10CFB524" w14:textId="77777777" w:rsidR="000D096A" w:rsidRPr="00015D20" w:rsidRDefault="000D096A" w:rsidP="000D096A">
      <w:pPr>
        <w:ind w:firstLine="709"/>
        <w:jc w:val="both"/>
        <w:rPr>
          <w:sz w:val="28"/>
          <w:szCs w:val="28"/>
        </w:rPr>
      </w:pPr>
    </w:p>
    <w:p w14:paraId="0B64F043" w14:textId="77777777" w:rsidR="000D096A" w:rsidRPr="00015D20" w:rsidRDefault="000D096A" w:rsidP="000D096A">
      <w:pPr>
        <w:ind w:firstLine="709"/>
        <w:jc w:val="both"/>
        <w:rPr>
          <w:sz w:val="28"/>
          <w:szCs w:val="28"/>
        </w:rPr>
      </w:pPr>
    </w:p>
    <w:p w14:paraId="3A61E713" w14:textId="1D6B9E20" w:rsidR="000D096A" w:rsidRPr="00015D20" w:rsidRDefault="000D096A" w:rsidP="000D096A">
      <w:pPr>
        <w:pStyle w:val="BodyText"/>
        <w:numPr>
          <w:ilvl w:val="0"/>
          <w:numId w:val="23"/>
        </w:numPr>
        <w:ind w:left="0" w:firstLine="709"/>
        <w:jc w:val="both"/>
        <w:rPr>
          <w:b/>
          <w:bCs/>
          <w:sz w:val="28"/>
          <w:szCs w:val="28"/>
        </w:rPr>
      </w:pPr>
      <w:r w:rsidRPr="00015D20">
        <w:rPr>
          <w:b/>
          <w:bCs/>
          <w:sz w:val="28"/>
          <w:szCs w:val="28"/>
        </w:rPr>
        <w:t>Faktiskie zaudējumi reģionālās nozīmes pārvadājumos un pilsētas nozīmes pārvadājumos 2022.gada 5 mēnešos</w:t>
      </w:r>
    </w:p>
    <w:p w14:paraId="58EA883C" w14:textId="77777777" w:rsidR="000D096A" w:rsidRPr="00015D20" w:rsidRDefault="000D096A" w:rsidP="000D096A">
      <w:pPr>
        <w:pStyle w:val="BodyText"/>
        <w:ind w:firstLine="720"/>
        <w:rPr>
          <w:b/>
          <w:bCs/>
          <w:sz w:val="28"/>
          <w:szCs w:val="28"/>
        </w:rPr>
      </w:pPr>
    </w:p>
    <w:p w14:paraId="387958D0" w14:textId="77777777" w:rsidR="000D096A" w:rsidRPr="00015D20" w:rsidRDefault="000D096A" w:rsidP="000D096A">
      <w:pPr>
        <w:ind w:firstLine="720"/>
        <w:jc w:val="both"/>
        <w:rPr>
          <w:sz w:val="26"/>
          <w:szCs w:val="26"/>
        </w:rPr>
      </w:pPr>
      <w:r w:rsidRPr="00015D20">
        <w:rPr>
          <w:sz w:val="26"/>
          <w:szCs w:val="26"/>
        </w:rPr>
        <w:t xml:space="preserve">Ar Ministru kabineta 2021. gada 9.oktobra rīkojumu Nr.720 “Par ārkārtējās situācijas izsludināšanu” laika posmā no 2021.gada 11.oktobra līdz 2022.gada 28.februārim, lai apturētu straujo Covid-19 infekcijas izplatību un veselības nozares pārslodzi un mazinātu novēršamo mirstību, vienlaikus nodrošinot svarīgu valsts funkciju un pakalpojumu nepārtrauktību, paredzēja vienkopus vairākus ierobežojumus, kas ietekmēja katra iedzīvotāja ikdienas pārvietošanās un  mobilitātes nepieciešamību. </w:t>
      </w:r>
    </w:p>
    <w:p w14:paraId="7D8ABB78" w14:textId="0E21CD94" w:rsidR="00C361EA" w:rsidRPr="00015D20" w:rsidRDefault="00C361EA" w:rsidP="00C361EA">
      <w:pPr>
        <w:pStyle w:val="BodyText"/>
        <w:tabs>
          <w:tab w:val="left" w:pos="7655"/>
        </w:tabs>
        <w:ind w:firstLine="709"/>
        <w:jc w:val="both"/>
        <w:rPr>
          <w:i/>
          <w:iCs/>
          <w:sz w:val="26"/>
          <w:szCs w:val="26"/>
        </w:rPr>
      </w:pPr>
      <w:r w:rsidRPr="00015D20">
        <w:rPr>
          <w:sz w:val="26"/>
          <w:szCs w:val="26"/>
        </w:rPr>
        <w:t>Savukārt attiecībā uz sabiedriskā transporta pakalpojumu nozari un sabiedriskā transporta pakalpojumu izmantošanu minētajā laika posmā ierobežojumi tika noteikti ar Ministru kabineta 2021.gada 28.septembra noteikumu Nr.662 “Epidemioloģiskās drošības pasākumi Covid-19 infekcijas izplatības ierobežošanai” 3.7.</w:t>
      </w:r>
      <w:r w:rsidRPr="001415A7">
        <w:rPr>
          <w:sz w:val="26"/>
          <w:szCs w:val="26"/>
        </w:rPr>
        <w:t xml:space="preserve">nodaļu </w:t>
      </w:r>
      <w:r w:rsidR="008C01BF" w:rsidRPr="00015D20">
        <w:rPr>
          <w:sz w:val="26"/>
          <w:szCs w:val="26"/>
        </w:rPr>
        <w:t>“</w:t>
      </w:r>
      <w:r w:rsidRPr="001415A7">
        <w:rPr>
          <w:sz w:val="26"/>
          <w:szCs w:val="26"/>
        </w:rPr>
        <w:t>Transporta pakalpojumu sniegšanas nosacījumi</w:t>
      </w:r>
      <w:r w:rsidR="008C01BF" w:rsidRPr="00015D20">
        <w:rPr>
          <w:sz w:val="26"/>
          <w:szCs w:val="26"/>
        </w:rPr>
        <w:t>”</w:t>
      </w:r>
      <w:r w:rsidRPr="001415A7">
        <w:rPr>
          <w:sz w:val="26"/>
          <w:szCs w:val="26"/>
        </w:rPr>
        <w:t>.</w:t>
      </w:r>
      <w:r w:rsidRPr="00015D20">
        <w:rPr>
          <w:i/>
          <w:iCs/>
          <w:sz w:val="26"/>
          <w:szCs w:val="26"/>
        </w:rPr>
        <w:t xml:space="preserve"> </w:t>
      </w:r>
      <w:r w:rsidR="003422D0" w:rsidRPr="00015D20">
        <w:rPr>
          <w:sz w:val="26"/>
          <w:szCs w:val="26"/>
        </w:rPr>
        <w:t>M</w:t>
      </w:r>
      <w:r w:rsidRPr="00015D20">
        <w:rPr>
          <w:sz w:val="26"/>
          <w:szCs w:val="26"/>
        </w:rPr>
        <w:t>inēto Ministru kabineta noteikumu</w:t>
      </w:r>
      <w:r w:rsidRPr="00015D20">
        <w:rPr>
          <w:rStyle w:val="FootnoteReference"/>
          <w:sz w:val="26"/>
          <w:szCs w:val="26"/>
        </w:rPr>
        <w:footnoteReference w:id="2"/>
      </w:r>
      <w:r w:rsidRPr="00015D20">
        <w:rPr>
          <w:sz w:val="26"/>
          <w:szCs w:val="26"/>
        </w:rPr>
        <w:t xml:space="preserve"> regulējum</w:t>
      </w:r>
      <w:r w:rsidR="003422D0" w:rsidRPr="00015D20">
        <w:rPr>
          <w:sz w:val="26"/>
          <w:szCs w:val="26"/>
        </w:rPr>
        <w:t>s</w:t>
      </w:r>
      <w:r w:rsidRPr="00015D20">
        <w:rPr>
          <w:sz w:val="26"/>
          <w:szCs w:val="26"/>
        </w:rPr>
        <w:t xml:space="preserve"> līdz 2022.gada 1.martam </w:t>
      </w:r>
      <w:r w:rsidR="003422D0" w:rsidRPr="00015D20">
        <w:rPr>
          <w:sz w:val="26"/>
          <w:szCs w:val="26"/>
        </w:rPr>
        <w:t xml:space="preserve">noteica </w:t>
      </w:r>
      <w:r w:rsidRPr="00015D20">
        <w:rPr>
          <w:sz w:val="26"/>
          <w:szCs w:val="26"/>
        </w:rPr>
        <w:t>sabiedriskā transporta izmantošan</w:t>
      </w:r>
      <w:r w:rsidR="003422D0" w:rsidRPr="00015D20">
        <w:rPr>
          <w:sz w:val="26"/>
          <w:szCs w:val="26"/>
        </w:rPr>
        <w:t>u</w:t>
      </w:r>
      <w:r w:rsidRPr="00015D20">
        <w:rPr>
          <w:sz w:val="26"/>
          <w:szCs w:val="26"/>
        </w:rPr>
        <w:t xml:space="preserve"> tā, lai pasažieru skaits transportlīdzeklī nepārsniedz 80 % no tā ietilpības vai 85 % no tā ietilpības, ja nepieciešams uzņemt pasažierus pieturvietās ārpus reģionālās nozīmes maršrutu galapunktiem.</w:t>
      </w:r>
    </w:p>
    <w:p w14:paraId="4E46F510" w14:textId="393E45D9" w:rsidR="00C361EA" w:rsidRPr="00015D20" w:rsidRDefault="00C361EA" w:rsidP="00C361EA">
      <w:pPr>
        <w:ind w:firstLine="720"/>
        <w:jc w:val="both"/>
        <w:rPr>
          <w:sz w:val="26"/>
          <w:szCs w:val="26"/>
        </w:rPr>
      </w:pPr>
      <w:r w:rsidRPr="00015D20">
        <w:rPr>
          <w:sz w:val="26"/>
          <w:szCs w:val="26"/>
        </w:rPr>
        <w:t xml:space="preserve">Atšķirībā no 2020. </w:t>
      </w:r>
      <w:r w:rsidR="00AF0E8B" w:rsidRPr="00015D20">
        <w:rPr>
          <w:sz w:val="26"/>
          <w:szCs w:val="26"/>
        </w:rPr>
        <w:t xml:space="preserve">gadā </w:t>
      </w:r>
      <w:r w:rsidRPr="00015D20">
        <w:rPr>
          <w:sz w:val="26"/>
          <w:szCs w:val="26"/>
        </w:rPr>
        <w:t>un 2021.gada sākum</w:t>
      </w:r>
      <w:r w:rsidR="00AF0E8B" w:rsidRPr="00015D20">
        <w:rPr>
          <w:sz w:val="26"/>
          <w:szCs w:val="26"/>
        </w:rPr>
        <w:t>ā</w:t>
      </w:r>
      <w:r w:rsidRPr="00015D20">
        <w:rPr>
          <w:sz w:val="26"/>
          <w:szCs w:val="26"/>
        </w:rPr>
        <w:t xml:space="preserve"> noteiktajiem ierobežojumiem saistībā ar Covid-19 infekcijas izplatību, 2022.gada sākumā tika saglabāta </w:t>
      </w:r>
      <w:r w:rsidRPr="00015D20">
        <w:rPr>
          <w:bCs/>
          <w:sz w:val="26"/>
          <w:szCs w:val="26"/>
        </w:rPr>
        <w:t>mācību proces</w:t>
      </w:r>
      <w:r w:rsidR="00C51573" w:rsidRPr="00015D20">
        <w:rPr>
          <w:bCs/>
          <w:sz w:val="26"/>
          <w:szCs w:val="26"/>
        </w:rPr>
        <w:t>a</w:t>
      </w:r>
      <w:r w:rsidRPr="00015D20">
        <w:rPr>
          <w:bCs/>
          <w:sz w:val="26"/>
          <w:szCs w:val="26"/>
        </w:rPr>
        <w:t xml:space="preserve"> nodrošināšana klātienē, kas primāri noteica nepieciešamību nodrošināt reisu izpildi reģionālās nozīmes pārvadājumos atbilstoši līgumos paredzētajiem kustības sarakstiem.</w:t>
      </w:r>
    </w:p>
    <w:p w14:paraId="13343411" w14:textId="445A35B2" w:rsidR="00C361EA" w:rsidRPr="00015D20" w:rsidRDefault="00C361EA" w:rsidP="00C361EA">
      <w:pPr>
        <w:ind w:firstLine="709"/>
        <w:jc w:val="both"/>
        <w:rPr>
          <w:sz w:val="26"/>
          <w:szCs w:val="26"/>
        </w:rPr>
      </w:pPr>
      <w:r w:rsidRPr="00015D20">
        <w:rPr>
          <w:sz w:val="26"/>
          <w:szCs w:val="26"/>
        </w:rPr>
        <w:t>2022.gada pirmajos piecos mēnešos kopējais sniegt</w:t>
      </w:r>
      <w:r w:rsidR="00C51573" w:rsidRPr="00015D20">
        <w:rPr>
          <w:sz w:val="26"/>
          <w:szCs w:val="26"/>
        </w:rPr>
        <w:t>ā</w:t>
      </w:r>
      <w:r w:rsidRPr="00015D20">
        <w:rPr>
          <w:sz w:val="26"/>
          <w:szCs w:val="26"/>
        </w:rPr>
        <w:t xml:space="preserve"> sabiedriskā transporta pakalpojumu apjoms kilometros reģionālās nozīmes pārvadājumos ar autobusiem, salīdzinot ar 2021.gada pirmajiem pieciem mēnešiem, kad pārvadājumu apjomus (kilometros) ietekmēja reisu slēgšana saistībā ar Covid-19 infekcijas slimības ierobežošanas noteiktiem pasākumiem, tostarp izglītības iestāžu apmeklēšana, ir samazinājies par 3</w:t>
      </w:r>
      <w:r w:rsidR="004A21A4" w:rsidRPr="00015D20">
        <w:rPr>
          <w:sz w:val="26"/>
          <w:szCs w:val="26"/>
        </w:rPr>
        <w:t xml:space="preserve"> </w:t>
      </w:r>
      <w:r w:rsidRPr="00015D20">
        <w:rPr>
          <w:sz w:val="26"/>
          <w:szCs w:val="26"/>
        </w:rPr>
        <w:t>% jeb 0,91 milj. kilometriem. Savukārt reģionālās nozīmes pārvadājumos ar vilcieniem 2022.gada pirmajos piecos mēnešos faktiskais nobraukums ir par 3,94</w:t>
      </w:r>
      <w:r w:rsidR="008C01BF" w:rsidRPr="00015D20">
        <w:rPr>
          <w:sz w:val="26"/>
          <w:szCs w:val="26"/>
        </w:rPr>
        <w:t xml:space="preserve"> </w:t>
      </w:r>
      <w:r w:rsidRPr="00015D20">
        <w:rPr>
          <w:sz w:val="26"/>
          <w:szCs w:val="26"/>
        </w:rPr>
        <w:t>% jeb 0,43 milj. vagonkilometriem lielāks, salīdzinot ar 2021.gada to pašu periodu, ievērojot to, ka 2021.gadā tika veikti vairāki maršrutu tīkla uzlabojumi, palielinot vilcienu satiksmes intensitāti un pieejamību.</w:t>
      </w:r>
    </w:p>
    <w:p w14:paraId="44E683C1" w14:textId="2DDDDDB7" w:rsidR="000D096A" w:rsidRPr="00015D20" w:rsidRDefault="000D096A" w:rsidP="000D096A">
      <w:pPr>
        <w:ind w:firstLine="720"/>
        <w:jc w:val="both"/>
        <w:rPr>
          <w:sz w:val="26"/>
          <w:szCs w:val="26"/>
        </w:rPr>
      </w:pPr>
      <w:r w:rsidRPr="00015D20">
        <w:rPr>
          <w:sz w:val="26"/>
          <w:szCs w:val="26"/>
        </w:rPr>
        <w:t>Vērtējot pasažieru skaita izmaiņas 2022. gada 1.pusgadā, secināms, ka šogad reģionālās nozīmes pārvadājumos ir novērojama tendence pakāpeniskam pasažieru skaita pieaugumam. Ievērojams pārvadāto pasažieru skaita pieaugums vērojams jau mart</w:t>
      </w:r>
      <w:r w:rsidR="00CD584B" w:rsidRPr="00015D20">
        <w:rPr>
          <w:sz w:val="26"/>
          <w:szCs w:val="26"/>
        </w:rPr>
        <w:t>ā</w:t>
      </w:r>
      <w:r w:rsidRPr="00015D20">
        <w:rPr>
          <w:sz w:val="26"/>
          <w:szCs w:val="26"/>
        </w:rPr>
        <w:t xml:space="preserve">, kas iezīmējas ar Covid-19 pandēmijas dēļ noteiktās ārkārtējās situācijas </w:t>
      </w:r>
      <w:r w:rsidR="009B3552" w:rsidRPr="00015D20">
        <w:rPr>
          <w:sz w:val="26"/>
          <w:szCs w:val="26"/>
        </w:rPr>
        <w:t>iz</w:t>
      </w:r>
      <w:r w:rsidRPr="00015D20">
        <w:rPr>
          <w:sz w:val="26"/>
          <w:szCs w:val="26"/>
        </w:rPr>
        <w:t>beigšan</w:t>
      </w:r>
      <w:r w:rsidR="009B3552" w:rsidRPr="00015D20">
        <w:rPr>
          <w:sz w:val="26"/>
          <w:szCs w:val="26"/>
        </w:rPr>
        <w:t>u</w:t>
      </w:r>
      <w:r w:rsidRPr="00015D20">
        <w:rPr>
          <w:sz w:val="26"/>
          <w:szCs w:val="26"/>
        </w:rPr>
        <w:t xml:space="preserve">. </w:t>
      </w:r>
    </w:p>
    <w:p w14:paraId="5A596378" w14:textId="39DE683F" w:rsidR="000D096A" w:rsidRPr="00015D20" w:rsidRDefault="000D096A" w:rsidP="000D096A">
      <w:pPr>
        <w:ind w:firstLine="720"/>
        <w:jc w:val="both"/>
        <w:rPr>
          <w:sz w:val="26"/>
          <w:szCs w:val="26"/>
        </w:rPr>
      </w:pPr>
      <w:r w:rsidRPr="00015D20">
        <w:rPr>
          <w:bCs/>
          <w:sz w:val="26"/>
          <w:szCs w:val="26"/>
        </w:rPr>
        <w:t xml:space="preserve">Pasažieru skaita (braucienu) dinamika un izmaiņas pa mēnešiem reģionālās nozīmes pārvadājumos ir atspoguļota ziņojuma attēlā Nr.1. </w:t>
      </w:r>
      <w:r w:rsidRPr="00015D20">
        <w:rPr>
          <w:sz w:val="26"/>
          <w:szCs w:val="26"/>
        </w:rPr>
        <w:t>Kā liecina 2022.gada pirmo sešu mēnešu dati, tad pasažieru skaits reģionālajā transportā</w:t>
      </w:r>
      <w:r w:rsidR="002A2AE1" w:rsidRPr="00015D20">
        <w:rPr>
          <w:sz w:val="26"/>
          <w:szCs w:val="26"/>
        </w:rPr>
        <w:t>,</w:t>
      </w:r>
      <w:r w:rsidRPr="00015D20">
        <w:rPr>
          <w:sz w:val="26"/>
          <w:szCs w:val="26"/>
        </w:rPr>
        <w:t xml:space="preserve"> salīdzinot ar 2021.gada to pašu periodu</w:t>
      </w:r>
      <w:r w:rsidR="002A2AE1" w:rsidRPr="00015D20">
        <w:rPr>
          <w:sz w:val="26"/>
          <w:szCs w:val="26"/>
        </w:rPr>
        <w:t>,</w:t>
      </w:r>
      <w:r w:rsidRPr="00015D20">
        <w:rPr>
          <w:sz w:val="26"/>
          <w:szCs w:val="26"/>
        </w:rPr>
        <w:t xml:space="preserve"> ir palielinājies par 42</w:t>
      </w:r>
      <w:r w:rsidR="008C01BF" w:rsidRPr="00015D20">
        <w:rPr>
          <w:sz w:val="26"/>
          <w:szCs w:val="26"/>
        </w:rPr>
        <w:t xml:space="preserve"> </w:t>
      </w:r>
      <w:r w:rsidRPr="00015D20">
        <w:rPr>
          <w:sz w:val="26"/>
          <w:szCs w:val="26"/>
        </w:rPr>
        <w:t>%. Savukārt, vērtējot pasažieru skaita</w:t>
      </w:r>
      <w:r w:rsidR="00D60632" w:rsidRPr="00015D20">
        <w:rPr>
          <w:sz w:val="26"/>
          <w:szCs w:val="26"/>
        </w:rPr>
        <w:t xml:space="preserve"> (braucienu)</w:t>
      </w:r>
      <w:r w:rsidRPr="00015D20">
        <w:rPr>
          <w:sz w:val="26"/>
          <w:szCs w:val="26"/>
        </w:rPr>
        <w:t xml:space="preserve"> izmaiņas pret 2020.gadu un 2019.gadu</w:t>
      </w:r>
      <w:r w:rsidR="00D058C4" w:rsidRPr="00015D20">
        <w:rPr>
          <w:sz w:val="26"/>
          <w:szCs w:val="26"/>
        </w:rPr>
        <w:t xml:space="preserve">, tad </w:t>
      </w:r>
      <w:r w:rsidRPr="00015D20">
        <w:rPr>
          <w:sz w:val="26"/>
          <w:szCs w:val="26"/>
        </w:rPr>
        <w:t>1.pusgad</w:t>
      </w:r>
      <w:r w:rsidR="00D058C4" w:rsidRPr="00015D20">
        <w:rPr>
          <w:sz w:val="26"/>
          <w:szCs w:val="26"/>
        </w:rPr>
        <w:t xml:space="preserve">ā faktiski </w:t>
      </w:r>
      <w:r w:rsidRPr="00015D20">
        <w:rPr>
          <w:sz w:val="26"/>
          <w:szCs w:val="26"/>
        </w:rPr>
        <w:t>ir sasniegti 2020.gada rādītāji</w:t>
      </w:r>
      <w:r w:rsidR="00D058C4" w:rsidRPr="00015D20">
        <w:rPr>
          <w:sz w:val="26"/>
          <w:szCs w:val="26"/>
        </w:rPr>
        <w:t>,</w:t>
      </w:r>
      <w:r w:rsidRPr="00015D20">
        <w:rPr>
          <w:sz w:val="26"/>
          <w:szCs w:val="26"/>
        </w:rPr>
        <w:t xml:space="preserve"> proti, pasažieru </w:t>
      </w:r>
      <w:r w:rsidR="00D058C4" w:rsidRPr="00015D20">
        <w:rPr>
          <w:sz w:val="26"/>
          <w:szCs w:val="26"/>
        </w:rPr>
        <w:t xml:space="preserve">(braucienu) </w:t>
      </w:r>
      <w:r w:rsidRPr="00015D20">
        <w:rPr>
          <w:sz w:val="26"/>
          <w:szCs w:val="26"/>
        </w:rPr>
        <w:t>skaits bijis lielāks par 8</w:t>
      </w:r>
      <w:r w:rsidR="008C01BF" w:rsidRPr="00015D20">
        <w:rPr>
          <w:sz w:val="26"/>
          <w:szCs w:val="26"/>
        </w:rPr>
        <w:t xml:space="preserve"> </w:t>
      </w:r>
      <w:r w:rsidRPr="00015D20">
        <w:rPr>
          <w:sz w:val="26"/>
          <w:szCs w:val="26"/>
        </w:rPr>
        <w:t xml:space="preserve">% </w:t>
      </w:r>
      <w:r w:rsidR="008F79FD" w:rsidRPr="00015D20">
        <w:rPr>
          <w:sz w:val="26"/>
          <w:szCs w:val="26"/>
        </w:rPr>
        <w:t xml:space="preserve">nekā </w:t>
      </w:r>
      <w:r w:rsidRPr="00015D20">
        <w:rPr>
          <w:sz w:val="26"/>
          <w:szCs w:val="26"/>
        </w:rPr>
        <w:t>2020.gada 1.pusgadā, bet attiecībā pret 2019.gadu</w:t>
      </w:r>
      <w:r w:rsidR="008F79FD" w:rsidRPr="00015D20">
        <w:rPr>
          <w:sz w:val="26"/>
          <w:szCs w:val="26"/>
        </w:rPr>
        <w:t xml:space="preserve"> </w:t>
      </w:r>
      <w:r w:rsidRPr="00015D20">
        <w:rPr>
          <w:sz w:val="26"/>
          <w:szCs w:val="26"/>
        </w:rPr>
        <w:t xml:space="preserve">pasažieru </w:t>
      </w:r>
      <w:r w:rsidR="008F79FD" w:rsidRPr="00015D20">
        <w:rPr>
          <w:sz w:val="26"/>
          <w:szCs w:val="26"/>
        </w:rPr>
        <w:t xml:space="preserve">(braucienu) </w:t>
      </w:r>
      <w:r w:rsidRPr="00015D20">
        <w:rPr>
          <w:sz w:val="26"/>
          <w:szCs w:val="26"/>
        </w:rPr>
        <w:t xml:space="preserve">skaits </w:t>
      </w:r>
      <w:r w:rsidR="00595C2F" w:rsidRPr="00015D20">
        <w:rPr>
          <w:sz w:val="26"/>
          <w:szCs w:val="26"/>
        </w:rPr>
        <w:t>a</w:t>
      </w:r>
      <w:r w:rsidRPr="00015D20">
        <w:rPr>
          <w:sz w:val="26"/>
          <w:szCs w:val="26"/>
        </w:rPr>
        <w:t>tpaliek vismaz par 27</w:t>
      </w:r>
      <w:r w:rsidR="008C01BF" w:rsidRPr="00015D20">
        <w:rPr>
          <w:sz w:val="26"/>
          <w:szCs w:val="26"/>
        </w:rPr>
        <w:t xml:space="preserve"> </w:t>
      </w:r>
      <w:r w:rsidRPr="00015D20">
        <w:rPr>
          <w:sz w:val="26"/>
          <w:szCs w:val="26"/>
        </w:rPr>
        <w:t xml:space="preserve">%. </w:t>
      </w:r>
    </w:p>
    <w:p w14:paraId="3249E310" w14:textId="77777777" w:rsidR="000D096A" w:rsidRPr="00015D20" w:rsidRDefault="000D096A" w:rsidP="000D096A">
      <w:pPr>
        <w:pStyle w:val="FootnoteText"/>
        <w:ind w:firstLine="709"/>
        <w:jc w:val="both"/>
        <w:rPr>
          <w:bCs/>
        </w:rPr>
      </w:pPr>
    </w:p>
    <w:p w14:paraId="5798A8F0" w14:textId="77777777" w:rsidR="000D096A" w:rsidRPr="00015D20" w:rsidRDefault="000D096A" w:rsidP="000D096A">
      <w:pPr>
        <w:jc w:val="center"/>
        <w:rPr>
          <w:bCs/>
        </w:rPr>
      </w:pPr>
      <w:r w:rsidRPr="00015D20">
        <w:rPr>
          <w:noProof/>
        </w:rPr>
        <w:drawing>
          <wp:inline distT="0" distB="0" distL="0" distR="0" wp14:anchorId="477D88BF" wp14:editId="35F3D77C">
            <wp:extent cx="5114925" cy="2076450"/>
            <wp:effectExtent l="0" t="0" r="9525" b="0"/>
            <wp:docPr id="5" name="Chart 5">
              <a:extLst xmlns:a="http://schemas.openxmlformats.org/drawingml/2006/main">
                <a:ext uri="{FF2B5EF4-FFF2-40B4-BE49-F238E27FC236}">
                  <a16:creationId xmlns:a16="http://schemas.microsoft.com/office/drawing/2014/main" id="{293F26FE-F22A-43C9-8AA8-831408FA3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95EE02" w14:textId="77777777" w:rsidR="000D096A" w:rsidRPr="00015D20" w:rsidRDefault="000D096A" w:rsidP="000D096A">
      <w:pPr>
        <w:jc w:val="center"/>
        <w:rPr>
          <w:bCs/>
          <w:sz w:val="22"/>
          <w:szCs w:val="22"/>
        </w:rPr>
      </w:pPr>
      <w:r w:rsidRPr="00015D20">
        <w:rPr>
          <w:bCs/>
          <w:sz w:val="22"/>
          <w:szCs w:val="22"/>
        </w:rPr>
        <w:t>Attēls Nr.1</w:t>
      </w:r>
    </w:p>
    <w:p w14:paraId="10D88F02" w14:textId="04E37F6F" w:rsidR="000D096A" w:rsidRPr="00015D20" w:rsidRDefault="000D096A" w:rsidP="000D096A">
      <w:pPr>
        <w:jc w:val="center"/>
        <w:rPr>
          <w:bCs/>
          <w:sz w:val="22"/>
          <w:szCs w:val="22"/>
        </w:rPr>
      </w:pPr>
      <w:r w:rsidRPr="00015D20">
        <w:rPr>
          <w:bCs/>
          <w:sz w:val="22"/>
          <w:szCs w:val="22"/>
        </w:rPr>
        <w:t xml:space="preserve">Pārvadāto pasažieru </w:t>
      </w:r>
      <w:r w:rsidR="001E09C1" w:rsidRPr="00015D20">
        <w:rPr>
          <w:bCs/>
          <w:sz w:val="22"/>
          <w:szCs w:val="22"/>
        </w:rPr>
        <w:t xml:space="preserve">(braucienu) </w:t>
      </w:r>
      <w:r w:rsidRPr="00015D20">
        <w:rPr>
          <w:bCs/>
          <w:sz w:val="22"/>
          <w:szCs w:val="22"/>
        </w:rPr>
        <w:t>skaits reģionālajos pārvadājumos</w:t>
      </w:r>
    </w:p>
    <w:p w14:paraId="5EF2EFC1" w14:textId="77777777" w:rsidR="000D096A" w:rsidRPr="00015D20" w:rsidRDefault="000D096A" w:rsidP="000D096A">
      <w:pPr>
        <w:jc w:val="center"/>
        <w:rPr>
          <w:bCs/>
          <w:sz w:val="22"/>
          <w:szCs w:val="22"/>
        </w:rPr>
      </w:pPr>
      <w:r w:rsidRPr="00015D20">
        <w:rPr>
          <w:bCs/>
          <w:sz w:val="22"/>
          <w:szCs w:val="22"/>
        </w:rPr>
        <w:t>2019.-2022. gada 6 mēnešos, milj. braucienu</w:t>
      </w:r>
    </w:p>
    <w:p w14:paraId="28E4A983" w14:textId="77777777" w:rsidR="000D096A" w:rsidRPr="00015D20" w:rsidRDefault="000D096A" w:rsidP="000D096A">
      <w:pPr>
        <w:jc w:val="center"/>
        <w:rPr>
          <w:bCs/>
        </w:rPr>
      </w:pPr>
    </w:p>
    <w:p w14:paraId="6747DDBB" w14:textId="77777777" w:rsidR="000D096A" w:rsidRPr="00015D20" w:rsidRDefault="000D096A" w:rsidP="000D096A">
      <w:pPr>
        <w:ind w:firstLine="709"/>
        <w:jc w:val="center"/>
        <w:rPr>
          <w:b/>
        </w:rPr>
      </w:pPr>
    </w:p>
    <w:p w14:paraId="4B12324A" w14:textId="0CA9E8C2" w:rsidR="000D096A" w:rsidRPr="00015D20" w:rsidRDefault="000D096A" w:rsidP="000D096A">
      <w:pPr>
        <w:pStyle w:val="FootnoteText"/>
        <w:ind w:firstLine="709"/>
        <w:jc w:val="both"/>
        <w:rPr>
          <w:sz w:val="26"/>
          <w:szCs w:val="26"/>
        </w:rPr>
      </w:pPr>
      <w:r w:rsidRPr="00015D20">
        <w:rPr>
          <w:sz w:val="26"/>
          <w:szCs w:val="26"/>
        </w:rPr>
        <w:t xml:space="preserve">Ņemot vērā pasažieru </w:t>
      </w:r>
      <w:r w:rsidR="001E09C1" w:rsidRPr="00015D20">
        <w:rPr>
          <w:sz w:val="26"/>
          <w:szCs w:val="26"/>
        </w:rPr>
        <w:t xml:space="preserve">(braucienu) </w:t>
      </w:r>
      <w:r w:rsidRPr="00015D20">
        <w:rPr>
          <w:sz w:val="26"/>
          <w:szCs w:val="26"/>
        </w:rPr>
        <w:t>skaita pieaugumu, 2022.gada pirmajos sešos mēnešos ir uzlabojušies no biļešu pārdošanas gūtie ieņēmumi, kas daļēji sedz sabiedriskā transporta pakalpojumu sniegšanas izmaksas. Analoģiski pasažieru skaita pieaugumam 2022.gada pirmajos sešos mēnešos gūtie biļešu ieņēmumi ir bijuši vismaz par 42</w:t>
      </w:r>
      <w:r w:rsidR="008C01BF" w:rsidRPr="00015D20">
        <w:rPr>
          <w:sz w:val="26"/>
          <w:szCs w:val="26"/>
        </w:rPr>
        <w:t xml:space="preserve"> </w:t>
      </w:r>
      <w:r w:rsidRPr="00015D20">
        <w:rPr>
          <w:sz w:val="26"/>
          <w:szCs w:val="26"/>
        </w:rPr>
        <w:t>% lielāki nekā 2021.gada šajā pašā periodā, par 9,6</w:t>
      </w:r>
      <w:r w:rsidR="008C01BF" w:rsidRPr="00015D20">
        <w:rPr>
          <w:sz w:val="26"/>
          <w:szCs w:val="26"/>
        </w:rPr>
        <w:t xml:space="preserve"> </w:t>
      </w:r>
      <w:r w:rsidRPr="00015D20">
        <w:rPr>
          <w:sz w:val="26"/>
          <w:szCs w:val="26"/>
        </w:rPr>
        <w:t xml:space="preserve">% lielāki nekā 2020.gadā, bet attiecībā </w:t>
      </w:r>
      <w:r w:rsidR="00AB1404" w:rsidRPr="00015D20">
        <w:rPr>
          <w:sz w:val="26"/>
          <w:szCs w:val="26"/>
        </w:rPr>
        <w:t xml:space="preserve">pret </w:t>
      </w:r>
      <w:r w:rsidRPr="00015D20">
        <w:rPr>
          <w:sz w:val="26"/>
          <w:szCs w:val="26"/>
        </w:rPr>
        <w:t>2019.gadu 2022.gada ieņēmumi ir bijuši mazāki par 25</w:t>
      </w:r>
      <w:r w:rsidR="008C01BF" w:rsidRPr="00015D20">
        <w:rPr>
          <w:sz w:val="26"/>
          <w:szCs w:val="26"/>
        </w:rPr>
        <w:t xml:space="preserve"> </w:t>
      </w:r>
      <w:r w:rsidRPr="00015D20">
        <w:rPr>
          <w:sz w:val="26"/>
          <w:szCs w:val="26"/>
        </w:rPr>
        <w:t>%. Līdz ar to, ja tiek vērtēts ieņēmumu samazinājums attiecībā pret 2019.gadu, kad nozarē pasažieru pārvadājumu apjoms bija stabils ar n</w:t>
      </w:r>
      <w:r w:rsidR="003B7EAD" w:rsidRPr="00015D20">
        <w:rPr>
          <w:sz w:val="26"/>
          <w:szCs w:val="26"/>
        </w:rPr>
        <w:t xml:space="preserve">ebūtiskām </w:t>
      </w:r>
      <w:r w:rsidRPr="00015D20">
        <w:rPr>
          <w:sz w:val="26"/>
          <w:szCs w:val="26"/>
        </w:rPr>
        <w:t xml:space="preserve">pasažieru </w:t>
      </w:r>
      <w:r w:rsidR="003B7EAD" w:rsidRPr="00015D20">
        <w:rPr>
          <w:sz w:val="26"/>
          <w:szCs w:val="26"/>
        </w:rPr>
        <w:t xml:space="preserve">(braucienu) </w:t>
      </w:r>
      <w:r w:rsidRPr="00015D20">
        <w:rPr>
          <w:sz w:val="26"/>
          <w:szCs w:val="26"/>
        </w:rPr>
        <w:t xml:space="preserve">skaita izmaiņām, tad kopējais ieņēmumu samazinājums lēšams nepilnu 7 milj. </w:t>
      </w:r>
      <w:proofErr w:type="spellStart"/>
      <w:r w:rsidRPr="00015D20">
        <w:rPr>
          <w:i/>
          <w:iCs/>
          <w:sz w:val="26"/>
          <w:szCs w:val="26"/>
        </w:rPr>
        <w:t>euro</w:t>
      </w:r>
      <w:proofErr w:type="spellEnd"/>
      <w:r w:rsidRPr="00015D20">
        <w:rPr>
          <w:sz w:val="26"/>
          <w:szCs w:val="26"/>
        </w:rPr>
        <w:t xml:space="preserve"> apmērā.</w:t>
      </w:r>
    </w:p>
    <w:p w14:paraId="431C1528" w14:textId="491DFD75" w:rsidR="00A820EC" w:rsidRPr="00015D20" w:rsidRDefault="00207E9C" w:rsidP="000D096A">
      <w:pPr>
        <w:pStyle w:val="FootnoteText"/>
        <w:ind w:firstLine="709"/>
        <w:jc w:val="both"/>
        <w:rPr>
          <w:sz w:val="26"/>
          <w:szCs w:val="26"/>
        </w:rPr>
      </w:pPr>
      <w:r w:rsidRPr="00015D20">
        <w:rPr>
          <w:sz w:val="26"/>
          <w:szCs w:val="26"/>
        </w:rPr>
        <w:t xml:space="preserve">Attiecībā uz 2022.gada </w:t>
      </w:r>
      <w:r w:rsidR="00561BB4" w:rsidRPr="00015D20">
        <w:rPr>
          <w:sz w:val="26"/>
          <w:szCs w:val="26"/>
        </w:rPr>
        <w:t>piecos</w:t>
      </w:r>
      <w:r w:rsidRPr="00015D20">
        <w:rPr>
          <w:sz w:val="26"/>
          <w:szCs w:val="26"/>
        </w:rPr>
        <w:t xml:space="preserve"> mēnešos radītajām izmaksām ir jānošķir </w:t>
      </w:r>
      <w:r w:rsidR="004F7A5A" w:rsidRPr="00015D20">
        <w:rPr>
          <w:sz w:val="26"/>
          <w:szCs w:val="26"/>
        </w:rPr>
        <w:t xml:space="preserve">izmaksu apjomus, kas radušies sabiedriskā transporta pakalpojumu pasūtījumu līgumos, kuri noslēgti uz atklāta konkursa rezultātā iegūto pakalpojuma cenu, </w:t>
      </w:r>
      <w:r w:rsidR="00A820EC" w:rsidRPr="00015D20">
        <w:rPr>
          <w:sz w:val="26"/>
          <w:szCs w:val="26"/>
        </w:rPr>
        <w:t>un izmaksu apjomus, kas rodas vispārējā zaudējumu kompensēšanas kārtībā atbilstoši Ministru kabineta noteikumu Nr.435 2.1., 2.5.</w:t>
      </w:r>
      <w:r w:rsidR="00C361EA" w:rsidRPr="00015D20">
        <w:rPr>
          <w:sz w:val="26"/>
          <w:szCs w:val="26"/>
        </w:rPr>
        <w:t>apakšpunktā</w:t>
      </w:r>
      <w:r w:rsidR="009D08C0" w:rsidRPr="00015D20">
        <w:rPr>
          <w:sz w:val="26"/>
          <w:szCs w:val="26"/>
        </w:rPr>
        <w:t>,</w:t>
      </w:r>
      <w:r w:rsidR="00C361EA" w:rsidRPr="00015D20">
        <w:rPr>
          <w:sz w:val="26"/>
          <w:szCs w:val="26"/>
        </w:rPr>
        <w:t xml:space="preserve"> </w:t>
      </w:r>
      <w:r w:rsidR="00A820EC" w:rsidRPr="00015D20">
        <w:rPr>
          <w:sz w:val="26"/>
          <w:szCs w:val="26"/>
        </w:rPr>
        <w:t>51.</w:t>
      </w:r>
      <w:r w:rsidR="009D08C0" w:rsidRPr="00015D20">
        <w:rPr>
          <w:sz w:val="26"/>
          <w:szCs w:val="26"/>
        </w:rPr>
        <w:t xml:space="preserve"> un</w:t>
      </w:r>
      <w:r w:rsidR="00A820EC" w:rsidRPr="00015D20">
        <w:rPr>
          <w:sz w:val="26"/>
          <w:szCs w:val="26"/>
        </w:rPr>
        <w:t xml:space="preserve"> 53.punktā noteiktaj</w:t>
      </w:r>
      <w:r w:rsidR="00E8141C" w:rsidRPr="00015D20">
        <w:rPr>
          <w:sz w:val="26"/>
          <w:szCs w:val="26"/>
        </w:rPr>
        <w:t>ai</w:t>
      </w:r>
      <w:r w:rsidR="00A820EC" w:rsidRPr="00015D20">
        <w:rPr>
          <w:sz w:val="26"/>
          <w:szCs w:val="26"/>
        </w:rPr>
        <w:t xml:space="preserve"> kārtīb</w:t>
      </w:r>
      <w:r w:rsidR="00E8141C" w:rsidRPr="00015D20">
        <w:rPr>
          <w:sz w:val="26"/>
          <w:szCs w:val="26"/>
        </w:rPr>
        <w:t>ai</w:t>
      </w:r>
      <w:r w:rsidR="00A820EC" w:rsidRPr="00015D20">
        <w:rPr>
          <w:sz w:val="26"/>
          <w:szCs w:val="26"/>
        </w:rPr>
        <w:t>.</w:t>
      </w:r>
    </w:p>
    <w:p w14:paraId="38E4FF6C" w14:textId="4301F37F" w:rsidR="00D11469" w:rsidRPr="00015D20" w:rsidRDefault="00A820EC" w:rsidP="000D096A">
      <w:pPr>
        <w:pStyle w:val="FootnoteText"/>
        <w:ind w:firstLine="709"/>
        <w:jc w:val="both"/>
        <w:rPr>
          <w:sz w:val="26"/>
          <w:szCs w:val="26"/>
        </w:rPr>
      </w:pPr>
      <w:r w:rsidRPr="00015D20">
        <w:rPr>
          <w:sz w:val="26"/>
          <w:szCs w:val="26"/>
        </w:rPr>
        <w:t xml:space="preserve">Jāatzīmē, ka 2022.gadā reģionālās nozīmes pārvadājumos ar autobusiem sabiedriskā transporta pakalpojumu sniegšana pilnībā tiek nodrošināta uz sabiedriskā transporta pakalpojumu pasūtījuma līgumiem, kuros ir noteikta pakalpojumu cena jeb līgumcena. </w:t>
      </w:r>
      <w:r w:rsidR="005C6F8E" w:rsidRPr="00015D20">
        <w:rPr>
          <w:sz w:val="26"/>
          <w:szCs w:val="26"/>
        </w:rPr>
        <w:t>Atkarībā no līguma darbības termiņa un nosacījumiem izmaksas minētajā gadījumā ir fiksētas</w:t>
      </w:r>
      <w:r w:rsidR="00404E81" w:rsidRPr="00015D20">
        <w:rPr>
          <w:sz w:val="26"/>
          <w:szCs w:val="26"/>
        </w:rPr>
        <w:t xml:space="preserve">, un tās nemainās atkarībā no preču un pakalpojumu tirgus cenu izmaiņām. Savukārt, attiecībā uz reģionālās nozīmes pārvadājumiem ar vilcieniem – precīzāk – sadarbība ar AS “Pasažieru vilciens” </w:t>
      </w:r>
      <w:r w:rsidR="00D11469" w:rsidRPr="00015D20">
        <w:rPr>
          <w:sz w:val="26"/>
          <w:szCs w:val="26"/>
        </w:rPr>
        <w:t>ir balstīta uz vispārējās zaudējumu kompensēšanas līgum</w:t>
      </w:r>
      <w:r w:rsidR="00E8141C" w:rsidRPr="00015D20">
        <w:rPr>
          <w:sz w:val="26"/>
          <w:szCs w:val="26"/>
        </w:rPr>
        <w:t>u</w:t>
      </w:r>
      <w:r w:rsidR="00D11469" w:rsidRPr="00015D20">
        <w:rPr>
          <w:sz w:val="26"/>
          <w:szCs w:val="26"/>
        </w:rPr>
        <w:t xml:space="preserve">, </w:t>
      </w:r>
      <w:r w:rsidR="00C361EA" w:rsidRPr="00015D20">
        <w:rPr>
          <w:sz w:val="26"/>
          <w:szCs w:val="26"/>
        </w:rPr>
        <w:t xml:space="preserve">atbilstoši </w:t>
      </w:r>
      <w:r w:rsidR="00D11469" w:rsidRPr="00015D20">
        <w:rPr>
          <w:sz w:val="26"/>
          <w:szCs w:val="26"/>
        </w:rPr>
        <w:t>kur</w:t>
      </w:r>
      <w:r w:rsidR="00C361EA" w:rsidRPr="00015D20">
        <w:rPr>
          <w:sz w:val="26"/>
          <w:szCs w:val="26"/>
        </w:rPr>
        <w:t>am</w:t>
      </w:r>
      <w:r w:rsidR="00D11469" w:rsidRPr="00015D20">
        <w:rPr>
          <w:sz w:val="26"/>
          <w:szCs w:val="26"/>
        </w:rPr>
        <w:t xml:space="preserve"> izmaksu apjoms nav fiksēts un </w:t>
      </w:r>
      <w:r w:rsidR="00E8141C" w:rsidRPr="00015D20">
        <w:rPr>
          <w:sz w:val="26"/>
          <w:szCs w:val="26"/>
        </w:rPr>
        <w:t xml:space="preserve">tas </w:t>
      </w:r>
      <w:r w:rsidR="00D11469" w:rsidRPr="00015D20">
        <w:rPr>
          <w:sz w:val="26"/>
          <w:szCs w:val="26"/>
        </w:rPr>
        <w:t>pakļaujas tirgus cenu izmaiņām.</w:t>
      </w:r>
    </w:p>
    <w:p w14:paraId="2DD94673" w14:textId="50276991" w:rsidR="000D096A" w:rsidRPr="00015D20" w:rsidRDefault="00D11469" w:rsidP="00AC5F6B">
      <w:pPr>
        <w:pStyle w:val="FootnoteText"/>
        <w:ind w:firstLine="709"/>
        <w:jc w:val="both"/>
        <w:rPr>
          <w:bCs/>
          <w:sz w:val="26"/>
          <w:szCs w:val="26"/>
        </w:rPr>
      </w:pPr>
      <w:r w:rsidRPr="00015D20">
        <w:rPr>
          <w:sz w:val="26"/>
          <w:szCs w:val="26"/>
        </w:rPr>
        <w:t xml:space="preserve">Ņemot to vērā, 2022.gada </w:t>
      </w:r>
      <w:r w:rsidR="00635476" w:rsidRPr="00015D20">
        <w:rPr>
          <w:sz w:val="26"/>
          <w:szCs w:val="26"/>
        </w:rPr>
        <w:t>piecos</w:t>
      </w:r>
      <w:r w:rsidRPr="00015D20">
        <w:rPr>
          <w:sz w:val="26"/>
          <w:szCs w:val="26"/>
        </w:rPr>
        <w:t xml:space="preserve"> mēnešos reģionālās nozīmes pārvadājumos ar autobusiem </w:t>
      </w:r>
      <w:r w:rsidR="00C94308" w:rsidRPr="00015D20">
        <w:rPr>
          <w:sz w:val="26"/>
          <w:szCs w:val="26"/>
        </w:rPr>
        <w:t xml:space="preserve">kompensējamo izmaksu apmērs, salīdzinot ar 2021.gada pirmo </w:t>
      </w:r>
      <w:r w:rsidR="00635476" w:rsidRPr="00015D20">
        <w:rPr>
          <w:sz w:val="26"/>
          <w:szCs w:val="26"/>
        </w:rPr>
        <w:t>piecu</w:t>
      </w:r>
      <w:r w:rsidR="00C94308" w:rsidRPr="00015D20">
        <w:rPr>
          <w:sz w:val="26"/>
          <w:szCs w:val="26"/>
        </w:rPr>
        <w:t xml:space="preserve"> mēnešu periodu</w:t>
      </w:r>
      <w:r w:rsidR="00F50425" w:rsidRPr="00015D20">
        <w:rPr>
          <w:sz w:val="26"/>
          <w:szCs w:val="26"/>
        </w:rPr>
        <w:t>,</w:t>
      </w:r>
      <w:r w:rsidR="00C94308" w:rsidRPr="00015D20">
        <w:rPr>
          <w:sz w:val="26"/>
          <w:szCs w:val="26"/>
        </w:rPr>
        <w:t xml:space="preserve"> ir palielinājies par 3,93</w:t>
      </w:r>
      <w:r w:rsidR="008C01BF" w:rsidRPr="00015D20">
        <w:rPr>
          <w:sz w:val="26"/>
          <w:szCs w:val="26"/>
        </w:rPr>
        <w:t xml:space="preserve"> </w:t>
      </w:r>
      <w:r w:rsidR="00C94308" w:rsidRPr="00015D20">
        <w:rPr>
          <w:sz w:val="26"/>
          <w:szCs w:val="26"/>
        </w:rPr>
        <w:t>%, savukārt kompensējami</w:t>
      </w:r>
      <w:r w:rsidR="00FF7882" w:rsidRPr="00015D20">
        <w:rPr>
          <w:sz w:val="26"/>
          <w:szCs w:val="26"/>
        </w:rPr>
        <w:t>e</w:t>
      </w:r>
      <w:r w:rsidR="00C94308" w:rsidRPr="00015D20">
        <w:rPr>
          <w:sz w:val="26"/>
          <w:szCs w:val="26"/>
        </w:rPr>
        <w:t xml:space="preserve"> izdevumi attiecībā uz reģionālās nozīmes pārvadājumiem ar vilcieniem </w:t>
      </w:r>
      <w:r w:rsidR="00FF7882" w:rsidRPr="00015D20">
        <w:rPr>
          <w:sz w:val="26"/>
          <w:szCs w:val="26"/>
        </w:rPr>
        <w:t>ir palielinājušies par 8,7</w:t>
      </w:r>
      <w:r w:rsidR="008C01BF" w:rsidRPr="00015D20">
        <w:rPr>
          <w:sz w:val="26"/>
          <w:szCs w:val="26"/>
        </w:rPr>
        <w:t xml:space="preserve"> </w:t>
      </w:r>
      <w:r w:rsidR="00FF7882" w:rsidRPr="00015D20">
        <w:rPr>
          <w:sz w:val="26"/>
          <w:szCs w:val="26"/>
        </w:rPr>
        <w:t xml:space="preserve">%. </w:t>
      </w:r>
      <w:r w:rsidR="000D0C9F" w:rsidRPr="00015D20">
        <w:rPr>
          <w:sz w:val="26"/>
          <w:szCs w:val="26"/>
        </w:rPr>
        <w:t xml:space="preserve">Reģionālās nozīmes pārvadājumos kompensējamo izmaksu apjoms ir palielinājies sakarā ar to, ka 2021.gada augustā tika uzsākta ilgtermiņa līgumu izpilde, kur </w:t>
      </w:r>
      <w:r w:rsidR="00AC5F6B" w:rsidRPr="00015D20">
        <w:rPr>
          <w:sz w:val="26"/>
          <w:szCs w:val="26"/>
        </w:rPr>
        <w:t xml:space="preserve">pakalpojumu sniegšanai ir paredzētas augstākas kvalitātes prasības un tādējādi </w:t>
      </w:r>
      <w:r w:rsidR="000D0C9F" w:rsidRPr="00015D20">
        <w:rPr>
          <w:sz w:val="26"/>
          <w:szCs w:val="26"/>
        </w:rPr>
        <w:t>vidējā līgumcena ir par 11</w:t>
      </w:r>
      <w:r w:rsidR="008C01BF" w:rsidRPr="00015D20">
        <w:rPr>
          <w:sz w:val="26"/>
          <w:szCs w:val="26"/>
        </w:rPr>
        <w:t xml:space="preserve"> </w:t>
      </w:r>
      <w:r w:rsidR="000D0C9F" w:rsidRPr="00015D20">
        <w:rPr>
          <w:sz w:val="26"/>
          <w:szCs w:val="26"/>
        </w:rPr>
        <w:t xml:space="preserve">% </w:t>
      </w:r>
      <w:r w:rsidR="00AC5F6B" w:rsidRPr="00015D20">
        <w:rPr>
          <w:sz w:val="26"/>
          <w:szCs w:val="26"/>
        </w:rPr>
        <w:t>lielāka</w:t>
      </w:r>
      <w:r w:rsidR="000D0C9F" w:rsidRPr="00015D20">
        <w:rPr>
          <w:sz w:val="26"/>
          <w:szCs w:val="26"/>
        </w:rPr>
        <w:t xml:space="preserve"> nekā īstermiņa līgumos </w:t>
      </w:r>
      <w:r w:rsidR="00AC5F6B" w:rsidRPr="00015D20">
        <w:rPr>
          <w:sz w:val="26"/>
          <w:szCs w:val="26"/>
        </w:rPr>
        <w:t xml:space="preserve">vidējā </w:t>
      </w:r>
      <w:r w:rsidR="000D0C9F" w:rsidRPr="00015D20">
        <w:rPr>
          <w:sz w:val="26"/>
          <w:szCs w:val="26"/>
        </w:rPr>
        <w:t>piedāvātā līgumcena.</w:t>
      </w:r>
      <w:r w:rsidR="00AC5F6B" w:rsidRPr="00015D20">
        <w:rPr>
          <w:sz w:val="26"/>
          <w:szCs w:val="26"/>
        </w:rPr>
        <w:t xml:space="preserve"> </w:t>
      </w:r>
      <w:r w:rsidR="00481895" w:rsidRPr="00015D20">
        <w:rPr>
          <w:sz w:val="26"/>
          <w:szCs w:val="26"/>
        </w:rPr>
        <w:t>R</w:t>
      </w:r>
      <w:r w:rsidR="00AC5F6B" w:rsidRPr="00015D20">
        <w:rPr>
          <w:bCs/>
          <w:sz w:val="26"/>
          <w:szCs w:val="26"/>
        </w:rPr>
        <w:t>eģionālās nozīmes pārvadājum</w:t>
      </w:r>
      <w:r w:rsidR="00481895" w:rsidRPr="00015D20">
        <w:rPr>
          <w:bCs/>
          <w:sz w:val="26"/>
          <w:szCs w:val="26"/>
        </w:rPr>
        <w:t>os</w:t>
      </w:r>
      <w:r w:rsidR="00AC5F6B" w:rsidRPr="00015D20">
        <w:rPr>
          <w:bCs/>
          <w:sz w:val="26"/>
          <w:szCs w:val="26"/>
        </w:rPr>
        <w:t xml:space="preserve"> ar vilcieniem izmaksu pieaugumu veicināja dīzeļdegvielas cenas pieaugums</w:t>
      </w:r>
      <w:r w:rsidR="00E65F16" w:rsidRPr="00015D20">
        <w:rPr>
          <w:bCs/>
          <w:sz w:val="26"/>
          <w:szCs w:val="26"/>
        </w:rPr>
        <w:t xml:space="preserve"> </w:t>
      </w:r>
      <w:r w:rsidR="00C361EA" w:rsidRPr="00015D20">
        <w:rPr>
          <w:bCs/>
          <w:sz w:val="26"/>
          <w:szCs w:val="26"/>
        </w:rPr>
        <w:t xml:space="preserve">un </w:t>
      </w:r>
      <w:r w:rsidR="00E65F16" w:rsidRPr="00015D20">
        <w:rPr>
          <w:bCs/>
          <w:sz w:val="26"/>
          <w:szCs w:val="26"/>
        </w:rPr>
        <w:t>izmaksu pieaugums personālam.</w:t>
      </w:r>
    </w:p>
    <w:p w14:paraId="03708139" w14:textId="614FC06C" w:rsidR="000D096A" w:rsidRPr="00015D20" w:rsidRDefault="008909AD" w:rsidP="000D096A">
      <w:pPr>
        <w:pStyle w:val="BodyText"/>
        <w:ind w:firstLine="709"/>
        <w:jc w:val="both"/>
        <w:rPr>
          <w:sz w:val="26"/>
          <w:szCs w:val="26"/>
        </w:rPr>
      </w:pPr>
      <w:r w:rsidRPr="00015D20">
        <w:rPr>
          <w:sz w:val="26"/>
          <w:szCs w:val="26"/>
        </w:rPr>
        <w:t>Neskatoties uz izmaksu palielinājumu, daļu izmaksu 2022.gada piecos mēnešos ir seguši pieaugošie ieņēmumi</w:t>
      </w:r>
      <w:r w:rsidR="006461FC" w:rsidRPr="00015D20">
        <w:rPr>
          <w:sz w:val="26"/>
          <w:szCs w:val="26"/>
        </w:rPr>
        <w:t xml:space="preserve"> un</w:t>
      </w:r>
      <w:r w:rsidRPr="00015D20">
        <w:rPr>
          <w:sz w:val="26"/>
          <w:szCs w:val="26"/>
        </w:rPr>
        <w:t xml:space="preserve"> līdz ar to kopējais no valsts budžeta kompensējamais apmērs ir samazinājies</w:t>
      </w:r>
      <w:r w:rsidR="00C0589D" w:rsidRPr="00015D20">
        <w:rPr>
          <w:sz w:val="26"/>
          <w:szCs w:val="26"/>
        </w:rPr>
        <w:t xml:space="preserve"> salīdzinājumā ar 2021.gadu</w:t>
      </w:r>
      <w:r w:rsidRPr="00015D20">
        <w:rPr>
          <w:sz w:val="26"/>
          <w:szCs w:val="26"/>
        </w:rPr>
        <w:t>,</w:t>
      </w:r>
      <w:r w:rsidR="00C0589D" w:rsidRPr="00015D20">
        <w:rPr>
          <w:sz w:val="26"/>
          <w:szCs w:val="26"/>
        </w:rPr>
        <w:t xml:space="preserve"> bet nesasniedz 2019.gada rezultātus, kādi tie bija pirms pandēmijas sākuma.</w:t>
      </w:r>
    </w:p>
    <w:p w14:paraId="0E1A1A36" w14:textId="29371BC4" w:rsidR="000D096A" w:rsidRPr="00015D20" w:rsidRDefault="000D096A" w:rsidP="000D096A">
      <w:pPr>
        <w:pStyle w:val="BodyText"/>
        <w:ind w:firstLine="709"/>
        <w:jc w:val="both"/>
        <w:rPr>
          <w:sz w:val="26"/>
          <w:szCs w:val="26"/>
        </w:rPr>
      </w:pPr>
    </w:p>
    <w:p w14:paraId="6DC0C328" w14:textId="77777777" w:rsidR="00C0589D" w:rsidRPr="00015D20" w:rsidRDefault="00C0589D" w:rsidP="00C0589D">
      <w:pPr>
        <w:ind w:firstLine="709"/>
        <w:jc w:val="right"/>
        <w:rPr>
          <w:bCs/>
        </w:rPr>
      </w:pPr>
      <w:r w:rsidRPr="00015D20">
        <w:rPr>
          <w:bCs/>
        </w:rPr>
        <w:t>Tabula Nr.2</w:t>
      </w:r>
    </w:p>
    <w:p w14:paraId="24C5D6C4" w14:textId="77777777" w:rsidR="00C0589D" w:rsidRPr="00015D20" w:rsidRDefault="00C0589D" w:rsidP="00C0589D">
      <w:pPr>
        <w:ind w:firstLine="709"/>
        <w:jc w:val="right"/>
        <w:rPr>
          <w:b/>
        </w:rPr>
      </w:pPr>
      <w:r w:rsidRPr="00015D20">
        <w:rPr>
          <w:b/>
        </w:rPr>
        <w:t xml:space="preserve">Reģionālās nozīmes pārvadājumos ieņēmumu </w:t>
      </w:r>
    </w:p>
    <w:p w14:paraId="3B6F867E" w14:textId="5DA29C28" w:rsidR="00C0589D" w:rsidRPr="00015D20" w:rsidRDefault="00C0589D" w:rsidP="00C0589D">
      <w:pPr>
        <w:ind w:firstLine="709"/>
        <w:jc w:val="right"/>
        <w:rPr>
          <w:b/>
        </w:rPr>
      </w:pPr>
      <w:r w:rsidRPr="00015D20">
        <w:rPr>
          <w:b/>
        </w:rPr>
        <w:t xml:space="preserve">segums pār izmaksām 2019.gada līdz 2022.gada 5 mēnešos </w:t>
      </w:r>
    </w:p>
    <w:p w14:paraId="42310605" w14:textId="77777777" w:rsidR="00C0589D" w:rsidRPr="00015D20" w:rsidRDefault="00C0589D" w:rsidP="000D096A">
      <w:pPr>
        <w:pStyle w:val="BodyText"/>
        <w:ind w:firstLine="709"/>
        <w:jc w:val="both"/>
        <w:rPr>
          <w:sz w:val="26"/>
          <w:szCs w:val="26"/>
        </w:rPr>
      </w:pPr>
    </w:p>
    <w:tbl>
      <w:tblPr>
        <w:tblW w:w="7650" w:type="dxa"/>
        <w:jc w:val="center"/>
        <w:tblLook w:val="04A0" w:firstRow="1" w:lastRow="0" w:firstColumn="1" w:lastColumn="0" w:noHBand="0" w:noVBand="1"/>
      </w:tblPr>
      <w:tblGrid>
        <w:gridCol w:w="3397"/>
        <w:gridCol w:w="1044"/>
        <w:gridCol w:w="1083"/>
        <w:gridCol w:w="1044"/>
        <w:gridCol w:w="1082"/>
      </w:tblGrid>
      <w:tr w:rsidR="00C0589D" w:rsidRPr="00015D20" w14:paraId="0EC0DAFC" w14:textId="77777777" w:rsidTr="004E0609">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8E1FF" w14:textId="4CAA224D" w:rsidR="00C0589D" w:rsidRPr="00015D20" w:rsidRDefault="00C0589D" w:rsidP="00477578">
            <w:pPr>
              <w:jc w:val="center"/>
              <w:rPr>
                <w:color w:val="000000"/>
                <w:sz w:val="20"/>
                <w:szCs w:val="20"/>
              </w:rPr>
            </w:pPr>
          </w:p>
        </w:tc>
        <w:tc>
          <w:tcPr>
            <w:tcW w:w="1044" w:type="dxa"/>
            <w:tcBorders>
              <w:top w:val="single" w:sz="4" w:space="0" w:color="auto"/>
              <w:left w:val="nil"/>
              <w:bottom w:val="single" w:sz="4" w:space="0" w:color="auto"/>
              <w:right w:val="single" w:sz="4" w:space="0" w:color="auto"/>
            </w:tcBorders>
            <w:shd w:val="clear" w:color="auto" w:fill="auto"/>
            <w:vAlign w:val="bottom"/>
            <w:hideMark/>
          </w:tcPr>
          <w:p w14:paraId="6DC2B26D" w14:textId="77777777" w:rsidR="00C0589D" w:rsidRPr="00015D20" w:rsidRDefault="00C0589D" w:rsidP="00C0589D">
            <w:pPr>
              <w:rPr>
                <w:color w:val="000000"/>
                <w:sz w:val="20"/>
                <w:szCs w:val="20"/>
              </w:rPr>
            </w:pPr>
            <w:r w:rsidRPr="00015D20">
              <w:rPr>
                <w:color w:val="000000"/>
                <w:sz w:val="20"/>
                <w:szCs w:val="20"/>
              </w:rPr>
              <w:t>2022.gada 5 mēneši</w:t>
            </w:r>
          </w:p>
        </w:tc>
        <w:tc>
          <w:tcPr>
            <w:tcW w:w="1083" w:type="dxa"/>
            <w:tcBorders>
              <w:top w:val="single" w:sz="4" w:space="0" w:color="auto"/>
              <w:left w:val="nil"/>
              <w:bottom w:val="single" w:sz="4" w:space="0" w:color="auto"/>
              <w:right w:val="single" w:sz="4" w:space="0" w:color="auto"/>
            </w:tcBorders>
            <w:shd w:val="clear" w:color="auto" w:fill="auto"/>
            <w:vAlign w:val="bottom"/>
            <w:hideMark/>
          </w:tcPr>
          <w:p w14:paraId="6143E1AD" w14:textId="77777777" w:rsidR="00C0589D" w:rsidRPr="00015D20" w:rsidRDefault="00C0589D" w:rsidP="00C0589D">
            <w:pPr>
              <w:rPr>
                <w:color w:val="000000"/>
                <w:sz w:val="20"/>
                <w:szCs w:val="20"/>
              </w:rPr>
            </w:pPr>
            <w:r w:rsidRPr="00015D20">
              <w:rPr>
                <w:color w:val="000000"/>
                <w:sz w:val="20"/>
                <w:szCs w:val="20"/>
              </w:rPr>
              <w:t>2021.gada 5 mēneši</w:t>
            </w:r>
          </w:p>
        </w:tc>
        <w:tc>
          <w:tcPr>
            <w:tcW w:w="1044" w:type="dxa"/>
            <w:tcBorders>
              <w:top w:val="single" w:sz="4" w:space="0" w:color="auto"/>
              <w:left w:val="nil"/>
              <w:bottom w:val="single" w:sz="4" w:space="0" w:color="auto"/>
              <w:right w:val="single" w:sz="4" w:space="0" w:color="auto"/>
            </w:tcBorders>
            <w:shd w:val="clear" w:color="auto" w:fill="auto"/>
            <w:vAlign w:val="bottom"/>
            <w:hideMark/>
          </w:tcPr>
          <w:p w14:paraId="0435A136" w14:textId="77777777" w:rsidR="00C0589D" w:rsidRPr="00015D20" w:rsidRDefault="00C0589D" w:rsidP="00C0589D">
            <w:pPr>
              <w:rPr>
                <w:color w:val="000000"/>
                <w:sz w:val="20"/>
                <w:szCs w:val="20"/>
              </w:rPr>
            </w:pPr>
            <w:r w:rsidRPr="00015D20">
              <w:rPr>
                <w:color w:val="000000"/>
                <w:sz w:val="20"/>
                <w:szCs w:val="20"/>
              </w:rPr>
              <w:t>2020.gada 5 mēneši</w:t>
            </w:r>
          </w:p>
        </w:tc>
        <w:tc>
          <w:tcPr>
            <w:tcW w:w="1082" w:type="dxa"/>
            <w:tcBorders>
              <w:top w:val="single" w:sz="4" w:space="0" w:color="auto"/>
              <w:left w:val="nil"/>
              <w:bottom w:val="single" w:sz="4" w:space="0" w:color="auto"/>
              <w:right w:val="single" w:sz="4" w:space="0" w:color="auto"/>
            </w:tcBorders>
            <w:shd w:val="clear" w:color="auto" w:fill="auto"/>
            <w:vAlign w:val="bottom"/>
            <w:hideMark/>
          </w:tcPr>
          <w:p w14:paraId="187655A8" w14:textId="77777777" w:rsidR="00C0589D" w:rsidRPr="00015D20" w:rsidRDefault="00C0589D" w:rsidP="00C0589D">
            <w:pPr>
              <w:rPr>
                <w:color w:val="000000"/>
                <w:sz w:val="20"/>
                <w:szCs w:val="20"/>
              </w:rPr>
            </w:pPr>
            <w:r w:rsidRPr="00015D20">
              <w:rPr>
                <w:color w:val="000000"/>
                <w:sz w:val="20"/>
                <w:szCs w:val="20"/>
              </w:rPr>
              <w:t>2019.gada 5 mēneši</w:t>
            </w:r>
          </w:p>
        </w:tc>
      </w:tr>
      <w:tr w:rsidR="00C0589D" w:rsidRPr="00015D20" w14:paraId="51F8C275" w14:textId="77777777" w:rsidTr="00477578">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179DBDEE" w14:textId="77777777" w:rsidR="00C0589D" w:rsidRPr="00015D20" w:rsidRDefault="00C0589D" w:rsidP="00C0589D">
            <w:pPr>
              <w:rPr>
                <w:color w:val="000000"/>
                <w:sz w:val="20"/>
                <w:szCs w:val="20"/>
              </w:rPr>
            </w:pPr>
            <w:r w:rsidRPr="00015D20">
              <w:rPr>
                <w:color w:val="000000"/>
                <w:sz w:val="20"/>
                <w:szCs w:val="20"/>
              </w:rPr>
              <w:t>Reģionālās nozīmes pārvadājumi ar autobusiem</w:t>
            </w:r>
          </w:p>
        </w:tc>
        <w:tc>
          <w:tcPr>
            <w:tcW w:w="1044" w:type="dxa"/>
            <w:tcBorders>
              <w:top w:val="nil"/>
              <w:left w:val="nil"/>
              <w:bottom w:val="single" w:sz="4" w:space="0" w:color="auto"/>
              <w:right w:val="single" w:sz="4" w:space="0" w:color="auto"/>
            </w:tcBorders>
            <w:shd w:val="clear" w:color="auto" w:fill="auto"/>
            <w:noWrap/>
            <w:vAlign w:val="center"/>
            <w:hideMark/>
          </w:tcPr>
          <w:p w14:paraId="198C18C6" w14:textId="77777777" w:rsidR="00C0589D" w:rsidRPr="00015D20" w:rsidRDefault="00C0589D" w:rsidP="00C0589D">
            <w:pPr>
              <w:jc w:val="center"/>
              <w:rPr>
                <w:color w:val="000000"/>
                <w:sz w:val="20"/>
                <w:szCs w:val="20"/>
              </w:rPr>
            </w:pPr>
            <w:r w:rsidRPr="00015D20">
              <w:rPr>
                <w:color w:val="000000"/>
                <w:sz w:val="20"/>
                <w:szCs w:val="20"/>
              </w:rPr>
              <w:t>28.34%</w:t>
            </w:r>
          </w:p>
        </w:tc>
        <w:tc>
          <w:tcPr>
            <w:tcW w:w="1083" w:type="dxa"/>
            <w:tcBorders>
              <w:top w:val="nil"/>
              <w:left w:val="nil"/>
              <w:bottom w:val="single" w:sz="4" w:space="0" w:color="auto"/>
              <w:right w:val="single" w:sz="4" w:space="0" w:color="auto"/>
            </w:tcBorders>
            <w:shd w:val="clear" w:color="auto" w:fill="auto"/>
            <w:noWrap/>
            <w:vAlign w:val="center"/>
            <w:hideMark/>
          </w:tcPr>
          <w:p w14:paraId="2E9F1815" w14:textId="77777777" w:rsidR="00C0589D" w:rsidRPr="00015D20" w:rsidRDefault="00C0589D" w:rsidP="00C0589D">
            <w:pPr>
              <w:jc w:val="center"/>
              <w:rPr>
                <w:sz w:val="20"/>
                <w:szCs w:val="20"/>
              </w:rPr>
            </w:pPr>
            <w:r w:rsidRPr="00015D20">
              <w:rPr>
                <w:sz w:val="20"/>
                <w:szCs w:val="20"/>
              </w:rPr>
              <w:t>20.86%</w:t>
            </w:r>
          </w:p>
        </w:tc>
        <w:tc>
          <w:tcPr>
            <w:tcW w:w="1044" w:type="dxa"/>
            <w:tcBorders>
              <w:top w:val="nil"/>
              <w:left w:val="nil"/>
              <w:bottom w:val="single" w:sz="4" w:space="0" w:color="auto"/>
              <w:right w:val="single" w:sz="4" w:space="0" w:color="auto"/>
            </w:tcBorders>
            <w:shd w:val="clear" w:color="auto" w:fill="auto"/>
            <w:noWrap/>
            <w:vAlign w:val="center"/>
            <w:hideMark/>
          </w:tcPr>
          <w:p w14:paraId="286BA14A" w14:textId="77777777" w:rsidR="00C0589D" w:rsidRPr="00015D20" w:rsidRDefault="00C0589D" w:rsidP="00C0589D">
            <w:pPr>
              <w:jc w:val="center"/>
              <w:rPr>
                <w:color w:val="000000"/>
                <w:sz w:val="20"/>
                <w:szCs w:val="20"/>
              </w:rPr>
            </w:pPr>
            <w:r w:rsidRPr="00015D20">
              <w:rPr>
                <w:color w:val="000000"/>
                <w:sz w:val="20"/>
                <w:szCs w:val="20"/>
              </w:rPr>
              <w:t>30.53%</w:t>
            </w:r>
          </w:p>
        </w:tc>
        <w:tc>
          <w:tcPr>
            <w:tcW w:w="1082" w:type="dxa"/>
            <w:tcBorders>
              <w:top w:val="nil"/>
              <w:left w:val="nil"/>
              <w:bottom w:val="single" w:sz="4" w:space="0" w:color="auto"/>
              <w:right w:val="single" w:sz="4" w:space="0" w:color="auto"/>
            </w:tcBorders>
            <w:shd w:val="clear" w:color="auto" w:fill="auto"/>
            <w:noWrap/>
            <w:vAlign w:val="center"/>
            <w:hideMark/>
          </w:tcPr>
          <w:p w14:paraId="44176E8C" w14:textId="77777777" w:rsidR="00C0589D" w:rsidRPr="00015D20" w:rsidRDefault="00C0589D" w:rsidP="00C0589D">
            <w:pPr>
              <w:jc w:val="center"/>
              <w:rPr>
                <w:color w:val="000000"/>
                <w:sz w:val="20"/>
                <w:szCs w:val="20"/>
              </w:rPr>
            </w:pPr>
            <w:r w:rsidRPr="00015D20">
              <w:rPr>
                <w:color w:val="000000"/>
                <w:sz w:val="20"/>
                <w:szCs w:val="20"/>
              </w:rPr>
              <w:t>43.72%</w:t>
            </w:r>
          </w:p>
        </w:tc>
      </w:tr>
      <w:tr w:rsidR="00C0589D" w:rsidRPr="00015D20" w14:paraId="61E4B2BC" w14:textId="77777777" w:rsidTr="00477578">
        <w:trPr>
          <w:trHeight w:val="300"/>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F48D4ED" w14:textId="77777777" w:rsidR="00C0589D" w:rsidRPr="00015D20" w:rsidRDefault="00C0589D" w:rsidP="00C0589D">
            <w:pPr>
              <w:rPr>
                <w:color w:val="000000"/>
                <w:sz w:val="20"/>
                <w:szCs w:val="20"/>
              </w:rPr>
            </w:pPr>
            <w:r w:rsidRPr="00015D20">
              <w:rPr>
                <w:color w:val="000000"/>
                <w:sz w:val="20"/>
                <w:szCs w:val="20"/>
              </w:rPr>
              <w:t>Reģionālās nozīmes pārvadājumi ar vilcieniem</w:t>
            </w:r>
          </w:p>
        </w:tc>
        <w:tc>
          <w:tcPr>
            <w:tcW w:w="1044" w:type="dxa"/>
            <w:tcBorders>
              <w:top w:val="nil"/>
              <w:left w:val="nil"/>
              <w:bottom w:val="single" w:sz="4" w:space="0" w:color="auto"/>
              <w:right w:val="single" w:sz="4" w:space="0" w:color="auto"/>
            </w:tcBorders>
            <w:shd w:val="clear" w:color="auto" w:fill="auto"/>
            <w:noWrap/>
            <w:vAlign w:val="center"/>
            <w:hideMark/>
          </w:tcPr>
          <w:p w14:paraId="381D5A72" w14:textId="77777777" w:rsidR="00C0589D" w:rsidRPr="00015D20" w:rsidRDefault="00C0589D" w:rsidP="00C0589D">
            <w:pPr>
              <w:jc w:val="center"/>
              <w:rPr>
                <w:color w:val="000000"/>
                <w:sz w:val="20"/>
                <w:szCs w:val="20"/>
              </w:rPr>
            </w:pPr>
            <w:r w:rsidRPr="00015D20">
              <w:rPr>
                <w:color w:val="000000"/>
                <w:sz w:val="20"/>
                <w:szCs w:val="20"/>
              </w:rPr>
              <w:t>39.96%</w:t>
            </w:r>
          </w:p>
        </w:tc>
        <w:tc>
          <w:tcPr>
            <w:tcW w:w="1083" w:type="dxa"/>
            <w:tcBorders>
              <w:top w:val="nil"/>
              <w:left w:val="nil"/>
              <w:bottom w:val="single" w:sz="4" w:space="0" w:color="auto"/>
              <w:right w:val="single" w:sz="4" w:space="0" w:color="auto"/>
            </w:tcBorders>
            <w:shd w:val="clear" w:color="auto" w:fill="auto"/>
            <w:noWrap/>
            <w:vAlign w:val="center"/>
            <w:hideMark/>
          </w:tcPr>
          <w:p w14:paraId="592392CA" w14:textId="77777777" w:rsidR="00C0589D" w:rsidRPr="00015D20" w:rsidRDefault="00C0589D" w:rsidP="00C0589D">
            <w:pPr>
              <w:jc w:val="center"/>
              <w:rPr>
                <w:sz w:val="20"/>
                <w:szCs w:val="20"/>
              </w:rPr>
            </w:pPr>
            <w:r w:rsidRPr="00015D20">
              <w:rPr>
                <w:sz w:val="20"/>
                <w:szCs w:val="20"/>
              </w:rPr>
              <w:t>28.00%</w:t>
            </w:r>
          </w:p>
        </w:tc>
        <w:tc>
          <w:tcPr>
            <w:tcW w:w="1044" w:type="dxa"/>
            <w:tcBorders>
              <w:top w:val="nil"/>
              <w:left w:val="nil"/>
              <w:bottom w:val="single" w:sz="4" w:space="0" w:color="auto"/>
              <w:right w:val="single" w:sz="4" w:space="0" w:color="auto"/>
            </w:tcBorders>
            <w:shd w:val="clear" w:color="auto" w:fill="auto"/>
            <w:noWrap/>
            <w:vAlign w:val="center"/>
            <w:hideMark/>
          </w:tcPr>
          <w:p w14:paraId="44C3453F" w14:textId="77777777" w:rsidR="00C0589D" w:rsidRPr="00015D20" w:rsidRDefault="00C0589D" w:rsidP="00C0589D">
            <w:pPr>
              <w:jc w:val="center"/>
              <w:rPr>
                <w:color w:val="000000"/>
                <w:sz w:val="20"/>
                <w:szCs w:val="20"/>
              </w:rPr>
            </w:pPr>
            <w:r w:rsidRPr="00015D20">
              <w:rPr>
                <w:color w:val="000000"/>
                <w:sz w:val="20"/>
                <w:szCs w:val="20"/>
              </w:rPr>
              <w:t>37.36%</w:t>
            </w:r>
          </w:p>
        </w:tc>
        <w:tc>
          <w:tcPr>
            <w:tcW w:w="1082" w:type="dxa"/>
            <w:tcBorders>
              <w:top w:val="nil"/>
              <w:left w:val="nil"/>
              <w:bottom w:val="single" w:sz="4" w:space="0" w:color="auto"/>
              <w:right w:val="single" w:sz="4" w:space="0" w:color="auto"/>
            </w:tcBorders>
            <w:shd w:val="clear" w:color="auto" w:fill="auto"/>
            <w:noWrap/>
            <w:vAlign w:val="center"/>
            <w:hideMark/>
          </w:tcPr>
          <w:p w14:paraId="12445104" w14:textId="77777777" w:rsidR="00C0589D" w:rsidRPr="00015D20" w:rsidRDefault="00C0589D" w:rsidP="00C0589D">
            <w:pPr>
              <w:jc w:val="center"/>
              <w:rPr>
                <w:color w:val="000000"/>
                <w:sz w:val="20"/>
                <w:szCs w:val="20"/>
              </w:rPr>
            </w:pPr>
            <w:r w:rsidRPr="00015D20">
              <w:rPr>
                <w:color w:val="000000"/>
                <w:sz w:val="20"/>
                <w:szCs w:val="20"/>
              </w:rPr>
              <w:t>60.54%</w:t>
            </w:r>
          </w:p>
        </w:tc>
      </w:tr>
    </w:tbl>
    <w:p w14:paraId="3131E3E4" w14:textId="77777777" w:rsidR="00B57230" w:rsidRPr="00015D20" w:rsidRDefault="00B57230" w:rsidP="000D096A">
      <w:pPr>
        <w:pStyle w:val="BodyText"/>
        <w:ind w:firstLine="709"/>
        <w:jc w:val="both"/>
        <w:rPr>
          <w:sz w:val="26"/>
          <w:szCs w:val="26"/>
        </w:rPr>
      </w:pPr>
    </w:p>
    <w:p w14:paraId="1A6C4D6E" w14:textId="3B76EEA3" w:rsidR="000D096A" w:rsidRPr="00015D20" w:rsidRDefault="00477578" w:rsidP="000D096A">
      <w:pPr>
        <w:pStyle w:val="BodyText"/>
        <w:ind w:firstLine="709"/>
        <w:jc w:val="both"/>
        <w:rPr>
          <w:sz w:val="26"/>
          <w:szCs w:val="26"/>
        </w:rPr>
      </w:pPr>
      <w:r w:rsidRPr="00015D20">
        <w:rPr>
          <w:sz w:val="26"/>
          <w:szCs w:val="26"/>
        </w:rPr>
        <w:t xml:space="preserve">Ar avansā izmaksātajām dotācijām 2022.gada </w:t>
      </w:r>
      <w:r w:rsidR="00102BB7" w:rsidRPr="00015D20">
        <w:rPr>
          <w:sz w:val="26"/>
          <w:szCs w:val="26"/>
        </w:rPr>
        <w:t>piecos</w:t>
      </w:r>
      <w:r w:rsidRPr="00015D20">
        <w:rPr>
          <w:sz w:val="26"/>
          <w:szCs w:val="26"/>
        </w:rPr>
        <w:t xml:space="preserve"> mēnešos ir kompensēt</w:t>
      </w:r>
      <w:r w:rsidR="00845AD9" w:rsidRPr="00015D20">
        <w:rPr>
          <w:sz w:val="26"/>
          <w:szCs w:val="26"/>
        </w:rPr>
        <w:t>i reģionālās nozīmes pārvadājumos ar autobusiem 86,44</w:t>
      </w:r>
      <w:r w:rsidR="008C01BF" w:rsidRPr="00015D20">
        <w:rPr>
          <w:sz w:val="26"/>
          <w:szCs w:val="26"/>
        </w:rPr>
        <w:t xml:space="preserve"> </w:t>
      </w:r>
      <w:r w:rsidR="00845AD9" w:rsidRPr="00015D20">
        <w:rPr>
          <w:sz w:val="26"/>
          <w:szCs w:val="26"/>
        </w:rPr>
        <w:t xml:space="preserve">% no aprēķinātajiem kompensējamiem zaudējumiem, bet attiecībā uz reģionālās nozīmes pārvadājumiem ar vilcieniem </w:t>
      </w:r>
      <w:r w:rsidR="00A622E0" w:rsidRPr="00015D20">
        <w:rPr>
          <w:sz w:val="26"/>
          <w:szCs w:val="26"/>
        </w:rPr>
        <w:t>dotāciju segums ir bijis tikai 49</w:t>
      </w:r>
      <w:r w:rsidR="008C01BF" w:rsidRPr="00015D20">
        <w:rPr>
          <w:sz w:val="26"/>
          <w:szCs w:val="26"/>
        </w:rPr>
        <w:t xml:space="preserve"> </w:t>
      </w:r>
      <w:r w:rsidR="00A622E0" w:rsidRPr="00015D20">
        <w:rPr>
          <w:sz w:val="26"/>
          <w:szCs w:val="26"/>
        </w:rPr>
        <w:t>%, jo AS “Pasažieru vilciens” 2022.gada 1.ceturksnī ierobežotā finansējuma dēļ avansa maksājumi bija paredzēti tikai par braukšanas maksas atvieglojumiem</w:t>
      </w:r>
      <w:r w:rsidR="0074164F" w:rsidRPr="00015D20">
        <w:rPr>
          <w:sz w:val="26"/>
          <w:szCs w:val="26"/>
        </w:rPr>
        <w:t xml:space="preserve"> un 2022.gada aprīlī un maijā veikti dotāciju avansa maksājumi apjomā, kas </w:t>
      </w:r>
      <w:r w:rsidR="001632DC" w:rsidRPr="00015D20">
        <w:rPr>
          <w:sz w:val="26"/>
          <w:szCs w:val="26"/>
        </w:rPr>
        <w:t>kompensē vidējos kompensējamos zaudējumus, t</w:t>
      </w:r>
      <w:r w:rsidR="008C01BF" w:rsidRPr="00015D20">
        <w:rPr>
          <w:sz w:val="26"/>
          <w:szCs w:val="26"/>
        </w:rPr>
        <w:t>ostarp</w:t>
      </w:r>
      <w:r w:rsidR="001632DC" w:rsidRPr="00015D20">
        <w:rPr>
          <w:sz w:val="26"/>
          <w:szCs w:val="26"/>
        </w:rPr>
        <w:t xml:space="preserve"> valsts garantētā peļņa, 69</w:t>
      </w:r>
      <w:r w:rsidR="008C01BF" w:rsidRPr="00015D20">
        <w:rPr>
          <w:sz w:val="26"/>
          <w:szCs w:val="26"/>
        </w:rPr>
        <w:t xml:space="preserve"> </w:t>
      </w:r>
      <w:r w:rsidR="001632DC" w:rsidRPr="00015D20">
        <w:rPr>
          <w:sz w:val="26"/>
          <w:szCs w:val="26"/>
        </w:rPr>
        <w:t>% apmērā.</w:t>
      </w:r>
      <w:r w:rsidR="00A622E0" w:rsidRPr="00015D20">
        <w:rPr>
          <w:sz w:val="26"/>
          <w:szCs w:val="26"/>
        </w:rPr>
        <w:t xml:space="preserve"> </w:t>
      </w:r>
    </w:p>
    <w:p w14:paraId="655F50B6" w14:textId="14A834E8" w:rsidR="00C0589D" w:rsidRPr="00015D20" w:rsidRDefault="00C0589D" w:rsidP="000D096A">
      <w:pPr>
        <w:pStyle w:val="BodyText"/>
        <w:ind w:firstLine="709"/>
        <w:jc w:val="both"/>
        <w:rPr>
          <w:sz w:val="26"/>
          <w:szCs w:val="26"/>
        </w:rPr>
      </w:pPr>
    </w:p>
    <w:p w14:paraId="72C968E1" w14:textId="073663BA" w:rsidR="000D096A" w:rsidRPr="00015D20" w:rsidRDefault="000D096A" w:rsidP="000D096A">
      <w:pPr>
        <w:ind w:firstLine="709"/>
        <w:jc w:val="right"/>
        <w:rPr>
          <w:bCs/>
        </w:rPr>
      </w:pPr>
      <w:r w:rsidRPr="00015D20">
        <w:rPr>
          <w:bCs/>
        </w:rPr>
        <w:t>Tabula Nr.</w:t>
      </w:r>
      <w:r w:rsidR="00A622E0" w:rsidRPr="00015D20">
        <w:rPr>
          <w:bCs/>
        </w:rPr>
        <w:t>3</w:t>
      </w:r>
    </w:p>
    <w:p w14:paraId="33C97946" w14:textId="77777777" w:rsidR="000D096A" w:rsidRPr="00015D20" w:rsidRDefault="000D096A" w:rsidP="000D096A">
      <w:pPr>
        <w:ind w:firstLine="709"/>
        <w:jc w:val="right"/>
        <w:rPr>
          <w:b/>
        </w:rPr>
      </w:pPr>
      <w:r w:rsidRPr="00015D20">
        <w:rPr>
          <w:b/>
        </w:rPr>
        <w:t xml:space="preserve">Reģionālās nozīmes pārvadājumos 2022.gada 5 mēnešu faktiskā </w:t>
      </w:r>
    </w:p>
    <w:p w14:paraId="533E3DE2" w14:textId="77777777" w:rsidR="000D096A" w:rsidRPr="00015D20" w:rsidRDefault="000D096A" w:rsidP="000D096A">
      <w:pPr>
        <w:ind w:firstLine="709"/>
        <w:jc w:val="right"/>
        <w:rPr>
          <w:b/>
        </w:rPr>
      </w:pPr>
      <w:r w:rsidRPr="00015D20">
        <w:rPr>
          <w:b/>
        </w:rPr>
        <w:t>sabiedriskā transporta pakalpojumu līguma izpilde</w:t>
      </w:r>
    </w:p>
    <w:p w14:paraId="15D8DD92" w14:textId="77777777" w:rsidR="000D096A" w:rsidRPr="00015D20" w:rsidRDefault="000D096A" w:rsidP="000D096A">
      <w:pPr>
        <w:ind w:firstLine="709"/>
        <w:jc w:val="right"/>
        <w:rPr>
          <w:b/>
          <w:sz w:val="20"/>
          <w:szCs w:val="20"/>
        </w:rPr>
      </w:pPr>
    </w:p>
    <w:tbl>
      <w:tblPr>
        <w:tblW w:w="9209" w:type="dxa"/>
        <w:tblLook w:val="04A0" w:firstRow="1" w:lastRow="0" w:firstColumn="1" w:lastColumn="0" w:noHBand="0" w:noVBand="1"/>
      </w:tblPr>
      <w:tblGrid>
        <w:gridCol w:w="760"/>
        <w:gridCol w:w="3630"/>
        <w:gridCol w:w="1417"/>
        <w:gridCol w:w="1559"/>
        <w:gridCol w:w="1843"/>
      </w:tblGrid>
      <w:tr w:rsidR="00F41C7D" w:rsidRPr="00015D20" w14:paraId="00C5BBE9" w14:textId="77777777" w:rsidTr="004E0609">
        <w:trPr>
          <w:trHeight w:val="720"/>
          <w:tblHead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E1043" w14:textId="77777777" w:rsidR="00F41C7D" w:rsidRPr="00015D20" w:rsidRDefault="00F41C7D" w:rsidP="00F41C7D">
            <w:pPr>
              <w:rPr>
                <w:color w:val="000000"/>
                <w:sz w:val="18"/>
                <w:szCs w:val="18"/>
              </w:rPr>
            </w:pPr>
            <w:proofErr w:type="spellStart"/>
            <w:r w:rsidRPr="00015D20">
              <w:rPr>
                <w:color w:val="000000"/>
                <w:sz w:val="18"/>
                <w:szCs w:val="18"/>
              </w:rPr>
              <w:t>Nr.p.k</w:t>
            </w:r>
            <w:proofErr w:type="spellEnd"/>
            <w:r w:rsidRPr="00015D20">
              <w:rPr>
                <w:color w:val="000000"/>
                <w:sz w:val="18"/>
                <w:szCs w:val="18"/>
              </w:rPr>
              <w:t>.</w:t>
            </w:r>
          </w:p>
        </w:tc>
        <w:tc>
          <w:tcPr>
            <w:tcW w:w="3630" w:type="dxa"/>
            <w:tcBorders>
              <w:top w:val="single" w:sz="4" w:space="0" w:color="auto"/>
              <w:left w:val="nil"/>
              <w:bottom w:val="single" w:sz="4" w:space="0" w:color="auto"/>
              <w:right w:val="single" w:sz="4" w:space="0" w:color="auto"/>
            </w:tcBorders>
            <w:shd w:val="clear" w:color="auto" w:fill="auto"/>
            <w:vAlign w:val="center"/>
            <w:hideMark/>
          </w:tcPr>
          <w:p w14:paraId="098294A3" w14:textId="77777777" w:rsidR="00F41C7D" w:rsidRPr="00015D20" w:rsidRDefault="00F41C7D" w:rsidP="00F41C7D">
            <w:pPr>
              <w:rPr>
                <w:b/>
                <w:bCs/>
                <w:color w:val="000000"/>
                <w:sz w:val="18"/>
                <w:szCs w:val="18"/>
              </w:rPr>
            </w:pPr>
            <w:r w:rsidRPr="00015D20">
              <w:rPr>
                <w:b/>
                <w:bCs/>
                <w:color w:val="000000"/>
                <w:sz w:val="18"/>
                <w:szCs w:val="18"/>
              </w:rPr>
              <w:t>Rādītāja nosaukums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18CF0D4" w14:textId="77777777" w:rsidR="00F41C7D" w:rsidRPr="00015D20" w:rsidRDefault="00F41C7D" w:rsidP="00F41C7D">
            <w:pPr>
              <w:jc w:val="center"/>
              <w:rPr>
                <w:b/>
                <w:bCs/>
                <w:color w:val="000000"/>
                <w:sz w:val="18"/>
                <w:szCs w:val="18"/>
              </w:rPr>
            </w:pPr>
            <w:r w:rsidRPr="00015D20">
              <w:rPr>
                <w:b/>
                <w:bCs/>
                <w:color w:val="000000"/>
                <w:sz w:val="18"/>
                <w:szCs w:val="18"/>
              </w:rPr>
              <w:t xml:space="preserve">Reģionālie autobusu pārvadājumi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FFD706" w14:textId="77777777" w:rsidR="00F41C7D" w:rsidRPr="00015D20" w:rsidRDefault="00F41C7D" w:rsidP="00F41C7D">
            <w:pPr>
              <w:jc w:val="center"/>
              <w:rPr>
                <w:b/>
                <w:bCs/>
                <w:color w:val="000000"/>
                <w:sz w:val="18"/>
                <w:szCs w:val="18"/>
              </w:rPr>
            </w:pPr>
            <w:r w:rsidRPr="00015D20">
              <w:rPr>
                <w:b/>
                <w:bCs/>
                <w:color w:val="000000"/>
                <w:sz w:val="18"/>
                <w:szCs w:val="18"/>
              </w:rPr>
              <w:t>Reģionālie vilcienu pārvadājumi</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E8CB22" w14:textId="77777777" w:rsidR="00F41C7D" w:rsidRPr="00015D20" w:rsidRDefault="00F41C7D" w:rsidP="00F41C7D">
            <w:pPr>
              <w:jc w:val="center"/>
              <w:rPr>
                <w:b/>
                <w:bCs/>
                <w:color w:val="000000"/>
                <w:sz w:val="20"/>
                <w:szCs w:val="20"/>
              </w:rPr>
            </w:pPr>
            <w:r w:rsidRPr="00015D20">
              <w:rPr>
                <w:b/>
                <w:bCs/>
                <w:color w:val="000000"/>
                <w:sz w:val="20"/>
                <w:szCs w:val="20"/>
              </w:rPr>
              <w:t>Pavisam kopā</w:t>
            </w:r>
          </w:p>
        </w:tc>
      </w:tr>
      <w:tr w:rsidR="00F41C7D" w:rsidRPr="00015D20" w14:paraId="32C44B03"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CC683FB" w14:textId="77777777" w:rsidR="00F41C7D" w:rsidRPr="00015D20" w:rsidRDefault="00F41C7D" w:rsidP="00F41C7D">
            <w:pPr>
              <w:jc w:val="center"/>
              <w:rPr>
                <w:color w:val="000000"/>
                <w:sz w:val="18"/>
                <w:szCs w:val="18"/>
              </w:rPr>
            </w:pPr>
            <w:r w:rsidRPr="00015D20">
              <w:rPr>
                <w:color w:val="000000"/>
                <w:sz w:val="18"/>
                <w:szCs w:val="18"/>
              </w:rPr>
              <w:t>1</w:t>
            </w:r>
          </w:p>
        </w:tc>
        <w:tc>
          <w:tcPr>
            <w:tcW w:w="3630" w:type="dxa"/>
            <w:tcBorders>
              <w:top w:val="nil"/>
              <w:left w:val="nil"/>
              <w:bottom w:val="single" w:sz="4" w:space="0" w:color="auto"/>
              <w:right w:val="single" w:sz="4" w:space="0" w:color="auto"/>
            </w:tcBorders>
            <w:shd w:val="clear" w:color="auto" w:fill="auto"/>
            <w:vAlign w:val="center"/>
            <w:hideMark/>
          </w:tcPr>
          <w:p w14:paraId="26C1FFB7" w14:textId="77777777" w:rsidR="00F41C7D" w:rsidRPr="00015D20" w:rsidRDefault="00F41C7D" w:rsidP="00F41C7D">
            <w:pPr>
              <w:rPr>
                <w:b/>
                <w:bCs/>
                <w:color w:val="000000"/>
                <w:sz w:val="18"/>
                <w:szCs w:val="18"/>
              </w:rPr>
            </w:pPr>
            <w:r w:rsidRPr="00015D20">
              <w:rPr>
                <w:b/>
                <w:bCs/>
                <w:color w:val="000000"/>
                <w:sz w:val="18"/>
                <w:szCs w:val="18"/>
              </w:rPr>
              <w:t>Dotācija sabiedriskā transporta pakalpojumu sniegšanai (bāze)</w:t>
            </w:r>
          </w:p>
        </w:tc>
        <w:tc>
          <w:tcPr>
            <w:tcW w:w="1417" w:type="dxa"/>
            <w:tcBorders>
              <w:top w:val="nil"/>
              <w:left w:val="nil"/>
              <w:bottom w:val="single" w:sz="4" w:space="0" w:color="auto"/>
              <w:right w:val="single" w:sz="4" w:space="0" w:color="auto"/>
            </w:tcBorders>
            <w:shd w:val="clear" w:color="auto" w:fill="auto"/>
            <w:vAlign w:val="center"/>
            <w:hideMark/>
          </w:tcPr>
          <w:p w14:paraId="7B7BD203" w14:textId="77777777" w:rsidR="00F41C7D" w:rsidRPr="00015D20" w:rsidRDefault="00F41C7D" w:rsidP="00F41C7D">
            <w:pPr>
              <w:jc w:val="center"/>
              <w:rPr>
                <w:b/>
                <w:bCs/>
                <w:color w:val="000000"/>
                <w:sz w:val="18"/>
                <w:szCs w:val="18"/>
              </w:rPr>
            </w:pPr>
            <w:r w:rsidRPr="00015D20">
              <w:rPr>
                <w:b/>
                <w:bCs/>
                <w:color w:val="000000"/>
                <w:sz w:val="18"/>
                <w:szCs w:val="18"/>
              </w:rPr>
              <w:t>43 199 680</w:t>
            </w:r>
          </w:p>
        </w:tc>
        <w:tc>
          <w:tcPr>
            <w:tcW w:w="1559" w:type="dxa"/>
            <w:tcBorders>
              <w:top w:val="nil"/>
              <w:left w:val="nil"/>
              <w:bottom w:val="single" w:sz="4" w:space="0" w:color="auto"/>
              <w:right w:val="single" w:sz="4" w:space="0" w:color="auto"/>
            </w:tcBorders>
            <w:shd w:val="clear" w:color="auto" w:fill="auto"/>
            <w:vAlign w:val="center"/>
            <w:hideMark/>
          </w:tcPr>
          <w:p w14:paraId="5834C8AE" w14:textId="77777777" w:rsidR="00F41C7D" w:rsidRPr="00015D20" w:rsidRDefault="00F41C7D" w:rsidP="00F41C7D">
            <w:pPr>
              <w:jc w:val="center"/>
              <w:rPr>
                <w:b/>
                <w:bCs/>
                <w:color w:val="000000"/>
                <w:sz w:val="18"/>
                <w:szCs w:val="18"/>
              </w:rPr>
            </w:pPr>
            <w:r w:rsidRPr="00015D20">
              <w:rPr>
                <w:b/>
                <w:bCs/>
                <w:color w:val="000000"/>
                <w:sz w:val="18"/>
                <w:szCs w:val="18"/>
              </w:rPr>
              <w:t>14 599 884</w:t>
            </w:r>
          </w:p>
        </w:tc>
        <w:tc>
          <w:tcPr>
            <w:tcW w:w="1843" w:type="dxa"/>
            <w:tcBorders>
              <w:top w:val="nil"/>
              <w:left w:val="nil"/>
              <w:bottom w:val="single" w:sz="4" w:space="0" w:color="auto"/>
              <w:right w:val="single" w:sz="4" w:space="0" w:color="auto"/>
            </w:tcBorders>
            <w:shd w:val="clear" w:color="auto" w:fill="auto"/>
            <w:vAlign w:val="center"/>
            <w:hideMark/>
          </w:tcPr>
          <w:p w14:paraId="7C03A455" w14:textId="77777777" w:rsidR="00F41C7D" w:rsidRPr="00015D20" w:rsidRDefault="00F41C7D" w:rsidP="00F41C7D">
            <w:pPr>
              <w:jc w:val="center"/>
              <w:rPr>
                <w:b/>
                <w:bCs/>
                <w:color w:val="000000"/>
                <w:sz w:val="20"/>
                <w:szCs w:val="20"/>
              </w:rPr>
            </w:pPr>
            <w:r w:rsidRPr="00015D20">
              <w:rPr>
                <w:b/>
                <w:bCs/>
                <w:color w:val="000000"/>
                <w:sz w:val="20"/>
                <w:szCs w:val="20"/>
              </w:rPr>
              <w:t>57 799 564.00</w:t>
            </w:r>
          </w:p>
        </w:tc>
      </w:tr>
      <w:tr w:rsidR="00F41C7D" w:rsidRPr="00015D20" w14:paraId="1E04BC9A"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7E8EED" w14:textId="77777777" w:rsidR="00F41C7D" w:rsidRPr="00015D20" w:rsidRDefault="00F41C7D" w:rsidP="00F41C7D">
            <w:pPr>
              <w:jc w:val="center"/>
              <w:rPr>
                <w:color w:val="000000"/>
                <w:sz w:val="18"/>
                <w:szCs w:val="18"/>
              </w:rPr>
            </w:pPr>
            <w:r w:rsidRPr="00015D20">
              <w:rPr>
                <w:color w:val="000000"/>
                <w:sz w:val="18"/>
                <w:szCs w:val="18"/>
              </w:rPr>
              <w:t>2</w:t>
            </w:r>
          </w:p>
        </w:tc>
        <w:tc>
          <w:tcPr>
            <w:tcW w:w="3630" w:type="dxa"/>
            <w:tcBorders>
              <w:top w:val="nil"/>
              <w:left w:val="nil"/>
              <w:bottom w:val="single" w:sz="4" w:space="0" w:color="auto"/>
              <w:right w:val="single" w:sz="4" w:space="0" w:color="auto"/>
            </w:tcBorders>
            <w:shd w:val="clear" w:color="auto" w:fill="auto"/>
            <w:vAlign w:val="center"/>
            <w:hideMark/>
          </w:tcPr>
          <w:p w14:paraId="253DF5F6" w14:textId="77777777" w:rsidR="00F41C7D" w:rsidRPr="00015D20" w:rsidRDefault="00F41C7D" w:rsidP="00F41C7D">
            <w:pPr>
              <w:rPr>
                <w:color w:val="000000"/>
                <w:sz w:val="18"/>
                <w:szCs w:val="18"/>
              </w:rPr>
            </w:pPr>
            <w:r w:rsidRPr="00015D20">
              <w:rPr>
                <w:color w:val="000000"/>
                <w:sz w:val="18"/>
                <w:szCs w:val="18"/>
              </w:rPr>
              <w:t xml:space="preserve">Ieņēmumi,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511AC5E" w14:textId="77777777" w:rsidR="00F41C7D" w:rsidRPr="00015D20" w:rsidRDefault="00F41C7D" w:rsidP="00F41C7D">
            <w:pPr>
              <w:jc w:val="center"/>
              <w:rPr>
                <w:color w:val="000000"/>
                <w:sz w:val="18"/>
                <w:szCs w:val="18"/>
              </w:rPr>
            </w:pPr>
            <w:r w:rsidRPr="00015D20">
              <w:rPr>
                <w:color w:val="000000"/>
                <w:sz w:val="18"/>
                <w:szCs w:val="18"/>
              </w:rPr>
              <w:t>9 968 692.00</w:t>
            </w:r>
          </w:p>
        </w:tc>
        <w:tc>
          <w:tcPr>
            <w:tcW w:w="1559" w:type="dxa"/>
            <w:tcBorders>
              <w:top w:val="nil"/>
              <w:left w:val="nil"/>
              <w:bottom w:val="single" w:sz="4" w:space="0" w:color="auto"/>
              <w:right w:val="single" w:sz="4" w:space="0" w:color="auto"/>
            </w:tcBorders>
            <w:shd w:val="clear" w:color="auto" w:fill="auto"/>
            <w:vAlign w:val="center"/>
            <w:hideMark/>
          </w:tcPr>
          <w:p w14:paraId="220E6F5D" w14:textId="77777777" w:rsidR="00F41C7D" w:rsidRPr="00015D20" w:rsidRDefault="00F41C7D" w:rsidP="00F41C7D">
            <w:pPr>
              <w:jc w:val="center"/>
              <w:rPr>
                <w:color w:val="000000"/>
                <w:sz w:val="18"/>
                <w:szCs w:val="18"/>
              </w:rPr>
            </w:pPr>
            <w:r w:rsidRPr="00015D20">
              <w:rPr>
                <w:color w:val="000000"/>
                <w:sz w:val="18"/>
                <w:szCs w:val="18"/>
              </w:rPr>
              <w:t>8 676 668.71</w:t>
            </w:r>
          </w:p>
        </w:tc>
        <w:tc>
          <w:tcPr>
            <w:tcW w:w="1843" w:type="dxa"/>
            <w:tcBorders>
              <w:top w:val="nil"/>
              <w:left w:val="nil"/>
              <w:bottom w:val="single" w:sz="4" w:space="0" w:color="auto"/>
              <w:right w:val="single" w:sz="4" w:space="0" w:color="auto"/>
            </w:tcBorders>
            <w:shd w:val="clear" w:color="auto" w:fill="auto"/>
            <w:vAlign w:val="center"/>
            <w:hideMark/>
          </w:tcPr>
          <w:p w14:paraId="1ED2F4C4" w14:textId="77777777" w:rsidR="00F41C7D" w:rsidRPr="00015D20" w:rsidRDefault="00F41C7D" w:rsidP="00F41C7D">
            <w:pPr>
              <w:jc w:val="center"/>
              <w:rPr>
                <w:b/>
                <w:bCs/>
                <w:color w:val="000000"/>
                <w:sz w:val="20"/>
                <w:szCs w:val="20"/>
              </w:rPr>
            </w:pPr>
            <w:r w:rsidRPr="00015D20">
              <w:rPr>
                <w:b/>
                <w:bCs/>
                <w:color w:val="000000"/>
                <w:sz w:val="20"/>
                <w:szCs w:val="20"/>
              </w:rPr>
              <w:t>18 645 360.71</w:t>
            </w:r>
          </w:p>
        </w:tc>
      </w:tr>
      <w:tr w:rsidR="00F41C7D" w:rsidRPr="00015D20" w14:paraId="7A838B70"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6C418AB" w14:textId="77777777" w:rsidR="00F41C7D" w:rsidRPr="00015D20" w:rsidRDefault="00F41C7D" w:rsidP="00F41C7D">
            <w:pPr>
              <w:jc w:val="center"/>
              <w:rPr>
                <w:color w:val="000000"/>
                <w:sz w:val="18"/>
                <w:szCs w:val="18"/>
              </w:rPr>
            </w:pPr>
            <w:r w:rsidRPr="00015D20">
              <w:rPr>
                <w:color w:val="000000"/>
                <w:sz w:val="18"/>
                <w:szCs w:val="18"/>
              </w:rPr>
              <w:t>2.1.</w:t>
            </w:r>
          </w:p>
        </w:tc>
        <w:tc>
          <w:tcPr>
            <w:tcW w:w="3630" w:type="dxa"/>
            <w:tcBorders>
              <w:top w:val="nil"/>
              <w:left w:val="nil"/>
              <w:bottom w:val="single" w:sz="4" w:space="0" w:color="auto"/>
              <w:right w:val="single" w:sz="4" w:space="0" w:color="auto"/>
            </w:tcBorders>
            <w:shd w:val="clear" w:color="auto" w:fill="auto"/>
            <w:vAlign w:val="center"/>
            <w:hideMark/>
          </w:tcPr>
          <w:p w14:paraId="1BF31EDB" w14:textId="77777777" w:rsidR="00F41C7D" w:rsidRPr="00015D20" w:rsidRDefault="00F41C7D" w:rsidP="00F41C7D">
            <w:pPr>
              <w:rPr>
                <w:color w:val="000000"/>
                <w:sz w:val="18"/>
                <w:szCs w:val="18"/>
              </w:rPr>
            </w:pPr>
            <w:r w:rsidRPr="00015D20">
              <w:rPr>
                <w:color w:val="000000"/>
                <w:sz w:val="18"/>
                <w:szCs w:val="18"/>
              </w:rPr>
              <w:t xml:space="preserve">t.sk. ieņēmumi no biļešu pārdošanas,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8F37D04" w14:textId="77777777" w:rsidR="00F41C7D" w:rsidRPr="00015D20" w:rsidRDefault="00F41C7D" w:rsidP="00F41C7D">
            <w:pPr>
              <w:jc w:val="center"/>
              <w:rPr>
                <w:color w:val="000000"/>
                <w:sz w:val="18"/>
                <w:szCs w:val="18"/>
              </w:rPr>
            </w:pPr>
            <w:r w:rsidRPr="00015D20">
              <w:rPr>
                <w:color w:val="000000"/>
                <w:sz w:val="18"/>
                <w:szCs w:val="18"/>
              </w:rPr>
              <w:t>9 900 643.81</w:t>
            </w:r>
          </w:p>
        </w:tc>
        <w:tc>
          <w:tcPr>
            <w:tcW w:w="1559" w:type="dxa"/>
            <w:tcBorders>
              <w:top w:val="nil"/>
              <w:left w:val="nil"/>
              <w:bottom w:val="single" w:sz="4" w:space="0" w:color="auto"/>
              <w:right w:val="single" w:sz="4" w:space="0" w:color="auto"/>
            </w:tcBorders>
            <w:shd w:val="clear" w:color="auto" w:fill="auto"/>
            <w:vAlign w:val="center"/>
            <w:hideMark/>
          </w:tcPr>
          <w:p w14:paraId="100FEAE8" w14:textId="77777777" w:rsidR="00F41C7D" w:rsidRPr="00015D20" w:rsidRDefault="00F41C7D" w:rsidP="00F41C7D">
            <w:pPr>
              <w:jc w:val="center"/>
              <w:rPr>
                <w:color w:val="000000"/>
                <w:sz w:val="18"/>
                <w:szCs w:val="18"/>
              </w:rPr>
            </w:pPr>
            <w:r w:rsidRPr="00015D20">
              <w:rPr>
                <w:color w:val="000000"/>
                <w:sz w:val="18"/>
                <w:szCs w:val="18"/>
              </w:rPr>
              <w:t>6 223 313.51</w:t>
            </w:r>
          </w:p>
        </w:tc>
        <w:tc>
          <w:tcPr>
            <w:tcW w:w="1843" w:type="dxa"/>
            <w:tcBorders>
              <w:top w:val="nil"/>
              <w:left w:val="nil"/>
              <w:bottom w:val="single" w:sz="4" w:space="0" w:color="auto"/>
              <w:right w:val="single" w:sz="4" w:space="0" w:color="auto"/>
            </w:tcBorders>
            <w:shd w:val="clear" w:color="auto" w:fill="auto"/>
            <w:vAlign w:val="center"/>
            <w:hideMark/>
          </w:tcPr>
          <w:p w14:paraId="4DB381B3" w14:textId="77777777" w:rsidR="00F41C7D" w:rsidRPr="00015D20" w:rsidRDefault="00F41C7D" w:rsidP="00F41C7D">
            <w:pPr>
              <w:jc w:val="center"/>
              <w:rPr>
                <w:b/>
                <w:bCs/>
                <w:color w:val="000000"/>
                <w:sz w:val="20"/>
                <w:szCs w:val="20"/>
              </w:rPr>
            </w:pPr>
            <w:r w:rsidRPr="00015D20">
              <w:rPr>
                <w:b/>
                <w:bCs/>
                <w:color w:val="000000"/>
                <w:sz w:val="20"/>
                <w:szCs w:val="20"/>
              </w:rPr>
              <w:t>16 123 957.32</w:t>
            </w:r>
          </w:p>
        </w:tc>
      </w:tr>
      <w:tr w:rsidR="009F6105" w:rsidRPr="00015D20" w14:paraId="2A5A798A" w14:textId="77777777" w:rsidTr="00F41C7D">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389389B" w14:textId="77777777" w:rsidR="009F6105" w:rsidRPr="00015D20" w:rsidRDefault="009F6105" w:rsidP="009F6105">
            <w:pPr>
              <w:jc w:val="center"/>
              <w:rPr>
                <w:color w:val="000000"/>
                <w:sz w:val="18"/>
                <w:szCs w:val="18"/>
              </w:rPr>
            </w:pPr>
            <w:r w:rsidRPr="00015D20">
              <w:rPr>
                <w:color w:val="000000"/>
                <w:sz w:val="18"/>
                <w:szCs w:val="18"/>
              </w:rPr>
              <w:t>3</w:t>
            </w:r>
          </w:p>
        </w:tc>
        <w:tc>
          <w:tcPr>
            <w:tcW w:w="3630" w:type="dxa"/>
            <w:tcBorders>
              <w:top w:val="nil"/>
              <w:left w:val="nil"/>
              <w:bottom w:val="single" w:sz="4" w:space="0" w:color="auto"/>
              <w:right w:val="single" w:sz="4" w:space="0" w:color="auto"/>
            </w:tcBorders>
            <w:shd w:val="clear" w:color="auto" w:fill="auto"/>
            <w:vAlign w:val="center"/>
            <w:hideMark/>
          </w:tcPr>
          <w:p w14:paraId="624D61F5" w14:textId="77777777" w:rsidR="009F6105" w:rsidRPr="00015D20" w:rsidRDefault="009F6105" w:rsidP="009F6105">
            <w:pPr>
              <w:rPr>
                <w:color w:val="000000"/>
                <w:sz w:val="18"/>
                <w:szCs w:val="18"/>
              </w:rPr>
            </w:pPr>
            <w:r w:rsidRPr="00015D20">
              <w:rPr>
                <w:color w:val="000000"/>
                <w:sz w:val="18"/>
                <w:szCs w:val="18"/>
              </w:rPr>
              <w:t xml:space="preserve">Izdevumi (izņemot izdevumi par  dzelzceļa infrastruktūru)*,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DB3D110" w14:textId="77777777" w:rsidR="009F6105" w:rsidRPr="00015D20" w:rsidRDefault="009F6105" w:rsidP="009F6105">
            <w:pPr>
              <w:jc w:val="center"/>
              <w:rPr>
                <w:color w:val="000000"/>
                <w:sz w:val="18"/>
                <w:szCs w:val="18"/>
              </w:rPr>
            </w:pPr>
            <w:r w:rsidRPr="00015D20">
              <w:rPr>
                <w:color w:val="000000"/>
                <w:sz w:val="18"/>
                <w:szCs w:val="18"/>
              </w:rPr>
              <w:t>34 939 189.61</w:t>
            </w:r>
          </w:p>
        </w:tc>
        <w:tc>
          <w:tcPr>
            <w:tcW w:w="1559" w:type="dxa"/>
            <w:tcBorders>
              <w:top w:val="nil"/>
              <w:left w:val="nil"/>
              <w:bottom w:val="single" w:sz="4" w:space="0" w:color="auto"/>
              <w:right w:val="single" w:sz="4" w:space="0" w:color="auto"/>
            </w:tcBorders>
            <w:shd w:val="clear" w:color="auto" w:fill="auto"/>
            <w:vAlign w:val="center"/>
            <w:hideMark/>
          </w:tcPr>
          <w:p w14:paraId="06684395" w14:textId="6AFC3444" w:rsidR="009F6105" w:rsidRPr="00015D20" w:rsidRDefault="009F6105" w:rsidP="009F6105">
            <w:pPr>
              <w:jc w:val="center"/>
              <w:rPr>
                <w:color w:val="000000"/>
                <w:sz w:val="18"/>
                <w:szCs w:val="18"/>
              </w:rPr>
            </w:pPr>
            <w:r w:rsidRPr="00015D20">
              <w:rPr>
                <w:color w:val="000000"/>
                <w:sz w:val="18"/>
                <w:szCs w:val="18"/>
              </w:rPr>
              <w:t>15 656 138.00</w:t>
            </w:r>
          </w:p>
        </w:tc>
        <w:tc>
          <w:tcPr>
            <w:tcW w:w="1843" w:type="dxa"/>
            <w:tcBorders>
              <w:top w:val="nil"/>
              <w:left w:val="nil"/>
              <w:bottom w:val="single" w:sz="4" w:space="0" w:color="auto"/>
              <w:right w:val="single" w:sz="4" w:space="0" w:color="auto"/>
            </w:tcBorders>
            <w:shd w:val="clear" w:color="auto" w:fill="auto"/>
            <w:vAlign w:val="center"/>
            <w:hideMark/>
          </w:tcPr>
          <w:p w14:paraId="68F56CC4" w14:textId="686E0757" w:rsidR="009F6105" w:rsidRPr="00015D20" w:rsidRDefault="009F6105" w:rsidP="009F6105">
            <w:pPr>
              <w:jc w:val="center"/>
              <w:rPr>
                <w:b/>
                <w:bCs/>
                <w:color w:val="000000"/>
                <w:sz w:val="20"/>
                <w:szCs w:val="20"/>
              </w:rPr>
            </w:pPr>
            <w:r w:rsidRPr="00015D20">
              <w:rPr>
                <w:b/>
                <w:bCs/>
                <w:color w:val="000000"/>
                <w:sz w:val="20"/>
                <w:szCs w:val="20"/>
              </w:rPr>
              <w:t>50 595 327.61</w:t>
            </w:r>
          </w:p>
        </w:tc>
      </w:tr>
      <w:tr w:rsidR="00F41C7D" w:rsidRPr="00015D20" w14:paraId="3CA1BFCA"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F570E8" w14:textId="77777777" w:rsidR="00F41C7D" w:rsidRPr="00015D20" w:rsidRDefault="00F41C7D" w:rsidP="00F41C7D">
            <w:pPr>
              <w:jc w:val="center"/>
              <w:rPr>
                <w:color w:val="000000"/>
                <w:sz w:val="18"/>
                <w:szCs w:val="18"/>
              </w:rPr>
            </w:pPr>
            <w:r w:rsidRPr="00015D20">
              <w:rPr>
                <w:color w:val="000000"/>
                <w:sz w:val="18"/>
                <w:szCs w:val="18"/>
              </w:rPr>
              <w:t>3.1.</w:t>
            </w:r>
          </w:p>
        </w:tc>
        <w:tc>
          <w:tcPr>
            <w:tcW w:w="3630" w:type="dxa"/>
            <w:tcBorders>
              <w:top w:val="nil"/>
              <w:left w:val="nil"/>
              <w:bottom w:val="single" w:sz="4" w:space="0" w:color="auto"/>
              <w:right w:val="single" w:sz="4" w:space="0" w:color="auto"/>
            </w:tcBorders>
            <w:shd w:val="clear" w:color="auto" w:fill="auto"/>
            <w:vAlign w:val="center"/>
            <w:hideMark/>
          </w:tcPr>
          <w:p w14:paraId="41F962F3" w14:textId="77777777" w:rsidR="00F41C7D" w:rsidRPr="00015D20" w:rsidRDefault="00F41C7D" w:rsidP="00F41C7D">
            <w:pPr>
              <w:rPr>
                <w:color w:val="000000"/>
                <w:sz w:val="18"/>
                <w:szCs w:val="18"/>
              </w:rPr>
            </w:pPr>
            <w:r w:rsidRPr="00015D20">
              <w:rPr>
                <w:color w:val="000000"/>
                <w:sz w:val="18"/>
                <w:szCs w:val="18"/>
              </w:rPr>
              <w:t xml:space="preserve">t.sk. izdevumi par autoostām, </w:t>
            </w:r>
            <w:proofErr w:type="spellStart"/>
            <w:r w:rsidRPr="00015D20">
              <w:rPr>
                <w:i/>
                <w:iCs/>
                <w:color w:val="000000"/>
                <w:sz w:val="18"/>
                <w:szCs w:val="18"/>
              </w:rPr>
              <w:t>euro</w:t>
            </w:r>
            <w:proofErr w:type="spellEnd"/>
            <w:r w:rsidRPr="00015D20">
              <w:rPr>
                <w:i/>
                <w:iCs/>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755E90F" w14:textId="77777777" w:rsidR="00F41C7D" w:rsidRPr="00015D20" w:rsidRDefault="00F41C7D" w:rsidP="00F41C7D">
            <w:pPr>
              <w:jc w:val="center"/>
              <w:rPr>
                <w:color w:val="000000"/>
                <w:sz w:val="18"/>
                <w:szCs w:val="18"/>
              </w:rPr>
            </w:pPr>
            <w:r w:rsidRPr="00015D20">
              <w:rPr>
                <w:color w:val="000000"/>
                <w:sz w:val="18"/>
                <w:szCs w:val="18"/>
              </w:rPr>
              <w:t>2 470 013.45</w:t>
            </w:r>
          </w:p>
        </w:tc>
        <w:tc>
          <w:tcPr>
            <w:tcW w:w="1559" w:type="dxa"/>
            <w:tcBorders>
              <w:top w:val="nil"/>
              <w:left w:val="nil"/>
              <w:bottom w:val="single" w:sz="4" w:space="0" w:color="auto"/>
              <w:right w:val="single" w:sz="4" w:space="0" w:color="auto"/>
            </w:tcBorders>
            <w:shd w:val="clear" w:color="auto" w:fill="auto"/>
            <w:vAlign w:val="center"/>
            <w:hideMark/>
          </w:tcPr>
          <w:p w14:paraId="55DAA3B0" w14:textId="52A9E154" w:rsidR="00F41C7D" w:rsidRPr="00015D20" w:rsidRDefault="00C8390C" w:rsidP="00C8390C">
            <w:pPr>
              <w:jc w:val="center"/>
              <w:rPr>
                <w:color w:val="000000"/>
                <w:sz w:val="18"/>
                <w:szCs w:val="18"/>
              </w:rPr>
            </w:pPr>
            <w:r w:rsidRPr="00015D20">
              <w:rPr>
                <w:color w:val="000000"/>
                <w:sz w:val="18"/>
                <w:szCs w:val="18"/>
              </w:rPr>
              <w:t>0</w:t>
            </w:r>
          </w:p>
        </w:tc>
        <w:tc>
          <w:tcPr>
            <w:tcW w:w="1843" w:type="dxa"/>
            <w:tcBorders>
              <w:top w:val="nil"/>
              <w:left w:val="nil"/>
              <w:bottom w:val="single" w:sz="4" w:space="0" w:color="auto"/>
              <w:right w:val="single" w:sz="4" w:space="0" w:color="auto"/>
            </w:tcBorders>
            <w:shd w:val="clear" w:color="auto" w:fill="auto"/>
            <w:vAlign w:val="center"/>
            <w:hideMark/>
          </w:tcPr>
          <w:p w14:paraId="3FC67C77" w14:textId="77777777" w:rsidR="00F41C7D" w:rsidRPr="00015D20" w:rsidRDefault="00F41C7D" w:rsidP="00F41C7D">
            <w:pPr>
              <w:jc w:val="center"/>
              <w:rPr>
                <w:b/>
                <w:bCs/>
                <w:color w:val="000000"/>
                <w:sz w:val="20"/>
                <w:szCs w:val="20"/>
              </w:rPr>
            </w:pPr>
            <w:r w:rsidRPr="00015D20">
              <w:rPr>
                <w:b/>
                <w:bCs/>
                <w:color w:val="000000"/>
                <w:sz w:val="20"/>
                <w:szCs w:val="20"/>
              </w:rPr>
              <w:t>2 470 013.45</w:t>
            </w:r>
          </w:p>
        </w:tc>
      </w:tr>
      <w:tr w:rsidR="00F41C7D" w:rsidRPr="00015D20" w14:paraId="521236CF"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478B11" w14:textId="77777777" w:rsidR="00F41C7D" w:rsidRPr="00015D20" w:rsidRDefault="00F41C7D" w:rsidP="00F41C7D">
            <w:pPr>
              <w:jc w:val="center"/>
              <w:rPr>
                <w:color w:val="000000"/>
                <w:sz w:val="18"/>
                <w:szCs w:val="18"/>
              </w:rPr>
            </w:pPr>
            <w:r w:rsidRPr="00015D20">
              <w:rPr>
                <w:color w:val="000000"/>
                <w:sz w:val="18"/>
                <w:szCs w:val="18"/>
              </w:rPr>
              <w:t>4</w:t>
            </w:r>
          </w:p>
        </w:tc>
        <w:tc>
          <w:tcPr>
            <w:tcW w:w="3630" w:type="dxa"/>
            <w:tcBorders>
              <w:top w:val="nil"/>
              <w:left w:val="nil"/>
              <w:bottom w:val="single" w:sz="4" w:space="0" w:color="auto"/>
              <w:right w:val="single" w:sz="4" w:space="0" w:color="auto"/>
            </w:tcBorders>
            <w:shd w:val="clear" w:color="auto" w:fill="auto"/>
            <w:vAlign w:val="center"/>
            <w:hideMark/>
          </w:tcPr>
          <w:p w14:paraId="67AEC71E" w14:textId="77777777" w:rsidR="00F41C7D" w:rsidRPr="00015D20" w:rsidRDefault="00F41C7D" w:rsidP="00F41C7D">
            <w:pPr>
              <w:rPr>
                <w:color w:val="000000"/>
                <w:sz w:val="18"/>
                <w:szCs w:val="18"/>
              </w:rPr>
            </w:pPr>
            <w:r w:rsidRPr="00015D20">
              <w:rPr>
                <w:color w:val="000000"/>
                <w:sz w:val="18"/>
                <w:szCs w:val="18"/>
              </w:rPr>
              <w:t>Nobraukums maršrutu tīklā, kilometri</w:t>
            </w:r>
          </w:p>
        </w:tc>
        <w:tc>
          <w:tcPr>
            <w:tcW w:w="1417" w:type="dxa"/>
            <w:tcBorders>
              <w:top w:val="nil"/>
              <w:left w:val="nil"/>
              <w:bottom w:val="single" w:sz="4" w:space="0" w:color="auto"/>
              <w:right w:val="single" w:sz="4" w:space="0" w:color="auto"/>
            </w:tcBorders>
            <w:shd w:val="clear" w:color="auto" w:fill="auto"/>
            <w:noWrap/>
            <w:vAlign w:val="center"/>
            <w:hideMark/>
          </w:tcPr>
          <w:p w14:paraId="3719AFBA" w14:textId="77777777" w:rsidR="00F41C7D" w:rsidRPr="00015D20" w:rsidRDefault="00F41C7D" w:rsidP="00F41C7D">
            <w:pPr>
              <w:jc w:val="center"/>
              <w:rPr>
                <w:color w:val="000000"/>
                <w:sz w:val="18"/>
                <w:szCs w:val="18"/>
              </w:rPr>
            </w:pPr>
            <w:r w:rsidRPr="00015D20">
              <w:rPr>
                <w:color w:val="000000"/>
                <w:sz w:val="18"/>
                <w:szCs w:val="18"/>
              </w:rPr>
              <w:t>29 491 174.12</w:t>
            </w:r>
          </w:p>
        </w:tc>
        <w:tc>
          <w:tcPr>
            <w:tcW w:w="1559" w:type="dxa"/>
            <w:tcBorders>
              <w:top w:val="nil"/>
              <w:left w:val="nil"/>
              <w:bottom w:val="single" w:sz="4" w:space="0" w:color="auto"/>
              <w:right w:val="single" w:sz="4" w:space="0" w:color="auto"/>
            </w:tcBorders>
            <w:shd w:val="clear" w:color="auto" w:fill="auto"/>
            <w:vAlign w:val="center"/>
            <w:hideMark/>
          </w:tcPr>
          <w:p w14:paraId="6F7746A3" w14:textId="6B5FCEC3" w:rsidR="00F41C7D" w:rsidRPr="00015D20" w:rsidRDefault="00C8390C" w:rsidP="00C8390C">
            <w:pPr>
              <w:jc w:val="center"/>
              <w:rPr>
                <w:color w:val="000000"/>
                <w:sz w:val="18"/>
                <w:szCs w:val="18"/>
              </w:rPr>
            </w:pPr>
            <w:r w:rsidRPr="00015D20">
              <w:rPr>
                <w:color w:val="000000"/>
                <w:sz w:val="18"/>
                <w:szCs w:val="18"/>
              </w:rPr>
              <w:t>0</w:t>
            </w:r>
          </w:p>
        </w:tc>
        <w:tc>
          <w:tcPr>
            <w:tcW w:w="1843" w:type="dxa"/>
            <w:tcBorders>
              <w:top w:val="nil"/>
              <w:left w:val="nil"/>
              <w:bottom w:val="single" w:sz="4" w:space="0" w:color="auto"/>
              <w:right w:val="single" w:sz="4" w:space="0" w:color="auto"/>
            </w:tcBorders>
            <w:shd w:val="clear" w:color="auto" w:fill="auto"/>
            <w:vAlign w:val="center"/>
            <w:hideMark/>
          </w:tcPr>
          <w:p w14:paraId="4DDDD3C6" w14:textId="77777777" w:rsidR="00F41C7D" w:rsidRPr="00015D20" w:rsidRDefault="00F41C7D" w:rsidP="00F41C7D">
            <w:pPr>
              <w:jc w:val="center"/>
              <w:rPr>
                <w:b/>
                <w:bCs/>
                <w:color w:val="000000"/>
                <w:sz w:val="20"/>
                <w:szCs w:val="20"/>
              </w:rPr>
            </w:pPr>
            <w:r w:rsidRPr="00015D20">
              <w:rPr>
                <w:b/>
                <w:bCs/>
                <w:color w:val="000000"/>
                <w:sz w:val="20"/>
                <w:szCs w:val="20"/>
              </w:rPr>
              <w:t>29 491 174.12</w:t>
            </w:r>
          </w:p>
        </w:tc>
      </w:tr>
      <w:tr w:rsidR="00F41C7D" w:rsidRPr="00015D20" w14:paraId="1F31EC0E"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FCD81E9" w14:textId="77777777" w:rsidR="00F41C7D" w:rsidRPr="00015D20" w:rsidRDefault="00F41C7D" w:rsidP="00F41C7D">
            <w:pPr>
              <w:jc w:val="center"/>
              <w:rPr>
                <w:color w:val="000000"/>
                <w:sz w:val="18"/>
                <w:szCs w:val="18"/>
              </w:rPr>
            </w:pPr>
            <w:r w:rsidRPr="00015D20">
              <w:rPr>
                <w:color w:val="000000"/>
                <w:sz w:val="18"/>
                <w:szCs w:val="18"/>
              </w:rPr>
              <w:t>5</w:t>
            </w:r>
          </w:p>
        </w:tc>
        <w:tc>
          <w:tcPr>
            <w:tcW w:w="3630" w:type="dxa"/>
            <w:tcBorders>
              <w:top w:val="nil"/>
              <w:left w:val="nil"/>
              <w:bottom w:val="single" w:sz="4" w:space="0" w:color="auto"/>
              <w:right w:val="single" w:sz="4" w:space="0" w:color="auto"/>
            </w:tcBorders>
            <w:shd w:val="clear" w:color="auto" w:fill="auto"/>
            <w:vAlign w:val="center"/>
            <w:hideMark/>
          </w:tcPr>
          <w:p w14:paraId="29FD91E6" w14:textId="77777777" w:rsidR="00F41C7D" w:rsidRPr="00015D20" w:rsidRDefault="00F41C7D" w:rsidP="00F41C7D">
            <w:pPr>
              <w:rPr>
                <w:color w:val="000000"/>
                <w:sz w:val="18"/>
                <w:szCs w:val="18"/>
              </w:rPr>
            </w:pPr>
            <w:r w:rsidRPr="00015D20">
              <w:rPr>
                <w:color w:val="000000"/>
                <w:sz w:val="18"/>
                <w:szCs w:val="18"/>
              </w:rPr>
              <w:t>Nobraukums maršrutu tīklā, vagonkilometri</w:t>
            </w:r>
          </w:p>
        </w:tc>
        <w:tc>
          <w:tcPr>
            <w:tcW w:w="1417" w:type="dxa"/>
            <w:tcBorders>
              <w:top w:val="nil"/>
              <w:left w:val="nil"/>
              <w:bottom w:val="single" w:sz="4" w:space="0" w:color="auto"/>
              <w:right w:val="single" w:sz="4" w:space="0" w:color="auto"/>
            </w:tcBorders>
            <w:shd w:val="clear" w:color="auto" w:fill="auto"/>
            <w:noWrap/>
            <w:vAlign w:val="center"/>
            <w:hideMark/>
          </w:tcPr>
          <w:p w14:paraId="7FD2FE9D" w14:textId="53D073B7" w:rsidR="00F41C7D" w:rsidRPr="00015D20" w:rsidRDefault="00C8390C" w:rsidP="00F41C7D">
            <w:pPr>
              <w:jc w:val="center"/>
              <w:rPr>
                <w:color w:val="000000"/>
                <w:sz w:val="18"/>
                <w:szCs w:val="18"/>
              </w:rPr>
            </w:pPr>
            <w:r w:rsidRPr="00015D20">
              <w:rPr>
                <w:color w:val="000000"/>
                <w:sz w:val="18"/>
                <w:szCs w:val="18"/>
              </w:rPr>
              <w:t>0</w:t>
            </w:r>
            <w:r w:rsidR="00F41C7D" w:rsidRPr="00015D20">
              <w:rPr>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14:paraId="5C7ED9F9" w14:textId="77777777" w:rsidR="00F41C7D" w:rsidRPr="00015D20" w:rsidRDefault="00F41C7D" w:rsidP="00F41C7D">
            <w:pPr>
              <w:jc w:val="center"/>
              <w:rPr>
                <w:color w:val="000000"/>
                <w:sz w:val="18"/>
                <w:szCs w:val="18"/>
              </w:rPr>
            </w:pPr>
            <w:r w:rsidRPr="00015D20">
              <w:rPr>
                <w:color w:val="000000"/>
                <w:sz w:val="18"/>
                <w:szCs w:val="18"/>
              </w:rPr>
              <w:t>11 229 523.00</w:t>
            </w:r>
          </w:p>
        </w:tc>
        <w:tc>
          <w:tcPr>
            <w:tcW w:w="1843" w:type="dxa"/>
            <w:tcBorders>
              <w:top w:val="nil"/>
              <w:left w:val="nil"/>
              <w:bottom w:val="single" w:sz="4" w:space="0" w:color="auto"/>
              <w:right w:val="single" w:sz="4" w:space="0" w:color="auto"/>
            </w:tcBorders>
            <w:shd w:val="clear" w:color="auto" w:fill="auto"/>
            <w:vAlign w:val="center"/>
            <w:hideMark/>
          </w:tcPr>
          <w:p w14:paraId="097D18ED" w14:textId="77777777" w:rsidR="00F41C7D" w:rsidRPr="00015D20" w:rsidRDefault="00F41C7D" w:rsidP="00F41C7D">
            <w:pPr>
              <w:jc w:val="center"/>
              <w:rPr>
                <w:b/>
                <w:bCs/>
                <w:color w:val="000000"/>
                <w:sz w:val="20"/>
                <w:szCs w:val="20"/>
              </w:rPr>
            </w:pPr>
            <w:r w:rsidRPr="00015D20">
              <w:rPr>
                <w:b/>
                <w:bCs/>
                <w:color w:val="000000"/>
                <w:sz w:val="20"/>
                <w:szCs w:val="20"/>
              </w:rPr>
              <w:t>11 229 523.00</w:t>
            </w:r>
          </w:p>
        </w:tc>
      </w:tr>
      <w:tr w:rsidR="00F41C7D" w:rsidRPr="00015D20" w14:paraId="4CEA966A" w14:textId="77777777" w:rsidTr="00F41C7D">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399227" w14:textId="77777777" w:rsidR="00F41C7D" w:rsidRPr="00015D20" w:rsidRDefault="00F41C7D" w:rsidP="00F41C7D">
            <w:pPr>
              <w:jc w:val="center"/>
              <w:rPr>
                <w:color w:val="000000"/>
                <w:sz w:val="18"/>
                <w:szCs w:val="18"/>
              </w:rPr>
            </w:pPr>
            <w:r w:rsidRPr="00015D20">
              <w:rPr>
                <w:color w:val="000000"/>
                <w:sz w:val="18"/>
                <w:szCs w:val="18"/>
              </w:rPr>
              <w:t>6</w:t>
            </w:r>
          </w:p>
        </w:tc>
        <w:tc>
          <w:tcPr>
            <w:tcW w:w="3630" w:type="dxa"/>
            <w:tcBorders>
              <w:top w:val="nil"/>
              <w:left w:val="nil"/>
              <w:bottom w:val="single" w:sz="4" w:space="0" w:color="auto"/>
              <w:right w:val="single" w:sz="4" w:space="0" w:color="auto"/>
            </w:tcBorders>
            <w:shd w:val="clear" w:color="auto" w:fill="auto"/>
            <w:vAlign w:val="center"/>
            <w:hideMark/>
          </w:tcPr>
          <w:p w14:paraId="10A8BD6F" w14:textId="77777777" w:rsidR="00F41C7D" w:rsidRPr="00015D20" w:rsidRDefault="00F41C7D" w:rsidP="00F41C7D">
            <w:pPr>
              <w:rPr>
                <w:color w:val="000000"/>
                <w:sz w:val="18"/>
                <w:szCs w:val="18"/>
              </w:rPr>
            </w:pPr>
            <w:r w:rsidRPr="00015D20">
              <w:rPr>
                <w:color w:val="000000"/>
                <w:sz w:val="18"/>
                <w:szCs w:val="18"/>
              </w:rPr>
              <w:t xml:space="preserve">Kompensējamais PVN par braukšanas maksas atvieglojumiem,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347807F1" w14:textId="77777777" w:rsidR="00F41C7D" w:rsidRPr="00015D20" w:rsidRDefault="00F41C7D" w:rsidP="00F41C7D">
            <w:pPr>
              <w:jc w:val="center"/>
              <w:rPr>
                <w:color w:val="000000"/>
                <w:sz w:val="18"/>
                <w:szCs w:val="18"/>
              </w:rPr>
            </w:pPr>
            <w:r w:rsidRPr="00015D20">
              <w:rPr>
                <w:color w:val="000000"/>
                <w:sz w:val="18"/>
                <w:szCs w:val="18"/>
              </w:rPr>
              <w:t>363 503.16</w:t>
            </w:r>
          </w:p>
        </w:tc>
        <w:tc>
          <w:tcPr>
            <w:tcW w:w="1559" w:type="dxa"/>
            <w:tcBorders>
              <w:top w:val="nil"/>
              <w:left w:val="nil"/>
              <w:bottom w:val="single" w:sz="4" w:space="0" w:color="auto"/>
              <w:right w:val="single" w:sz="4" w:space="0" w:color="auto"/>
            </w:tcBorders>
            <w:shd w:val="clear" w:color="auto" w:fill="auto"/>
            <w:vAlign w:val="center"/>
            <w:hideMark/>
          </w:tcPr>
          <w:p w14:paraId="7BD5805D" w14:textId="77777777" w:rsidR="00F41C7D" w:rsidRPr="00015D20" w:rsidRDefault="00F41C7D" w:rsidP="00F41C7D">
            <w:pPr>
              <w:jc w:val="center"/>
              <w:rPr>
                <w:color w:val="000000"/>
                <w:sz w:val="18"/>
                <w:szCs w:val="18"/>
              </w:rPr>
            </w:pPr>
            <w:r w:rsidRPr="00015D20">
              <w:rPr>
                <w:color w:val="000000"/>
                <w:sz w:val="18"/>
                <w:szCs w:val="18"/>
              </w:rPr>
              <w:t>141 860.53</w:t>
            </w:r>
          </w:p>
        </w:tc>
        <w:tc>
          <w:tcPr>
            <w:tcW w:w="1843" w:type="dxa"/>
            <w:tcBorders>
              <w:top w:val="nil"/>
              <w:left w:val="nil"/>
              <w:bottom w:val="single" w:sz="4" w:space="0" w:color="auto"/>
              <w:right w:val="single" w:sz="4" w:space="0" w:color="auto"/>
            </w:tcBorders>
            <w:shd w:val="clear" w:color="auto" w:fill="auto"/>
            <w:vAlign w:val="center"/>
            <w:hideMark/>
          </w:tcPr>
          <w:p w14:paraId="48AA6B7E" w14:textId="77777777" w:rsidR="00F41C7D" w:rsidRPr="00015D20" w:rsidRDefault="00F41C7D" w:rsidP="00F41C7D">
            <w:pPr>
              <w:jc w:val="center"/>
              <w:rPr>
                <w:b/>
                <w:bCs/>
                <w:color w:val="000000"/>
                <w:sz w:val="20"/>
                <w:szCs w:val="20"/>
              </w:rPr>
            </w:pPr>
            <w:r w:rsidRPr="00015D20">
              <w:rPr>
                <w:b/>
                <w:bCs/>
                <w:color w:val="000000"/>
                <w:sz w:val="20"/>
                <w:szCs w:val="20"/>
              </w:rPr>
              <w:t>505 363.69</w:t>
            </w:r>
          </w:p>
        </w:tc>
      </w:tr>
      <w:tr w:rsidR="00F41C7D" w:rsidRPr="00015D20" w14:paraId="4F62A8ED" w14:textId="77777777" w:rsidTr="00F41C7D">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9951F3" w14:textId="77777777" w:rsidR="00F41C7D" w:rsidRPr="00015D20" w:rsidRDefault="00F41C7D" w:rsidP="00F41C7D">
            <w:pPr>
              <w:jc w:val="center"/>
              <w:rPr>
                <w:color w:val="000000"/>
                <w:sz w:val="18"/>
                <w:szCs w:val="18"/>
              </w:rPr>
            </w:pPr>
            <w:r w:rsidRPr="00015D20">
              <w:rPr>
                <w:color w:val="000000"/>
                <w:sz w:val="18"/>
                <w:szCs w:val="18"/>
              </w:rPr>
              <w:t>7</w:t>
            </w:r>
          </w:p>
        </w:tc>
        <w:tc>
          <w:tcPr>
            <w:tcW w:w="3630" w:type="dxa"/>
            <w:tcBorders>
              <w:top w:val="nil"/>
              <w:left w:val="nil"/>
              <w:bottom w:val="single" w:sz="4" w:space="0" w:color="auto"/>
              <w:right w:val="single" w:sz="4" w:space="0" w:color="auto"/>
            </w:tcBorders>
            <w:shd w:val="clear" w:color="auto" w:fill="auto"/>
            <w:vAlign w:val="center"/>
            <w:hideMark/>
          </w:tcPr>
          <w:p w14:paraId="3AE9B144" w14:textId="77777777" w:rsidR="00F41C7D" w:rsidRPr="00015D20" w:rsidRDefault="00F41C7D" w:rsidP="00F41C7D">
            <w:pPr>
              <w:rPr>
                <w:color w:val="000000"/>
                <w:sz w:val="18"/>
                <w:szCs w:val="18"/>
              </w:rPr>
            </w:pPr>
            <w:r w:rsidRPr="00015D20">
              <w:rPr>
                <w:color w:val="000000"/>
                <w:sz w:val="18"/>
                <w:szCs w:val="18"/>
              </w:rPr>
              <w:t xml:space="preserve">Aprēķinātā peļņa atbilstoši Ministru kabineta noteikumos Nr.435 un sabiedriskā transporta pakalpojumu līgumos noteiktajai kārtībai,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32425D50" w14:textId="77777777" w:rsidR="00F41C7D" w:rsidRPr="00015D20" w:rsidRDefault="00F41C7D" w:rsidP="00F41C7D">
            <w:pPr>
              <w:jc w:val="center"/>
              <w:rPr>
                <w:color w:val="000000"/>
                <w:sz w:val="18"/>
                <w:szCs w:val="18"/>
              </w:rPr>
            </w:pPr>
            <w:r w:rsidRPr="00015D20">
              <w:rPr>
                <w:color w:val="000000"/>
                <w:sz w:val="18"/>
                <w:szCs w:val="18"/>
              </w:rPr>
              <w:t>714 948.11</w:t>
            </w:r>
          </w:p>
        </w:tc>
        <w:tc>
          <w:tcPr>
            <w:tcW w:w="1559" w:type="dxa"/>
            <w:tcBorders>
              <w:top w:val="nil"/>
              <w:left w:val="nil"/>
              <w:bottom w:val="single" w:sz="4" w:space="0" w:color="auto"/>
              <w:right w:val="single" w:sz="4" w:space="0" w:color="auto"/>
            </w:tcBorders>
            <w:shd w:val="clear" w:color="auto" w:fill="auto"/>
            <w:vAlign w:val="center"/>
            <w:hideMark/>
          </w:tcPr>
          <w:p w14:paraId="37029736" w14:textId="77777777" w:rsidR="00F41C7D" w:rsidRPr="00015D20" w:rsidRDefault="00F41C7D" w:rsidP="00F41C7D">
            <w:pPr>
              <w:jc w:val="center"/>
              <w:rPr>
                <w:color w:val="000000"/>
                <w:sz w:val="18"/>
                <w:szCs w:val="18"/>
              </w:rPr>
            </w:pPr>
            <w:r w:rsidRPr="00015D20">
              <w:rPr>
                <w:color w:val="000000"/>
                <w:sz w:val="18"/>
                <w:szCs w:val="18"/>
              </w:rPr>
              <w:t>461 253.41</w:t>
            </w:r>
          </w:p>
        </w:tc>
        <w:tc>
          <w:tcPr>
            <w:tcW w:w="1843" w:type="dxa"/>
            <w:tcBorders>
              <w:top w:val="nil"/>
              <w:left w:val="nil"/>
              <w:bottom w:val="single" w:sz="4" w:space="0" w:color="auto"/>
              <w:right w:val="single" w:sz="4" w:space="0" w:color="auto"/>
            </w:tcBorders>
            <w:shd w:val="clear" w:color="auto" w:fill="auto"/>
            <w:vAlign w:val="center"/>
            <w:hideMark/>
          </w:tcPr>
          <w:p w14:paraId="796FC197" w14:textId="77777777" w:rsidR="00F41C7D" w:rsidRPr="00015D20" w:rsidRDefault="00F41C7D" w:rsidP="00F41C7D">
            <w:pPr>
              <w:jc w:val="center"/>
              <w:rPr>
                <w:b/>
                <w:bCs/>
                <w:color w:val="000000"/>
                <w:sz w:val="20"/>
                <w:szCs w:val="20"/>
              </w:rPr>
            </w:pPr>
            <w:r w:rsidRPr="00015D20">
              <w:rPr>
                <w:b/>
                <w:bCs/>
                <w:color w:val="000000"/>
                <w:sz w:val="20"/>
                <w:szCs w:val="20"/>
              </w:rPr>
              <w:t>1 176 201.52</w:t>
            </w:r>
          </w:p>
        </w:tc>
      </w:tr>
      <w:tr w:rsidR="009F6105" w:rsidRPr="00015D20" w14:paraId="0C395F10" w14:textId="77777777" w:rsidTr="004E0609">
        <w:trPr>
          <w:trHeight w:val="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F77BAB" w14:textId="77777777" w:rsidR="009F6105" w:rsidRPr="00015D20" w:rsidRDefault="009F6105" w:rsidP="009F6105">
            <w:pPr>
              <w:jc w:val="center"/>
              <w:rPr>
                <w:color w:val="000000"/>
                <w:sz w:val="18"/>
                <w:szCs w:val="18"/>
              </w:rPr>
            </w:pPr>
            <w:r w:rsidRPr="00015D20">
              <w:rPr>
                <w:color w:val="000000"/>
                <w:sz w:val="18"/>
                <w:szCs w:val="18"/>
              </w:rPr>
              <w:t>8</w:t>
            </w:r>
          </w:p>
        </w:tc>
        <w:tc>
          <w:tcPr>
            <w:tcW w:w="3630" w:type="dxa"/>
            <w:tcBorders>
              <w:top w:val="nil"/>
              <w:left w:val="nil"/>
              <w:bottom w:val="single" w:sz="4" w:space="0" w:color="auto"/>
              <w:right w:val="single" w:sz="4" w:space="0" w:color="auto"/>
            </w:tcBorders>
            <w:shd w:val="clear" w:color="auto" w:fill="auto"/>
            <w:vAlign w:val="center"/>
            <w:hideMark/>
          </w:tcPr>
          <w:p w14:paraId="2F50145B" w14:textId="77777777" w:rsidR="009F6105" w:rsidRPr="00015D20" w:rsidRDefault="009F6105" w:rsidP="009F6105">
            <w:pPr>
              <w:rPr>
                <w:color w:val="000000"/>
                <w:sz w:val="18"/>
                <w:szCs w:val="18"/>
              </w:rPr>
            </w:pPr>
            <w:r w:rsidRPr="00015D20">
              <w:rPr>
                <w:color w:val="000000"/>
                <w:sz w:val="18"/>
                <w:szCs w:val="18"/>
              </w:rPr>
              <w:t xml:space="preserve">Aprēķinātā zaudējumu kompensācija atbilstoši sabiedriskā transporta pakalpojumu līgumos noteiktajam, </w:t>
            </w:r>
            <w:proofErr w:type="spellStart"/>
            <w:r w:rsidRPr="00015D20">
              <w:rPr>
                <w:i/>
                <w:iCs/>
                <w:color w:val="000000"/>
                <w:sz w:val="18"/>
                <w:szCs w:val="18"/>
              </w:rPr>
              <w:t>euro</w:t>
            </w:r>
            <w:proofErr w:type="spellEnd"/>
            <w:r w:rsidRPr="00015D20">
              <w:rPr>
                <w:color w:val="000000"/>
                <w:sz w:val="18"/>
                <w:szCs w:val="18"/>
              </w:rPr>
              <w:t xml:space="preserve">** </w:t>
            </w:r>
            <w:r w:rsidRPr="00015D20">
              <w:rPr>
                <w:color w:val="808080"/>
                <w:sz w:val="18"/>
                <w:szCs w:val="18"/>
              </w:rPr>
              <w:t>(vilcienu pārvadājumos 3.rinda - 2.rinda + 6.rinda + 7.rinda); (autobusu pārvadājumos 3.rinda - 2.1.rinda + 6.rinda + 7.rinda)</w:t>
            </w:r>
          </w:p>
        </w:tc>
        <w:tc>
          <w:tcPr>
            <w:tcW w:w="1417" w:type="dxa"/>
            <w:tcBorders>
              <w:top w:val="nil"/>
              <w:left w:val="nil"/>
              <w:bottom w:val="single" w:sz="4" w:space="0" w:color="auto"/>
              <w:right w:val="single" w:sz="4" w:space="0" w:color="auto"/>
            </w:tcBorders>
            <w:shd w:val="clear" w:color="auto" w:fill="auto"/>
            <w:noWrap/>
            <w:vAlign w:val="center"/>
            <w:hideMark/>
          </w:tcPr>
          <w:p w14:paraId="2E29BA9B" w14:textId="0A8D14BA" w:rsidR="009F6105" w:rsidRPr="00015D20" w:rsidRDefault="009F6105" w:rsidP="009F6105">
            <w:pPr>
              <w:jc w:val="center"/>
              <w:rPr>
                <w:color w:val="000000"/>
                <w:sz w:val="18"/>
                <w:szCs w:val="18"/>
              </w:rPr>
            </w:pPr>
            <w:r w:rsidRPr="00015D20">
              <w:rPr>
                <w:color w:val="000000"/>
                <w:sz w:val="18"/>
                <w:szCs w:val="18"/>
              </w:rPr>
              <w:t>26 116 997.07</w:t>
            </w:r>
          </w:p>
        </w:tc>
        <w:tc>
          <w:tcPr>
            <w:tcW w:w="1559" w:type="dxa"/>
            <w:tcBorders>
              <w:top w:val="nil"/>
              <w:left w:val="nil"/>
              <w:bottom w:val="single" w:sz="4" w:space="0" w:color="auto"/>
              <w:right w:val="single" w:sz="4" w:space="0" w:color="auto"/>
            </w:tcBorders>
            <w:shd w:val="clear" w:color="auto" w:fill="auto"/>
            <w:noWrap/>
            <w:vAlign w:val="center"/>
            <w:hideMark/>
          </w:tcPr>
          <w:p w14:paraId="11E89418" w14:textId="601C9182" w:rsidR="009F6105" w:rsidRPr="00015D20" w:rsidRDefault="009F6105" w:rsidP="009F6105">
            <w:pPr>
              <w:jc w:val="center"/>
              <w:rPr>
                <w:color w:val="000000"/>
                <w:sz w:val="18"/>
                <w:szCs w:val="18"/>
              </w:rPr>
            </w:pPr>
            <w:r w:rsidRPr="00015D20">
              <w:rPr>
                <w:color w:val="000000"/>
                <w:sz w:val="18"/>
                <w:szCs w:val="18"/>
              </w:rPr>
              <w:t>7 582 583.23</w:t>
            </w:r>
          </w:p>
        </w:tc>
        <w:tc>
          <w:tcPr>
            <w:tcW w:w="1843" w:type="dxa"/>
            <w:tcBorders>
              <w:top w:val="nil"/>
              <w:left w:val="nil"/>
              <w:bottom w:val="single" w:sz="4" w:space="0" w:color="auto"/>
              <w:right w:val="single" w:sz="4" w:space="0" w:color="auto"/>
            </w:tcBorders>
            <w:shd w:val="clear" w:color="auto" w:fill="auto"/>
            <w:vAlign w:val="center"/>
            <w:hideMark/>
          </w:tcPr>
          <w:p w14:paraId="228610A5" w14:textId="43072090" w:rsidR="009F6105" w:rsidRPr="00015D20" w:rsidRDefault="009F6105" w:rsidP="009F6105">
            <w:pPr>
              <w:jc w:val="center"/>
              <w:rPr>
                <w:b/>
                <w:bCs/>
                <w:color w:val="000000"/>
                <w:sz w:val="20"/>
                <w:szCs w:val="20"/>
              </w:rPr>
            </w:pPr>
            <w:r w:rsidRPr="00015D20">
              <w:rPr>
                <w:b/>
                <w:bCs/>
                <w:color w:val="000000"/>
                <w:sz w:val="20"/>
                <w:szCs w:val="20"/>
              </w:rPr>
              <w:t>33 699 580.30</w:t>
            </w:r>
          </w:p>
        </w:tc>
      </w:tr>
      <w:tr w:rsidR="00F41C7D" w:rsidRPr="00015D20" w14:paraId="6B4CFD0B" w14:textId="77777777" w:rsidTr="00F41C7D">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000A97B" w14:textId="77777777" w:rsidR="00F41C7D" w:rsidRPr="00015D20" w:rsidRDefault="00F41C7D" w:rsidP="00F41C7D">
            <w:pPr>
              <w:jc w:val="center"/>
              <w:rPr>
                <w:color w:val="000000"/>
                <w:sz w:val="18"/>
                <w:szCs w:val="18"/>
              </w:rPr>
            </w:pPr>
            <w:r w:rsidRPr="00015D20">
              <w:rPr>
                <w:color w:val="000000"/>
                <w:sz w:val="18"/>
                <w:szCs w:val="18"/>
              </w:rPr>
              <w:t>9</w:t>
            </w:r>
          </w:p>
        </w:tc>
        <w:tc>
          <w:tcPr>
            <w:tcW w:w="3630" w:type="dxa"/>
            <w:tcBorders>
              <w:top w:val="nil"/>
              <w:left w:val="nil"/>
              <w:bottom w:val="single" w:sz="4" w:space="0" w:color="auto"/>
              <w:right w:val="single" w:sz="4" w:space="0" w:color="auto"/>
            </w:tcBorders>
            <w:shd w:val="clear" w:color="auto" w:fill="auto"/>
            <w:vAlign w:val="center"/>
            <w:hideMark/>
          </w:tcPr>
          <w:p w14:paraId="04727DCC" w14:textId="77777777" w:rsidR="00F41C7D" w:rsidRPr="00015D20" w:rsidRDefault="00F41C7D" w:rsidP="00F41C7D">
            <w:pPr>
              <w:rPr>
                <w:color w:val="000000"/>
                <w:sz w:val="18"/>
                <w:szCs w:val="18"/>
              </w:rPr>
            </w:pPr>
            <w:r w:rsidRPr="00015D20">
              <w:rPr>
                <w:color w:val="000000"/>
                <w:sz w:val="18"/>
                <w:szCs w:val="18"/>
              </w:rPr>
              <w:t xml:space="preserve">Pārskaitītas dotācijas zaudējumu segšanai un par braukšanas maksas atvieglojumiem (31.06.00 apakšprogramma),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3750B1BC" w14:textId="77777777" w:rsidR="00F41C7D" w:rsidRPr="00015D20" w:rsidRDefault="00F41C7D" w:rsidP="00F41C7D">
            <w:pPr>
              <w:jc w:val="center"/>
              <w:rPr>
                <w:color w:val="000000"/>
                <w:sz w:val="18"/>
                <w:szCs w:val="18"/>
              </w:rPr>
            </w:pPr>
            <w:r w:rsidRPr="00015D20">
              <w:rPr>
                <w:color w:val="000000"/>
                <w:sz w:val="18"/>
                <w:szCs w:val="18"/>
              </w:rPr>
              <w:t>22 576 000.00</w:t>
            </w:r>
          </w:p>
        </w:tc>
        <w:tc>
          <w:tcPr>
            <w:tcW w:w="1559" w:type="dxa"/>
            <w:tcBorders>
              <w:top w:val="nil"/>
              <w:left w:val="nil"/>
              <w:bottom w:val="single" w:sz="4" w:space="0" w:color="auto"/>
              <w:right w:val="single" w:sz="4" w:space="0" w:color="auto"/>
            </w:tcBorders>
            <w:shd w:val="clear" w:color="auto" w:fill="auto"/>
            <w:vAlign w:val="center"/>
            <w:hideMark/>
          </w:tcPr>
          <w:p w14:paraId="2DBF3CBC" w14:textId="77777777" w:rsidR="00F41C7D" w:rsidRPr="00015D20" w:rsidRDefault="00F41C7D" w:rsidP="00F41C7D">
            <w:pPr>
              <w:jc w:val="center"/>
              <w:rPr>
                <w:color w:val="000000"/>
                <w:sz w:val="18"/>
                <w:szCs w:val="18"/>
              </w:rPr>
            </w:pPr>
            <w:r w:rsidRPr="00015D20">
              <w:rPr>
                <w:color w:val="000000"/>
                <w:sz w:val="18"/>
                <w:szCs w:val="18"/>
              </w:rPr>
              <w:t>3 715 833.00</w:t>
            </w:r>
          </w:p>
        </w:tc>
        <w:tc>
          <w:tcPr>
            <w:tcW w:w="1843" w:type="dxa"/>
            <w:tcBorders>
              <w:top w:val="nil"/>
              <w:left w:val="nil"/>
              <w:bottom w:val="single" w:sz="4" w:space="0" w:color="auto"/>
              <w:right w:val="single" w:sz="4" w:space="0" w:color="auto"/>
            </w:tcBorders>
            <w:shd w:val="clear" w:color="auto" w:fill="auto"/>
            <w:vAlign w:val="center"/>
            <w:hideMark/>
          </w:tcPr>
          <w:p w14:paraId="1C89BE0F" w14:textId="77777777" w:rsidR="00F41C7D" w:rsidRPr="00015D20" w:rsidRDefault="00F41C7D" w:rsidP="00F41C7D">
            <w:pPr>
              <w:jc w:val="center"/>
              <w:rPr>
                <w:b/>
                <w:bCs/>
                <w:color w:val="000000"/>
                <w:sz w:val="20"/>
                <w:szCs w:val="20"/>
              </w:rPr>
            </w:pPr>
            <w:r w:rsidRPr="00015D20">
              <w:rPr>
                <w:b/>
                <w:bCs/>
                <w:color w:val="000000"/>
                <w:sz w:val="20"/>
                <w:szCs w:val="20"/>
              </w:rPr>
              <w:t>26 291 833.00</w:t>
            </w:r>
          </w:p>
        </w:tc>
      </w:tr>
      <w:tr w:rsidR="00F41C7D" w:rsidRPr="00015D20" w14:paraId="57CF0741" w14:textId="77777777" w:rsidTr="00F41C7D">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9486A9" w14:textId="77777777" w:rsidR="00F41C7D" w:rsidRPr="00015D20" w:rsidRDefault="00F41C7D" w:rsidP="00F41C7D">
            <w:pPr>
              <w:jc w:val="center"/>
              <w:rPr>
                <w:color w:val="000000"/>
                <w:sz w:val="18"/>
                <w:szCs w:val="18"/>
              </w:rPr>
            </w:pPr>
            <w:r w:rsidRPr="00015D20">
              <w:rPr>
                <w:color w:val="000000"/>
                <w:sz w:val="18"/>
                <w:szCs w:val="18"/>
              </w:rPr>
              <w:t>10</w:t>
            </w:r>
          </w:p>
        </w:tc>
        <w:tc>
          <w:tcPr>
            <w:tcW w:w="3630" w:type="dxa"/>
            <w:tcBorders>
              <w:top w:val="nil"/>
              <w:left w:val="nil"/>
              <w:bottom w:val="single" w:sz="4" w:space="0" w:color="auto"/>
              <w:right w:val="single" w:sz="4" w:space="0" w:color="auto"/>
            </w:tcBorders>
            <w:shd w:val="clear" w:color="auto" w:fill="auto"/>
            <w:vAlign w:val="center"/>
            <w:hideMark/>
          </w:tcPr>
          <w:p w14:paraId="73FEB804" w14:textId="77777777" w:rsidR="00F41C7D" w:rsidRPr="00015D20" w:rsidRDefault="00F41C7D" w:rsidP="00F41C7D">
            <w:pPr>
              <w:rPr>
                <w:color w:val="000000"/>
                <w:sz w:val="18"/>
                <w:szCs w:val="18"/>
              </w:rPr>
            </w:pPr>
            <w:r w:rsidRPr="00015D20">
              <w:rPr>
                <w:color w:val="000000"/>
                <w:sz w:val="18"/>
                <w:szCs w:val="18"/>
              </w:rPr>
              <w:t xml:space="preserve">2022.gadā izmaksātas dotācijas par 2021.gada norēķiniem (31.06.00 apakšprogramma), </w:t>
            </w:r>
            <w:proofErr w:type="spellStart"/>
            <w:r w:rsidRPr="00015D20">
              <w:rPr>
                <w:i/>
                <w:iCs/>
                <w:color w:val="000000"/>
                <w:sz w:val="18"/>
                <w:szCs w:val="18"/>
              </w:rPr>
              <w:t>euro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DE65B41" w14:textId="77777777" w:rsidR="00F41C7D" w:rsidRPr="00015D20" w:rsidRDefault="00F41C7D" w:rsidP="00F41C7D">
            <w:pPr>
              <w:jc w:val="center"/>
              <w:rPr>
                <w:color w:val="000000"/>
                <w:sz w:val="18"/>
                <w:szCs w:val="18"/>
              </w:rPr>
            </w:pPr>
            <w:r w:rsidRPr="00015D20">
              <w:rPr>
                <w:color w:val="000000"/>
                <w:sz w:val="18"/>
                <w:szCs w:val="18"/>
              </w:rPr>
              <w:t>33 677.86</w:t>
            </w:r>
          </w:p>
        </w:tc>
        <w:tc>
          <w:tcPr>
            <w:tcW w:w="1559" w:type="dxa"/>
            <w:tcBorders>
              <w:top w:val="nil"/>
              <w:left w:val="nil"/>
              <w:bottom w:val="single" w:sz="4" w:space="0" w:color="auto"/>
              <w:right w:val="single" w:sz="4" w:space="0" w:color="auto"/>
            </w:tcBorders>
            <w:shd w:val="clear" w:color="auto" w:fill="auto"/>
            <w:vAlign w:val="center"/>
            <w:hideMark/>
          </w:tcPr>
          <w:p w14:paraId="5947925F" w14:textId="7EF425AB" w:rsidR="00F41C7D" w:rsidRPr="00015D20" w:rsidRDefault="00C8390C" w:rsidP="00F41C7D">
            <w:pPr>
              <w:jc w:val="center"/>
              <w:rPr>
                <w:color w:val="000000"/>
                <w:sz w:val="18"/>
                <w:szCs w:val="18"/>
              </w:rPr>
            </w:pPr>
            <w:r w:rsidRPr="00015D20">
              <w:rPr>
                <w:color w:val="000000"/>
                <w:sz w:val="18"/>
                <w:szCs w:val="18"/>
              </w:rPr>
              <w:t>0</w:t>
            </w:r>
            <w:r w:rsidR="00F41C7D" w:rsidRPr="00015D20">
              <w:rPr>
                <w:color w:val="000000"/>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14:paraId="29C72479" w14:textId="77777777" w:rsidR="00F41C7D" w:rsidRPr="00015D20" w:rsidRDefault="00F41C7D" w:rsidP="00F41C7D">
            <w:pPr>
              <w:jc w:val="center"/>
              <w:rPr>
                <w:b/>
                <w:bCs/>
                <w:color w:val="000000"/>
                <w:sz w:val="20"/>
                <w:szCs w:val="20"/>
              </w:rPr>
            </w:pPr>
            <w:r w:rsidRPr="00015D20">
              <w:rPr>
                <w:b/>
                <w:bCs/>
                <w:color w:val="000000"/>
                <w:sz w:val="20"/>
                <w:szCs w:val="20"/>
              </w:rPr>
              <w:t>33 677.86</w:t>
            </w:r>
          </w:p>
        </w:tc>
      </w:tr>
      <w:tr w:rsidR="009F6105" w:rsidRPr="00015D20" w14:paraId="71A2A16D" w14:textId="77777777" w:rsidTr="00F41C7D">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562586" w14:textId="77777777" w:rsidR="009F6105" w:rsidRPr="00015D20" w:rsidRDefault="009F6105" w:rsidP="009F6105">
            <w:pPr>
              <w:jc w:val="center"/>
              <w:rPr>
                <w:color w:val="000000"/>
                <w:sz w:val="18"/>
                <w:szCs w:val="18"/>
              </w:rPr>
            </w:pPr>
            <w:r w:rsidRPr="00015D20">
              <w:rPr>
                <w:color w:val="000000"/>
                <w:sz w:val="18"/>
                <w:szCs w:val="18"/>
              </w:rPr>
              <w:t>11</w:t>
            </w:r>
          </w:p>
        </w:tc>
        <w:tc>
          <w:tcPr>
            <w:tcW w:w="3630" w:type="dxa"/>
            <w:tcBorders>
              <w:top w:val="nil"/>
              <w:left w:val="nil"/>
              <w:bottom w:val="single" w:sz="4" w:space="0" w:color="auto"/>
              <w:right w:val="single" w:sz="4" w:space="0" w:color="auto"/>
            </w:tcBorders>
            <w:shd w:val="clear" w:color="auto" w:fill="auto"/>
            <w:vAlign w:val="center"/>
            <w:hideMark/>
          </w:tcPr>
          <w:p w14:paraId="4FEA6882" w14:textId="77777777" w:rsidR="009F6105" w:rsidRPr="00015D20" w:rsidRDefault="009F6105" w:rsidP="009F6105">
            <w:pPr>
              <w:rPr>
                <w:b/>
                <w:bCs/>
                <w:color w:val="000000"/>
                <w:sz w:val="18"/>
                <w:szCs w:val="18"/>
              </w:rPr>
            </w:pPr>
            <w:r w:rsidRPr="00015D20">
              <w:rPr>
                <w:b/>
                <w:bCs/>
                <w:color w:val="000000"/>
                <w:sz w:val="18"/>
                <w:szCs w:val="18"/>
              </w:rPr>
              <w:t xml:space="preserve">Iztrūkums (-) / pārmaksa (+) zaudējumu segšanai, </w:t>
            </w:r>
            <w:proofErr w:type="spellStart"/>
            <w:r w:rsidRPr="00015D20">
              <w:rPr>
                <w:i/>
                <w:iCs/>
                <w:color w:val="000000"/>
                <w:sz w:val="18"/>
                <w:szCs w:val="18"/>
              </w:rPr>
              <w:t>euro</w:t>
            </w:r>
            <w:proofErr w:type="spellEnd"/>
            <w:r w:rsidRPr="00015D20">
              <w:rPr>
                <w:b/>
                <w:bCs/>
                <w:color w:val="000000"/>
                <w:sz w:val="18"/>
                <w:szCs w:val="18"/>
              </w:rPr>
              <w:t xml:space="preserve"> </w:t>
            </w:r>
            <w:r w:rsidRPr="00015D20">
              <w:rPr>
                <w:b/>
                <w:bCs/>
                <w:color w:val="767171"/>
                <w:sz w:val="18"/>
                <w:szCs w:val="18"/>
              </w:rPr>
              <w:t>(9.rinda – 8.rinda)</w:t>
            </w:r>
          </w:p>
        </w:tc>
        <w:tc>
          <w:tcPr>
            <w:tcW w:w="1417" w:type="dxa"/>
            <w:tcBorders>
              <w:top w:val="nil"/>
              <w:left w:val="nil"/>
              <w:bottom w:val="single" w:sz="4" w:space="0" w:color="auto"/>
              <w:right w:val="single" w:sz="4" w:space="0" w:color="auto"/>
            </w:tcBorders>
            <w:shd w:val="clear" w:color="auto" w:fill="auto"/>
            <w:noWrap/>
            <w:vAlign w:val="center"/>
            <w:hideMark/>
          </w:tcPr>
          <w:p w14:paraId="6EB83377" w14:textId="5E263680" w:rsidR="009F6105" w:rsidRPr="00015D20" w:rsidRDefault="009F6105" w:rsidP="009F6105">
            <w:pPr>
              <w:jc w:val="center"/>
              <w:rPr>
                <w:b/>
                <w:bCs/>
                <w:color w:val="000000"/>
                <w:sz w:val="18"/>
                <w:szCs w:val="18"/>
              </w:rPr>
            </w:pPr>
            <w:r w:rsidRPr="00015D20">
              <w:rPr>
                <w:b/>
                <w:bCs/>
                <w:color w:val="000000"/>
                <w:sz w:val="18"/>
                <w:szCs w:val="18"/>
              </w:rPr>
              <w:t>-3 540 997.07</w:t>
            </w:r>
          </w:p>
        </w:tc>
        <w:tc>
          <w:tcPr>
            <w:tcW w:w="1559" w:type="dxa"/>
            <w:tcBorders>
              <w:top w:val="nil"/>
              <w:left w:val="nil"/>
              <w:bottom w:val="single" w:sz="4" w:space="0" w:color="auto"/>
              <w:right w:val="single" w:sz="4" w:space="0" w:color="auto"/>
            </w:tcBorders>
            <w:shd w:val="clear" w:color="auto" w:fill="auto"/>
            <w:noWrap/>
            <w:vAlign w:val="center"/>
            <w:hideMark/>
          </w:tcPr>
          <w:p w14:paraId="2B9B602E" w14:textId="03790337" w:rsidR="009F6105" w:rsidRPr="00015D20" w:rsidRDefault="009F6105" w:rsidP="009F6105">
            <w:pPr>
              <w:jc w:val="center"/>
              <w:rPr>
                <w:b/>
                <w:bCs/>
                <w:color w:val="000000"/>
                <w:sz w:val="18"/>
                <w:szCs w:val="18"/>
              </w:rPr>
            </w:pPr>
            <w:r w:rsidRPr="00015D20">
              <w:rPr>
                <w:b/>
                <w:bCs/>
                <w:color w:val="000000"/>
                <w:sz w:val="18"/>
                <w:szCs w:val="18"/>
              </w:rPr>
              <w:t>-3 866 750.23</w:t>
            </w:r>
          </w:p>
        </w:tc>
        <w:tc>
          <w:tcPr>
            <w:tcW w:w="1843" w:type="dxa"/>
            <w:tcBorders>
              <w:top w:val="nil"/>
              <w:left w:val="nil"/>
              <w:bottom w:val="single" w:sz="4" w:space="0" w:color="auto"/>
              <w:right w:val="single" w:sz="4" w:space="0" w:color="auto"/>
            </w:tcBorders>
            <w:shd w:val="clear" w:color="auto" w:fill="auto"/>
            <w:vAlign w:val="center"/>
            <w:hideMark/>
          </w:tcPr>
          <w:p w14:paraId="02C5999C" w14:textId="5D441075" w:rsidR="009F6105" w:rsidRPr="00015D20" w:rsidRDefault="009F6105" w:rsidP="009F6105">
            <w:pPr>
              <w:jc w:val="center"/>
              <w:rPr>
                <w:b/>
                <w:bCs/>
                <w:color w:val="000000"/>
                <w:sz w:val="20"/>
                <w:szCs w:val="20"/>
              </w:rPr>
            </w:pPr>
            <w:r w:rsidRPr="00015D20">
              <w:rPr>
                <w:b/>
                <w:bCs/>
                <w:color w:val="000000"/>
                <w:sz w:val="20"/>
                <w:szCs w:val="20"/>
              </w:rPr>
              <w:t>-7 407 747.30</w:t>
            </w:r>
          </w:p>
        </w:tc>
      </w:tr>
      <w:tr w:rsidR="009F6105" w:rsidRPr="00015D20" w14:paraId="046B6355"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717D5CE" w14:textId="77777777" w:rsidR="009F6105" w:rsidRPr="00015D20" w:rsidRDefault="009F6105" w:rsidP="009F6105">
            <w:pPr>
              <w:jc w:val="center"/>
              <w:rPr>
                <w:color w:val="000000"/>
                <w:sz w:val="18"/>
                <w:szCs w:val="18"/>
              </w:rPr>
            </w:pPr>
            <w:r w:rsidRPr="00015D20">
              <w:rPr>
                <w:color w:val="000000"/>
                <w:sz w:val="18"/>
                <w:szCs w:val="18"/>
              </w:rPr>
              <w:t> </w:t>
            </w:r>
          </w:p>
        </w:tc>
        <w:tc>
          <w:tcPr>
            <w:tcW w:w="3630" w:type="dxa"/>
            <w:tcBorders>
              <w:top w:val="nil"/>
              <w:left w:val="nil"/>
              <w:bottom w:val="single" w:sz="4" w:space="0" w:color="auto"/>
              <w:right w:val="single" w:sz="4" w:space="0" w:color="auto"/>
            </w:tcBorders>
            <w:shd w:val="clear" w:color="auto" w:fill="auto"/>
            <w:vAlign w:val="center"/>
            <w:hideMark/>
          </w:tcPr>
          <w:p w14:paraId="3871E5FA" w14:textId="77777777" w:rsidR="009F6105" w:rsidRPr="00015D20" w:rsidRDefault="009F6105" w:rsidP="009F6105">
            <w:pPr>
              <w:rPr>
                <w:color w:val="000000"/>
                <w:sz w:val="18"/>
                <w:szCs w:val="18"/>
              </w:rPr>
            </w:pPr>
            <w:r w:rsidRPr="00015D20">
              <w:rPr>
                <w:color w:val="000000"/>
                <w:sz w:val="18"/>
                <w:szCs w:val="18"/>
              </w:rPr>
              <w:t>Dotāciju segums pār kompensējamiem zaudējumiem, %</w:t>
            </w:r>
          </w:p>
        </w:tc>
        <w:tc>
          <w:tcPr>
            <w:tcW w:w="1417" w:type="dxa"/>
            <w:tcBorders>
              <w:top w:val="nil"/>
              <w:left w:val="nil"/>
              <w:bottom w:val="single" w:sz="4" w:space="0" w:color="auto"/>
              <w:right w:val="single" w:sz="4" w:space="0" w:color="auto"/>
            </w:tcBorders>
            <w:shd w:val="clear" w:color="auto" w:fill="auto"/>
            <w:noWrap/>
            <w:vAlign w:val="center"/>
            <w:hideMark/>
          </w:tcPr>
          <w:p w14:paraId="04906CC2" w14:textId="77777777" w:rsidR="009F6105" w:rsidRPr="00015D20" w:rsidRDefault="009F6105" w:rsidP="009F6105">
            <w:pPr>
              <w:jc w:val="center"/>
              <w:rPr>
                <w:color w:val="000000"/>
                <w:sz w:val="18"/>
                <w:szCs w:val="18"/>
              </w:rPr>
            </w:pPr>
            <w:r w:rsidRPr="00015D20">
              <w:rPr>
                <w:color w:val="000000"/>
                <w:sz w:val="18"/>
                <w:szCs w:val="18"/>
              </w:rPr>
              <w:t>86.44%</w:t>
            </w:r>
          </w:p>
        </w:tc>
        <w:tc>
          <w:tcPr>
            <w:tcW w:w="1559" w:type="dxa"/>
            <w:tcBorders>
              <w:top w:val="nil"/>
              <w:left w:val="nil"/>
              <w:bottom w:val="single" w:sz="4" w:space="0" w:color="auto"/>
              <w:right w:val="single" w:sz="4" w:space="0" w:color="auto"/>
            </w:tcBorders>
            <w:shd w:val="clear" w:color="auto" w:fill="auto"/>
            <w:noWrap/>
            <w:vAlign w:val="center"/>
            <w:hideMark/>
          </w:tcPr>
          <w:p w14:paraId="33A90626" w14:textId="17383CC3" w:rsidR="009F6105" w:rsidRPr="00015D20" w:rsidRDefault="009F6105" w:rsidP="009F6105">
            <w:pPr>
              <w:jc w:val="center"/>
              <w:rPr>
                <w:color w:val="000000"/>
                <w:sz w:val="18"/>
                <w:szCs w:val="18"/>
              </w:rPr>
            </w:pPr>
            <w:r w:rsidRPr="00015D20">
              <w:rPr>
                <w:color w:val="000000"/>
                <w:sz w:val="18"/>
                <w:szCs w:val="18"/>
              </w:rPr>
              <w:t>49.00%</w:t>
            </w:r>
          </w:p>
        </w:tc>
        <w:tc>
          <w:tcPr>
            <w:tcW w:w="1843" w:type="dxa"/>
            <w:tcBorders>
              <w:top w:val="nil"/>
              <w:left w:val="nil"/>
              <w:bottom w:val="single" w:sz="4" w:space="0" w:color="auto"/>
              <w:right w:val="single" w:sz="4" w:space="0" w:color="auto"/>
            </w:tcBorders>
            <w:shd w:val="clear" w:color="auto" w:fill="auto"/>
            <w:noWrap/>
            <w:vAlign w:val="center"/>
            <w:hideMark/>
          </w:tcPr>
          <w:p w14:paraId="765DB811" w14:textId="637FB9AA" w:rsidR="009F6105" w:rsidRPr="00015D20" w:rsidRDefault="009F6105" w:rsidP="009F6105">
            <w:pPr>
              <w:jc w:val="center"/>
              <w:rPr>
                <w:color w:val="000000"/>
                <w:sz w:val="18"/>
                <w:szCs w:val="18"/>
              </w:rPr>
            </w:pPr>
            <w:r w:rsidRPr="00015D20">
              <w:rPr>
                <w:color w:val="000000"/>
                <w:sz w:val="18"/>
                <w:szCs w:val="18"/>
              </w:rPr>
              <w:t>78.02%</w:t>
            </w:r>
          </w:p>
        </w:tc>
      </w:tr>
      <w:tr w:rsidR="009F6105" w:rsidRPr="00015D20" w14:paraId="5B876689"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CE70CC" w14:textId="77777777" w:rsidR="009F6105" w:rsidRPr="00015D20" w:rsidRDefault="009F6105" w:rsidP="009F6105">
            <w:pPr>
              <w:jc w:val="center"/>
              <w:rPr>
                <w:color w:val="000000"/>
                <w:sz w:val="18"/>
                <w:szCs w:val="18"/>
              </w:rPr>
            </w:pPr>
            <w:r w:rsidRPr="00015D20">
              <w:rPr>
                <w:color w:val="000000"/>
                <w:sz w:val="18"/>
                <w:szCs w:val="18"/>
              </w:rPr>
              <w:t> </w:t>
            </w:r>
          </w:p>
        </w:tc>
        <w:tc>
          <w:tcPr>
            <w:tcW w:w="3630" w:type="dxa"/>
            <w:tcBorders>
              <w:top w:val="nil"/>
              <w:left w:val="nil"/>
              <w:bottom w:val="single" w:sz="4" w:space="0" w:color="auto"/>
              <w:right w:val="single" w:sz="4" w:space="0" w:color="auto"/>
            </w:tcBorders>
            <w:shd w:val="clear" w:color="auto" w:fill="auto"/>
            <w:vAlign w:val="center"/>
            <w:hideMark/>
          </w:tcPr>
          <w:p w14:paraId="58CA0F6F" w14:textId="77777777" w:rsidR="009F6105" w:rsidRPr="00015D20" w:rsidRDefault="009F6105" w:rsidP="009F6105">
            <w:pPr>
              <w:rPr>
                <w:color w:val="000000"/>
                <w:sz w:val="18"/>
                <w:szCs w:val="18"/>
              </w:rPr>
            </w:pPr>
            <w:r w:rsidRPr="00015D20">
              <w:rPr>
                <w:color w:val="000000"/>
                <w:sz w:val="18"/>
                <w:szCs w:val="18"/>
              </w:rPr>
              <w:t>Biļešu ieņēmumu segums pār kompensējamiem izdevumiem</w:t>
            </w:r>
          </w:p>
        </w:tc>
        <w:tc>
          <w:tcPr>
            <w:tcW w:w="1417" w:type="dxa"/>
            <w:tcBorders>
              <w:top w:val="nil"/>
              <w:left w:val="nil"/>
              <w:bottom w:val="single" w:sz="4" w:space="0" w:color="auto"/>
              <w:right w:val="single" w:sz="4" w:space="0" w:color="auto"/>
            </w:tcBorders>
            <w:shd w:val="clear" w:color="auto" w:fill="auto"/>
            <w:noWrap/>
            <w:vAlign w:val="center"/>
            <w:hideMark/>
          </w:tcPr>
          <w:p w14:paraId="5ABF008C" w14:textId="77777777" w:rsidR="009F6105" w:rsidRPr="00015D20" w:rsidRDefault="009F6105" w:rsidP="009F6105">
            <w:pPr>
              <w:jc w:val="center"/>
              <w:rPr>
                <w:color w:val="000000"/>
                <w:sz w:val="18"/>
                <w:szCs w:val="18"/>
              </w:rPr>
            </w:pPr>
            <w:r w:rsidRPr="00015D20">
              <w:rPr>
                <w:color w:val="000000"/>
                <w:sz w:val="18"/>
                <w:szCs w:val="18"/>
              </w:rPr>
              <w:t>28.34%</w:t>
            </w:r>
          </w:p>
        </w:tc>
        <w:tc>
          <w:tcPr>
            <w:tcW w:w="1559" w:type="dxa"/>
            <w:tcBorders>
              <w:top w:val="nil"/>
              <w:left w:val="nil"/>
              <w:bottom w:val="single" w:sz="4" w:space="0" w:color="auto"/>
              <w:right w:val="single" w:sz="4" w:space="0" w:color="auto"/>
            </w:tcBorders>
            <w:shd w:val="clear" w:color="auto" w:fill="auto"/>
            <w:noWrap/>
            <w:vAlign w:val="center"/>
            <w:hideMark/>
          </w:tcPr>
          <w:p w14:paraId="6C84D1EC" w14:textId="36028AC5" w:rsidR="009F6105" w:rsidRPr="00015D20" w:rsidRDefault="009F6105" w:rsidP="009F6105">
            <w:pPr>
              <w:jc w:val="center"/>
              <w:rPr>
                <w:color w:val="000000"/>
                <w:sz w:val="18"/>
                <w:szCs w:val="18"/>
              </w:rPr>
            </w:pPr>
            <w:r w:rsidRPr="00015D20">
              <w:rPr>
                <w:color w:val="000000"/>
                <w:sz w:val="18"/>
                <w:szCs w:val="18"/>
              </w:rPr>
              <w:t>39.75%</w:t>
            </w:r>
          </w:p>
        </w:tc>
        <w:tc>
          <w:tcPr>
            <w:tcW w:w="1843" w:type="dxa"/>
            <w:tcBorders>
              <w:top w:val="nil"/>
              <w:left w:val="nil"/>
              <w:bottom w:val="single" w:sz="4" w:space="0" w:color="auto"/>
              <w:right w:val="single" w:sz="4" w:space="0" w:color="auto"/>
            </w:tcBorders>
            <w:shd w:val="clear" w:color="auto" w:fill="auto"/>
            <w:noWrap/>
            <w:vAlign w:val="center"/>
            <w:hideMark/>
          </w:tcPr>
          <w:p w14:paraId="3E764D7C" w14:textId="1A928382" w:rsidR="009F6105" w:rsidRPr="00015D20" w:rsidRDefault="009F6105" w:rsidP="009F6105">
            <w:pPr>
              <w:jc w:val="center"/>
              <w:rPr>
                <w:color w:val="000000"/>
                <w:sz w:val="18"/>
                <w:szCs w:val="18"/>
              </w:rPr>
            </w:pPr>
            <w:r w:rsidRPr="00015D20">
              <w:rPr>
                <w:color w:val="000000"/>
                <w:sz w:val="18"/>
                <w:szCs w:val="18"/>
              </w:rPr>
              <w:t>31.87%</w:t>
            </w:r>
          </w:p>
        </w:tc>
      </w:tr>
      <w:tr w:rsidR="00F41C7D" w:rsidRPr="00015D20" w14:paraId="59402A94" w14:textId="77777777" w:rsidTr="00F41C7D">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758376" w14:textId="77777777" w:rsidR="00F41C7D" w:rsidRPr="00015D20" w:rsidRDefault="00F41C7D" w:rsidP="00F41C7D">
            <w:pPr>
              <w:jc w:val="center"/>
              <w:rPr>
                <w:color w:val="000000"/>
                <w:sz w:val="18"/>
                <w:szCs w:val="18"/>
              </w:rPr>
            </w:pPr>
            <w:r w:rsidRPr="00015D20">
              <w:rPr>
                <w:color w:val="000000"/>
                <w:sz w:val="18"/>
                <w:szCs w:val="18"/>
              </w:rPr>
              <w:t>12</w:t>
            </w:r>
          </w:p>
        </w:tc>
        <w:tc>
          <w:tcPr>
            <w:tcW w:w="3630" w:type="dxa"/>
            <w:tcBorders>
              <w:top w:val="nil"/>
              <w:left w:val="nil"/>
              <w:bottom w:val="single" w:sz="4" w:space="0" w:color="auto"/>
              <w:right w:val="single" w:sz="4" w:space="0" w:color="auto"/>
            </w:tcBorders>
            <w:shd w:val="clear" w:color="auto" w:fill="auto"/>
            <w:vAlign w:val="center"/>
            <w:hideMark/>
          </w:tcPr>
          <w:p w14:paraId="5B414312" w14:textId="77777777" w:rsidR="00F41C7D" w:rsidRPr="00015D20" w:rsidRDefault="00F41C7D" w:rsidP="00F41C7D">
            <w:pPr>
              <w:rPr>
                <w:color w:val="000000"/>
                <w:sz w:val="18"/>
                <w:szCs w:val="18"/>
              </w:rPr>
            </w:pPr>
            <w:r w:rsidRPr="00015D20">
              <w:rPr>
                <w:color w:val="000000"/>
                <w:sz w:val="18"/>
                <w:szCs w:val="18"/>
              </w:rPr>
              <w:t xml:space="preserve">Dotāciju atlikums 2022.gada 7 mēnešiem, </w:t>
            </w:r>
            <w:proofErr w:type="spellStart"/>
            <w:r w:rsidRPr="00015D20">
              <w:rPr>
                <w:i/>
                <w:iCs/>
                <w:color w:val="000000"/>
                <w:sz w:val="18"/>
                <w:szCs w:val="18"/>
              </w:rPr>
              <w:t>euro</w:t>
            </w:r>
            <w:proofErr w:type="spellEnd"/>
            <w:r w:rsidRPr="00015D20">
              <w:rPr>
                <w:color w:val="000000"/>
                <w:sz w:val="18"/>
                <w:szCs w:val="18"/>
              </w:rPr>
              <w:t xml:space="preserve"> </w:t>
            </w:r>
            <w:r w:rsidRPr="00015D20">
              <w:rPr>
                <w:color w:val="808080"/>
                <w:sz w:val="18"/>
                <w:szCs w:val="18"/>
              </w:rPr>
              <w:t>(1.rinda - 9.rinda - 10.rinda)</w:t>
            </w:r>
          </w:p>
        </w:tc>
        <w:tc>
          <w:tcPr>
            <w:tcW w:w="1417" w:type="dxa"/>
            <w:tcBorders>
              <w:top w:val="nil"/>
              <w:left w:val="nil"/>
              <w:bottom w:val="single" w:sz="4" w:space="0" w:color="auto"/>
              <w:right w:val="single" w:sz="4" w:space="0" w:color="auto"/>
            </w:tcBorders>
            <w:shd w:val="clear" w:color="auto" w:fill="auto"/>
            <w:noWrap/>
            <w:vAlign w:val="center"/>
            <w:hideMark/>
          </w:tcPr>
          <w:p w14:paraId="71B6F775" w14:textId="77777777" w:rsidR="00F41C7D" w:rsidRPr="00015D20" w:rsidRDefault="00F41C7D" w:rsidP="00F41C7D">
            <w:pPr>
              <w:jc w:val="center"/>
              <w:rPr>
                <w:color w:val="000000"/>
                <w:sz w:val="18"/>
                <w:szCs w:val="18"/>
              </w:rPr>
            </w:pPr>
            <w:r w:rsidRPr="00015D20">
              <w:rPr>
                <w:color w:val="000000"/>
                <w:sz w:val="18"/>
                <w:szCs w:val="18"/>
              </w:rPr>
              <w:t>20 590 002.14</w:t>
            </w:r>
          </w:p>
        </w:tc>
        <w:tc>
          <w:tcPr>
            <w:tcW w:w="1559" w:type="dxa"/>
            <w:tcBorders>
              <w:top w:val="nil"/>
              <w:left w:val="nil"/>
              <w:bottom w:val="single" w:sz="4" w:space="0" w:color="auto"/>
              <w:right w:val="single" w:sz="4" w:space="0" w:color="auto"/>
            </w:tcBorders>
            <w:shd w:val="clear" w:color="auto" w:fill="auto"/>
            <w:noWrap/>
            <w:vAlign w:val="center"/>
            <w:hideMark/>
          </w:tcPr>
          <w:p w14:paraId="13402F41" w14:textId="77777777" w:rsidR="00F41C7D" w:rsidRPr="00015D20" w:rsidRDefault="00F41C7D" w:rsidP="00F41C7D">
            <w:pPr>
              <w:jc w:val="center"/>
              <w:rPr>
                <w:color w:val="000000"/>
                <w:sz w:val="18"/>
                <w:szCs w:val="18"/>
              </w:rPr>
            </w:pPr>
            <w:r w:rsidRPr="00015D20">
              <w:rPr>
                <w:color w:val="000000"/>
                <w:sz w:val="18"/>
                <w:szCs w:val="18"/>
              </w:rPr>
              <w:t>10 884 051.00</w:t>
            </w:r>
          </w:p>
        </w:tc>
        <w:tc>
          <w:tcPr>
            <w:tcW w:w="1843" w:type="dxa"/>
            <w:tcBorders>
              <w:top w:val="nil"/>
              <w:left w:val="nil"/>
              <w:bottom w:val="single" w:sz="4" w:space="0" w:color="auto"/>
              <w:right w:val="single" w:sz="4" w:space="0" w:color="auto"/>
            </w:tcBorders>
            <w:shd w:val="clear" w:color="auto" w:fill="auto"/>
            <w:vAlign w:val="center"/>
            <w:hideMark/>
          </w:tcPr>
          <w:p w14:paraId="20618BE2" w14:textId="77777777" w:rsidR="00F41C7D" w:rsidRPr="00015D20" w:rsidRDefault="00F41C7D" w:rsidP="00F41C7D">
            <w:pPr>
              <w:jc w:val="center"/>
              <w:rPr>
                <w:b/>
                <w:bCs/>
                <w:color w:val="000000"/>
                <w:sz w:val="20"/>
                <w:szCs w:val="20"/>
              </w:rPr>
            </w:pPr>
            <w:r w:rsidRPr="00015D20">
              <w:rPr>
                <w:b/>
                <w:bCs/>
                <w:color w:val="000000"/>
                <w:sz w:val="20"/>
                <w:szCs w:val="20"/>
              </w:rPr>
              <w:t>31 474 053.14</w:t>
            </w:r>
          </w:p>
        </w:tc>
      </w:tr>
      <w:tr w:rsidR="00F41C7D" w:rsidRPr="00015D20" w14:paraId="40D7C656" w14:textId="77777777" w:rsidTr="00F41C7D">
        <w:trPr>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DAE4291" w14:textId="77777777" w:rsidR="00F41C7D" w:rsidRPr="00015D20" w:rsidRDefault="00F41C7D" w:rsidP="00F41C7D">
            <w:pPr>
              <w:jc w:val="center"/>
              <w:rPr>
                <w:color w:val="000000"/>
                <w:sz w:val="18"/>
                <w:szCs w:val="18"/>
              </w:rPr>
            </w:pPr>
            <w:r w:rsidRPr="00015D20">
              <w:rPr>
                <w:color w:val="000000"/>
                <w:sz w:val="18"/>
                <w:szCs w:val="18"/>
              </w:rPr>
              <w:t>12.1</w:t>
            </w:r>
          </w:p>
        </w:tc>
        <w:tc>
          <w:tcPr>
            <w:tcW w:w="3630" w:type="dxa"/>
            <w:tcBorders>
              <w:top w:val="nil"/>
              <w:left w:val="nil"/>
              <w:bottom w:val="single" w:sz="4" w:space="0" w:color="auto"/>
              <w:right w:val="single" w:sz="4" w:space="0" w:color="auto"/>
            </w:tcBorders>
            <w:shd w:val="clear" w:color="auto" w:fill="auto"/>
            <w:vAlign w:val="center"/>
            <w:hideMark/>
          </w:tcPr>
          <w:p w14:paraId="713C5D22" w14:textId="77777777" w:rsidR="00F41C7D" w:rsidRPr="00015D20" w:rsidRDefault="00F41C7D" w:rsidP="00F41C7D">
            <w:pPr>
              <w:rPr>
                <w:color w:val="000000"/>
                <w:sz w:val="18"/>
                <w:szCs w:val="18"/>
              </w:rPr>
            </w:pPr>
            <w:r w:rsidRPr="00015D20">
              <w:rPr>
                <w:color w:val="000000"/>
                <w:sz w:val="18"/>
                <w:szCs w:val="18"/>
              </w:rPr>
              <w:t xml:space="preserve"> t.sk. gala norēķinu veikšanai par 2021.gadu (31.06.00 apakšprogramma), </w:t>
            </w:r>
            <w:proofErr w:type="spellStart"/>
            <w:r w:rsidRPr="00015D20">
              <w:rPr>
                <w:i/>
                <w:iCs/>
                <w:color w:val="000000"/>
                <w:sz w:val="18"/>
                <w:szCs w:val="18"/>
              </w:rPr>
              <w:t>euro</w:t>
            </w:r>
            <w:proofErr w:type="spellEnd"/>
            <w:r w:rsidRPr="00015D20">
              <w:rPr>
                <w:i/>
                <w:iCs/>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3CDE4DA" w14:textId="77777777" w:rsidR="00F41C7D" w:rsidRPr="00015D20" w:rsidRDefault="00F41C7D" w:rsidP="00F41C7D">
            <w:pPr>
              <w:jc w:val="center"/>
              <w:rPr>
                <w:color w:val="000000"/>
                <w:sz w:val="18"/>
                <w:szCs w:val="18"/>
              </w:rPr>
            </w:pPr>
            <w:r w:rsidRPr="00015D20">
              <w:rPr>
                <w:color w:val="000000"/>
                <w:sz w:val="18"/>
                <w:szCs w:val="18"/>
              </w:rPr>
              <w:t>2 302 701.14</w:t>
            </w:r>
          </w:p>
        </w:tc>
        <w:tc>
          <w:tcPr>
            <w:tcW w:w="1559" w:type="dxa"/>
            <w:tcBorders>
              <w:top w:val="nil"/>
              <w:left w:val="nil"/>
              <w:bottom w:val="single" w:sz="4" w:space="0" w:color="auto"/>
              <w:right w:val="single" w:sz="4" w:space="0" w:color="auto"/>
            </w:tcBorders>
            <w:shd w:val="clear" w:color="auto" w:fill="auto"/>
            <w:noWrap/>
            <w:vAlign w:val="center"/>
            <w:hideMark/>
          </w:tcPr>
          <w:p w14:paraId="7CD150A4" w14:textId="77777777" w:rsidR="00F41C7D" w:rsidRPr="00015D20" w:rsidRDefault="00F41C7D" w:rsidP="00F41C7D">
            <w:pPr>
              <w:jc w:val="center"/>
              <w:rPr>
                <w:color w:val="000000"/>
                <w:sz w:val="18"/>
                <w:szCs w:val="18"/>
              </w:rPr>
            </w:pPr>
            <w:r w:rsidRPr="00015D20">
              <w:rPr>
                <w:color w:val="000000"/>
                <w:sz w:val="18"/>
                <w:szCs w:val="18"/>
              </w:rPr>
              <w:t>0</w:t>
            </w:r>
          </w:p>
        </w:tc>
        <w:tc>
          <w:tcPr>
            <w:tcW w:w="1843" w:type="dxa"/>
            <w:tcBorders>
              <w:top w:val="nil"/>
              <w:left w:val="nil"/>
              <w:bottom w:val="single" w:sz="4" w:space="0" w:color="auto"/>
              <w:right w:val="single" w:sz="4" w:space="0" w:color="auto"/>
            </w:tcBorders>
            <w:shd w:val="clear" w:color="auto" w:fill="auto"/>
            <w:vAlign w:val="center"/>
            <w:hideMark/>
          </w:tcPr>
          <w:p w14:paraId="050F8E6E" w14:textId="77777777" w:rsidR="00F41C7D" w:rsidRPr="00015D20" w:rsidRDefault="00F41C7D" w:rsidP="00F41C7D">
            <w:pPr>
              <w:jc w:val="center"/>
              <w:rPr>
                <w:b/>
                <w:bCs/>
                <w:color w:val="000000"/>
                <w:sz w:val="20"/>
                <w:szCs w:val="20"/>
              </w:rPr>
            </w:pPr>
            <w:r w:rsidRPr="00015D20">
              <w:rPr>
                <w:b/>
                <w:bCs/>
                <w:color w:val="000000"/>
                <w:sz w:val="20"/>
                <w:szCs w:val="20"/>
              </w:rPr>
              <w:t>2 302 701.14</w:t>
            </w:r>
          </w:p>
        </w:tc>
      </w:tr>
      <w:tr w:rsidR="00F41C7D" w:rsidRPr="00015D20" w14:paraId="69795209" w14:textId="77777777" w:rsidTr="00F41C7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0E0A9CF" w14:textId="77777777" w:rsidR="00F41C7D" w:rsidRPr="00015D20" w:rsidRDefault="00F41C7D" w:rsidP="00F41C7D">
            <w:pPr>
              <w:jc w:val="center"/>
              <w:rPr>
                <w:color w:val="000000"/>
                <w:sz w:val="18"/>
                <w:szCs w:val="18"/>
              </w:rPr>
            </w:pPr>
            <w:r w:rsidRPr="00015D20">
              <w:rPr>
                <w:color w:val="000000"/>
                <w:sz w:val="18"/>
                <w:szCs w:val="18"/>
              </w:rPr>
              <w:t>13</w:t>
            </w:r>
          </w:p>
        </w:tc>
        <w:tc>
          <w:tcPr>
            <w:tcW w:w="3630" w:type="dxa"/>
            <w:tcBorders>
              <w:top w:val="nil"/>
              <w:left w:val="nil"/>
              <w:bottom w:val="single" w:sz="4" w:space="0" w:color="auto"/>
              <w:right w:val="single" w:sz="4" w:space="0" w:color="auto"/>
            </w:tcBorders>
            <w:shd w:val="clear" w:color="auto" w:fill="auto"/>
            <w:vAlign w:val="center"/>
            <w:hideMark/>
          </w:tcPr>
          <w:p w14:paraId="35DF3880" w14:textId="77777777" w:rsidR="00F41C7D" w:rsidRPr="00015D20" w:rsidRDefault="00F41C7D" w:rsidP="00F41C7D">
            <w:pPr>
              <w:rPr>
                <w:color w:val="000000"/>
                <w:sz w:val="18"/>
                <w:szCs w:val="18"/>
              </w:rPr>
            </w:pPr>
            <w:r w:rsidRPr="00015D20">
              <w:rPr>
                <w:color w:val="000000"/>
                <w:sz w:val="18"/>
                <w:szCs w:val="18"/>
              </w:rPr>
              <w:t xml:space="preserve">Atlikusī dotācija 2022.gada 7 mēnešiem, </w:t>
            </w:r>
            <w:proofErr w:type="spellStart"/>
            <w:r w:rsidRPr="00015D20">
              <w:rPr>
                <w:i/>
                <w:iCs/>
                <w:color w:val="000000"/>
                <w:sz w:val="18"/>
                <w:szCs w:val="18"/>
              </w:rPr>
              <w:t>euro</w:t>
            </w:r>
            <w:proofErr w:type="spellEnd"/>
            <w:r w:rsidRPr="00015D20">
              <w:rPr>
                <w:i/>
                <w:iCs/>
                <w:color w:val="000000"/>
                <w:sz w:val="18"/>
                <w:szCs w:val="18"/>
              </w:rPr>
              <w:t xml:space="preserve"> (12.rinda -12.1.rinda)</w:t>
            </w:r>
          </w:p>
        </w:tc>
        <w:tc>
          <w:tcPr>
            <w:tcW w:w="1417" w:type="dxa"/>
            <w:tcBorders>
              <w:top w:val="nil"/>
              <w:left w:val="nil"/>
              <w:bottom w:val="single" w:sz="4" w:space="0" w:color="auto"/>
              <w:right w:val="single" w:sz="4" w:space="0" w:color="auto"/>
            </w:tcBorders>
            <w:shd w:val="clear" w:color="auto" w:fill="auto"/>
            <w:noWrap/>
            <w:vAlign w:val="center"/>
            <w:hideMark/>
          </w:tcPr>
          <w:p w14:paraId="4F875938" w14:textId="77777777" w:rsidR="00F41C7D" w:rsidRPr="00015D20" w:rsidRDefault="00F41C7D" w:rsidP="00F41C7D">
            <w:pPr>
              <w:jc w:val="center"/>
              <w:rPr>
                <w:color w:val="000000"/>
                <w:sz w:val="18"/>
                <w:szCs w:val="18"/>
              </w:rPr>
            </w:pPr>
            <w:r w:rsidRPr="00015D20">
              <w:rPr>
                <w:color w:val="000000"/>
                <w:sz w:val="18"/>
                <w:szCs w:val="18"/>
              </w:rPr>
              <w:t>18 287 301.00</w:t>
            </w:r>
          </w:p>
        </w:tc>
        <w:tc>
          <w:tcPr>
            <w:tcW w:w="1559" w:type="dxa"/>
            <w:tcBorders>
              <w:top w:val="nil"/>
              <w:left w:val="nil"/>
              <w:bottom w:val="single" w:sz="4" w:space="0" w:color="auto"/>
              <w:right w:val="single" w:sz="4" w:space="0" w:color="auto"/>
            </w:tcBorders>
            <w:shd w:val="clear" w:color="auto" w:fill="auto"/>
            <w:noWrap/>
            <w:vAlign w:val="center"/>
            <w:hideMark/>
          </w:tcPr>
          <w:p w14:paraId="1676A791" w14:textId="77777777" w:rsidR="00F41C7D" w:rsidRPr="00015D20" w:rsidRDefault="00F41C7D" w:rsidP="00F41C7D">
            <w:pPr>
              <w:jc w:val="center"/>
              <w:rPr>
                <w:color w:val="000000"/>
                <w:sz w:val="18"/>
                <w:szCs w:val="18"/>
              </w:rPr>
            </w:pPr>
            <w:r w:rsidRPr="00015D20">
              <w:rPr>
                <w:color w:val="000000"/>
                <w:sz w:val="18"/>
                <w:szCs w:val="18"/>
              </w:rPr>
              <w:t>10 884 051.00</w:t>
            </w:r>
          </w:p>
        </w:tc>
        <w:tc>
          <w:tcPr>
            <w:tcW w:w="1843" w:type="dxa"/>
            <w:tcBorders>
              <w:top w:val="nil"/>
              <w:left w:val="nil"/>
              <w:bottom w:val="single" w:sz="4" w:space="0" w:color="auto"/>
              <w:right w:val="single" w:sz="4" w:space="0" w:color="auto"/>
            </w:tcBorders>
            <w:shd w:val="clear" w:color="auto" w:fill="auto"/>
            <w:vAlign w:val="center"/>
            <w:hideMark/>
          </w:tcPr>
          <w:p w14:paraId="61072091" w14:textId="77777777" w:rsidR="00F41C7D" w:rsidRPr="00015D20" w:rsidRDefault="00F41C7D" w:rsidP="00F41C7D">
            <w:pPr>
              <w:jc w:val="center"/>
              <w:rPr>
                <w:b/>
                <w:bCs/>
                <w:color w:val="000000"/>
                <w:sz w:val="20"/>
                <w:szCs w:val="20"/>
              </w:rPr>
            </w:pPr>
            <w:r w:rsidRPr="00015D20">
              <w:rPr>
                <w:b/>
                <w:bCs/>
                <w:color w:val="000000"/>
                <w:sz w:val="20"/>
                <w:szCs w:val="20"/>
              </w:rPr>
              <w:t>29 171 352.00</w:t>
            </w:r>
          </w:p>
        </w:tc>
      </w:tr>
      <w:tr w:rsidR="00F41C7D" w:rsidRPr="00015D20" w14:paraId="1C9F3570" w14:textId="77777777" w:rsidTr="00F41C7D">
        <w:trPr>
          <w:trHeight w:val="945"/>
        </w:trPr>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4D0AAB" w14:textId="77777777" w:rsidR="00F41C7D" w:rsidRPr="00015D20" w:rsidRDefault="00F41C7D" w:rsidP="00F41C7D">
            <w:pPr>
              <w:rPr>
                <w:color w:val="000000"/>
                <w:sz w:val="18"/>
                <w:szCs w:val="18"/>
              </w:rPr>
            </w:pPr>
            <w:r w:rsidRPr="00015D20">
              <w:rPr>
                <w:color w:val="000000"/>
                <w:sz w:val="18"/>
                <w:szCs w:val="18"/>
              </w:rPr>
              <w:t>* Izdevumi norādīti atbilstoši faktiskajām izmaksām (faktiskajās cenās) atbilstoši MK noteikumu Nr.435 3.pielikumam – reģionālas nozīmes pārvadājumos ar vilcieniem, bet reģionālās nozīmes pārvadājumos ar autobusiem atbilstoši aprēķinātajiem izdevumiem nobraukuma reizinājums ar pakalpojuma cenu par 1 kilometru.</w:t>
            </w:r>
          </w:p>
        </w:tc>
      </w:tr>
      <w:tr w:rsidR="00F41C7D" w:rsidRPr="00015D20" w14:paraId="6677A1B7" w14:textId="77777777" w:rsidTr="00F41C7D">
        <w:trPr>
          <w:trHeight w:val="1200"/>
        </w:trPr>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2D1D225" w14:textId="77777777" w:rsidR="00F41C7D" w:rsidRPr="00015D20" w:rsidRDefault="00F41C7D" w:rsidP="00F41C7D">
            <w:pPr>
              <w:rPr>
                <w:color w:val="000000"/>
                <w:sz w:val="18"/>
                <w:szCs w:val="18"/>
              </w:rPr>
            </w:pPr>
            <w:r w:rsidRPr="00015D20">
              <w:rPr>
                <w:color w:val="000000"/>
                <w:sz w:val="18"/>
                <w:szCs w:val="18"/>
              </w:rPr>
              <w:t>** Zaudējumu kompensācija ir noteikta atbilstoši katram sabiedriskā transporta pakalpojumu līgumā noteiktajam kompensācijas veidam – proti, reģionālās nozīmes pārvadājumos ar vilcieniem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bl>
    <w:p w14:paraId="3BB8F50B" w14:textId="77777777" w:rsidR="000D096A" w:rsidRPr="00015D20" w:rsidRDefault="000D096A" w:rsidP="000D096A">
      <w:pPr>
        <w:ind w:firstLine="709"/>
        <w:jc w:val="right"/>
        <w:rPr>
          <w:b/>
          <w:sz w:val="20"/>
          <w:szCs w:val="20"/>
        </w:rPr>
      </w:pPr>
    </w:p>
    <w:p w14:paraId="6FBA3455" w14:textId="77777777" w:rsidR="0027653E" w:rsidRPr="00015D20" w:rsidRDefault="0027653E" w:rsidP="000D096A">
      <w:pPr>
        <w:pStyle w:val="BodyText"/>
        <w:tabs>
          <w:tab w:val="left" w:pos="7655"/>
        </w:tabs>
        <w:ind w:firstLine="709"/>
        <w:jc w:val="both"/>
        <w:rPr>
          <w:sz w:val="26"/>
          <w:szCs w:val="26"/>
        </w:rPr>
      </w:pPr>
    </w:p>
    <w:p w14:paraId="1B3EFB74" w14:textId="36A8405E" w:rsidR="002777E3" w:rsidRPr="00015D20" w:rsidRDefault="002777E3" w:rsidP="000D096A">
      <w:pPr>
        <w:pStyle w:val="BodyText"/>
        <w:tabs>
          <w:tab w:val="left" w:pos="7655"/>
        </w:tabs>
        <w:ind w:firstLine="709"/>
        <w:jc w:val="both"/>
        <w:rPr>
          <w:sz w:val="26"/>
          <w:szCs w:val="26"/>
        </w:rPr>
      </w:pPr>
      <w:r w:rsidRPr="00015D20">
        <w:rPr>
          <w:sz w:val="26"/>
          <w:szCs w:val="26"/>
        </w:rPr>
        <w:t>Kopējais 2022.gada piecos mēnešos ar valsts budžeta dotācijām nesegtais kompensē</w:t>
      </w:r>
      <w:r w:rsidR="00952B2C" w:rsidRPr="00015D20">
        <w:rPr>
          <w:sz w:val="26"/>
          <w:szCs w:val="26"/>
        </w:rPr>
        <w:t>jamo</w:t>
      </w:r>
      <w:r w:rsidRPr="00015D20">
        <w:rPr>
          <w:sz w:val="26"/>
          <w:szCs w:val="26"/>
        </w:rPr>
        <w:t xml:space="preserve"> zaudējumu apmērs reģionālās nozīmes pārvadājumos ir 7 </w:t>
      </w:r>
      <w:r w:rsidR="0092781C" w:rsidRPr="00015D20">
        <w:rPr>
          <w:sz w:val="26"/>
          <w:szCs w:val="26"/>
        </w:rPr>
        <w:t>407 747,30</w:t>
      </w:r>
      <w:r w:rsidRPr="00015D20">
        <w:rPr>
          <w:sz w:val="26"/>
          <w:szCs w:val="26"/>
        </w:rPr>
        <w:t> </w:t>
      </w:r>
      <w:proofErr w:type="spellStart"/>
      <w:r w:rsidRPr="00015D20">
        <w:rPr>
          <w:i/>
          <w:iCs/>
          <w:sz w:val="26"/>
          <w:szCs w:val="26"/>
        </w:rPr>
        <w:t>euro</w:t>
      </w:r>
      <w:proofErr w:type="spellEnd"/>
      <w:r w:rsidRPr="00015D20">
        <w:rPr>
          <w:sz w:val="26"/>
          <w:szCs w:val="26"/>
        </w:rPr>
        <w:t>.</w:t>
      </w:r>
    </w:p>
    <w:p w14:paraId="37296D54" w14:textId="0D80977A" w:rsidR="000D096A" w:rsidRPr="00015D20" w:rsidRDefault="000D096A" w:rsidP="000D096A">
      <w:pPr>
        <w:pStyle w:val="BodyText"/>
        <w:tabs>
          <w:tab w:val="left" w:pos="7655"/>
        </w:tabs>
        <w:ind w:firstLine="709"/>
        <w:jc w:val="both"/>
        <w:rPr>
          <w:sz w:val="26"/>
          <w:szCs w:val="26"/>
        </w:rPr>
      </w:pPr>
      <w:r w:rsidRPr="00015D20">
        <w:rPr>
          <w:sz w:val="26"/>
          <w:szCs w:val="26"/>
        </w:rPr>
        <w:t xml:space="preserve">Arī attiecībā uz </w:t>
      </w:r>
      <w:proofErr w:type="spellStart"/>
      <w:r w:rsidRPr="00015D20">
        <w:rPr>
          <w:sz w:val="26"/>
          <w:szCs w:val="26"/>
        </w:rPr>
        <w:t>valstspilsētu</w:t>
      </w:r>
      <w:proofErr w:type="spellEnd"/>
      <w:r w:rsidRPr="00015D20">
        <w:rPr>
          <w:sz w:val="26"/>
          <w:szCs w:val="26"/>
        </w:rPr>
        <w:t xml:space="preserve"> pašvaldībām 2022.gada </w:t>
      </w:r>
      <w:r w:rsidR="00E417D4" w:rsidRPr="00015D20">
        <w:rPr>
          <w:sz w:val="26"/>
          <w:szCs w:val="26"/>
        </w:rPr>
        <w:t>piecos</w:t>
      </w:r>
      <w:r w:rsidRPr="00015D20">
        <w:rPr>
          <w:sz w:val="26"/>
          <w:szCs w:val="26"/>
        </w:rPr>
        <w:t xml:space="preserve"> mēnešos Covid-19 pandēmijas apkarošanas noteiktie ierobežojumi ietekmēja kopējo no valsts budžeta nepieciešamo finansējumu, jo turpināja palielināties zaudējumi attiecībā uz pilsētas nozīmes maršrutiem, kuriem vairāk nekā 30</w:t>
      </w:r>
      <w:r w:rsidR="008C01BF" w:rsidRPr="00015D20">
        <w:rPr>
          <w:sz w:val="26"/>
          <w:szCs w:val="26"/>
        </w:rPr>
        <w:t xml:space="preserve"> </w:t>
      </w:r>
      <w:r w:rsidRPr="00015D20">
        <w:rPr>
          <w:sz w:val="26"/>
          <w:szCs w:val="26"/>
        </w:rPr>
        <w:t xml:space="preserve">% no kopējā maršruta garuma ir ārpus pilsētas administratīvās teritorijas. Zaudējumu palielināšanos 2022.gada pirmajos divos mēnešos noteica arī ar Ministru kabineta 2021. gada 9.oktobra rīkojumu Nr.720 “Par ārkārtējās situācijas izsludināšanu” noteiktais ierobežojums, ko īstenoja </w:t>
      </w:r>
      <w:proofErr w:type="spellStart"/>
      <w:r w:rsidRPr="00015D20">
        <w:rPr>
          <w:sz w:val="26"/>
          <w:szCs w:val="26"/>
        </w:rPr>
        <w:t>valstspilsētu</w:t>
      </w:r>
      <w:proofErr w:type="spellEnd"/>
      <w:r w:rsidRPr="00015D20">
        <w:rPr>
          <w:sz w:val="26"/>
          <w:szCs w:val="26"/>
        </w:rPr>
        <w:t xml:space="preserve"> pašvaldības, paredzot ka pašvaldības nepiemēro braukšanas maksas atvieglojumus pilngadīgām personām, kurām nav vakcinācijas vai pārslimošanas sertifikāta. </w:t>
      </w:r>
    </w:p>
    <w:p w14:paraId="4B5408D4" w14:textId="2BBCD291" w:rsidR="005A37BE" w:rsidRPr="00015D20" w:rsidRDefault="000D096A" w:rsidP="000D096A">
      <w:pPr>
        <w:pStyle w:val="BodyText"/>
        <w:tabs>
          <w:tab w:val="left" w:pos="7655"/>
        </w:tabs>
        <w:ind w:firstLine="709"/>
        <w:jc w:val="both"/>
        <w:rPr>
          <w:sz w:val="26"/>
          <w:szCs w:val="26"/>
        </w:rPr>
      </w:pPr>
      <w:r w:rsidRPr="00015D20">
        <w:rPr>
          <w:sz w:val="26"/>
          <w:szCs w:val="26"/>
        </w:rPr>
        <w:t xml:space="preserve">Savukārt, samazinoties kopējam pasažieru </w:t>
      </w:r>
      <w:r w:rsidR="003C33A4" w:rsidRPr="00015D20">
        <w:rPr>
          <w:sz w:val="26"/>
          <w:szCs w:val="26"/>
        </w:rPr>
        <w:t xml:space="preserve">(braucienu) </w:t>
      </w:r>
      <w:r w:rsidRPr="00015D20">
        <w:rPr>
          <w:sz w:val="26"/>
          <w:szCs w:val="26"/>
        </w:rPr>
        <w:t>skaitam pilsēt</w:t>
      </w:r>
      <w:r w:rsidR="00952B2C" w:rsidRPr="00015D20">
        <w:rPr>
          <w:sz w:val="26"/>
          <w:szCs w:val="26"/>
        </w:rPr>
        <w:t>u</w:t>
      </w:r>
      <w:r w:rsidRPr="00015D20">
        <w:rPr>
          <w:sz w:val="26"/>
          <w:szCs w:val="26"/>
        </w:rPr>
        <w:t xml:space="preserve"> sabiedriskajā transportā, samazinājās personu ar invaliditāti braucienu skaits, kas veido valsts budžeta dotāciju ekonomiju (skatīt ziņojuma Tabul</w:t>
      </w:r>
      <w:r w:rsidR="0051623B" w:rsidRPr="00015D20">
        <w:rPr>
          <w:sz w:val="26"/>
          <w:szCs w:val="26"/>
        </w:rPr>
        <w:t>u</w:t>
      </w:r>
      <w:r w:rsidRPr="00015D20">
        <w:rPr>
          <w:sz w:val="26"/>
          <w:szCs w:val="26"/>
        </w:rPr>
        <w:t xml:space="preserve"> Nr.</w:t>
      </w:r>
      <w:r w:rsidR="00A622E0" w:rsidRPr="00015D20">
        <w:rPr>
          <w:sz w:val="26"/>
          <w:szCs w:val="26"/>
        </w:rPr>
        <w:t>4</w:t>
      </w:r>
      <w:r w:rsidRPr="00015D20">
        <w:rPr>
          <w:sz w:val="26"/>
          <w:szCs w:val="26"/>
        </w:rPr>
        <w:t xml:space="preserve">). </w:t>
      </w:r>
    </w:p>
    <w:p w14:paraId="11292AD0" w14:textId="77777777" w:rsidR="005A37BE" w:rsidRPr="00015D20" w:rsidRDefault="005A37BE">
      <w:pPr>
        <w:spacing w:after="160" w:line="259" w:lineRule="auto"/>
        <w:rPr>
          <w:sz w:val="26"/>
          <w:szCs w:val="26"/>
          <w:lang w:eastAsia="en-US"/>
        </w:rPr>
      </w:pPr>
      <w:r w:rsidRPr="00015D20">
        <w:rPr>
          <w:sz w:val="26"/>
          <w:szCs w:val="26"/>
        </w:rPr>
        <w:br w:type="page"/>
      </w:r>
    </w:p>
    <w:p w14:paraId="71E39AA2" w14:textId="2CEFD9F4" w:rsidR="000D096A" w:rsidRPr="00015D20" w:rsidRDefault="000D096A" w:rsidP="000D096A">
      <w:pPr>
        <w:ind w:firstLine="709"/>
        <w:jc w:val="right"/>
        <w:rPr>
          <w:bCs/>
        </w:rPr>
      </w:pPr>
      <w:r w:rsidRPr="00015D20">
        <w:rPr>
          <w:bCs/>
        </w:rPr>
        <w:t>Tabula Nr.</w:t>
      </w:r>
      <w:r w:rsidR="00A622E0" w:rsidRPr="00015D20">
        <w:rPr>
          <w:bCs/>
        </w:rPr>
        <w:t>4</w:t>
      </w:r>
    </w:p>
    <w:p w14:paraId="43B02F17" w14:textId="77777777" w:rsidR="000D096A" w:rsidRPr="00015D20" w:rsidRDefault="000D096A" w:rsidP="000D096A">
      <w:pPr>
        <w:ind w:firstLine="709"/>
        <w:jc w:val="right"/>
        <w:rPr>
          <w:b/>
        </w:rPr>
      </w:pPr>
      <w:r w:rsidRPr="00015D20">
        <w:rPr>
          <w:b/>
        </w:rPr>
        <w:t xml:space="preserve">Pilsētas nozīmes pārvadājumos </w:t>
      </w:r>
    </w:p>
    <w:p w14:paraId="590B511B" w14:textId="77777777" w:rsidR="000D096A" w:rsidRPr="00015D20" w:rsidRDefault="000D096A" w:rsidP="000D096A">
      <w:pPr>
        <w:ind w:firstLine="709"/>
        <w:jc w:val="right"/>
        <w:rPr>
          <w:b/>
        </w:rPr>
      </w:pPr>
      <w:r w:rsidRPr="00015D20">
        <w:rPr>
          <w:b/>
        </w:rPr>
        <w:t xml:space="preserve">2022.gada 5 mēnešos  no valsts budžeta </w:t>
      </w:r>
    </w:p>
    <w:p w14:paraId="22336B27" w14:textId="77777777" w:rsidR="000D096A" w:rsidRPr="00015D20" w:rsidRDefault="000D096A" w:rsidP="000D096A">
      <w:pPr>
        <w:ind w:firstLine="709"/>
        <w:jc w:val="right"/>
        <w:rPr>
          <w:b/>
          <w:sz w:val="20"/>
          <w:szCs w:val="20"/>
        </w:rPr>
      </w:pPr>
      <w:r w:rsidRPr="00015D20">
        <w:rPr>
          <w:b/>
        </w:rPr>
        <w:t xml:space="preserve">kompensējamie zaudējumi, </w:t>
      </w:r>
      <w:proofErr w:type="spellStart"/>
      <w:r w:rsidRPr="00015D20">
        <w:rPr>
          <w:b/>
          <w:i/>
          <w:iCs/>
        </w:rPr>
        <w:t>euro</w:t>
      </w:r>
      <w:proofErr w:type="spellEnd"/>
    </w:p>
    <w:p w14:paraId="29A271B0" w14:textId="77777777" w:rsidR="000D096A" w:rsidRPr="00015D20" w:rsidRDefault="000D096A" w:rsidP="000D096A">
      <w:pPr>
        <w:ind w:firstLine="709"/>
        <w:jc w:val="right"/>
        <w:rPr>
          <w:b/>
        </w:rPr>
      </w:pPr>
    </w:p>
    <w:p w14:paraId="57F04175" w14:textId="2091BD95" w:rsidR="000D096A" w:rsidRPr="00015D20" w:rsidRDefault="000D096A" w:rsidP="000D096A">
      <w:pPr>
        <w:pStyle w:val="BodyText"/>
        <w:tabs>
          <w:tab w:val="left" w:pos="7655"/>
        </w:tabs>
        <w:jc w:val="both"/>
        <w:rPr>
          <w:sz w:val="20"/>
          <w:highlight w:val="yellow"/>
        </w:rPr>
      </w:pPr>
    </w:p>
    <w:p w14:paraId="1222BFBE" w14:textId="0657AEE8" w:rsidR="00495BB8" w:rsidRPr="00015D20" w:rsidRDefault="00495BB8" w:rsidP="000D096A">
      <w:pPr>
        <w:pStyle w:val="BodyText"/>
        <w:tabs>
          <w:tab w:val="left" w:pos="7655"/>
        </w:tabs>
        <w:jc w:val="both"/>
        <w:rPr>
          <w:sz w:val="20"/>
          <w:highlight w:val="yellow"/>
        </w:rPr>
      </w:pPr>
    </w:p>
    <w:tbl>
      <w:tblPr>
        <w:tblW w:w="9640" w:type="dxa"/>
        <w:tblInd w:w="-147" w:type="dxa"/>
        <w:tblLayout w:type="fixed"/>
        <w:tblLook w:val="04A0" w:firstRow="1" w:lastRow="0" w:firstColumn="1" w:lastColumn="0" w:noHBand="0" w:noVBand="1"/>
      </w:tblPr>
      <w:tblGrid>
        <w:gridCol w:w="2770"/>
        <w:gridCol w:w="1206"/>
        <w:gridCol w:w="1206"/>
        <w:gridCol w:w="1056"/>
        <w:gridCol w:w="1206"/>
        <w:gridCol w:w="1206"/>
        <w:gridCol w:w="990"/>
      </w:tblGrid>
      <w:tr w:rsidR="00495BB8" w:rsidRPr="00015D20" w14:paraId="58BEE438" w14:textId="77777777" w:rsidTr="00EF6189">
        <w:trPr>
          <w:trHeight w:val="1065"/>
        </w:trPr>
        <w:tc>
          <w:tcPr>
            <w:tcW w:w="2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21426" w14:textId="77777777" w:rsidR="00495BB8" w:rsidRPr="00015D20" w:rsidRDefault="00495BB8" w:rsidP="00495BB8">
            <w:pPr>
              <w:rPr>
                <w:rFonts w:ascii="Calibri" w:hAnsi="Calibri" w:cs="Calibri"/>
                <w:color w:val="000000"/>
                <w:sz w:val="22"/>
                <w:szCs w:val="22"/>
              </w:rPr>
            </w:pPr>
            <w:r w:rsidRPr="00015D20">
              <w:rPr>
                <w:rFonts w:ascii="Calibri" w:hAnsi="Calibri" w:cs="Calibri"/>
                <w:color w:val="000000"/>
                <w:sz w:val="22"/>
                <w:szCs w:val="22"/>
              </w:rPr>
              <w:t> </w:t>
            </w:r>
          </w:p>
        </w:tc>
        <w:tc>
          <w:tcPr>
            <w:tcW w:w="3468" w:type="dxa"/>
            <w:gridSpan w:val="3"/>
            <w:tcBorders>
              <w:top w:val="single" w:sz="4" w:space="0" w:color="auto"/>
              <w:left w:val="nil"/>
              <w:bottom w:val="single" w:sz="4" w:space="0" w:color="auto"/>
              <w:right w:val="single" w:sz="4" w:space="0" w:color="auto"/>
            </w:tcBorders>
            <w:shd w:val="clear" w:color="auto" w:fill="auto"/>
            <w:vAlign w:val="center"/>
            <w:hideMark/>
          </w:tcPr>
          <w:p w14:paraId="371BAAC8" w14:textId="77777777" w:rsidR="00495BB8" w:rsidRPr="00015D20" w:rsidRDefault="00495BB8" w:rsidP="00495BB8">
            <w:pPr>
              <w:jc w:val="center"/>
              <w:rPr>
                <w:color w:val="000000"/>
                <w:sz w:val="20"/>
                <w:szCs w:val="20"/>
              </w:rPr>
            </w:pPr>
            <w:r w:rsidRPr="00015D20">
              <w:rPr>
                <w:color w:val="000000"/>
                <w:sz w:val="20"/>
                <w:szCs w:val="20"/>
              </w:rPr>
              <w:t>Par pilsētas nozīmes maršrutiem, kuriem vairāk nekā 30% no kopējā maršruta garuma ir ārpus pilsētas administratīvās teritorijas</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14:paraId="3B737E3E" w14:textId="77777777" w:rsidR="00495BB8" w:rsidRPr="00015D20" w:rsidRDefault="00495BB8" w:rsidP="00495BB8">
            <w:pPr>
              <w:jc w:val="center"/>
              <w:rPr>
                <w:color w:val="000000"/>
                <w:sz w:val="20"/>
                <w:szCs w:val="20"/>
              </w:rPr>
            </w:pPr>
            <w:r w:rsidRPr="00015D20">
              <w:rPr>
                <w:color w:val="000000"/>
                <w:sz w:val="20"/>
                <w:szCs w:val="20"/>
              </w:rPr>
              <w:t>Par personu ar invaliditāti pārvadāšanu</w:t>
            </w:r>
          </w:p>
        </w:tc>
      </w:tr>
      <w:tr w:rsidR="00495BB8" w:rsidRPr="00015D20" w14:paraId="2113C2E1" w14:textId="77777777" w:rsidTr="00495BB8">
        <w:trPr>
          <w:trHeight w:val="1275"/>
        </w:trPr>
        <w:tc>
          <w:tcPr>
            <w:tcW w:w="2770" w:type="dxa"/>
            <w:tcBorders>
              <w:top w:val="nil"/>
              <w:left w:val="single" w:sz="4" w:space="0" w:color="auto"/>
              <w:bottom w:val="single" w:sz="4" w:space="0" w:color="auto"/>
              <w:right w:val="single" w:sz="4" w:space="0" w:color="auto"/>
            </w:tcBorders>
            <w:shd w:val="clear" w:color="auto" w:fill="auto"/>
            <w:noWrap/>
            <w:vAlign w:val="bottom"/>
            <w:hideMark/>
          </w:tcPr>
          <w:p w14:paraId="2E460E10" w14:textId="77777777" w:rsidR="00495BB8" w:rsidRPr="00015D20" w:rsidRDefault="00495BB8" w:rsidP="00495BB8">
            <w:pPr>
              <w:rPr>
                <w:rFonts w:ascii="Calibri" w:hAnsi="Calibri" w:cs="Calibri"/>
                <w:color w:val="000000"/>
                <w:sz w:val="22"/>
                <w:szCs w:val="22"/>
              </w:rPr>
            </w:pPr>
            <w:r w:rsidRPr="00015D20">
              <w:rPr>
                <w:rFonts w:ascii="Calibri" w:hAnsi="Calibri" w:cs="Calibri"/>
                <w:color w:val="000000"/>
                <w:sz w:val="22"/>
                <w:szCs w:val="22"/>
              </w:rPr>
              <w:t> </w:t>
            </w:r>
          </w:p>
        </w:tc>
        <w:tc>
          <w:tcPr>
            <w:tcW w:w="1206" w:type="dxa"/>
            <w:tcBorders>
              <w:top w:val="nil"/>
              <w:left w:val="nil"/>
              <w:bottom w:val="single" w:sz="4" w:space="0" w:color="auto"/>
              <w:right w:val="single" w:sz="4" w:space="0" w:color="auto"/>
            </w:tcBorders>
            <w:shd w:val="clear" w:color="auto" w:fill="auto"/>
            <w:vAlign w:val="center"/>
            <w:hideMark/>
          </w:tcPr>
          <w:p w14:paraId="50964DDC" w14:textId="77777777" w:rsidR="00495BB8" w:rsidRPr="00015D20" w:rsidRDefault="00495BB8" w:rsidP="00495BB8">
            <w:pPr>
              <w:jc w:val="center"/>
              <w:rPr>
                <w:color w:val="000000"/>
                <w:sz w:val="18"/>
                <w:szCs w:val="18"/>
              </w:rPr>
            </w:pPr>
            <w:r w:rsidRPr="00015D20">
              <w:rPr>
                <w:color w:val="000000"/>
                <w:sz w:val="18"/>
                <w:szCs w:val="18"/>
              </w:rPr>
              <w:t>Aprēķinātā zaudējumu kompensācija</w:t>
            </w:r>
          </w:p>
        </w:tc>
        <w:tc>
          <w:tcPr>
            <w:tcW w:w="1206" w:type="dxa"/>
            <w:tcBorders>
              <w:top w:val="nil"/>
              <w:left w:val="nil"/>
              <w:bottom w:val="single" w:sz="4" w:space="0" w:color="auto"/>
              <w:right w:val="single" w:sz="4" w:space="0" w:color="auto"/>
            </w:tcBorders>
            <w:shd w:val="clear" w:color="auto" w:fill="auto"/>
            <w:vAlign w:val="center"/>
            <w:hideMark/>
          </w:tcPr>
          <w:p w14:paraId="3135C6CA" w14:textId="77777777" w:rsidR="00495BB8" w:rsidRPr="00015D20" w:rsidRDefault="00495BB8" w:rsidP="00495BB8">
            <w:pPr>
              <w:jc w:val="center"/>
              <w:rPr>
                <w:color w:val="000000"/>
                <w:sz w:val="18"/>
                <w:szCs w:val="18"/>
              </w:rPr>
            </w:pPr>
            <w:r w:rsidRPr="00015D20">
              <w:rPr>
                <w:color w:val="000000"/>
                <w:sz w:val="18"/>
                <w:szCs w:val="18"/>
              </w:rPr>
              <w:t>Izmaksātā kompensācija 5 mēnešos</w:t>
            </w:r>
          </w:p>
        </w:tc>
        <w:tc>
          <w:tcPr>
            <w:tcW w:w="1056" w:type="dxa"/>
            <w:tcBorders>
              <w:top w:val="nil"/>
              <w:left w:val="nil"/>
              <w:bottom w:val="single" w:sz="4" w:space="0" w:color="auto"/>
              <w:right w:val="single" w:sz="4" w:space="0" w:color="auto"/>
            </w:tcBorders>
            <w:shd w:val="clear" w:color="auto" w:fill="auto"/>
            <w:vAlign w:val="center"/>
            <w:hideMark/>
          </w:tcPr>
          <w:p w14:paraId="7718135D" w14:textId="77777777" w:rsidR="00495BB8" w:rsidRPr="00015D20" w:rsidRDefault="00495BB8" w:rsidP="00495BB8">
            <w:pPr>
              <w:jc w:val="center"/>
              <w:rPr>
                <w:color w:val="000000"/>
                <w:sz w:val="18"/>
                <w:szCs w:val="18"/>
              </w:rPr>
            </w:pPr>
            <w:r w:rsidRPr="00015D20">
              <w:rPr>
                <w:color w:val="000000"/>
                <w:sz w:val="18"/>
                <w:szCs w:val="18"/>
              </w:rPr>
              <w:t xml:space="preserve">Iztrūkums (-) vai pārmaksa (+) </w:t>
            </w:r>
          </w:p>
        </w:tc>
        <w:tc>
          <w:tcPr>
            <w:tcW w:w="1206" w:type="dxa"/>
            <w:tcBorders>
              <w:top w:val="nil"/>
              <w:left w:val="nil"/>
              <w:bottom w:val="single" w:sz="4" w:space="0" w:color="auto"/>
              <w:right w:val="single" w:sz="4" w:space="0" w:color="auto"/>
            </w:tcBorders>
            <w:shd w:val="clear" w:color="auto" w:fill="auto"/>
            <w:vAlign w:val="center"/>
            <w:hideMark/>
          </w:tcPr>
          <w:p w14:paraId="71ABCAC5" w14:textId="77777777" w:rsidR="00495BB8" w:rsidRPr="00015D20" w:rsidRDefault="00495BB8" w:rsidP="00495BB8">
            <w:pPr>
              <w:jc w:val="center"/>
              <w:rPr>
                <w:color w:val="000000"/>
                <w:sz w:val="18"/>
                <w:szCs w:val="18"/>
              </w:rPr>
            </w:pPr>
            <w:r w:rsidRPr="00015D20">
              <w:rPr>
                <w:color w:val="000000"/>
                <w:sz w:val="18"/>
                <w:szCs w:val="18"/>
              </w:rPr>
              <w:t>Aprēķinātā kompensācija par invalīdu pārvadāšanu</w:t>
            </w:r>
          </w:p>
        </w:tc>
        <w:tc>
          <w:tcPr>
            <w:tcW w:w="1206" w:type="dxa"/>
            <w:tcBorders>
              <w:top w:val="nil"/>
              <w:left w:val="nil"/>
              <w:bottom w:val="single" w:sz="4" w:space="0" w:color="auto"/>
              <w:right w:val="single" w:sz="4" w:space="0" w:color="auto"/>
            </w:tcBorders>
            <w:shd w:val="clear" w:color="auto" w:fill="auto"/>
            <w:vAlign w:val="center"/>
            <w:hideMark/>
          </w:tcPr>
          <w:p w14:paraId="668EEEA9" w14:textId="77777777" w:rsidR="00495BB8" w:rsidRPr="00015D20" w:rsidRDefault="00495BB8" w:rsidP="00495BB8">
            <w:pPr>
              <w:jc w:val="center"/>
              <w:rPr>
                <w:color w:val="000000"/>
                <w:sz w:val="18"/>
                <w:szCs w:val="18"/>
              </w:rPr>
            </w:pPr>
            <w:r w:rsidRPr="00015D20">
              <w:rPr>
                <w:color w:val="000000"/>
                <w:sz w:val="18"/>
                <w:szCs w:val="18"/>
              </w:rPr>
              <w:t>Izmaksātā kompensācija 5 mēnešos</w:t>
            </w:r>
          </w:p>
        </w:tc>
        <w:tc>
          <w:tcPr>
            <w:tcW w:w="990" w:type="dxa"/>
            <w:tcBorders>
              <w:top w:val="nil"/>
              <w:left w:val="nil"/>
              <w:bottom w:val="single" w:sz="4" w:space="0" w:color="auto"/>
              <w:right w:val="single" w:sz="4" w:space="0" w:color="auto"/>
            </w:tcBorders>
            <w:shd w:val="clear" w:color="auto" w:fill="auto"/>
            <w:vAlign w:val="center"/>
            <w:hideMark/>
          </w:tcPr>
          <w:p w14:paraId="1466B66B" w14:textId="77777777" w:rsidR="00495BB8" w:rsidRPr="00015D20" w:rsidRDefault="00495BB8" w:rsidP="00495BB8">
            <w:pPr>
              <w:jc w:val="center"/>
              <w:rPr>
                <w:color w:val="000000"/>
                <w:sz w:val="18"/>
                <w:szCs w:val="18"/>
              </w:rPr>
            </w:pPr>
            <w:r w:rsidRPr="00015D20">
              <w:rPr>
                <w:color w:val="000000"/>
                <w:sz w:val="18"/>
                <w:szCs w:val="18"/>
              </w:rPr>
              <w:t xml:space="preserve">Iztrūkums (-) vai pārmaksa (+) </w:t>
            </w:r>
          </w:p>
        </w:tc>
      </w:tr>
      <w:tr w:rsidR="00495BB8" w:rsidRPr="00015D20" w14:paraId="45110897"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5D1BE6FE" w14:textId="77777777" w:rsidR="00495BB8" w:rsidRPr="00015D20" w:rsidRDefault="00495BB8" w:rsidP="00495BB8">
            <w:pPr>
              <w:rPr>
                <w:color w:val="000000"/>
                <w:sz w:val="20"/>
                <w:szCs w:val="20"/>
              </w:rPr>
            </w:pPr>
            <w:r w:rsidRPr="00015D20">
              <w:rPr>
                <w:color w:val="000000"/>
                <w:sz w:val="20"/>
                <w:szCs w:val="20"/>
              </w:rPr>
              <w:t>Daugavpils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12797FAF" w14:textId="77777777" w:rsidR="00495BB8" w:rsidRPr="00015D20" w:rsidRDefault="00495BB8" w:rsidP="00495BB8">
            <w:pPr>
              <w:jc w:val="center"/>
              <w:rPr>
                <w:color w:val="000000"/>
                <w:sz w:val="20"/>
                <w:szCs w:val="20"/>
              </w:rPr>
            </w:pPr>
            <w:r w:rsidRPr="00015D20">
              <w:rPr>
                <w:color w:val="000000"/>
                <w:sz w:val="20"/>
                <w:szCs w:val="20"/>
              </w:rPr>
              <w:t>48 531</w:t>
            </w:r>
          </w:p>
        </w:tc>
        <w:tc>
          <w:tcPr>
            <w:tcW w:w="1206" w:type="dxa"/>
            <w:tcBorders>
              <w:top w:val="nil"/>
              <w:left w:val="nil"/>
              <w:bottom w:val="single" w:sz="4" w:space="0" w:color="auto"/>
              <w:right w:val="single" w:sz="4" w:space="0" w:color="auto"/>
            </w:tcBorders>
            <w:shd w:val="clear" w:color="auto" w:fill="auto"/>
            <w:noWrap/>
            <w:vAlign w:val="center"/>
            <w:hideMark/>
          </w:tcPr>
          <w:p w14:paraId="5A241525" w14:textId="77777777" w:rsidR="00495BB8" w:rsidRPr="00015D20" w:rsidRDefault="00495BB8" w:rsidP="00495BB8">
            <w:pPr>
              <w:jc w:val="center"/>
              <w:rPr>
                <w:color w:val="000000"/>
                <w:sz w:val="20"/>
                <w:szCs w:val="20"/>
              </w:rPr>
            </w:pPr>
            <w:r w:rsidRPr="00015D20">
              <w:rPr>
                <w:color w:val="000000"/>
                <w:sz w:val="20"/>
                <w:szCs w:val="20"/>
              </w:rPr>
              <w:t>64 063</w:t>
            </w:r>
          </w:p>
        </w:tc>
        <w:tc>
          <w:tcPr>
            <w:tcW w:w="1056" w:type="dxa"/>
            <w:tcBorders>
              <w:top w:val="nil"/>
              <w:left w:val="nil"/>
              <w:bottom w:val="single" w:sz="4" w:space="0" w:color="auto"/>
              <w:right w:val="single" w:sz="4" w:space="0" w:color="auto"/>
            </w:tcBorders>
            <w:shd w:val="clear" w:color="auto" w:fill="auto"/>
            <w:noWrap/>
            <w:vAlign w:val="center"/>
            <w:hideMark/>
          </w:tcPr>
          <w:p w14:paraId="354C0B9A" w14:textId="77777777" w:rsidR="00495BB8" w:rsidRPr="00015D20" w:rsidRDefault="00495BB8" w:rsidP="00495BB8">
            <w:pPr>
              <w:jc w:val="center"/>
              <w:rPr>
                <w:color w:val="000000"/>
                <w:sz w:val="20"/>
                <w:szCs w:val="20"/>
              </w:rPr>
            </w:pPr>
            <w:r w:rsidRPr="00015D20">
              <w:rPr>
                <w:color w:val="000000"/>
                <w:sz w:val="20"/>
                <w:szCs w:val="20"/>
              </w:rPr>
              <w:t>15 532</w:t>
            </w:r>
          </w:p>
        </w:tc>
        <w:tc>
          <w:tcPr>
            <w:tcW w:w="1206" w:type="dxa"/>
            <w:tcBorders>
              <w:top w:val="nil"/>
              <w:left w:val="nil"/>
              <w:bottom w:val="single" w:sz="4" w:space="0" w:color="auto"/>
              <w:right w:val="single" w:sz="4" w:space="0" w:color="auto"/>
            </w:tcBorders>
            <w:shd w:val="clear" w:color="auto" w:fill="auto"/>
            <w:noWrap/>
            <w:vAlign w:val="center"/>
            <w:hideMark/>
          </w:tcPr>
          <w:p w14:paraId="4165E0A5" w14:textId="77777777" w:rsidR="00495BB8" w:rsidRPr="00015D20" w:rsidRDefault="00495BB8" w:rsidP="00495BB8">
            <w:pPr>
              <w:jc w:val="center"/>
              <w:rPr>
                <w:color w:val="000000"/>
                <w:sz w:val="20"/>
                <w:szCs w:val="20"/>
              </w:rPr>
            </w:pPr>
            <w:r w:rsidRPr="00015D20">
              <w:rPr>
                <w:color w:val="000000"/>
                <w:sz w:val="20"/>
                <w:szCs w:val="20"/>
              </w:rPr>
              <w:t>171 278</w:t>
            </w:r>
          </w:p>
        </w:tc>
        <w:tc>
          <w:tcPr>
            <w:tcW w:w="1206" w:type="dxa"/>
            <w:tcBorders>
              <w:top w:val="nil"/>
              <w:left w:val="nil"/>
              <w:bottom w:val="single" w:sz="4" w:space="0" w:color="auto"/>
              <w:right w:val="single" w:sz="4" w:space="0" w:color="auto"/>
            </w:tcBorders>
            <w:shd w:val="clear" w:color="auto" w:fill="auto"/>
            <w:noWrap/>
            <w:vAlign w:val="center"/>
            <w:hideMark/>
          </w:tcPr>
          <w:p w14:paraId="7C6801A4" w14:textId="77777777" w:rsidR="00495BB8" w:rsidRPr="00015D20" w:rsidRDefault="00495BB8" w:rsidP="00495BB8">
            <w:pPr>
              <w:jc w:val="center"/>
              <w:rPr>
                <w:color w:val="000000"/>
                <w:sz w:val="20"/>
                <w:szCs w:val="20"/>
              </w:rPr>
            </w:pPr>
            <w:r w:rsidRPr="00015D20">
              <w:rPr>
                <w:color w:val="000000"/>
                <w:sz w:val="20"/>
                <w:szCs w:val="20"/>
              </w:rPr>
              <w:t>198 569</w:t>
            </w:r>
          </w:p>
        </w:tc>
        <w:tc>
          <w:tcPr>
            <w:tcW w:w="990" w:type="dxa"/>
            <w:tcBorders>
              <w:top w:val="nil"/>
              <w:left w:val="nil"/>
              <w:bottom w:val="single" w:sz="4" w:space="0" w:color="auto"/>
              <w:right w:val="single" w:sz="4" w:space="0" w:color="auto"/>
            </w:tcBorders>
            <w:shd w:val="clear" w:color="auto" w:fill="auto"/>
            <w:noWrap/>
            <w:vAlign w:val="center"/>
            <w:hideMark/>
          </w:tcPr>
          <w:p w14:paraId="3D13D967" w14:textId="77777777" w:rsidR="00495BB8" w:rsidRPr="00015D20" w:rsidRDefault="00495BB8" w:rsidP="00495BB8">
            <w:pPr>
              <w:jc w:val="center"/>
              <w:rPr>
                <w:color w:val="000000"/>
                <w:sz w:val="20"/>
                <w:szCs w:val="20"/>
              </w:rPr>
            </w:pPr>
            <w:r w:rsidRPr="00015D20">
              <w:rPr>
                <w:color w:val="000000"/>
                <w:sz w:val="20"/>
                <w:szCs w:val="20"/>
              </w:rPr>
              <w:t>27 291</w:t>
            </w:r>
          </w:p>
        </w:tc>
      </w:tr>
      <w:tr w:rsidR="00495BB8" w:rsidRPr="00015D20" w14:paraId="5048F86F"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2AAA13E4" w14:textId="77777777" w:rsidR="00495BB8" w:rsidRPr="00015D20" w:rsidRDefault="00495BB8" w:rsidP="00495BB8">
            <w:pPr>
              <w:rPr>
                <w:color w:val="000000"/>
                <w:sz w:val="20"/>
                <w:szCs w:val="20"/>
              </w:rPr>
            </w:pPr>
            <w:r w:rsidRPr="00015D20">
              <w:rPr>
                <w:color w:val="000000"/>
                <w:sz w:val="20"/>
                <w:szCs w:val="20"/>
              </w:rPr>
              <w:t>Jelgavas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59C9DA22" w14:textId="77777777" w:rsidR="00495BB8" w:rsidRPr="00015D20" w:rsidRDefault="00495BB8" w:rsidP="00495BB8">
            <w:pPr>
              <w:jc w:val="center"/>
              <w:rPr>
                <w:color w:val="000000"/>
                <w:sz w:val="20"/>
                <w:szCs w:val="20"/>
              </w:rPr>
            </w:pPr>
            <w:r w:rsidRPr="00015D20">
              <w:rPr>
                <w:color w:val="000000"/>
                <w:sz w:val="20"/>
                <w:szCs w:val="20"/>
              </w:rPr>
              <w:t>102 727</w:t>
            </w:r>
          </w:p>
        </w:tc>
        <w:tc>
          <w:tcPr>
            <w:tcW w:w="1206" w:type="dxa"/>
            <w:tcBorders>
              <w:top w:val="nil"/>
              <w:left w:val="nil"/>
              <w:bottom w:val="single" w:sz="4" w:space="0" w:color="auto"/>
              <w:right w:val="single" w:sz="4" w:space="0" w:color="auto"/>
            </w:tcBorders>
            <w:shd w:val="clear" w:color="auto" w:fill="auto"/>
            <w:noWrap/>
            <w:vAlign w:val="center"/>
            <w:hideMark/>
          </w:tcPr>
          <w:p w14:paraId="2FC22F0E" w14:textId="77777777" w:rsidR="00495BB8" w:rsidRPr="00015D20" w:rsidRDefault="00495BB8" w:rsidP="00495BB8">
            <w:pPr>
              <w:jc w:val="center"/>
              <w:rPr>
                <w:color w:val="000000"/>
                <w:sz w:val="20"/>
                <w:szCs w:val="20"/>
              </w:rPr>
            </w:pPr>
            <w:r w:rsidRPr="00015D20">
              <w:rPr>
                <w:color w:val="000000"/>
                <w:sz w:val="20"/>
                <w:szCs w:val="20"/>
              </w:rPr>
              <w:t>156 071</w:t>
            </w:r>
          </w:p>
        </w:tc>
        <w:tc>
          <w:tcPr>
            <w:tcW w:w="1056" w:type="dxa"/>
            <w:tcBorders>
              <w:top w:val="nil"/>
              <w:left w:val="nil"/>
              <w:bottom w:val="single" w:sz="4" w:space="0" w:color="auto"/>
              <w:right w:val="single" w:sz="4" w:space="0" w:color="auto"/>
            </w:tcBorders>
            <w:shd w:val="clear" w:color="auto" w:fill="auto"/>
            <w:noWrap/>
            <w:vAlign w:val="center"/>
            <w:hideMark/>
          </w:tcPr>
          <w:p w14:paraId="47940AB8" w14:textId="77777777" w:rsidR="00495BB8" w:rsidRPr="00015D20" w:rsidRDefault="00495BB8" w:rsidP="00495BB8">
            <w:pPr>
              <w:jc w:val="center"/>
              <w:rPr>
                <w:color w:val="000000"/>
                <w:sz w:val="20"/>
                <w:szCs w:val="20"/>
              </w:rPr>
            </w:pPr>
            <w:r w:rsidRPr="00015D20">
              <w:rPr>
                <w:color w:val="000000"/>
                <w:sz w:val="20"/>
                <w:szCs w:val="20"/>
              </w:rPr>
              <w:t>53 344</w:t>
            </w:r>
          </w:p>
        </w:tc>
        <w:tc>
          <w:tcPr>
            <w:tcW w:w="1206" w:type="dxa"/>
            <w:tcBorders>
              <w:top w:val="nil"/>
              <w:left w:val="nil"/>
              <w:bottom w:val="single" w:sz="4" w:space="0" w:color="auto"/>
              <w:right w:val="single" w:sz="4" w:space="0" w:color="auto"/>
            </w:tcBorders>
            <w:shd w:val="clear" w:color="auto" w:fill="auto"/>
            <w:noWrap/>
            <w:vAlign w:val="center"/>
            <w:hideMark/>
          </w:tcPr>
          <w:p w14:paraId="156C1E7F" w14:textId="77777777" w:rsidR="00495BB8" w:rsidRPr="00015D20" w:rsidRDefault="00495BB8" w:rsidP="00495BB8">
            <w:pPr>
              <w:jc w:val="center"/>
              <w:rPr>
                <w:color w:val="000000"/>
                <w:sz w:val="20"/>
                <w:szCs w:val="20"/>
              </w:rPr>
            </w:pPr>
            <w:r w:rsidRPr="00015D20">
              <w:rPr>
                <w:color w:val="000000"/>
                <w:sz w:val="20"/>
                <w:szCs w:val="20"/>
              </w:rPr>
              <w:t>193 241</w:t>
            </w:r>
          </w:p>
        </w:tc>
        <w:tc>
          <w:tcPr>
            <w:tcW w:w="1206" w:type="dxa"/>
            <w:tcBorders>
              <w:top w:val="nil"/>
              <w:left w:val="nil"/>
              <w:bottom w:val="single" w:sz="4" w:space="0" w:color="auto"/>
              <w:right w:val="single" w:sz="4" w:space="0" w:color="auto"/>
            </w:tcBorders>
            <w:shd w:val="clear" w:color="auto" w:fill="auto"/>
            <w:noWrap/>
            <w:vAlign w:val="center"/>
            <w:hideMark/>
          </w:tcPr>
          <w:p w14:paraId="6FDAA5F5" w14:textId="77777777" w:rsidR="00495BB8" w:rsidRPr="00015D20" w:rsidRDefault="00495BB8" w:rsidP="00495BB8">
            <w:pPr>
              <w:jc w:val="center"/>
              <w:rPr>
                <w:color w:val="000000"/>
                <w:sz w:val="20"/>
                <w:szCs w:val="20"/>
              </w:rPr>
            </w:pPr>
            <w:r w:rsidRPr="00015D20">
              <w:rPr>
                <w:color w:val="000000"/>
                <w:sz w:val="20"/>
                <w:szCs w:val="20"/>
              </w:rPr>
              <w:t>206 078</w:t>
            </w:r>
          </w:p>
        </w:tc>
        <w:tc>
          <w:tcPr>
            <w:tcW w:w="990" w:type="dxa"/>
            <w:tcBorders>
              <w:top w:val="nil"/>
              <w:left w:val="nil"/>
              <w:bottom w:val="single" w:sz="4" w:space="0" w:color="auto"/>
              <w:right w:val="single" w:sz="4" w:space="0" w:color="auto"/>
            </w:tcBorders>
            <w:shd w:val="clear" w:color="auto" w:fill="auto"/>
            <w:noWrap/>
            <w:vAlign w:val="center"/>
            <w:hideMark/>
          </w:tcPr>
          <w:p w14:paraId="321D8E35" w14:textId="77777777" w:rsidR="00495BB8" w:rsidRPr="00015D20" w:rsidRDefault="00495BB8" w:rsidP="00495BB8">
            <w:pPr>
              <w:jc w:val="center"/>
              <w:rPr>
                <w:color w:val="000000"/>
                <w:sz w:val="20"/>
                <w:szCs w:val="20"/>
              </w:rPr>
            </w:pPr>
            <w:r w:rsidRPr="00015D20">
              <w:rPr>
                <w:color w:val="000000"/>
                <w:sz w:val="20"/>
                <w:szCs w:val="20"/>
              </w:rPr>
              <w:t>12 837</w:t>
            </w:r>
          </w:p>
        </w:tc>
      </w:tr>
      <w:tr w:rsidR="00495BB8" w:rsidRPr="00015D20" w14:paraId="328F4FD3"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2366376E" w14:textId="77777777" w:rsidR="00495BB8" w:rsidRPr="00015D20" w:rsidRDefault="00495BB8" w:rsidP="00495BB8">
            <w:pPr>
              <w:rPr>
                <w:color w:val="000000"/>
                <w:sz w:val="20"/>
                <w:szCs w:val="20"/>
              </w:rPr>
            </w:pPr>
            <w:r w:rsidRPr="00015D20">
              <w:rPr>
                <w:color w:val="000000"/>
                <w:sz w:val="20"/>
                <w:szCs w:val="20"/>
              </w:rPr>
              <w:t>Jēkabpils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23693647" w14:textId="77777777" w:rsidR="00495BB8" w:rsidRPr="00015D20" w:rsidRDefault="00495BB8" w:rsidP="00495BB8">
            <w:pPr>
              <w:jc w:val="center"/>
              <w:rPr>
                <w:color w:val="000000"/>
                <w:sz w:val="20"/>
                <w:szCs w:val="20"/>
              </w:rPr>
            </w:pPr>
            <w:r w:rsidRPr="00015D20">
              <w:rPr>
                <w:color w:val="000000"/>
                <w:sz w:val="20"/>
                <w:szCs w:val="20"/>
              </w:rPr>
              <w:t>34 629</w:t>
            </w:r>
          </w:p>
        </w:tc>
        <w:tc>
          <w:tcPr>
            <w:tcW w:w="1206" w:type="dxa"/>
            <w:tcBorders>
              <w:top w:val="nil"/>
              <w:left w:val="nil"/>
              <w:bottom w:val="single" w:sz="4" w:space="0" w:color="auto"/>
              <w:right w:val="single" w:sz="4" w:space="0" w:color="auto"/>
            </w:tcBorders>
            <w:shd w:val="clear" w:color="auto" w:fill="auto"/>
            <w:noWrap/>
            <w:vAlign w:val="center"/>
            <w:hideMark/>
          </w:tcPr>
          <w:p w14:paraId="165407EE" w14:textId="77777777" w:rsidR="00495BB8" w:rsidRPr="00015D20" w:rsidRDefault="00495BB8" w:rsidP="00495BB8">
            <w:pPr>
              <w:jc w:val="center"/>
              <w:rPr>
                <w:color w:val="000000"/>
                <w:sz w:val="20"/>
                <w:szCs w:val="20"/>
              </w:rPr>
            </w:pPr>
            <w:r w:rsidRPr="00015D20">
              <w:rPr>
                <w:color w:val="000000"/>
                <w:sz w:val="20"/>
                <w:szCs w:val="20"/>
              </w:rPr>
              <w:t>29 542</w:t>
            </w:r>
          </w:p>
        </w:tc>
        <w:tc>
          <w:tcPr>
            <w:tcW w:w="1056" w:type="dxa"/>
            <w:tcBorders>
              <w:top w:val="nil"/>
              <w:left w:val="nil"/>
              <w:bottom w:val="single" w:sz="4" w:space="0" w:color="auto"/>
              <w:right w:val="single" w:sz="4" w:space="0" w:color="auto"/>
            </w:tcBorders>
            <w:shd w:val="clear" w:color="auto" w:fill="auto"/>
            <w:noWrap/>
            <w:vAlign w:val="center"/>
            <w:hideMark/>
          </w:tcPr>
          <w:p w14:paraId="30C0E98A" w14:textId="77777777" w:rsidR="00495BB8" w:rsidRPr="00015D20" w:rsidRDefault="00495BB8" w:rsidP="00495BB8">
            <w:pPr>
              <w:jc w:val="center"/>
              <w:rPr>
                <w:color w:val="000000"/>
                <w:sz w:val="20"/>
                <w:szCs w:val="20"/>
              </w:rPr>
            </w:pPr>
            <w:r w:rsidRPr="00015D20">
              <w:rPr>
                <w:color w:val="000000"/>
                <w:sz w:val="20"/>
                <w:szCs w:val="20"/>
              </w:rPr>
              <w:t>-5 087</w:t>
            </w:r>
          </w:p>
        </w:tc>
        <w:tc>
          <w:tcPr>
            <w:tcW w:w="1206" w:type="dxa"/>
            <w:tcBorders>
              <w:top w:val="nil"/>
              <w:left w:val="nil"/>
              <w:bottom w:val="single" w:sz="4" w:space="0" w:color="auto"/>
              <w:right w:val="single" w:sz="4" w:space="0" w:color="auto"/>
            </w:tcBorders>
            <w:shd w:val="clear" w:color="auto" w:fill="auto"/>
            <w:noWrap/>
            <w:vAlign w:val="center"/>
            <w:hideMark/>
          </w:tcPr>
          <w:p w14:paraId="73CC0FD2" w14:textId="77777777" w:rsidR="00495BB8" w:rsidRPr="00015D20" w:rsidRDefault="00495BB8" w:rsidP="00495BB8">
            <w:pPr>
              <w:jc w:val="center"/>
              <w:rPr>
                <w:color w:val="000000"/>
                <w:sz w:val="20"/>
                <w:szCs w:val="20"/>
              </w:rPr>
            </w:pPr>
            <w:r w:rsidRPr="00015D20">
              <w:rPr>
                <w:color w:val="000000"/>
                <w:sz w:val="20"/>
                <w:szCs w:val="20"/>
              </w:rPr>
              <w:t>21 325</w:t>
            </w:r>
          </w:p>
        </w:tc>
        <w:tc>
          <w:tcPr>
            <w:tcW w:w="1206" w:type="dxa"/>
            <w:tcBorders>
              <w:top w:val="nil"/>
              <w:left w:val="nil"/>
              <w:bottom w:val="single" w:sz="4" w:space="0" w:color="auto"/>
              <w:right w:val="single" w:sz="4" w:space="0" w:color="auto"/>
            </w:tcBorders>
            <w:shd w:val="clear" w:color="auto" w:fill="auto"/>
            <w:noWrap/>
            <w:vAlign w:val="center"/>
            <w:hideMark/>
          </w:tcPr>
          <w:p w14:paraId="7687F06F" w14:textId="77777777" w:rsidR="00495BB8" w:rsidRPr="00015D20" w:rsidRDefault="00495BB8" w:rsidP="00495BB8">
            <w:pPr>
              <w:jc w:val="center"/>
              <w:rPr>
                <w:color w:val="000000"/>
                <w:sz w:val="20"/>
                <w:szCs w:val="20"/>
              </w:rPr>
            </w:pPr>
            <w:r w:rsidRPr="00015D20">
              <w:rPr>
                <w:color w:val="000000"/>
                <w:sz w:val="20"/>
                <w:szCs w:val="20"/>
              </w:rPr>
              <w:t>25 443</w:t>
            </w:r>
          </w:p>
        </w:tc>
        <w:tc>
          <w:tcPr>
            <w:tcW w:w="990" w:type="dxa"/>
            <w:tcBorders>
              <w:top w:val="nil"/>
              <w:left w:val="nil"/>
              <w:bottom w:val="single" w:sz="4" w:space="0" w:color="auto"/>
              <w:right w:val="single" w:sz="4" w:space="0" w:color="auto"/>
            </w:tcBorders>
            <w:shd w:val="clear" w:color="auto" w:fill="auto"/>
            <w:noWrap/>
            <w:vAlign w:val="center"/>
            <w:hideMark/>
          </w:tcPr>
          <w:p w14:paraId="581FC9FC" w14:textId="77777777" w:rsidR="00495BB8" w:rsidRPr="00015D20" w:rsidRDefault="00495BB8" w:rsidP="00495BB8">
            <w:pPr>
              <w:jc w:val="center"/>
              <w:rPr>
                <w:color w:val="000000"/>
                <w:sz w:val="20"/>
                <w:szCs w:val="20"/>
              </w:rPr>
            </w:pPr>
            <w:r w:rsidRPr="00015D20">
              <w:rPr>
                <w:color w:val="000000"/>
                <w:sz w:val="20"/>
                <w:szCs w:val="20"/>
              </w:rPr>
              <w:t>4 118</w:t>
            </w:r>
          </w:p>
        </w:tc>
      </w:tr>
      <w:tr w:rsidR="00495BB8" w:rsidRPr="00015D20" w14:paraId="6E105296"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1F9F3C35" w14:textId="77777777" w:rsidR="00495BB8" w:rsidRPr="00015D20" w:rsidRDefault="00495BB8" w:rsidP="00495BB8">
            <w:pPr>
              <w:rPr>
                <w:color w:val="000000"/>
                <w:sz w:val="20"/>
                <w:szCs w:val="20"/>
              </w:rPr>
            </w:pPr>
            <w:r w:rsidRPr="00015D20">
              <w:rPr>
                <w:color w:val="000000"/>
                <w:sz w:val="20"/>
                <w:szCs w:val="20"/>
              </w:rPr>
              <w:t>Jūrmalas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3AD58303" w14:textId="77777777" w:rsidR="00495BB8" w:rsidRPr="00015D20" w:rsidRDefault="00495BB8" w:rsidP="00495BB8">
            <w:pPr>
              <w:jc w:val="center"/>
              <w:rPr>
                <w:color w:val="000000"/>
                <w:sz w:val="20"/>
                <w:szCs w:val="20"/>
              </w:rPr>
            </w:pPr>
            <w:r w:rsidRPr="00015D20">
              <w:rPr>
                <w:color w:val="000000"/>
                <w:sz w:val="20"/>
                <w:szCs w:val="20"/>
              </w:rPr>
              <w:t>0</w:t>
            </w:r>
          </w:p>
        </w:tc>
        <w:tc>
          <w:tcPr>
            <w:tcW w:w="1206" w:type="dxa"/>
            <w:tcBorders>
              <w:top w:val="nil"/>
              <w:left w:val="nil"/>
              <w:bottom w:val="single" w:sz="4" w:space="0" w:color="auto"/>
              <w:right w:val="single" w:sz="4" w:space="0" w:color="auto"/>
            </w:tcBorders>
            <w:shd w:val="clear" w:color="auto" w:fill="auto"/>
            <w:noWrap/>
            <w:vAlign w:val="center"/>
            <w:hideMark/>
          </w:tcPr>
          <w:p w14:paraId="2C0FE80D" w14:textId="77777777" w:rsidR="00495BB8" w:rsidRPr="00015D20" w:rsidRDefault="00495BB8" w:rsidP="00495BB8">
            <w:pPr>
              <w:jc w:val="center"/>
              <w:rPr>
                <w:color w:val="000000"/>
                <w:sz w:val="20"/>
                <w:szCs w:val="20"/>
              </w:rPr>
            </w:pPr>
            <w:r w:rsidRPr="00015D20">
              <w:rPr>
                <w:color w:val="000000"/>
                <w:sz w:val="20"/>
                <w:szCs w:val="20"/>
              </w:rPr>
              <w:t>0</w:t>
            </w:r>
          </w:p>
        </w:tc>
        <w:tc>
          <w:tcPr>
            <w:tcW w:w="1056" w:type="dxa"/>
            <w:tcBorders>
              <w:top w:val="nil"/>
              <w:left w:val="nil"/>
              <w:bottom w:val="single" w:sz="4" w:space="0" w:color="auto"/>
              <w:right w:val="single" w:sz="4" w:space="0" w:color="auto"/>
            </w:tcBorders>
            <w:shd w:val="clear" w:color="auto" w:fill="auto"/>
            <w:noWrap/>
            <w:vAlign w:val="center"/>
            <w:hideMark/>
          </w:tcPr>
          <w:p w14:paraId="79460C04" w14:textId="77777777" w:rsidR="00495BB8" w:rsidRPr="00015D20" w:rsidRDefault="00495BB8" w:rsidP="00495BB8">
            <w:pPr>
              <w:jc w:val="center"/>
              <w:rPr>
                <w:color w:val="000000"/>
                <w:sz w:val="20"/>
                <w:szCs w:val="20"/>
              </w:rPr>
            </w:pPr>
            <w:r w:rsidRPr="00015D20">
              <w:rPr>
                <w:color w:val="000000"/>
                <w:sz w:val="20"/>
                <w:szCs w:val="20"/>
              </w:rPr>
              <w:t>0</w:t>
            </w:r>
          </w:p>
        </w:tc>
        <w:tc>
          <w:tcPr>
            <w:tcW w:w="1206" w:type="dxa"/>
            <w:tcBorders>
              <w:top w:val="nil"/>
              <w:left w:val="nil"/>
              <w:bottom w:val="single" w:sz="4" w:space="0" w:color="auto"/>
              <w:right w:val="single" w:sz="4" w:space="0" w:color="auto"/>
            </w:tcBorders>
            <w:shd w:val="clear" w:color="auto" w:fill="auto"/>
            <w:noWrap/>
            <w:vAlign w:val="center"/>
            <w:hideMark/>
          </w:tcPr>
          <w:p w14:paraId="0F47F8BB" w14:textId="77777777" w:rsidR="00495BB8" w:rsidRPr="00015D20" w:rsidRDefault="00495BB8" w:rsidP="00495BB8">
            <w:pPr>
              <w:jc w:val="center"/>
              <w:rPr>
                <w:color w:val="000000"/>
                <w:sz w:val="20"/>
                <w:szCs w:val="20"/>
              </w:rPr>
            </w:pPr>
            <w:r w:rsidRPr="00015D20">
              <w:rPr>
                <w:color w:val="000000"/>
                <w:sz w:val="20"/>
                <w:szCs w:val="20"/>
              </w:rPr>
              <w:t>21 861</w:t>
            </w:r>
          </w:p>
        </w:tc>
        <w:tc>
          <w:tcPr>
            <w:tcW w:w="1206" w:type="dxa"/>
            <w:tcBorders>
              <w:top w:val="nil"/>
              <w:left w:val="nil"/>
              <w:bottom w:val="single" w:sz="4" w:space="0" w:color="auto"/>
              <w:right w:val="single" w:sz="4" w:space="0" w:color="auto"/>
            </w:tcBorders>
            <w:shd w:val="clear" w:color="auto" w:fill="auto"/>
            <w:noWrap/>
            <w:vAlign w:val="center"/>
            <w:hideMark/>
          </w:tcPr>
          <w:p w14:paraId="571DDA66" w14:textId="77777777" w:rsidR="00495BB8" w:rsidRPr="00015D20" w:rsidRDefault="00495BB8" w:rsidP="00495BB8">
            <w:pPr>
              <w:jc w:val="center"/>
              <w:rPr>
                <w:color w:val="000000"/>
                <w:sz w:val="20"/>
                <w:szCs w:val="20"/>
              </w:rPr>
            </w:pPr>
            <w:r w:rsidRPr="00015D20">
              <w:rPr>
                <w:color w:val="000000"/>
                <w:sz w:val="20"/>
                <w:szCs w:val="20"/>
              </w:rPr>
              <w:t>24 726</w:t>
            </w:r>
          </w:p>
        </w:tc>
        <w:tc>
          <w:tcPr>
            <w:tcW w:w="990" w:type="dxa"/>
            <w:tcBorders>
              <w:top w:val="nil"/>
              <w:left w:val="nil"/>
              <w:bottom w:val="single" w:sz="4" w:space="0" w:color="auto"/>
              <w:right w:val="single" w:sz="4" w:space="0" w:color="auto"/>
            </w:tcBorders>
            <w:shd w:val="clear" w:color="auto" w:fill="auto"/>
            <w:noWrap/>
            <w:vAlign w:val="center"/>
            <w:hideMark/>
          </w:tcPr>
          <w:p w14:paraId="2F506B4C" w14:textId="77777777" w:rsidR="00495BB8" w:rsidRPr="00015D20" w:rsidRDefault="00495BB8" w:rsidP="00495BB8">
            <w:pPr>
              <w:jc w:val="center"/>
              <w:rPr>
                <w:color w:val="000000"/>
                <w:sz w:val="20"/>
                <w:szCs w:val="20"/>
              </w:rPr>
            </w:pPr>
            <w:r w:rsidRPr="00015D20">
              <w:rPr>
                <w:color w:val="000000"/>
                <w:sz w:val="20"/>
                <w:szCs w:val="20"/>
              </w:rPr>
              <w:t>2 865</w:t>
            </w:r>
          </w:p>
        </w:tc>
      </w:tr>
      <w:tr w:rsidR="00495BB8" w:rsidRPr="00015D20" w14:paraId="484009D3"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66ACF2FB" w14:textId="77777777" w:rsidR="00495BB8" w:rsidRPr="00015D20" w:rsidRDefault="00495BB8" w:rsidP="00495BB8">
            <w:pPr>
              <w:rPr>
                <w:color w:val="000000"/>
                <w:sz w:val="20"/>
                <w:szCs w:val="20"/>
              </w:rPr>
            </w:pPr>
            <w:r w:rsidRPr="00015D20">
              <w:rPr>
                <w:color w:val="000000"/>
                <w:sz w:val="20"/>
                <w:szCs w:val="20"/>
              </w:rPr>
              <w:t>Liepājas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13F278B4" w14:textId="77777777" w:rsidR="00495BB8" w:rsidRPr="00015D20" w:rsidRDefault="00495BB8" w:rsidP="00495BB8">
            <w:pPr>
              <w:jc w:val="center"/>
              <w:rPr>
                <w:color w:val="000000"/>
                <w:sz w:val="20"/>
                <w:szCs w:val="20"/>
              </w:rPr>
            </w:pPr>
            <w:r w:rsidRPr="00015D20">
              <w:rPr>
                <w:color w:val="000000"/>
                <w:sz w:val="20"/>
                <w:szCs w:val="20"/>
              </w:rPr>
              <w:t>0</w:t>
            </w:r>
          </w:p>
        </w:tc>
        <w:tc>
          <w:tcPr>
            <w:tcW w:w="1206" w:type="dxa"/>
            <w:tcBorders>
              <w:top w:val="nil"/>
              <w:left w:val="nil"/>
              <w:bottom w:val="single" w:sz="4" w:space="0" w:color="auto"/>
              <w:right w:val="single" w:sz="4" w:space="0" w:color="auto"/>
            </w:tcBorders>
            <w:shd w:val="clear" w:color="auto" w:fill="auto"/>
            <w:noWrap/>
            <w:vAlign w:val="center"/>
            <w:hideMark/>
          </w:tcPr>
          <w:p w14:paraId="580D4BFC" w14:textId="77777777" w:rsidR="00495BB8" w:rsidRPr="00015D20" w:rsidRDefault="00495BB8" w:rsidP="00495BB8">
            <w:pPr>
              <w:jc w:val="center"/>
              <w:rPr>
                <w:color w:val="000000"/>
                <w:sz w:val="20"/>
                <w:szCs w:val="20"/>
              </w:rPr>
            </w:pPr>
            <w:r w:rsidRPr="00015D20">
              <w:rPr>
                <w:color w:val="000000"/>
                <w:sz w:val="20"/>
                <w:szCs w:val="20"/>
              </w:rPr>
              <w:t>0</w:t>
            </w:r>
          </w:p>
        </w:tc>
        <w:tc>
          <w:tcPr>
            <w:tcW w:w="1056" w:type="dxa"/>
            <w:tcBorders>
              <w:top w:val="nil"/>
              <w:left w:val="nil"/>
              <w:bottom w:val="single" w:sz="4" w:space="0" w:color="auto"/>
              <w:right w:val="single" w:sz="4" w:space="0" w:color="auto"/>
            </w:tcBorders>
            <w:shd w:val="clear" w:color="auto" w:fill="auto"/>
            <w:noWrap/>
            <w:vAlign w:val="center"/>
            <w:hideMark/>
          </w:tcPr>
          <w:p w14:paraId="1128DE0A" w14:textId="77777777" w:rsidR="00495BB8" w:rsidRPr="00015D20" w:rsidRDefault="00495BB8" w:rsidP="00495BB8">
            <w:pPr>
              <w:jc w:val="center"/>
              <w:rPr>
                <w:color w:val="000000"/>
                <w:sz w:val="20"/>
                <w:szCs w:val="20"/>
              </w:rPr>
            </w:pPr>
            <w:r w:rsidRPr="00015D20">
              <w:rPr>
                <w:color w:val="000000"/>
                <w:sz w:val="20"/>
                <w:szCs w:val="20"/>
              </w:rPr>
              <w:t>0</w:t>
            </w:r>
          </w:p>
        </w:tc>
        <w:tc>
          <w:tcPr>
            <w:tcW w:w="1206" w:type="dxa"/>
            <w:tcBorders>
              <w:top w:val="nil"/>
              <w:left w:val="nil"/>
              <w:bottom w:val="single" w:sz="4" w:space="0" w:color="auto"/>
              <w:right w:val="single" w:sz="4" w:space="0" w:color="auto"/>
            </w:tcBorders>
            <w:shd w:val="clear" w:color="auto" w:fill="auto"/>
            <w:noWrap/>
            <w:vAlign w:val="center"/>
            <w:hideMark/>
          </w:tcPr>
          <w:p w14:paraId="67DAD0CA" w14:textId="77777777" w:rsidR="00495BB8" w:rsidRPr="00015D20" w:rsidRDefault="00495BB8" w:rsidP="00495BB8">
            <w:pPr>
              <w:jc w:val="center"/>
              <w:rPr>
                <w:color w:val="000000"/>
                <w:sz w:val="20"/>
                <w:szCs w:val="20"/>
              </w:rPr>
            </w:pPr>
            <w:r w:rsidRPr="00015D20">
              <w:rPr>
                <w:color w:val="000000"/>
                <w:sz w:val="20"/>
                <w:szCs w:val="20"/>
              </w:rPr>
              <w:t>114 339</w:t>
            </w:r>
          </w:p>
        </w:tc>
        <w:tc>
          <w:tcPr>
            <w:tcW w:w="1206" w:type="dxa"/>
            <w:tcBorders>
              <w:top w:val="nil"/>
              <w:left w:val="nil"/>
              <w:bottom w:val="single" w:sz="4" w:space="0" w:color="auto"/>
              <w:right w:val="single" w:sz="4" w:space="0" w:color="auto"/>
            </w:tcBorders>
            <w:shd w:val="clear" w:color="auto" w:fill="auto"/>
            <w:noWrap/>
            <w:vAlign w:val="center"/>
            <w:hideMark/>
          </w:tcPr>
          <w:p w14:paraId="5088C733" w14:textId="77777777" w:rsidR="00495BB8" w:rsidRPr="00015D20" w:rsidRDefault="00495BB8" w:rsidP="00495BB8">
            <w:pPr>
              <w:jc w:val="center"/>
              <w:rPr>
                <w:color w:val="000000"/>
                <w:sz w:val="20"/>
                <w:szCs w:val="20"/>
              </w:rPr>
            </w:pPr>
            <w:r w:rsidRPr="00015D20">
              <w:rPr>
                <w:color w:val="000000"/>
                <w:sz w:val="20"/>
                <w:szCs w:val="20"/>
              </w:rPr>
              <w:t>137 756</w:t>
            </w:r>
          </w:p>
        </w:tc>
        <w:tc>
          <w:tcPr>
            <w:tcW w:w="990" w:type="dxa"/>
            <w:tcBorders>
              <w:top w:val="nil"/>
              <w:left w:val="nil"/>
              <w:bottom w:val="single" w:sz="4" w:space="0" w:color="auto"/>
              <w:right w:val="single" w:sz="4" w:space="0" w:color="auto"/>
            </w:tcBorders>
            <w:shd w:val="clear" w:color="auto" w:fill="auto"/>
            <w:noWrap/>
            <w:vAlign w:val="center"/>
            <w:hideMark/>
          </w:tcPr>
          <w:p w14:paraId="2A4EC5FF" w14:textId="77777777" w:rsidR="00495BB8" w:rsidRPr="00015D20" w:rsidRDefault="00495BB8" w:rsidP="00495BB8">
            <w:pPr>
              <w:jc w:val="center"/>
              <w:rPr>
                <w:color w:val="000000"/>
                <w:sz w:val="20"/>
                <w:szCs w:val="20"/>
              </w:rPr>
            </w:pPr>
            <w:r w:rsidRPr="00015D20">
              <w:rPr>
                <w:color w:val="000000"/>
                <w:sz w:val="20"/>
                <w:szCs w:val="20"/>
              </w:rPr>
              <w:t>23 417</w:t>
            </w:r>
          </w:p>
        </w:tc>
      </w:tr>
      <w:tr w:rsidR="00495BB8" w:rsidRPr="00015D20" w14:paraId="6693070C"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691C7099" w14:textId="77777777" w:rsidR="00495BB8" w:rsidRPr="00015D20" w:rsidRDefault="00495BB8" w:rsidP="00495BB8">
            <w:pPr>
              <w:rPr>
                <w:color w:val="000000"/>
                <w:sz w:val="20"/>
                <w:szCs w:val="20"/>
              </w:rPr>
            </w:pPr>
            <w:r w:rsidRPr="00015D20">
              <w:rPr>
                <w:color w:val="000000"/>
                <w:sz w:val="20"/>
                <w:szCs w:val="20"/>
              </w:rPr>
              <w:t>Rīgas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03188151" w14:textId="77777777" w:rsidR="00495BB8" w:rsidRPr="00015D20" w:rsidRDefault="00495BB8" w:rsidP="00495BB8">
            <w:pPr>
              <w:jc w:val="center"/>
              <w:rPr>
                <w:color w:val="000000"/>
                <w:sz w:val="20"/>
                <w:szCs w:val="20"/>
              </w:rPr>
            </w:pPr>
            <w:r w:rsidRPr="00015D20">
              <w:rPr>
                <w:color w:val="000000"/>
                <w:sz w:val="20"/>
                <w:szCs w:val="20"/>
              </w:rPr>
              <w:t>754 503</w:t>
            </w:r>
          </w:p>
        </w:tc>
        <w:tc>
          <w:tcPr>
            <w:tcW w:w="1206" w:type="dxa"/>
            <w:tcBorders>
              <w:top w:val="nil"/>
              <w:left w:val="nil"/>
              <w:bottom w:val="single" w:sz="4" w:space="0" w:color="auto"/>
              <w:right w:val="single" w:sz="4" w:space="0" w:color="auto"/>
            </w:tcBorders>
            <w:shd w:val="clear" w:color="auto" w:fill="auto"/>
            <w:noWrap/>
            <w:vAlign w:val="center"/>
            <w:hideMark/>
          </w:tcPr>
          <w:p w14:paraId="5E25AAD5" w14:textId="77777777" w:rsidR="00495BB8" w:rsidRPr="00015D20" w:rsidRDefault="00495BB8" w:rsidP="00495BB8">
            <w:pPr>
              <w:jc w:val="center"/>
              <w:rPr>
                <w:color w:val="000000"/>
                <w:sz w:val="20"/>
                <w:szCs w:val="20"/>
              </w:rPr>
            </w:pPr>
            <w:r w:rsidRPr="00015D20">
              <w:rPr>
                <w:color w:val="000000"/>
                <w:sz w:val="20"/>
                <w:szCs w:val="20"/>
              </w:rPr>
              <w:t>1 034 408</w:t>
            </w:r>
          </w:p>
        </w:tc>
        <w:tc>
          <w:tcPr>
            <w:tcW w:w="1056" w:type="dxa"/>
            <w:tcBorders>
              <w:top w:val="nil"/>
              <w:left w:val="nil"/>
              <w:bottom w:val="single" w:sz="4" w:space="0" w:color="auto"/>
              <w:right w:val="single" w:sz="4" w:space="0" w:color="auto"/>
            </w:tcBorders>
            <w:shd w:val="clear" w:color="auto" w:fill="auto"/>
            <w:noWrap/>
            <w:vAlign w:val="center"/>
            <w:hideMark/>
          </w:tcPr>
          <w:p w14:paraId="6617A63D" w14:textId="77777777" w:rsidR="00495BB8" w:rsidRPr="00015D20" w:rsidRDefault="00495BB8" w:rsidP="00495BB8">
            <w:pPr>
              <w:jc w:val="center"/>
              <w:rPr>
                <w:color w:val="000000"/>
                <w:sz w:val="20"/>
                <w:szCs w:val="20"/>
              </w:rPr>
            </w:pPr>
            <w:r w:rsidRPr="00015D20">
              <w:rPr>
                <w:color w:val="000000"/>
                <w:sz w:val="20"/>
                <w:szCs w:val="20"/>
              </w:rPr>
              <w:t>279 905</w:t>
            </w:r>
          </w:p>
        </w:tc>
        <w:tc>
          <w:tcPr>
            <w:tcW w:w="1206" w:type="dxa"/>
            <w:tcBorders>
              <w:top w:val="nil"/>
              <w:left w:val="nil"/>
              <w:bottom w:val="single" w:sz="4" w:space="0" w:color="auto"/>
              <w:right w:val="single" w:sz="4" w:space="0" w:color="auto"/>
            </w:tcBorders>
            <w:shd w:val="clear" w:color="auto" w:fill="auto"/>
            <w:noWrap/>
            <w:vAlign w:val="center"/>
            <w:hideMark/>
          </w:tcPr>
          <w:p w14:paraId="3451627B" w14:textId="77777777" w:rsidR="00495BB8" w:rsidRPr="00015D20" w:rsidRDefault="00495BB8" w:rsidP="00495BB8">
            <w:pPr>
              <w:jc w:val="center"/>
              <w:rPr>
                <w:color w:val="000000"/>
                <w:sz w:val="20"/>
                <w:szCs w:val="20"/>
              </w:rPr>
            </w:pPr>
            <w:r w:rsidRPr="00015D20">
              <w:rPr>
                <w:color w:val="000000"/>
                <w:sz w:val="20"/>
                <w:szCs w:val="20"/>
              </w:rPr>
              <w:t>2 283 703</w:t>
            </w:r>
          </w:p>
        </w:tc>
        <w:tc>
          <w:tcPr>
            <w:tcW w:w="1206" w:type="dxa"/>
            <w:tcBorders>
              <w:top w:val="nil"/>
              <w:left w:val="nil"/>
              <w:bottom w:val="single" w:sz="4" w:space="0" w:color="auto"/>
              <w:right w:val="single" w:sz="4" w:space="0" w:color="auto"/>
            </w:tcBorders>
            <w:shd w:val="clear" w:color="auto" w:fill="auto"/>
            <w:noWrap/>
            <w:vAlign w:val="center"/>
            <w:hideMark/>
          </w:tcPr>
          <w:p w14:paraId="313BC6E0" w14:textId="77777777" w:rsidR="00495BB8" w:rsidRPr="00015D20" w:rsidRDefault="00495BB8" w:rsidP="00495BB8">
            <w:pPr>
              <w:jc w:val="center"/>
              <w:rPr>
                <w:color w:val="000000"/>
                <w:sz w:val="20"/>
                <w:szCs w:val="20"/>
              </w:rPr>
            </w:pPr>
            <w:r w:rsidRPr="00015D20">
              <w:rPr>
                <w:color w:val="000000"/>
                <w:sz w:val="20"/>
                <w:szCs w:val="20"/>
              </w:rPr>
              <w:t>2 597 758</w:t>
            </w:r>
          </w:p>
        </w:tc>
        <w:tc>
          <w:tcPr>
            <w:tcW w:w="990" w:type="dxa"/>
            <w:tcBorders>
              <w:top w:val="nil"/>
              <w:left w:val="nil"/>
              <w:bottom w:val="single" w:sz="4" w:space="0" w:color="auto"/>
              <w:right w:val="single" w:sz="4" w:space="0" w:color="auto"/>
            </w:tcBorders>
            <w:shd w:val="clear" w:color="auto" w:fill="auto"/>
            <w:noWrap/>
            <w:vAlign w:val="center"/>
            <w:hideMark/>
          </w:tcPr>
          <w:p w14:paraId="5D495012" w14:textId="77777777" w:rsidR="00495BB8" w:rsidRPr="00015D20" w:rsidRDefault="00495BB8" w:rsidP="00495BB8">
            <w:pPr>
              <w:jc w:val="center"/>
              <w:rPr>
                <w:color w:val="000000"/>
                <w:sz w:val="20"/>
                <w:szCs w:val="20"/>
              </w:rPr>
            </w:pPr>
            <w:r w:rsidRPr="00015D20">
              <w:rPr>
                <w:color w:val="000000"/>
                <w:sz w:val="20"/>
                <w:szCs w:val="20"/>
              </w:rPr>
              <w:t>314 055</w:t>
            </w:r>
          </w:p>
        </w:tc>
      </w:tr>
      <w:tr w:rsidR="00495BB8" w:rsidRPr="00015D20" w14:paraId="28CA5335"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50C3BD65" w14:textId="77777777" w:rsidR="00495BB8" w:rsidRPr="00015D20" w:rsidRDefault="00495BB8" w:rsidP="00495BB8">
            <w:pPr>
              <w:rPr>
                <w:color w:val="000000"/>
                <w:sz w:val="20"/>
                <w:szCs w:val="20"/>
              </w:rPr>
            </w:pPr>
            <w:r w:rsidRPr="00015D20">
              <w:rPr>
                <w:color w:val="000000"/>
                <w:sz w:val="20"/>
                <w:szCs w:val="20"/>
              </w:rPr>
              <w:t>Rēzeknes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0045B8F1" w14:textId="77777777" w:rsidR="00495BB8" w:rsidRPr="00015D20" w:rsidRDefault="00495BB8" w:rsidP="00495BB8">
            <w:pPr>
              <w:jc w:val="center"/>
              <w:rPr>
                <w:color w:val="000000"/>
                <w:sz w:val="20"/>
                <w:szCs w:val="20"/>
              </w:rPr>
            </w:pPr>
            <w:r w:rsidRPr="00015D20">
              <w:rPr>
                <w:color w:val="000000"/>
                <w:sz w:val="20"/>
                <w:szCs w:val="20"/>
              </w:rPr>
              <w:t>99 780</w:t>
            </w:r>
          </w:p>
        </w:tc>
        <w:tc>
          <w:tcPr>
            <w:tcW w:w="1206" w:type="dxa"/>
            <w:tcBorders>
              <w:top w:val="nil"/>
              <w:left w:val="nil"/>
              <w:bottom w:val="single" w:sz="4" w:space="0" w:color="auto"/>
              <w:right w:val="single" w:sz="4" w:space="0" w:color="auto"/>
            </w:tcBorders>
            <w:shd w:val="clear" w:color="auto" w:fill="auto"/>
            <w:noWrap/>
            <w:vAlign w:val="center"/>
            <w:hideMark/>
          </w:tcPr>
          <w:p w14:paraId="0DD4A296" w14:textId="77777777" w:rsidR="00495BB8" w:rsidRPr="00015D20" w:rsidRDefault="00495BB8" w:rsidP="00495BB8">
            <w:pPr>
              <w:jc w:val="center"/>
              <w:rPr>
                <w:color w:val="000000"/>
                <w:sz w:val="20"/>
                <w:szCs w:val="20"/>
              </w:rPr>
            </w:pPr>
            <w:r w:rsidRPr="00015D20">
              <w:rPr>
                <w:color w:val="000000"/>
                <w:sz w:val="20"/>
                <w:szCs w:val="20"/>
              </w:rPr>
              <w:t>128 840</w:t>
            </w:r>
          </w:p>
        </w:tc>
        <w:tc>
          <w:tcPr>
            <w:tcW w:w="1056" w:type="dxa"/>
            <w:tcBorders>
              <w:top w:val="nil"/>
              <w:left w:val="nil"/>
              <w:bottom w:val="single" w:sz="4" w:space="0" w:color="auto"/>
              <w:right w:val="single" w:sz="4" w:space="0" w:color="auto"/>
            </w:tcBorders>
            <w:shd w:val="clear" w:color="auto" w:fill="auto"/>
            <w:noWrap/>
            <w:vAlign w:val="center"/>
            <w:hideMark/>
          </w:tcPr>
          <w:p w14:paraId="316E0E57" w14:textId="77777777" w:rsidR="00495BB8" w:rsidRPr="00015D20" w:rsidRDefault="00495BB8" w:rsidP="00495BB8">
            <w:pPr>
              <w:jc w:val="center"/>
              <w:rPr>
                <w:color w:val="000000"/>
                <w:sz w:val="20"/>
                <w:szCs w:val="20"/>
              </w:rPr>
            </w:pPr>
            <w:r w:rsidRPr="00015D20">
              <w:rPr>
                <w:color w:val="000000"/>
                <w:sz w:val="20"/>
                <w:szCs w:val="20"/>
              </w:rPr>
              <w:t>29 060</w:t>
            </w:r>
          </w:p>
        </w:tc>
        <w:tc>
          <w:tcPr>
            <w:tcW w:w="1206" w:type="dxa"/>
            <w:tcBorders>
              <w:top w:val="nil"/>
              <w:left w:val="nil"/>
              <w:bottom w:val="single" w:sz="4" w:space="0" w:color="auto"/>
              <w:right w:val="single" w:sz="4" w:space="0" w:color="auto"/>
            </w:tcBorders>
            <w:shd w:val="clear" w:color="auto" w:fill="auto"/>
            <w:noWrap/>
            <w:vAlign w:val="center"/>
            <w:hideMark/>
          </w:tcPr>
          <w:p w14:paraId="6628EA23" w14:textId="77777777" w:rsidR="00495BB8" w:rsidRPr="00015D20" w:rsidRDefault="00495BB8" w:rsidP="00495BB8">
            <w:pPr>
              <w:jc w:val="center"/>
              <w:rPr>
                <w:color w:val="000000"/>
                <w:sz w:val="20"/>
                <w:szCs w:val="20"/>
              </w:rPr>
            </w:pPr>
            <w:r w:rsidRPr="00015D20">
              <w:rPr>
                <w:color w:val="000000"/>
                <w:sz w:val="20"/>
                <w:szCs w:val="20"/>
              </w:rPr>
              <w:t>38 047</w:t>
            </w:r>
          </w:p>
        </w:tc>
        <w:tc>
          <w:tcPr>
            <w:tcW w:w="1206" w:type="dxa"/>
            <w:tcBorders>
              <w:top w:val="nil"/>
              <w:left w:val="nil"/>
              <w:bottom w:val="single" w:sz="4" w:space="0" w:color="auto"/>
              <w:right w:val="single" w:sz="4" w:space="0" w:color="auto"/>
            </w:tcBorders>
            <w:shd w:val="clear" w:color="auto" w:fill="auto"/>
            <w:noWrap/>
            <w:vAlign w:val="center"/>
            <w:hideMark/>
          </w:tcPr>
          <w:p w14:paraId="4AAB3E85" w14:textId="77777777" w:rsidR="00495BB8" w:rsidRPr="00015D20" w:rsidRDefault="00495BB8" w:rsidP="00495BB8">
            <w:pPr>
              <w:jc w:val="center"/>
              <w:rPr>
                <w:color w:val="000000"/>
                <w:sz w:val="20"/>
                <w:szCs w:val="20"/>
              </w:rPr>
            </w:pPr>
            <w:r w:rsidRPr="00015D20">
              <w:rPr>
                <w:color w:val="000000"/>
                <w:sz w:val="20"/>
                <w:szCs w:val="20"/>
              </w:rPr>
              <w:t>43 169</w:t>
            </w:r>
          </w:p>
        </w:tc>
        <w:tc>
          <w:tcPr>
            <w:tcW w:w="990" w:type="dxa"/>
            <w:tcBorders>
              <w:top w:val="nil"/>
              <w:left w:val="nil"/>
              <w:bottom w:val="single" w:sz="4" w:space="0" w:color="auto"/>
              <w:right w:val="single" w:sz="4" w:space="0" w:color="auto"/>
            </w:tcBorders>
            <w:shd w:val="clear" w:color="auto" w:fill="auto"/>
            <w:noWrap/>
            <w:vAlign w:val="center"/>
            <w:hideMark/>
          </w:tcPr>
          <w:p w14:paraId="268A4D2F" w14:textId="77777777" w:rsidR="00495BB8" w:rsidRPr="00015D20" w:rsidRDefault="00495BB8" w:rsidP="00495BB8">
            <w:pPr>
              <w:jc w:val="center"/>
              <w:rPr>
                <w:color w:val="000000"/>
                <w:sz w:val="20"/>
                <w:szCs w:val="20"/>
              </w:rPr>
            </w:pPr>
            <w:r w:rsidRPr="00015D20">
              <w:rPr>
                <w:color w:val="000000"/>
                <w:sz w:val="20"/>
                <w:szCs w:val="20"/>
              </w:rPr>
              <w:t>5 122</w:t>
            </w:r>
          </w:p>
        </w:tc>
      </w:tr>
      <w:tr w:rsidR="00495BB8" w:rsidRPr="00015D20" w14:paraId="59E62AE0"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326411B4" w14:textId="77777777" w:rsidR="00495BB8" w:rsidRPr="00015D20" w:rsidRDefault="00495BB8" w:rsidP="00495BB8">
            <w:pPr>
              <w:rPr>
                <w:color w:val="000000"/>
                <w:sz w:val="20"/>
                <w:szCs w:val="20"/>
              </w:rPr>
            </w:pPr>
            <w:r w:rsidRPr="00015D20">
              <w:rPr>
                <w:color w:val="000000"/>
                <w:sz w:val="20"/>
                <w:szCs w:val="20"/>
              </w:rPr>
              <w:t>Valmieras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4407EFBF" w14:textId="77777777" w:rsidR="00495BB8" w:rsidRPr="00015D20" w:rsidRDefault="00495BB8" w:rsidP="00495BB8">
            <w:pPr>
              <w:jc w:val="center"/>
              <w:rPr>
                <w:color w:val="000000"/>
                <w:sz w:val="20"/>
                <w:szCs w:val="20"/>
              </w:rPr>
            </w:pPr>
            <w:r w:rsidRPr="00015D20">
              <w:rPr>
                <w:color w:val="000000"/>
                <w:sz w:val="20"/>
                <w:szCs w:val="20"/>
              </w:rPr>
              <w:t>18 531</w:t>
            </w:r>
          </w:p>
        </w:tc>
        <w:tc>
          <w:tcPr>
            <w:tcW w:w="1206" w:type="dxa"/>
            <w:tcBorders>
              <w:top w:val="nil"/>
              <w:left w:val="nil"/>
              <w:bottom w:val="single" w:sz="4" w:space="0" w:color="auto"/>
              <w:right w:val="single" w:sz="4" w:space="0" w:color="auto"/>
            </w:tcBorders>
            <w:shd w:val="clear" w:color="auto" w:fill="auto"/>
            <w:noWrap/>
            <w:vAlign w:val="center"/>
            <w:hideMark/>
          </w:tcPr>
          <w:p w14:paraId="7F85458E" w14:textId="77777777" w:rsidR="00495BB8" w:rsidRPr="00015D20" w:rsidRDefault="00495BB8" w:rsidP="00495BB8">
            <w:pPr>
              <w:jc w:val="center"/>
              <w:rPr>
                <w:color w:val="000000"/>
                <w:sz w:val="20"/>
                <w:szCs w:val="20"/>
              </w:rPr>
            </w:pPr>
            <w:r w:rsidRPr="00015D20">
              <w:rPr>
                <w:color w:val="000000"/>
                <w:sz w:val="20"/>
                <w:szCs w:val="20"/>
              </w:rPr>
              <w:t>28 298</w:t>
            </w:r>
          </w:p>
        </w:tc>
        <w:tc>
          <w:tcPr>
            <w:tcW w:w="1056" w:type="dxa"/>
            <w:tcBorders>
              <w:top w:val="nil"/>
              <w:left w:val="nil"/>
              <w:bottom w:val="single" w:sz="4" w:space="0" w:color="auto"/>
              <w:right w:val="single" w:sz="4" w:space="0" w:color="auto"/>
            </w:tcBorders>
            <w:shd w:val="clear" w:color="auto" w:fill="auto"/>
            <w:noWrap/>
            <w:vAlign w:val="center"/>
            <w:hideMark/>
          </w:tcPr>
          <w:p w14:paraId="36CA4A41" w14:textId="77777777" w:rsidR="00495BB8" w:rsidRPr="00015D20" w:rsidRDefault="00495BB8" w:rsidP="00495BB8">
            <w:pPr>
              <w:jc w:val="center"/>
              <w:rPr>
                <w:color w:val="000000"/>
                <w:sz w:val="20"/>
                <w:szCs w:val="20"/>
              </w:rPr>
            </w:pPr>
            <w:r w:rsidRPr="00015D20">
              <w:rPr>
                <w:color w:val="000000"/>
                <w:sz w:val="20"/>
                <w:szCs w:val="20"/>
              </w:rPr>
              <w:t>9 767</w:t>
            </w:r>
          </w:p>
        </w:tc>
        <w:tc>
          <w:tcPr>
            <w:tcW w:w="1206" w:type="dxa"/>
            <w:tcBorders>
              <w:top w:val="nil"/>
              <w:left w:val="nil"/>
              <w:bottom w:val="single" w:sz="4" w:space="0" w:color="auto"/>
              <w:right w:val="single" w:sz="4" w:space="0" w:color="auto"/>
            </w:tcBorders>
            <w:shd w:val="clear" w:color="auto" w:fill="auto"/>
            <w:noWrap/>
            <w:vAlign w:val="center"/>
            <w:hideMark/>
          </w:tcPr>
          <w:p w14:paraId="098F6839" w14:textId="77777777" w:rsidR="00495BB8" w:rsidRPr="00015D20" w:rsidRDefault="00495BB8" w:rsidP="00495BB8">
            <w:pPr>
              <w:jc w:val="center"/>
              <w:rPr>
                <w:color w:val="000000"/>
                <w:sz w:val="20"/>
                <w:szCs w:val="20"/>
              </w:rPr>
            </w:pPr>
            <w:r w:rsidRPr="00015D20">
              <w:rPr>
                <w:color w:val="000000"/>
                <w:sz w:val="20"/>
                <w:szCs w:val="20"/>
              </w:rPr>
              <w:t>20 087</w:t>
            </w:r>
          </w:p>
        </w:tc>
        <w:tc>
          <w:tcPr>
            <w:tcW w:w="1206" w:type="dxa"/>
            <w:tcBorders>
              <w:top w:val="nil"/>
              <w:left w:val="nil"/>
              <w:bottom w:val="single" w:sz="4" w:space="0" w:color="auto"/>
              <w:right w:val="single" w:sz="4" w:space="0" w:color="auto"/>
            </w:tcBorders>
            <w:shd w:val="clear" w:color="auto" w:fill="auto"/>
            <w:noWrap/>
            <w:vAlign w:val="center"/>
            <w:hideMark/>
          </w:tcPr>
          <w:p w14:paraId="5D9E068E" w14:textId="77777777" w:rsidR="00495BB8" w:rsidRPr="00015D20" w:rsidRDefault="00495BB8" w:rsidP="00495BB8">
            <w:pPr>
              <w:jc w:val="center"/>
              <w:rPr>
                <w:color w:val="000000"/>
                <w:sz w:val="20"/>
                <w:szCs w:val="20"/>
              </w:rPr>
            </w:pPr>
            <w:r w:rsidRPr="00015D20">
              <w:rPr>
                <w:color w:val="000000"/>
                <w:sz w:val="20"/>
                <w:szCs w:val="20"/>
              </w:rPr>
              <w:t>23 633</w:t>
            </w:r>
          </w:p>
        </w:tc>
        <w:tc>
          <w:tcPr>
            <w:tcW w:w="990" w:type="dxa"/>
            <w:tcBorders>
              <w:top w:val="nil"/>
              <w:left w:val="nil"/>
              <w:bottom w:val="single" w:sz="4" w:space="0" w:color="auto"/>
              <w:right w:val="single" w:sz="4" w:space="0" w:color="auto"/>
            </w:tcBorders>
            <w:shd w:val="clear" w:color="auto" w:fill="auto"/>
            <w:noWrap/>
            <w:vAlign w:val="center"/>
            <w:hideMark/>
          </w:tcPr>
          <w:p w14:paraId="126E6A1A" w14:textId="77777777" w:rsidR="00495BB8" w:rsidRPr="00015D20" w:rsidRDefault="00495BB8" w:rsidP="00495BB8">
            <w:pPr>
              <w:jc w:val="center"/>
              <w:rPr>
                <w:color w:val="000000"/>
                <w:sz w:val="20"/>
                <w:szCs w:val="20"/>
              </w:rPr>
            </w:pPr>
            <w:r w:rsidRPr="00015D20">
              <w:rPr>
                <w:color w:val="000000"/>
                <w:sz w:val="20"/>
                <w:szCs w:val="20"/>
              </w:rPr>
              <w:t>3 546</w:t>
            </w:r>
          </w:p>
        </w:tc>
      </w:tr>
      <w:tr w:rsidR="00495BB8" w:rsidRPr="00015D20" w14:paraId="1E7FF83A"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7C52A387" w14:textId="77777777" w:rsidR="00495BB8" w:rsidRPr="00015D20" w:rsidRDefault="00495BB8" w:rsidP="00495BB8">
            <w:pPr>
              <w:rPr>
                <w:color w:val="000000"/>
                <w:sz w:val="20"/>
                <w:szCs w:val="20"/>
              </w:rPr>
            </w:pPr>
            <w:r w:rsidRPr="00015D20">
              <w:rPr>
                <w:color w:val="000000"/>
                <w:sz w:val="20"/>
                <w:szCs w:val="20"/>
              </w:rPr>
              <w:t>Ventspils pilsētas pašvaldība</w:t>
            </w:r>
          </w:p>
        </w:tc>
        <w:tc>
          <w:tcPr>
            <w:tcW w:w="1206" w:type="dxa"/>
            <w:tcBorders>
              <w:top w:val="nil"/>
              <w:left w:val="nil"/>
              <w:bottom w:val="single" w:sz="4" w:space="0" w:color="auto"/>
              <w:right w:val="single" w:sz="4" w:space="0" w:color="auto"/>
            </w:tcBorders>
            <w:shd w:val="clear" w:color="auto" w:fill="auto"/>
            <w:noWrap/>
            <w:vAlign w:val="center"/>
            <w:hideMark/>
          </w:tcPr>
          <w:p w14:paraId="095878EB" w14:textId="77777777" w:rsidR="00495BB8" w:rsidRPr="00015D20" w:rsidRDefault="00495BB8" w:rsidP="00495BB8">
            <w:pPr>
              <w:jc w:val="center"/>
              <w:rPr>
                <w:color w:val="000000"/>
                <w:sz w:val="20"/>
                <w:szCs w:val="20"/>
              </w:rPr>
            </w:pPr>
            <w:r w:rsidRPr="00015D20">
              <w:rPr>
                <w:color w:val="000000"/>
                <w:sz w:val="20"/>
                <w:szCs w:val="20"/>
              </w:rPr>
              <w:t>71 779</w:t>
            </w:r>
          </w:p>
        </w:tc>
        <w:tc>
          <w:tcPr>
            <w:tcW w:w="1206" w:type="dxa"/>
            <w:tcBorders>
              <w:top w:val="nil"/>
              <w:left w:val="nil"/>
              <w:bottom w:val="single" w:sz="4" w:space="0" w:color="auto"/>
              <w:right w:val="single" w:sz="4" w:space="0" w:color="auto"/>
            </w:tcBorders>
            <w:shd w:val="clear" w:color="auto" w:fill="auto"/>
            <w:noWrap/>
            <w:vAlign w:val="center"/>
            <w:hideMark/>
          </w:tcPr>
          <w:p w14:paraId="2223810D" w14:textId="77777777" w:rsidR="00495BB8" w:rsidRPr="00015D20" w:rsidRDefault="00495BB8" w:rsidP="00495BB8">
            <w:pPr>
              <w:jc w:val="center"/>
              <w:rPr>
                <w:color w:val="000000"/>
                <w:sz w:val="20"/>
                <w:szCs w:val="20"/>
              </w:rPr>
            </w:pPr>
            <w:r w:rsidRPr="00015D20">
              <w:rPr>
                <w:color w:val="000000"/>
                <w:sz w:val="20"/>
                <w:szCs w:val="20"/>
              </w:rPr>
              <w:t>89 591</w:t>
            </w:r>
          </w:p>
        </w:tc>
        <w:tc>
          <w:tcPr>
            <w:tcW w:w="1056" w:type="dxa"/>
            <w:tcBorders>
              <w:top w:val="nil"/>
              <w:left w:val="nil"/>
              <w:bottom w:val="single" w:sz="4" w:space="0" w:color="auto"/>
              <w:right w:val="single" w:sz="4" w:space="0" w:color="auto"/>
            </w:tcBorders>
            <w:shd w:val="clear" w:color="auto" w:fill="auto"/>
            <w:noWrap/>
            <w:vAlign w:val="center"/>
            <w:hideMark/>
          </w:tcPr>
          <w:p w14:paraId="471A939C" w14:textId="77777777" w:rsidR="00495BB8" w:rsidRPr="00015D20" w:rsidRDefault="00495BB8" w:rsidP="00495BB8">
            <w:pPr>
              <w:jc w:val="center"/>
              <w:rPr>
                <w:color w:val="000000"/>
                <w:sz w:val="20"/>
                <w:szCs w:val="20"/>
              </w:rPr>
            </w:pPr>
            <w:r w:rsidRPr="00015D20">
              <w:rPr>
                <w:color w:val="000000"/>
                <w:sz w:val="20"/>
                <w:szCs w:val="20"/>
              </w:rPr>
              <w:t>17 812</w:t>
            </w:r>
          </w:p>
        </w:tc>
        <w:tc>
          <w:tcPr>
            <w:tcW w:w="1206" w:type="dxa"/>
            <w:tcBorders>
              <w:top w:val="nil"/>
              <w:left w:val="nil"/>
              <w:bottom w:val="single" w:sz="4" w:space="0" w:color="auto"/>
              <w:right w:val="single" w:sz="4" w:space="0" w:color="auto"/>
            </w:tcBorders>
            <w:shd w:val="clear" w:color="auto" w:fill="auto"/>
            <w:noWrap/>
            <w:vAlign w:val="center"/>
            <w:hideMark/>
          </w:tcPr>
          <w:p w14:paraId="619D90E0" w14:textId="77777777" w:rsidR="00495BB8" w:rsidRPr="00015D20" w:rsidRDefault="00495BB8" w:rsidP="00495BB8">
            <w:pPr>
              <w:jc w:val="center"/>
              <w:rPr>
                <w:color w:val="000000"/>
                <w:sz w:val="20"/>
                <w:szCs w:val="20"/>
              </w:rPr>
            </w:pPr>
            <w:r w:rsidRPr="00015D20">
              <w:rPr>
                <w:color w:val="000000"/>
                <w:sz w:val="20"/>
                <w:szCs w:val="20"/>
              </w:rPr>
              <w:t>66 409</w:t>
            </w:r>
          </w:p>
        </w:tc>
        <w:tc>
          <w:tcPr>
            <w:tcW w:w="1206" w:type="dxa"/>
            <w:tcBorders>
              <w:top w:val="nil"/>
              <w:left w:val="nil"/>
              <w:bottom w:val="single" w:sz="4" w:space="0" w:color="auto"/>
              <w:right w:val="single" w:sz="4" w:space="0" w:color="auto"/>
            </w:tcBorders>
            <w:shd w:val="clear" w:color="auto" w:fill="auto"/>
            <w:noWrap/>
            <w:vAlign w:val="center"/>
            <w:hideMark/>
          </w:tcPr>
          <w:p w14:paraId="74CBCCF8" w14:textId="77777777" w:rsidR="00495BB8" w:rsidRPr="00015D20" w:rsidRDefault="00495BB8" w:rsidP="00495BB8">
            <w:pPr>
              <w:jc w:val="center"/>
              <w:rPr>
                <w:color w:val="000000"/>
                <w:sz w:val="20"/>
                <w:szCs w:val="20"/>
              </w:rPr>
            </w:pPr>
            <w:r w:rsidRPr="00015D20">
              <w:rPr>
                <w:color w:val="000000"/>
                <w:sz w:val="20"/>
                <w:szCs w:val="20"/>
              </w:rPr>
              <w:t>76 203</w:t>
            </w:r>
          </w:p>
        </w:tc>
        <w:tc>
          <w:tcPr>
            <w:tcW w:w="990" w:type="dxa"/>
            <w:tcBorders>
              <w:top w:val="nil"/>
              <w:left w:val="nil"/>
              <w:bottom w:val="single" w:sz="4" w:space="0" w:color="auto"/>
              <w:right w:val="single" w:sz="4" w:space="0" w:color="auto"/>
            </w:tcBorders>
            <w:shd w:val="clear" w:color="auto" w:fill="auto"/>
            <w:noWrap/>
            <w:vAlign w:val="center"/>
            <w:hideMark/>
          </w:tcPr>
          <w:p w14:paraId="49834000" w14:textId="77777777" w:rsidR="00495BB8" w:rsidRPr="00015D20" w:rsidRDefault="00495BB8" w:rsidP="00495BB8">
            <w:pPr>
              <w:jc w:val="center"/>
              <w:rPr>
                <w:color w:val="000000"/>
                <w:sz w:val="20"/>
                <w:szCs w:val="20"/>
              </w:rPr>
            </w:pPr>
            <w:r w:rsidRPr="00015D20">
              <w:rPr>
                <w:color w:val="000000"/>
                <w:sz w:val="20"/>
                <w:szCs w:val="20"/>
              </w:rPr>
              <w:t>9 794</w:t>
            </w:r>
          </w:p>
        </w:tc>
      </w:tr>
      <w:tr w:rsidR="00495BB8" w:rsidRPr="00015D20" w14:paraId="13C212BE" w14:textId="77777777" w:rsidTr="00EF6189">
        <w:trPr>
          <w:trHeight w:val="300"/>
        </w:trPr>
        <w:tc>
          <w:tcPr>
            <w:tcW w:w="2770" w:type="dxa"/>
            <w:tcBorders>
              <w:top w:val="nil"/>
              <w:left w:val="single" w:sz="4" w:space="0" w:color="auto"/>
              <w:bottom w:val="single" w:sz="4" w:space="0" w:color="auto"/>
              <w:right w:val="single" w:sz="4" w:space="0" w:color="auto"/>
            </w:tcBorders>
            <w:shd w:val="clear" w:color="auto" w:fill="auto"/>
            <w:noWrap/>
            <w:vAlign w:val="center"/>
            <w:hideMark/>
          </w:tcPr>
          <w:p w14:paraId="3868FB9A" w14:textId="77777777" w:rsidR="00495BB8" w:rsidRPr="00015D20" w:rsidRDefault="00495BB8" w:rsidP="00495BB8">
            <w:pPr>
              <w:rPr>
                <w:b/>
                <w:bCs/>
                <w:color w:val="000000"/>
                <w:sz w:val="20"/>
                <w:szCs w:val="20"/>
              </w:rPr>
            </w:pPr>
            <w:r w:rsidRPr="00015D20">
              <w:rPr>
                <w:b/>
                <w:bCs/>
                <w:color w:val="000000"/>
                <w:sz w:val="20"/>
                <w:szCs w:val="20"/>
              </w:rPr>
              <w:t xml:space="preserve">Kopā </w:t>
            </w:r>
            <w:proofErr w:type="spellStart"/>
            <w:r w:rsidRPr="00015D20">
              <w:rPr>
                <w:b/>
                <w:bCs/>
                <w:color w:val="000000"/>
                <w:sz w:val="20"/>
                <w:szCs w:val="20"/>
              </w:rPr>
              <w:t>valstspilsētu</w:t>
            </w:r>
            <w:proofErr w:type="spellEnd"/>
            <w:r w:rsidRPr="00015D20">
              <w:rPr>
                <w:b/>
                <w:bCs/>
                <w:color w:val="000000"/>
                <w:sz w:val="20"/>
                <w:szCs w:val="20"/>
              </w:rPr>
              <w:t xml:space="preserve"> pašvaldībās</w:t>
            </w:r>
          </w:p>
        </w:tc>
        <w:tc>
          <w:tcPr>
            <w:tcW w:w="1206" w:type="dxa"/>
            <w:tcBorders>
              <w:top w:val="nil"/>
              <w:left w:val="nil"/>
              <w:bottom w:val="single" w:sz="4" w:space="0" w:color="auto"/>
              <w:right w:val="single" w:sz="4" w:space="0" w:color="auto"/>
            </w:tcBorders>
            <w:shd w:val="clear" w:color="auto" w:fill="auto"/>
            <w:noWrap/>
            <w:vAlign w:val="center"/>
            <w:hideMark/>
          </w:tcPr>
          <w:p w14:paraId="2E8913F2" w14:textId="77777777" w:rsidR="00495BB8" w:rsidRPr="00015D20" w:rsidRDefault="00495BB8" w:rsidP="00495BB8">
            <w:pPr>
              <w:jc w:val="center"/>
              <w:rPr>
                <w:b/>
                <w:bCs/>
                <w:color w:val="000000"/>
                <w:sz w:val="20"/>
                <w:szCs w:val="20"/>
              </w:rPr>
            </w:pPr>
            <w:r w:rsidRPr="00015D20">
              <w:rPr>
                <w:b/>
                <w:bCs/>
                <w:color w:val="000000"/>
                <w:sz w:val="20"/>
                <w:szCs w:val="20"/>
              </w:rPr>
              <w:t>1 130 480</w:t>
            </w:r>
          </w:p>
        </w:tc>
        <w:tc>
          <w:tcPr>
            <w:tcW w:w="1206" w:type="dxa"/>
            <w:tcBorders>
              <w:top w:val="nil"/>
              <w:left w:val="nil"/>
              <w:bottom w:val="single" w:sz="4" w:space="0" w:color="auto"/>
              <w:right w:val="single" w:sz="4" w:space="0" w:color="auto"/>
            </w:tcBorders>
            <w:shd w:val="clear" w:color="auto" w:fill="auto"/>
            <w:noWrap/>
            <w:vAlign w:val="center"/>
            <w:hideMark/>
          </w:tcPr>
          <w:p w14:paraId="5BCEEBF3" w14:textId="77777777" w:rsidR="00495BB8" w:rsidRPr="00015D20" w:rsidRDefault="00495BB8" w:rsidP="00495BB8">
            <w:pPr>
              <w:jc w:val="center"/>
              <w:rPr>
                <w:b/>
                <w:bCs/>
                <w:color w:val="000000"/>
                <w:sz w:val="20"/>
                <w:szCs w:val="20"/>
              </w:rPr>
            </w:pPr>
            <w:r w:rsidRPr="00015D20">
              <w:rPr>
                <w:b/>
                <w:bCs/>
                <w:color w:val="000000"/>
                <w:sz w:val="20"/>
                <w:szCs w:val="20"/>
              </w:rPr>
              <w:t>1 530 813</w:t>
            </w:r>
          </w:p>
        </w:tc>
        <w:tc>
          <w:tcPr>
            <w:tcW w:w="1056" w:type="dxa"/>
            <w:tcBorders>
              <w:top w:val="nil"/>
              <w:left w:val="nil"/>
              <w:bottom w:val="single" w:sz="4" w:space="0" w:color="auto"/>
              <w:right w:val="single" w:sz="4" w:space="0" w:color="auto"/>
            </w:tcBorders>
            <w:shd w:val="clear" w:color="auto" w:fill="auto"/>
            <w:noWrap/>
            <w:vAlign w:val="center"/>
            <w:hideMark/>
          </w:tcPr>
          <w:p w14:paraId="2C3EBC98" w14:textId="77777777" w:rsidR="00495BB8" w:rsidRPr="00015D20" w:rsidRDefault="00495BB8" w:rsidP="00495BB8">
            <w:pPr>
              <w:jc w:val="center"/>
              <w:rPr>
                <w:b/>
                <w:bCs/>
                <w:color w:val="000000"/>
                <w:sz w:val="20"/>
                <w:szCs w:val="20"/>
              </w:rPr>
            </w:pPr>
            <w:r w:rsidRPr="00015D20">
              <w:rPr>
                <w:b/>
                <w:bCs/>
                <w:color w:val="000000"/>
                <w:sz w:val="20"/>
                <w:szCs w:val="20"/>
              </w:rPr>
              <w:t>400 333</w:t>
            </w:r>
          </w:p>
        </w:tc>
        <w:tc>
          <w:tcPr>
            <w:tcW w:w="1206" w:type="dxa"/>
            <w:tcBorders>
              <w:top w:val="nil"/>
              <w:left w:val="nil"/>
              <w:bottom w:val="single" w:sz="4" w:space="0" w:color="auto"/>
              <w:right w:val="single" w:sz="4" w:space="0" w:color="auto"/>
            </w:tcBorders>
            <w:shd w:val="clear" w:color="auto" w:fill="auto"/>
            <w:noWrap/>
            <w:vAlign w:val="center"/>
            <w:hideMark/>
          </w:tcPr>
          <w:p w14:paraId="7DD5DB99" w14:textId="77777777" w:rsidR="00495BB8" w:rsidRPr="00015D20" w:rsidRDefault="00495BB8" w:rsidP="00495BB8">
            <w:pPr>
              <w:jc w:val="center"/>
              <w:rPr>
                <w:b/>
                <w:bCs/>
                <w:color w:val="000000"/>
                <w:sz w:val="20"/>
                <w:szCs w:val="20"/>
              </w:rPr>
            </w:pPr>
            <w:r w:rsidRPr="00015D20">
              <w:rPr>
                <w:b/>
                <w:bCs/>
                <w:color w:val="000000"/>
                <w:sz w:val="20"/>
                <w:szCs w:val="20"/>
              </w:rPr>
              <w:t>2 930 290</w:t>
            </w:r>
          </w:p>
        </w:tc>
        <w:tc>
          <w:tcPr>
            <w:tcW w:w="1206" w:type="dxa"/>
            <w:tcBorders>
              <w:top w:val="nil"/>
              <w:left w:val="nil"/>
              <w:bottom w:val="single" w:sz="4" w:space="0" w:color="auto"/>
              <w:right w:val="single" w:sz="4" w:space="0" w:color="auto"/>
            </w:tcBorders>
            <w:shd w:val="clear" w:color="auto" w:fill="auto"/>
            <w:noWrap/>
            <w:vAlign w:val="center"/>
            <w:hideMark/>
          </w:tcPr>
          <w:p w14:paraId="10566842" w14:textId="77777777" w:rsidR="00495BB8" w:rsidRPr="00015D20" w:rsidRDefault="00495BB8" w:rsidP="00495BB8">
            <w:pPr>
              <w:jc w:val="center"/>
              <w:rPr>
                <w:b/>
                <w:bCs/>
                <w:color w:val="000000"/>
                <w:sz w:val="20"/>
                <w:szCs w:val="20"/>
              </w:rPr>
            </w:pPr>
            <w:r w:rsidRPr="00015D20">
              <w:rPr>
                <w:b/>
                <w:bCs/>
                <w:color w:val="000000"/>
                <w:sz w:val="20"/>
                <w:szCs w:val="20"/>
              </w:rPr>
              <w:t>3 333 335</w:t>
            </w:r>
          </w:p>
        </w:tc>
        <w:tc>
          <w:tcPr>
            <w:tcW w:w="990" w:type="dxa"/>
            <w:tcBorders>
              <w:top w:val="nil"/>
              <w:left w:val="nil"/>
              <w:bottom w:val="single" w:sz="4" w:space="0" w:color="auto"/>
              <w:right w:val="single" w:sz="4" w:space="0" w:color="auto"/>
            </w:tcBorders>
            <w:shd w:val="clear" w:color="auto" w:fill="auto"/>
            <w:noWrap/>
            <w:vAlign w:val="center"/>
            <w:hideMark/>
          </w:tcPr>
          <w:p w14:paraId="5DEA6033" w14:textId="77777777" w:rsidR="00495BB8" w:rsidRPr="00015D20" w:rsidRDefault="00495BB8" w:rsidP="00495BB8">
            <w:pPr>
              <w:jc w:val="center"/>
              <w:rPr>
                <w:b/>
                <w:bCs/>
                <w:color w:val="000000"/>
                <w:sz w:val="20"/>
                <w:szCs w:val="20"/>
              </w:rPr>
            </w:pPr>
            <w:r w:rsidRPr="00015D20">
              <w:rPr>
                <w:b/>
                <w:bCs/>
                <w:color w:val="000000"/>
                <w:sz w:val="20"/>
                <w:szCs w:val="20"/>
              </w:rPr>
              <w:t>403 045</w:t>
            </w:r>
          </w:p>
        </w:tc>
      </w:tr>
    </w:tbl>
    <w:p w14:paraId="6CDDA104" w14:textId="77777777" w:rsidR="00495BB8" w:rsidRPr="00015D20" w:rsidRDefault="00495BB8" w:rsidP="000D096A">
      <w:pPr>
        <w:pStyle w:val="BodyText"/>
        <w:tabs>
          <w:tab w:val="left" w:pos="7655"/>
        </w:tabs>
        <w:jc w:val="both"/>
        <w:rPr>
          <w:sz w:val="20"/>
          <w:highlight w:val="yellow"/>
        </w:rPr>
      </w:pPr>
    </w:p>
    <w:p w14:paraId="3F29012D" w14:textId="77777777" w:rsidR="0027653E" w:rsidRPr="00015D20" w:rsidRDefault="0027653E" w:rsidP="000D096A">
      <w:pPr>
        <w:pStyle w:val="BodyText"/>
        <w:tabs>
          <w:tab w:val="left" w:pos="7655"/>
        </w:tabs>
        <w:ind w:firstLine="709"/>
        <w:jc w:val="both"/>
        <w:rPr>
          <w:sz w:val="26"/>
          <w:szCs w:val="26"/>
        </w:rPr>
      </w:pPr>
    </w:p>
    <w:p w14:paraId="25BC6CF7" w14:textId="559658A6" w:rsidR="000D096A" w:rsidRPr="00015D20" w:rsidRDefault="000D096A" w:rsidP="000D096A">
      <w:pPr>
        <w:pStyle w:val="BodyText"/>
        <w:tabs>
          <w:tab w:val="left" w:pos="7655"/>
        </w:tabs>
        <w:ind w:firstLine="709"/>
        <w:jc w:val="both"/>
        <w:rPr>
          <w:sz w:val="26"/>
          <w:szCs w:val="26"/>
        </w:rPr>
      </w:pPr>
      <w:r w:rsidRPr="00015D20">
        <w:rPr>
          <w:sz w:val="26"/>
          <w:szCs w:val="26"/>
        </w:rPr>
        <w:t>Tomēr līdzīgi kā reģionālās nozīmes pārvadājumos</w:t>
      </w:r>
      <w:r w:rsidR="00D050CC" w:rsidRPr="00015D20">
        <w:rPr>
          <w:sz w:val="26"/>
          <w:szCs w:val="26"/>
        </w:rPr>
        <w:t>,</w:t>
      </w:r>
      <w:r w:rsidRPr="00015D20">
        <w:rPr>
          <w:sz w:val="26"/>
          <w:szCs w:val="26"/>
        </w:rPr>
        <w:t xml:space="preserve"> pakāpeniski atceļot ierobežojumus</w:t>
      </w:r>
      <w:r w:rsidR="0051713D" w:rsidRPr="00015D20">
        <w:rPr>
          <w:sz w:val="26"/>
          <w:szCs w:val="26"/>
        </w:rPr>
        <w:t>,</w:t>
      </w:r>
      <w:r w:rsidRPr="00015D20">
        <w:rPr>
          <w:sz w:val="26"/>
          <w:szCs w:val="26"/>
        </w:rPr>
        <w:t xml:space="preserve"> pārvadāto pasažieru </w:t>
      </w:r>
      <w:r w:rsidR="00D050CC" w:rsidRPr="00015D20">
        <w:rPr>
          <w:sz w:val="26"/>
          <w:szCs w:val="26"/>
        </w:rPr>
        <w:t xml:space="preserve">(braucienu) </w:t>
      </w:r>
      <w:r w:rsidRPr="00015D20">
        <w:rPr>
          <w:sz w:val="26"/>
          <w:szCs w:val="26"/>
        </w:rPr>
        <w:t xml:space="preserve">skaits pilsētu pārvadājumos </w:t>
      </w:r>
      <w:r w:rsidR="0051623B" w:rsidRPr="00015D20">
        <w:rPr>
          <w:sz w:val="26"/>
          <w:szCs w:val="26"/>
        </w:rPr>
        <w:t xml:space="preserve">ir </w:t>
      </w:r>
      <w:r w:rsidRPr="00015D20">
        <w:rPr>
          <w:sz w:val="26"/>
          <w:szCs w:val="26"/>
        </w:rPr>
        <w:t>palielināj</w:t>
      </w:r>
      <w:r w:rsidR="0051623B" w:rsidRPr="00015D20">
        <w:rPr>
          <w:sz w:val="26"/>
          <w:szCs w:val="26"/>
        </w:rPr>
        <w:t>ie</w:t>
      </w:r>
      <w:r w:rsidRPr="00015D20">
        <w:rPr>
          <w:sz w:val="26"/>
          <w:szCs w:val="26"/>
        </w:rPr>
        <w:t>s, kā rezultātā tiek prognozēts, ka 2022.gad</w:t>
      </w:r>
      <w:r w:rsidR="00952B2C" w:rsidRPr="00015D20">
        <w:rPr>
          <w:sz w:val="26"/>
          <w:szCs w:val="26"/>
        </w:rPr>
        <w:t>ā</w:t>
      </w:r>
      <w:r w:rsidRPr="00015D20">
        <w:rPr>
          <w:sz w:val="26"/>
          <w:szCs w:val="26"/>
        </w:rPr>
        <w:t xml:space="preserve"> kopumā </w:t>
      </w:r>
      <w:proofErr w:type="spellStart"/>
      <w:r w:rsidRPr="00015D20">
        <w:rPr>
          <w:sz w:val="26"/>
          <w:szCs w:val="26"/>
        </w:rPr>
        <w:t>valstspilsētu</w:t>
      </w:r>
      <w:proofErr w:type="spellEnd"/>
      <w:r w:rsidRPr="00015D20">
        <w:rPr>
          <w:sz w:val="26"/>
          <w:szCs w:val="26"/>
        </w:rPr>
        <w:t xml:space="preserve"> pašvaldībām piešķirtais finansējums </w:t>
      </w:r>
      <w:r w:rsidR="00A723F3" w:rsidRPr="00015D20">
        <w:rPr>
          <w:sz w:val="26"/>
          <w:szCs w:val="26"/>
        </w:rPr>
        <w:t xml:space="preserve">valsts budžeta </w:t>
      </w:r>
      <w:r w:rsidRPr="00015D20">
        <w:rPr>
          <w:sz w:val="26"/>
          <w:szCs w:val="26"/>
        </w:rPr>
        <w:t xml:space="preserve">31.06.00 apakšprogrammā veidos atlikumu </w:t>
      </w:r>
      <w:r w:rsidR="00EA7B8B" w:rsidRPr="00015D20">
        <w:rPr>
          <w:sz w:val="26"/>
          <w:szCs w:val="26"/>
        </w:rPr>
        <w:t xml:space="preserve">par pārvadājumiem </w:t>
      </w:r>
      <w:r w:rsidRPr="00015D20">
        <w:rPr>
          <w:sz w:val="26"/>
          <w:szCs w:val="26"/>
        </w:rPr>
        <w:t>pilsētas nozīmes maršrut</w:t>
      </w:r>
      <w:r w:rsidR="00EA7B8B" w:rsidRPr="00015D20">
        <w:rPr>
          <w:sz w:val="26"/>
          <w:szCs w:val="26"/>
        </w:rPr>
        <w:t>os</w:t>
      </w:r>
      <w:r w:rsidRPr="00015D20">
        <w:rPr>
          <w:sz w:val="26"/>
          <w:szCs w:val="26"/>
        </w:rPr>
        <w:t>, kur</w:t>
      </w:r>
      <w:r w:rsidR="00EA7B8B" w:rsidRPr="00015D20">
        <w:rPr>
          <w:sz w:val="26"/>
          <w:szCs w:val="26"/>
        </w:rPr>
        <w:t>os</w:t>
      </w:r>
      <w:r w:rsidRPr="00015D20">
        <w:rPr>
          <w:sz w:val="26"/>
          <w:szCs w:val="26"/>
        </w:rPr>
        <w:t xml:space="preserve"> vairāk nekā 30</w:t>
      </w:r>
      <w:r w:rsidR="001415A7">
        <w:rPr>
          <w:sz w:val="26"/>
          <w:szCs w:val="26"/>
        </w:rPr>
        <w:t xml:space="preserve"> </w:t>
      </w:r>
      <w:r w:rsidRPr="00015D20">
        <w:rPr>
          <w:sz w:val="26"/>
          <w:szCs w:val="26"/>
        </w:rPr>
        <w:t>% no kopējā maršruta garuma ir ārpus pilsētas administratīvās teritorijas</w:t>
      </w:r>
      <w:r w:rsidR="00EA7B8B" w:rsidRPr="00015D20">
        <w:rPr>
          <w:sz w:val="26"/>
          <w:szCs w:val="26"/>
        </w:rPr>
        <w:t xml:space="preserve"> un</w:t>
      </w:r>
      <w:r w:rsidRPr="00015D20">
        <w:rPr>
          <w:sz w:val="26"/>
          <w:szCs w:val="26"/>
        </w:rPr>
        <w:t xml:space="preserve"> </w:t>
      </w:r>
      <w:r w:rsidR="00EA7B8B" w:rsidRPr="00015D20">
        <w:rPr>
          <w:sz w:val="26"/>
          <w:szCs w:val="26"/>
        </w:rPr>
        <w:t>par</w:t>
      </w:r>
      <w:r w:rsidRPr="00015D20">
        <w:rPr>
          <w:sz w:val="26"/>
          <w:szCs w:val="26"/>
        </w:rPr>
        <w:t xml:space="preserve"> personu ar invaliditāti pārvadājumiem. Proti, piešķirtais valsts budžeta finansējuma apjoms 2022.gadā ir tādā pašā apmērā kā iepriekšējos trīs gados, bet prognozējamie zaudējumi maršrut</w:t>
      </w:r>
      <w:r w:rsidR="00952B2C" w:rsidRPr="00015D20">
        <w:rPr>
          <w:sz w:val="26"/>
          <w:szCs w:val="26"/>
        </w:rPr>
        <w:t>os</w:t>
      </w:r>
      <w:r w:rsidRPr="00015D20">
        <w:rPr>
          <w:sz w:val="26"/>
          <w:szCs w:val="26"/>
        </w:rPr>
        <w:t>, kuriem vairāk nekā 30</w:t>
      </w:r>
      <w:r w:rsidR="004A21A4" w:rsidRPr="00015D20">
        <w:rPr>
          <w:sz w:val="26"/>
          <w:szCs w:val="26"/>
        </w:rPr>
        <w:t xml:space="preserve"> </w:t>
      </w:r>
      <w:r w:rsidRPr="00015D20">
        <w:rPr>
          <w:sz w:val="26"/>
          <w:szCs w:val="26"/>
        </w:rPr>
        <w:t>% no kopējā maršruta garuma ir ārpus pilsētas administratīvās teritorijas salīdzinājumā ar 2019.gadu ir pieauguši par 42</w:t>
      </w:r>
      <w:r w:rsidR="008C01BF" w:rsidRPr="00015D20">
        <w:rPr>
          <w:sz w:val="26"/>
          <w:szCs w:val="26"/>
        </w:rPr>
        <w:t xml:space="preserve"> </w:t>
      </w:r>
      <w:r w:rsidRPr="00015D20">
        <w:rPr>
          <w:sz w:val="26"/>
          <w:szCs w:val="26"/>
        </w:rPr>
        <w:t xml:space="preserve">%, savukārt kompensācijas apmērs </w:t>
      </w:r>
      <w:r w:rsidR="00952B2C" w:rsidRPr="00015D20">
        <w:rPr>
          <w:sz w:val="26"/>
          <w:szCs w:val="26"/>
        </w:rPr>
        <w:t xml:space="preserve">par </w:t>
      </w:r>
      <w:r w:rsidRPr="00015D20">
        <w:rPr>
          <w:sz w:val="26"/>
          <w:szCs w:val="26"/>
        </w:rPr>
        <w:t>personu ar invaliditāti pārvadāju</w:t>
      </w:r>
      <w:r w:rsidR="00952B2C" w:rsidRPr="00015D20">
        <w:rPr>
          <w:sz w:val="26"/>
          <w:szCs w:val="26"/>
        </w:rPr>
        <w:t>miem</w:t>
      </w:r>
      <w:r w:rsidRPr="00015D20">
        <w:rPr>
          <w:sz w:val="26"/>
          <w:szCs w:val="26"/>
        </w:rPr>
        <w:t xml:space="preserve"> </w:t>
      </w:r>
      <w:r w:rsidR="00952B2C" w:rsidRPr="00015D20">
        <w:rPr>
          <w:sz w:val="26"/>
          <w:szCs w:val="26"/>
        </w:rPr>
        <w:t xml:space="preserve">ir </w:t>
      </w:r>
      <w:r w:rsidRPr="00015D20">
        <w:rPr>
          <w:sz w:val="26"/>
          <w:szCs w:val="26"/>
        </w:rPr>
        <w:t xml:space="preserve">samazinājies par 25%. </w:t>
      </w:r>
      <w:r w:rsidR="002C3953" w:rsidRPr="00015D20">
        <w:rPr>
          <w:sz w:val="26"/>
          <w:szCs w:val="26"/>
        </w:rPr>
        <w:t xml:space="preserve">Attiecīgi </w:t>
      </w:r>
      <w:r w:rsidRPr="00015D20">
        <w:rPr>
          <w:sz w:val="26"/>
          <w:szCs w:val="26"/>
        </w:rPr>
        <w:t xml:space="preserve">kopējais piešķirtais finansējums 2022.gadā veido atlikumu, jo 2022.gadā nepieciešamais finansējums </w:t>
      </w:r>
      <w:r w:rsidR="00A61596" w:rsidRPr="00015D20">
        <w:rPr>
          <w:sz w:val="26"/>
          <w:szCs w:val="26"/>
        </w:rPr>
        <w:t xml:space="preserve">pēc 2022.gada pirmo mēnešu datiem </w:t>
      </w:r>
      <w:r w:rsidRPr="00015D20">
        <w:rPr>
          <w:sz w:val="26"/>
          <w:szCs w:val="26"/>
        </w:rPr>
        <w:t>prognozēts 10 972</w:t>
      </w:r>
      <w:r w:rsidR="003E7DC9" w:rsidRPr="00015D20">
        <w:rPr>
          <w:sz w:val="26"/>
          <w:szCs w:val="26"/>
        </w:rPr>
        <w:t> </w:t>
      </w:r>
      <w:r w:rsidRPr="00015D20">
        <w:rPr>
          <w:sz w:val="26"/>
          <w:szCs w:val="26"/>
        </w:rPr>
        <w:t>716</w:t>
      </w:r>
      <w:r w:rsidR="003E7DC9" w:rsidRPr="00015D20">
        <w:rPr>
          <w:sz w:val="26"/>
          <w:szCs w:val="26"/>
        </w:rPr>
        <w:t> </w:t>
      </w:r>
      <w:proofErr w:type="spellStart"/>
      <w:r w:rsidRPr="00015D20">
        <w:rPr>
          <w:i/>
          <w:iCs/>
          <w:sz w:val="26"/>
          <w:szCs w:val="26"/>
        </w:rPr>
        <w:t>euro</w:t>
      </w:r>
      <w:proofErr w:type="spellEnd"/>
      <w:r w:rsidRPr="00015D20">
        <w:rPr>
          <w:i/>
          <w:iCs/>
          <w:sz w:val="26"/>
          <w:szCs w:val="26"/>
        </w:rPr>
        <w:t xml:space="preserve">, </w:t>
      </w:r>
      <w:r w:rsidRPr="00015D20">
        <w:rPr>
          <w:sz w:val="26"/>
          <w:szCs w:val="26"/>
        </w:rPr>
        <w:t>tostarp norēķiniem par 2021.gada saistībām.</w:t>
      </w:r>
    </w:p>
    <w:p w14:paraId="48AD10E1" w14:textId="77777777" w:rsidR="000D096A" w:rsidRPr="00015D20" w:rsidRDefault="000D096A" w:rsidP="000D096A">
      <w:pPr>
        <w:pStyle w:val="BodyText"/>
        <w:tabs>
          <w:tab w:val="left" w:pos="7655"/>
        </w:tabs>
        <w:ind w:firstLine="709"/>
        <w:jc w:val="both"/>
        <w:rPr>
          <w:sz w:val="26"/>
          <w:szCs w:val="26"/>
        </w:rPr>
      </w:pPr>
    </w:p>
    <w:p w14:paraId="326D56B7" w14:textId="77777777" w:rsidR="000D096A" w:rsidRPr="00015D20" w:rsidRDefault="000D096A" w:rsidP="000D096A">
      <w:pPr>
        <w:pStyle w:val="BodyText"/>
        <w:tabs>
          <w:tab w:val="left" w:pos="7655"/>
        </w:tabs>
        <w:ind w:firstLine="142"/>
        <w:jc w:val="both"/>
        <w:rPr>
          <w:sz w:val="26"/>
          <w:szCs w:val="26"/>
        </w:rPr>
      </w:pPr>
      <w:r w:rsidRPr="00015D20">
        <w:rPr>
          <w:noProof/>
        </w:rPr>
        <w:drawing>
          <wp:inline distT="0" distB="0" distL="0" distR="0" wp14:anchorId="669E908D" wp14:editId="6C1C6FA0">
            <wp:extent cx="5600700" cy="2305050"/>
            <wp:effectExtent l="0" t="0" r="0" b="0"/>
            <wp:docPr id="3" name="Chart 3">
              <a:extLst xmlns:a="http://schemas.openxmlformats.org/drawingml/2006/main">
                <a:ext uri="{FF2B5EF4-FFF2-40B4-BE49-F238E27FC236}">
                  <a16:creationId xmlns:a16="http://schemas.microsoft.com/office/drawing/2014/main" id="{F4244821-05AC-20E6-4959-F09669502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A46F31" w14:textId="77777777" w:rsidR="000D096A" w:rsidRPr="00015D20" w:rsidRDefault="000D096A" w:rsidP="000D096A">
      <w:pPr>
        <w:jc w:val="center"/>
        <w:rPr>
          <w:bCs/>
          <w:sz w:val="22"/>
          <w:szCs w:val="22"/>
        </w:rPr>
      </w:pPr>
      <w:r w:rsidRPr="00015D20">
        <w:rPr>
          <w:bCs/>
          <w:sz w:val="22"/>
          <w:szCs w:val="22"/>
        </w:rPr>
        <w:t>Attēls Nr.2</w:t>
      </w:r>
    </w:p>
    <w:p w14:paraId="2F9EC1F8" w14:textId="77777777" w:rsidR="00415EBC" w:rsidRPr="00015D20" w:rsidRDefault="000D096A" w:rsidP="000D096A">
      <w:pPr>
        <w:jc w:val="center"/>
        <w:rPr>
          <w:bCs/>
          <w:sz w:val="22"/>
          <w:szCs w:val="22"/>
        </w:rPr>
      </w:pPr>
      <w:r w:rsidRPr="00015D20">
        <w:rPr>
          <w:bCs/>
          <w:sz w:val="22"/>
          <w:szCs w:val="22"/>
        </w:rPr>
        <w:t xml:space="preserve">Aprēķinātie kompensējamie zaudējumi un piešķirtais finansējums </w:t>
      </w:r>
      <w:proofErr w:type="spellStart"/>
      <w:r w:rsidRPr="00015D20">
        <w:rPr>
          <w:bCs/>
          <w:sz w:val="22"/>
          <w:szCs w:val="22"/>
        </w:rPr>
        <w:t>valstspilsētu</w:t>
      </w:r>
      <w:proofErr w:type="spellEnd"/>
      <w:r w:rsidRPr="00015D20">
        <w:rPr>
          <w:bCs/>
          <w:sz w:val="22"/>
          <w:szCs w:val="22"/>
        </w:rPr>
        <w:t xml:space="preserve"> pašvaldībām par </w:t>
      </w:r>
    </w:p>
    <w:p w14:paraId="6A4A73EE" w14:textId="0A3BB516" w:rsidR="000D096A" w:rsidRPr="00015D20" w:rsidRDefault="000D096A" w:rsidP="000D096A">
      <w:pPr>
        <w:jc w:val="center"/>
        <w:rPr>
          <w:bCs/>
          <w:sz w:val="22"/>
          <w:szCs w:val="22"/>
        </w:rPr>
      </w:pPr>
      <w:r w:rsidRPr="00015D20">
        <w:rPr>
          <w:bCs/>
          <w:sz w:val="22"/>
          <w:szCs w:val="22"/>
        </w:rPr>
        <w:t xml:space="preserve">2019.-2022.gadu, milj. </w:t>
      </w:r>
      <w:proofErr w:type="spellStart"/>
      <w:r w:rsidRPr="00015D20">
        <w:rPr>
          <w:bCs/>
          <w:i/>
          <w:iCs/>
          <w:sz w:val="22"/>
          <w:szCs w:val="22"/>
        </w:rPr>
        <w:t>euro</w:t>
      </w:r>
      <w:proofErr w:type="spellEnd"/>
    </w:p>
    <w:p w14:paraId="454E5617" w14:textId="77777777" w:rsidR="000D096A" w:rsidRPr="00015D20" w:rsidRDefault="000D096A" w:rsidP="000D096A">
      <w:pPr>
        <w:pStyle w:val="BodyText"/>
        <w:tabs>
          <w:tab w:val="left" w:pos="7655"/>
        </w:tabs>
        <w:ind w:firstLine="709"/>
        <w:jc w:val="both"/>
        <w:rPr>
          <w:sz w:val="26"/>
          <w:szCs w:val="26"/>
        </w:rPr>
      </w:pPr>
    </w:p>
    <w:p w14:paraId="44F41596" w14:textId="799BD99E" w:rsidR="000D096A" w:rsidRPr="00015D20" w:rsidRDefault="000D096A" w:rsidP="000D096A">
      <w:pPr>
        <w:pStyle w:val="BodyText"/>
        <w:tabs>
          <w:tab w:val="left" w:pos="7655"/>
        </w:tabs>
        <w:ind w:firstLine="709"/>
        <w:jc w:val="both"/>
        <w:rPr>
          <w:sz w:val="26"/>
          <w:szCs w:val="26"/>
        </w:rPr>
      </w:pPr>
      <w:r w:rsidRPr="00015D20">
        <w:rPr>
          <w:sz w:val="26"/>
          <w:szCs w:val="26"/>
        </w:rPr>
        <w:t xml:space="preserve">Ievērojot minēto, tā kā pilsētu pārvadājumos piešķirtais finansējums veido ekonomiju, tad atbilstoši Ministru kabineta noteikumu Nr.435 21.punktā noteiktajam regulējumam, ja </w:t>
      </w:r>
      <w:proofErr w:type="spellStart"/>
      <w:r w:rsidRPr="00015D20">
        <w:rPr>
          <w:sz w:val="26"/>
          <w:szCs w:val="26"/>
        </w:rPr>
        <w:t>valstspilsētas</w:t>
      </w:r>
      <w:proofErr w:type="spellEnd"/>
      <w:r w:rsidRPr="00015D20">
        <w:rPr>
          <w:sz w:val="26"/>
          <w:szCs w:val="26"/>
        </w:rPr>
        <w:t xml:space="preserve"> pašvaldība vai Autotransporta direkcija pēc kompensāciju izmaksas par pārskata periodu (ceturksni, kalendāra gadu) ir ietaupījusi no valsts budžeta piešķirto finansējumu, </w:t>
      </w:r>
      <w:proofErr w:type="spellStart"/>
      <w:r w:rsidRPr="00015D20">
        <w:rPr>
          <w:sz w:val="26"/>
          <w:szCs w:val="26"/>
        </w:rPr>
        <w:t>valstspilsētas</w:t>
      </w:r>
      <w:proofErr w:type="spellEnd"/>
      <w:r w:rsidRPr="00015D20">
        <w:rPr>
          <w:sz w:val="26"/>
          <w:szCs w:val="26"/>
        </w:rPr>
        <w:t xml:space="preserve"> pašvaldība vai Autotransporta direkcija minētos līdzekļus novirza zaudējumu segšanai nākamajos pārskata periodos (ceturksnī, kalendāra gadā) vai pārdala normatīvajos aktos noteiktajā kārtībā zaudējumu kompensēšanai konkrētam pārvadājumu veidam.</w:t>
      </w:r>
    </w:p>
    <w:p w14:paraId="62ECF94D" w14:textId="7C3F1125" w:rsidR="000D096A" w:rsidRPr="00015D20" w:rsidRDefault="000D096A" w:rsidP="000D096A">
      <w:pPr>
        <w:ind w:firstLine="709"/>
        <w:jc w:val="both"/>
        <w:rPr>
          <w:sz w:val="26"/>
          <w:szCs w:val="26"/>
        </w:rPr>
      </w:pPr>
      <w:r w:rsidRPr="00015D20">
        <w:rPr>
          <w:sz w:val="26"/>
          <w:szCs w:val="26"/>
        </w:rPr>
        <w:t>Līdz ar to saskaņā ar likuma “Likums par budžetu un finanšu vadību” 9.panta trīspadsmitās daļas 1.punktu</w:t>
      </w:r>
      <w:r w:rsidR="00415EBC" w:rsidRPr="00015D20">
        <w:rPr>
          <w:sz w:val="26"/>
          <w:szCs w:val="26"/>
        </w:rPr>
        <w:t>,</w:t>
      </w:r>
      <w:r w:rsidRPr="00015D20">
        <w:rPr>
          <w:sz w:val="26"/>
          <w:szCs w:val="26"/>
        </w:rPr>
        <w:t xml:space="preserve"> Ministru kabineta 2018.gada 17.jūlija noteikumiem Nr.421 “Kārtība, kādā veic gadskārtējā valsts budžeta likumā noteiktās apropriācijas izmaiņas” un Ministru kabineta noteikumu Nr.435 21.punktu tika rosināt</w:t>
      </w:r>
      <w:r w:rsidR="0051623B" w:rsidRPr="00015D20">
        <w:rPr>
          <w:sz w:val="26"/>
          <w:szCs w:val="26"/>
        </w:rPr>
        <w:t>a</w:t>
      </w:r>
      <w:r w:rsidRPr="00015D20">
        <w:rPr>
          <w:sz w:val="26"/>
          <w:szCs w:val="26"/>
        </w:rPr>
        <w:t xml:space="preserve"> minētā 1 516 515 </w:t>
      </w:r>
      <w:proofErr w:type="spellStart"/>
      <w:r w:rsidRPr="00015D20">
        <w:rPr>
          <w:i/>
          <w:iCs/>
          <w:sz w:val="26"/>
          <w:szCs w:val="26"/>
        </w:rPr>
        <w:t>euro</w:t>
      </w:r>
      <w:proofErr w:type="spellEnd"/>
      <w:r w:rsidRPr="00015D20">
        <w:rPr>
          <w:sz w:val="26"/>
          <w:szCs w:val="26"/>
        </w:rPr>
        <w:t xml:space="preserve"> finansējuma apropriācijas pārdale starp ekonomiskās klasifikācijas kodiem, tādējādi daļēji sedzot 2022.gadā aprēķinātos kompensējamos zaudējumus reģionālās nozīmes pārvadājumos, veicot avansa maksājumus 2022.gada otrajā pusgadā (skatīt I. un III.</w:t>
      </w:r>
      <w:r w:rsidR="00226D85" w:rsidRPr="00015D20">
        <w:rPr>
          <w:sz w:val="26"/>
          <w:szCs w:val="26"/>
        </w:rPr>
        <w:t xml:space="preserve"> </w:t>
      </w:r>
      <w:r w:rsidRPr="00015D20">
        <w:rPr>
          <w:sz w:val="26"/>
          <w:szCs w:val="26"/>
        </w:rPr>
        <w:t xml:space="preserve">nodaļu). </w:t>
      </w:r>
    </w:p>
    <w:p w14:paraId="3824E8B3" w14:textId="1216D0B4" w:rsidR="000D096A" w:rsidRPr="00015D20" w:rsidRDefault="000D096A" w:rsidP="000D096A">
      <w:pPr>
        <w:pStyle w:val="BodyText"/>
        <w:tabs>
          <w:tab w:val="left" w:pos="7655"/>
        </w:tabs>
        <w:ind w:firstLine="709"/>
        <w:jc w:val="both"/>
        <w:rPr>
          <w:b/>
          <w:bCs/>
          <w:sz w:val="28"/>
          <w:szCs w:val="28"/>
        </w:rPr>
      </w:pPr>
    </w:p>
    <w:p w14:paraId="10513FA4" w14:textId="77777777" w:rsidR="00F05FEB" w:rsidRPr="00015D20" w:rsidRDefault="00F05FEB" w:rsidP="000D096A">
      <w:pPr>
        <w:pStyle w:val="BodyText"/>
        <w:tabs>
          <w:tab w:val="left" w:pos="7655"/>
        </w:tabs>
        <w:ind w:firstLine="709"/>
        <w:jc w:val="both"/>
        <w:rPr>
          <w:b/>
          <w:bCs/>
          <w:sz w:val="28"/>
          <w:szCs w:val="28"/>
        </w:rPr>
      </w:pPr>
    </w:p>
    <w:p w14:paraId="7AFFD9D0" w14:textId="4607BADE" w:rsidR="000D096A" w:rsidRPr="00015D20" w:rsidRDefault="000D096A" w:rsidP="000D096A">
      <w:pPr>
        <w:pStyle w:val="ListParagraph"/>
        <w:numPr>
          <w:ilvl w:val="0"/>
          <w:numId w:val="23"/>
        </w:numPr>
        <w:ind w:left="709" w:firstLine="0"/>
        <w:jc w:val="both"/>
        <w:rPr>
          <w:b/>
          <w:bCs/>
          <w:sz w:val="28"/>
          <w:szCs w:val="28"/>
        </w:rPr>
      </w:pPr>
      <w:r w:rsidRPr="00015D20">
        <w:rPr>
          <w:b/>
          <w:bCs/>
          <w:sz w:val="28"/>
          <w:szCs w:val="28"/>
        </w:rPr>
        <w:t xml:space="preserve">Par prognozētajiem kompensējamiem zaudējumiem reģionālās nozīmes pārvadājumos 2022.gada atlikušajos </w:t>
      </w:r>
      <w:r w:rsidR="00F05FEB" w:rsidRPr="00015D20">
        <w:rPr>
          <w:b/>
          <w:bCs/>
          <w:sz w:val="28"/>
          <w:szCs w:val="28"/>
        </w:rPr>
        <w:t>septiņos</w:t>
      </w:r>
      <w:r w:rsidRPr="00015D20">
        <w:rPr>
          <w:b/>
          <w:bCs/>
          <w:sz w:val="28"/>
          <w:szCs w:val="28"/>
        </w:rPr>
        <w:t xml:space="preserve"> mēnešos</w:t>
      </w:r>
    </w:p>
    <w:p w14:paraId="44540902" w14:textId="77777777" w:rsidR="000D096A" w:rsidRPr="00015D20" w:rsidRDefault="000D096A" w:rsidP="000D096A">
      <w:pPr>
        <w:ind w:firstLine="709"/>
        <w:jc w:val="both"/>
        <w:rPr>
          <w:sz w:val="28"/>
          <w:szCs w:val="28"/>
        </w:rPr>
      </w:pPr>
    </w:p>
    <w:p w14:paraId="5F538848" w14:textId="5CADB8C8" w:rsidR="00EA5110" w:rsidRPr="00015D20" w:rsidRDefault="00EA5110" w:rsidP="000D096A">
      <w:pPr>
        <w:ind w:firstLine="709"/>
        <w:jc w:val="both"/>
        <w:rPr>
          <w:sz w:val="26"/>
          <w:szCs w:val="26"/>
        </w:rPr>
      </w:pPr>
      <w:bookmarkStart w:id="6" w:name="_Hlk87603585"/>
      <w:r w:rsidRPr="00015D20">
        <w:rPr>
          <w:sz w:val="26"/>
          <w:szCs w:val="26"/>
        </w:rPr>
        <w:t>Atbilstoši Ministru kabineta noteikumu Nr.435 12.2.</w:t>
      </w:r>
      <w:r w:rsidR="008809BE" w:rsidRPr="00015D20">
        <w:rPr>
          <w:sz w:val="26"/>
          <w:szCs w:val="26"/>
        </w:rPr>
        <w:t xml:space="preserve"> </w:t>
      </w:r>
      <w:r w:rsidRPr="00015D20">
        <w:rPr>
          <w:sz w:val="26"/>
          <w:szCs w:val="26"/>
        </w:rPr>
        <w:t>apakšpunkt</w:t>
      </w:r>
      <w:r w:rsidR="00B55C0D" w:rsidRPr="00015D20">
        <w:rPr>
          <w:sz w:val="26"/>
          <w:szCs w:val="26"/>
        </w:rPr>
        <w:t>ā noteiktajai kārtībai</w:t>
      </w:r>
      <w:r w:rsidRPr="00015D20">
        <w:rPr>
          <w:sz w:val="26"/>
          <w:szCs w:val="26"/>
        </w:rPr>
        <w:t xml:space="preserve"> Autotransporta direkcija </w:t>
      </w:r>
      <w:r w:rsidR="00E90939" w:rsidRPr="00015D20">
        <w:rPr>
          <w:sz w:val="26"/>
          <w:szCs w:val="26"/>
        </w:rPr>
        <w:t xml:space="preserve">ik gadu </w:t>
      </w:r>
      <w:r w:rsidRPr="00015D20">
        <w:rPr>
          <w:sz w:val="26"/>
          <w:szCs w:val="26"/>
        </w:rPr>
        <w:t>veic prognozētos aprēķinus nākamajam kalendāra gadam par reģionālās nozīmes pārvadājumiem</w:t>
      </w:r>
      <w:r w:rsidR="00E90939" w:rsidRPr="00015D20">
        <w:rPr>
          <w:sz w:val="26"/>
          <w:szCs w:val="26"/>
        </w:rPr>
        <w:t xml:space="preserve"> un </w:t>
      </w:r>
      <w:proofErr w:type="spellStart"/>
      <w:r w:rsidR="00E90939" w:rsidRPr="00015D20">
        <w:rPr>
          <w:sz w:val="26"/>
          <w:szCs w:val="26"/>
        </w:rPr>
        <w:t>valstspilsētu</w:t>
      </w:r>
      <w:proofErr w:type="spellEnd"/>
      <w:r w:rsidR="00E90939" w:rsidRPr="00015D20">
        <w:rPr>
          <w:sz w:val="26"/>
          <w:szCs w:val="26"/>
        </w:rPr>
        <w:t xml:space="preserve"> pašvaldībām</w:t>
      </w:r>
      <w:r w:rsidRPr="00015D20">
        <w:rPr>
          <w:sz w:val="26"/>
          <w:szCs w:val="26"/>
        </w:rPr>
        <w:t>, pamatojoties uz Sabiedriskā transporta padomē apstiprināto maršrutu tīklu</w:t>
      </w:r>
      <w:r w:rsidRPr="00015D20">
        <w:rPr>
          <w:rStyle w:val="FootnoteReference"/>
          <w:sz w:val="26"/>
          <w:szCs w:val="26"/>
        </w:rPr>
        <w:footnoteReference w:id="3"/>
      </w:r>
      <w:r w:rsidRPr="00015D20">
        <w:rPr>
          <w:sz w:val="26"/>
          <w:szCs w:val="26"/>
        </w:rPr>
        <w:t xml:space="preserve">, kā arī ņemot vērā sabiedriskā transporta pakalpojumu pasūtījuma līgumos noteikto zaudējumu kompensācijas aprēķināšanas kārtību un plānoto pasažieru </w:t>
      </w:r>
      <w:r w:rsidR="00AA0F60" w:rsidRPr="00015D20">
        <w:rPr>
          <w:sz w:val="26"/>
          <w:szCs w:val="26"/>
        </w:rPr>
        <w:t xml:space="preserve">(braucienu) </w:t>
      </w:r>
      <w:r w:rsidRPr="00015D20">
        <w:rPr>
          <w:sz w:val="26"/>
          <w:szCs w:val="26"/>
        </w:rPr>
        <w:t>skaitu un ieņēmumus.</w:t>
      </w:r>
    </w:p>
    <w:p w14:paraId="5D66ABD6" w14:textId="56E4E218" w:rsidR="00C33831" w:rsidRPr="00015D20" w:rsidRDefault="00B55C0D" w:rsidP="00C33831">
      <w:pPr>
        <w:ind w:firstLine="709"/>
        <w:jc w:val="both"/>
        <w:rPr>
          <w:sz w:val="26"/>
          <w:szCs w:val="26"/>
        </w:rPr>
      </w:pPr>
      <w:r w:rsidRPr="00015D20">
        <w:rPr>
          <w:sz w:val="26"/>
          <w:szCs w:val="26"/>
        </w:rPr>
        <w:t xml:space="preserve">Ņemot vērā Sabiedriskā transporta padomē </w:t>
      </w:r>
      <w:r w:rsidR="00B12A0E" w:rsidRPr="00015D20">
        <w:rPr>
          <w:sz w:val="26"/>
          <w:szCs w:val="26"/>
        </w:rPr>
        <w:t>2021.gada 9.jūlija sēdē (prot. Nr.5</w:t>
      </w:r>
      <w:r w:rsidR="007C67F7" w:rsidRPr="00015D20">
        <w:rPr>
          <w:sz w:val="26"/>
          <w:szCs w:val="26"/>
        </w:rPr>
        <w:t xml:space="preserve">, </w:t>
      </w:r>
      <w:r w:rsidR="00B12A0E" w:rsidRPr="00015D20">
        <w:rPr>
          <w:sz w:val="26"/>
          <w:szCs w:val="26"/>
        </w:rPr>
        <w:t>3</w:t>
      </w:r>
      <w:r w:rsidR="007C67F7" w:rsidRPr="00015D20">
        <w:rPr>
          <w:sz w:val="26"/>
          <w:szCs w:val="26"/>
        </w:rPr>
        <w:t>.§</w:t>
      </w:r>
      <w:r w:rsidR="00B12A0E" w:rsidRPr="00015D20">
        <w:rPr>
          <w:sz w:val="26"/>
          <w:szCs w:val="26"/>
        </w:rPr>
        <w:t xml:space="preserve">) </w:t>
      </w:r>
      <w:r w:rsidRPr="00015D20">
        <w:rPr>
          <w:sz w:val="26"/>
          <w:szCs w:val="26"/>
        </w:rPr>
        <w:t>izskatīt</w:t>
      </w:r>
      <w:r w:rsidR="00B12A0E" w:rsidRPr="00015D20">
        <w:rPr>
          <w:sz w:val="26"/>
          <w:szCs w:val="26"/>
        </w:rPr>
        <w:t xml:space="preserve">o jautājumu par </w:t>
      </w:r>
      <w:r w:rsidRPr="00015D20">
        <w:rPr>
          <w:sz w:val="26"/>
          <w:szCs w:val="26"/>
        </w:rPr>
        <w:t xml:space="preserve">2022.gada plānoto zaudējumu apmēru, kas būtu kompensējams par sabiedriskā transporta pakalpojumu līgumu izpildi, tika prognozēts, ka kopējā papildus finansējuma nepietiekamība varētu sasniegt </w:t>
      </w:r>
      <w:r w:rsidR="00151697" w:rsidRPr="00015D20">
        <w:rPr>
          <w:sz w:val="26"/>
          <w:szCs w:val="26"/>
        </w:rPr>
        <w:t xml:space="preserve">24 832 957 </w:t>
      </w:r>
      <w:proofErr w:type="spellStart"/>
      <w:r w:rsidR="00151697" w:rsidRPr="00015D20">
        <w:rPr>
          <w:i/>
          <w:iCs/>
          <w:sz w:val="26"/>
          <w:szCs w:val="26"/>
        </w:rPr>
        <w:t>euro</w:t>
      </w:r>
      <w:proofErr w:type="spellEnd"/>
      <w:r w:rsidR="00151697" w:rsidRPr="00015D20">
        <w:rPr>
          <w:rStyle w:val="FootnoteReference"/>
          <w:sz w:val="26"/>
          <w:szCs w:val="26"/>
        </w:rPr>
        <w:footnoteReference w:id="4"/>
      </w:r>
      <w:r w:rsidR="00151697" w:rsidRPr="00015D20">
        <w:rPr>
          <w:sz w:val="26"/>
          <w:szCs w:val="26"/>
        </w:rPr>
        <w:t xml:space="preserve">. </w:t>
      </w:r>
    </w:p>
    <w:p w14:paraId="53CD2D0D" w14:textId="649EB5DE" w:rsidR="00C33831" w:rsidRPr="00015D20" w:rsidRDefault="00151697" w:rsidP="00C33831">
      <w:pPr>
        <w:ind w:firstLine="709"/>
        <w:jc w:val="both"/>
        <w:rPr>
          <w:sz w:val="26"/>
          <w:szCs w:val="26"/>
        </w:rPr>
      </w:pPr>
      <w:r w:rsidRPr="00015D20">
        <w:rPr>
          <w:sz w:val="26"/>
          <w:szCs w:val="26"/>
        </w:rPr>
        <w:t>Prognozes pamatā tik</w:t>
      </w:r>
      <w:r w:rsidR="0051623B" w:rsidRPr="00015D20">
        <w:rPr>
          <w:sz w:val="26"/>
          <w:szCs w:val="26"/>
        </w:rPr>
        <w:t>a</w:t>
      </w:r>
      <w:r w:rsidRPr="00015D20">
        <w:rPr>
          <w:sz w:val="26"/>
          <w:szCs w:val="26"/>
        </w:rPr>
        <w:t xml:space="preserve"> ņemts vērā potenciālais pasažieru </w:t>
      </w:r>
      <w:r w:rsidR="00990ED0" w:rsidRPr="00015D20">
        <w:rPr>
          <w:sz w:val="26"/>
          <w:szCs w:val="26"/>
        </w:rPr>
        <w:t xml:space="preserve">(braucienu) </w:t>
      </w:r>
      <w:r w:rsidRPr="00015D20">
        <w:rPr>
          <w:sz w:val="26"/>
          <w:szCs w:val="26"/>
        </w:rPr>
        <w:t>skaita pieaugums</w:t>
      </w:r>
      <w:r w:rsidR="00952B2C" w:rsidRPr="00015D20">
        <w:rPr>
          <w:sz w:val="26"/>
          <w:szCs w:val="26"/>
        </w:rPr>
        <w:t xml:space="preserve"> situācijā</w:t>
      </w:r>
      <w:r w:rsidR="00C33831" w:rsidRPr="00015D20">
        <w:rPr>
          <w:sz w:val="26"/>
          <w:szCs w:val="26"/>
        </w:rPr>
        <w:t>, ja tiktu atcelti ar Covid-19 pandēmiju ieviestie ierobežojumi</w:t>
      </w:r>
      <w:r w:rsidRPr="00015D20">
        <w:rPr>
          <w:sz w:val="26"/>
          <w:szCs w:val="26"/>
        </w:rPr>
        <w:t xml:space="preserve">, kā arī </w:t>
      </w:r>
      <w:r w:rsidR="00C33831" w:rsidRPr="00015D20">
        <w:rPr>
          <w:sz w:val="26"/>
          <w:szCs w:val="26"/>
        </w:rPr>
        <w:t>ievērtētas izmaiņas, kas varētu rasties saistībā ar reģionālās nozīmes komerciālajos maršrutos radīto maršrutu tīkla samazinājum</w:t>
      </w:r>
      <w:r w:rsidR="009A1853" w:rsidRPr="00015D20">
        <w:rPr>
          <w:sz w:val="26"/>
          <w:szCs w:val="26"/>
        </w:rPr>
        <w:t>u</w:t>
      </w:r>
      <w:r w:rsidR="00C33831" w:rsidRPr="00015D20">
        <w:rPr>
          <w:sz w:val="26"/>
          <w:szCs w:val="26"/>
        </w:rPr>
        <w:t xml:space="preserve"> no vismaz </w:t>
      </w:r>
      <w:r w:rsidR="009A1853" w:rsidRPr="00015D20">
        <w:rPr>
          <w:sz w:val="26"/>
          <w:szCs w:val="26"/>
        </w:rPr>
        <w:t>astoņiem</w:t>
      </w:r>
      <w:r w:rsidR="00C33831" w:rsidRPr="00015D20">
        <w:rPr>
          <w:sz w:val="26"/>
          <w:szCs w:val="26"/>
        </w:rPr>
        <w:t xml:space="preserve"> maršrutiem, vienlaikus palielinot </w:t>
      </w:r>
      <w:r w:rsidR="0085595D" w:rsidRPr="00015D20">
        <w:rPr>
          <w:sz w:val="26"/>
          <w:szCs w:val="26"/>
        </w:rPr>
        <w:t xml:space="preserve">pārvadājumu apjomus </w:t>
      </w:r>
      <w:r w:rsidR="00C33831" w:rsidRPr="00015D20">
        <w:rPr>
          <w:sz w:val="26"/>
          <w:szCs w:val="26"/>
        </w:rPr>
        <w:t>pārvadājumos ar vilcieniem.</w:t>
      </w:r>
    </w:p>
    <w:p w14:paraId="566D370C" w14:textId="177CD1C4" w:rsidR="00E90939" w:rsidRPr="00015D20" w:rsidRDefault="00E90939" w:rsidP="00E90939">
      <w:pPr>
        <w:jc w:val="both"/>
        <w:rPr>
          <w:sz w:val="26"/>
          <w:szCs w:val="26"/>
        </w:rPr>
      </w:pPr>
      <w:r w:rsidRPr="00015D20">
        <w:rPr>
          <w:sz w:val="26"/>
          <w:szCs w:val="26"/>
        </w:rPr>
        <w:tab/>
        <w:t xml:space="preserve">Pēc 2022.gada </w:t>
      </w:r>
      <w:r w:rsidR="009A1853" w:rsidRPr="00015D20">
        <w:rPr>
          <w:sz w:val="26"/>
          <w:szCs w:val="26"/>
        </w:rPr>
        <w:t>piecu</w:t>
      </w:r>
      <w:r w:rsidRPr="00015D20">
        <w:rPr>
          <w:sz w:val="26"/>
          <w:szCs w:val="26"/>
        </w:rPr>
        <w:t xml:space="preserve"> mēnešu datu apkopošanas un faktiskās situācijas apzināšan</w:t>
      </w:r>
      <w:r w:rsidR="007D277D" w:rsidRPr="00015D20">
        <w:rPr>
          <w:sz w:val="26"/>
          <w:szCs w:val="26"/>
        </w:rPr>
        <w:t>as</w:t>
      </w:r>
      <w:r w:rsidRPr="00015D20">
        <w:rPr>
          <w:sz w:val="26"/>
          <w:szCs w:val="26"/>
        </w:rPr>
        <w:t xml:space="preserve"> attiecībā uz preču un pakalpojumu cenu pieaugumu, jāatzīmē, tiek konstatēti riski, kas noteiks 2022.gada otrā pusgada faktisko zaudējumu apmēru un provizoriski liecina, ka kop</w:t>
      </w:r>
      <w:r w:rsidR="007D277D" w:rsidRPr="00015D20">
        <w:rPr>
          <w:sz w:val="26"/>
          <w:szCs w:val="26"/>
        </w:rPr>
        <w:t xml:space="preserve">ējais </w:t>
      </w:r>
      <w:r w:rsidR="00675543" w:rsidRPr="00015D20">
        <w:rPr>
          <w:sz w:val="26"/>
          <w:szCs w:val="26"/>
        </w:rPr>
        <w:t xml:space="preserve">2022.gadā </w:t>
      </w:r>
      <w:r w:rsidR="007D277D" w:rsidRPr="00015D20">
        <w:rPr>
          <w:sz w:val="26"/>
          <w:szCs w:val="26"/>
        </w:rPr>
        <w:t xml:space="preserve">no valsts budžeta nepieciešamais papildu finansējuma apmērs varētu sasniegt </w:t>
      </w:r>
      <w:r w:rsidR="00BD3C2E" w:rsidRPr="00015D20">
        <w:rPr>
          <w:b/>
          <w:bCs/>
          <w:sz w:val="26"/>
          <w:szCs w:val="26"/>
        </w:rPr>
        <w:t>29 981 697</w:t>
      </w:r>
      <w:r w:rsidR="003E7DC9" w:rsidRPr="00015D20">
        <w:rPr>
          <w:b/>
          <w:bCs/>
          <w:sz w:val="26"/>
          <w:szCs w:val="26"/>
        </w:rPr>
        <w:t xml:space="preserve"> </w:t>
      </w:r>
      <w:proofErr w:type="spellStart"/>
      <w:r w:rsidR="007D277D" w:rsidRPr="00015D20">
        <w:rPr>
          <w:b/>
          <w:bCs/>
          <w:i/>
          <w:iCs/>
          <w:sz w:val="26"/>
          <w:szCs w:val="26"/>
        </w:rPr>
        <w:t>euro</w:t>
      </w:r>
      <w:proofErr w:type="spellEnd"/>
      <w:r w:rsidR="00836BAE" w:rsidRPr="00015D20">
        <w:rPr>
          <w:sz w:val="26"/>
          <w:szCs w:val="26"/>
        </w:rPr>
        <w:t>:</w:t>
      </w:r>
    </w:p>
    <w:p w14:paraId="34C1B161" w14:textId="1606018E" w:rsidR="00BB26F1" w:rsidRPr="00015D20" w:rsidRDefault="007D277D" w:rsidP="007D277D">
      <w:pPr>
        <w:pStyle w:val="ListParagraph"/>
        <w:numPr>
          <w:ilvl w:val="0"/>
          <w:numId w:val="36"/>
        </w:numPr>
        <w:jc w:val="both"/>
        <w:rPr>
          <w:sz w:val="26"/>
          <w:szCs w:val="26"/>
        </w:rPr>
      </w:pPr>
      <w:r w:rsidRPr="00015D20">
        <w:rPr>
          <w:sz w:val="26"/>
          <w:szCs w:val="26"/>
        </w:rPr>
        <w:t>Prognozēt</w:t>
      </w:r>
      <w:r w:rsidR="0051623B" w:rsidRPr="00015D20">
        <w:rPr>
          <w:sz w:val="26"/>
          <w:szCs w:val="26"/>
        </w:rPr>
        <w:t>ā</w:t>
      </w:r>
      <w:r w:rsidRPr="00015D20">
        <w:rPr>
          <w:sz w:val="26"/>
          <w:szCs w:val="26"/>
        </w:rPr>
        <w:t xml:space="preserve"> pasažieru</w:t>
      </w:r>
      <w:r w:rsidR="0051623B" w:rsidRPr="00015D20">
        <w:rPr>
          <w:sz w:val="26"/>
          <w:szCs w:val="26"/>
        </w:rPr>
        <w:t xml:space="preserve"> </w:t>
      </w:r>
      <w:r w:rsidR="00E23798" w:rsidRPr="00015D20">
        <w:rPr>
          <w:sz w:val="26"/>
          <w:szCs w:val="26"/>
        </w:rPr>
        <w:t xml:space="preserve">(braucienu) </w:t>
      </w:r>
      <w:r w:rsidR="0051623B" w:rsidRPr="00015D20">
        <w:rPr>
          <w:sz w:val="26"/>
          <w:szCs w:val="26"/>
        </w:rPr>
        <w:t>s</w:t>
      </w:r>
      <w:r w:rsidR="0048415C" w:rsidRPr="00015D20">
        <w:rPr>
          <w:sz w:val="26"/>
          <w:szCs w:val="26"/>
        </w:rPr>
        <w:t>k</w:t>
      </w:r>
      <w:r w:rsidR="0051623B" w:rsidRPr="00015D20">
        <w:rPr>
          <w:sz w:val="26"/>
          <w:szCs w:val="26"/>
        </w:rPr>
        <w:t>aita</w:t>
      </w:r>
      <w:r w:rsidRPr="00015D20">
        <w:rPr>
          <w:sz w:val="26"/>
          <w:szCs w:val="26"/>
        </w:rPr>
        <w:t xml:space="preserve"> izmaiņas un mainība, ņemot vērā to, ka nav paredzam</w:t>
      </w:r>
      <w:r w:rsidR="008F6A2D" w:rsidRPr="00015D20">
        <w:rPr>
          <w:sz w:val="26"/>
          <w:szCs w:val="26"/>
        </w:rPr>
        <w:t>i turpmākie</w:t>
      </w:r>
      <w:r w:rsidRPr="00015D20">
        <w:rPr>
          <w:sz w:val="26"/>
          <w:szCs w:val="26"/>
        </w:rPr>
        <w:t xml:space="preserve"> Covid-19 infekcijas slimības apkarošanai paredzētie ierobežojumi.</w:t>
      </w:r>
      <w:r w:rsidR="00BB26F1" w:rsidRPr="00015D20">
        <w:rPr>
          <w:sz w:val="26"/>
          <w:szCs w:val="26"/>
        </w:rPr>
        <w:t xml:space="preserve"> Pasažieru skaita samazinājums būtiski ietekmē ieņēmumus, palielinot attiecīgi zaudējumu kompensācijas apmērus. </w:t>
      </w:r>
    </w:p>
    <w:p w14:paraId="5AB7F83F" w14:textId="65891B99" w:rsidR="00B50956" w:rsidRPr="00015D20" w:rsidRDefault="008F6A2D" w:rsidP="00B50956">
      <w:pPr>
        <w:pStyle w:val="ListParagraph"/>
        <w:numPr>
          <w:ilvl w:val="0"/>
          <w:numId w:val="36"/>
        </w:numPr>
        <w:jc w:val="both"/>
        <w:rPr>
          <w:sz w:val="26"/>
          <w:szCs w:val="26"/>
        </w:rPr>
      </w:pPr>
      <w:r w:rsidRPr="00015D20">
        <w:rPr>
          <w:sz w:val="26"/>
          <w:szCs w:val="26"/>
        </w:rPr>
        <w:t xml:space="preserve">Vienlaikus jau kopējās pasažieru </w:t>
      </w:r>
      <w:r w:rsidR="00BB26F1" w:rsidRPr="00015D20">
        <w:rPr>
          <w:sz w:val="26"/>
          <w:szCs w:val="26"/>
        </w:rPr>
        <w:t>izmaiņu</w:t>
      </w:r>
      <w:r w:rsidRPr="00015D20">
        <w:rPr>
          <w:sz w:val="26"/>
          <w:szCs w:val="26"/>
        </w:rPr>
        <w:t xml:space="preserve"> tendencēs ir vērojama </w:t>
      </w:r>
      <w:r w:rsidR="004C6379" w:rsidRPr="00015D20">
        <w:rPr>
          <w:sz w:val="26"/>
          <w:szCs w:val="26"/>
        </w:rPr>
        <w:t xml:space="preserve">neregulāra pasažieru </w:t>
      </w:r>
      <w:r w:rsidR="004E63F4" w:rsidRPr="00015D20">
        <w:rPr>
          <w:sz w:val="26"/>
          <w:szCs w:val="26"/>
        </w:rPr>
        <w:t xml:space="preserve">(braucienu) </w:t>
      </w:r>
      <w:r w:rsidR="004C6379" w:rsidRPr="00015D20">
        <w:rPr>
          <w:sz w:val="26"/>
          <w:szCs w:val="26"/>
        </w:rPr>
        <w:t>skaita plūsma, kas saistīta, piemēram, ar attālinātā darba veikšanu, līdz ar to</w:t>
      </w:r>
      <w:r w:rsidR="004E63F4" w:rsidRPr="00015D20">
        <w:rPr>
          <w:sz w:val="26"/>
          <w:szCs w:val="26"/>
        </w:rPr>
        <w:t>,</w:t>
      </w:r>
      <w:r w:rsidR="004C6379" w:rsidRPr="00015D20">
        <w:rPr>
          <w:sz w:val="26"/>
          <w:szCs w:val="26"/>
        </w:rPr>
        <w:t xml:space="preserve"> plānojot maršrutu tīkl</w:t>
      </w:r>
      <w:r w:rsidR="0085595D" w:rsidRPr="00015D20">
        <w:rPr>
          <w:sz w:val="26"/>
          <w:szCs w:val="26"/>
        </w:rPr>
        <w:t>u</w:t>
      </w:r>
      <w:r w:rsidR="009C1B53" w:rsidRPr="00015D20">
        <w:rPr>
          <w:sz w:val="26"/>
          <w:szCs w:val="26"/>
        </w:rPr>
        <w:t>,</w:t>
      </w:r>
      <w:r w:rsidR="004C6379" w:rsidRPr="00015D20">
        <w:rPr>
          <w:sz w:val="26"/>
          <w:szCs w:val="26"/>
        </w:rPr>
        <w:t xml:space="preserve"> nepastāv iespēja slēgt reisus ar mazu pasažieru plūsmu, jo </w:t>
      </w:r>
      <w:r w:rsidR="00BB26F1" w:rsidRPr="00015D20">
        <w:rPr>
          <w:sz w:val="26"/>
          <w:szCs w:val="26"/>
        </w:rPr>
        <w:t xml:space="preserve">pasažieru </w:t>
      </w:r>
      <w:r w:rsidR="009C1B53" w:rsidRPr="00015D20">
        <w:rPr>
          <w:sz w:val="26"/>
          <w:szCs w:val="26"/>
        </w:rPr>
        <w:t xml:space="preserve">(braucienu) </w:t>
      </w:r>
      <w:r w:rsidR="00BB26F1" w:rsidRPr="00015D20">
        <w:rPr>
          <w:sz w:val="26"/>
          <w:szCs w:val="26"/>
        </w:rPr>
        <w:t>skaits ir mainīgs</w:t>
      </w:r>
      <w:r w:rsidR="00BB0639" w:rsidRPr="00015D20">
        <w:rPr>
          <w:sz w:val="26"/>
          <w:szCs w:val="26"/>
        </w:rPr>
        <w:t xml:space="preserve"> un neregulārs ik dienu</w:t>
      </w:r>
      <w:r w:rsidR="00BB26F1" w:rsidRPr="00015D20">
        <w:rPr>
          <w:sz w:val="26"/>
          <w:szCs w:val="26"/>
        </w:rPr>
        <w:t>.</w:t>
      </w:r>
    </w:p>
    <w:p w14:paraId="04D34B8D" w14:textId="69C39DD3" w:rsidR="00B50956" w:rsidRPr="00015D20" w:rsidRDefault="00BB26F1" w:rsidP="00B50956">
      <w:pPr>
        <w:pStyle w:val="ListParagraph"/>
        <w:numPr>
          <w:ilvl w:val="0"/>
          <w:numId w:val="36"/>
        </w:numPr>
        <w:jc w:val="both"/>
        <w:rPr>
          <w:sz w:val="26"/>
          <w:szCs w:val="26"/>
        </w:rPr>
      </w:pPr>
      <w:r w:rsidRPr="00015D20">
        <w:rPr>
          <w:sz w:val="26"/>
          <w:szCs w:val="26"/>
        </w:rPr>
        <w:t xml:space="preserve">Pieaugošās izmaksas saistībā ar dīzeļdegvielas un citu energoresursu, kā arī metālu (rezerves daļu) cenu pieaugumu. </w:t>
      </w:r>
    </w:p>
    <w:p w14:paraId="3A39DFAC" w14:textId="182B3B19" w:rsidR="00B50956" w:rsidRPr="00015D20" w:rsidRDefault="00E6282B" w:rsidP="00892C4F">
      <w:pPr>
        <w:pStyle w:val="ListParagraph"/>
        <w:numPr>
          <w:ilvl w:val="0"/>
          <w:numId w:val="36"/>
        </w:numPr>
        <w:jc w:val="both"/>
        <w:rPr>
          <w:sz w:val="26"/>
          <w:szCs w:val="26"/>
        </w:rPr>
      </w:pPr>
      <w:proofErr w:type="spellStart"/>
      <w:r w:rsidRPr="00015D20">
        <w:rPr>
          <w:sz w:val="26"/>
          <w:szCs w:val="26"/>
        </w:rPr>
        <w:t>Komercmaršrutu</w:t>
      </w:r>
      <w:proofErr w:type="spellEnd"/>
      <w:r w:rsidR="00B50956" w:rsidRPr="00015D20">
        <w:rPr>
          <w:sz w:val="26"/>
          <w:szCs w:val="26"/>
        </w:rPr>
        <w:t xml:space="preserve"> apjomi, kur</w:t>
      </w:r>
      <w:r w:rsidR="00734F26" w:rsidRPr="00015D20">
        <w:rPr>
          <w:sz w:val="26"/>
          <w:szCs w:val="26"/>
        </w:rPr>
        <w:t>i</w:t>
      </w:r>
      <w:r w:rsidR="00B50956" w:rsidRPr="00015D20">
        <w:rPr>
          <w:sz w:val="26"/>
          <w:szCs w:val="26"/>
        </w:rPr>
        <w:t xml:space="preserve"> </w:t>
      </w:r>
      <w:r w:rsidRPr="00015D20">
        <w:rPr>
          <w:sz w:val="26"/>
          <w:szCs w:val="26"/>
        </w:rPr>
        <w:t xml:space="preserve">izveidoti atbilstoši </w:t>
      </w:r>
      <w:r w:rsidR="00B50956" w:rsidRPr="00015D20">
        <w:rPr>
          <w:sz w:val="26"/>
          <w:szCs w:val="26"/>
        </w:rPr>
        <w:t xml:space="preserve">STP </w:t>
      </w:r>
      <w:r w:rsidR="000A371E" w:rsidRPr="00015D20">
        <w:rPr>
          <w:sz w:val="26"/>
          <w:szCs w:val="26"/>
        </w:rPr>
        <w:t>likuma 8.</w:t>
      </w:r>
      <w:r w:rsidR="000A371E" w:rsidRPr="00015D20">
        <w:rPr>
          <w:sz w:val="26"/>
          <w:szCs w:val="26"/>
          <w:vertAlign w:val="superscript"/>
        </w:rPr>
        <w:t>1</w:t>
      </w:r>
      <w:r w:rsidR="000A371E" w:rsidRPr="00015D20">
        <w:rPr>
          <w:sz w:val="26"/>
          <w:szCs w:val="26"/>
        </w:rPr>
        <w:t xml:space="preserve">pantam, bet faktiskā </w:t>
      </w:r>
      <w:proofErr w:type="spellStart"/>
      <w:r w:rsidR="000A371E" w:rsidRPr="00015D20">
        <w:rPr>
          <w:sz w:val="26"/>
          <w:szCs w:val="26"/>
        </w:rPr>
        <w:t>kome</w:t>
      </w:r>
      <w:r w:rsidR="006C090B" w:rsidRPr="00015D20">
        <w:rPr>
          <w:sz w:val="26"/>
          <w:szCs w:val="26"/>
        </w:rPr>
        <w:t>r</w:t>
      </w:r>
      <w:r w:rsidR="000A371E" w:rsidRPr="00015D20">
        <w:rPr>
          <w:sz w:val="26"/>
          <w:szCs w:val="26"/>
        </w:rPr>
        <w:t>cmaršrutu</w:t>
      </w:r>
      <w:proofErr w:type="spellEnd"/>
      <w:r w:rsidR="000A371E" w:rsidRPr="00015D20">
        <w:rPr>
          <w:sz w:val="26"/>
          <w:szCs w:val="26"/>
        </w:rPr>
        <w:t xml:space="preserve"> izpilde nav nodrošināma, ievērojot </w:t>
      </w:r>
      <w:r w:rsidR="0051623B" w:rsidRPr="00015D20">
        <w:rPr>
          <w:sz w:val="26"/>
          <w:szCs w:val="26"/>
        </w:rPr>
        <w:t xml:space="preserve">šobrīd pastāvošo </w:t>
      </w:r>
      <w:r w:rsidR="000A371E" w:rsidRPr="00015D20">
        <w:rPr>
          <w:sz w:val="26"/>
          <w:szCs w:val="26"/>
        </w:rPr>
        <w:t xml:space="preserve">uzņēmumu </w:t>
      </w:r>
      <w:proofErr w:type="spellStart"/>
      <w:r w:rsidR="000A371E" w:rsidRPr="00015D20">
        <w:rPr>
          <w:sz w:val="26"/>
          <w:szCs w:val="26"/>
        </w:rPr>
        <w:t>neieinteresētību</w:t>
      </w:r>
      <w:proofErr w:type="spellEnd"/>
      <w:r w:rsidR="000A371E" w:rsidRPr="00015D20">
        <w:rPr>
          <w:sz w:val="26"/>
          <w:szCs w:val="26"/>
        </w:rPr>
        <w:t xml:space="preserve"> šādu pakalpojumu sniegšan</w:t>
      </w:r>
      <w:r w:rsidR="004719A1" w:rsidRPr="00015D20">
        <w:rPr>
          <w:sz w:val="26"/>
          <w:szCs w:val="26"/>
        </w:rPr>
        <w:t>ā</w:t>
      </w:r>
      <w:r w:rsidR="000A371E" w:rsidRPr="00015D20">
        <w:rPr>
          <w:sz w:val="26"/>
          <w:szCs w:val="26"/>
        </w:rPr>
        <w:t>.</w:t>
      </w:r>
    </w:p>
    <w:p w14:paraId="1B725E87" w14:textId="147A36B5" w:rsidR="000A371E" w:rsidRPr="00015D20" w:rsidRDefault="000A371E" w:rsidP="000A371E">
      <w:pPr>
        <w:jc w:val="both"/>
        <w:rPr>
          <w:sz w:val="26"/>
          <w:szCs w:val="26"/>
        </w:rPr>
      </w:pPr>
    </w:p>
    <w:p w14:paraId="69D0E6D2" w14:textId="1E0E314F" w:rsidR="000A371E" w:rsidRPr="00015D20" w:rsidRDefault="000A371E" w:rsidP="000A371E">
      <w:pPr>
        <w:ind w:firstLine="709"/>
        <w:jc w:val="both"/>
        <w:rPr>
          <w:b/>
          <w:bCs/>
          <w:sz w:val="26"/>
          <w:szCs w:val="26"/>
        </w:rPr>
      </w:pPr>
      <w:r w:rsidRPr="00015D20">
        <w:rPr>
          <w:b/>
          <w:bCs/>
          <w:sz w:val="26"/>
          <w:szCs w:val="26"/>
        </w:rPr>
        <w:t>1. Reģionālās nozīmes maršrutu tīkls</w:t>
      </w:r>
    </w:p>
    <w:p w14:paraId="0E33ECDF" w14:textId="3DB37E04" w:rsidR="000A371E" w:rsidRPr="00015D20" w:rsidRDefault="000A371E" w:rsidP="000A371E">
      <w:pPr>
        <w:ind w:firstLine="709"/>
        <w:jc w:val="both"/>
        <w:rPr>
          <w:b/>
          <w:bCs/>
          <w:sz w:val="26"/>
          <w:szCs w:val="26"/>
        </w:rPr>
      </w:pPr>
      <w:r w:rsidRPr="00015D20">
        <w:rPr>
          <w:b/>
          <w:bCs/>
          <w:sz w:val="26"/>
          <w:szCs w:val="26"/>
        </w:rPr>
        <w:t xml:space="preserve">1.1. Reģionālās nozīmes maršrutu tīkla izmaiņas </w:t>
      </w:r>
    </w:p>
    <w:p w14:paraId="7912CDAC" w14:textId="77777777" w:rsidR="000A371E" w:rsidRPr="00015D20" w:rsidRDefault="000A371E" w:rsidP="000A371E">
      <w:pPr>
        <w:ind w:firstLine="709"/>
        <w:jc w:val="both"/>
        <w:rPr>
          <w:sz w:val="28"/>
          <w:szCs w:val="28"/>
          <w:highlight w:val="cyan"/>
        </w:rPr>
      </w:pPr>
    </w:p>
    <w:p w14:paraId="62CB014C" w14:textId="2B93840B" w:rsidR="009820C6" w:rsidRPr="00015D20" w:rsidRDefault="000A371E" w:rsidP="009D7B26">
      <w:pPr>
        <w:ind w:firstLine="709"/>
        <w:jc w:val="both"/>
        <w:rPr>
          <w:sz w:val="26"/>
          <w:szCs w:val="26"/>
        </w:rPr>
      </w:pPr>
      <w:r w:rsidRPr="00015D20">
        <w:rPr>
          <w:sz w:val="26"/>
          <w:szCs w:val="26"/>
        </w:rPr>
        <w:t xml:space="preserve">Katru gadu </w:t>
      </w:r>
      <w:r w:rsidR="009820C6" w:rsidRPr="00015D20">
        <w:rPr>
          <w:sz w:val="26"/>
          <w:szCs w:val="26"/>
        </w:rPr>
        <w:t xml:space="preserve">reģionālā maršrutu tīklā pārvadājumos ar autobusiem </w:t>
      </w:r>
      <w:r w:rsidRPr="00015D20">
        <w:rPr>
          <w:sz w:val="26"/>
          <w:szCs w:val="26"/>
        </w:rPr>
        <w:t xml:space="preserve">tiek veikti </w:t>
      </w:r>
      <w:r w:rsidR="009D7B26" w:rsidRPr="00015D20">
        <w:rPr>
          <w:sz w:val="26"/>
          <w:szCs w:val="26"/>
        </w:rPr>
        <w:t>būtiski grozījumi, ievērojot iedzīvotāju pieprasījuma izmaiņas, kā arī vērtējot valsts budžeta piešķirtā finansējuma iespējas, lai nodrošinātu sabiedriskā transporta pakalpojumu pieejamību</w:t>
      </w:r>
      <w:r w:rsidRPr="00015D20">
        <w:rPr>
          <w:sz w:val="26"/>
          <w:szCs w:val="26"/>
        </w:rPr>
        <w:t xml:space="preserve">. </w:t>
      </w:r>
      <w:r w:rsidR="009820C6" w:rsidRPr="00015D20">
        <w:rPr>
          <w:sz w:val="26"/>
          <w:szCs w:val="26"/>
        </w:rPr>
        <w:t>Veiktās izmaiņas:</w:t>
      </w:r>
    </w:p>
    <w:p w14:paraId="6D05B1C8" w14:textId="62B59A49" w:rsidR="007332A4" w:rsidRPr="00015D20" w:rsidRDefault="009820C6" w:rsidP="009D7B26">
      <w:pPr>
        <w:ind w:firstLine="709"/>
        <w:jc w:val="both"/>
        <w:rPr>
          <w:sz w:val="26"/>
          <w:szCs w:val="26"/>
        </w:rPr>
      </w:pPr>
      <w:r w:rsidRPr="00015D20">
        <w:rPr>
          <w:sz w:val="26"/>
          <w:szCs w:val="26"/>
        </w:rPr>
        <w:t>1)</w:t>
      </w:r>
      <w:r w:rsidR="007332A4" w:rsidRPr="00015D20">
        <w:rPr>
          <w:sz w:val="26"/>
          <w:szCs w:val="26"/>
        </w:rPr>
        <w:t xml:space="preserve"> 2019.gadā at</w:t>
      </w:r>
      <w:r w:rsidR="001C4042" w:rsidRPr="00015D20">
        <w:rPr>
          <w:sz w:val="26"/>
          <w:szCs w:val="26"/>
        </w:rPr>
        <w:t>klāti</w:t>
      </w:r>
      <w:r w:rsidR="007332A4" w:rsidRPr="00015D20">
        <w:rPr>
          <w:sz w:val="26"/>
          <w:szCs w:val="26"/>
        </w:rPr>
        <w:t xml:space="preserve"> 6 maršruti un 963 reisi, slēgti 8 maršruti un 1056 reisi, kā arī citi grozījumi veikti 1816 reģionālās nozīmes autobusu reisos. Veiktas izmaiņas 72 maršrutos, </w:t>
      </w:r>
      <w:r w:rsidR="001C4042" w:rsidRPr="00015D20">
        <w:rPr>
          <w:sz w:val="26"/>
          <w:szCs w:val="26"/>
        </w:rPr>
        <w:t>atklājo</w:t>
      </w:r>
      <w:r w:rsidR="007332A4" w:rsidRPr="00015D20">
        <w:rPr>
          <w:sz w:val="26"/>
          <w:szCs w:val="26"/>
        </w:rPr>
        <w:t xml:space="preserve">t jaunus reisus vai pieskaņojot esošo reisu izpildi izglītības iestādēm. </w:t>
      </w:r>
    </w:p>
    <w:p w14:paraId="45F1D3F9" w14:textId="1F10EDAA" w:rsidR="007332A4" w:rsidRPr="00015D20" w:rsidRDefault="009820C6" w:rsidP="009D7B26">
      <w:pPr>
        <w:ind w:firstLine="709"/>
        <w:jc w:val="both"/>
        <w:rPr>
          <w:sz w:val="26"/>
          <w:szCs w:val="26"/>
        </w:rPr>
      </w:pPr>
      <w:r w:rsidRPr="00015D20">
        <w:rPr>
          <w:sz w:val="26"/>
          <w:szCs w:val="26"/>
        </w:rPr>
        <w:t xml:space="preserve">2) </w:t>
      </w:r>
      <w:r w:rsidR="007332A4" w:rsidRPr="00015D20">
        <w:rPr>
          <w:sz w:val="26"/>
          <w:szCs w:val="26"/>
        </w:rPr>
        <w:t xml:space="preserve">2020.gadā </w:t>
      </w:r>
      <w:r w:rsidR="001C4042" w:rsidRPr="00015D20">
        <w:rPr>
          <w:sz w:val="26"/>
          <w:szCs w:val="26"/>
        </w:rPr>
        <w:t>atklāti</w:t>
      </w:r>
      <w:r w:rsidR="007332A4" w:rsidRPr="00015D20">
        <w:rPr>
          <w:sz w:val="26"/>
          <w:szCs w:val="26"/>
        </w:rPr>
        <w:t xml:space="preserve"> 3 maršruti un 495 reisi, slēgti 5 maršruti un 583 reisi, kā arī </w:t>
      </w:r>
      <w:r w:rsidR="00337496" w:rsidRPr="00015D20">
        <w:rPr>
          <w:sz w:val="26"/>
          <w:szCs w:val="26"/>
        </w:rPr>
        <w:t xml:space="preserve">veikti </w:t>
      </w:r>
      <w:r w:rsidR="007332A4" w:rsidRPr="00015D20">
        <w:rPr>
          <w:sz w:val="26"/>
          <w:szCs w:val="26"/>
        </w:rPr>
        <w:t xml:space="preserve">citi grozījumi 2589 reģionālās nozīmes autobusu reisos. Veiktas izmaiņas 52 maršrutos, </w:t>
      </w:r>
      <w:r w:rsidR="006711B2" w:rsidRPr="00015D20">
        <w:rPr>
          <w:sz w:val="26"/>
          <w:szCs w:val="26"/>
        </w:rPr>
        <w:t>atklāj</w:t>
      </w:r>
      <w:r w:rsidR="007332A4" w:rsidRPr="00015D20">
        <w:rPr>
          <w:sz w:val="26"/>
          <w:szCs w:val="26"/>
        </w:rPr>
        <w:t>ot jaunus reisus vai pieskaņojot esošo reisu izpildi izglītības iestādēm.</w:t>
      </w:r>
    </w:p>
    <w:p w14:paraId="5CCDAA47" w14:textId="1833482F" w:rsidR="007332A4" w:rsidRPr="00015D20" w:rsidRDefault="009820C6" w:rsidP="009D7B26">
      <w:pPr>
        <w:ind w:firstLine="709"/>
        <w:jc w:val="both"/>
        <w:rPr>
          <w:sz w:val="26"/>
          <w:szCs w:val="26"/>
        </w:rPr>
      </w:pPr>
      <w:r w:rsidRPr="00015D20">
        <w:rPr>
          <w:sz w:val="26"/>
          <w:szCs w:val="26"/>
        </w:rPr>
        <w:t xml:space="preserve">3) </w:t>
      </w:r>
      <w:r w:rsidR="007332A4" w:rsidRPr="00015D20">
        <w:rPr>
          <w:sz w:val="26"/>
          <w:szCs w:val="26"/>
        </w:rPr>
        <w:t xml:space="preserve">2021.gadā </w:t>
      </w:r>
      <w:r w:rsidR="006711B2" w:rsidRPr="00015D20">
        <w:rPr>
          <w:sz w:val="26"/>
          <w:szCs w:val="26"/>
        </w:rPr>
        <w:t xml:space="preserve">atklāti </w:t>
      </w:r>
      <w:r w:rsidR="007332A4" w:rsidRPr="00015D20">
        <w:rPr>
          <w:sz w:val="26"/>
          <w:szCs w:val="26"/>
        </w:rPr>
        <w:t>7 maršruti un 430 reisi, slēgti 24 maršruti un 450 reisi, kā arī citi grozījumi veikti 2959 reģionālās nozīmes autobusu reisos</w:t>
      </w:r>
      <w:r w:rsidRPr="00015D20">
        <w:rPr>
          <w:sz w:val="26"/>
          <w:szCs w:val="26"/>
        </w:rPr>
        <w:t xml:space="preserve">. Veiktas izmaiņas 34 maršrutos, </w:t>
      </w:r>
      <w:r w:rsidR="006711B2" w:rsidRPr="00015D20">
        <w:rPr>
          <w:sz w:val="26"/>
          <w:szCs w:val="26"/>
        </w:rPr>
        <w:t>atklāj</w:t>
      </w:r>
      <w:r w:rsidRPr="00015D20">
        <w:rPr>
          <w:sz w:val="26"/>
          <w:szCs w:val="26"/>
        </w:rPr>
        <w:t>ot jaunus reisus vai pieskaņojot esošo reisu izpildi izglītības iestādēm.</w:t>
      </w:r>
    </w:p>
    <w:p w14:paraId="2ECECD3D" w14:textId="66836659" w:rsidR="00711160" w:rsidRPr="00015D20" w:rsidRDefault="00711160" w:rsidP="009D7B26">
      <w:pPr>
        <w:ind w:firstLine="709"/>
        <w:jc w:val="both"/>
        <w:rPr>
          <w:sz w:val="26"/>
          <w:szCs w:val="26"/>
        </w:rPr>
      </w:pPr>
      <w:r w:rsidRPr="00015D20">
        <w:rPr>
          <w:sz w:val="26"/>
          <w:szCs w:val="26"/>
        </w:rPr>
        <w:t xml:space="preserve">4) 2022.gada </w:t>
      </w:r>
      <w:r w:rsidR="006711B2" w:rsidRPr="00015D20">
        <w:rPr>
          <w:sz w:val="26"/>
          <w:szCs w:val="26"/>
        </w:rPr>
        <w:t xml:space="preserve">pirmajā </w:t>
      </w:r>
      <w:r w:rsidRPr="00015D20">
        <w:rPr>
          <w:sz w:val="26"/>
          <w:szCs w:val="26"/>
        </w:rPr>
        <w:t xml:space="preserve">pusgadā </w:t>
      </w:r>
      <w:r w:rsidR="006711B2" w:rsidRPr="00015D20">
        <w:rPr>
          <w:sz w:val="26"/>
          <w:szCs w:val="26"/>
        </w:rPr>
        <w:t xml:space="preserve">atklāti </w:t>
      </w:r>
      <w:r w:rsidRPr="00015D20">
        <w:rPr>
          <w:sz w:val="26"/>
          <w:szCs w:val="26"/>
        </w:rPr>
        <w:t xml:space="preserve">2 maršruti un 80 reisi, slēgti 2 maršruti un 142 reisi, kā arī </w:t>
      </w:r>
      <w:r w:rsidR="006711B2" w:rsidRPr="00015D20">
        <w:rPr>
          <w:sz w:val="26"/>
          <w:szCs w:val="26"/>
        </w:rPr>
        <w:t xml:space="preserve">veikti </w:t>
      </w:r>
      <w:r w:rsidRPr="00015D20">
        <w:rPr>
          <w:sz w:val="26"/>
          <w:szCs w:val="26"/>
        </w:rPr>
        <w:t xml:space="preserve">citi grozījumi 1593 reģionālās nozīmes autobusu reisos. Veiktas izmaiņas 5 maršrutos, </w:t>
      </w:r>
      <w:r w:rsidR="00337496" w:rsidRPr="00015D20">
        <w:rPr>
          <w:sz w:val="26"/>
          <w:szCs w:val="26"/>
        </w:rPr>
        <w:t>atklājot</w:t>
      </w:r>
      <w:r w:rsidRPr="00015D20">
        <w:rPr>
          <w:sz w:val="26"/>
          <w:szCs w:val="26"/>
        </w:rPr>
        <w:t xml:space="preserve"> jaunus reisus vai pieskaņojot esošo reisu izpildi izglītības iestādēm.</w:t>
      </w:r>
    </w:p>
    <w:p w14:paraId="185071EC" w14:textId="77777777" w:rsidR="00711160" w:rsidRPr="00015D20" w:rsidRDefault="00711160" w:rsidP="009D7B26">
      <w:pPr>
        <w:ind w:firstLine="709"/>
        <w:jc w:val="both"/>
        <w:rPr>
          <w:sz w:val="26"/>
          <w:szCs w:val="26"/>
        </w:rPr>
      </w:pPr>
    </w:p>
    <w:p w14:paraId="416BCCBA" w14:textId="6742DD5D" w:rsidR="007332A4" w:rsidRPr="00015D20" w:rsidRDefault="00337496" w:rsidP="009D7B26">
      <w:pPr>
        <w:ind w:firstLine="709"/>
        <w:jc w:val="both"/>
        <w:rPr>
          <w:sz w:val="26"/>
          <w:szCs w:val="26"/>
        </w:rPr>
      </w:pPr>
      <w:r w:rsidRPr="00015D20">
        <w:rPr>
          <w:sz w:val="26"/>
          <w:szCs w:val="26"/>
        </w:rPr>
        <w:t>A</w:t>
      </w:r>
      <w:r w:rsidR="009820C6" w:rsidRPr="00015D20">
        <w:rPr>
          <w:sz w:val="26"/>
          <w:szCs w:val="26"/>
        </w:rPr>
        <w:t>rī reģionālās nozīmes pārvadājumos ar vilcieniem pēdējos gados ir būtiski palielināta intensitāte</w:t>
      </w:r>
      <w:r w:rsidR="007332A4" w:rsidRPr="00015D20">
        <w:rPr>
          <w:sz w:val="26"/>
          <w:szCs w:val="26"/>
        </w:rPr>
        <w:t xml:space="preserve"> </w:t>
      </w:r>
      <w:r w:rsidR="009820C6" w:rsidRPr="00015D20">
        <w:rPr>
          <w:sz w:val="26"/>
          <w:szCs w:val="26"/>
        </w:rPr>
        <w:t>un pieejamība, slēdzot attiecīgi autobusu satiksmi</w:t>
      </w:r>
      <w:r w:rsidR="00711160" w:rsidRPr="00015D20">
        <w:rPr>
          <w:sz w:val="26"/>
          <w:szCs w:val="26"/>
        </w:rPr>
        <w:t xml:space="preserve"> vai</w:t>
      </w:r>
      <w:r w:rsidR="009820C6" w:rsidRPr="00015D20">
        <w:rPr>
          <w:sz w:val="26"/>
          <w:szCs w:val="26"/>
        </w:rPr>
        <w:t xml:space="preserve"> pieskaņojot autobusu reisu izpildi vilcienu pienākšanas un atiešanas </w:t>
      </w:r>
      <w:r w:rsidR="00711160" w:rsidRPr="00015D20">
        <w:rPr>
          <w:sz w:val="26"/>
          <w:szCs w:val="26"/>
        </w:rPr>
        <w:t>laikiem, lai nedublētu vilcienu pārvadājumus.</w:t>
      </w:r>
    </w:p>
    <w:p w14:paraId="0981D76F" w14:textId="77777777" w:rsidR="001B24D1" w:rsidRPr="00015D20" w:rsidRDefault="001B24D1" w:rsidP="009D7B26">
      <w:pPr>
        <w:numPr>
          <w:ilvl w:val="0"/>
          <w:numId w:val="40"/>
        </w:numPr>
        <w:ind w:left="0" w:firstLine="709"/>
        <w:jc w:val="both"/>
        <w:rPr>
          <w:rFonts w:eastAsia="Calibri"/>
          <w:sz w:val="26"/>
          <w:szCs w:val="26"/>
        </w:rPr>
      </w:pPr>
      <w:r w:rsidRPr="00015D20">
        <w:rPr>
          <w:rFonts w:eastAsia="Calibri"/>
          <w:sz w:val="26"/>
          <w:szCs w:val="26"/>
        </w:rPr>
        <w:t>Lai nodrošinātu iedzīvotājiem ērtu un ātru nokļūšanu no rīta uz Rīgu un pēcpusdienā atpakaļ, 2019. gadā atklāti vilcienu – eksprešu reisi darba dienu rītos no Cēsīm, Valmieras uz Rīgu un pēc darba laika no Rīgas uz Cēsīm, Valmieru. Saistībā ar vilcienu reisu pagarināšanu līdz Valmierai, lai optimizētu valsts budžeta dotāciju apjomu, slēgti četri autobusa maršruta Nr.7599 Rīga-Valmiera reisi.</w:t>
      </w:r>
    </w:p>
    <w:p w14:paraId="148CF9D6" w14:textId="167FC899" w:rsidR="001B24D1" w:rsidRPr="00015D20" w:rsidRDefault="00B62C20" w:rsidP="009D7B26">
      <w:pPr>
        <w:numPr>
          <w:ilvl w:val="0"/>
          <w:numId w:val="40"/>
        </w:numPr>
        <w:ind w:left="0" w:firstLine="709"/>
        <w:contextualSpacing/>
        <w:jc w:val="both"/>
        <w:rPr>
          <w:rFonts w:eastAsia="Calibri"/>
          <w:sz w:val="26"/>
          <w:szCs w:val="26"/>
        </w:rPr>
      </w:pPr>
      <w:r w:rsidRPr="00015D20">
        <w:rPr>
          <w:rFonts w:eastAsia="Calibri"/>
          <w:sz w:val="26"/>
          <w:szCs w:val="26"/>
        </w:rPr>
        <w:t xml:space="preserve">2019.gadā </w:t>
      </w:r>
      <w:r w:rsidR="001B24D1" w:rsidRPr="00015D20">
        <w:rPr>
          <w:rFonts w:eastAsia="Calibri"/>
          <w:sz w:val="26"/>
          <w:szCs w:val="26"/>
        </w:rPr>
        <w:t xml:space="preserve">slēgts </w:t>
      </w:r>
      <w:r w:rsidR="004F779B" w:rsidRPr="00015D20">
        <w:rPr>
          <w:rFonts w:eastAsia="Calibri"/>
          <w:sz w:val="26"/>
          <w:szCs w:val="26"/>
        </w:rPr>
        <w:t xml:space="preserve">reģionālās nozīmes </w:t>
      </w:r>
      <w:r w:rsidR="001B24D1" w:rsidRPr="00015D20">
        <w:rPr>
          <w:rFonts w:eastAsia="Calibri"/>
          <w:sz w:val="26"/>
          <w:szCs w:val="26"/>
        </w:rPr>
        <w:t>autobusu maršruts Nr.7197 Rīga–Aizkraukle un maršruts Nr. 7630 Rīga–Madona–Gulbene to aizstājot ar maršrutu Nr. 7202 Aizkraukle–Gulbene, pasažierus no Gulbenes puses nogādājot līdz Aizkraukles stacijai, tādējādi nodrošinot iespēju pārsēsties uz vilcienu Aizkraukle–Rīga.</w:t>
      </w:r>
    </w:p>
    <w:p w14:paraId="329DE44E" w14:textId="5882EE8C" w:rsidR="007332A4" w:rsidRPr="00015D20" w:rsidRDefault="004F779B" w:rsidP="009D7B26">
      <w:pPr>
        <w:pStyle w:val="ListParagraph"/>
        <w:numPr>
          <w:ilvl w:val="0"/>
          <w:numId w:val="40"/>
        </w:numPr>
        <w:ind w:left="0" w:firstLine="709"/>
        <w:jc w:val="both"/>
        <w:rPr>
          <w:sz w:val="26"/>
          <w:szCs w:val="26"/>
        </w:rPr>
      </w:pPr>
      <w:r w:rsidRPr="00015D20">
        <w:rPr>
          <w:sz w:val="26"/>
          <w:szCs w:val="26"/>
        </w:rPr>
        <w:t xml:space="preserve">2020.gada nogalē slēgts </w:t>
      </w:r>
      <w:r w:rsidRPr="00015D20">
        <w:rPr>
          <w:rFonts w:eastAsia="Calibri"/>
          <w:sz w:val="26"/>
          <w:szCs w:val="26"/>
        </w:rPr>
        <w:t xml:space="preserve">reģionālās nozīmes autobusu maršruts Nr. 7046 Rīga–Krāslava un izmainīta divu vilcienu reisu kustība, pagarinot tos  līdz Krāslavai, tādējādi pasažieriem tiek nodrošināta saskaņota autobusu kustība no Krāslavas autoostas uz Krāslavas staciju, savukārt pārējiem maršruta Rīga–Daugavpils vilciena reisiem tika pieskaņoti autobusi no un uz Krāslavu. </w:t>
      </w:r>
    </w:p>
    <w:p w14:paraId="020F4AA0" w14:textId="06FF6088" w:rsidR="004F779B" w:rsidRPr="00015D20" w:rsidRDefault="004F779B" w:rsidP="009D7B26">
      <w:pPr>
        <w:numPr>
          <w:ilvl w:val="0"/>
          <w:numId w:val="40"/>
        </w:numPr>
        <w:ind w:left="0" w:firstLine="709"/>
        <w:contextualSpacing/>
        <w:jc w:val="both"/>
        <w:rPr>
          <w:rFonts w:eastAsia="Calibri"/>
          <w:sz w:val="26"/>
          <w:szCs w:val="26"/>
        </w:rPr>
      </w:pPr>
      <w:r w:rsidRPr="00015D20">
        <w:rPr>
          <w:rFonts w:eastAsia="Calibri"/>
          <w:sz w:val="26"/>
          <w:szCs w:val="26"/>
        </w:rPr>
        <w:t xml:space="preserve">Lai nodrošinātu pasažieriem iespēju ātrāk nokļūt Madonā un tālāk savienojumā ar autobusu uz Lubānu, Cesvaini, Barkavu, Autotransporta direkcija ierosināja norīkot vilcienu katru dienu vienlaikus, lai nedublētu autobusu satiksmi tika slēgts maršruts Nr.7989 Rīga–Madona–Lubāna. </w:t>
      </w:r>
      <w:r w:rsidR="00A124E9" w:rsidRPr="00015D20">
        <w:rPr>
          <w:rFonts w:eastAsia="Calibri"/>
          <w:sz w:val="26"/>
          <w:szCs w:val="26"/>
        </w:rPr>
        <w:t>2021.gadā p</w:t>
      </w:r>
      <w:r w:rsidRPr="00015D20">
        <w:rPr>
          <w:rFonts w:eastAsia="Calibri"/>
          <w:sz w:val="26"/>
          <w:szCs w:val="26"/>
        </w:rPr>
        <w:t>osmā no Madonas līdz Lubānai reisu izpilde tika pārveidota un pielāgota vilciena Rīga</w:t>
      </w:r>
      <w:bookmarkStart w:id="7" w:name="_Hlk107485874"/>
      <w:r w:rsidRPr="00015D20">
        <w:rPr>
          <w:rFonts w:eastAsia="Calibri"/>
          <w:sz w:val="26"/>
          <w:szCs w:val="26"/>
        </w:rPr>
        <w:t>–</w:t>
      </w:r>
      <w:bookmarkEnd w:id="7"/>
      <w:r w:rsidRPr="00015D20">
        <w:rPr>
          <w:rFonts w:eastAsia="Calibri"/>
          <w:sz w:val="26"/>
          <w:szCs w:val="26"/>
        </w:rPr>
        <w:t>Madona un Madona–Rīga kursēšanas laikiem, organizējot reisu kursēšanu gan caur Barkavu, gan caur Cesvaini.</w:t>
      </w:r>
    </w:p>
    <w:p w14:paraId="1FAE8C9B" w14:textId="364114AB" w:rsidR="004F779B" w:rsidRPr="00015D20" w:rsidRDefault="006F26C8" w:rsidP="009D7B26">
      <w:pPr>
        <w:numPr>
          <w:ilvl w:val="0"/>
          <w:numId w:val="40"/>
        </w:numPr>
        <w:ind w:left="0" w:firstLine="709"/>
        <w:contextualSpacing/>
        <w:jc w:val="both"/>
        <w:rPr>
          <w:rFonts w:eastAsia="Calibri"/>
          <w:sz w:val="26"/>
          <w:szCs w:val="26"/>
        </w:rPr>
      </w:pPr>
      <w:r w:rsidRPr="00015D20">
        <w:rPr>
          <w:rFonts w:eastAsia="Calibri"/>
          <w:sz w:val="26"/>
          <w:szCs w:val="26"/>
        </w:rPr>
        <w:t>V</w:t>
      </w:r>
      <w:r w:rsidR="004F779B" w:rsidRPr="00015D20">
        <w:rPr>
          <w:rFonts w:eastAsia="Calibri"/>
          <w:sz w:val="26"/>
          <w:szCs w:val="26"/>
        </w:rPr>
        <w:t xml:space="preserve">ienlaikus ar vilcienu regulāru kursēšanu uz Madonu, piektdienas vakarā vilciens </w:t>
      </w:r>
      <w:r w:rsidR="00973C6E" w:rsidRPr="00015D20">
        <w:rPr>
          <w:rFonts w:eastAsia="Calibri"/>
          <w:sz w:val="26"/>
          <w:szCs w:val="26"/>
        </w:rPr>
        <w:t xml:space="preserve">reiss </w:t>
      </w:r>
      <w:r w:rsidR="004F779B" w:rsidRPr="00015D20">
        <w:rPr>
          <w:rFonts w:eastAsia="Calibri"/>
          <w:sz w:val="26"/>
          <w:szCs w:val="26"/>
        </w:rPr>
        <w:t xml:space="preserve">pagarināts līdz Gulbenei un sestdienas rītā no Gulbenes uz Rīgu. Vēl papildus vilcieni uz un no Gulbenes norīkoti svētdienās un sestdienās, kuri ir savstarpēji saskaņoti ar Gulbenes–Alūksnes bānīti, tādejādi pasažieriem nodrošinot iespēju pārsēsties un </w:t>
      </w:r>
      <w:r w:rsidR="00EC77C1" w:rsidRPr="00015D20">
        <w:rPr>
          <w:rFonts w:eastAsia="Calibri"/>
          <w:sz w:val="26"/>
          <w:szCs w:val="26"/>
        </w:rPr>
        <w:t>nokļūt</w:t>
      </w:r>
      <w:r w:rsidR="004F779B" w:rsidRPr="00015D20">
        <w:rPr>
          <w:rFonts w:eastAsia="Calibri"/>
          <w:sz w:val="26"/>
          <w:szCs w:val="26"/>
        </w:rPr>
        <w:t xml:space="preserve"> Alūksn</w:t>
      </w:r>
      <w:r w:rsidR="00EC77C1" w:rsidRPr="00015D20">
        <w:rPr>
          <w:rFonts w:eastAsia="Calibri"/>
          <w:sz w:val="26"/>
          <w:szCs w:val="26"/>
        </w:rPr>
        <w:t>ē</w:t>
      </w:r>
      <w:r w:rsidR="004F779B" w:rsidRPr="00015D20">
        <w:rPr>
          <w:rFonts w:eastAsia="Calibri"/>
          <w:sz w:val="26"/>
          <w:szCs w:val="26"/>
        </w:rPr>
        <w:t xml:space="preserve"> un ar nākošo reisu atgriezties Gulbenē</w:t>
      </w:r>
      <w:r w:rsidR="00216339" w:rsidRPr="00015D20">
        <w:rPr>
          <w:rFonts w:eastAsia="Calibri"/>
          <w:sz w:val="26"/>
          <w:szCs w:val="26"/>
        </w:rPr>
        <w:t>,</w:t>
      </w:r>
      <w:r w:rsidR="004F779B" w:rsidRPr="00015D20">
        <w:rPr>
          <w:rFonts w:eastAsia="Calibri"/>
          <w:sz w:val="26"/>
          <w:szCs w:val="26"/>
        </w:rPr>
        <w:t xml:space="preserve"> </w:t>
      </w:r>
      <w:r w:rsidR="00EC77C1" w:rsidRPr="00015D20">
        <w:rPr>
          <w:rFonts w:eastAsia="Calibri"/>
          <w:sz w:val="26"/>
          <w:szCs w:val="26"/>
        </w:rPr>
        <w:t xml:space="preserve">kā arī </w:t>
      </w:r>
      <w:r w:rsidR="00ED0D96" w:rsidRPr="00015D20">
        <w:rPr>
          <w:rFonts w:eastAsia="Calibri"/>
          <w:sz w:val="26"/>
          <w:szCs w:val="26"/>
        </w:rPr>
        <w:t xml:space="preserve">pēc tam atgriezties </w:t>
      </w:r>
      <w:r w:rsidR="004F779B" w:rsidRPr="00015D20">
        <w:rPr>
          <w:rFonts w:eastAsia="Calibri"/>
          <w:sz w:val="26"/>
          <w:szCs w:val="26"/>
        </w:rPr>
        <w:t>Rīg</w:t>
      </w:r>
      <w:r w:rsidR="00ED0D96" w:rsidRPr="00015D20">
        <w:rPr>
          <w:rFonts w:eastAsia="Calibri"/>
          <w:sz w:val="26"/>
          <w:szCs w:val="26"/>
        </w:rPr>
        <w:t>ā</w:t>
      </w:r>
      <w:r w:rsidR="004F779B" w:rsidRPr="00015D20">
        <w:rPr>
          <w:rFonts w:eastAsia="Calibri"/>
          <w:sz w:val="26"/>
          <w:szCs w:val="26"/>
        </w:rPr>
        <w:t>.</w:t>
      </w:r>
    </w:p>
    <w:p w14:paraId="3CBBF91F" w14:textId="79C2BDE2" w:rsidR="009D7B26" w:rsidRPr="00015D20" w:rsidRDefault="006F26C8" w:rsidP="009D7B26">
      <w:pPr>
        <w:numPr>
          <w:ilvl w:val="0"/>
          <w:numId w:val="40"/>
        </w:numPr>
        <w:ind w:left="0" w:firstLine="709"/>
        <w:jc w:val="both"/>
        <w:rPr>
          <w:sz w:val="26"/>
          <w:szCs w:val="26"/>
        </w:rPr>
      </w:pPr>
      <w:r w:rsidRPr="00015D20">
        <w:rPr>
          <w:sz w:val="26"/>
          <w:szCs w:val="26"/>
        </w:rPr>
        <w:t>2021.gada nogalē, i</w:t>
      </w:r>
      <w:r w:rsidR="001B24D1" w:rsidRPr="00015D20">
        <w:rPr>
          <w:sz w:val="26"/>
          <w:szCs w:val="26"/>
        </w:rPr>
        <w:t>zvērtējot Krāslavas vilciena turpmākās perspektīvas, tika ierosināts pagarināt vilciena maršruta Rīga–Daugavpils reisus līdz Indrai vismaz vienu reizi nedēļā, radot iespēju Indras novada iedzīvotājiem izmantot vilciena satiksmi, lai bez pārsēšanās vienas dienas laikā nokļūtu Rīgā, piemēram</w:t>
      </w:r>
      <w:r w:rsidR="00216339" w:rsidRPr="00015D20">
        <w:rPr>
          <w:sz w:val="26"/>
          <w:szCs w:val="26"/>
        </w:rPr>
        <w:t>,</w:t>
      </w:r>
      <w:r w:rsidR="001B24D1" w:rsidRPr="00015D20">
        <w:rPr>
          <w:sz w:val="26"/>
          <w:szCs w:val="26"/>
        </w:rPr>
        <w:t xml:space="preserve"> uz ārstniecības iestādēm, un </w:t>
      </w:r>
      <w:r w:rsidR="001B694A" w:rsidRPr="00015D20">
        <w:rPr>
          <w:sz w:val="26"/>
          <w:szCs w:val="26"/>
        </w:rPr>
        <w:t xml:space="preserve">atgriezties </w:t>
      </w:r>
      <w:r w:rsidR="001B24D1" w:rsidRPr="00015D20">
        <w:rPr>
          <w:sz w:val="26"/>
          <w:szCs w:val="26"/>
        </w:rPr>
        <w:t>atpakaļ Indrā. Ņemot vērā, ka vilcieni kursē katru dienu, Autotransporta direkcija sadarbībā ar AS “Pasažieru vilciens”, pārskat</w:t>
      </w:r>
      <w:r w:rsidR="0033748F" w:rsidRPr="00015D20">
        <w:rPr>
          <w:sz w:val="26"/>
          <w:szCs w:val="26"/>
        </w:rPr>
        <w:t>īja</w:t>
      </w:r>
      <w:r w:rsidR="001B24D1" w:rsidRPr="00015D20">
        <w:rPr>
          <w:sz w:val="26"/>
          <w:szCs w:val="26"/>
        </w:rPr>
        <w:t xml:space="preserve"> kustības sarakstu, lai nodrošinātu iedzīvotājiem iespēju vienas darba dienas laikā nokļūt Rīgā un atpakaļ uz Indru</w:t>
      </w:r>
      <w:r w:rsidRPr="00015D20">
        <w:rPr>
          <w:sz w:val="26"/>
          <w:szCs w:val="26"/>
        </w:rPr>
        <w:t>.</w:t>
      </w:r>
    </w:p>
    <w:p w14:paraId="2E081F7F" w14:textId="25C28CA2" w:rsidR="009D7B26" w:rsidRPr="00015D20" w:rsidRDefault="003E467C" w:rsidP="009D7B26">
      <w:pPr>
        <w:numPr>
          <w:ilvl w:val="0"/>
          <w:numId w:val="40"/>
        </w:numPr>
        <w:ind w:left="0" w:firstLine="709"/>
        <w:jc w:val="both"/>
        <w:rPr>
          <w:sz w:val="26"/>
          <w:szCs w:val="26"/>
        </w:rPr>
      </w:pPr>
      <w:r w:rsidRPr="00015D20">
        <w:rPr>
          <w:rFonts w:eastAsia="Calibri"/>
          <w:sz w:val="26"/>
          <w:szCs w:val="26"/>
        </w:rPr>
        <w:t xml:space="preserve">Uzsākot </w:t>
      </w:r>
      <w:proofErr w:type="spellStart"/>
      <w:r w:rsidRPr="00015D20">
        <w:rPr>
          <w:rFonts w:eastAsia="Calibri"/>
          <w:sz w:val="26"/>
          <w:szCs w:val="26"/>
        </w:rPr>
        <w:t>komercmaršruta</w:t>
      </w:r>
      <w:proofErr w:type="spellEnd"/>
      <w:r w:rsidRPr="00015D20">
        <w:rPr>
          <w:rFonts w:eastAsia="Calibri"/>
          <w:sz w:val="26"/>
          <w:szCs w:val="26"/>
        </w:rPr>
        <w:t xml:space="preserve"> Rīga-Daugavpils apkalpošanu, </w:t>
      </w:r>
      <w:r w:rsidR="001B24D1" w:rsidRPr="00015D20">
        <w:rPr>
          <w:rFonts w:eastAsia="Calibri"/>
          <w:sz w:val="26"/>
          <w:szCs w:val="26"/>
        </w:rPr>
        <w:t xml:space="preserve">satiksme starp Rīgu un Daugavpili netika nodrošināta pietiekošā apjomā. Līdz ar to no 2021. gada 1.septembra </w:t>
      </w:r>
      <w:r w:rsidRPr="00015D20">
        <w:rPr>
          <w:rFonts w:eastAsia="Calibri"/>
          <w:sz w:val="26"/>
          <w:szCs w:val="26"/>
        </w:rPr>
        <w:t xml:space="preserve">tika noteiktas </w:t>
      </w:r>
      <w:r w:rsidR="001B24D1" w:rsidRPr="00015D20">
        <w:rPr>
          <w:rFonts w:eastAsia="Calibri"/>
          <w:sz w:val="26"/>
          <w:szCs w:val="26"/>
        </w:rPr>
        <w:t xml:space="preserve">papildu izpildes dienas kursējušiem vilcieniem starp Rīgu un Daugavpili. </w:t>
      </w:r>
      <w:r w:rsidRPr="00015D20">
        <w:rPr>
          <w:rFonts w:eastAsia="Calibri"/>
          <w:sz w:val="26"/>
          <w:szCs w:val="26"/>
        </w:rPr>
        <w:t>Tād</w:t>
      </w:r>
      <w:r w:rsidR="00AC4423" w:rsidRPr="00015D20">
        <w:rPr>
          <w:rFonts w:eastAsia="Calibri"/>
          <w:sz w:val="26"/>
          <w:szCs w:val="26"/>
        </w:rPr>
        <w:t>ē</w:t>
      </w:r>
      <w:r w:rsidRPr="00015D20">
        <w:rPr>
          <w:rFonts w:eastAsia="Calibri"/>
          <w:sz w:val="26"/>
          <w:szCs w:val="26"/>
        </w:rPr>
        <w:t xml:space="preserve">jādi, starp Rīgu un Daugavpili abos virzienos katru dienu kursē 4 vilcienu pāri, </w:t>
      </w:r>
      <w:r w:rsidR="00395E5D" w:rsidRPr="00015D20">
        <w:rPr>
          <w:rFonts w:eastAsia="Calibri"/>
          <w:sz w:val="26"/>
          <w:szCs w:val="26"/>
        </w:rPr>
        <w:t>(</w:t>
      </w:r>
      <w:r w:rsidRPr="00015D20">
        <w:rPr>
          <w:rFonts w:eastAsia="Calibri"/>
          <w:sz w:val="26"/>
          <w:szCs w:val="26"/>
        </w:rPr>
        <w:t>ja i</w:t>
      </w:r>
      <w:r w:rsidR="001B24D1" w:rsidRPr="00015D20">
        <w:rPr>
          <w:rFonts w:eastAsia="Calibri"/>
          <w:sz w:val="26"/>
          <w:szCs w:val="26"/>
        </w:rPr>
        <w:t>epriekš katru dienu kursēja 3 vilcienu pāri no Rīgas uz Daugavpili un no Daugavpils uz Rīgu</w:t>
      </w:r>
      <w:r w:rsidR="00AC4423" w:rsidRPr="00015D20">
        <w:rPr>
          <w:rFonts w:eastAsia="Calibri"/>
          <w:sz w:val="26"/>
          <w:szCs w:val="26"/>
        </w:rPr>
        <w:t>,</w:t>
      </w:r>
      <w:r w:rsidR="001B24D1" w:rsidRPr="00015D20">
        <w:rPr>
          <w:rFonts w:eastAsia="Calibri"/>
          <w:sz w:val="26"/>
          <w:szCs w:val="26"/>
        </w:rPr>
        <w:t xml:space="preserve"> savukārt piektdien, sestdien un svētdien kursēja vēl papildus viens vilcien</w:t>
      </w:r>
      <w:r w:rsidR="00F53700" w:rsidRPr="00015D20">
        <w:rPr>
          <w:rFonts w:eastAsia="Calibri"/>
          <w:sz w:val="26"/>
          <w:szCs w:val="26"/>
        </w:rPr>
        <w:t>u</w:t>
      </w:r>
      <w:r w:rsidR="001B24D1" w:rsidRPr="00015D20">
        <w:rPr>
          <w:rFonts w:eastAsia="Calibri"/>
          <w:sz w:val="26"/>
          <w:szCs w:val="26"/>
        </w:rPr>
        <w:t xml:space="preserve"> pāris</w:t>
      </w:r>
      <w:r w:rsidR="00395E5D" w:rsidRPr="00015D20">
        <w:rPr>
          <w:rFonts w:eastAsia="Calibri"/>
          <w:sz w:val="26"/>
          <w:szCs w:val="26"/>
        </w:rPr>
        <w:t>)</w:t>
      </w:r>
      <w:r w:rsidR="001B24D1" w:rsidRPr="00015D20">
        <w:rPr>
          <w:rFonts w:eastAsia="Calibri"/>
          <w:sz w:val="26"/>
          <w:szCs w:val="26"/>
        </w:rPr>
        <w:t xml:space="preserve">. </w:t>
      </w:r>
    </w:p>
    <w:p w14:paraId="7E8A677A" w14:textId="1D505636" w:rsidR="00711160" w:rsidRPr="00015D20" w:rsidRDefault="001B24D1" w:rsidP="009D7B26">
      <w:pPr>
        <w:numPr>
          <w:ilvl w:val="0"/>
          <w:numId w:val="40"/>
        </w:numPr>
        <w:ind w:left="0" w:firstLine="709"/>
        <w:jc w:val="both"/>
        <w:rPr>
          <w:sz w:val="26"/>
          <w:szCs w:val="26"/>
        </w:rPr>
      </w:pPr>
      <w:r w:rsidRPr="00015D20">
        <w:rPr>
          <w:rFonts w:eastAsia="Calibri"/>
          <w:sz w:val="26"/>
          <w:szCs w:val="26"/>
        </w:rPr>
        <w:t xml:space="preserve">Stiprinot vilciena lomu sabiedriskā transporta pakalpojuma nodrošināšanai Latgales virzienā, </w:t>
      </w:r>
      <w:r w:rsidR="009D7B26" w:rsidRPr="00015D20">
        <w:rPr>
          <w:rFonts w:eastAsia="Calibri"/>
          <w:sz w:val="26"/>
          <w:szCs w:val="26"/>
        </w:rPr>
        <w:t xml:space="preserve">2021.gada nogalē </w:t>
      </w:r>
      <w:r w:rsidRPr="00015D20">
        <w:rPr>
          <w:rFonts w:eastAsia="Calibri"/>
          <w:sz w:val="26"/>
          <w:szCs w:val="26"/>
        </w:rPr>
        <w:t>tika ierosināts noteikt izpildi katru dienu ekspreša vilcieniem maršrutā Rīga–Rēzekne</w:t>
      </w:r>
      <w:r w:rsidR="009D7B26" w:rsidRPr="00015D20">
        <w:rPr>
          <w:rFonts w:eastAsia="Calibri"/>
          <w:sz w:val="26"/>
          <w:szCs w:val="26"/>
        </w:rPr>
        <w:t xml:space="preserve">. </w:t>
      </w:r>
      <w:r w:rsidRPr="00015D20">
        <w:rPr>
          <w:rFonts w:eastAsia="Calibri"/>
          <w:sz w:val="26"/>
          <w:szCs w:val="26"/>
        </w:rPr>
        <w:t>Ekspreša vilciena norīkošana katru dienu palielināja mobilitātes iespējas Rēzeknes un apkaimes iedzīvotājiem sasniegt galvaspilsētu ātrāk nekā ar autobusu un privāto automašīnu, salīdzinot brauciena laiku starp Rīgu un Rēzekni.</w:t>
      </w:r>
      <w:r w:rsidRPr="00015D20">
        <w:rPr>
          <w:rFonts w:eastAsia="Calibri" w:cs="Calibri"/>
        </w:rPr>
        <w:t xml:space="preserve"> </w:t>
      </w:r>
    </w:p>
    <w:p w14:paraId="7DDDD6A9" w14:textId="2265AD9E" w:rsidR="00711160" w:rsidRPr="00015D20" w:rsidRDefault="00711160" w:rsidP="000A371E">
      <w:pPr>
        <w:ind w:firstLine="709"/>
        <w:jc w:val="both"/>
        <w:rPr>
          <w:sz w:val="26"/>
          <w:szCs w:val="26"/>
        </w:rPr>
      </w:pPr>
    </w:p>
    <w:p w14:paraId="31C248DC" w14:textId="0571FE30" w:rsidR="00AF4FBF" w:rsidRPr="00015D20" w:rsidRDefault="00AF4FBF" w:rsidP="00AF4FBF">
      <w:pPr>
        <w:jc w:val="both"/>
        <w:rPr>
          <w:sz w:val="26"/>
          <w:szCs w:val="26"/>
        </w:rPr>
      </w:pPr>
    </w:p>
    <w:p w14:paraId="013117E3" w14:textId="0779E81F" w:rsidR="00AF4FBF" w:rsidRPr="00015D20" w:rsidRDefault="00AF4FBF" w:rsidP="00AF4FBF">
      <w:pPr>
        <w:jc w:val="center"/>
        <w:rPr>
          <w:sz w:val="26"/>
          <w:szCs w:val="26"/>
        </w:rPr>
      </w:pPr>
      <w:r w:rsidRPr="00015D20">
        <w:rPr>
          <w:noProof/>
        </w:rPr>
        <w:drawing>
          <wp:inline distT="0" distB="0" distL="0" distR="0" wp14:anchorId="6ACAA23C" wp14:editId="60E68447">
            <wp:extent cx="5648325" cy="2305050"/>
            <wp:effectExtent l="0" t="0" r="9525" b="0"/>
            <wp:docPr id="4" name="Chart 4">
              <a:extLst xmlns:a="http://schemas.openxmlformats.org/drawingml/2006/main">
                <a:ext uri="{FF2B5EF4-FFF2-40B4-BE49-F238E27FC236}">
                  <a16:creationId xmlns:a16="http://schemas.microsoft.com/office/drawing/2014/main" id="{BEB717FC-A14B-7AAC-7F71-F1670E65B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8D33DA" w14:textId="552089C4" w:rsidR="00AF4FBF" w:rsidRPr="00015D20" w:rsidRDefault="00AF4FBF" w:rsidP="00AF4FBF">
      <w:pPr>
        <w:jc w:val="center"/>
        <w:rPr>
          <w:bCs/>
          <w:sz w:val="22"/>
          <w:szCs w:val="22"/>
        </w:rPr>
      </w:pPr>
      <w:r w:rsidRPr="00015D20">
        <w:rPr>
          <w:bCs/>
          <w:sz w:val="22"/>
          <w:szCs w:val="22"/>
        </w:rPr>
        <w:t>Attēls Nr.3</w:t>
      </w:r>
    </w:p>
    <w:p w14:paraId="3845240C" w14:textId="77777777" w:rsidR="00AF4FBF" w:rsidRPr="00015D20" w:rsidRDefault="00AF4FBF" w:rsidP="00AF4FBF">
      <w:pPr>
        <w:jc w:val="center"/>
        <w:rPr>
          <w:bCs/>
          <w:sz w:val="22"/>
          <w:szCs w:val="22"/>
        </w:rPr>
      </w:pPr>
      <w:r w:rsidRPr="00015D20">
        <w:rPr>
          <w:bCs/>
          <w:sz w:val="22"/>
          <w:szCs w:val="22"/>
        </w:rPr>
        <w:t xml:space="preserve">Reģionālās nozīmes pārvadājumos veiktais nobraukums no 2019.gada līdz 2022.gada maijam, </w:t>
      </w:r>
    </w:p>
    <w:p w14:paraId="010B2EF5" w14:textId="7117C749" w:rsidR="00AF4FBF" w:rsidRPr="00015D20" w:rsidRDefault="00AF4FBF" w:rsidP="00AF4FBF">
      <w:pPr>
        <w:jc w:val="center"/>
        <w:rPr>
          <w:bCs/>
          <w:sz w:val="22"/>
          <w:szCs w:val="22"/>
        </w:rPr>
      </w:pPr>
      <w:r w:rsidRPr="00015D20">
        <w:rPr>
          <w:bCs/>
          <w:sz w:val="22"/>
          <w:szCs w:val="22"/>
        </w:rPr>
        <w:t>milj. kilometri (vilcieniem – vagonkilometri)</w:t>
      </w:r>
    </w:p>
    <w:p w14:paraId="25150AAD" w14:textId="77777777" w:rsidR="00AF4FBF" w:rsidRPr="00015D20" w:rsidRDefault="00AF4FBF" w:rsidP="00AF4FBF">
      <w:pPr>
        <w:pStyle w:val="BodyText"/>
        <w:tabs>
          <w:tab w:val="left" w:pos="7655"/>
        </w:tabs>
        <w:ind w:firstLine="709"/>
        <w:jc w:val="both"/>
        <w:rPr>
          <w:sz w:val="26"/>
          <w:szCs w:val="26"/>
        </w:rPr>
      </w:pPr>
    </w:p>
    <w:p w14:paraId="145748B0" w14:textId="1676FCD1" w:rsidR="002766CD" w:rsidRPr="00015D20" w:rsidRDefault="002766CD" w:rsidP="002766CD">
      <w:pPr>
        <w:ind w:firstLine="709"/>
        <w:jc w:val="both"/>
        <w:rPr>
          <w:sz w:val="26"/>
          <w:szCs w:val="26"/>
        </w:rPr>
      </w:pPr>
      <w:r w:rsidRPr="00015D20">
        <w:rPr>
          <w:sz w:val="26"/>
          <w:szCs w:val="26"/>
        </w:rPr>
        <w:t>Ņemot vērā minētās maršrutu tīkla izmaiņas</w:t>
      </w:r>
      <w:r w:rsidR="00403EA3" w:rsidRPr="00015D20">
        <w:rPr>
          <w:sz w:val="26"/>
          <w:szCs w:val="26"/>
        </w:rPr>
        <w:t>,</w:t>
      </w:r>
      <w:r w:rsidRPr="00015D20">
        <w:rPr>
          <w:sz w:val="26"/>
          <w:szCs w:val="26"/>
        </w:rPr>
        <w:t xml:space="preserve"> kopumā 2022.gada plānotais maršrutu tīkla apjoms pārvadājumos ar autobusiem ir </w:t>
      </w:r>
      <w:r w:rsidR="004D5A8E" w:rsidRPr="00015D20">
        <w:rPr>
          <w:sz w:val="26"/>
          <w:szCs w:val="26"/>
        </w:rPr>
        <w:t xml:space="preserve"> - </w:t>
      </w:r>
      <w:r w:rsidRPr="00015D20">
        <w:rPr>
          <w:sz w:val="26"/>
          <w:szCs w:val="26"/>
        </w:rPr>
        <w:t>1036 maršruti, 6839 reisi, nobraukums 71,95 milj. km dotētie maršruti</w:t>
      </w:r>
      <w:r w:rsidR="00403EA3" w:rsidRPr="00015D20">
        <w:rPr>
          <w:i/>
          <w:iCs/>
          <w:sz w:val="26"/>
          <w:szCs w:val="26"/>
        </w:rPr>
        <w:t>.</w:t>
      </w:r>
      <w:r w:rsidR="00403EA3" w:rsidRPr="00015D20">
        <w:rPr>
          <w:sz w:val="26"/>
          <w:szCs w:val="26"/>
        </w:rPr>
        <w:t xml:space="preserve"> Savukārt reģionālās nozīmes pārvadājumos ar vilcieniem – tie ir 6,22 milj. vilcienu km jeb 28,29 milj. vagonkilometri. Salīdzinot 2022.gada plānoto nobraukumu ar pirms pandēmijas reģionālās no</w:t>
      </w:r>
      <w:r w:rsidR="00B55C71" w:rsidRPr="00015D20">
        <w:rPr>
          <w:sz w:val="26"/>
          <w:szCs w:val="26"/>
        </w:rPr>
        <w:t>zī</w:t>
      </w:r>
      <w:r w:rsidR="00403EA3" w:rsidRPr="00015D20">
        <w:rPr>
          <w:sz w:val="26"/>
          <w:szCs w:val="26"/>
        </w:rPr>
        <w:t xml:space="preserve">mes maršrutu tīkla </w:t>
      </w:r>
      <w:r w:rsidR="00B55C71" w:rsidRPr="00015D20">
        <w:rPr>
          <w:sz w:val="26"/>
          <w:szCs w:val="26"/>
        </w:rPr>
        <w:t xml:space="preserve">apjomu (2019.gadā), pārvadājumu apjoms ar autobusiem ir samazināts par </w:t>
      </w:r>
      <w:r w:rsidR="0096252A" w:rsidRPr="00015D20">
        <w:rPr>
          <w:sz w:val="26"/>
          <w:szCs w:val="26"/>
        </w:rPr>
        <w:t>8</w:t>
      </w:r>
      <w:r w:rsidR="004A21A4" w:rsidRPr="00015D20">
        <w:rPr>
          <w:sz w:val="26"/>
          <w:szCs w:val="26"/>
        </w:rPr>
        <w:t xml:space="preserve"> </w:t>
      </w:r>
      <w:r w:rsidR="00B55C71" w:rsidRPr="00015D20">
        <w:rPr>
          <w:sz w:val="26"/>
          <w:szCs w:val="26"/>
        </w:rPr>
        <w:t xml:space="preserve">%, bet pārvadājumos ar vilcieniem nobraukuma apjoms pieaudzis par </w:t>
      </w:r>
      <w:r w:rsidR="0096252A" w:rsidRPr="00015D20">
        <w:rPr>
          <w:sz w:val="26"/>
          <w:szCs w:val="26"/>
        </w:rPr>
        <w:t>9,5</w:t>
      </w:r>
      <w:r w:rsidR="004A21A4" w:rsidRPr="00015D20">
        <w:rPr>
          <w:sz w:val="26"/>
          <w:szCs w:val="26"/>
        </w:rPr>
        <w:t xml:space="preserve"> </w:t>
      </w:r>
      <w:r w:rsidR="00B55C71" w:rsidRPr="00015D20">
        <w:rPr>
          <w:sz w:val="26"/>
          <w:szCs w:val="26"/>
        </w:rPr>
        <w:t>%.</w:t>
      </w:r>
    </w:p>
    <w:p w14:paraId="5D11E12B" w14:textId="21F30299" w:rsidR="00637B51" w:rsidRPr="00015D20" w:rsidRDefault="000A371E" w:rsidP="000A371E">
      <w:pPr>
        <w:ind w:firstLine="709"/>
        <w:jc w:val="both"/>
        <w:rPr>
          <w:sz w:val="26"/>
          <w:szCs w:val="26"/>
        </w:rPr>
      </w:pPr>
      <w:r w:rsidRPr="00015D20">
        <w:rPr>
          <w:sz w:val="26"/>
          <w:szCs w:val="26"/>
        </w:rPr>
        <w:t xml:space="preserve">Ievērojot to, ka sabiedriskā transporta </w:t>
      </w:r>
      <w:r w:rsidR="009F5E29" w:rsidRPr="00015D20">
        <w:rPr>
          <w:sz w:val="26"/>
          <w:szCs w:val="26"/>
        </w:rPr>
        <w:t xml:space="preserve">pakalpojumu </w:t>
      </w:r>
      <w:r w:rsidRPr="00015D20">
        <w:rPr>
          <w:sz w:val="26"/>
          <w:szCs w:val="26"/>
        </w:rPr>
        <w:t>rentabilitāte reģionālā maršrutu tīklā ir atkarīga no pasažieru plūsmas, reisu skaita un braukšanas maksas apmēra, tad attiecīgi maršrutu tīkla uzturēšana tiešā veidā ietekmē valsts budžeta izdevumus, kas nepieciešami sabiedriskā transporta pakalpojumu nodrošināšanai. Kā jau minēts, tad grozījumi maršrutu tīklā notiek nemitīgi, sekojot ne tikai iedzīvotāju pieprasījuma apmierināšanai, bet arī vērtējot maršrut</w:t>
      </w:r>
      <w:r w:rsidR="0085595D" w:rsidRPr="00015D20">
        <w:rPr>
          <w:sz w:val="26"/>
          <w:szCs w:val="26"/>
        </w:rPr>
        <w:t>u</w:t>
      </w:r>
      <w:r w:rsidRPr="00015D20">
        <w:rPr>
          <w:sz w:val="26"/>
          <w:szCs w:val="26"/>
        </w:rPr>
        <w:t xml:space="preserve"> tīkla reisu rentabilitāti</w:t>
      </w:r>
      <w:r w:rsidR="004719A1" w:rsidRPr="00015D20">
        <w:rPr>
          <w:sz w:val="26"/>
          <w:szCs w:val="26"/>
        </w:rPr>
        <w:t xml:space="preserve"> atbilstoši STP likuma sestajai, 6</w:t>
      </w:r>
      <w:r w:rsidR="00A40E01" w:rsidRPr="00015D20">
        <w:rPr>
          <w:sz w:val="26"/>
          <w:szCs w:val="26"/>
        </w:rPr>
        <w:t>.</w:t>
      </w:r>
      <w:r w:rsidR="004719A1" w:rsidRPr="00015D20">
        <w:rPr>
          <w:sz w:val="26"/>
          <w:szCs w:val="26"/>
          <w:vertAlign w:val="superscript"/>
        </w:rPr>
        <w:t>1</w:t>
      </w:r>
      <w:r w:rsidR="004719A1" w:rsidRPr="00015D20">
        <w:rPr>
          <w:sz w:val="26"/>
          <w:szCs w:val="26"/>
        </w:rPr>
        <w:t>, 6</w:t>
      </w:r>
      <w:r w:rsidR="00A40E01" w:rsidRPr="00015D20">
        <w:rPr>
          <w:sz w:val="26"/>
          <w:szCs w:val="26"/>
        </w:rPr>
        <w:t>.</w:t>
      </w:r>
      <w:r w:rsidR="004719A1" w:rsidRPr="00015D20">
        <w:rPr>
          <w:sz w:val="26"/>
          <w:szCs w:val="26"/>
          <w:vertAlign w:val="superscript"/>
        </w:rPr>
        <w:t>2</w:t>
      </w:r>
      <w:r w:rsidR="00637B51" w:rsidRPr="00015D20">
        <w:rPr>
          <w:sz w:val="26"/>
          <w:szCs w:val="26"/>
        </w:rPr>
        <w:t xml:space="preserve"> un</w:t>
      </w:r>
      <w:r w:rsidR="004719A1" w:rsidRPr="00015D20">
        <w:rPr>
          <w:sz w:val="26"/>
          <w:szCs w:val="26"/>
        </w:rPr>
        <w:t xml:space="preserve"> 6</w:t>
      </w:r>
      <w:r w:rsidR="00A40E01" w:rsidRPr="00015D20">
        <w:rPr>
          <w:sz w:val="26"/>
          <w:szCs w:val="26"/>
        </w:rPr>
        <w:t>.</w:t>
      </w:r>
      <w:r w:rsidR="004719A1" w:rsidRPr="00015D20">
        <w:rPr>
          <w:sz w:val="26"/>
          <w:szCs w:val="26"/>
          <w:vertAlign w:val="superscript"/>
        </w:rPr>
        <w:t>3</w:t>
      </w:r>
      <w:r w:rsidR="004719A1" w:rsidRPr="00015D20">
        <w:rPr>
          <w:sz w:val="26"/>
          <w:szCs w:val="26"/>
        </w:rPr>
        <w:t>daļai</w:t>
      </w:r>
      <w:r w:rsidRPr="00015D20">
        <w:rPr>
          <w:sz w:val="26"/>
          <w:szCs w:val="26"/>
        </w:rPr>
        <w:t xml:space="preserve">. </w:t>
      </w:r>
    </w:p>
    <w:p w14:paraId="3FAE5B2C" w14:textId="5662232D" w:rsidR="00BC3916" w:rsidRPr="00015D20" w:rsidRDefault="003565F0" w:rsidP="003565F0">
      <w:pPr>
        <w:ind w:firstLine="709"/>
        <w:jc w:val="both"/>
        <w:rPr>
          <w:sz w:val="26"/>
          <w:szCs w:val="26"/>
        </w:rPr>
      </w:pPr>
      <w:r w:rsidRPr="00015D20">
        <w:rPr>
          <w:sz w:val="26"/>
          <w:szCs w:val="26"/>
        </w:rPr>
        <w:t>Vienlaikus jāņem vērā pandēmijas radītās sekas uz iedzīvotāju pārvietošanās paradumiem ne tikai izmantojot sabiedrisko transportu. Mainoties iedzīvotāju darba režīmam</w:t>
      </w:r>
      <w:r w:rsidR="00C80C3A" w:rsidRPr="00015D20">
        <w:rPr>
          <w:sz w:val="26"/>
          <w:szCs w:val="26"/>
        </w:rPr>
        <w:t xml:space="preserve"> un</w:t>
      </w:r>
      <w:r w:rsidRPr="00015D20">
        <w:rPr>
          <w:sz w:val="26"/>
          <w:szCs w:val="26"/>
        </w:rPr>
        <w:t xml:space="preserve"> daļēji darbus veicot attālināti, pasažieru plūsma ir samazinājusies un līdz pat 2021. gada beigām bija zemākā kopš </w:t>
      </w:r>
      <w:proofErr w:type="spellStart"/>
      <w:r w:rsidRPr="00015D20">
        <w:rPr>
          <w:sz w:val="26"/>
          <w:szCs w:val="26"/>
        </w:rPr>
        <w:t>pirmspandēmijas</w:t>
      </w:r>
      <w:proofErr w:type="spellEnd"/>
      <w:r w:rsidRPr="00015D20">
        <w:rPr>
          <w:sz w:val="26"/>
          <w:szCs w:val="26"/>
        </w:rPr>
        <w:t xml:space="preserve"> laika. Analizējot maršrutu tīklu un pasažieru plūsmu</w:t>
      </w:r>
      <w:r w:rsidR="003C65D0" w:rsidRPr="00015D20">
        <w:rPr>
          <w:sz w:val="26"/>
          <w:szCs w:val="26"/>
        </w:rPr>
        <w:t>,</w:t>
      </w:r>
      <w:r w:rsidRPr="00015D20">
        <w:rPr>
          <w:sz w:val="26"/>
          <w:szCs w:val="26"/>
        </w:rPr>
        <w:t xml:space="preserve"> vērojams, ka pasažieru pārvietošanās </w:t>
      </w:r>
      <w:r w:rsidR="0083252F" w:rsidRPr="00015D20">
        <w:rPr>
          <w:sz w:val="26"/>
          <w:szCs w:val="26"/>
        </w:rPr>
        <w:t xml:space="preserve">ir </w:t>
      </w:r>
      <w:r w:rsidRPr="00015D20">
        <w:rPr>
          <w:sz w:val="26"/>
          <w:szCs w:val="26"/>
        </w:rPr>
        <w:t>neregulā</w:t>
      </w:r>
      <w:r w:rsidR="0083252F" w:rsidRPr="00015D20">
        <w:rPr>
          <w:sz w:val="26"/>
          <w:szCs w:val="26"/>
        </w:rPr>
        <w:t>ra</w:t>
      </w:r>
      <w:r w:rsidRPr="00015D20">
        <w:rPr>
          <w:sz w:val="26"/>
          <w:szCs w:val="26"/>
        </w:rPr>
        <w:t>, kas nozīmē, ka vienos un tajos pašos maršrutu reisos, vienādās darba dienās var būt ļoti atšķirīgs reisa noslogojums. Tā rezultātā nav iespējama reisu optimizācija</w:t>
      </w:r>
      <w:r w:rsidR="003C65D0" w:rsidRPr="00015D20">
        <w:rPr>
          <w:sz w:val="26"/>
          <w:szCs w:val="26"/>
        </w:rPr>
        <w:t>,</w:t>
      </w:r>
      <w:r w:rsidRPr="00015D20">
        <w:rPr>
          <w:sz w:val="26"/>
          <w:szCs w:val="26"/>
        </w:rPr>
        <w:t xml:space="preserve"> ievērojot rentabilitātes kritērijus, jo pārvadājumi nodrošina t</w:t>
      </w:r>
      <w:r w:rsidR="00847B3D" w:rsidRPr="00015D20">
        <w:rPr>
          <w:sz w:val="26"/>
          <w:szCs w:val="26"/>
        </w:rPr>
        <w:t>ie</w:t>
      </w:r>
      <w:r w:rsidRPr="00015D20">
        <w:rPr>
          <w:sz w:val="26"/>
          <w:szCs w:val="26"/>
        </w:rPr>
        <w:t>m paredzētās funkcijas, bet pasažieru</w:t>
      </w:r>
      <w:r w:rsidR="00FA4CDE" w:rsidRPr="00015D20">
        <w:rPr>
          <w:sz w:val="26"/>
          <w:szCs w:val="26"/>
        </w:rPr>
        <w:t xml:space="preserve"> braucienu</w:t>
      </w:r>
      <w:r w:rsidRPr="00015D20">
        <w:rPr>
          <w:sz w:val="26"/>
          <w:szCs w:val="26"/>
        </w:rPr>
        <w:t xml:space="preserve"> neregularitāte veido ieņēmumu samazināšanos. Papildus tam novērojamas izmaiņas jaunu reisu atklāšanā, lai nodrošinātu administratīvi teritoriālās reformas radīto iespaidu uz iedzīvotāju nepieciešamību nokļūt jaunajos novadu centros, kur iepriekš savienojamība nebija nepieciešama. Jāatzīmē, ka šādu reisu noslogojums ir salīdzinoši neliels, jo neietekmē esošās darba vietas atrašanās vietu vai iedzīvotāju paradumus izmantot ierastos galamērķus uz citām pašvaldībām. </w:t>
      </w:r>
      <w:r w:rsidR="000D01DB" w:rsidRPr="00015D20">
        <w:rPr>
          <w:sz w:val="26"/>
          <w:szCs w:val="26"/>
        </w:rPr>
        <w:t>P</w:t>
      </w:r>
      <w:r w:rsidRPr="00015D20">
        <w:rPr>
          <w:sz w:val="26"/>
          <w:szCs w:val="26"/>
        </w:rPr>
        <w:t>iemēram</w:t>
      </w:r>
      <w:r w:rsidR="000D01DB" w:rsidRPr="00015D20">
        <w:rPr>
          <w:sz w:val="26"/>
          <w:szCs w:val="26"/>
        </w:rPr>
        <w:t>,</w:t>
      </w:r>
      <w:r w:rsidRPr="00015D20">
        <w:rPr>
          <w:sz w:val="26"/>
          <w:szCs w:val="26"/>
        </w:rPr>
        <w:t xml:space="preserve"> Viļānu novada centrs ir Rēzekne, bet iedzīvotāji turpina strādāt un izmantot pakalpojumus Jēkabpilī</w:t>
      </w:r>
      <w:r w:rsidR="00DA7DEF" w:rsidRPr="00015D20">
        <w:rPr>
          <w:sz w:val="26"/>
          <w:szCs w:val="26"/>
        </w:rPr>
        <w:t>, bet g</w:t>
      </w:r>
      <w:r w:rsidRPr="00015D20">
        <w:rPr>
          <w:sz w:val="26"/>
          <w:szCs w:val="26"/>
        </w:rPr>
        <w:t>adījumos, kad nepieciešams izmantot cita rakstura pakalpojumus (apmeklēt pašvaldības iestādes)</w:t>
      </w:r>
      <w:r w:rsidR="00A11DB5" w:rsidRPr="00015D20">
        <w:rPr>
          <w:sz w:val="26"/>
          <w:szCs w:val="26"/>
        </w:rPr>
        <w:t>,</w:t>
      </w:r>
      <w:r w:rsidRPr="00015D20">
        <w:rPr>
          <w:sz w:val="26"/>
          <w:szCs w:val="26"/>
        </w:rPr>
        <w:t xml:space="preserve"> jādodas uz Rēzekni. </w:t>
      </w:r>
    </w:p>
    <w:p w14:paraId="515D821C" w14:textId="58F068A0" w:rsidR="00BC3916" w:rsidRPr="00015D20" w:rsidRDefault="00BC3916" w:rsidP="00BC3916">
      <w:pPr>
        <w:pStyle w:val="NoSpacing"/>
        <w:ind w:firstLine="709"/>
        <w:jc w:val="both"/>
        <w:rPr>
          <w:sz w:val="26"/>
          <w:szCs w:val="26"/>
        </w:rPr>
      </w:pPr>
      <w:r w:rsidRPr="00015D20">
        <w:rPr>
          <w:sz w:val="26"/>
          <w:szCs w:val="26"/>
        </w:rPr>
        <w:t xml:space="preserve">Vērtējot kopējo reģionālās nozīmes maršrutu tīklu, 2022.gadā </w:t>
      </w:r>
      <w:r w:rsidR="00B7039F" w:rsidRPr="00015D20">
        <w:rPr>
          <w:sz w:val="26"/>
          <w:szCs w:val="26"/>
        </w:rPr>
        <w:t>708 reisi no plānotajiem 6839 reisiem gadā</w:t>
      </w:r>
      <w:r w:rsidRPr="00015D20">
        <w:rPr>
          <w:sz w:val="26"/>
          <w:szCs w:val="26"/>
        </w:rPr>
        <w:t xml:space="preserve"> </w:t>
      </w:r>
      <w:r w:rsidR="00B7039F" w:rsidRPr="00015D20">
        <w:rPr>
          <w:sz w:val="26"/>
          <w:szCs w:val="26"/>
        </w:rPr>
        <w:t>ir</w:t>
      </w:r>
      <w:r w:rsidRPr="00015D20">
        <w:rPr>
          <w:sz w:val="26"/>
          <w:szCs w:val="26"/>
        </w:rPr>
        <w:t xml:space="preserve"> speciāli izglītojamo pārvadāšanai izveidoti reisi, kuros gada laikā tika veikti 3,</w:t>
      </w:r>
      <w:r w:rsidR="00B7039F" w:rsidRPr="00015D20">
        <w:rPr>
          <w:sz w:val="26"/>
          <w:szCs w:val="26"/>
        </w:rPr>
        <w:t>92</w:t>
      </w:r>
      <w:r w:rsidRPr="00015D20">
        <w:rPr>
          <w:sz w:val="26"/>
          <w:szCs w:val="26"/>
        </w:rPr>
        <w:t xml:space="preserve"> milj. kilometri, kas ir aptuveni 5</w:t>
      </w:r>
      <w:r w:rsidR="004A21A4" w:rsidRPr="00015D20">
        <w:rPr>
          <w:sz w:val="26"/>
          <w:szCs w:val="26"/>
        </w:rPr>
        <w:t xml:space="preserve"> </w:t>
      </w:r>
      <w:r w:rsidRPr="00015D20">
        <w:rPr>
          <w:sz w:val="26"/>
          <w:szCs w:val="26"/>
        </w:rPr>
        <w:t xml:space="preserve">% no kopējā maršruta tīkla autobusu </w:t>
      </w:r>
      <w:r w:rsidR="00B7039F" w:rsidRPr="00015D20">
        <w:rPr>
          <w:sz w:val="26"/>
          <w:szCs w:val="26"/>
        </w:rPr>
        <w:t>pārvadājumos</w:t>
      </w:r>
      <w:r w:rsidRPr="00015D20">
        <w:rPr>
          <w:sz w:val="26"/>
          <w:szCs w:val="26"/>
        </w:rPr>
        <w:t xml:space="preserve">. Liels daudzums izglītojamo izmanto arī citus maršrutus un reisus, kas paredzēti arī strādājošo un citu pasažieru pārvadāšanai. Minētajā situācijā, kad tiek reorganizēts skolu tīkls, kā arī vairākas pašvaldības integrē skolēnu pārvadājumus reģionālajā maršrutu tīklā, nav izvērtēts jautājums par valsts budžeta finansējumu un tā pietiekamību, jo, paplašinot maršrutu tīklu skolēnu pārvadāšanas vajadzībām, tiek meklēti risinājumi citu maršrutu vai reisu slēgšanai, lai pakalpojumu apjoms vēl vairāk nepārsniegtu jau pašlaik nepietiekamo valsts budžeta finansējuma apjomu. </w:t>
      </w:r>
    </w:p>
    <w:p w14:paraId="7AAACA65" w14:textId="0DEC4AC5" w:rsidR="00730F7C" w:rsidRPr="00015D20" w:rsidRDefault="00730F7C" w:rsidP="00730F7C">
      <w:pPr>
        <w:ind w:firstLine="709"/>
        <w:jc w:val="both"/>
        <w:rPr>
          <w:sz w:val="26"/>
          <w:szCs w:val="26"/>
        </w:rPr>
      </w:pPr>
      <w:r w:rsidRPr="00015D20">
        <w:rPr>
          <w:sz w:val="26"/>
          <w:szCs w:val="26"/>
        </w:rPr>
        <w:t xml:space="preserve">Kopumā pēdējo trīs gadu laikā veiktais maršrutu tīkla grozījumu rezultāts, ja to izteiktu zaudējumu kompensācijas apmērā, kāds bija </w:t>
      </w:r>
      <w:proofErr w:type="spellStart"/>
      <w:r w:rsidRPr="00015D20">
        <w:rPr>
          <w:sz w:val="26"/>
          <w:szCs w:val="26"/>
        </w:rPr>
        <w:t>pirmspandēmijas</w:t>
      </w:r>
      <w:proofErr w:type="spellEnd"/>
      <w:r w:rsidRPr="00015D20">
        <w:rPr>
          <w:sz w:val="26"/>
          <w:szCs w:val="26"/>
        </w:rPr>
        <w:t xml:space="preserve"> apstākļos (proti, iedzīvotāju pieprasījuma pēc sabiedriskā transporta pakalpojumiem stabilitāte, izmaksās nebija vērojamas būtiski pieaugumi), tad </w:t>
      </w:r>
      <w:r w:rsidR="00132EE3" w:rsidRPr="00015D20">
        <w:rPr>
          <w:sz w:val="26"/>
          <w:szCs w:val="26"/>
        </w:rPr>
        <w:t xml:space="preserve">kopējā </w:t>
      </w:r>
      <w:r w:rsidR="009463AF" w:rsidRPr="00015D20">
        <w:rPr>
          <w:sz w:val="26"/>
          <w:szCs w:val="26"/>
        </w:rPr>
        <w:t>ekonomij</w:t>
      </w:r>
      <w:r w:rsidR="00132EE3" w:rsidRPr="00015D20">
        <w:rPr>
          <w:sz w:val="26"/>
          <w:szCs w:val="26"/>
        </w:rPr>
        <w:t>a</w:t>
      </w:r>
      <w:r w:rsidR="009463AF" w:rsidRPr="00015D20">
        <w:rPr>
          <w:sz w:val="26"/>
          <w:szCs w:val="26"/>
        </w:rPr>
        <w:t xml:space="preserve"> valsts budžeta izdevumos</w:t>
      </w:r>
      <w:r w:rsidR="00C639C3" w:rsidRPr="00015D20">
        <w:rPr>
          <w:sz w:val="26"/>
          <w:szCs w:val="26"/>
        </w:rPr>
        <w:t xml:space="preserve"> </w:t>
      </w:r>
      <w:r w:rsidR="00615E85" w:rsidRPr="00015D20">
        <w:rPr>
          <w:sz w:val="26"/>
          <w:szCs w:val="26"/>
        </w:rPr>
        <w:t>ir</w:t>
      </w:r>
      <w:r w:rsidR="009463AF" w:rsidRPr="00015D20">
        <w:rPr>
          <w:sz w:val="26"/>
          <w:szCs w:val="26"/>
        </w:rPr>
        <w:t xml:space="preserve"> </w:t>
      </w:r>
      <w:r w:rsidR="00132EE3" w:rsidRPr="00015D20">
        <w:rPr>
          <w:sz w:val="26"/>
          <w:szCs w:val="26"/>
        </w:rPr>
        <w:t xml:space="preserve">2,34 milj. </w:t>
      </w:r>
      <w:proofErr w:type="spellStart"/>
      <w:r w:rsidR="00132EE3" w:rsidRPr="00015D20">
        <w:rPr>
          <w:i/>
          <w:iCs/>
          <w:sz w:val="26"/>
          <w:szCs w:val="26"/>
        </w:rPr>
        <w:t>euro</w:t>
      </w:r>
      <w:proofErr w:type="spellEnd"/>
      <w:r w:rsidR="00132EE3" w:rsidRPr="00015D20">
        <w:rPr>
          <w:sz w:val="26"/>
          <w:szCs w:val="26"/>
        </w:rPr>
        <w:t xml:space="preserve">, jo pārvadājumos ar autobusiem būtiskais nobraukuma samazinājums pārsniedz vilcienu pārvadājumu apjomus, vienlaikus </w:t>
      </w:r>
      <w:r w:rsidR="0085595D" w:rsidRPr="00015D20">
        <w:rPr>
          <w:sz w:val="26"/>
          <w:szCs w:val="26"/>
        </w:rPr>
        <w:t xml:space="preserve">padarot </w:t>
      </w:r>
      <w:r w:rsidR="00132EE3" w:rsidRPr="00015D20">
        <w:rPr>
          <w:sz w:val="26"/>
          <w:szCs w:val="26"/>
        </w:rPr>
        <w:t xml:space="preserve">izmaksu </w:t>
      </w:r>
      <w:r w:rsidR="0051623B" w:rsidRPr="00015D20">
        <w:rPr>
          <w:sz w:val="26"/>
          <w:szCs w:val="26"/>
        </w:rPr>
        <w:t xml:space="preserve">ziņā </w:t>
      </w:r>
      <w:r w:rsidR="00132EE3" w:rsidRPr="00015D20">
        <w:rPr>
          <w:sz w:val="26"/>
          <w:szCs w:val="26"/>
        </w:rPr>
        <w:t xml:space="preserve">efektīvākus sabiedriskā transporta pakalpojumus. </w:t>
      </w:r>
      <w:r w:rsidR="009463AF" w:rsidRPr="00015D20">
        <w:rPr>
          <w:sz w:val="26"/>
          <w:szCs w:val="26"/>
        </w:rPr>
        <w:t xml:space="preserve"> </w:t>
      </w:r>
    </w:p>
    <w:p w14:paraId="3EE4B48E" w14:textId="77777777" w:rsidR="00730F7C" w:rsidRPr="00015D20" w:rsidRDefault="00730F7C" w:rsidP="00730F7C">
      <w:pPr>
        <w:ind w:firstLine="709"/>
        <w:jc w:val="both"/>
        <w:rPr>
          <w:sz w:val="26"/>
          <w:szCs w:val="26"/>
          <w:highlight w:val="cyan"/>
        </w:rPr>
      </w:pPr>
    </w:p>
    <w:p w14:paraId="6A7167E7" w14:textId="4111F92C" w:rsidR="000A371E" w:rsidRPr="00015D20" w:rsidRDefault="000A371E" w:rsidP="000A371E">
      <w:pPr>
        <w:ind w:firstLine="709"/>
        <w:jc w:val="both"/>
        <w:rPr>
          <w:b/>
          <w:bCs/>
          <w:sz w:val="26"/>
          <w:szCs w:val="26"/>
        </w:rPr>
      </w:pPr>
      <w:r w:rsidRPr="00015D20">
        <w:rPr>
          <w:b/>
          <w:bCs/>
          <w:sz w:val="26"/>
          <w:szCs w:val="26"/>
        </w:rPr>
        <w:t xml:space="preserve">2.2. </w:t>
      </w:r>
      <w:proofErr w:type="spellStart"/>
      <w:r w:rsidRPr="00015D20">
        <w:rPr>
          <w:b/>
          <w:bCs/>
          <w:sz w:val="26"/>
          <w:szCs w:val="26"/>
        </w:rPr>
        <w:t>Komercmaršruti</w:t>
      </w:r>
      <w:proofErr w:type="spellEnd"/>
      <w:r w:rsidRPr="00015D20">
        <w:rPr>
          <w:b/>
          <w:bCs/>
          <w:sz w:val="26"/>
          <w:szCs w:val="26"/>
        </w:rPr>
        <w:t xml:space="preserve"> </w:t>
      </w:r>
    </w:p>
    <w:p w14:paraId="6990F67B" w14:textId="77777777" w:rsidR="002315C1" w:rsidRPr="00015D20" w:rsidRDefault="002315C1" w:rsidP="000A371E">
      <w:pPr>
        <w:ind w:firstLine="709"/>
        <w:jc w:val="both"/>
        <w:rPr>
          <w:b/>
          <w:bCs/>
          <w:sz w:val="26"/>
          <w:szCs w:val="26"/>
        </w:rPr>
      </w:pPr>
    </w:p>
    <w:p w14:paraId="1BABEB3A" w14:textId="0F96BB22" w:rsidR="000A371E" w:rsidRPr="00015D20" w:rsidRDefault="000A371E" w:rsidP="000A371E">
      <w:pPr>
        <w:ind w:firstLine="709"/>
        <w:jc w:val="both"/>
        <w:rPr>
          <w:rFonts w:eastAsia="Calibri"/>
          <w:sz w:val="26"/>
          <w:szCs w:val="26"/>
        </w:rPr>
      </w:pPr>
      <w:r w:rsidRPr="00015D20">
        <w:rPr>
          <w:sz w:val="26"/>
          <w:szCs w:val="26"/>
        </w:rPr>
        <w:t>Atbilstoši STP likuma 8.</w:t>
      </w:r>
      <w:r w:rsidRPr="00015D20">
        <w:rPr>
          <w:sz w:val="26"/>
          <w:szCs w:val="26"/>
          <w:vertAlign w:val="superscript"/>
        </w:rPr>
        <w:t>1</w:t>
      </w:r>
      <w:r w:rsidR="00A40E01" w:rsidRPr="00015D20">
        <w:rPr>
          <w:sz w:val="26"/>
          <w:szCs w:val="26"/>
          <w:vertAlign w:val="superscript"/>
        </w:rPr>
        <w:t xml:space="preserve"> </w:t>
      </w:r>
      <w:r w:rsidRPr="00015D20">
        <w:rPr>
          <w:sz w:val="26"/>
          <w:szCs w:val="26"/>
        </w:rPr>
        <w:t xml:space="preserve">pantam un Ministru kabineta </w:t>
      </w:r>
      <w:r w:rsidR="0051623B" w:rsidRPr="00015D20">
        <w:rPr>
          <w:sz w:val="26"/>
          <w:szCs w:val="26"/>
        </w:rPr>
        <w:t xml:space="preserve">2021.gada 6.jūlija </w:t>
      </w:r>
      <w:r w:rsidRPr="00015D20">
        <w:rPr>
          <w:sz w:val="26"/>
          <w:szCs w:val="26"/>
        </w:rPr>
        <w:t xml:space="preserve">noteikumiem Nr.486 “Noteikumi par iekšzemes regulārajiem pasažieru komerciālajiem pārvadājumiem ar autobusu”, kā arī </w:t>
      </w:r>
      <w:r w:rsidRPr="00015D20">
        <w:rPr>
          <w:rFonts w:eastAsia="Calibri"/>
          <w:sz w:val="26"/>
          <w:szCs w:val="26"/>
        </w:rPr>
        <w:t xml:space="preserve">Sabiedriskā transporta padomes </w:t>
      </w:r>
      <w:r w:rsidR="004A21A4" w:rsidRPr="00015D20">
        <w:rPr>
          <w:rFonts w:eastAsia="Calibri"/>
          <w:sz w:val="26"/>
          <w:szCs w:val="26"/>
        </w:rPr>
        <w:t xml:space="preserve">2021. gada 9. jūlija </w:t>
      </w:r>
      <w:r w:rsidRPr="00015D20">
        <w:rPr>
          <w:rFonts w:eastAsia="Calibri"/>
          <w:sz w:val="26"/>
          <w:szCs w:val="26"/>
        </w:rPr>
        <w:t>lēmumam Nr.4 (prot.Nr.5</w:t>
      </w:r>
      <w:r w:rsidR="007C67F7" w:rsidRPr="00015D20">
        <w:rPr>
          <w:rFonts w:eastAsia="Calibri"/>
          <w:sz w:val="26"/>
          <w:szCs w:val="26"/>
        </w:rPr>
        <w:t xml:space="preserve">, </w:t>
      </w:r>
      <w:r w:rsidRPr="00015D20">
        <w:rPr>
          <w:rFonts w:eastAsia="Calibri"/>
          <w:sz w:val="26"/>
          <w:szCs w:val="26"/>
        </w:rPr>
        <w:t>4</w:t>
      </w:r>
      <w:r w:rsidR="007C67F7" w:rsidRPr="00015D20">
        <w:rPr>
          <w:rFonts w:eastAsia="Calibri"/>
          <w:sz w:val="26"/>
          <w:szCs w:val="26"/>
        </w:rPr>
        <w:t>.§</w:t>
      </w:r>
      <w:r w:rsidRPr="00015D20">
        <w:rPr>
          <w:rFonts w:eastAsia="Calibri"/>
          <w:sz w:val="26"/>
          <w:szCs w:val="26"/>
        </w:rPr>
        <w:t>) “Par iekšzemes regulāro pasažieru komerciālo pārvadājumu ar autobusiem ieviešanu”, tika atbalstīta komerciālo maršrutu:</w:t>
      </w:r>
    </w:p>
    <w:p w14:paraId="2D6BCF89" w14:textId="77777777" w:rsidR="000A371E" w:rsidRPr="00015D20" w:rsidRDefault="000A371E" w:rsidP="000A371E">
      <w:pPr>
        <w:numPr>
          <w:ilvl w:val="0"/>
          <w:numId w:val="29"/>
        </w:numPr>
        <w:jc w:val="both"/>
        <w:rPr>
          <w:rFonts w:eastAsia="Calibri"/>
          <w:sz w:val="26"/>
          <w:szCs w:val="26"/>
        </w:rPr>
      </w:pPr>
      <w:r w:rsidRPr="00015D20">
        <w:rPr>
          <w:rFonts w:eastAsia="Calibri"/>
          <w:sz w:val="26"/>
          <w:szCs w:val="26"/>
        </w:rPr>
        <w:t>Rīga–Daugavpils ieviešana no 2021. gada 1. septembra;</w:t>
      </w:r>
    </w:p>
    <w:p w14:paraId="1C058ED7" w14:textId="77777777" w:rsidR="000A371E" w:rsidRPr="00015D20" w:rsidRDefault="000A371E" w:rsidP="000A371E">
      <w:pPr>
        <w:numPr>
          <w:ilvl w:val="0"/>
          <w:numId w:val="29"/>
        </w:numPr>
        <w:jc w:val="both"/>
        <w:rPr>
          <w:rFonts w:eastAsia="Calibri"/>
          <w:sz w:val="26"/>
          <w:szCs w:val="26"/>
        </w:rPr>
      </w:pPr>
      <w:r w:rsidRPr="00015D20">
        <w:rPr>
          <w:rFonts w:eastAsia="Calibri"/>
          <w:sz w:val="26"/>
          <w:szCs w:val="26"/>
        </w:rPr>
        <w:t>Rīga–Jaunķemeri, Rīga–Sloka, Rīga–Salaspils, Rīga–Olaine ieviešana no 2021. gada 1. oktobra;</w:t>
      </w:r>
    </w:p>
    <w:p w14:paraId="1C45A04E" w14:textId="63BC1E0A" w:rsidR="000A371E" w:rsidRPr="00015D20" w:rsidRDefault="000A371E" w:rsidP="000A371E">
      <w:pPr>
        <w:numPr>
          <w:ilvl w:val="0"/>
          <w:numId w:val="29"/>
        </w:numPr>
        <w:jc w:val="both"/>
        <w:rPr>
          <w:rFonts w:eastAsia="Calibri"/>
          <w:sz w:val="26"/>
          <w:szCs w:val="26"/>
        </w:rPr>
      </w:pPr>
      <w:r w:rsidRPr="00015D20">
        <w:rPr>
          <w:rFonts w:eastAsia="Calibri"/>
          <w:sz w:val="26"/>
          <w:szCs w:val="26"/>
        </w:rPr>
        <w:t>Rīga–Jelgava, Rīga–Sigulda, Rīga</w:t>
      </w:r>
      <w:bookmarkStart w:id="8" w:name="_Hlk107486120"/>
      <w:r w:rsidRPr="00015D20">
        <w:rPr>
          <w:rFonts w:eastAsia="Calibri"/>
          <w:sz w:val="26"/>
          <w:szCs w:val="26"/>
        </w:rPr>
        <w:t>–</w:t>
      </w:r>
      <w:bookmarkEnd w:id="8"/>
      <w:r w:rsidRPr="00015D20">
        <w:rPr>
          <w:rFonts w:eastAsia="Calibri"/>
          <w:sz w:val="26"/>
          <w:szCs w:val="26"/>
        </w:rPr>
        <w:t>Ogre ieviešana no 2022. gada 1. janvāra.</w:t>
      </w:r>
    </w:p>
    <w:p w14:paraId="36238DC7" w14:textId="07A6DD5C" w:rsidR="000A371E" w:rsidRPr="00015D20" w:rsidRDefault="000A371E" w:rsidP="000A371E">
      <w:pPr>
        <w:ind w:firstLine="709"/>
        <w:jc w:val="both"/>
        <w:rPr>
          <w:bCs/>
          <w:sz w:val="26"/>
          <w:szCs w:val="26"/>
        </w:rPr>
      </w:pPr>
      <w:r w:rsidRPr="00015D20">
        <w:rPr>
          <w:rFonts w:eastAsia="Calibri" w:cs="Calibri"/>
          <w:sz w:val="26"/>
          <w:szCs w:val="26"/>
        </w:rPr>
        <w:t>Komerciālie maršruti ir izveidoti tajos virzienos, kur primāri kursē vilciens, liekot lielāku uzsvaru uz vilcienu satiksmi, kur atšķirībā no komerciālajiem maršrutiem, ir noteikta konkrēta regularitāte</w:t>
      </w:r>
      <w:r w:rsidR="0085595D" w:rsidRPr="00015D20">
        <w:rPr>
          <w:rFonts w:eastAsia="Calibri" w:cs="Calibri"/>
          <w:sz w:val="26"/>
          <w:szCs w:val="26"/>
        </w:rPr>
        <w:t>,</w:t>
      </w:r>
      <w:r w:rsidRPr="00015D20">
        <w:rPr>
          <w:rFonts w:eastAsia="Calibri" w:cs="Calibri"/>
          <w:sz w:val="26"/>
          <w:szCs w:val="26"/>
        </w:rPr>
        <w:t xml:space="preserve"> ar kuru pasažieri var rēķināties.</w:t>
      </w:r>
      <w:r w:rsidRPr="00015D20">
        <w:rPr>
          <w:bCs/>
          <w:sz w:val="26"/>
          <w:szCs w:val="26"/>
        </w:rPr>
        <w:t xml:space="preserve"> Vienlaikus komerciālo maršrutu apkalpošanai nav paredzēts valsts budžeta finansējums, un pārvadātājam jānodrošina pasažieru pārvadājumos noteikt</w:t>
      </w:r>
      <w:r w:rsidR="0085595D" w:rsidRPr="00015D20">
        <w:rPr>
          <w:bCs/>
          <w:sz w:val="26"/>
          <w:szCs w:val="26"/>
        </w:rPr>
        <w:t>ā</w:t>
      </w:r>
      <w:r w:rsidRPr="00015D20">
        <w:rPr>
          <w:bCs/>
          <w:sz w:val="26"/>
          <w:szCs w:val="26"/>
        </w:rPr>
        <w:t>s sabiedriskā transporta pakalpojumu kvalitātes prasības, kā arī valsts noteikto pasažieru ar braukšanas maksas atvieglojumiem pārvadāšan</w:t>
      </w:r>
      <w:r w:rsidR="009A640D" w:rsidRPr="00015D20">
        <w:rPr>
          <w:bCs/>
          <w:sz w:val="26"/>
          <w:szCs w:val="26"/>
        </w:rPr>
        <w:t>a</w:t>
      </w:r>
      <w:r w:rsidRPr="00015D20">
        <w:rPr>
          <w:bCs/>
          <w:sz w:val="26"/>
          <w:szCs w:val="26"/>
        </w:rPr>
        <w:t xml:space="preserve">. </w:t>
      </w:r>
    </w:p>
    <w:p w14:paraId="70DFB2E8" w14:textId="67FD2EDA" w:rsidR="00A326AA" w:rsidRPr="00015D20" w:rsidRDefault="00A326AA" w:rsidP="00A326AA">
      <w:pPr>
        <w:ind w:firstLine="709"/>
        <w:jc w:val="both"/>
        <w:rPr>
          <w:bCs/>
          <w:sz w:val="26"/>
          <w:szCs w:val="26"/>
        </w:rPr>
      </w:pPr>
      <w:r w:rsidRPr="00015D20">
        <w:rPr>
          <w:bCs/>
          <w:sz w:val="26"/>
          <w:szCs w:val="26"/>
        </w:rPr>
        <w:t>No 2021.gada 1.septembra ir uzsākti pārvadājumi uz komerciāliem principiem maršrutā Rīga–Daugavpils, bet no 2021.gada 1.oktobra tika uzsākti pārvadājumi uz komerciāliem principiem maršrutos Rīga–Salaspils un Rīga–Olaine. Ņemot vērā Covid-19 pandēmijas ierobežošanai noteiktos pasākumus, maršrutā Rīga-Olaine kome</w:t>
      </w:r>
      <w:r w:rsidR="006866F3" w:rsidRPr="00015D20">
        <w:rPr>
          <w:bCs/>
          <w:sz w:val="26"/>
          <w:szCs w:val="26"/>
        </w:rPr>
        <w:t>r</w:t>
      </w:r>
      <w:r w:rsidRPr="00015D20">
        <w:rPr>
          <w:bCs/>
          <w:sz w:val="26"/>
          <w:szCs w:val="26"/>
        </w:rPr>
        <w:t>cpārvadājumu nodrošināšana tika pārtraukta 2021.gada 18.novembrī</w:t>
      </w:r>
      <w:r w:rsidR="006866F3" w:rsidRPr="00015D20">
        <w:rPr>
          <w:bCs/>
          <w:sz w:val="26"/>
          <w:szCs w:val="26"/>
        </w:rPr>
        <w:t>, b</w:t>
      </w:r>
      <w:r w:rsidRPr="00015D20">
        <w:rPr>
          <w:bCs/>
          <w:sz w:val="26"/>
          <w:szCs w:val="26"/>
        </w:rPr>
        <w:t>et, lai nodrošinātu sabiedriskā transporta pakalpojumu pieejamību maršrutā Rīga-Olaine, atsevišķi šī maršruta reisi tika iekļauti dotētajā maršrutu tīklā.</w:t>
      </w:r>
    </w:p>
    <w:p w14:paraId="50DF5216" w14:textId="299C8A20" w:rsidR="00A326AA" w:rsidRPr="00015D20" w:rsidRDefault="00A326AA" w:rsidP="00A326AA">
      <w:pPr>
        <w:ind w:firstLine="720"/>
        <w:jc w:val="both"/>
        <w:rPr>
          <w:sz w:val="26"/>
          <w:szCs w:val="26"/>
        </w:rPr>
      </w:pPr>
      <w:r w:rsidRPr="00015D20">
        <w:rPr>
          <w:bCs/>
          <w:sz w:val="26"/>
          <w:szCs w:val="26"/>
        </w:rPr>
        <w:t xml:space="preserve">No 2021.gada 1.septembra </w:t>
      </w:r>
      <w:r w:rsidRPr="00015D20">
        <w:rPr>
          <w:sz w:val="26"/>
          <w:szCs w:val="26"/>
        </w:rPr>
        <w:t xml:space="preserve">reisu apkalpošanu </w:t>
      </w:r>
      <w:r w:rsidRPr="00015D20">
        <w:rPr>
          <w:bCs/>
          <w:sz w:val="26"/>
          <w:szCs w:val="26"/>
        </w:rPr>
        <w:t>uz komerciāliem principiem maršrutā Rīga–Daugavpils</w:t>
      </w:r>
      <w:r w:rsidRPr="00015D20">
        <w:rPr>
          <w:sz w:val="26"/>
          <w:szCs w:val="26"/>
        </w:rPr>
        <w:t xml:space="preserve"> veica SIA “Daugavpils autobusu parks” un AS “</w:t>
      </w:r>
      <w:proofErr w:type="spellStart"/>
      <w:r w:rsidRPr="00015D20">
        <w:rPr>
          <w:sz w:val="26"/>
          <w:szCs w:val="26"/>
        </w:rPr>
        <w:t>Lux</w:t>
      </w:r>
      <w:proofErr w:type="spellEnd"/>
      <w:r w:rsidRPr="00015D20">
        <w:rPr>
          <w:sz w:val="26"/>
          <w:szCs w:val="26"/>
        </w:rPr>
        <w:t xml:space="preserve"> </w:t>
      </w:r>
      <w:proofErr w:type="spellStart"/>
      <w:r w:rsidRPr="00015D20">
        <w:rPr>
          <w:sz w:val="26"/>
          <w:szCs w:val="26"/>
        </w:rPr>
        <w:t>Ekspress</w:t>
      </w:r>
      <w:proofErr w:type="spellEnd"/>
      <w:r w:rsidRPr="00015D20">
        <w:rPr>
          <w:sz w:val="26"/>
          <w:szCs w:val="26"/>
        </w:rPr>
        <w:t xml:space="preserve"> </w:t>
      </w:r>
      <w:proofErr w:type="spellStart"/>
      <w:r w:rsidRPr="00015D20">
        <w:rPr>
          <w:sz w:val="26"/>
          <w:szCs w:val="26"/>
        </w:rPr>
        <w:t>Estonia</w:t>
      </w:r>
      <w:proofErr w:type="spellEnd"/>
      <w:r w:rsidRPr="00015D20">
        <w:rPr>
          <w:sz w:val="26"/>
          <w:szCs w:val="26"/>
        </w:rPr>
        <w:t>”. Tomēr, sākot no 2022.gada 1.maija AS “</w:t>
      </w:r>
      <w:proofErr w:type="spellStart"/>
      <w:r w:rsidRPr="00015D20">
        <w:rPr>
          <w:sz w:val="26"/>
          <w:szCs w:val="26"/>
        </w:rPr>
        <w:t>Lux</w:t>
      </w:r>
      <w:proofErr w:type="spellEnd"/>
      <w:r w:rsidRPr="00015D20">
        <w:rPr>
          <w:sz w:val="26"/>
          <w:szCs w:val="26"/>
        </w:rPr>
        <w:t xml:space="preserve"> Express </w:t>
      </w:r>
      <w:proofErr w:type="spellStart"/>
      <w:r w:rsidRPr="00015D20">
        <w:rPr>
          <w:sz w:val="26"/>
          <w:szCs w:val="26"/>
        </w:rPr>
        <w:t>Estonia</w:t>
      </w:r>
      <w:proofErr w:type="spellEnd"/>
      <w:r w:rsidRPr="00015D20">
        <w:rPr>
          <w:sz w:val="26"/>
          <w:szCs w:val="26"/>
        </w:rPr>
        <w:t xml:space="preserve">” pārtrauca komercreisu apkalpošanu (kopā tika apkalpoti </w:t>
      </w:r>
      <w:r w:rsidR="00713EC4" w:rsidRPr="00015D20">
        <w:rPr>
          <w:sz w:val="26"/>
          <w:szCs w:val="26"/>
        </w:rPr>
        <w:t>seši</w:t>
      </w:r>
      <w:r w:rsidRPr="00015D20">
        <w:rPr>
          <w:sz w:val="26"/>
          <w:szCs w:val="26"/>
        </w:rPr>
        <w:t xml:space="preserve"> reisi). Savukārt, no 2022.gada 1.jūlija divus reisus maršrutā Rīga</w:t>
      </w:r>
      <w:r w:rsidRPr="00015D20">
        <w:rPr>
          <w:bCs/>
          <w:sz w:val="26"/>
          <w:szCs w:val="26"/>
        </w:rPr>
        <w:t>–</w:t>
      </w:r>
      <w:r w:rsidRPr="00015D20">
        <w:rPr>
          <w:sz w:val="26"/>
          <w:szCs w:val="26"/>
        </w:rPr>
        <w:t xml:space="preserve">Daugavpils uz komerciāliem principiem nodrošina SIA “DAUTRANS” (viens </w:t>
      </w:r>
      <w:r w:rsidR="00782C78" w:rsidRPr="00015D20">
        <w:rPr>
          <w:sz w:val="26"/>
          <w:szCs w:val="26"/>
        </w:rPr>
        <w:t xml:space="preserve">reiss </w:t>
      </w:r>
      <w:r w:rsidRPr="00015D20">
        <w:rPr>
          <w:sz w:val="26"/>
          <w:szCs w:val="26"/>
        </w:rPr>
        <w:t>tiek izpildīts tikai ceturtdienās, otrs 1, 4, 5, 6, 7).</w:t>
      </w:r>
    </w:p>
    <w:p w14:paraId="225CEDBC" w14:textId="03D3BCA3" w:rsidR="00A326AA" w:rsidRPr="00015D20" w:rsidRDefault="00A326AA" w:rsidP="00A326AA">
      <w:pPr>
        <w:ind w:firstLine="709"/>
        <w:jc w:val="both"/>
        <w:rPr>
          <w:sz w:val="26"/>
          <w:szCs w:val="26"/>
        </w:rPr>
      </w:pPr>
      <w:r w:rsidRPr="00015D20">
        <w:rPr>
          <w:rFonts w:eastAsia="Calibri" w:cs="Calibri"/>
          <w:sz w:val="26"/>
          <w:szCs w:val="26"/>
        </w:rPr>
        <w:t xml:space="preserve">Tieši Covid-19 pandēmijas ierobežošanai noteiktie pasākumi un ar to saistītās pasažieru skaita izmaiņas kavēja potenciālo pārvadātāju pieteikšanos uz </w:t>
      </w:r>
      <w:proofErr w:type="spellStart"/>
      <w:r w:rsidRPr="00015D20">
        <w:rPr>
          <w:rFonts w:eastAsia="Calibri" w:cs="Calibri"/>
          <w:sz w:val="26"/>
          <w:szCs w:val="26"/>
        </w:rPr>
        <w:t>komercmaršrutu</w:t>
      </w:r>
      <w:proofErr w:type="spellEnd"/>
      <w:r w:rsidRPr="00015D20">
        <w:rPr>
          <w:rFonts w:eastAsia="Calibri" w:cs="Calibri"/>
          <w:sz w:val="26"/>
          <w:szCs w:val="26"/>
        </w:rPr>
        <w:t xml:space="preserve"> apkalpošanu. Turklāt, kā </w:t>
      </w:r>
      <w:r w:rsidRPr="00015D20">
        <w:rPr>
          <w:sz w:val="26"/>
          <w:szCs w:val="26"/>
        </w:rPr>
        <w:t>norādījuši pārvadātāji, vēl viens iemesls ir relatīvi lielais pasažieru skaits, kuriem pienākas valsts noteiktie braukšanas maksas atvieglojumi, par kuru pārvadāšanu komercpārvadājumos netiek saņemti biļešu ieņēmumi. Apjoms var sasniegt apmēram</w:t>
      </w:r>
      <w:r w:rsidR="00F40596" w:rsidRPr="00015D20">
        <w:rPr>
          <w:sz w:val="26"/>
          <w:szCs w:val="26"/>
        </w:rPr>
        <w:t xml:space="preserve"> </w:t>
      </w:r>
      <w:r w:rsidRPr="00015D20">
        <w:rPr>
          <w:sz w:val="26"/>
          <w:szCs w:val="26"/>
        </w:rPr>
        <w:t>20</w:t>
      </w:r>
      <w:r w:rsidR="001415A7">
        <w:rPr>
          <w:sz w:val="26"/>
          <w:szCs w:val="26"/>
        </w:rPr>
        <w:t xml:space="preserve"> </w:t>
      </w:r>
      <w:r w:rsidRPr="00015D20">
        <w:rPr>
          <w:sz w:val="26"/>
          <w:szCs w:val="26"/>
        </w:rPr>
        <w:t>% no pasažieru skaita maršrutā, kas būtiski sadārdzinātu sniedzamā sabiedriskā transporta pakalpojumu cenu. Vienlaikus 2022.gada būtiskais cenu pieaugums degvielai</w:t>
      </w:r>
      <w:r w:rsidR="00F40596" w:rsidRPr="00015D20">
        <w:rPr>
          <w:sz w:val="26"/>
          <w:szCs w:val="26"/>
        </w:rPr>
        <w:t xml:space="preserve">, </w:t>
      </w:r>
      <w:r w:rsidRPr="00015D20">
        <w:rPr>
          <w:sz w:val="26"/>
          <w:szCs w:val="26"/>
        </w:rPr>
        <w:t xml:space="preserve">patēriņa precēm un pakalpojumiem neveicina pārvadātājus apņemties apkalpot augstākminētos maršrutus, jo biļešu cenas salīdzinājumā ar dotētā sabiedriskā transporta pakalpojumiem </w:t>
      </w:r>
      <w:r w:rsidR="007A6B4C" w:rsidRPr="00015D20">
        <w:rPr>
          <w:sz w:val="26"/>
          <w:szCs w:val="26"/>
        </w:rPr>
        <w:t>ne</w:t>
      </w:r>
      <w:r w:rsidRPr="00015D20">
        <w:rPr>
          <w:sz w:val="26"/>
          <w:szCs w:val="26"/>
        </w:rPr>
        <w:t>būtu konkurētspējīgas.</w:t>
      </w:r>
    </w:p>
    <w:p w14:paraId="621913AC" w14:textId="52495C4C" w:rsidR="00A326AA" w:rsidRPr="00015D20" w:rsidRDefault="00A326AA" w:rsidP="00A326AA">
      <w:pPr>
        <w:ind w:firstLine="709"/>
        <w:jc w:val="both"/>
        <w:rPr>
          <w:rFonts w:eastAsia="Calibri"/>
          <w:sz w:val="26"/>
          <w:szCs w:val="26"/>
        </w:rPr>
      </w:pPr>
      <w:r w:rsidRPr="00015D20">
        <w:rPr>
          <w:rFonts w:eastAsia="Calibri"/>
          <w:sz w:val="26"/>
          <w:szCs w:val="26"/>
        </w:rPr>
        <w:t xml:space="preserve">Līdz ar to, ņemot vērā </w:t>
      </w:r>
      <w:r w:rsidR="009A59C5" w:rsidRPr="00015D20">
        <w:rPr>
          <w:rFonts w:eastAsia="Calibri"/>
          <w:sz w:val="26"/>
          <w:szCs w:val="26"/>
        </w:rPr>
        <w:t>to, k</w:t>
      </w:r>
      <w:r w:rsidRPr="00015D20">
        <w:rPr>
          <w:rFonts w:eastAsia="Calibri"/>
          <w:sz w:val="26"/>
          <w:szCs w:val="26"/>
        </w:rPr>
        <w:t>a daļā maršrutu, kuri apstiprināti uz komerciāliem principiem</w:t>
      </w:r>
      <w:r w:rsidR="00FE7E53" w:rsidRPr="00015D20">
        <w:rPr>
          <w:rFonts w:eastAsia="Calibri"/>
          <w:sz w:val="26"/>
          <w:szCs w:val="26"/>
        </w:rPr>
        <w:t>,</w:t>
      </w:r>
      <w:r w:rsidRPr="00015D20">
        <w:rPr>
          <w:rFonts w:eastAsia="Calibri"/>
          <w:sz w:val="26"/>
          <w:szCs w:val="26"/>
        </w:rPr>
        <w:t xml:space="preserve"> arī 2022.gada pirmajā pusgadā nav saņemti pieteikumi </w:t>
      </w:r>
      <w:r w:rsidR="00DA07FE" w:rsidRPr="00015D20">
        <w:rPr>
          <w:rFonts w:eastAsia="Calibri"/>
          <w:sz w:val="26"/>
          <w:szCs w:val="26"/>
        </w:rPr>
        <w:t xml:space="preserve">to </w:t>
      </w:r>
      <w:r w:rsidRPr="00015D20">
        <w:rPr>
          <w:rFonts w:eastAsia="Calibri"/>
          <w:sz w:val="26"/>
          <w:szCs w:val="26"/>
        </w:rPr>
        <w:t>apkalpošanai (izņemot Salaspils un Daugavpils virzienā), uz nenoteiktu laiku iepriekšminētie maršruti (Rīga–Jaunķemeri, Rīga–Sloka, Rīga–Salaspils, Rīga–Olaine, Rīga–Jelgava, Rīga–Sigulda, Rīga–Ogre) tiek nodrošināti dotētajā maršruta tīklā atbilstoši Sabiedriskā transporta padomes 2022.gada 21.janvārī (prot. Nr.1</w:t>
      </w:r>
      <w:r w:rsidR="007C67F7" w:rsidRPr="00015D20">
        <w:rPr>
          <w:rFonts w:eastAsia="Calibri"/>
          <w:sz w:val="26"/>
          <w:szCs w:val="26"/>
        </w:rPr>
        <w:t xml:space="preserve">, </w:t>
      </w:r>
      <w:r w:rsidRPr="00015D20">
        <w:rPr>
          <w:rFonts w:eastAsia="Calibri"/>
          <w:sz w:val="26"/>
          <w:szCs w:val="26"/>
        </w:rPr>
        <w:t>3</w:t>
      </w:r>
      <w:r w:rsidR="007C67F7" w:rsidRPr="00015D20">
        <w:rPr>
          <w:rFonts w:eastAsia="Calibri"/>
          <w:sz w:val="26"/>
          <w:szCs w:val="26"/>
        </w:rPr>
        <w:t>.§</w:t>
      </w:r>
      <w:r w:rsidRPr="00015D20">
        <w:rPr>
          <w:rFonts w:eastAsia="Calibri"/>
          <w:sz w:val="26"/>
          <w:szCs w:val="26"/>
        </w:rPr>
        <w:t>) apstiprinātajai kārtībai. Reisu skaits šajos maršrutos būtiski ir samazināts, novirzot pasažieru plūsmu uz vilcienu.</w:t>
      </w:r>
    </w:p>
    <w:p w14:paraId="1BC5BD1F" w14:textId="77777777" w:rsidR="00005BEE" w:rsidRPr="00015D20" w:rsidRDefault="00005BEE" w:rsidP="002C3BBA">
      <w:pPr>
        <w:pStyle w:val="ListParagraph"/>
        <w:ind w:left="360"/>
        <w:jc w:val="right"/>
        <w:rPr>
          <w:bCs/>
        </w:rPr>
      </w:pPr>
    </w:p>
    <w:p w14:paraId="74A9B1F5" w14:textId="084009D4" w:rsidR="002C3BBA" w:rsidRPr="00015D20" w:rsidRDefault="002C3BBA" w:rsidP="002C3BBA">
      <w:pPr>
        <w:pStyle w:val="ListParagraph"/>
        <w:ind w:left="360"/>
        <w:jc w:val="right"/>
        <w:rPr>
          <w:bCs/>
        </w:rPr>
      </w:pPr>
      <w:r w:rsidRPr="00015D20">
        <w:rPr>
          <w:bCs/>
        </w:rPr>
        <w:t>Tabula Nr.5</w:t>
      </w:r>
    </w:p>
    <w:p w14:paraId="158A7F20" w14:textId="77777777" w:rsidR="000A371E" w:rsidRPr="00015D20" w:rsidRDefault="000A371E" w:rsidP="000A371E">
      <w:pPr>
        <w:ind w:left="3229"/>
        <w:contextualSpacing/>
        <w:jc w:val="right"/>
        <w:rPr>
          <w:rFonts w:eastAsia="Calibri" w:cs="Calibri"/>
          <w:b/>
          <w:bCs/>
        </w:rPr>
      </w:pPr>
      <w:r w:rsidRPr="00015D20">
        <w:rPr>
          <w:rFonts w:eastAsia="Calibri" w:cs="Calibri"/>
          <w:b/>
          <w:bCs/>
        </w:rPr>
        <w:t>Autobusa nobraukuma salīdzinājums komerciālajos</w:t>
      </w:r>
    </w:p>
    <w:p w14:paraId="7D3BBC2C" w14:textId="77777777" w:rsidR="000A371E" w:rsidRPr="00015D20" w:rsidRDefault="000A371E" w:rsidP="000A371E">
      <w:pPr>
        <w:ind w:left="3229"/>
        <w:contextualSpacing/>
        <w:jc w:val="right"/>
        <w:rPr>
          <w:rFonts w:eastAsia="Calibri" w:cs="Calibri"/>
          <w:b/>
          <w:bCs/>
        </w:rPr>
      </w:pPr>
      <w:r w:rsidRPr="00015D20">
        <w:rPr>
          <w:rFonts w:eastAsia="Calibri" w:cs="Calibri"/>
          <w:b/>
          <w:bCs/>
        </w:rPr>
        <w:t>maršrutos pēc iekļaušanas dotētajā maršrutu tīklā</w:t>
      </w:r>
    </w:p>
    <w:p w14:paraId="77AEE41C" w14:textId="77777777" w:rsidR="000A371E" w:rsidRPr="00015D20" w:rsidRDefault="000A371E" w:rsidP="000A371E">
      <w:pPr>
        <w:spacing w:after="160" w:line="259" w:lineRule="auto"/>
        <w:ind w:left="3229"/>
        <w:contextualSpacing/>
        <w:jc w:val="right"/>
        <w:rPr>
          <w:rFonts w:eastAsia="Calibri"/>
        </w:rPr>
      </w:pPr>
    </w:p>
    <w:tbl>
      <w:tblPr>
        <w:tblW w:w="7077" w:type="dxa"/>
        <w:jc w:val="center"/>
        <w:tblLook w:val="04A0" w:firstRow="1" w:lastRow="0" w:firstColumn="1" w:lastColumn="0" w:noHBand="0" w:noVBand="1"/>
      </w:tblPr>
      <w:tblGrid>
        <w:gridCol w:w="1985"/>
        <w:gridCol w:w="1843"/>
        <w:gridCol w:w="1673"/>
        <w:gridCol w:w="1576"/>
      </w:tblGrid>
      <w:tr w:rsidR="000A371E" w:rsidRPr="00015D20" w14:paraId="2AA0318E" w14:textId="77777777" w:rsidTr="004E0609">
        <w:trPr>
          <w:trHeight w:val="1200"/>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1F764" w14:textId="77777777" w:rsidR="000A371E" w:rsidRPr="00015D20" w:rsidRDefault="000A371E" w:rsidP="0002446C">
            <w:pPr>
              <w:jc w:val="center"/>
              <w:rPr>
                <w:color w:val="000000"/>
              </w:rPr>
            </w:pPr>
            <w:r w:rsidRPr="00015D20">
              <w:rPr>
                <w:color w:val="000000"/>
              </w:rPr>
              <w:t>Virziens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E2C7C7D" w14:textId="77777777" w:rsidR="000A371E" w:rsidRPr="00015D20" w:rsidRDefault="000A371E" w:rsidP="0002446C">
            <w:pPr>
              <w:jc w:val="center"/>
              <w:rPr>
                <w:color w:val="000000"/>
              </w:rPr>
            </w:pPr>
            <w:r w:rsidRPr="00015D20">
              <w:rPr>
                <w:color w:val="000000"/>
              </w:rPr>
              <w:t>Nobraukums (2021.g. trīs ceturkšņos)</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7BB093FC" w14:textId="77777777" w:rsidR="000A371E" w:rsidRPr="00015D20" w:rsidRDefault="000A371E" w:rsidP="0002446C">
            <w:pPr>
              <w:jc w:val="center"/>
              <w:rPr>
                <w:color w:val="000000"/>
              </w:rPr>
            </w:pPr>
            <w:r w:rsidRPr="00015D20">
              <w:rPr>
                <w:color w:val="000000"/>
              </w:rPr>
              <w:t>Nobraukums pēc iekļaušanas dotētā tīklā</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02A1CD0" w14:textId="77777777" w:rsidR="000A371E" w:rsidRPr="00015D20" w:rsidRDefault="000A371E" w:rsidP="0002446C">
            <w:pPr>
              <w:jc w:val="center"/>
              <w:rPr>
                <w:color w:val="000000"/>
              </w:rPr>
            </w:pPr>
            <w:r w:rsidRPr="00015D20">
              <w:rPr>
                <w:color w:val="000000"/>
              </w:rPr>
              <w:t>Nobraukuma samazinājums (trīs ceturkšņos)</w:t>
            </w:r>
          </w:p>
        </w:tc>
      </w:tr>
      <w:tr w:rsidR="000A371E" w:rsidRPr="00015D20" w14:paraId="43BFDB2C"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E99CDD4" w14:textId="77777777" w:rsidR="000A371E" w:rsidRPr="00015D20" w:rsidRDefault="000A371E" w:rsidP="0002446C">
            <w:pPr>
              <w:jc w:val="center"/>
            </w:pPr>
            <w:r w:rsidRPr="00015D20">
              <w:t>Olaine</w:t>
            </w:r>
          </w:p>
        </w:tc>
        <w:tc>
          <w:tcPr>
            <w:tcW w:w="1843" w:type="dxa"/>
            <w:tcBorders>
              <w:top w:val="nil"/>
              <w:left w:val="nil"/>
              <w:bottom w:val="single" w:sz="4" w:space="0" w:color="auto"/>
              <w:right w:val="single" w:sz="4" w:space="0" w:color="auto"/>
            </w:tcBorders>
            <w:shd w:val="clear" w:color="auto" w:fill="auto"/>
            <w:noWrap/>
            <w:vAlign w:val="center"/>
            <w:hideMark/>
          </w:tcPr>
          <w:p w14:paraId="4D7A3587" w14:textId="77777777" w:rsidR="000A371E" w:rsidRPr="00015D20" w:rsidRDefault="000A371E" w:rsidP="0002446C">
            <w:pPr>
              <w:jc w:val="center"/>
            </w:pPr>
            <w:r w:rsidRPr="00015D20">
              <w:t>727 137</w:t>
            </w:r>
          </w:p>
        </w:tc>
        <w:tc>
          <w:tcPr>
            <w:tcW w:w="1673" w:type="dxa"/>
            <w:tcBorders>
              <w:top w:val="nil"/>
              <w:left w:val="nil"/>
              <w:bottom w:val="single" w:sz="4" w:space="0" w:color="auto"/>
              <w:right w:val="single" w:sz="4" w:space="0" w:color="auto"/>
            </w:tcBorders>
            <w:shd w:val="clear" w:color="auto" w:fill="auto"/>
            <w:noWrap/>
            <w:vAlign w:val="center"/>
            <w:hideMark/>
          </w:tcPr>
          <w:p w14:paraId="64644B04" w14:textId="77777777" w:rsidR="000A371E" w:rsidRPr="00015D20" w:rsidRDefault="000A371E" w:rsidP="0002446C">
            <w:pPr>
              <w:jc w:val="center"/>
            </w:pPr>
            <w:r w:rsidRPr="00015D20">
              <w:t>275 241</w:t>
            </w:r>
          </w:p>
        </w:tc>
        <w:tc>
          <w:tcPr>
            <w:tcW w:w="1576" w:type="dxa"/>
            <w:tcBorders>
              <w:top w:val="nil"/>
              <w:left w:val="nil"/>
              <w:bottom w:val="single" w:sz="4" w:space="0" w:color="auto"/>
              <w:right w:val="single" w:sz="4" w:space="0" w:color="auto"/>
            </w:tcBorders>
            <w:shd w:val="clear" w:color="auto" w:fill="auto"/>
            <w:noWrap/>
            <w:vAlign w:val="center"/>
            <w:hideMark/>
          </w:tcPr>
          <w:p w14:paraId="769EC386" w14:textId="77777777" w:rsidR="000A371E" w:rsidRPr="00015D20" w:rsidRDefault="000A371E" w:rsidP="0002446C">
            <w:pPr>
              <w:jc w:val="center"/>
            </w:pPr>
            <w:r w:rsidRPr="00015D20">
              <w:t>451 896</w:t>
            </w:r>
          </w:p>
        </w:tc>
      </w:tr>
      <w:tr w:rsidR="000A371E" w:rsidRPr="00015D20" w14:paraId="2BCB0519"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2480B9D" w14:textId="77777777" w:rsidR="000A371E" w:rsidRPr="00015D20" w:rsidRDefault="000A371E" w:rsidP="0002446C">
            <w:pPr>
              <w:jc w:val="center"/>
            </w:pPr>
            <w:r w:rsidRPr="00015D20">
              <w:t>Jūrmala</w:t>
            </w:r>
          </w:p>
        </w:tc>
        <w:tc>
          <w:tcPr>
            <w:tcW w:w="1843" w:type="dxa"/>
            <w:tcBorders>
              <w:top w:val="nil"/>
              <w:left w:val="nil"/>
              <w:bottom w:val="single" w:sz="4" w:space="0" w:color="auto"/>
              <w:right w:val="single" w:sz="4" w:space="0" w:color="auto"/>
            </w:tcBorders>
            <w:shd w:val="clear" w:color="auto" w:fill="auto"/>
            <w:noWrap/>
            <w:vAlign w:val="center"/>
            <w:hideMark/>
          </w:tcPr>
          <w:p w14:paraId="10F25DB4" w14:textId="77777777" w:rsidR="000A371E" w:rsidRPr="00015D20" w:rsidRDefault="000A371E" w:rsidP="0002446C">
            <w:pPr>
              <w:jc w:val="center"/>
            </w:pPr>
            <w:r w:rsidRPr="00015D20">
              <w:t>1 469 988</w:t>
            </w:r>
          </w:p>
        </w:tc>
        <w:tc>
          <w:tcPr>
            <w:tcW w:w="1673" w:type="dxa"/>
            <w:tcBorders>
              <w:top w:val="nil"/>
              <w:left w:val="nil"/>
              <w:bottom w:val="single" w:sz="4" w:space="0" w:color="auto"/>
              <w:right w:val="single" w:sz="4" w:space="0" w:color="auto"/>
            </w:tcBorders>
            <w:shd w:val="clear" w:color="auto" w:fill="auto"/>
            <w:noWrap/>
            <w:vAlign w:val="center"/>
            <w:hideMark/>
          </w:tcPr>
          <w:p w14:paraId="3D0189CC" w14:textId="77777777" w:rsidR="000A371E" w:rsidRPr="00015D20" w:rsidRDefault="000A371E" w:rsidP="0002446C">
            <w:pPr>
              <w:jc w:val="center"/>
            </w:pPr>
            <w:r w:rsidRPr="00015D20">
              <w:t>1 081 111</w:t>
            </w:r>
          </w:p>
        </w:tc>
        <w:tc>
          <w:tcPr>
            <w:tcW w:w="1576" w:type="dxa"/>
            <w:tcBorders>
              <w:top w:val="nil"/>
              <w:left w:val="nil"/>
              <w:bottom w:val="single" w:sz="4" w:space="0" w:color="auto"/>
              <w:right w:val="single" w:sz="4" w:space="0" w:color="auto"/>
            </w:tcBorders>
            <w:shd w:val="clear" w:color="auto" w:fill="auto"/>
            <w:noWrap/>
            <w:vAlign w:val="center"/>
            <w:hideMark/>
          </w:tcPr>
          <w:p w14:paraId="7F1034EB" w14:textId="77777777" w:rsidR="000A371E" w:rsidRPr="00015D20" w:rsidRDefault="000A371E" w:rsidP="0002446C">
            <w:pPr>
              <w:jc w:val="center"/>
            </w:pPr>
            <w:r w:rsidRPr="00015D20">
              <w:t>388 877</w:t>
            </w:r>
          </w:p>
        </w:tc>
      </w:tr>
      <w:tr w:rsidR="000A371E" w:rsidRPr="00015D20" w14:paraId="5058DF88"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68F4EF3" w14:textId="77777777" w:rsidR="000A371E" w:rsidRPr="00015D20" w:rsidRDefault="000A371E" w:rsidP="0002446C">
            <w:pPr>
              <w:jc w:val="center"/>
            </w:pPr>
            <w:r w:rsidRPr="00015D20">
              <w:t>Sigulda</w:t>
            </w:r>
          </w:p>
        </w:tc>
        <w:tc>
          <w:tcPr>
            <w:tcW w:w="1843" w:type="dxa"/>
            <w:tcBorders>
              <w:top w:val="nil"/>
              <w:left w:val="nil"/>
              <w:bottom w:val="single" w:sz="4" w:space="0" w:color="auto"/>
              <w:right w:val="single" w:sz="4" w:space="0" w:color="auto"/>
            </w:tcBorders>
            <w:shd w:val="clear" w:color="auto" w:fill="auto"/>
            <w:noWrap/>
            <w:vAlign w:val="center"/>
            <w:hideMark/>
          </w:tcPr>
          <w:p w14:paraId="62D482F6" w14:textId="77777777" w:rsidR="000A371E" w:rsidRPr="00015D20" w:rsidRDefault="000A371E" w:rsidP="0002446C">
            <w:pPr>
              <w:jc w:val="center"/>
            </w:pPr>
            <w:r w:rsidRPr="00015D20">
              <w:t>416 038</w:t>
            </w:r>
          </w:p>
        </w:tc>
        <w:tc>
          <w:tcPr>
            <w:tcW w:w="1673" w:type="dxa"/>
            <w:tcBorders>
              <w:top w:val="nil"/>
              <w:left w:val="nil"/>
              <w:bottom w:val="single" w:sz="4" w:space="0" w:color="auto"/>
              <w:right w:val="single" w:sz="4" w:space="0" w:color="auto"/>
            </w:tcBorders>
            <w:shd w:val="clear" w:color="auto" w:fill="auto"/>
            <w:noWrap/>
            <w:vAlign w:val="center"/>
            <w:hideMark/>
          </w:tcPr>
          <w:p w14:paraId="0DB10A89" w14:textId="77777777" w:rsidR="000A371E" w:rsidRPr="00015D20" w:rsidRDefault="000A371E" w:rsidP="0002446C">
            <w:pPr>
              <w:jc w:val="center"/>
            </w:pPr>
            <w:r w:rsidRPr="00015D20">
              <w:t>342 328</w:t>
            </w:r>
          </w:p>
        </w:tc>
        <w:tc>
          <w:tcPr>
            <w:tcW w:w="1576" w:type="dxa"/>
            <w:tcBorders>
              <w:top w:val="nil"/>
              <w:left w:val="nil"/>
              <w:bottom w:val="single" w:sz="4" w:space="0" w:color="auto"/>
              <w:right w:val="single" w:sz="4" w:space="0" w:color="auto"/>
            </w:tcBorders>
            <w:shd w:val="clear" w:color="auto" w:fill="auto"/>
            <w:noWrap/>
            <w:vAlign w:val="center"/>
            <w:hideMark/>
          </w:tcPr>
          <w:p w14:paraId="5BEDE436" w14:textId="77777777" w:rsidR="000A371E" w:rsidRPr="00015D20" w:rsidRDefault="000A371E" w:rsidP="0002446C">
            <w:pPr>
              <w:jc w:val="center"/>
            </w:pPr>
            <w:r w:rsidRPr="00015D20">
              <w:t>73 710</w:t>
            </w:r>
          </w:p>
        </w:tc>
      </w:tr>
      <w:tr w:rsidR="000A371E" w:rsidRPr="00015D20" w14:paraId="345EEB9A"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C843E2B" w14:textId="77777777" w:rsidR="000A371E" w:rsidRPr="00015D20" w:rsidRDefault="000A371E" w:rsidP="0002446C">
            <w:pPr>
              <w:jc w:val="center"/>
            </w:pPr>
            <w:r w:rsidRPr="00015D20">
              <w:t>Ogre</w:t>
            </w:r>
          </w:p>
        </w:tc>
        <w:tc>
          <w:tcPr>
            <w:tcW w:w="1843" w:type="dxa"/>
            <w:tcBorders>
              <w:top w:val="nil"/>
              <w:left w:val="nil"/>
              <w:bottom w:val="single" w:sz="4" w:space="0" w:color="auto"/>
              <w:right w:val="single" w:sz="4" w:space="0" w:color="auto"/>
            </w:tcBorders>
            <w:shd w:val="clear" w:color="auto" w:fill="auto"/>
            <w:noWrap/>
            <w:vAlign w:val="center"/>
            <w:hideMark/>
          </w:tcPr>
          <w:p w14:paraId="7851E8AF" w14:textId="77777777" w:rsidR="000A371E" w:rsidRPr="00015D20" w:rsidRDefault="000A371E" w:rsidP="0002446C">
            <w:pPr>
              <w:jc w:val="center"/>
            </w:pPr>
            <w:r w:rsidRPr="00015D20">
              <w:t>277 434,1</w:t>
            </w:r>
          </w:p>
        </w:tc>
        <w:tc>
          <w:tcPr>
            <w:tcW w:w="1673" w:type="dxa"/>
            <w:tcBorders>
              <w:top w:val="nil"/>
              <w:left w:val="nil"/>
              <w:bottom w:val="single" w:sz="4" w:space="0" w:color="auto"/>
              <w:right w:val="single" w:sz="4" w:space="0" w:color="auto"/>
            </w:tcBorders>
            <w:shd w:val="clear" w:color="auto" w:fill="auto"/>
            <w:noWrap/>
            <w:vAlign w:val="center"/>
            <w:hideMark/>
          </w:tcPr>
          <w:p w14:paraId="79588585" w14:textId="77777777" w:rsidR="000A371E" w:rsidRPr="00015D20" w:rsidRDefault="000A371E" w:rsidP="0002446C">
            <w:pPr>
              <w:jc w:val="center"/>
            </w:pPr>
            <w:r w:rsidRPr="00015D20">
              <w:t>256 578</w:t>
            </w:r>
          </w:p>
        </w:tc>
        <w:tc>
          <w:tcPr>
            <w:tcW w:w="1576" w:type="dxa"/>
            <w:tcBorders>
              <w:top w:val="nil"/>
              <w:left w:val="nil"/>
              <w:bottom w:val="single" w:sz="4" w:space="0" w:color="auto"/>
              <w:right w:val="single" w:sz="4" w:space="0" w:color="auto"/>
            </w:tcBorders>
            <w:shd w:val="clear" w:color="auto" w:fill="auto"/>
            <w:noWrap/>
            <w:vAlign w:val="center"/>
            <w:hideMark/>
          </w:tcPr>
          <w:p w14:paraId="54073A93" w14:textId="77777777" w:rsidR="000A371E" w:rsidRPr="00015D20" w:rsidRDefault="000A371E" w:rsidP="0002446C">
            <w:pPr>
              <w:jc w:val="center"/>
            </w:pPr>
            <w:r w:rsidRPr="00015D20">
              <w:t>20 856</w:t>
            </w:r>
          </w:p>
        </w:tc>
      </w:tr>
      <w:tr w:rsidR="000A371E" w:rsidRPr="00015D20" w14:paraId="4D4A04F2"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8813063" w14:textId="77777777" w:rsidR="000A371E" w:rsidRPr="00015D20" w:rsidRDefault="000A371E" w:rsidP="0002446C">
            <w:pPr>
              <w:jc w:val="center"/>
            </w:pPr>
            <w:r w:rsidRPr="00015D20">
              <w:t>Jelgava</w:t>
            </w:r>
          </w:p>
        </w:tc>
        <w:tc>
          <w:tcPr>
            <w:tcW w:w="1843" w:type="dxa"/>
            <w:tcBorders>
              <w:top w:val="nil"/>
              <w:left w:val="nil"/>
              <w:bottom w:val="single" w:sz="4" w:space="0" w:color="auto"/>
              <w:right w:val="single" w:sz="4" w:space="0" w:color="auto"/>
            </w:tcBorders>
            <w:shd w:val="clear" w:color="auto" w:fill="auto"/>
            <w:noWrap/>
            <w:vAlign w:val="center"/>
            <w:hideMark/>
          </w:tcPr>
          <w:p w14:paraId="4F2A1DB5" w14:textId="77777777" w:rsidR="000A371E" w:rsidRPr="00015D20" w:rsidRDefault="000A371E" w:rsidP="0002446C">
            <w:pPr>
              <w:jc w:val="center"/>
            </w:pPr>
            <w:r w:rsidRPr="00015D20">
              <w:t>573 776,4</w:t>
            </w:r>
          </w:p>
        </w:tc>
        <w:tc>
          <w:tcPr>
            <w:tcW w:w="1673" w:type="dxa"/>
            <w:tcBorders>
              <w:top w:val="nil"/>
              <w:left w:val="nil"/>
              <w:bottom w:val="single" w:sz="4" w:space="0" w:color="auto"/>
              <w:right w:val="single" w:sz="4" w:space="0" w:color="auto"/>
            </w:tcBorders>
            <w:shd w:val="clear" w:color="auto" w:fill="auto"/>
            <w:noWrap/>
            <w:vAlign w:val="center"/>
            <w:hideMark/>
          </w:tcPr>
          <w:p w14:paraId="1DC27722" w14:textId="77777777" w:rsidR="000A371E" w:rsidRPr="00015D20" w:rsidRDefault="000A371E" w:rsidP="0002446C">
            <w:pPr>
              <w:jc w:val="center"/>
            </w:pPr>
            <w:r w:rsidRPr="00015D20">
              <w:t>435 303</w:t>
            </w:r>
          </w:p>
        </w:tc>
        <w:tc>
          <w:tcPr>
            <w:tcW w:w="1576" w:type="dxa"/>
            <w:tcBorders>
              <w:top w:val="nil"/>
              <w:left w:val="nil"/>
              <w:bottom w:val="single" w:sz="4" w:space="0" w:color="auto"/>
              <w:right w:val="single" w:sz="4" w:space="0" w:color="auto"/>
            </w:tcBorders>
            <w:shd w:val="clear" w:color="auto" w:fill="auto"/>
            <w:noWrap/>
            <w:vAlign w:val="center"/>
            <w:hideMark/>
          </w:tcPr>
          <w:p w14:paraId="486106AD" w14:textId="77777777" w:rsidR="000A371E" w:rsidRPr="00015D20" w:rsidRDefault="000A371E" w:rsidP="0002446C">
            <w:pPr>
              <w:jc w:val="center"/>
            </w:pPr>
            <w:r w:rsidRPr="00015D20">
              <w:t>138 474</w:t>
            </w:r>
          </w:p>
        </w:tc>
      </w:tr>
      <w:tr w:rsidR="000A371E" w:rsidRPr="00015D20" w14:paraId="18D372A4" w14:textId="77777777" w:rsidTr="0002446C">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BAC998C" w14:textId="77777777" w:rsidR="000A371E" w:rsidRPr="00015D20" w:rsidRDefault="000A371E" w:rsidP="0002446C">
            <w:pPr>
              <w:jc w:val="center"/>
              <w:rPr>
                <w:color w:val="000000"/>
              </w:rPr>
            </w:pPr>
            <w:r w:rsidRPr="00015D20">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8B5D57" w14:textId="77777777" w:rsidR="000A371E" w:rsidRPr="00015D20" w:rsidRDefault="000A371E" w:rsidP="0002446C">
            <w:pPr>
              <w:jc w:val="center"/>
              <w:rPr>
                <w:color w:val="000000"/>
              </w:rPr>
            </w:pPr>
            <w:r w:rsidRPr="00015D20">
              <w:rPr>
                <w:color w:val="000000"/>
              </w:rPr>
              <w:t> </w:t>
            </w:r>
          </w:p>
        </w:tc>
        <w:tc>
          <w:tcPr>
            <w:tcW w:w="1673" w:type="dxa"/>
            <w:tcBorders>
              <w:top w:val="nil"/>
              <w:left w:val="nil"/>
              <w:bottom w:val="single" w:sz="4" w:space="0" w:color="auto"/>
              <w:right w:val="single" w:sz="4" w:space="0" w:color="auto"/>
            </w:tcBorders>
            <w:shd w:val="clear" w:color="auto" w:fill="auto"/>
            <w:noWrap/>
            <w:vAlign w:val="bottom"/>
            <w:hideMark/>
          </w:tcPr>
          <w:p w14:paraId="58887F09" w14:textId="77777777" w:rsidR="000A371E" w:rsidRPr="00015D20" w:rsidRDefault="000A371E" w:rsidP="0002446C">
            <w:pPr>
              <w:jc w:val="right"/>
              <w:rPr>
                <w:b/>
                <w:bCs/>
                <w:color w:val="000000"/>
              </w:rPr>
            </w:pPr>
            <w:r w:rsidRPr="00015D20">
              <w:rPr>
                <w:b/>
                <w:bCs/>
                <w:color w:val="000000"/>
              </w:rPr>
              <w:t>KOPĀ</w:t>
            </w:r>
          </w:p>
        </w:tc>
        <w:tc>
          <w:tcPr>
            <w:tcW w:w="1576" w:type="dxa"/>
            <w:tcBorders>
              <w:top w:val="nil"/>
              <w:left w:val="nil"/>
              <w:bottom w:val="single" w:sz="4" w:space="0" w:color="auto"/>
              <w:right w:val="single" w:sz="4" w:space="0" w:color="auto"/>
            </w:tcBorders>
            <w:shd w:val="clear" w:color="auto" w:fill="auto"/>
            <w:noWrap/>
            <w:vAlign w:val="bottom"/>
            <w:hideMark/>
          </w:tcPr>
          <w:p w14:paraId="077E7176" w14:textId="7810A10E" w:rsidR="000A371E" w:rsidRPr="00015D20" w:rsidRDefault="006A3018" w:rsidP="0002446C">
            <w:pPr>
              <w:jc w:val="center"/>
              <w:rPr>
                <w:b/>
                <w:bCs/>
                <w:color w:val="000000"/>
              </w:rPr>
            </w:pPr>
            <w:r w:rsidRPr="00015D20">
              <w:rPr>
                <w:b/>
                <w:bCs/>
                <w:color w:val="000000"/>
              </w:rPr>
              <w:t>1 073 813</w:t>
            </w:r>
          </w:p>
        </w:tc>
      </w:tr>
    </w:tbl>
    <w:p w14:paraId="02E1CEF4" w14:textId="77777777" w:rsidR="000A371E" w:rsidRPr="00015D20" w:rsidRDefault="000A371E" w:rsidP="000A371E">
      <w:pPr>
        <w:ind w:firstLine="709"/>
        <w:jc w:val="both"/>
        <w:rPr>
          <w:rFonts w:eastAsia="Calibri" w:cs="Calibri"/>
          <w:sz w:val="26"/>
          <w:szCs w:val="26"/>
        </w:rPr>
      </w:pPr>
    </w:p>
    <w:p w14:paraId="2BCD2429" w14:textId="572E4C85" w:rsidR="000A371E" w:rsidRPr="00015D20" w:rsidRDefault="00C46592" w:rsidP="000A371E">
      <w:pPr>
        <w:ind w:firstLine="709"/>
        <w:jc w:val="both"/>
        <w:rPr>
          <w:rFonts w:eastAsia="Calibri" w:cs="Calibri"/>
          <w:sz w:val="26"/>
          <w:szCs w:val="26"/>
        </w:rPr>
      </w:pPr>
      <w:r w:rsidRPr="00015D20">
        <w:rPr>
          <w:rFonts w:eastAsia="Calibri" w:cs="Calibri"/>
          <w:sz w:val="26"/>
          <w:szCs w:val="26"/>
        </w:rPr>
        <w:t>Tātad</w:t>
      </w:r>
      <w:r w:rsidR="006E2FB2" w:rsidRPr="00015D20">
        <w:rPr>
          <w:rFonts w:eastAsia="Calibri" w:cs="Calibri"/>
          <w:sz w:val="26"/>
          <w:szCs w:val="26"/>
        </w:rPr>
        <w:t>,</w:t>
      </w:r>
      <w:r w:rsidRPr="00015D20">
        <w:rPr>
          <w:rFonts w:eastAsia="Calibri" w:cs="Calibri"/>
          <w:sz w:val="26"/>
          <w:szCs w:val="26"/>
        </w:rPr>
        <w:t xml:space="preserve"> atbilstoši </w:t>
      </w:r>
      <w:r w:rsidR="00B7039F" w:rsidRPr="00015D20">
        <w:rPr>
          <w:rFonts w:eastAsia="Calibri" w:cs="Calibri"/>
          <w:sz w:val="26"/>
          <w:szCs w:val="26"/>
        </w:rPr>
        <w:t>maršrutu, kas izpildāmi komer</w:t>
      </w:r>
      <w:r w:rsidR="008D7950" w:rsidRPr="00015D20">
        <w:rPr>
          <w:rFonts w:eastAsia="Calibri" w:cs="Calibri"/>
          <w:sz w:val="26"/>
          <w:szCs w:val="26"/>
        </w:rPr>
        <w:t xml:space="preserve">ciālo maršrutu segmentā, </w:t>
      </w:r>
      <w:r w:rsidRPr="00015D20">
        <w:rPr>
          <w:rFonts w:eastAsia="Calibri" w:cs="Calibri"/>
          <w:sz w:val="26"/>
          <w:szCs w:val="26"/>
        </w:rPr>
        <w:t>samazinātam</w:t>
      </w:r>
      <w:r w:rsidR="00B7039F" w:rsidRPr="00015D20">
        <w:rPr>
          <w:rFonts w:eastAsia="Calibri" w:cs="Calibri"/>
          <w:sz w:val="26"/>
          <w:szCs w:val="26"/>
        </w:rPr>
        <w:t xml:space="preserve"> </w:t>
      </w:r>
      <w:r w:rsidRPr="00015D20">
        <w:rPr>
          <w:rFonts w:eastAsia="Calibri" w:cs="Calibri"/>
          <w:sz w:val="26"/>
          <w:szCs w:val="26"/>
        </w:rPr>
        <w:t>reisu skaitam, kas iekļauts dotētajā maršrutu tīklā</w:t>
      </w:r>
      <w:r w:rsidR="008D7950" w:rsidRPr="00015D20">
        <w:rPr>
          <w:rFonts w:eastAsia="Calibri" w:cs="Calibri"/>
          <w:sz w:val="26"/>
          <w:szCs w:val="26"/>
        </w:rPr>
        <w:t xml:space="preserve">, kopējais reģionālās nozīmes maršrutu tīkla nobraukums faktiski gada laikā samazināts par </w:t>
      </w:r>
      <w:r w:rsidR="006564A6" w:rsidRPr="00015D20">
        <w:rPr>
          <w:rFonts w:eastAsia="Calibri" w:cs="Calibri"/>
          <w:sz w:val="26"/>
          <w:szCs w:val="26"/>
        </w:rPr>
        <w:t>1,43</w:t>
      </w:r>
      <w:r w:rsidR="008D7950" w:rsidRPr="00015D20">
        <w:rPr>
          <w:rFonts w:eastAsia="Calibri" w:cs="Calibri"/>
          <w:sz w:val="26"/>
          <w:szCs w:val="26"/>
        </w:rPr>
        <w:t xml:space="preserve"> milj. kilometru, kas veido </w:t>
      </w:r>
      <w:r w:rsidR="001E3904" w:rsidRPr="00015D20">
        <w:rPr>
          <w:rFonts w:eastAsia="Calibri" w:cs="Calibri"/>
          <w:sz w:val="26"/>
          <w:szCs w:val="26"/>
        </w:rPr>
        <w:t xml:space="preserve">vismaz 1,79 milj. </w:t>
      </w:r>
      <w:proofErr w:type="spellStart"/>
      <w:r w:rsidR="001E3904" w:rsidRPr="00015D20">
        <w:rPr>
          <w:rFonts w:eastAsia="Calibri" w:cs="Calibri"/>
          <w:i/>
          <w:iCs/>
          <w:sz w:val="26"/>
          <w:szCs w:val="26"/>
        </w:rPr>
        <w:t>euro</w:t>
      </w:r>
      <w:proofErr w:type="spellEnd"/>
      <w:r w:rsidR="001E3904" w:rsidRPr="00015D20">
        <w:rPr>
          <w:rFonts w:eastAsia="Calibri" w:cs="Calibri"/>
          <w:sz w:val="26"/>
          <w:szCs w:val="26"/>
        </w:rPr>
        <w:t xml:space="preserve"> valsts budžeta izdevumu samazinājumu</w:t>
      </w:r>
      <w:r w:rsidR="008D7950" w:rsidRPr="00015D20">
        <w:rPr>
          <w:rFonts w:eastAsia="Calibri" w:cs="Calibri"/>
          <w:sz w:val="26"/>
          <w:szCs w:val="26"/>
        </w:rPr>
        <w:t>.</w:t>
      </w:r>
      <w:r w:rsidRPr="00015D20">
        <w:rPr>
          <w:rFonts w:eastAsia="Calibri" w:cs="Calibri"/>
          <w:sz w:val="26"/>
          <w:szCs w:val="26"/>
        </w:rPr>
        <w:t xml:space="preserve"> </w:t>
      </w:r>
      <w:r w:rsidR="001E3904" w:rsidRPr="00015D20">
        <w:rPr>
          <w:rFonts w:eastAsia="Calibri" w:cs="Calibri"/>
          <w:sz w:val="26"/>
          <w:szCs w:val="26"/>
        </w:rPr>
        <w:t>Savukārt</w:t>
      </w:r>
      <w:r w:rsidR="008D7950" w:rsidRPr="00015D20">
        <w:rPr>
          <w:rFonts w:eastAsia="Calibri" w:cs="Calibri"/>
          <w:sz w:val="26"/>
          <w:szCs w:val="26"/>
        </w:rPr>
        <w:t>, ja</w:t>
      </w:r>
      <w:r w:rsidR="001E3904" w:rsidRPr="00015D20">
        <w:rPr>
          <w:rFonts w:eastAsia="Calibri" w:cs="Calibri"/>
          <w:sz w:val="26"/>
          <w:szCs w:val="26"/>
        </w:rPr>
        <w:t xml:space="preserve"> </w:t>
      </w:r>
      <w:proofErr w:type="spellStart"/>
      <w:r w:rsidR="00014606" w:rsidRPr="00015D20">
        <w:rPr>
          <w:rFonts w:eastAsia="Calibri" w:cs="Calibri"/>
          <w:sz w:val="26"/>
          <w:szCs w:val="26"/>
        </w:rPr>
        <w:t>komercmaršrutu</w:t>
      </w:r>
      <w:proofErr w:type="spellEnd"/>
      <w:r w:rsidR="00014606" w:rsidRPr="00015D20">
        <w:rPr>
          <w:rFonts w:eastAsia="Calibri" w:cs="Calibri"/>
          <w:sz w:val="26"/>
          <w:szCs w:val="26"/>
        </w:rPr>
        <w:t xml:space="preserve"> reisu </w:t>
      </w:r>
      <w:r w:rsidR="001E3904" w:rsidRPr="00015D20">
        <w:rPr>
          <w:rFonts w:eastAsia="Calibri" w:cs="Calibri"/>
          <w:sz w:val="26"/>
          <w:szCs w:val="26"/>
        </w:rPr>
        <w:t>pilnīga apkalpošana</w:t>
      </w:r>
      <w:r w:rsidR="00C3296E" w:rsidRPr="00015D20">
        <w:rPr>
          <w:rFonts w:eastAsia="Calibri" w:cs="Calibri"/>
          <w:sz w:val="26"/>
          <w:szCs w:val="26"/>
        </w:rPr>
        <w:t xml:space="preserve"> tiktu nodota</w:t>
      </w:r>
      <w:r w:rsidR="001E3904" w:rsidRPr="00015D20">
        <w:rPr>
          <w:rFonts w:eastAsia="Calibri" w:cs="Calibri"/>
          <w:sz w:val="26"/>
          <w:szCs w:val="26"/>
        </w:rPr>
        <w:t xml:space="preserve"> </w:t>
      </w:r>
      <w:r w:rsidR="00014606" w:rsidRPr="00015D20">
        <w:rPr>
          <w:rFonts w:eastAsia="Calibri" w:cs="Calibri"/>
          <w:sz w:val="26"/>
          <w:szCs w:val="26"/>
        </w:rPr>
        <w:t>komersantiem, kopējais valsts budžeta izdevumu ietaupījums sasniegtu</w:t>
      </w:r>
      <w:r w:rsidR="001E3904" w:rsidRPr="00015D20">
        <w:rPr>
          <w:rFonts w:eastAsia="Calibri" w:cs="Calibri"/>
          <w:sz w:val="26"/>
          <w:szCs w:val="26"/>
        </w:rPr>
        <w:t xml:space="preserve"> 2,87 milj.</w:t>
      </w:r>
      <w:r w:rsidR="00014606" w:rsidRPr="00015D20">
        <w:rPr>
          <w:rFonts w:eastAsia="Calibri" w:cs="Calibri"/>
          <w:sz w:val="26"/>
          <w:szCs w:val="26"/>
        </w:rPr>
        <w:t xml:space="preserve"> </w:t>
      </w:r>
      <w:proofErr w:type="spellStart"/>
      <w:r w:rsidR="00014606" w:rsidRPr="00015D20">
        <w:rPr>
          <w:rFonts w:eastAsia="Calibri" w:cs="Calibri"/>
          <w:i/>
          <w:iCs/>
          <w:sz w:val="26"/>
          <w:szCs w:val="26"/>
        </w:rPr>
        <w:t>euro</w:t>
      </w:r>
      <w:proofErr w:type="spellEnd"/>
      <w:r w:rsidR="00014606" w:rsidRPr="00015D20">
        <w:rPr>
          <w:rFonts w:eastAsia="Calibri" w:cs="Calibri"/>
          <w:sz w:val="26"/>
          <w:szCs w:val="26"/>
        </w:rPr>
        <w:t xml:space="preserve">.  </w:t>
      </w:r>
    </w:p>
    <w:p w14:paraId="77F0F13D" w14:textId="0BF4FD18" w:rsidR="000A371E" w:rsidRPr="00015D20" w:rsidRDefault="000A371E" w:rsidP="000A371E">
      <w:pPr>
        <w:ind w:firstLine="709"/>
        <w:jc w:val="both"/>
        <w:rPr>
          <w:rFonts w:eastAsia="Calibri" w:cs="Calibri"/>
          <w:sz w:val="26"/>
          <w:szCs w:val="26"/>
        </w:rPr>
      </w:pPr>
    </w:p>
    <w:p w14:paraId="509E4959" w14:textId="77777777" w:rsidR="00005BEE" w:rsidRPr="00015D20" w:rsidRDefault="00005BEE" w:rsidP="000A371E">
      <w:pPr>
        <w:ind w:firstLine="709"/>
        <w:jc w:val="both"/>
        <w:rPr>
          <w:rFonts w:eastAsia="Calibri" w:cs="Calibri"/>
          <w:sz w:val="26"/>
          <w:szCs w:val="26"/>
        </w:rPr>
      </w:pPr>
    </w:p>
    <w:p w14:paraId="5CF0EAF1" w14:textId="6771C1D4" w:rsidR="00BC40B0" w:rsidRPr="00015D20" w:rsidRDefault="00BC40B0" w:rsidP="00BC40B0">
      <w:pPr>
        <w:ind w:firstLine="709"/>
        <w:jc w:val="both"/>
        <w:rPr>
          <w:b/>
          <w:bCs/>
          <w:sz w:val="26"/>
          <w:szCs w:val="26"/>
        </w:rPr>
      </w:pPr>
      <w:r w:rsidRPr="00015D20">
        <w:rPr>
          <w:b/>
          <w:bCs/>
          <w:sz w:val="26"/>
          <w:szCs w:val="26"/>
        </w:rPr>
        <w:t xml:space="preserve">2. Izmaksas un </w:t>
      </w:r>
      <w:r w:rsidR="005018E3" w:rsidRPr="00015D20">
        <w:rPr>
          <w:b/>
          <w:bCs/>
          <w:sz w:val="26"/>
          <w:szCs w:val="26"/>
        </w:rPr>
        <w:t>plānotā</w:t>
      </w:r>
      <w:r w:rsidRPr="00015D20">
        <w:rPr>
          <w:b/>
          <w:bCs/>
          <w:sz w:val="26"/>
          <w:szCs w:val="26"/>
        </w:rPr>
        <w:t xml:space="preserve"> zaudējumu kompensācija</w:t>
      </w:r>
      <w:r w:rsidR="005018E3" w:rsidRPr="00015D20">
        <w:rPr>
          <w:b/>
          <w:bCs/>
          <w:sz w:val="26"/>
          <w:szCs w:val="26"/>
        </w:rPr>
        <w:t xml:space="preserve"> atlikušajam 2022.gada periodam</w:t>
      </w:r>
    </w:p>
    <w:p w14:paraId="21720BAD" w14:textId="5B76233C" w:rsidR="00BC40B0" w:rsidRPr="00015D20" w:rsidRDefault="00BC40B0" w:rsidP="00BC40B0">
      <w:pPr>
        <w:ind w:firstLine="709"/>
        <w:jc w:val="both"/>
        <w:rPr>
          <w:b/>
          <w:bCs/>
          <w:sz w:val="26"/>
          <w:szCs w:val="26"/>
        </w:rPr>
      </w:pPr>
      <w:r w:rsidRPr="00015D20">
        <w:rPr>
          <w:b/>
          <w:bCs/>
          <w:sz w:val="26"/>
          <w:szCs w:val="26"/>
        </w:rPr>
        <w:t xml:space="preserve">2.1. </w:t>
      </w:r>
      <w:r w:rsidR="00212538" w:rsidRPr="00015D20">
        <w:rPr>
          <w:b/>
          <w:bCs/>
          <w:sz w:val="26"/>
          <w:szCs w:val="26"/>
        </w:rPr>
        <w:t>Kompensējamās i</w:t>
      </w:r>
      <w:r w:rsidRPr="00015D20">
        <w:rPr>
          <w:b/>
          <w:bCs/>
          <w:sz w:val="26"/>
          <w:szCs w:val="26"/>
        </w:rPr>
        <w:t>zmaksas reģionālās nozīmes pārvadājumos ar autobusiem</w:t>
      </w:r>
    </w:p>
    <w:p w14:paraId="2F36A372" w14:textId="77777777" w:rsidR="00BC40B0" w:rsidRPr="00015D20" w:rsidRDefault="00BC40B0" w:rsidP="00BC40B0">
      <w:pPr>
        <w:ind w:firstLine="709"/>
        <w:jc w:val="both"/>
        <w:rPr>
          <w:sz w:val="28"/>
          <w:szCs w:val="28"/>
          <w:highlight w:val="cyan"/>
        </w:rPr>
      </w:pPr>
    </w:p>
    <w:p w14:paraId="49A9483D" w14:textId="0B64114B" w:rsidR="007475A1" w:rsidRPr="00015D20" w:rsidRDefault="00ED623A" w:rsidP="00931C63">
      <w:pPr>
        <w:ind w:firstLine="709"/>
        <w:jc w:val="both"/>
        <w:rPr>
          <w:sz w:val="26"/>
          <w:szCs w:val="26"/>
        </w:rPr>
      </w:pPr>
      <w:r w:rsidRPr="00015D20">
        <w:rPr>
          <w:sz w:val="26"/>
          <w:szCs w:val="26"/>
        </w:rPr>
        <w:t>Atsaucoties uz ziņojuma II.</w:t>
      </w:r>
      <w:r w:rsidR="00543705" w:rsidRPr="00015D20">
        <w:rPr>
          <w:sz w:val="26"/>
          <w:szCs w:val="26"/>
        </w:rPr>
        <w:t xml:space="preserve"> </w:t>
      </w:r>
      <w:r w:rsidRPr="00015D20">
        <w:rPr>
          <w:sz w:val="26"/>
          <w:szCs w:val="26"/>
        </w:rPr>
        <w:t xml:space="preserve">nodaļā par faktisko izdevumu apjomiem sabiedriskā transporta pakalpojumu sniegšanā ar autobusiem, </w:t>
      </w:r>
      <w:r w:rsidR="007475A1" w:rsidRPr="00015D20">
        <w:rPr>
          <w:sz w:val="26"/>
          <w:szCs w:val="26"/>
        </w:rPr>
        <w:t>vēl 2021.gadā reģionālās nozīmes pārvadājumos ar autobusiem bija spēkā divas zaudējumu kompensēšanas kārtības, kur viena bija balstīta uz koncesijas līgumu izpildes pamata, pamatojoties uz faktiskajiem izdevumiem, bet otra, kad sabiedriskā transporta pakalpojumu sniegšanā radušos zaudējumu kompensācijas aprēķināšana tiek balstīta uz atklāta konkursa kārtībā iegūtu pakalpojumu cenu par 1 kilometru.</w:t>
      </w:r>
    </w:p>
    <w:p w14:paraId="557D57D3" w14:textId="25373C7F" w:rsidR="00290C21" w:rsidRPr="00015D20" w:rsidRDefault="007475A1" w:rsidP="00931C63">
      <w:pPr>
        <w:ind w:firstLine="709"/>
        <w:jc w:val="both"/>
        <w:rPr>
          <w:sz w:val="26"/>
          <w:szCs w:val="26"/>
        </w:rPr>
      </w:pPr>
      <w:r w:rsidRPr="00015D20">
        <w:rPr>
          <w:sz w:val="26"/>
          <w:szCs w:val="26"/>
        </w:rPr>
        <w:t xml:space="preserve">Savukārt 2022.gadā, pamatojoties uz atklāta konkursa kārtībā noslēgtajiem līgumiem </w:t>
      </w:r>
      <w:r w:rsidR="00BE1FDB" w:rsidRPr="00015D20">
        <w:rPr>
          <w:sz w:val="26"/>
          <w:szCs w:val="26"/>
        </w:rPr>
        <w:t>(</w:t>
      </w:r>
      <w:r w:rsidRPr="00015D20">
        <w:rPr>
          <w:sz w:val="26"/>
          <w:szCs w:val="26"/>
        </w:rPr>
        <w:t>īstermiņa vai ilgtermiņa</w:t>
      </w:r>
      <w:r w:rsidR="00BE1FDB" w:rsidRPr="00015D20">
        <w:rPr>
          <w:sz w:val="26"/>
          <w:szCs w:val="26"/>
        </w:rPr>
        <w:t>)</w:t>
      </w:r>
      <w:r w:rsidRPr="00015D20">
        <w:rPr>
          <w:sz w:val="26"/>
          <w:szCs w:val="26"/>
        </w:rPr>
        <w:t>, spēkā ir zaudējumu kompensēšanas kārtība atbilstoši Ministru kabineta noteikumu Nr.435 56.punktam, paredzot līguma darbība</w:t>
      </w:r>
      <w:r w:rsidR="00290C21" w:rsidRPr="00015D20">
        <w:rPr>
          <w:sz w:val="26"/>
          <w:szCs w:val="26"/>
        </w:rPr>
        <w:t>s</w:t>
      </w:r>
      <w:r w:rsidRPr="00015D20">
        <w:rPr>
          <w:sz w:val="26"/>
          <w:szCs w:val="26"/>
        </w:rPr>
        <w:t xml:space="preserve"> termiņā </w:t>
      </w:r>
      <w:r w:rsidR="00290C21" w:rsidRPr="00015D20">
        <w:rPr>
          <w:sz w:val="26"/>
          <w:szCs w:val="26"/>
        </w:rPr>
        <w:t xml:space="preserve">zaudējumu kompensāciju aprēķināt, balstoties uz </w:t>
      </w:r>
      <w:r w:rsidR="00A326AA" w:rsidRPr="00015D20">
        <w:rPr>
          <w:sz w:val="26"/>
          <w:szCs w:val="26"/>
        </w:rPr>
        <w:t>pārvadātāja</w:t>
      </w:r>
      <w:r w:rsidR="00290C21" w:rsidRPr="00015D20">
        <w:rPr>
          <w:sz w:val="26"/>
          <w:szCs w:val="26"/>
        </w:rPr>
        <w:t xml:space="preserve"> piedāvāto pakalpojumu cenu par 1 km un sabiedriskā transporta pakalpojumu sniegšanā gūtajiem biļešu ieņēmumiem. Papildus atbilstoši līgumos paredzētajai kārtībai saskaņā ar faktiskajiem izdevumiem tiek kompensētas maršrutu apkalpes vietu jeb autoostu izmaksas, kā arī </w:t>
      </w:r>
      <w:r w:rsidR="009A640D" w:rsidRPr="00015D20">
        <w:rPr>
          <w:sz w:val="26"/>
          <w:szCs w:val="26"/>
        </w:rPr>
        <w:t>p</w:t>
      </w:r>
      <w:r w:rsidR="00290C21" w:rsidRPr="00015D20">
        <w:rPr>
          <w:sz w:val="26"/>
          <w:szCs w:val="26"/>
        </w:rPr>
        <w:t>ar braukšanas maksas atvieglojumiem aprēķinātais pievienotās vērtības nodoklis.</w:t>
      </w:r>
    </w:p>
    <w:p w14:paraId="12AAF29C" w14:textId="33D52A98" w:rsidR="00B14FCA" w:rsidRPr="00015D20" w:rsidRDefault="00B14FCA" w:rsidP="00B53C43">
      <w:pPr>
        <w:ind w:firstLine="720"/>
        <w:jc w:val="both"/>
        <w:rPr>
          <w:sz w:val="26"/>
          <w:szCs w:val="26"/>
        </w:rPr>
      </w:pPr>
      <w:r w:rsidRPr="00015D20">
        <w:rPr>
          <w:sz w:val="26"/>
          <w:szCs w:val="26"/>
        </w:rPr>
        <w:t>Saskaņā ar atklāta konkursa nosacījumiem pakalpojuma cenā</w:t>
      </w:r>
      <w:r w:rsidR="0082714E" w:rsidRPr="00015D20">
        <w:rPr>
          <w:sz w:val="26"/>
          <w:szCs w:val="26"/>
        </w:rPr>
        <w:t xml:space="preserve"> par 1 kilometru</w:t>
      </w:r>
      <w:r w:rsidRPr="00015D20">
        <w:rPr>
          <w:sz w:val="26"/>
          <w:szCs w:val="26"/>
        </w:rPr>
        <w:t xml:space="preserve"> ir iekļaujamas visas ar sabiedriskā transporta pakalpojumu sniegšanu saistītās nepieciešamās izmaksas</w:t>
      </w:r>
      <w:r w:rsidR="009A4E0E" w:rsidRPr="00015D20">
        <w:rPr>
          <w:sz w:val="26"/>
          <w:szCs w:val="26"/>
        </w:rPr>
        <w:t xml:space="preserve">. </w:t>
      </w:r>
      <w:r w:rsidR="00605D0E" w:rsidRPr="00015D20">
        <w:rPr>
          <w:sz w:val="26"/>
          <w:szCs w:val="26"/>
        </w:rPr>
        <w:t xml:space="preserve">Atkarībā no līguma darbības termiņa un pakalpojuma nodrošināšanai uzliktajām kvalitātes prasībām atšķiras arī vidējā pakalpojumu cena, kurai </w:t>
      </w:r>
      <w:r w:rsidR="00A5168D" w:rsidRPr="00015D20">
        <w:rPr>
          <w:sz w:val="26"/>
          <w:szCs w:val="26"/>
        </w:rPr>
        <w:t>jābūt pietiekam</w:t>
      </w:r>
      <w:r w:rsidR="00605D0E" w:rsidRPr="00015D20">
        <w:rPr>
          <w:sz w:val="26"/>
          <w:szCs w:val="26"/>
        </w:rPr>
        <w:t>ai</w:t>
      </w:r>
      <w:r w:rsidR="00A5168D" w:rsidRPr="00015D20">
        <w:rPr>
          <w:sz w:val="26"/>
          <w:szCs w:val="26"/>
        </w:rPr>
        <w:t>, lai nodrošinātu sabiedriskā transporta pakalpojuma izpildi. Vidējā  izmaksu struktūra veidojas sekojoša:</w:t>
      </w:r>
      <w:r w:rsidR="003A27E8" w:rsidRPr="00015D20">
        <w:rPr>
          <w:sz w:val="26"/>
          <w:szCs w:val="26"/>
        </w:rPr>
        <w:t xml:space="preserve"> degvielas izmaksas pakalpojuma cenā veido 20</w:t>
      </w:r>
      <w:r w:rsidR="00015D20" w:rsidRPr="00015D20">
        <w:rPr>
          <w:sz w:val="26"/>
          <w:szCs w:val="26"/>
        </w:rPr>
        <w:t xml:space="preserve"> </w:t>
      </w:r>
      <w:r w:rsidR="003A27E8" w:rsidRPr="00015D20">
        <w:rPr>
          <w:sz w:val="26"/>
          <w:szCs w:val="26"/>
        </w:rPr>
        <w:t xml:space="preserve">% no kopējām izmaksām, </w:t>
      </w:r>
      <w:r w:rsidR="00B53C43" w:rsidRPr="00015D20">
        <w:rPr>
          <w:sz w:val="26"/>
          <w:szCs w:val="26"/>
        </w:rPr>
        <w:t>darba spēka izmaksas sasniedz vismaz 3</w:t>
      </w:r>
      <w:r w:rsidR="00CC11E5" w:rsidRPr="00015D20">
        <w:rPr>
          <w:sz w:val="26"/>
          <w:szCs w:val="26"/>
        </w:rPr>
        <w:t>6</w:t>
      </w:r>
      <w:r w:rsidR="00015D20" w:rsidRPr="00015D20">
        <w:rPr>
          <w:sz w:val="26"/>
          <w:szCs w:val="26"/>
        </w:rPr>
        <w:t xml:space="preserve"> </w:t>
      </w:r>
      <w:r w:rsidR="00B53C43" w:rsidRPr="00015D20">
        <w:rPr>
          <w:sz w:val="26"/>
          <w:szCs w:val="26"/>
        </w:rPr>
        <w:t>% no kopējām izmaksām, remontdarbu</w:t>
      </w:r>
      <w:r w:rsidR="00EE200D" w:rsidRPr="00015D20">
        <w:rPr>
          <w:sz w:val="26"/>
          <w:szCs w:val="26"/>
        </w:rPr>
        <w:t xml:space="preserve"> (kopā ar rezerves daļām un materiāliem)</w:t>
      </w:r>
      <w:r w:rsidR="00B53C43" w:rsidRPr="00015D20">
        <w:rPr>
          <w:sz w:val="26"/>
          <w:szCs w:val="26"/>
        </w:rPr>
        <w:t xml:space="preserve"> un autobusu uzkopšanas izmaksas sastāda aptuveni </w:t>
      </w:r>
      <w:r w:rsidR="00EE200D" w:rsidRPr="00015D20">
        <w:rPr>
          <w:sz w:val="26"/>
          <w:szCs w:val="26"/>
        </w:rPr>
        <w:t>16,</w:t>
      </w:r>
      <w:r w:rsidR="009A4E0E" w:rsidRPr="00015D20">
        <w:rPr>
          <w:sz w:val="26"/>
          <w:szCs w:val="26"/>
        </w:rPr>
        <w:t>7</w:t>
      </w:r>
      <w:r w:rsidR="00015D20" w:rsidRPr="00015D20">
        <w:rPr>
          <w:sz w:val="26"/>
          <w:szCs w:val="26"/>
        </w:rPr>
        <w:t xml:space="preserve"> </w:t>
      </w:r>
      <w:r w:rsidR="00B53C43" w:rsidRPr="00015D20">
        <w:rPr>
          <w:sz w:val="26"/>
          <w:szCs w:val="26"/>
        </w:rPr>
        <w:t xml:space="preserve">%, amortizācijas jeb līdzekļu vērtības norakstīšanas izmaksas </w:t>
      </w:r>
      <w:r w:rsidR="00CC11E5" w:rsidRPr="00015D20">
        <w:rPr>
          <w:sz w:val="26"/>
          <w:szCs w:val="26"/>
        </w:rPr>
        <w:t>veido</w:t>
      </w:r>
      <w:r w:rsidR="00B53C43" w:rsidRPr="00015D20">
        <w:rPr>
          <w:sz w:val="26"/>
          <w:szCs w:val="26"/>
        </w:rPr>
        <w:t xml:space="preserve"> 10</w:t>
      </w:r>
      <w:r w:rsidR="00CC11E5" w:rsidRPr="00015D20">
        <w:rPr>
          <w:sz w:val="26"/>
          <w:szCs w:val="26"/>
        </w:rPr>
        <w:t>,6</w:t>
      </w:r>
      <w:r w:rsidR="00015D20" w:rsidRPr="00015D20">
        <w:rPr>
          <w:sz w:val="26"/>
          <w:szCs w:val="26"/>
        </w:rPr>
        <w:t xml:space="preserve"> </w:t>
      </w:r>
      <w:r w:rsidR="00B53C43" w:rsidRPr="00015D20">
        <w:rPr>
          <w:sz w:val="26"/>
          <w:szCs w:val="26"/>
        </w:rPr>
        <w:t xml:space="preserve">% no kopējām izmaksām, kā arī administrācijas izmaksas un pārējās pakalpojuma nodrošināšanas izmaksas </w:t>
      </w:r>
      <w:r w:rsidR="00CC11E5" w:rsidRPr="00015D20">
        <w:rPr>
          <w:sz w:val="26"/>
          <w:szCs w:val="26"/>
        </w:rPr>
        <w:t>attiecīgi 5,7</w:t>
      </w:r>
      <w:r w:rsidR="00015D20" w:rsidRPr="00015D20">
        <w:rPr>
          <w:sz w:val="26"/>
          <w:szCs w:val="26"/>
        </w:rPr>
        <w:t xml:space="preserve"> </w:t>
      </w:r>
      <w:r w:rsidR="00CC11E5" w:rsidRPr="00015D20">
        <w:rPr>
          <w:sz w:val="26"/>
          <w:szCs w:val="26"/>
        </w:rPr>
        <w:t xml:space="preserve">% un </w:t>
      </w:r>
      <w:r w:rsidR="009A4E0E" w:rsidRPr="00015D20">
        <w:rPr>
          <w:sz w:val="26"/>
          <w:szCs w:val="26"/>
        </w:rPr>
        <w:t>11</w:t>
      </w:r>
      <w:r w:rsidR="00015D20" w:rsidRPr="00015D20">
        <w:rPr>
          <w:sz w:val="26"/>
          <w:szCs w:val="26"/>
        </w:rPr>
        <w:t xml:space="preserve"> </w:t>
      </w:r>
      <w:r w:rsidR="009A4E0E" w:rsidRPr="00015D20">
        <w:rPr>
          <w:sz w:val="26"/>
          <w:szCs w:val="26"/>
        </w:rPr>
        <w:t xml:space="preserve">%. </w:t>
      </w:r>
    </w:p>
    <w:p w14:paraId="0844A19A" w14:textId="3BBCB19B" w:rsidR="00A156AD" w:rsidRPr="00015D20" w:rsidRDefault="00A156AD" w:rsidP="00A156AD">
      <w:pPr>
        <w:ind w:firstLine="720"/>
        <w:jc w:val="both"/>
        <w:rPr>
          <w:sz w:val="26"/>
          <w:szCs w:val="26"/>
          <w:highlight w:val="yellow"/>
        </w:rPr>
      </w:pPr>
      <w:r w:rsidRPr="00015D20">
        <w:rPr>
          <w:sz w:val="26"/>
          <w:szCs w:val="26"/>
        </w:rPr>
        <w:t xml:space="preserve">Īstermiņa līgumu izpildē nereti ir ievērtēti riski saistībā </w:t>
      </w:r>
      <w:r w:rsidR="00E4563C" w:rsidRPr="00015D20">
        <w:rPr>
          <w:sz w:val="26"/>
          <w:szCs w:val="26"/>
        </w:rPr>
        <w:t xml:space="preserve">ar </w:t>
      </w:r>
      <w:r w:rsidRPr="00015D20">
        <w:rPr>
          <w:sz w:val="26"/>
          <w:szCs w:val="26"/>
        </w:rPr>
        <w:t>līguma darbības beigām, atlaišanas pabalsti personālam. Savukārt ilgtermiņa līgumos lielu daļu no izmaksām sastāda kapitālieguldījumi pakalpojumu kvalitātes nodrošināšanai</w:t>
      </w:r>
      <w:r w:rsidR="00B14FCA" w:rsidRPr="00015D20">
        <w:rPr>
          <w:sz w:val="26"/>
          <w:szCs w:val="26"/>
        </w:rPr>
        <w:t>, un atšķirībā no īstermiņa līgumiem – pakalpojuma cenā ir iekļauta arī plānotā peļņa</w:t>
      </w:r>
      <w:r w:rsidRPr="00015D20">
        <w:rPr>
          <w:sz w:val="26"/>
          <w:szCs w:val="26"/>
        </w:rPr>
        <w:t xml:space="preserve">. Tomēr neskatoties uz to, plānots, ka kopējie izdevumi saistībā ar sabiedriskā transporta pakalpojumu nodrošināšanu kļūst efektīvāki un pārvaldāmāki, nodrošinot augstāku sabiedriskā transporta pakalpojumu kvalitāti. </w:t>
      </w:r>
    </w:p>
    <w:p w14:paraId="28C69766" w14:textId="692AADF9" w:rsidR="00290C21" w:rsidRPr="00015D20" w:rsidRDefault="00290C21" w:rsidP="00931C63">
      <w:pPr>
        <w:ind w:firstLine="709"/>
        <w:jc w:val="both"/>
        <w:rPr>
          <w:sz w:val="26"/>
          <w:szCs w:val="26"/>
        </w:rPr>
      </w:pPr>
    </w:p>
    <w:p w14:paraId="0C53A221" w14:textId="77777777" w:rsidR="004E0609" w:rsidRPr="00015D20" w:rsidRDefault="004E0609" w:rsidP="002C3BBA">
      <w:pPr>
        <w:pStyle w:val="ListParagraph"/>
        <w:ind w:left="360"/>
        <w:jc w:val="right"/>
        <w:rPr>
          <w:bCs/>
        </w:rPr>
      </w:pPr>
    </w:p>
    <w:p w14:paraId="591BCBF8" w14:textId="77777777" w:rsidR="004E0609" w:rsidRPr="00015D20" w:rsidRDefault="004E0609" w:rsidP="002C3BBA">
      <w:pPr>
        <w:pStyle w:val="ListParagraph"/>
        <w:ind w:left="360"/>
        <w:jc w:val="right"/>
        <w:rPr>
          <w:bCs/>
        </w:rPr>
      </w:pPr>
    </w:p>
    <w:p w14:paraId="5D956D6C" w14:textId="77777777" w:rsidR="004E0609" w:rsidRPr="00015D20" w:rsidRDefault="004E0609" w:rsidP="002C3BBA">
      <w:pPr>
        <w:pStyle w:val="ListParagraph"/>
        <w:ind w:left="360"/>
        <w:jc w:val="right"/>
        <w:rPr>
          <w:bCs/>
        </w:rPr>
      </w:pPr>
    </w:p>
    <w:p w14:paraId="19B2A085" w14:textId="1A6CDE36" w:rsidR="002C3BBA" w:rsidRPr="00015D20" w:rsidRDefault="002C3BBA" w:rsidP="002C3BBA">
      <w:pPr>
        <w:pStyle w:val="ListParagraph"/>
        <w:ind w:left="360"/>
        <w:jc w:val="right"/>
        <w:rPr>
          <w:bCs/>
        </w:rPr>
      </w:pPr>
      <w:r w:rsidRPr="00015D20">
        <w:rPr>
          <w:bCs/>
        </w:rPr>
        <w:t>Tabula Nr.6</w:t>
      </w:r>
    </w:p>
    <w:p w14:paraId="36E1775E" w14:textId="252A07CC" w:rsidR="00A156AD" w:rsidRPr="00015D20" w:rsidRDefault="00A156AD" w:rsidP="00A156AD">
      <w:pPr>
        <w:ind w:firstLine="709"/>
        <w:jc w:val="right"/>
        <w:rPr>
          <w:rFonts w:eastAsia="Calibri" w:cs="Calibri"/>
          <w:b/>
          <w:bCs/>
        </w:rPr>
      </w:pPr>
      <w:r w:rsidRPr="00015D20">
        <w:rPr>
          <w:rFonts w:eastAsia="Calibri" w:cs="Calibri"/>
          <w:b/>
          <w:bCs/>
        </w:rPr>
        <w:t xml:space="preserve">Vidējā </w:t>
      </w:r>
      <w:r w:rsidR="00B14FCA" w:rsidRPr="00015D20">
        <w:rPr>
          <w:rFonts w:eastAsia="Calibri" w:cs="Calibri"/>
          <w:b/>
          <w:bCs/>
        </w:rPr>
        <w:t xml:space="preserve">svērtā </w:t>
      </w:r>
      <w:r w:rsidRPr="00015D20">
        <w:rPr>
          <w:rFonts w:eastAsia="Calibri" w:cs="Calibri"/>
          <w:b/>
          <w:bCs/>
        </w:rPr>
        <w:t xml:space="preserve">sabiedriskā transporta pakalpojumu </w:t>
      </w:r>
    </w:p>
    <w:p w14:paraId="4F1DB339" w14:textId="5A22DD01" w:rsidR="005018E3" w:rsidRPr="00015D20" w:rsidRDefault="00A156AD" w:rsidP="00A156AD">
      <w:pPr>
        <w:ind w:firstLine="709"/>
        <w:jc w:val="right"/>
        <w:rPr>
          <w:b/>
          <w:bCs/>
          <w:sz w:val="26"/>
          <w:szCs w:val="26"/>
        </w:rPr>
      </w:pPr>
      <w:r w:rsidRPr="00015D20">
        <w:rPr>
          <w:rFonts w:eastAsia="Calibri" w:cs="Calibri"/>
          <w:b/>
          <w:bCs/>
        </w:rPr>
        <w:t>pasūtījuma līgumos paredzētā līgumcena</w:t>
      </w:r>
      <w:r w:rsidR="006C12C7" w:rsidRPr="00015D20">
        <w:rPr>
          <w:rFonts w:eastAsia="Calibri" w:cs="Calibri"/>
          <w:b/>
          <w:bCs/>
        </w:rPr>
        <w:t xml:space="preserve">, </w:t>
      </w:r>
      <w:proofErr w:type="spellStart"/>
      <w:r w:rsidR="006C12C7" w:rsidRPr="00015D20">
        <w:rPr>
          <w:rFonts w:eastAsia="Calibri" w:cs="Calibri"/>
          <w:b/>
          <w:bCs/>
          <w:i/>
          <w:iCs/>
        </w:rPr>
        <w:t>euro</w:t>
      </w:r>
      <w:proofErr w:type="spellEnd"/>
      <w:r w:rsidR="006C12C7" w:rsidRPr="00015D20">
        <w:rPr>
          <w:rFonts w:eastAsia="Calibri" w:cs="Calibri"/>
          <w:b/>
          <w:bCs/>
        </w:rPr>
        <w:t>/km</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1953"/>
        <w:gridCol w:w="1985"/>
      </w:tblGrid>
      <w:tr w:rsidR="00A156AD" w:rsidRPr="00015D20" w14:paraId="1DB13AF9" w14:textId="77777777" w:rsidTr="004E0609">
        <w:trPr>
          <w:trHeight w:val="683"/>
          <w:tblHeader/>
          <w:jc w:val="center"/>
        </w:trPr>
        <w:tc>
          <w:tcPr>
            <w:tcW w:w="3287" w:type="dxa"/>
            <w:shd w:val="clear" w:color="auto" w:fill="auto"/>
            <w:noWrap/>
            <w:vAlign w:val="bottom"/>
            <w:hideMark/>
          </w:tcPr>
          <w:p w14:paraId="01CB85A5" w14:textId="77777777" w:rsidR="00A156AD" w:rsidRPr="00015D20" w:rsidRDefault="00A156AD" w:rsidP="00A156AD">
            <w:pPr>
              <w:rPr>
                <w:color w:val="000000"/>
              </w:rPr>
            </w:pPr>
            <w:r w:rsidRPr="00015D20">
              <w:rPr>
                <w:color w:val="000000"/>
              </w:rPr>
              <w:t> </w:t>
            </w:r>
          </w:p>
        </w:tc>
        <w:tc>
          <w:tcPr>
            <w:tcW w:w="1953" w:type="dxa"/>
            <w:shd w:val="clear" w:color="auto" w:fill="auto"/>
            <w:vAlign w:val="center"/>
            <w:hideMark/>
          </w:tcPr>
          <w:p w14:paraId="77D2C695" w14:textId="77777777" w:rsidR="00A156AD" w:rsidRPr="00015D20" w:rsidRDefault="00A156AD" w:rsidP="00A156AD">
            <w:pPr>
              <w:jc w:val="center"/>
              <w:rPr>
                <w:color w:val="000000"/>
              </w:rPr>
            </w:pPr>
            <w:r w:rsidRPr="00015D20">
              <w:rPr>
                <w:color w:val="000000"/>
              </w:rPr>
              <w:t>2022.gada pirmie 5 mēneši</w:t>
            </w:r>
          </w:p>
        </w:tc>
        <w:tc>
          <w:tcPr>
            <w:tcW w:w="1985" w:type="dxa"/>
            <w:shd w:val="clear" w:color="auto" w:fill="auto"/>
            <w:vAlign w:val="center"/>
            <w:hideMark/>
          </w:tcPr>
          <w:p w14:paraId="6C193272" w14:textId="77777777" w:rsidR="00A156AD" w:rsidRPr="00015D20" w:rsidRDefault="00A156AD" w:rsidP="00A156AD">
            <w:pPr>
              <w:jc w:val="center"/>
              <w:rPr>
                <w:color w:val="000000"/>
              </w:rPr>
            </w:pPr>
            <w:r w:rsidRPr="00015D20">
              <w:rPr>
                <w:color w:val="000000"/>
              </w:rPr>
              <w:t>2022.gada atlikušie 7 mēneši</w:t>
            </w:r>
          </w:p>
        </w:tc>
      </w:tr>
      <w:tr w:rsidR="00A156AD" w:rsidRPr="00015D20" w14:paraId="29B9F804" w14:textId="77777777" w:rsidTr="00A156AD">
        <w:trPr>
          <w:trHeight w:val="300"/>
          <w:jc w:val="center"/>
        </w:trPr>
        <w:tc>
          <w:tcPr>
            <w:tcW w:w="3287" w:type="dxa"/>
            <w:shd w:val="clear" w:color="auto" w:fill="auto"/>
            <w:noWrap/>
            <w:vAlign w:val="bottom"/>
            <w:hideMark/>
          </w:tcPr>
          <w:p w14:paraId="33302A2A" w14:textId="5D593521" w:rsidR="00A156AD" w:rsidRPr="00015D20" w:rsidRDefault="001A07DE" w:rsidP="00A156AD">
            <w:pPr>
              <w:rPr>
                <w:color w:val="000000"/>
              </w:rPr>
            </w:pPr>
            <w:r w:rsidRPr="00015D20">
              <w:rPr>
                <w:color w:val="000000"/>
              </w:rPr>
              <w:t>Vidējā svērtā pakalpojumu cena ī</w:t>
            </w:r>
            <w:r w:rsidR="00A156AD" w:rsidRPr="00015D20">
              <w:rPr>
                <w:color w:val="000000"/>
              </w:rPr>
              <w:t>stermiņa līgum</w:t>
            </w:r>
            <w:r w:rsidR="00C705C6" w:rsidRPr="00015D20">
              <w:rPr>
                <w:color w:val="000000"/>
              </w:rPr>
              <w:t>os</w:t>
            </w:r>
          </w:p>
        </w:tc>
        <w:tc>
          <w:tcPr>
            <w:tcW w:w="1953" w:type="dxa"/>
            <w:shd w:val="clear" w:color="auto" w:fill="auto"/>
            <w:noWrap/>
            <w:vAlign w:val="bottom"/>
            <w:hideMark/>
          </w:tcPr>
          <w:p w14:paraId="59CE6094" w14:textId="425820C2" w:rsidR="00A156AD" w:rsidRPr="00015D20" w:rsidRDefault="00A156AD" w:rsidP="00A156AD">
            <w:pPr>
              <w:jc w:val="right"/>
              <w:rPr>
                <w:color w:val="000000"/>
              </w:rPr>
            </w:pPr>
            <w:r w:rsidRPr="00015D20">
              <w:rPr>
                <w:color w:val="000000"/>
              </w:rPr>
              <w:t>1,</w:t>
            </w:r>
            <w:r w:rsidR="00BC2C56" w:rsidRPr="00015D20">
              <w:rPr>
                <w:color w:val="000000"/>
              </w:rPr>
              <w:t>0776</w:t>
            </w:r>
          </w:p>
        </w:tc>
        <w:tc>
          <w:tcPr>
            <w:tcW w:w="1985" w:type="dxa"/>
            <w:shd w:val="clear" w:color="auto" w:fill="auto"/>
            <w:noWrap/>
            <w:vAlign w:val="bottom"/>
            <w:hideMark/>
          </w:tcPr>
          <w:p w14:paraId="5D5BE701" w14:textId="49ED9049" w:rsidR="000C5223" w:rsidRPr="00015D20" w:rsidRDefault="00A156AD" w:rsidP="000C5223">
            <w:pPr>
              <w:jc w:val="right"/>
              <w:rPr>
                <w:color w:val="000000"/>
              </w:rPr>
            </w:pPr>
            <w:r w:rsidRPr="00015D20">
              <w:rPr>
                <w:color w:val="000000"/>
              </w:rPr>
              <w:t>1,</w:t>
            </w:r>
            <w:r w:rsidR="000C5223" w:rsidRPr="00015D20">
              <w:rPr>
                <w:color w:val="000000"/>
              </w:rPr>
              <w:t>0999</w:t>
            </w:r>
          </w:p>
        </w:tc>
      </w:tr>
      <w:tr w:rsidR="00A156AD" w:rsidRPr="00015D20" w14:paraId="4CAF1C40" w14:textId="77777777" w:rsidTr="00A156AD">
        <w:trPr>
          <w:trHeight w:val="300"/>
          <w:jc w:val="center"/>
        </w:trPr>
        <w:tc>
          <w:tcPr>
            <w:tcW w:w="3287" w:type="dxa"/>
            <w:shd w:val="clear" w:color="auto" w:fill="auto"/>
            <w:noWrap/>
            <w:vAlign w:val="bottom"/>
            <w:hideMark/>
          </w:tcPr>
          <w:p w14:paraId="5E6C8572" w14:textId="5BF271AD" w:rsidR="00A156AD" w:rsidRPr="00015D20" w:rsidRDefault="001A07DE" w:rsidP="00A156AD">
            <w:pPr>
              <w:rPr>
                <w:color w:val="000000"/>
              </w:rPr>
            </w:pPr>
            <w:r w:rsidRPr="00015D20">
              <w:rPr>
                <w:color w:val="000000"/>
              </w:rPr>
              <w:t>Vidējā svērtā pakalpojumu cena i</w:t>
            </w:r>
            <w:r w:rsidR="00A156AD" w:rsidRPr="00015D20">
              <w:rPr>
                <w:color w:val="000000"/>
              </w:rPr>
              <w:t>lgtermiņa līgum</w:t>
            </w:r>
            <w:r w:rsidRPr="00015D20">
              <w:rPr>
                <w:color w:val="000000"/>
              </w:rPr>
              <w:t>os</w:t>
            </w:r>
          </w:p>
        </w:tc>
        <w:tc>
          <w:tcPr>
            <w:tcW w:w="1953" w:type="dxa"/>
            <w:shd w:val="clear" w:color="auto" w:fill="auto"/>
            <w:noWrap/>
            <w:vAlign w:val="bottom"/>
            <w:hideMark/>
          </w:tcPr>
          <w:p w14:paraId="04485802" w14:textId="7EFFDBED" w:rsidR="00A156AD" w:rsidRPr="00015D20" w:rsidRDefault="00A156AD" w:rsidP="00A156AD">
            <w:pPr>
              <w:jc w:val="right"/>
              <w:rPr>
                <w:color w:val="000000"/>
              </w:rPr>
            </w:pPr>
            <w:r w:rsidRPr="00015D20">
              <w:rPr>
                <w:color w:val="000000"/>
              </w:rPr>
              <w:t>1,</w:t>
            </w:r>
            <w:r w:rsidR="001A07DE" w:rsidRPr="00015D20">
              <w:rPr>
                <w:color w:val="000000"/>
              </w:rPr>
              <w:t>1527</w:t>
            </w:r>
          </w:p>
        </w:tc>
        <w:tc>
          <w:tcPr>
            <w:tcW w:w="1985" w:type="dxa"/>
            <w:shd w:val="clear" w:color="auto" w:fill="auto"/>
            <w:noWrap/>
            <w:vAlign w:val="bottom"/>
            <w:hideMark/>
          </w:tcPr>
          <w:p w14:paraId="66650649" w14:textId="38A50A62" w:rsidR="00A156AD" w:rsidRPr="00015D20" w:rsidRDefault="00A156AD" w:rsidP="00A156AD">
            <w:pPr>
              <w:jc w:val="right"/>
              <w:rPr>
                <w:color w:val="000000"/>
              </w:rPr>
            </w:pPr>
            <w:r w:rsidRPr="00015D20">
              <w:rPr>
                <w:color w:val="000000"/>
              </w:rPr>
              <w:t>1,</w:t>
            </w:r>
            <w:r w:rsidR="000C5223" w:rsidRPr="00015D20">
              <w:rPr>
                <w:color w:val="000000"/>
              </w:rPr>
              <w:t>1653</w:t>
            </w:r>
          </w:p>
        </w:tc>
      </w:tr>
    </w:tbl>
    <w:p w14:paraId="6D680BBB" w14:textId="634561BE" w:rsidR="007A2D3A" w:rsidRPr="00015D20" w:rsidRDefault="007A2D3A" w:rsidP="00931C63">
      <w:pPr>
        <w:ind w:firstLine="709"/>
        <w:jc w:val="both"/>
        <w:rPr>
          <w:sz w:val="26"/>
          <w:szCs w:val="26"/>
        </w:rPr>
      </w:pPr>
    </w:p>
    <w:p w14:paraId="2296FB06" w14:textId="6981329C" w:rsidR="008F061A" w:rsidRPr="00015D20" w:rsidRDefault="00A326AA" w:rsidP="008F061A">
      <w:pPr>
        <w:pStyle w:val="NormalWeb"/>
        <w:shd w:val="clear" w:color="auto" w:fill="FFFFFF"/>
        <w:spacing w:before="0" w:beforeAutospacing="0" w:after="0" w:afterAutospacing="0" w:line="252" w:lineRule="auto"/>
        <w:ind w:firstLine="720"/>
        <w:jc w:val="both"/>
        <w:rPr>
          <w:sz w:val="26"/>
          <w:szCs w:val="26"/>
        </w:rPr>
      </w:pPr>
      <w:r w:rsidRPr="00015D20">
        <w:rPr>
          <w:sz w:val="26"/>
          <w:szCs w:val="26"/>
        </w:rPr>
        <w:t>Vienlaikus,</w:t>
      </w:r>
      <w:r w:rsidR="006E4FE5" w:rsidRPr="00015D20">
        <w:rPr>
          <w:sz w:val="26"/>
          <w:szCs w:val="26"/>
        </w:rPr>
        <w:t xml:space="preserve"> neskatoties uz līgumcenu </w:t>
      </w:r>
      <w:r w:rsidR="00E507AA" w:rsidRPr="00015D20">
        <w:rPr>
          <w:sz w:val="26"/>
          <w:szCs w:val="26"/>
        </w:rPr>
        <w:t xml:space="preserve">fiksēšanu un zaudējumu kompensācijas aprēķināšanu atbilstoši līguma nosacījumiem, </w:t>
      </w:r>
      <w:r w:rsidR="008F061A" w:rsidRPr="00015D20">
        <w:rPr>
          <w:sz w:val="26"/>
          <w:szCs w:val="26"/>
        </w:rPr>
        <w:t xml:space="preserve">dīzeļdegvielas un citu resursu </w:t>
      </w:r>
      <w:r w:rsidR="0066707D" w:rsidRPr="00015D20">
        <w:rPr>
          <w:sz w:val="26"/>
          <w:szCs w:val="26"/>
        </w:rPr>
        <w:t xml:space="preserve">straujais </w:t>
      </w:r>
      <w:r w:rsidR="008F061A" w:rsidRPr="00015D20">
        <w:rPr>
          <w:sz w:val="26"/>
          <w:szCs w:val="26"/>
        </w:rPr>
        <w:t>izmaksu pieaugums, kas radies ģeopolitiskās situācijas izmaiņu dēļ un kuru iepriekš ne pasūtītājs</w:t>
      </w:r>
      <w:r w:rsidR="0082714E" w:rsidRPr="00015D20">
        <w:rPr>
          <w:sz w:val="26"/>
          <w:szCs w:val="26"/>
        </w:rPr>
        <w:t xml:space="preserve"> (</w:t>
      </w:r>
      <w:r w:rsidR="00605D0E" w:rsidRPr="00015D20">
        <w:rPr>
          <w:sz w:val="26"/>
          <w:szCs w:val="26"/>
        </w:rPr>
        <w:t>Autotransporta direkcija</w:t>
      </w:r>
      <w:r w:rsidR="0082714E" w:rsidRPr="00015D20">
        <w:rPr>
          <w:sz w:val="26"/>
          <w:szCs w:val="26"/>
        </w:rPr>
        <w:t>)</w:t>
      </w:r>
      <w:r w:rsidR="008F061A" w:rsidRPr="00015D20">
        <w:rPr>
          <w:sz w:val="26"/>
          <w:szCs w:val="26"/>
        </w:rPr>
        <w:t xml:space="preserve">, ne </w:t>
      </w:r>
      <w:r w:rsidR="00605D0E" w:rsidRPr="00015D20">
        <w:rPr>
          <w:sz w:val="26"/>
          <w:szCs w:val="26"/>
        </w:rPr>
        <w:t xml:space="preserve">sabiedriskā transporta pakalpojumu sniedzēji </w:t>
      </w:r>
      <w:r w:rsidR="008F061A" w:rsidRPr="00015D20">
        <w:rPr>
          <w:sz w:val="26"/>
          <w:szCs w:val="26"/>
        </w:rPr>
        <w:t xml:space="preserve">nevarēja paredzēt, kopš 2022.gada 24.februāra rada apstākļus, uz kuru pamata atsevišķiem sabiedriskā transporta pakalpojumu sniedzējiem rodas bažas par kvalitatīvu </w:t>
      </w:r>
      <w:r w:rsidR="00605D0E" w:rsidRPr="00015D20">
        <w:rPr>
          <w:sz w:val="26"/>
          <w:szCs w:val="26"/>
        </w:rPr>
        <w:t xml:space="preserve">un pilnīgu </w:t>
      </w:r>
      <w:r w:rsidR="008F061A" w:rsidRPr="00015D20">
        <w:rPr>
          <w:sz w:val="26"/>
          <w:szCs w:val="26"/>
        </w:rPr>
        <w:t xml:space="preserve">līguma izpildi. </w:t>
      </w:r>
    </w:p>
    <w:p w14:paraId="17409A61" w14:textId="5480D038" w:rsidR="00734417" w:rsidRPr="00015D20" w:rsidRDefault="00734417" w:rsidP="008F061A">
      <w:pPr>
        <w:pStyle w:val="NormalWeb"/>
        <w:shd w:val="clear" w:color="auto" w:fill="FFFFFF"/>
        <w:spacing w:before="0" w:beforeAutospacing="0" w:after="0" w:afterAutospacing="0" w:line="252" w:lineRule="auto"/>
        <w:ind w:firstLine="720"/>
        <w:jc w:val="both"/>
        <w:rPr>
          <w:color w:val="222222"/>
          <w:sz w:val="26"/>
          <w:szCs w:val="26"/>
        </w:rPr>
      </w:pPr>
      <w:r w:rsidRPr="00015D20">
        <w:rPr>
          <w:sz w:val="26"/>
          <w:szCs w:val="26"/>
        </w:rPr>
        <w:t>Analizējot dīzeļdegvielas cenas pieaugumu</w:t>
      </w:r>
      <w:r w:rsidR="003A4E96" w:rsidRPr="00015D20">
        <w:rPr>
          <w:sz w:val="26"/>
          <w:szCs w:val="26"/>
        </w:rPr>
        <w:t xml:space="preserve"> pret periodu, kad pamatā tika veikts pēdējais atklāta</w:t>
      </w:r>
      <w:r w:rsidR="002E469D" w:rsidRPr="00015D20">
        <w:rPr>
          <w:sz w:val="26"/>
          <w:szCs w:val="26"/>
        </w:rPr>
        <w:t>is</w:t>
      </w:r>
      <w:r w:rsidR="003A4E96" w:rsidRPr="00015D20">
        <w:rPr>
          <w:sz w:val="26"/>
          <w:szCs w:val="26"/>
        </w:rPr>
        <w:t xml:space="preserve"> konkurss un iesniegti konkursa piedāvājumi – 2021.gada septembris, ir konstatējams, ka dīzeļdegvielas mazumtirdzniecības cena 2022.gada 1.pusgadā ir bijusi vismaz par 37</w:t>
      </w:r>
      <w:r w:rsidR="00015D20" w:rsidRPr="00015D20">
        <w:rPr>
          <w:sz w:val="26"/>
          <w:szCs w:val="26"/>
        </w:rPr>
        <w:t xml:space="preserve"> </w:t>
      </w:r>
      <w:r w:rsidR="003A4E96" w:rsidRPr="00015D20">
        <w:rPr>
          <w:sz w:val="26"/>
          <w:szCs w:val="26"/>
        </w:rPr>
        <w:t xml:space="preserve">% augstāka nekā piedāvājuma </w:t>
      </w:r>
      <w:r w:rsidR="002E469D" w:rsidRPr="00015D20">
        <w:rPr>
          <w:sz w:val="26"/>
          <w:szCs w:val="26"/>
        </w:rPr>
        <w:t xml:space="preserve">iesniegšanas </w:t>
      </w:r>
      <w:r w:rsidR="003A4E96" w:rsidRPr="00015D20">
        <w:rPr>
          <w:sz w:val="26"/>
          <w:szCs w:val="26"/>
        </w:rPr>
        <w:t xml:space="preserve">mēnesī, ko prognozēt faktiski nevarēja neviena no sabiedriskā transporta pakalpojumu pasūtījuma līguma pusēm. Līdz ar to, minētajā gadījumā </w:t>
      </w:r>
      <w:proofErr w:type="spellStart"/>
      <w:r w:rsidR="003A4E96" w:rsidRPr="00015D20">
        <w:rPr>
          <w:sz w:val="26"/>
          <w:szCs w:val="26"/>
        </w:rPr>
        <w:t>pirmsšķietami</w:t>
      </w:r>
      <w:proofErr w:type="spellEnd"/>
      <w:r w:rsidR="003A4E96" w:rsidRPr="00015D20">
        <w:rPr>
          <w:sz w:val="26"/>
          <w:szCs w:val="26"/>
        </w:rPr>
        <w:t xml:space="preserve"> varētu tikt konstatēti apstākļi, kad atbilstoši Publisko iepirkumu likumā paredzētajai kārtībai </w:t>
      </w:r>
      <w:r w:rsidR="00E67659" w:rsidRPr="00015D20">
        <w:rPr>
          <w:sz w:val="26"/>
          <w:szCs w:val="26"/>
        </w:rPr>
        <w:t>pusēm ir tiesības vienoties par līgumcenas pārskatīšanu vai kompensējošiem pasākumiem</w:t>
      </w:r>
      <w:r w:rsidR="00E67659" w:rsidRPr="00015D20">
        <w:rPr>
          <w:color w:val="222222"/>
          <w:sz w:val="26"/>
          <w:szCs w:val="26"/>
        </w:rPr>
        <w:t>.</w:t>
      </w:r>
    </w:p>
    <w:p w14:paraId="48025C62" w14:textId="1D9EE58F" w:rsidR="00E67659" w:rsidRPr="00015D20" w:rsidRDefault="00E67659" w:rsidP="008F061A">
      <w:pPr>
        <w:pStyle w:val="NormalWeb"/>
        <w:shd w:val="clear" w:color="auto" w:fill="FFFFFF"/>
        <w:spacing w:before="0" w:beforeAutospacing="0" w:after="0" w:afterAutospacing="0" w:line="252" w:lineRule="auto"/>
        <w:ind w:firstLine="720"/>
        <w:jc w:val="both"/>
        <w:rPr>
          <w:color w:val="222222"/>
          <w:sz w:val="26"/>
          <w:szCs w:val="26"/>
        </w:rPr>
      </w:pPr>
    </w:p>
    <w:p w14:paraId="73D95D23" w14:textId="17F3D213" w:rsidR="00E67659" w:rsidRPr="00015D20" w:rsidRDefault="0024404C" w:rsidP="006C12C7">
      <w:pPr>
        <w:pStyle w:val="NormalWeb"/>
        <w:shd w:val="clear" w:color="auto" w:fill="FFFFFF"/>
        <w:spacing w:before="0" w:beforeAutospacing="0" w:after="0" w:afterAutospacing="0" w:line="252" w:lineRule="auto"/>
        <w:jc w:val="center"/>
        <w:rPr>
          <w:sz w:val="26"/>
          <w:szCs w:val="26"/>
        </w:rPr>
      </w:pPr>
      <w:r w:rsidRPr="00015D20">
        <w:rPr>
          <w:noProof/>
        </w:rPr>
        <w:drawing>
          <wp:inline distT="0" distB="0" distL="0" distR="0" wp14:anchorId="2206DCD7" wp14:editId="2E3A1CB9">
            <wp:extent cx="5690870" cy="2171700"/>
            <wp:effectExtent l="0" t="0" r="5080" b="0"/>
            <wp:docPr id="6" name="Chart 6">
              <a:extLst xmlns:a="http://schemas.openxmlformats.org/drawingml/2006/main">
                <a:ext uri="{FF2B5EF4-FFF2-40B4-BE49-F238E27FC236}">
                  <a16:creationId xmlns:a16="http://schemas.microsoft.com/office/drawing/2014/main" id="{102A132D-1706-B33C-BF09-7A29CEF91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003E7F" w14:textId="74008A77" w:rsidR="006C12C7" w:rsidRPr="00015D20" w:rsidRDefault="006C12C7" w:rsidP="006C12C7">
      <w:pPr>
        <w:jc w:val="center"/>
        <w:rPr>
          <w:bCs/>
          <w:sz w:val="22"/>
          <w:szCs w:val="22"/>
        </w:rPr>
      </w:pPr>
      <w:r w:rsidRPr="00015D20">
        <w:rPr>
          <w:bCs/>
          <w:sz w:val="22"/>
          <w:szCs w:val="22"/>
        </w:rPr>
        <w:t>Attēls Nr.</w:t>
      </w:r>
      <w:r w:rsidR="00596978" w:rsidRPr="00015D20">
        <w:rPr>
          <w:bCs/>
          <w:sz w:val="22"/>
          <w:szCs w:val="22"/>
        </w:rPr>
        <w:t>4</w:t>
      </w:r>
    </w:p>
    <w:p w14:paraId="0324638C" w14:textId="77777777" w:rsidR="006C12C7" w:rsidRPr="00015D20" w:rsidRDefault="006C12C7" w:rsidP="006C12C7">
      <w:pPr>
        <w:jc w:val="center"/>
        <w:rPr>
          <w:bCs/>
          <w:sz w:val="22"/>
          <w:szCs w:val="22"/>
        </w:rPr>
      </w:pPr>
      <w:r w:rsidRPr="00015D20">
        <w:rPr>
          <w:bCs/>
          <w:sz w:val="22"/>
          <w:szCs w:val="22"/>
        </w:rPr>
        <w:t xml:space="preserve">Dīzeļdegvielas mazumtirdzniecības cenas izmaiņas periodā no 2018.-2022.gada jūnijam, </w:t>
      </w:r>
    </w:p>
    <w:p w14:paraId="6FD59487" w14:textId="54B01BB9" w:rsidR="006C12C7" w:rsidRPr="00015D20" w:rsidRDefault="006C12C7" w:rsidP="006C12C7">
      <w:pPr>
        <w:jc w:val="center"/>
        <w:rPr>
          <w:bCs/>
          <w:sz w:val="22"/>
          <w:szCs w:val="22"/>
        </w:rPr>
      </w:pPr>
      <w:proofErr w:type="spellStart"/>
      <w:r w:rsidRPr="00015D20">
        <w:rPr>
          <w:bCs/>
          <w:i/>
          <w:iCs/>
          <w:sz w:val="22"/>
          <w:szCs w:val="22"/>
        </w:rPr>
        <w:t>euro</w:t>
      </w:r>
      <w:proofErr w:type="spellEnd"/>
      <w:r w:rsidRPr="00015D20">
        <w:rPr>
          <w:bCs/>
          <w:sz w:val="22"/>
          <w:szCs w:val="22"/>
        </w:rPr>
        <w:t>/litrā bez PVN</w:t>
      </w:r>
    </w:p>
    <w:p w14:paraId="7FCED04E" w14:textId="3C1A4363" w:rsidR="006C12C7" w:rsidRPr="00015D20" w:rsidRDefault="006C12C7" w:rsidP="006C12C7">
      <w:pPr>
        <w:pStyle w:val="NormalWeb"/>
        <w:shd w:val="clear" w:color="auto" w:fill="FFFFFF"/>
        <w:spacing w:before="0" w:beforeAutospacing="0" w:after="0" w:afterAutospacing="0" w:line="252" w:lineRule="auto"/>
        <w:jc w:val="center"/>
        <w:rPr>
          <w:sz w:val="26"/>
          <w:szCs w:val="26"/>
        </w:rPr>
      </w:pPr>
    </w:p>
    <w:p w14:paraId="4137953A" w14:textId="77777777" w:rsidR="0083164F" w:rsidRPr="00015D20" w:rsidRDefault="0083164F" w:rsidP="008F061A">
      <w:pPr>
        <w:pStyle w:val="NormalWeb"/>
        <w:shd w:val="clear" w:color="auto" w:fill="FFFFFF"/>
        <w:spacing w:before="0" w:beforeAutospacing="0" w:after="0" w:afterAutospacing="0" w:line="252" w:lineRule="auto"/>
        <w:ind w:firstLine="720"/>
        <w:jc w:val="both"/>
        <w:rPr>
          <w:sz w:val="26"/>
          <w:szCs w:val="26"/>
        </w:rPr>
      </w:pPr>
    </w:p>
    <w:p w14:paraId="1ACAA0B9" w14:textId="4F405D16" w:rsidR="008F061A" w:rsidRPr="00015D20" w:rsidRDefault="00734417" w:rsidP="008F061A">
      <w:pPr>
        <w:pStyle w:val="NormalWeb"/>
        <w:shd w:val="clear" w:color="auto" w:fill="FFFFFF"/>
        <w:spacing w:before="0" w:beforeAutospacing="0" w:after="0" w:afterAutospacing="0" w:line="252" w:lineRule="auto"/>
        <w:ind w:firstLine="720"/>
        <w:jc w:val="both"/>
        <w:rPr>
          <w:rStyle w:val="markedcontent"/>
          <w:sz w:val="26"/>
          <w:szCs w:val="26"/>
        </w:rPr>
      </w:pPr>
      <w:r w:rsidRPr="00015D20">
        <w:rPr>
          <w:sz w:val="26"/>
          <w:szCs w:val="26"/>
        </w:rPr>
        <w:t xml:space="preserve">Jautājums par degvielas izmaksu pieauguma kompensāciju sabiedriskā transporta pakalpojumu sniedzējiem tika skatīts Sabiedriskā transporta padomes </w:t>
      </w:r>
      <w:r w:rsidR="009E5ECC" w:rsidRPr="00015D20">
        <w:rPr>
          <w:sz w:val="26"/>
          <w:szCs w:val="26"/>
        </w:rPr>
        <w:t xml:space="preserve">2022.gada 1.aprīļa </w:t>
      </w:r>
      <w:r w:rsidRPr="00015D20">
        <w:rPr>
          <w:sz w:val="26"/>
          <w:szCs w:val="26"/>
        </w:rPr>
        <w:t>sēdē (protokola darba kārtības 10. un 11.punkt</w:t>
      </w:r>
      <w:r w:rsidR="007828B2" w:rsidRPr="00015D20">
        <w:rPr>
          <w:sz w:val="26"/>
          <w:szCs w:val="26"/>
        </w:rPr>
        <w:t>s</w:t>
      </w:r>
      <w:r w:rsidRPr="00015D20">
        <w:rPr>
          <w:sz w:val="26"/>
          <w:szCs w:val="26"/>
        </w:rPr>
        <w:t xml:space="preserve">), kurā Autotransporta direkcija vērsa uzmanību uz to, ka lēmums attiecībā </w:t>
      </w:r>
      <w:r w:rsidRPr="00015D20">
        <w:rPr>
          <w:rStyle w:val="markedcontent"/>
          <w:sz w:val="26"/>
          <w:szCs w:val="26"/>
        </w:rPr>
        <w:t>grozījumu veikšanu līgumā par papildus kompensācijas izmaksu vai līgumcenas pārskatīšanu tiek pieņemts tikai pēc rūpīgas visu apstākļu izvērtēšanas, un katrs lēmums ir individuāls, ņemot vērā to, vai bez grozījumu veikšanas nav iespējams nodrošināt līguma izpildi, vai netiek pārsniegts apjoms, kas nepieciešams līguma izpildei, un vai grozījumi skar tikai izmaksu pieauguma daļu.</w:t>
      </w:r>
    </w:p>
    <w:p w14:paraId="433C1737" w14:textId="1CE9B843" w:rsidR="006C12C7" w:rsidRPr="00015D20" w:rsidRDefault="007E6DF5" w:rsidP="008F061A">
      <w:pPr>
        <w:pStyle w:val="NormalWeb"/>
        <w:shd w:val="clear" w:color="auto" w:fill="FFFFFF"/>
        <w:spacing w:before="0" w:beforeAutospacing="0" w:after="0" w:afterAutospacing="0" w:line="252" w:lineRule="auto"/>
        <w:ind w:firstLine="720"/>
        <w:jc w:val="both"/>
        <w:rPr>
          <w:sz w:val="26"/>
          <w:szCs w:val="26"/>
        </w:rPr>
      </w:pPr>
      <w:r w:rsidRPr="00015D20">
        <w:rPr>
          <w:rStyle w:val="markedcontent"/>
          <w:sz w:val="26"/>
          <w:szCs w:val="26"/>
        </w:rPr>
        <w:t>P</w:t>
      </w:r>
      <w:r w:rsidR="00A326AA" w:rsidRPr="00015D20">
        <w:rPr>
          <w:rStyle w:val="markedcontent"/>
          <w:sz w:val="26"/>
          <w:szCs w:val="26"/>
        </w:rPr>
        <w:t>aredzams</w:t>
      </w:r>
      <w:r w:rsidR="006C12C7" w:rsidRPr="00015D20">
        <w:rPr>
          <w:rStyle w:val="markedcontent"/>
          <w:sz w:val="26"/>
          <w:szCs w:val="26"/>
        </w:rPr>
        <w:t>, ka atkarībā</w:t>
      </w:r>
      <w:r w:rsidR="002E469D" w:rsidRPr="00015D20">
        <w:rPr>
          <w:rStyle w:val="markedcontent"/>
          <w:sz w:val="26"/>
          <w:szCs w:val="26"/>
        </w:rPr>
        <w:t xml:space="preserve"> no</w:t>
      </w:r>
      <w:r w:rsidR="006C12C7" w:rsidRPr="00015D20">
        <w:rPr>
          <w:rStyle w:val="markedcontent"/>
          <w:sz w:val="26"/>
          <w:szCs w:val="26"/>
        </w:rPr>
        <w:t xml:space="preserve"> </w:t>
      </w:r>
      <w:r w:rsidR="00B57230" w:rsidRPr="00015D20">
        <w:rPr>
          <w:rStyle w:val="markedcontent"/>
          <w:sz w:val="26"/>
          <w:szCs w:val="26"/>
        </w:rPr>
        <w:t>pieņemtajiem lēmumiem attiecībā uz katra sabiedriskā transporta pakalpojumu pasūtījuma līguma izpildi, vidējā līgumcena 2022.gada atlikušajā periodā varētu palielināties</w:t>
      </w:r>
      <w:r w:rsidR="00631FF0" w:rsidRPr="00015D20">
        <w:rPr>
          <w:rStyle w:val="markedcontent"/>
          <w:sz w:val="26"/>
          <w:szCs w:val="26"/>
        </w:rPr>
        <w:t xml:space="preserve"> </w:t>
      </w:r>
      <w:r w:rsidR="00A62C10" w:rsidRPr="00015D20">
        <w:rPr>
          <w:rStyle w:val="markedcontent"/>
          <w:sz w:val="26"/>
          <w:szCs w:val="26"/>
        </w:rPr>
        <w:t xml:space="preserve">par </w:t>
      </w:r>
      <w:r w:rsidR="00631FF0" w:rsidRPr="00015D20">
        <w:rPr>
          <w:rStyle w:val="markedcontent"/>
          <w:sz w:val="26"/>
          <w:szCs w:val="26"/>
        </w:rPr>
        <w:t>3</w:t>
      </w:r>
      <w:r w:rsidR="00015D20" w:rsidRPr="00015D20">
        <w:rPr>
          <w:rStyle w:val="markedcontent"/>
          <w:sz w:val="26"/>
          <w:szCs w:val="26"/>
        </w:rPr>
        <w:t xml:space="preserve"> </w:t>
      </w:r>
      <w:r w:rsidR="00B57230" w:rsidRPr="00015D20">
        <w:rPr>
          <w:rStyle w:val="markedcontent"/>
          <w:sz w:val="26"/>
          <w:szCs w:val="26"/>
        </w:rPr>
        <w:t xml:space="preserve">%, veidojot </w:t>
      </w:r>
      <w:r w:rsidR="00A62C10" w:rsidRPr="00015D20">
        <w:rPr>
          <w:rStyle w:val="markedcontent"/>
          <w:i/>
          <w:iCs/>
          <w:sz w:val="26"/>
          <w:szCs w:val="26"/>
        </w:rPr>
        <w:t xml:space="preserve">0,0302 </w:t>
      </w:r>
      <w:proofErr w:type="spellStart"/>
      <w:r w:rsidR="00B57230" w:rsidRPr="00015D20">
        <w:rPr>
          <w:rStyle w:val="markedcontent"/>
          <w:i/>
          <w:iCs/>
          <w:sz w:val="26"/>
          <w:szCs w:val="26"/>
        </w:rPr>
        <w:t>euro</w:t>
      </w:r>
      <w:proofErr w:type="spellEnd"/>
      <w:r w:rsidR="00B57230" w:rsidRPr="00015D20">
        <w:rPr>
          <w:rStyle w:val="markedcontent"/>
          <w:sz w:val="26"/>
          <w:szCs w:val="26"/>
        </w:rPr>
        <w:t>/km</w:t>
      </w:r>
      <w:r w:rsidR="00A62C10" w:rsidRPr="00015D20">
        <w:rPr>
          <w:rStyle w:val="markedcontent"/>
          <w:sz w:val="26"/>
          <w:szCs w:val="26"/>
        </w:rPr>
        <w:t xml:space="preserve"> palielinājumu</w:t>
      </w:r>
      <w:r w:rsidR="00B57230" w:rsidRPr="00015D20">
        <w:rPr>
          <w:rStyle w:val="markedcontent"/>
          <w:sz w:val="26"/>
          <w:szCs w:val="26"/>
        </w:rPr>
        <w:t>. Līdz ar to</w:t>
      </w:r>
      <w:r w:rsidR="00A0315A" w:rsidRPr="00015D20">
        <w:rPr>
          <w:rStyle w:val="markedcontent"/>
          <w:sz w:val="26"/>
          <w:szCs w:val="26"/>
        </w:rPr>
        <w:t>, lai nodrošinātu turpmāku sabiedriskā transporta pakalpojumu kvalitatīvu izpildi</w:t>
      </w:r>
      <w:r w:rsidR="00FE26BA" w:rsidRPr="00015D20">
        <w:rPr>
          <w:rStyle w:val="markedcontent"/>
          <w:sz w:val="26"/>
          <w:szCs w:val="26"/>
        </w:rPr>
        <w:t>,</w:t>
      </w:r>
      <w:r w:rsidR="00A0315A" w:rsidRPr="00015D20">
        <w:rPr>
          <w:rStyle w:val="markedcontent"/>
          <w:sz w:val="26"/>
          <w:szCs w:val="26"/>
        </w:rPr>
        <w:t xml:space="preserve"> papildus ir nepieciešami </w:t>
      </w:r>
      <w:r w:rsidR="00A62C10" w:rsidRPr="00015D20">
        <w:rPr>
          <w:rStyle w:val="markedcontent"/>
          <w:sz w:val="26"/>
          <w:szCs w:val="26"/>
        </w:rPr>
        <w:t>1 085 990</w:t>
      </w:r>
      <w:r w:rsidR="00A0315A" w:rsidRPr="00015D20">
        <w:rPr>
          <w:rStyle w:val="markedcontent"/>
          <w:sz w:val="26"/>
          <w:szCs w:val="26"/>
        </w:rPr>
        <w:t xml:space="preserve"> </w:t>
      </w:r>
      <w:proofErr w:type="spellStart"/>
      <w:r w:rsidR="00A0315A" w:rsidRPr="00015D20">
        <w:rPr>
          <w:rStyle w:val="markedcontent"/>
          <w:i/>
          <w:iCs/>
          <w:sz w:val="26"/>
          <w:szCs w:val="26"/>
        </w:rPr>
        <w:t>euro</w:t>
      </w:r>
      <w:proofErr w:type="spellEnd"/>
      <w:r w:rsidR="00A0315A" w:rsidRPr="00015D20">
        <w:rPr>
          <w:rStyle w:val="markedcontent"/>
          <w:sz w:val="26"/>
          <w:szCs w:val="26"/>
        </w:rPr>
        <w:t>.</w:t>
      </w:r>
    </w:p>
    <w:p w14:paraId="5A104C3B" w14:textId="326090C9" w:rsidR="00931C63" w:rsidRPr="00015D20" w:rsidRDefault="00A0315A" w:rsidP="00931C63">
      <w:pPr>
        <w:jc w:val="both"/>
        <w:rPr>
          <w:sz w:val="26"/>
          <w:szCs w:val="26"/>
        </w:rPr>
      </w:pPr>
      <w:r w:rsidRPr="00015D20">
        <w:rPr>
          <w:sz w:val="26"/>
          <w:szCs w:val="26"/>
        </w:rPr>
        <w:tab/>
        <w:t xml:space="preserve">Savukārt </w:t>
      </w:r>
      <w:r w:rsidR="005A4EA3" w:rsidRPr="00015D20">
        <w:rPr>
          <w:sz w:val="26"/>
          <w:szCs w:val="26"/>
        </w:rPr>
        <w:t>attiecībā uz maršrutu apkalpes vietu jeb autoostu izmaksām 2022.gada piecos mēnešos</w:t>
      </w:r>
      <w:r w:rsidR="00262D7E" w:rsidRPr="00015D20">
        <w:rPr>
          <w:sz w:val="26"/>
          <w:szCs w:val="26"/>
        </w:rPr>
        <w:t xml:space="preserve"> salīdzinājumā ar 2021.gada to pašu periodu</w:t>
      </w:r>
      <w:r w:rsidR="005A4EA3" w:rsidRPr="00015D20">
        <w:rPr>
          <w:sz w:val="26"/>
          <w:szCs w:val="26"/>
        </w:rPr>
        <w:t xml:space="preserve"> ir konstatēts izmaksu pieaugums vismaz par 16,9</w:t>
      </w:r>
      <w:r w:rsidR="00015D20" w:rsidRPr="00015D20">
        <w:rPr>
          <w:sz w:val="26"/>
          <w:szCs w:val="26"/>
        </w:rPr>
        <w:t xml:space="preserve"> </w:t>
      </w:r>
      <w:r w:rsidR="005A4EA3" w:rsidRPr="00015D20">
        <w:rPr>
          <w:sz w:val="26"/>
          <w:szCs w:val="26"/>
        </w:rPr>
        <w:t xml:space="preserve">% jeb 356 266 </w:t>
      </w:r>
      <w:proofErr w:type="spellStart"/>
      <w:r w:rsidR="005A4EA3" w:rsidRPr="00015D20">
        <w:rPr>
          <w:i/>
          <w:iCs/>
          <w:sz w:val="26"/>
          <w:szCs w:val="26"/>
        </w:rPr>
        <w:t>euro</w:t>
      </w:r>
      <w:proofErr w:type="spellEnd"/>
      <w:r w:rsidR="005A4EA3" w:rsidRPr="00015D20">
        <w:rPr>
          <w:sz w:val="26"/>
          <w:szCs w:val="26"/>
        </w:rPr>
        <w:t xml:space="preserve">, </w:t>
      </w:r>
      <w:r w:rsidR="00262D7E" w:rsidRPr="00015D20">
        <w:rPr>
          <w:sz w:val="26"/>
          <w:szCs w:val="26"/>
        </w:rPr>
        <w:t>kas veidojas</w:t>
      </w:r>
      <w:r w:rsidR="00FE26BA" w:rsidRPr="00015D20">
        <w:rPr>
          <w:sz w:val="26"/>
          <w:szCs w:val="26"/>
        </w:rPr>
        <w:t>,</w:t>
      </w:r>
      <w:r w:rsidR="00262D7E" w:rsidRPr="00015D20">
        <w:rPr>
          <w:sz w:val="26"/>
          <w:szCs w:val="26"/>
        </w:rPr>
        <w:t xml:space="preserve"> pamatojoties uz reisu pieaugumu, kāds izpildīts 2022.gadā izmantojot autoostas pakalpojumus</w:t>
      </w:r>
      <w:r w:rsidR="00354A02" w:rsidRPr="00015D20">
        <w:rPr>
          <w:sz w:val="26"/>
          <w:szCs w:val="26"/>
        </w:rPr>
        <w:t xml:space="preserve"> (</w:t>
      </w:r>
      <w:r w:rsidR="00262D7E" w:rsidRPr="00015D20">
        <w:rPr>
          <w:sz w:val="26"/>
          <w:szCs w:val="26"/>
        </w:rPr>
        <w:t>2021.gada pirmajos piecos mēnešos reisu atcelšana bija saistīta ar Covid-19 infekcijas slimības ierobežošanas pasākumiem</w:t>
      </w:r>
      <w:r w:rsidR="00BC76F2" w:rsidRPr="00015D20">
        <w:rPr>
          <w:sz w:val="26"/>
          <w:szCs w:val="26"/>
        </w:rPr>
        <w:t xml:space="preserve"> un pasažieru </w:t>
      </w:r>
      <w:r w:rsidR="00354A02" w:rsidRPr="00015D20">
        <w:rPr>
          <w:sz w:val="26"/>
          <w:szCs w:val="26"/>
        </w:rPr>
        <w:t xml:space="preserve">(braucienu) </w:t>
      </w:r>
      <w:r w:rsidR="00BC76F2" w:rsidRPr="00015D20">
        <w:rPr>
          <w:sz w:val="26"/>
          <w:szCs w:val="26"/>
        </w:rPr>
        <w:t>skaita būtisku samazinājumu, piemēram, organizējot izglītības procesu attālināti</w:t>
      </w:r>
      <w:r w:rsidR="00354A02" w:rsidRPr="00015D20">
        <w:rPr>
          <w:sz w:val="26"/>
          <w:szCs w:val="26"/>
        </w:rPr>
        <w:t>)</w:t>
      </w:r>
      <w:r w:rsidR="00BC76F2" w:rsidRPr="00015D20">
        <w:rPr>
          <w:sz w:val="26"/>
          <w:szCs w:val="26"/>
        </w:rPr>
        <w:t xml:space="preserve">. </w:t>
      </w:r>
    </w:p>
    <w:p w14:paraId="72ED1FB6" w14:textId="13A166B4" w:rsidR="00BC76F2" w:rsidRPr="00015D20" w:rsidRDefault="00BC76F2" w:rsidP="00931C63">
      <w:pPr>
        <w:jc w:val="both"/>
        <w:rPr>
          <w:sz w:val="26"/>
          <w:szCs w:val="26"/>
        </w:rPr>
      </w:pPr>
      <w:r w:rsidRPr="00015D20">
        <w:rPr>
          <w:sz w:val="26"/>
          <w:szCs w:val="26"/>
        </w:rPr>
        <w:tab/>
        <w:t xml:space="preserve">Vienlaikus atbilstoši Ministru kabineta 2019.gada 29.oktobra noteikumiem Nr.502 “Autoostu noteikumi” jau sākot </w:t>
      </w:r>
      <w:r w:rsidR="00B552E1" w:rsidRPr="00015D20">
        <w:rPr>
          <w:sz w:val="26"/>
          <w:szCs w:val="26"/>
        </w:rPr>
        <w:t>ar</w:t>
      </w:r>
      <w:r w:rsidRPr="00015D20">
        <w:rPr>
          <w:sz w:val="26"/>
          <w:szCs w:val="26"/>
        </w:rPr>
        <w:t xml:space="preserve"> 2021.gad</w:t>
      </w:r>
      <w:r w:rsidR="00B552E1" w:rsidRPr="00015D20">
        <w:rPr>
          <w:sz w:val="26"/>
          <w:szCs w:val="26"/>
        </w:rPr>
        <w:t>u</w:t>
      </w:r>
      <w:r w:rsidRPr="00015D20">
        <w:rPr>
          <w:sz w:val="26"/>
          <w:szCs w:val="26"/>
        </w:rPr>
        <w:t xml:space="preserve"> visām autoostām tiek noteikta autoostu pakalpojumu maksa, nodrošinot noteiktu pakalpojumu klāstu atkarībā no noteiktās autoostu kategorijas. Ja salīdzina 2022.gadā apstiprinātās autoostu iebraukšanas maksas ar </w:t>
      </w:r>
      <w:r w:rsidR="00FF3DBD" w:rsidRPr="00015D20">
        <w:rPr>
          <w:sz w:val="26"/>
          <w:szCs w:val="26"/>
        </w:rPr>
        <w:t>2018</w:t>
      </w:r>
      <w:r w:rsidRPr="00015D20">
        <w:rPr>
          <w:sz w:val="26"/>
          <w:szCs w:val="26"/>
        </w:rPr>
        <w:t>.gad</w:t>
      </w:r>
      <w:r w:rsidR="00FF3DBD" w:rsidRPr="00015D20">
        <w:rPr>
          <w:sz w:val="26"/>
          <w:szCs w:val="26"/>
        </w:rPr>
        <w:t xml:space="preserve">ā zināmajām autoostu </w:t>
      </w:r>
      <w:r w:rsidR="00B56045" w:rsidRPr="00015D20">
        <w:rPr>
          <w:sz w:val="26"/>
          <w:szCs w:val="26"/>
        </w:rPr>
        <w:t>pakalpojumu</w:t>
      </w:r>
      <w:r w:rsidR="00FF3DBD" w:rsidRPr="00015D20">
        <w:rPr>
          <w:sz w:val="26"/>
          <w:szCs w:val="26"/>
        </w:rPr>
        <w:t xml:space="preserve"> maksām</w:t>
      </w:r>
      <w:r w:rsidRPr="00015D20">
        <w:rPr>
          <w:sz w:val="26"/>
          <w:szCs w:val="26"/>
        </w:rPr>
        <w:t xml:space="preserve">, kad autoostas </w:t>
      </w:r>
      <w:r w:rsidR="00B63067" w:rsidRPr="00015D20">
        <w:rPr>
          <w:sz w:val="26"/>
          <w:szCs w:val="26"/>
        </w:rPr>
        <w:t xml:space="preserve">noteica maksu nevadoties pēc vienotiem principiem, tad vidējā maksa par autoostu pakalpojumiem ir palielinājusies </w:t>
      </w:r>
      <w:r w:rsidR="00212538" w:rsidRPr="00015D20">
        <w:rPr>
          <w:sz w:val="26"/>
          <w:szCs w:val="26"/>
        </w:rPr>
        <w:t>atkarībā no autoostai noteiktās kategorijas par</w:t>
      </w:r>
      <w:r w:rsidR="00FF3DBD" w:rsidRPr="00015D20">
        <w:rPr>
          <w:sz w:val="26"/>
          <w:szCs w:val="26"/>
        </w:rPr>
        <w:t xml:space="preserve"> 23</w:t>
      </w:r>
      <w:r w:rsidR="00B63067" w:rsidRPr="00015D20">
        <w:rPr>
          <w:sz w:val="26"/>
          <w:szCs w:val="26"/>
        </w:rPr>
        <w:t>%.</w:t>
      </w:r>
      <w:r w:rsidR="00FF3DBD" w:rsidRPr="00015D20">
        <w:rPr>
          <w:sz w:val="26"/>
          <w:szCs w:val="26"/>
        </w:rPr>
        <w:t xml:space="preserve"> </w:t>
      </w:r>
      <w:r w:rsidR="00B56045" w:rsidRPr="00015D20">
        <w:rPr>
          <w:sz w:val="26"/>
          <w:szCs w:val="26"/>
        </w:rPr>
        <w:t>Tomēr</w:t>
      </w:r>
      <w:r w:rsidR="00FF3DBD" w:rsidRPr="00015D20">
        <w:rPr>
          <w:sz w:val="26"/>
          <w:szCs w:val="26"/>
        </w:rPr>
        <w:t xml:space="preserve"> jāņem vērā, ka līdz 2021.gadam, kad autoostu maksa </w:t>
      </w:r>
      <w:r w:rsidR="009A5178" w:rsidRPr="00015D20">
        <w:rPr>
          <w:sz w:val="26"/>
          <w:szCs w:val="26"/>
        </w:rPr>
        <w:t>netika</w:t>
      </w:r>
      <w:r w:rsidR="00FF3DBD" w:rsidRPr="00015D20">
        <w:rPr>
          <w:sz w:val="26"/>
          <w:szCs w:val="26"/>
        </w:rPr>
        <w:t xml:space="preserve"> </w:t>
      </w:r>
      <w:r w:rsidR="009A5178" w:rsidRPr="00015D20">
        <w:rPr>
          <w:sz w:val="26"/>
          <w:szCs w:val="26"/>
        </w:rPr>
        <w:t>aprēķināta</w:t>
      </w:r>
      <w:r w:rsidR="00FF3DBD" w:rsidRPr="00015D20">
        <w:rPr>
          <w:sz w:val="26"/>
          <w:szCs w:val="26"/>
        </w:rPr>
        <w:t xml:space="preserve"> pie noteiktas autoostas kategorijas </w:t>
      </w:r>
      <w:r w:rsidR="009A5178" w:rsidRPr="00015D20">
        <w:rPr>
          <w:sz w:val="26"/>
          <w:szCs w:val="26"/>
        </w:rPr>
        <w:t xml:space="preserve">pakalpojumu klāsta, tad atsevišķi vēl bez iebraukšanas pakalpojumu maksas pārvadātājiem bija jāapmaksā </w:t>
      </w:r>
      <w:r w:rsidR="007B4819" w:rsidRPr="00015D20">
        <w:rPr>
          <w:sz w:val="26"/>
          <w:szCs w:val="26"/>
        </w:rPr>
        <w:t xml:space="preserve">arī autoostu </w:t>
      </w:r>
      <w:r w:rsidR="009A5178" w:rsidRPr="00015D20">
        <w:rPr>
          <w:sz w:val="26"/>
          <w:szCs w:val="26"/>
        </w:rPr>
        <w:t xml:space="preserve">biļešu izplatīšanas izmaksas. </w:t>
      </w:r>
      <w:r w:rsidR="005D06BC" w:rsidRPr="00015D20">
        <w:rPr>
          <w:sz w:val="26"/>
          <w:szCs w:val="26"/>
        </w:rPr>
        <w:t>A</w:t>
      </w:r>
      <w:r w:rsidR="00B56045" w:rsidRPr="00015D20">
        <w:rPr>
          <w:sz w:val="26"/>
          <w:szCs w:val="26"/>
        </w:rPr>
        <w:t xml:space="preserve">nalizējot kopējo autoostu pakalpojumu izmaksu apjomu, kas kompensējams pārvadātājiem, secināms, ka </w:t>
      </w:r>
      <w:r w:rsidR="005D06BC" w:rsidRPr="00015D20">
        <w:rPr>
          <w:sz w:val="26"/>
          <w:szCs w:val="26"/>
        </w:rPr>
        <w:t>kopējais izmaksu pieaugums 2022.gadā salīdzinot ar 2021.gad</w:t>
      </w:r>
      <w:r w:rsidR="00F007E6" w:rsidRPr="00015D20">
        <w:rPr>
          <w:sz w:val="26"/>
          <w:szCs w:val="26"/>
        </w:rPr>
        <w:t>u nepārsniegs 7</w:t>
      </w:r>
      <w:r w:rsidR="00015D20" w:rsidRPr="00015D20">
        <w:rPr>
          <w:sz w:val="26"/>
          <w:szCs w:val="26"/>
        </w:rPr>
        <w:t xml:space="preserve"> </w:t>
      </w:r>
      <w:r w:rsidR="00F007E6" w:rsidRPr="00015D20">
        <w:rPr>
          <w:sz w:val="26"/>
          <w:szCs w:val="26"/>
        </w:rPr>
        <w:t>%</w:t>
      </w:r>
      <w:r w:rsidR="007B4819" w:rsidRPr="00015D20">
        <w:rPr>
          <w:sz w:val="26"/>
          <w:szCs w:val="26"/>
        </w:rPr>
        <w:t xml:space="preserve">, kas veidojas uz </w:t>
      </w:r>
      <w:r w:rsidR="00ED1B26" w:rsidRPr="00015D20">
        <w:rPr>
          <w:sz w:val="26"/>
          <w:szCs w:val="26"/>
        </w:rPr>
        <w:t>autoostās apkalpoto reisu skaitu un atsevišķu autoostu</w:t>
      </w:r>
      <w:r w:rsidR="007B4819" w:rsidRPr="00015D20">
        <w:rPr>
          <w:sz w:val="26"/>
          <w:szCs w:val="26"/>
        </w:rPr>
        <w:t xml:space="preserve"> pakalpojumu cenas pieaugumu</w:t>
      </w:r>
      <w:r w:rsidR="00F007E6" w:rsidRPr="00015D20">
        <w:rPr>
          <w:sz w:val="26"/>
          <w:szCs w:val="26"/>
        </w:rPr>
        <w:t>.</w:t>
      </w:r>
      <w:r w:rsidR="005D06BC" w:rsidRPr="00015D20">
        <w:rPr>
          <w:sz w:val="26"/>
          <w:szCs w:val="26"/>
        </w:rPr>
        <w:t xml:space="preserve"> </w:t>
      </w:r>
    </w:p>
    <w:p w14:paraId="1C29537C" w14:textId="1E3BF2D6" w:rsidR="00931C63" w:rsidRPr="00015D20" w:rsidRDefault="00931C63" w:rsidP="00931C63">
      <w:pPr>
        <w:jc w:val="both"/>
        <w:rPr>
          <w:sz w:val="26"/>
          <w:szCs w:val="26"/>
        </w:rPr>
      </w:pPr>
    </w:p>
    <w:p w14:paraId="7CDFB698" w14:textId="77777777" w:rsidR="0087015B" w:rsidRPr="00015D20" w:rsidRDefault="0087015B" w:rsidP="00931C63">
      <w:pPr>
        <w:jc w:val="both"/>
        <w:rPr>
          <w:sz w:val="26"/>
          <w:szCs w:val="26"/>
        </w:rPr>
      </w:pPr>
    </w:p>
    <w:p w14:paraId="752B0312" w14:textId="1E4B7943" w:rsidR="00262D7E" w:rsidRPr="00015D20" w:rsidRDefault="00212538" w:rsidP="00212538">
      <w:pPr>
        <w:ind w:firstLine="709"/>
        <w:jc w:val="both"/>
        <w:rPr>
          <w:b/>
          <w:bCs/>
          <w:sz w:val="26"/>
          <w:szCs w:val="26"/>
        </w:rPr>
      </w:pPr>
      <w:r w:rsidRPr="00015D20">
        <w:rPr>
          <w:b/>
          <w:bCs/>
          <w:sz w:val="26"/>
          <w:szCs w:val="26"/>
        </w:rPr>
        <w:t>2.2. Kompensējamās izmaksas reģionālās nozīmes pārvadājumos ar vilcieniem</w:t>
      </w:r>
    </w:p>
    <w:p w14:paraId="5077CA1E" w14:textId="77777777" w:rsidR="004A2967" w:rsidRPr="00015D20" w:rsidRDefault="004A2967" w:rsidP="00212538">
      <w:pPr>
        <w:ind w:firstLine="709"/>
        <w:jc w:val="both"/>
        <w:rPr>
          <w:b/>
          <w:bCs/>
          <w:sz w:val="26"/>
          <w:szCs w:val="26"/>
        </w:rPr>
      </w:pPr>
    </w:p>
    <w:p w14:paraId="7BAA2DA5" w14:textId="1C4E57AF" w:rsidR="00D61F75" w:rsidRPr="00015D20" w:rsidRDefault="008A5062" w:rsidP="008A5062">
      <w:pPr>
        <w:ind w:firstLine="709"/>
        <w:jc w:val="both"/>
        <w:rPr>
          <w:sz w:val="26"/>
          <w:szCs w:val="26"/>
        </w:rPr>
      </w:pPr>
      <w:r w:rsidRPr="00015D20">
        <w:rPr>
          <w:sz w:val="26"/>
          <w:szCs w:val="26"/>
        </w:rPr>
        <w:t>Kā tika norādīts ziņojuma II.</w:t>
      </w:r>
      <w:r w:rsidR="006866F3" w:rsidRPr="00015D20">
        <w:rPr>
          <w:sz w:val="26"/>
          <w:szCs w:val="26"/>
        </w:rPr>
        <w:t xml:space="preserve"> </w:t>
      </w:r>
      <w:r w:rsidRPr="00015D20">
        <w:rPr>
          <w:sz w:val="26"/>
          <w:szCs w:val="26"/>
        </w:rPr>
        <w:t>nodaļā, reģionālās nozīmes pārvadājumos ar vilcieniem 2022.gada pirmajos piecos mēnešos izmaksu pieaugums salīdzinājumā ar 2021.gada to pašu periodu ir bijis</w:t>
      </w:r>
      <w:r w:rsidR="00D61F75" w:rsidRPr="00015D20">
        <w:rPr>
          <w:sz w:val="26"/>
          <w:szCs w:val="26"/>
        </w:rPr>
        <w:t xml:space="preserve"> </w:t>
      </w:r>
      <w:r w:rsidRPr="00015D20">
        <w:rPr>
          <w:sz w:val="26"/>
          <w:szCs w:val="26"/>
        </w:rPr>
        <w:t>8,7</w:t>
      </w:r>
      <w:r w:rsidR="00015D20" w:rsidRPr="00015D20">
        <w:rPr>
          <w:sz w:val="26"/>
          <w:szCs w:val="26"/>
        </w:rPr>
        <w:t xml:space="preserve"> </w:t>
      </w:r>
      <w:r w:rsidRPr="00015D20">
        <w:rPr>
          <w:sz w:val="26"/>
          <w:szCs w:val="26"/>
        </w:rPr>
        <w:t xml:space="preserve">%. </w:t>
      </w:r>
    </w:p>
    <w:bookmarkEnd w:id="6"/>
    <w:p w14:paraId="097F78C6" w14:textId="77777777" w:rsidR="00A42673" w:rsidRPr="00015D20" w:rsidRDefault="00A42673" w:rsidP="000D096A">
      <w:pPr>
        <w:ind w:firstLine="709"/>
        <w:jc w:val="right"/>
        <w:rPr>
          <w:sz w:val="26"/>
          <w:szCs w:val="26"/>
          <w:highlight w:val="yellow"/>
        </w:rPr>
      </w:pPr>
    </w:p>
    <w:p w14:paraId="0662FACB" w14:textId="77777777" w:rsidR="0087015B" w:rsidRPr="00015D20" w:rsidRDefault="0087015B" w:rsidP="000D096A">
      <w:pPr>
        <w:ind w:firstLine="709"/>
        <w:jc w:val="right"/>
        <w:rPr>
          <w:bCs/>
        </w:rPr>
      </w:pPr>
      <w:bookmarkStart w:id="9" w:name="_Hlk54795084"/>
    </w:p>
    <w:p w14:paraId="3B592DCB" w14:textId="29ADAA17" w:rsidR="000D096A" w:rsidRPr="00015D20" w:rsidRDefault="000D096A" w:rsidP="000D096A">
      <w:pPr>
        <w:ind w:firstLine="709"/>
        <w:jc w:val="right"/>
        <w:rPr>
          <w:bCs/>
        </w:rPr>
      </w:pPr>
      <w:r w:rsidRPr="00015D20">
        <w:rPr>
          <w:bCs/>
        </w:rPr>
        <w:t>Tabula Nr.7</w:t>
      </w:r>
    </w:p>
    <w:p w14:paraId="673EAAF2" w14:textId="77777777" w:rsidR="000D096A" w:rsidRPr="00015D20" w:rsidRDefault="000D096A" w:rsidP="000D096A">
      <w:pPr>
        <w:ind w:firstLine="709"/>
        <w:jc w:val="right"/>
        <w:rPr>
          <w:b/>
        </w:rPr>
      </w:pPr>
      <w:r w:rsidRPr="00015D20">
        <w:rPr>
          <w:b/>
        </w:rPr>
        <w:t xml:space="preserve">Faktiskie un plānotie izdevumi  </w:t>
      </w:r>
    </w:p>
    <w:p w14:paraId="6A30FCD3" w14:textId="77777777" w:rsidR="000D096A" w:rsidRPr="00015D20" w:rsidRDefault="000D096A" w:rsidP="000D096A">
      <w:pPr>
        <w:ind w:firstLine="709"/>
        <w:jc w:val="right"/>
        <w:rPr>
          <w:b/>
        </w:rPr>
      </w:pPr>
      <w:r w:rsidRPr="00015D20">
        <w:rPr>
          <w:b/>
        </w:rPr>
        <w:t>reģionālās nozīmes pārvadājumos ar vilcieniem</w:t>
      </w:r>
    </w:p>
    <w:p w14:paraId="74600E9B" w14:textId="77777777" w:rsidR="000D096A" w:rsidRPr="00015D20" w:rsidRDefault="000D096A" w:rsidP="000D096A">
      <w:pPr>
        <w:ind w:firstLine="709"/>
        <w:jc w:val="both"/>
      </w:pPr>
    </w:p>
    <w:p w14:paraId="4C94C294" w14:textId="77777777" w:rsidR="000D096A" w:rsidRPr="00015D20" w:rsidRDefault="000D096A" w:rsidP="002C3BBA">
      <w:pPr>
        <w:jc w:val="both"/>
        <w:rPr>
          <w:sz w:val="26"/>
          <w:szCs w:val="26"/>
        </w:rPr>
      </w:pPr>
    </w:p>
    <w:tbl>
      <w:tblPr>
        <w:tblW w:w="9493" w:type="dxa"/>
        <w:tblLayout w:type="fixed"/>
        <w:tblLook w:val="04A0" w:firstRow="1" w:lastRow="0" w:firstColumn="1" w:lastColumn="0" w:noHBand="0" w:noVBand="1"/>
      </w:tblPr>
      <w:tblGrid>
        <w:gridCol w:w="1980"/>
        <w:gridCol w:w="1134"/>
        <w:gridCol w:w="1044"/>
        <w:gridCol w:w="799"/>
        <w:gridCol w:w="992"/>
        <w:gridCol w:w="961"/>
        <w:gridCol w:w="961"/>
        <w:gridCol w:w="686"/>
        <w:gridCol w:w="936"/>
      </w:tblGrid>
      <w:tr w:rsidR="009F6105" w:rsidRPr="00015D20" w14:paraId="44539458" w14:textId="77777777" w:rsidTr="009F6105">
        <w:trPr>
          <w:trHeight w:val="300"/>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2FB5C" w14:textId="77777777" w:rsidR="009F6105" w:rsidRPr="00015D20" w:rsidRDefault="009F6105" w:rsidP="009F6105">
            <w:pPr>
              <w:jc w:val="center"/>
              <w:rPr>
                <w:color w:val="000000"/>
                <w:sz w:val="20"/>
                <w:szCs w:val="20"/>
              </w:rPr>
            </w:pPr>
            <w:r w:rsidRPr="00015D20">
              <w:rPr>
                <w:color w:val="000000"/>
                <w:sz w:val="20"/>
                <w:szCs w:val="20"/>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31C512" w14:textId="77777777" w:rsidR="009F6105" w:rsidRPr="00015D20" w:rsidRDefault="009F6105" w:rsidP="009F6105">
            <w:pPr>
              <w:jc w:val="center"/>
              <w:rPr>
                <w:color w:val="000000"/>
                <w:sz w:val="20"/>
                <w:szCs w:val="20"/>
              </w:rPr>
            </w:pPr>
            <w:r w:rsidRPr="00015D20">
              <w:rPr>
                <w:color w:val="000000"/>
                <w:sz w:val="20"/>
                <w:szCs w:val="20"/>
              </w:rPr>
              <w:t xml:space="preserve">2021.gada 5 </w:t>
            </w:r>
            <w:proofErr w:type="spellStart"/>
            <w:r w:rsidRPr="00015D20">
              <w:rPr>
                <w:color w:val="000000"/>
                <w:sz w:val="20"/>
                <w:szCs w:val="20"/>
              </w:rPr>
              <w:t>mēn</w:t>
            </w:r>
            <w:proofErr w:type="spellEnd"/>
          </w:p>
        </w:tc>
        <w:tc>
          <w:tcPr>
            <w:tcW w:w="1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23CC7" w14:textId="77777777" w:rsidR="009F6105" w:rsidRPr="00015D20" w:rsidRDefault="009F6105" w:rsidP="009F6105">
            <w:pPr>
              <w:jc w:val="center"/>
              <w:rPr>
                <w:color w:val="000000"/>
                <w:sz w:val="20"/>
                <w:szCs w:val="20"/>
              </w:rPr>
            </w:pPr>
            <w:r w:rsidRPr="00015D20">
              <w:rPr>
                <w:color w:val="000000"/>
                <w:sz w:val="20"/>
                <w:szCs w:val="20"/>
              </w:rPr>
              <w:t xml:space="preserve">2022.gada 5 </w:t>
            </w:r>
            <w:proofErr w:type="spellStart"/>
            <w:r w:rsidRPr="00015D20">
              <w:rPr>
                <w:color w:val="000000"/>
                <w:sz w:val="20"/>
                <w:szCs w:val="20"/>
              </w:rPr>
              <w:t>mēn</w:t>
            </w:r>
            <w:proofErr w:type="spellEnd"/>
          </w:p>
        </w:tc>
        <w:tc>
          <w:tcPr>
            <w:tcW w:w="1791" w:type="dxa"/>
            <w:gridSpan w:val="2"/>
            <w:tcBorders>
              <w:top w:val="single" w:sz="4" w:space="0" w:color="auto"/>
              <w:left w:val="nil"/>
              <w:bottom w:val="single" w:sz="4" w:space="0" w:color="auto"/>
              <w:right w:val="single" w:sz="4" w:space="0" w:color="auto"/>
            </w:tcBorders>
            <w:shd w:val="clear" w:color="auto" w:fill="auto"/>
            <w:vAlign w:val="center"/>
            <w:hideMark/>
          </w:tcPr>
          <w:p w14:paraId="5CC24DDF" w14:textId="77777777" w:rsidR="009F6105" w:rsidRPr="00015D20" w:rsidRDefault="009F6105" w:rsidP="009F6105">
            <w:pPr>
              <w:jc w:val="center"/>
              <w:rPr>
                <w:color w:val="000000"/>
                <w:sz w:val="16"/>
                <w:szCs w:val="16"/>
              </w:rPr>
            </w:pPr>
            <w:r w:rsidRPr="00015D20">
              <w:rPr>
                <w:color w:val="000000"/>
                <w:sz w:val="16"/>
                <w:szCs w:val="16"/>
              </w:rPr>
              <w:t xml:space="preserve">izmaiņas 2022.gada 5 </w:t>
            </w:r>
            <w:proofErr w:type="spellStart"/>
            <w:r w:rsidRPr="00015D20">
              <w:rPr>
                <w:color w:val="000000"/>
                <w:sz w:val="16"/>
                <w:szCs w:val="16"/>
              </w:rPr>
              <w:t>mēn</w:t>
            </w:r>
            <w:proofErr w:type="spellEnd"/>
            <w:r w:rsidRPr="00015D20">
              <w:rPr>
                <w:color w:val="000000"/>
                <w:sz w:val="16"/>
                <w:szCs w:val="16"/>
              </w:rPr>
              <w:t xml:space="preserve">./2021.gada 5 </w:t>
            </w:r>
            <w:proofErr w:type="spellStart"/>
            <w:r w:rsidRPr="00015D20">
              <w:rPr>
                <w:color w:val="000000"/>
                <w:sz w:val="16"/>
                <w:szCs w:val="16"/>
              </w:rPr>
              <w:t>mēn</w:t>
            </w:r>
            <w:proofErr w:type="spellEnd"/>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24AF7" w14:textId="77777777" w:rsidR="009F6105" w:rsidRPr="00015D20" w:rsidRDefault="009F6105" w:rsidP="009F6105">
            <w:pPr>
              <w:jc w:val="center"/>
              <w:rPr>
                <w:color w:val="000000"/>
                <w:sz w:val="18"/>
                <w:szCs w:val="18"/>
              </w:rPr>
            </w:pPr>
            <w:r w:rsidRPr="00015D20">
              <w:rPr>
                <w:color w:val="000000"/>
                <w:sz w:val="18"/>
                <w:szCs w:val="18"/>
              </w:rPr>
              <w:t xml:space="preserve">2021.gada 7 </w:t>
            </w:r>
            <w:proofErr w:type="spellStart"/>
            <w:r w:rsidRPr="00015D20">
              <w:rPr>
                <w:color w:val="000000"/>
                <w:sz w:val="18"/>
                <w:szCs w:val="18"/>
              </w:rPr>
              <w:t>mēn</w:t>
            </w:r>
            <w:proofErr w:type="spellEnd"/>
          </w:p>
        </w:tc>
        <w:tc>
          <w:tcPr>
            <w:tcW w:w="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2AF3D" w14:textId="77777777" w:rsidR="009F6105" w:rsidRPr="00015D20" w:rsidRDefault="009F6105" w:rsidP="009F6105">
            <w:pPr>
              <w:jc w:val="center"/>
              <w:rPr>
                <w:color w:val="000000"/>
                <w:sz w:val="18"/>
                <w:szCs w:val="18"/>
              </w:rPr>
            </w:pPr>
            <w:r w:rsidRPr="00015D20">
              <w:rPr>
                <w:color w:val="000000"/>
                <w:sz w:val="18"/>
                <w:szCs w:val="18"/>
              </w:rPr>
              <w:t xml:space="preserve">Plāns 2022.gada 7 </w:t>
            </w:r>
            <w:proofErr w:type="spellStart"/>
            <w:r w:rsidRPr="00015D20">
              <w:rPr>
                <w:color w:val="000000"/>
                <w:sz w:val="18"/>
                <w:szCs w:val="18"/>
              </w:rPr>
              <w:t>mēn</w:t>
            </w:r>
            <w:proofErr w:type="spellEnd"/>
          </w:p>
        </w:tc>
        <w:tc>
          <w:tcPr>
            <w:tcW w:w="1622" w:type="dxa"/>
            <w:gridSpan w:val="2"/>
            <w:tcBorders>
              <w:top w:val="single" w:sz="4" w:space="0" w:color="auto"/>
              <w:left w:val="nil"/>
              <w:bottom w:val="single" w:sz="4" w:space="0" w:color="auto"/>
              <w:right w:val="single" w:sz="4" w:space="0" w:color="auto"/>
            </w:tcBorders>
            <w:shd w:val="clear" w:color="auto" w:fill="auto"/>
            <w:vAlign w:val="center"/>
            <w:hideMark/>
          </w:tcPr>
          <w:p w14:paraId="6BB971E7" w14:textId="77777777" w:rsidR="009F6105" w:rsidRPr="00015D20" w:rsidRDefault="009F6105" w:rsidP="009F6105">
            <w:pPr>
              <w:jc w:val="center"/>
              <w:rPr>
                <w:color w:val="000000"/>
                <w:sz w:val="16"/>
                <w:szCs w:val="16"/>
              </w:rPr>
            </w:pPr>
            <w:r w:rsidRPr="00015D20">
              <w:rPr>
                <w:color w:val="000000"/>
                <w:sz w:val="16"/>
                <w:szCs w:val="16"/>
              </w:rPr>
              <w:t xml:space="preserve">izmaiņas 2022.gada 7 </w:t>
            </w:r>
            <w:proofErr w:type="spellStart"/>
            <w:r w:rsidRPr="00015D20">
              <w:rPr>
                <w:color w:val="000000"/>
                <w:sz w:val="16"/>
                <w:szCs w:val="16"/>
              </w:rPr>
              <w:t>mēn</w:t>
            </w:r>
            <w:proofErr w:type="spellEnd"/>
            <w:r w:rsidRPr="00015D20">
              <w:rPr>
                <w:color w:val="000000"/>
                <w:sz w:val="16"/>
                <w:szCs w:val="16"/>
              </w:rPr>
              <w:t xml:space="preserve"> /2021.gada 7 </w:t>
            </w:r>
            <w:proofErr w:type="spellStart"/>
            <w:r w:rsidRPr="00015D20">
              <w:rPr>
                <w:color w:val="000000"/>
                <w:sz w:val="16"/>
                <w:szCs w:val="16"/>
              </w:rPr>
              <w:t>mēn</w:t>
            </w:r>
            <w:proofErr w:type="spellEnd"/>
          </w:p>
        </w:tc>
      </w:tr>
      <w:tr w:rsidR="009F6105" w:rsidRPr="00015D20" w14:paraId="28AD0229" w14:textId="77777777" w:rsidTr="009F6105">
        <w:trPr>
          <w:trHeight w:val="30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56EBD53" w14:textId="77777777" w:rsidR="009F6105" w:rsidRPr="00015D20" w:rsidRDefault="009F6105" w:rsidP="009F6105">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61EC53" w14:textId="77777777" w:rsidR="009F6105" w:rsidRPr="00015D20" w:rsidRDefault="009F6105" w:rsidP="009F6105">
            <w:pPr>
              <w:rPr>
                <w:color w:val="000000"/>
                <w:sz w:val="20"/>
                <w:szCs w:val="20"/>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14:paraId="0BB3F775" w14:textId="77777777" w:rsidR="009F6105" w:rsidRPr="00015D20" w:rsidRDefault="009F6105" w:rsidP="009F6105">
            <w:pPr>
              <w:rPr>
                <w:color w:val="000000"/>
                <w:sz w:val="20"/>
                <w:szCs w:val="20"/>
              </w:rPr>
            </w:pPr>
          </w:p>
        </w:tc>
        <w:tc>
          <w:tcPr>
            <w:tcW w:w="799" w:type="dxa"/>
            <w:tcBorders>
              <w:top w:val="nil"/>
              <w:left w:val="nil"/>
              <w:bottom w:val="single" w:sz="4" w:space="0" w:color="auto"/>
              <w:right w:val="single" w:sz="4" w:space="0" w:color="auto"/>
            </w:tcBorders>
            <w:shd w:val="clear" w:color="auto" w:fill="auto"/>
            <w:vAlign w:val="center"/>
            <w:hideMark/>
          </w:tcPr>
          <w:p w14:paraId="12290C0A" w14:textId="77777777" w:rsidR="009F6105" w:rsidRPr="00015D20" w:rsidRDefault="009F6105" w:rsidP="009F6105">
            <w:pPr>
              <w:jc w:val="center"/>
              <w:rPr>
                <w:color w:val="000000"/>
                <w:sz w:val="20"/>
                <w:szCs w:val="20"/>
              </w:rPr>
            </w:pPr>
            <w:r w:rsidRPr="00015D20">
              <w:rPr>
                <w:color w:val="000000"/>
                <w:sz w:val="20"/>
                <w:szCs w:val="20"/>
              </w:rPr>
              <w:t>%-tos</w:t>
            </w:r>
          </w:p>
        </w:tc>
        <w:tc>
          <w:tcPr>
            <w:tcW w:w="992" w:type="dxa"/>
            <w:tcBorders>
              <w:top w:val="nil"/>
              <w:left w:val="nil"/>
              <w:bottom w:val="single" w:sz="4" w:space="0" w:color="auto"/>
              <w:right w:val="single" w:sz="4" w:space="0" w:color="auto"/>
            </w:tcBorders>
            <w:shd w:val="clear" w:color="auto" w:fill="auto"/>
            <w:vAlign w:val="center"/>
            <w:hideMark/>
          </w:tcPr>
          <w:p w14:paraId="4BBF8884" w14:textId="77777777" w:rsidR="009F6105" w:rsidRPr="00015D20" w:rsidRDefault="009F6105" w:rsidP="009F6105">
            <w:pPr>
              <w:jc w:val="center"/>
              <w:rPr>
                <w:color w:val="000000"/>
                <w:sz w:val="20"/>
                <w:szCs w:val="20"/>
              </w:rPr>
            </w:pPr>
            <w:r w:rsidRPr="00015D20">
              <w:rPr>
                <w:color w:val="000000"/>
                <w:sz w:val="20"/>
                <w:szCs w:val="20"/>
              </w:rPr>
              <w:t>summā</w:t>
            </w: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DE5023A" w14:textId="77777777" w:rsidR="009F6105" w:rsidRPr="00015D20" w:rsidRDefault="009F6105" w:rsidP="009F6105">
            <w:pPr>
              <w:rPr>
                <w:color w:val="000000"/>
                <w:sz w:val="18"/>
                <w:szCs w:val="1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5932F7B" w14:textId="77777777" w:rsidR="009F6105" w:rsidRPr="00015D20" w:rsidRDefault="009F6105" w:rsidP="009F6105">
            <w:pPr>
              <w:rPr>
                <w:color w:val="000000"/>
                <w:sz w:val="18"/>
                <w:szCs w:val="18"/>
              </w:rPr>
            </w:pPr>
          </w:p>
        </w:tc>
        <w:tc>
          <w:tcPr>
            <w:tcW w:w="686" w:type="dxa"/>
            <w:tcBorders>
              <w:top w:val="nil"/>
              <w:left w:val="nil"/>
              <w:bottom w:val="single" w:sz="4" w:space="0" w:color="auto"/>
              <w:right w:val="single" w:sz="4" w:space="0" w:color="auto"/>
            </w:tcBorders>
            <w:shd w:val="clear" w:color="auto" w:fill="auto"/>
            <w:vAlign w:val="center"/>
            <w:hideMark/>
          </w:tcPr>
          <w:p w14:paraId="1A91554E" w14:textId="77777777" w:rsidR="009F6105" w:rsidRPr="00015D20" w:rsidRDefault="009F6105" w:rsidP="009F6105">
            <w:pPr>
              <w:jc w:val="center"/>
              <w:rPr>
                <w:color w:val="000000"/>
                <w:sz w:val="20"/>
                <w:szCs w:val="20"/>
              </w:rPr>
            </w:pPr>
            <w:r w:rsidRPr="00015D20">
              <w:rPr>
                <w:color w:val="000000"/>
                <w:sz w:val="20"/>
                <w:szCs w:val="20"/>
              </w:rPr>
              <w:t>%-tos</w:t>
            </w:r>
          </w:p>
        </w:tc>
        <w:tc>
          <w:tcPr>
            <w:tcW w:w="936" w:type="dxa"/>
            <w:tcBorders>
              <w:top w:val="nil"/>
              <w:left w:val="nil"/>
              <w:bottom w:val="single" w:sz="4" w:space="0" w:color="auto"/>
              <w:right w:val="single" w:sz="4" w:space="0" w:color="auto"/>
            </w:tcBorders>
            <w:shd w:val="clear" w:color="auto" w:fill="auto"/>
            <w:vAlign w:val="center"/>
            <w:hideMark/>
          </w:tcPr>
          <w:p w14:paraId="54826016" w14:textId="77777777" w:rsidR="009F6105" w:rsidRPr="00015D20" w:rsidRDefault="009F6105" w:rsidP="009F6105">
            <w:pPr>
              <w:jc w:val="center"/>
              <w:rPr>
                <w:color w:val="000000"/>
                <w:sz w:val="20"/>
                <w:szCs w:val="20"/>
              </w:rPr>
            </w:pPr>
            <w:r w:rsidRPr="00015D20">
              <w:rPr>
                <w:color w:val="000000"/>
                <w:sz w:val="20"/>
                <w:szCs w:val="20"/>
              </w:rPr>
              <w:t>summā</w:t>
            </w:r>
          </w:p>
        </w:tc>
      </w:tr>
      <w:tr w:rsidR="007869F9" w:rsidRPr="00015D20" w14:paraId="7FDAC499"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038B464" w14:textId="77777777" w:rsidR="007869F9" w:rsidRPr="00015D20" w:rsidRDefault="007869F9" w:rsidP="007869F9">
            <w:pPr>
              <w:rPr>
                <w:b/>
                <w:bCs/>
                <w:color w:val="000000"/>
                <w:sz w:val="16"/>
                <w:szCs w:val="16"/>
              </w:rPr>
            </w:pPr>
            <w:r w:rsidRPr="00015D20">
              <w:rPr>
                <w:b/>
                <w:bCs/>
                <w:color w:val="000000"/>
                <w:sz w:val="16"/>
                <w:szCs w:val="16"/>
              </w:rPr>
              <w:t>Materiālu izmaksas kopā, tajā skaitā:</w:t>
            </w:r>
          </w:p>
        </w:tc>
        <w:tc>
          <w:tcPr>
            <w:tcW w:w="1134" w:type="dxa"/>
            <w:tcBorders>
              <w:top w:val="nil"/>
              <w:left w:val="nil"/>
              <w:bottom w:val="single" w:sz="4" w:space="0" w:color="auto"/>
              <w:right w:val="single" w:sz="4" w:space="0" w:color="auto"/>
            </w:tcBorders>
            <w:shd w:val="clear" w:color="auto" w:fill="auto"/>
            <w:noWrap/>
            <w:vAlign w:val="center"/>
            <w:hideMark/>
          </w:tcPr>
          <w:p w14:paraId="6A6D1D78" w14:textId="77777777" w:rsidR="007869F9" w:rsidRPr="00015D20" w:rsidRDefault="007869F9" w:rsidP="007869F9">
            <w:pPr>
              <w:jc w:val="right"/>
              <w:rPr>
                <w:color w:val="000000"/>
                <w:sz w:val="16"/>
                <w:szCs w:val="16"/>
              </w:rPr>
            </w:pPr>
            <w:r w:rsidRPr="00015D20">
              <w:rPr>
                <w:color w:val="000000"/>
                <w:sz w:val="16"/>
                <w:szCs w:val="16"/>
              </w:rPr>
              <w:t>3 286 350</w:t>
            </w:r>
          </w:p>
        </w:tc>
        <w:tc>
          <w:tcPr>
            <w:tcW w:w="1044" w:type="dxa"/>
            <w:tcBorders>
              <w:top w:val="nil"/>
              <w:left w:val="nil"/>
              <w:bottom w:val="single" w:sz="4" w:space="0" w:color="auto"/>
              <w:right w:val="single" w:sz="4" w:space="0" w:color="auto"/>
            </w:tcBorders>
            <w:shd w:val="clear" w:color="auto" w:fill="auto"/>
            <w:noWrap/>
            <w:vAlign w:val="center"/>
            <w:hideMark/>
          </w:tcPr>
          <w:p w14:paraId="771066D2" w14:textId="77777777" w:rsidR="007869F9" w:rsidRPr="00015D20" w:rsidRDefault="007869F9" w:rsidP="007869F9">
            <w:pPr>
              <w:jc w:val="right"/>
              <w:rPr>
                <w:color w:val="000000"/>
                <w:sz w:val="16"/>
                <w:szCs w:val="16"/>
              </w:rPr>
            </w:pPr>
            <w:r w:rsidRPr="00015D20">
              <w:rPr>
                <w:color w:val="000000"/>
                <w:sz w:val="16"/>
                <w:szCs w:val="16"/>
              </w:rPr>
              <w:t>3 410 263</w:t>
            </w:r>
          </w:p>
        </w:tc>
        <w:tc>
          <w:tcPr>
            <w:tcW w:w="799" w:type="dxa"/>
            <w:tcBorders>
              <w:top w:val="nil"/>
              <w:left w:val="nil"/>
              <w:bottom w:val="single" w:sz="4" w:space="0" w:color="auto"/>
              <w:right w:val="single" w:sz="4" w:space="0" w:color="auto"/>
            </w:tcBorders>
            <w:shd w:val="clear" w:color="auto" w:fill="auto"/>
            <w:noWrap/>
            <w:vAlign w:val="center"/>
            <w:hideMark/>
          </w:tcPr>
          <w:p w14:paraId="4B458B83" w14:textId="77777777" w:rsidR="007869F9" w:rsidRPr="00015D20" w:rsidRDefault="007869F9" w:rsidP="007869F9">
            <w:pPr>
              <w:jc w:val="right"/>
              <w:rPr>
                <w:color w:val="000000"/>
                <w:sz w:val="16"/>
                <w:szCs w:val="16"/>
              </w:rPr>
            </w:pPr>
            <w:r w:rsidRPr="00015D20">
              <w:rPr>
                <w:color w:val="000000"/>
                <w:sz w:val="16"/>
                <w:szCs w:val="16"/>
              </w:rPr>
              <w:t>3.8%</w:t>
            </w:r>
          </w:p>
        </w:tc>
        <w:tc>
          <w:tcPr>
            <w:tcW w:w="992" w:type="dxa"/>
            <w:tcBorders>
              <w:top w:val="nil"/>
              <w:left w:val="nil"/>
              <w:bottom w:val="single" w:sz="4" w:space="0" w:color="auto"/>
              <w:right w:val="single" w:sz="4" w:space="0" w:color="auto"/>
            </w:tcBorders>
            <w:shd w:val="clear" w:color="auto" w:fill="auto"/>
            <w:noWrap/>
            <w:vAlign w:val="center"/>
            <w:hideMark/>
          </w:tcPr>
          <w:p w14:paraId="4605F8EE" w14:textId="77777777" w:rsidR="007869F9" w:rsidRPr="00015D20" w:rsidRDefault="007869F9" w:rsidP="007869F9">
            <w:pPr>
              <w:jc w:val="right"/>
              <w:rPr>
                <w:color w:val="000000"/>
                <w:sz w:val="16"/>
                <w:szCs w:val="16"/>
              </w:rPr>
            </w:pPr>
            <w:r w:rsidRPr="00015D20">
              <w:rPr>
                <w:color w:val="000000"/>
                <w:sz w:val="16"/>
                <w:szCs w:val="16"/>
              </w:rPr>
              <w:t>123 913</w:t>
            </w:r>
          </w:p>
        </w:tc>
        <w:tc>
          <w:tcPr>
            <w:tcW w:w="961" w:type="dxa"/>
            <w:tcBorders>
              <w:top w:val="nil"/>
              <w:left w:val="nil"/>
              <w:bottom w:val="single" w:sz="4" w:space="0" w:color="auto"/>
              <w:right w:val="single" w:sz="4" w:space="0" w:color="auto"/>
            </w:tcBorders>
            <w:shd w:val="clear" w:color="auto" w:fill="auto"/>
            <w:noWrap/>
            <w:vAlign w:val="center"/>
            <w:hideMark/>
          </w:tcPr>
          <w:p w14:paraId="6E2BA238" w14:textId="77777777" w:rsidR="007869F9" w:rsidRPr="00015D20" w:rsidRDefault="007869F9" w:rsidP="007869F9">
            <w:pPr>
              <w:jc w:val="right"/>
              <w:rPr>
                <w:color w:val="000000"/>
                <w:sz w:val="16"/>
                <w:szCs w:val="16"/>
              </w:rPr>
            </w:pPr>
            <w:r w:rsidRPr="00015D20">
              <w:rPr>
                <w:color w:val="000000"/>
                <w:sz w:val="16"/>
                <w:szCs w:val="16"/>
              </w:rPr>
              <w:t>5 145 582</w:t>
            </w:r>
          </w:p>
        </w:tc>
        <w:tc>
          <w:tcPr>
            <w:tcW w:w="961" w:type="dxa"/>
            <w:tcBorders>
              <w:top w:val="nil"/>
              <w:left w:val="nil"/>
              <w:bottom w:val="single" w:sz="4" w:space="0" w:color="auto"/>
              <w:right w:val="single" w:sz="4" w:space="0" w:color="auto"/>
            </w:tcBorders>
            <w:shd w:val="clear" w:color="auto" w:fill="auto"/>
            <w:noWrap/>
            <w:vAlign w:val="center"/>
            <w:hideMark/>
          </w:tcPr>
          <w:p w14:paraId="1AFB1D6E" w14:textId="4FEF9B3F" w:rsidR="007869F9" w:rsidRPr="00015D20" w:rsidRDefault="007869F9" w:rsidP="007869F9">
            <w:pPr>
              <w:jc w:val="right"/>
              <w:rPr>
                <w:color w:val="000000"/>
                <w:sz w:val="16"/>
                <w:szCs w:val="16"/>
              </w:rPr>
            </w:pPr>
            <w:r w:rsidRPr="00015D20">
              <w:rPr>
                <w:color w:val="000000"/>
                <w:sz w:val="16"/>
                <w:szCs w:val="16"/>
              </w:rPr>
              <w:t>10 733 274</w:t>
            </w:r>
          </w:p>
        </w:tc>
        <w:tc>
          <w:tcPr>
            <w:tcW w:w="686" w:type="dxa"/>
            <w:tcBorders>
              <w:top w:val="nil"/>
              <w:left w:val="nil"/>
              <w:bottom w:val="single" w:sz="4" w:space="0" w:color="auto"/>
              <w:right w:val="single" w:sz="4" w:space="0" w:color="auto"/>
            </w:tcBorders>
            <w:shd w:val="clear" w:color="auto" w:fill="auto"/>
            <w:noWrap/>
            <w:vAlign w:val="center"/>
            <w:hideMark/>
          </w:tcPr>
          <w:p w14:paraId="2EA4CBC5" w14:textId="11374A71" w:rsidR="007869F9" w:rsidRPr="00015D20" w:rsidRDefault="007869F9" w:rsidP="007869F9">
            <w:pPr>
              <w:jc w:val="right"/>
              <w:rPr>
                <w:color w:val="000000"/>
                <w:sz w:val="16"/>
                <w:szCs w:val="16"/>
              </w:rPr>
            </w:pPr>
            <w:r w:rsidRPr="00015D20">
              <w:rPr>
                <w:color w:val="000000"/>
                <w:sz w:val="16"/>
                <w:szCs w:val="16"/>
              </w:rPr>
              <w:t>109%</w:t>
            </w:r>
          </w:p>
        </w:tc>
        <w:tc>
          <w:tcPr>
            <w:tcW w:w="936" w:type="dxa"/>
            <w:tcBorders>
              <w:top w:val="nil"/>
              <w:left w:val="nil"/>
              <w:bottom w:val="single" w:sz="4" w:space="0" w:color="auto"/>
              <w:right w:val="single" w:sz="4" w:space="0" w:color="auto"/>
            </w:tcBorders>
            <w:shd w:val="clear" w:color="auto" w:fill="auto"/>
            <w:noWrap/>
            <w:vAlign w:val="center"/>
            <w:hideMark/>
          </w:tcPr>
          <w:p w14:paraId="032A10FF" w14:textId="665DE7D3" w:rsidR="007869F9" w:rsidRPr="00015D20" w:rsidRDefault="007869F9" w:rsidP="007869F9">
            <w:pPr>
              <w:jc w:val="right"/>
              <w:rPr>
                <w:color w:val="000000"/>
                <w:sz w:val="16"/>
                <w:szCs w:val="16"/>
              </w:rPr>
            </w:pPr>
            <w:r w:rsidRPr="00015D20">
              <w:rPr>
                <w:color w:val="000000"/>
                <w:sz w:val="16"/>
                <w:szCs w:val="16"/>
              </w:rPr>
              <w:t>5 587 692</w:t>
            </w:r>
          </w:p>
        </w:tc>
      </w:tr>
      <w:tr w:rsidR="007869F9" w:rsidRPr="00015D20" w14:paraId="68144E53"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52A1C" w14:textId="77777777" w:rsidR="007869F9" w:rsidRPr="00015D20" w:rsidRDefault="007869F9" w:rsidP="007869F9">
            <w:pPr>
              <w:rPr>
                <w:color w:val="000000"/>
                <w:sz w:val="16"/>
                <w:szCs w:val="16"/>
              </w:rPr>
            </w:pPr>
            <w:r w:rsidRPr="00015D20">
              <w:rPr>
                <w:color w:val="000000"/>
                <w:sz w:val="16"/>
                <w:szCs w:val="16"/>
              </w:rPr>
              <w:t>Rezerves daļas, materiāli</w:t>
            </w:r>
          </w:p>
        </w:tc>
        <w:tc>
          <w:tcPr>
            <w:tcW w:w="1134" w:type="dxa"/>
            <w:tcBorders>
              <w:top w:val="nil"/>
              <w:left w:val="nil"/>
              <w:bottom w:val="single" w:sz="4" w:space="0" w:color="auto"/>
              <w:right w:val="single" w:sz="4" w:space="0" w:color="auto"/>
            </w:tcBorders>
            <w:shd w:val="clear" w:color="auto" w:fill="auto"/>
            <w:noWrap/>
            <w:vAlign w:val="center"/>
            <w:hideMark/>
          </w:tcPr>
          <w:p w14:paraId="6F1D1669" w14:textId="77777777" w:rsidR="007869F9" w:rsidRPr="00015D20" w:rsidRDefault="007869F9" w:rsidP="007869F9">
            <w:pPr>
              <w:jc w:val="right"/>
              <w:rPr>
                <w:color w:val="000000"/>
                <w:sz w:val="16"/>
                <w:szCs w:val="16"/>
              </w:rPr>
            </w:pPr>
            <w:r w:rsidRPr="00015D20">
              <w:rPr>
                <w:color w:val="000000"/>
                <w:sz w:val="16"/>
                <w:szCs w:val="16"/>
              </w:rPr>
              <w:t>1 005 525</w:t>
            </w:r>
          </w:p>
        </w:tc>
        <w:tc>
          <w:tcPr>
            <w:tcW w:w="1044" w:type="dxa"/>
            <w:tcBorders>
              <w:top w:val="nil"/>
              <w:left w:val="nil"/>
              <w:bottom w:val="single" w:sz="4" w:space="0" w:color="auto"/>
              <w:right w:val="single" w:sz="4" w:space="0" w:color="auto"/>
            </w:tcBorders>
            <w:shd w:val="clear" w:color="auto" w:fill="auto"/>
            <w:noWrap/>
            <w:vAlign w:val="center"/>
            <w:hideMark/>
          </w:tcPr>
          <w:p w14:paraId="49F1BAB9" w14:textId="77777777" w:rsidR="007869F9" w:rsidRPr="00015D20" w:rsidRDefault="007869F9" w:rsidP="007869F9">
            <w:pPr>
              <w:jc w:val="right"/>
              <w:rPr>
                <w:color w:val="000000"/>
                <w:sz w:val="16"/>
                <w:szCs w:val="16"/>
              </w:rPr>
            </w:pPr>
            <w:r w:rsidRPr="00015D20">
              <w:rPr>
                <w:color w:val="000000"/>
                <w:sz w:val="16"/>
                <w:szCs w:val="16"/>
              </w:rPr>
              <w:t>686 667</w:t>
            </w:r>
          </w:p>
        </w:tc>
        <w:tc>
          <w:tcPr>
            <w:tcW w:w="799" w:type="dxa"/>
            <w:tcBorders>
              <w:top w:val="nil"/>
              <w:left w:val="nil"/>
              <w:bottom w:val="single" w:sz="4" w:space="0" w:color="auto"/>
              <w:right w:val="single" w:sz="4" w:space="0" w:color="auto"/>
            </w:tcBorders>
            <w:shd w:val="clear" w:color="auto" w:fill="auto"/>
            <w:noWrap/>
            <w:vAlign w:val="center"/>
            <w:hideMark/>
          </w:tcPr>
          <w:p w14:paraId="5995195B" w14:textId="77777777" w:rsidR="007869F9" w:rsidRPr="00015D20" w:rsidRDefault="007869F9" w:rsidP="007869F9">
            <w:pPr>
              <w:jc w:val="right"/>
              <w:rPr>
                <w:color w:val="000000"/>
                <w:sz w:val="16"/>
                <w:szCs w:val="16"/>
              </w:rPr>
            </w:pPr>
            <w:r w:rsidRPr="00015D20">
              <w:rPr>
                <w:color w:val="000000"/>
                <w:sz w:val="16"/>
                <w:szCs w:val="16"/>
              </w:rPr>
              <w:t>-31.7%</w:t>
            </w:r>
          </w:p>
        </w:tc>
        <w:tc>
          <w:tcPr>
            <w:tcW w:w="992" w:type="dxa"/>
            <w:tcBorders>
              <w:top w:val="nil"/>
              <w:left w:val="nil"/>
              <w:bottom w:val="single" w:sz="4" w:space="0" w:color="auto"/>
              <w:right w:val="single" w:sz="4" w:space="0" w:color="auto"/>
            </w:tcBorders>
            <w:shd w:val="clear" w:color="auto" w:fill="auto"/>
            <w:noWrap/>
            <w:vAlign w:val="center"/>
            <w:hideMark/>
          </w:tcPr>
          <w:p w14:paraId="47FAA335" w14:textId="77777777" w:rsidR="007869F9" w:rsidRPr="00015D20" w:rsidRDefault="007869F9" w:rsidP="007869F9">
            <w:pPr>
              <w:jc w:val="right"/>
              <w:rPr>
                <w:color w:val="000000"/>
                <w:sz w:val="16"/>
                <w:szCs w:val="16"/>
              </w:rPr>
            </w:pPr>
            <w:r w:rsidRPr="00015D20">
              <w:rPr>
                <w:color w:val="000000"/>
                <w:sz w:val="16"/>
                <w:szCs w:val="16"/>
              </w:rPr>
              <w:t>-318 858</w:t>
            </w:r>
          </w:p>
        </w:tc>
        <w:tc>
          <w:tcPr>
            <w:tcW w:w="961" w:type="dxa"/>
            <w:tcBorders>
              <w:top w:val="nil"/>
              <w:left w:val="nil"/>
              <w:bottom w:val="single" w:sz="4" w:space="0" w:color="auto"/>
              <w:right w:val="single" w:sz="4" w:space="0" w:color="auto"/>
            </w:tcBorders>
            <w:shd w:val="clear" w:color="auto" w:fill="auto"/>
            <w:noWrap/>
            <w:vAlign w:val="center"/>
            <w:hideMark/>
          </w:tcPr>
          <w:p w14:paraId="7553F859" w14:textId="77777777" w:rsidR="007869F9" w:rsidRPr="00015D20" w:rsidRDefault="007869F9" w:rsidP="007869F9">
            <w:pPr>
              <w:jc w:val="right"/>
              <w:rPr>
                <w:color w:val="000000"/>
                <w:sz w:val="16"/>
                <w:szCs w:val="16"/>
              </w:rPr>
            </w:pPr>
            <w:r w:rsidRPr="00015D20">
              <w:rPr>
                <w:color w:val="000000"/>
                <w:sz w:val="16"/>
                <w:szCs w:val="16"/>
              </w:rPr>
              <w:t>1 440 792</w:t>
            </w:r>
          </w:p>
        </w:tc>
        <w:tc>
          <w:tcPr>
            <w:tcW w:w="961" w:type="dxa"/>
            <w:tcBorders>
              <w:top w:val="nil"/>
              <w:left w:val="nil"/>
              <w:bottom w:val="single" w:sz="4" w:space="0" w:color="auto"/>
              <w:right w:val="single" w:sz="4" w:space="0" w:color="auto"/>
            </w:tcBorders>
            <w:shd w:val="clear" w:color="auto" w:fill="auto"/>
            <w:noWrap/>
            <w:vAlign w:val="center"/>
            <w:hideMark/>
          </w:tcPr>
          <w:p w14:paraId="316B7534" w14:textId="25840F16" w:rsidR="007869F9" w:rsidRPr="00015D20" w:rsidRDefault="007869F9" w:rsidP="007869F9">
            <w:pPr>
              <w:jc w:val="right"/>
              <w:rPr>
                <w:color w:val="000000"/>
                <w:sz w:val="16"/>
                <w:szCs w:val="16"/>
              </w:rPr>
            </w:pPr>
            <w:r w:rsidRPr="00015D20">
              <w:rPr>
                <w:color w:val="000000"/>
                <w:sz w:val="16"/>
                <w:szCs w:val="16"/>
              </w:rPr>
              <w:t>1 824 539</w:t>
            </w:r>
          </w:p>
        </w:tc>
        <w:tc>
          <w:tcPr>
            <w:tcW w:w="686" w:type="dxa"/>
            <w:tcBorders>
              <w:top w:val="nil"/>
              <w:left w:val="nil"/>
              <w:bottom w:val="single" w:sz="4" w:space="0" w:color="auto"/>
              <w:right w:val="single" w:sz="4" w:space="0" w:color="auto"/>
            </w:tcBorders>
            <w:shd w:val="clear" w:color="auto" w:fill="auto"/>
            <w:noWrap/>
            <w:vAlign w:val="center"/>
            <w:hideMark/>
          </w:tcPr>
          <w:p w14:paraId="027C23EF" w14:textId="78766A21" w:rsidR="007869F9" w:rsidRPr="00015D20" w:rsidRDefault="007869F9" w:rsidP="007869F9">
            <w:pPr>
              <w:jc w:val="right"/>
              <w:rPr>
                <w:color w:val="000000"/>
                <w:sz w:val="16"/>
                <w:szCs w:val="16"/>
              </w:rPr>
            </w:pPr>
            <w:r w:rsidRPr="00015D20">
              <w:rPr>
                <w:color w:val="000000"/>
                <w:sz w:val="16"/>
                <w:szCs w:val="16"/>
              </w:rPr>
              <w:t>27%</w:t>
            </w:r>
          </w:p>
        </w:tc>
        <w:tc>
          <w:tcPr>
            <w:tcW w:w="936" w:type="dxa"/>
            <w:tcBorders>
              <w:top w:val="nil"/>
              <w:left w:val="nil"/>
              <w:bottom w:val="single" w:sz="4" w:space="0" w:color="auto"/>
              <w:right w:val="single" w:sz="4" w:space="0" w:color="auto"/>
            </w:tcBorders>
            <w:shd w:val="clear" w:color="auto" w:fill="auto"/>
            <w:noWrap/>
            <w:vAlign w:val="center"/>
            <w:hideMark/>
          </w:tcPr>
          <w:p w14:paraId="6F7B4BB5" w14:textId="2EDD8EDC" w:rsidR="007869F9" w:rsidRPr="00015D20" w:rsidRDefault="007869F9" w:rsidP="007869F9">
            <w:pPr>
              <w:jc w:val="right"/>
              <w:rPr>
                <w:color w:val="000000"/>
                <w:sz w:val="16"/>
                <w:szCs w:val="16"/>
              </w:rPr>
            </w:pPr>
            <w:r w:rsidRPr="00015D20">
              <w:rPr>
                <w:color w:val="000000"/>
                <w:sz w:val="16"/>
                <w:szCs w:val="16"/>
              </w:rPr>
              <w:t>383 747</w:t>
            </w:r>
          </w:p>
        </w:tc>
      </w:tr>
      <w:tr w:rsidR="007869F9" w:rsidRPr="00015D20" w14:paraId="172C52FB"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E0DA263" w14:textId="77777777" w:rsidR="007869F9" w:rsidRPr="00015D20" w:rsidRDefault="007869F9" w:rsidP="007869F9">
            <w:pPr>
              <w:rPr>
                <w:color w:val="000000"/>
                <w:sz w:val="16"/>
                <w:szCs w:val="16"/>
              </w:rPr>
            </w:pPr>
            <w:r w:rsidRPr="00015D20">
              <w:rPr>
                <w:color w:val="000000"/>
                <w:sz w:val="16"/>
                <w:szCs w:val="16"/>
              </w:rPr>
              <w:t>Dīzeļdegviela</w:t>
            </w:r>
          </w:p>
        </w:tc>
        <w:tc>
          <w:tcPr>
            <w:tcW w:w="1134" w:type="dxa"/>
            <w:tcBorders>
              <w:top w:val="nil"/>
              <w:left w:val="nil"/>
              <w:bottom w:val="single" w:sz="4" w:space="0" w:color="auto"/>
              <w:right w:val="single" w:sz="4" w:space="0" w:color="auto"/>
            </w:tcBorders>
            <w:shd w:val="clear" w:color="auto" w:fill="auto"/>
            <w:noWrap/>
            <w:vAlign w:val="center"/>
            <w:hideMark/>
          </w:tcPr>
          <w:p w14:paraId="1C1BA0CF" w14:textId="77777777" w:rsidR="007869F9" w:rsidRPr="00015D20" w:rsidRDefault="007869F9" w:rsidP="007869F9">
            <w:pPr>
              <w:jc w:val="right"/>
              <w:rPr>
                <w:color w:val="000000"/>
                <w:sz w:val="16"/>
                <w:szCs w:val="16"/>
              </w:rPr>
            </w:pPr>
            <w:r w:rsidRPr="00015D20">
              <w:rPr>
                <w:color w:val="000000"/>
                <w:sz w:val="16"/>
                <w:szCs w:val="16"/>
              </w:rPr>
              <w:t>866 700</w:t>
            </w:r>
          </w:p>
        </w:tc>
        <w:tc>
          <w:tcPr>
            <w:tcW w:w="1044" w:type="dxa"/>
            <w:tcBorders>
              <w:top w:val="nil"/>
              <w:left w:val="nil"/>
              <w:bottom w:val="single" w:sz="4" w:space="0" w:color="auto"/>
              <w:right w:val="single" w:sz="4" w:space="0" w:color="auto"/>
            </w:tcBorders>
            <w:shd w:val="clear" w:color="auto" w:fill="auto"/>
            <w:noWrap/>
            <w:vAlign w:val="center"/>
            <w:hideMark/>
          </w:tcPr>
          <w:p w14:paraId="6AF4EDF4" w14:textId="77777777" w:rsidR="007869F9" w:rsidRPr="00015D20" w:rsidRDefault="007869F9" w:rsidP="007869F9">
            <w:pPr>
              <w:jc w:val="right"/>
              <w:rPr>
                <w:color w:val="000000"/>
                <w:sz w:val="16"/>
                <w:szCs w:val="16"/>
              </w:rPr>
            </w:pPr>
            <w:r w:rsidRPr="00015D20">
              <w:rPr>
                <w:color w:val="000000"/>
                <w:sz w:val="16"/>
                <w:szCs w:val="16"/>
              </w:rPr>
              <w:t>1 525 125</w:t>
            </w:r>
          </w:p>
        </w:tc>
        <w:tc>
          <w:tcPr>
            <w:tcW w:w="799" w:type="dxa"/>
            <w:tcBorders>
              <w:top w:val="nil"/>
              <w:left w:val="nil"/>
              <w:bottom w:val="single" w:sz="4" w:space="0" w:color="auto"/>
              <w:right w:val="single" w:sz="4" w:space="0" w:color="auto"/>
            </w:tcBorders>
            <w:shd w:val="clear" w:color="auto" w:fill="auto"/>
            <w:noWrap/>
            <w:vAlign w:val="center"/>
            <w:hideMark/>
          </w:tcPr>
          <w:p w14:paraId="515991CA" w14:textId="77777777" w:rsidR="007869F9" w:rsidRPr="00015D20" w:rsidRDefault="007869F9" w:rsidP="007869F9">
            <w:pPr>
              <w:jc w:val="right"/>
              <w:rPr>
                <w:color w:val="000000"/>
                <w:sz w:val="16"/>
                <w:szCs w:val="16"/>
              </w:rPr>
            </w:pPr>
            <w:r w:rsidRPr="00015D20">
              <w:rPr>
                <w:color w:val="000000"/>
                <w:sz w:val="16"/>
                <w:szCs w:val="16"/>
              </w:rPr>
              <w:t>76.0%</w:t>
            </w:r>
          </w:p>
        </w:tc>
        <w:tc>
          <w:tcPr>
            <w:tcW w:w="992" w:type="dxa"/>
            <w:tcBorders>
              <w:top w:val="nil"/>
              <w:left w:val="nil"/>
              <w:bottom w:val="single" w:sz="4" w:space="0" w:color="auto"/>
              <w:right w:val="single" w:sz="4" w:space="0" w:color="auto"/>
            </w:tcBorders>
            <w:shd w:val="clear" w:color="auto" w:fill="auto"/>
            <w:noWrap/>
            <w:vAlign w:val="center"/>
            <w:hideMark/>
          </w:tcPr>
          <w:p w14:paraId="743ADECD" w14:textId="77777777" w:rsidR="007869F9" w:rsidRPr="00015D20" w:rsidRDefault="007869F9" w:rsidP="007869F9">
            <w:pPr>
              <w:jc w:val="right"/>
              <w:rPr>
                <w:color w:val="000000"/>
                <w:sz w:val="16"/>
                <w:szCs w:val="16"/>
              </w:rPr>
            </w:pPr>
            <w:r w:rsidRPr="00015D20">
              <w:rPr>
                <w:color w:val="000000"/>
                <w:sz w:val="16"/>
                <w:szCs w:val="16"/>
              </w:rPr>
              <w:t>658 425</w:t>
            </w:r>
          </w:p>
        </w:tc>
        <w:tc>
          <w:tcPr>
            <w:tcW w:w="961" w:type="dxa"/>
            <w:tcBorders>
              <w:top w:val="nil"/>
              <w:left w:val="nil"/>
              <w:bottom w:val="single" w:sz="4" w:space="0" w:color="auto"/>
              <w:right w:val="single" w:sz="4" w:space="0" w:color="auto"/>
            </w:tcBorders>
            <w:shd w:val="clear" w:color="auto" w:fill="auto"/>
            <w:noWrap/>
            <w:vAlign w:val="center"/>
            <w:hideMark/>
          </w:tcPr>
          <w:p w14:paraId="1182584F" w14:textId="77777777" w:rsidR="007869F9" w:rsidRPr="00015D20" w:rsidRDefault="007869F9" w:rsidP="007869F9">
            <w:pPr>
              <w:jc w:val="right"/>
              <w:rPr>
                <w:color w:val="000000"/>
                <w:sz w:val="16"/>
                <w:szCs w:val="16"/>
              </w:rPr>
            </w:pPr>
            <w:r w:rsidRPr="00015D20">
              <w:rPr>
                <w:color w:val="000000"/>
                <w:sz w:val="16"/>
                <w:szCs w:val="16"/>
              </w:rPr>
              <w:t>1 709 293</w:t>
            </w:r>
          </w:p>
        </w:tc>
        <w:tc>
          <w:tcPr>
            <w:tcW w:w="961" w:type="dxa"/>
            <w:tcBorders>
              <w:top w:val="nil"/>
              <w:left w:val="nil"/>
              <w:bottom w:val="single" w:sz="4" w:space="0" w:color="auto"/>
              <w:right w:val="single" w:sz="4" w:space="0" w:color="auto"/>
            </w:tcBorders>
            <w:shd w:val="clear" w:color="auto" w:fill="auto"/>
            <w:noWrap/>
            <w:vAlign w:val="center"/>
            <w:hideMark/>
          </w:tcPr>
          <w:p w14:paraId="50828FA9" w14:textId="1765F81A" w:rsidR="007869F9" w:rsidRPr="00015D20" w:rsidRDefault="007869F9" w:rsidP="007869F9">
            <w:pPr>
              <w:jc w:val="right"/>
              <w:rPr>
                <w:color w:val="000000"/>
                <w:sz w:val="16"/>
                <w:szCs w:val="16"/>
              </w:rPr>
            </w:pPr>
            <w:r w:rsidRPr="00015D20">
              <w:rPr>
                <w:color w:val="000000"/>
                <w:sz w:val="16"/>
                <w:szCs w:val="16"/>
              </w:rPr>
              <w:t>2 550 864</w:t>
            </w:r>
          </w:p>
        </w:tc>
        <w:tc>
          <w:tcPr>
            <w:tcW w:w="686" w:type="dxa"/>
            <w:tcBorders>
              <w:top w:val="nil"/>
              <w:left w:val="nil"/>
              <w:bottom w:val="single" w:sz="4" w:space="0" w:color="auto"/>
              <w:right w:val="single" w:sz="4" w:space="0" w:color="auto"/>
            </w:tcBorders>
            <w:shd w:val="clear" w:color="auto" w:fill="auto"/>
            <w:noWrap/>
            <w:vAlign w:val="center"/>
            <w:hideMark/>
          </w:tcPr>
          <w:p w14:paraId="3BCE32BE" w14:textId="16B8565B" w:rsidR="007869F9" w:rsidRPr="00015D20" w:rsidRDefault="007869F9" w:rsidP="007869F9">
            <w:pPr>
              <w:jc w:val="right"/>
              <w:rPr>
                <w:color w:val="000000"/>
                <w:sz w:val="16"/>
                <w:szCs w:val="16"/>
              </w:rPr>
            </w:pPr>
            <w:r w:rsidRPr="00015D20">
              <w:rPr>
                <w:color w:val="000000"/>
                <w:sz w:val="16"/>
                <w:szCs w:val="16"/>
              </w:rPr>
              <w:t>49%</w:t>
            </w:r>
          </w:p>
        </w:tc>
        <w:tc>
          <w:tcPr>
            <w:tcW w:w="936" w:type="dxa"/>
            <w:tcBorders>
              <w:top w:val="nil"/>
              <w:left w:val="nil"/>
              <w:bottom w:val="single" w:sz="4" w:space="0" w:color="auto"/>
              <w:right w:val="single" w:sz="4" w:space="0" w:color="auto"/>
            </w:tcBorders>
            <w:shd w:val="clear" w:color="auto" w:fill="auto"/>
            <w:noWrap/>
            <w:vAlign w:val="center"/>
            <w:hideMark/>
          </w:tcPr>
          <w:p w14:paraId="707D6F86" w14:textId="7761FE66" w:rsidR="007869F9" w:rsidRPr="00015D20" w:rsidRDefault="007869F9" w:rsidP="007869F9">
            <w:pPr>
              <w:jc w:val="right"/>
              <w:rPr>
                <w:color w:val="000000"/>
                <w:sz w:val="16"/>
                <w:szCs w:val="16"/>
              </w:rPr>
            </w:pPr>
            <w:r w:rsidRPr="00015D20">
              <w:rPr>
                <w:color w:val="000000"/>
                <w:sz w:val="16"/>
                <w:szCs w:val="16"/>
              </w:rPr>
              <w:t>841 571</w:t>
            </w:r>
          </w:p>
        </w:tc>
      </w:tr>
      <w:tr w:rsidR="007869F9" w:rsidRPr="00015D20" w14:paraId="75F5D5B5"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A781EDC" w14:textId="77777777" w:rsidR="007869F9" w:rsidRPr="00015D20" w:rsidRDefault="007869F9" w:rsidP="007869F9">
            <w:pPr>
              <w:rPr>
                <w:color w:val="000000"/>
                <w:sz w:val="16"/>
                <w:szCs w:val="16"/>
              </w:rPr>
            </w:pPr>
            <w:r w:rsidRPr="00015D20">
              <w:rPr>
                <w:color w:val="000000"/>
                <w:sz w:val="16"/>
                <w:szCs w:val="16"/>
              </w:rPr>
              <w:t>Elektroenerģija</w:t>
            </w:r>
          </w:p>
        </w:tc>
        <w:tc>
          <w:tcPr>
            <w:tcW w:w="1134" w:type="dxa"/>
            <w:tcBorders>
              <w:top w:val="nil"/>
              <w:left w:val="nil"/>
              <w:bottom w:val="single" w:sz="4" w:space="0" w:color="auto"/>
              <w:right w:val="single" w:sz="4" w:space="0" w:color="auto"/>
            </w:tcBorders>
            <w:shd w:val="clear" w:color="auto" w:fill="auto"/>
            <w:noWrap/>
            <w:vAlign w:val="center"/>
            <w:hideMark/>
          </w:tcPr>
          <w:p w14:paraId="0D448FD4" w14:textId="77777777" w:rsidR="007869F9" w:rsidRPr="00015D20" w:rsidRDefault="007869F9" w:rsidP="007869F9">
            <w:pPr>
              <w:jc w:val="right"/>
              <w:rPr>
                <w:color w:val="000000"/>
                <w:sz w:val="16"/>
                <w:szCs w:val="16"/>
              </w:rPr>
            </w:pPr>
            <w:r w:rsidRPr="00015D20">
              <w:rPr>
                <w:color w:val="000000"/>
                <w:sz w:val="16"/>
                <w:szCs w:val="16"/>
              </w:rPr>
              <w:t>1 414 125</w:t>
            </w:r>
          </w:p>
        </w:tc>
        <w:tc>
          <w:tcPr>
            <w:tcW w:w="1044" w:type="dxa"/>
            <w:tcBorders>
              <w:top w:val="nil"/>
              <w:left w:val="nil"/>
              <w:bottom w:val="single" w:sz="4" w:space="0" w:color="auto"/>
              <w:right w:val="single" w:sz="4" w:space="0" w:color="auto"/>
            </w:tcBorders>
            <w:shd w:val="clear" w:color="auto" w:fill="auto"/>
            <w:noWrap/>
            <w:vAlign w:val="center"/>
            <w:hideMark/>
          </w:tcPr>
          <w:p w14:paraId="1A4E6A72" w14:textId="77777777" w:rsidR="007869F9" w:rsidRPr="00015D20" w:rsidRDefault="007869F9" w:rsidP="007869F9">
            <w:pPr>
              <w:jc w:val="right"/>
              <w:rPr>
                <w:color w:val="000000"/>
                <w:sz w:val="16"/>
                <w:szCs w:val="16"/>
              </w:rPr>
            </w:pPr>
            <w:r w:rsidRPr="00015D20">
              <w:rPr>
                <w:color w:val="000000"/>
                <w:sz w:val="16"/>
                <w:szCs w:val="16"/>
              </w:rPr>
              <w:t>1 198 472</w:t>
            </w:r>
          </w:p>
        </w:tc>
        <w:tc>
          <w:tcPr>
            <w:tcW w:w="799" w:type="dxa"/>
            <w:tcBorders>
              <w:top w:val="nil"/>
              <w:left w:val="nil"/>
              <w:bottom w:val="single" w:sz="4" w:space="0" w:color="auto"/>
              <w:right w:val="single" w:sz="4" w:space="0" w:color="auto"/>
            </w:tcBorders>
            <w:shd w:val="clear" w:color="auto" w:fill="auto"/>
            <w:noWrap/>
            <w:vAlign w:val="center"/>
            <w:hideMark/>
          </w:tcPr>
          <w:p w14:paraId="4D565441" w14:textId="77777777" w:rsidR="007869F9" w:rsidRPr="00015D20" w:rsidRDefault="007869F9" w:rsidP="007869F9">
            <w:pPr>
              <w:jc w:val="right"/>
              <w:rPr>
                <w:color w:val="000000"/>
                <w:sz w:val="16"/>
                <w:szCs w:val="16"/>
              </w:rPr>
            </w:pPr>
            <w:r w:rsidRPr="00015D20">
              <w:rPr>
                <w:color w:val="000000"/>
                <w:sz w:val="16"/>
                <w:szCs w:val="16"/>
              </w:rPr>
              <w:t>-15.2%</w:t>
            </w:r>
          </w:p>
        </w:tc>
        <w:tc>
          <w:tcPr>
            <w:tcW w:w="992" w:type="dxa"/>
            <w:tcBorders>
              <w:top w:val="nil"/>
              <w:left w:val="nil"/>
              <w:bottom w:val="single" w:sz="4" w:space="0" w:color="auto"/>
              <w:right w:val="single" w:sz="4" w:space="0" w:color="auto"/>
            </w:tcBorders>
            <w:shd w:val="clear" w:color="auto" w:fill="auto"/>
            <w:noWrap/>
            <w:vAlign w:val="center"/>
            <w:hideMark/>
          </w:tcPr>
          <w:p w14:paraId="03EB2E57" w14:textId="77777777" w:rsidR="007869F9" w:rsidRPr="00015D20" w:rsidRDefault="007869F9" w:rsidP="007869F9">
            <w:pPr>
              <w:jc w:val="right"/>
              <w:rPr>
                <w:color w:val="000000"/>
                <w:sz w:val="16"/>
                <w:szCs w:val="16"/>
              </w:rPr>
            </w:pPr>
            <w:r w:rsidRPr="00015D20">
              <w:rPr>
                <w:color w:val="000000"/>
                <w:sz w:val="16"/>
                <w:szCs w:val="16"/>
              </w:rPr>
              <w:t>-215 653</w:t>
            </w:r>
          </w:p>
        </w:tc>
        <w:tc>
          <w:tcPr>
            <w:tcW w:w="961" w:type="dxa"/>
            <w:tcBorders>
              <w:top w:val="nil"/>
              <w:left w:val="nil"/>
              <w:bottom w:val="single" w:sz="4" w:space="0" w:color="auto"/>
              <w:right w:val="single" w:sz="4" w:space="0" w:color="auto"/>
            </w:tcBorders>
            <w:shd w:val="clear" w:color="auto" w:fill="auto"/>
            <w:noWrap/>
            <w:vAlign w:val="center"/>
            <w:hideMark/>
          </w:tcPr>
          <w:p w14:paraId="705D6238" w14:textId="77777777" w:rsidR="007869F9" w:rsidRPr="00015D20" w:rsidRDefault="007869F9" w:rsidP="007869F9">
            <w:pPr>
              <w:jc w:val="right"/>
              <w:rPr>
                <w:color w:val="000000"/>
                <w:sz w:val="16"/>
                <w:szCs w:val="16"/>
              </w:rPr>
            </w:pPr>
            <w:r w:rsidRPr="00015D20">
              <w:rPr>
                <w:color w:val="000000"/>
                <w:sz w:val="16"/>
                <w:szCs w:val="16"/>
              </w:rPr>
              <w:t>1 995 497</w:t>
            </w:r>
          </w:p>
        </w:tc>
        <w:tc>
          <w:tcPr>
            <w:tcW w:w="961" w:type="dxa"/>
            <w:tcBorders>
              <w:top w:val="nil"/>
              <w:left w:val="nil"/>
              <w:bottom w:val="single" w:sz="4" w:space="0" w:color="auto"/>
              <w:right w:val="single" w:sz="4" w:space="0" w:color="auto"/>
            </w:tcBorders>
            <w:shd w:val="clear" w:color="auto" w:fill="auto"/>
            <w:noWrap/>
            <w:vAlign w:val="center"/>
            <w:hideMark/>
          </w:tcPr>
          <w:p w14:paraId="498DFB66" w14:textId="3EDA5B04" w:rsidR="007869F9" w:rsidRPr="00015D20" w:rsidRDefault="007869F9" w:rsidP="007869F9">
            <w:pPr>
              <w:jc w:val="right"/>
              <w:rPr>
                <w:color w:val="000000"/>
                <w:sz w:val="16"/>
                <w:szCs w:val="16"/>
              </w:rPr>
            </w:pPr>
            <w:r w:rsidRPr="00015D20">
              <w:rPr>
                <w:color w:val="000000"/>
                <w:sz w:val="16"/>
                <w:szCs w:val="16"/>
              </w:rPr>
              <w:t>6 357 871</w:t>
            </w:r>
          </w:p>
        </w:tc>
        <w:tc>
          <w:tcPr>
            <w:tcW w:w="686" w:type="dxa"/>
            <w:tcBorders>
              <w:top w:val="nil"/>
              <w:left w:val="nil"/>
              <w:bottom w:val="single" w:sz="4" w:space="0" w:color="auto"/>
              <w:right w:val="single" w:sz="4" w:space="0" w:color="auto"/>
            </w:tcBorders>
            <w:shd w:val="clear" w:color="auto" w:fill="auto"/>
            <w:noWrap/>
            <w:vAlign w:val="center"/>
            <w:hideMark/>
          </w:tcPr>
          <w:p w14:paraId="66F25809" w14:textId="606E3745" w:rsidR="007869F9" w:rsidRPr="00015D20" w:rsidRDefault="007869F9" w:rsidP="007869F9">
            <w:pPr>
              <w:jc w:val="right"/>
              <w:rPr>
                <w:color w:val="000000"/>
                <w:sz w:val="16"/>
                <w:szCs w:val="16"/>
              </w:rPr>
            </w:pPr>
            <w:r w:rsidRPr="00015D20">
              <w:rPr>
                <w:color w:val="000000"/>
                <w:sz w:val="16"/>
                <w:szCs w:val="16"/>
              </w:rPr>
              <w:t>219%</w:t>
            </w:r>
          </w:p>
        </w:tc>
        <w:tc>
          <w:tcPr>
            <w:tcW w:w="936" w:type="dxa"/>
            <w:tcBorders>
              <w:top w:val="nil"/>
              <w:left w:val="nil"/>
              <w:bottom w:val="single" w:sz="4" w:space="0" w:color="auto"/>
              <w:right w:val="single" w:sz="4" w:space="0" w:color="auto"/>
            </w:tcBorders>
            <w:shd w:val="clear" w:color="auto" w:fill="auto"/>
            <w:noWrap/>
            <w:vAlign w:val="center"/>
            <w:hideMark/>
          </w:tcPr>
          <w:p w14:paraId="7A284541" w14:textId="071E9890" w:rsidR="007869F9" w:rsidRPr="00015D20" w:rsidRDefault="007869F9" w:rsidP="007869F9">
            <w:pPr>
              <w:jc w:val="right"/>
              <w:rPr>
                <w:color w:val="000000"/>
                <w:sz w:val="16"/>
                <w:szCs w:val="16"/>
              </w:rPr>
            </w:pPr>
            <w:r w:rsidRPr="00015D20">
              <w:rPr>
                <w:color w:val="000000"/>
                <w:sz w:val="16"/>
                <w:szCs w:val="16"/>
              </w:rPr>
              <w:t>4 362 373</w:t>
            </w:r>
          </w:p>
        </w:tc>
      </w:tr>
      <w:tr w:rsidR="007869F9" w:rsidRPr="00015D20" w14:paraId="5232CBB9"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146DC6" w14:textId="77777777" w:rsidR="007869F9" w:rsidRPr="00015D20" w:rsidRDefault="007869F9" w:rsidP="007869F9">
            <w:pPr>
              <w:rPr>
                <w:b/>
                <w:bCs/>
                <w:color w:val="000000"/>
                <w:sz w:val="16"/>
                <w:szCs w:val="16"/>
              </w:rPr>
            </w:pPr>
            <w:r w:rsidRPr="00015D20">
              <w:rPr>
                <w:b/>
                <w:bCs/>
                <w:color w:val="000000"/>
                <w:sz w:val="16"/>
                <w:szCs w:val="16"/>
              </w:rPr>
              <w:t>Personāla izmaksas kopā:</w:t>
            </w:r>
          </w:p>
        </w:tc>
        <w:tc>
          <w:tcPr>
            <w:tcW w:w="1134" w:type="dxa"/>
            <w:tcBorders>
              <w:top w:val="nil"/>
              <w:left w:val="nil"/>
              <w:bottom w:val="single" w:sz="4" w:space="0" w:color="auto"/>
              <w:right w:val="single" w:sz="4" w:space="0" w:color="auto"/>
            </w:tcBorders>
            <w:shd w:val="clear" w:color="auto" w:fill="auto"/>
            <w:noWrap/>
            <w:vAlign w:val="center"/>
            <w:hideMark/>
          </w:tcPr>
          <w:p w14:paraId="71C429DB" w14:textId="77777777" w:rsidR="007869F9" w:rsidRPr="00015D20" w:rsidRDefault="007869F9" w:rsidP="007869F9">
            <w:pPr>
              <w:jc w:val="right"/>
              <w:rPr>
                <w:color w:val="000000"/>
                <w:sz w:val="16"/>
                <w:szCs w:val="16"/>
              </w:rPr>
            </w:pPr>
            <w:r w:rsidRPr="00015D20">
              <w:rPr>
                <w:color w:val="000000"/>
                <w:sz w:val="16"/>
                <w:szCs w:val="16"/>
              </w:rPr>
              <w:t>4 568 350</w:t>
            </w:r>
          </w:p>
        </w:tc>
        <w:tc>
          <w:tcPr>
            <w:tcW w:w="1044" w:type="dxa"/>
            <w:tcBorders>
              <w:top w:val="nil"/>
              <w:left w:val="nil"/>
              <w:bottom w:val="single" w:sz="4" w:space="0" w:color="auto"/>
              <w:right w:val="single" w:sz="4" w:space="0" w:color="auto"/>
            </w:tcBorders>
            <w:shd w:val="clear" w:color="auto" w:fill="auto"/>
            <w:noWrap/>
            <w:vAlign w:val="center"/>
            <w:hideMark/>
          </w:tcPr>
          <w:p w14:paraId="0D86AA2D" w14:textId="77777777" w:rsidR="007869F9" w:rsidRPr="00015D20" w:rsidRDefault="007869F9" w:rsidP="007869F9">
            <w:pPr>
              <w:jc w:val="right"/>
              <w:rPr>
                <w:color w:val="000000"/>
                <w:sz w:val="16"/>
                <w:szCs w:val="16"/>
              </w:rPr>
            </w:pPr>
            <w:r w:rsidRPr="00015D20">
              <w:rPr>
                <w:color w:val="000000"/>
                <w:sz w:val="16"/>
                <w:szCs w:val="16"/>
              </w:rPr>
              <w:t>4 857 349</w:t>
            </w:r>
          </w:p>
        </w:tc>
        <w:tc>
          <w:tcPr>
            <w:tcW w:w="799" w:type="dxa"/>
            <w:tcBorders>
              <w:top w:val="nil"/>
              <w:left w:val="nil"/>
              <w:bottom w:val="single" w:sz="4" w:space="0" w:color="auto"/>
              <w:right w:val="single" w:sz="4" w:space="0" w:color="auto"/>
            </w:tcBorders>
            <w:shd w:val="clear" w:color="auto" w:fill="auto"/>
            <w:noWrap/>
            <w:vAlign w:val="center"/>
            <w:hideMark/>
          </w:tcPr>
          <w:p w14:paraId="023B3E51" w14:textId="77777777" w:rsidR="007869F9" w:rsidRPr="00015D20" w:rsidRDefault="007869F9" w:rsidP="007869F9">
            <w:pPr>
              <w:jc w:val="right"/>
              <w:rPr>
                <w:color w:val="000000"/>
                <w:sz w:val="16"/>
                <w:szCs w:val="16"/>
              </w:rPr>
            </w:pPr>
            <w:r w:rsidRPr="00015D20">
              <w:rPr>
                <w:color w:val="000000"/>
                <w:sz w:val="16"/>
                <w:szCs w:val="16"/>
              </w:rPr>
              <w:t>6.3%</w:t>
            </w:r>
          </w:p>
        </w:tc>
        <w:tc>
          <w:tcPr>
            <w:tcW w:w="992" w:type="dxa"/>
            <w:tcBorders>
              <w:top w:val="nil"/>
              <w:left w:val="nil"/>
              <w:bottom w:val="single" w:sz="4" w:space="0" w:color="auto"/>
              <w:right w:val="single" w:sz="4" w:space="0" w:color="auto"/>
            </w:tcBorders>
            <w:shd w:val="clear" w:color="auto" w:fill="auto"/>
            <w:noWrap/>
            <w:vAlign w:val="center"/>
            <w:hideMark/>
          </w:tcPr>
          <w:p w14:paraId="35D26538" w14:textId="77777777" w:rsidR="007869F9" w:rsidRPr="00015D20" w:rsidRDefault="007869F9" w:rsidP="007869F9">
            <w:pPr>
              <w:jc w:val="right"/>
              <w:rPr>
                <w:color w:val="000000"/>
                <w:sz w:val="16"/>
                <w:szCs w:val="16"/>
              </w:rPr>
            </w:pPr>
            <w:r w:rsidRPr="00015D20">
              <w:rPr>
                <w:color w:val="000000"/>
                <w:sz w:val="16"/>
                <w:szCs w:val="16"/>
              </w:rPr>
              <w:t>288 999</w:t>
            </w:r>
          </w:p>
        </w:tc>
        <w:tc>
          <w:tcPr>
            <w:tcW w:w="961" w:type="dxa"/>
            <w:tcBorders>
              <w:top w:val="nil"/>
              <w:left w:val="nil"/>
              <w:bottom w:val="single" w:sz="4" w:space="0" w:color="auto"/>
              <w:right w:val="single" w:sz="4" w:space="0" w:color="auto"/>
            </w:tcBorders>
            <w:shd w:val="clear" w:color="auto" w:fill="auto"/>
            <w:noWrap/>
            <w:vAlign w:val="center"/>
            <w:hideMark/>
          </w:tcPr>
          <w:p w14:paraId="6381ED3C" w14:textId="77777777" w:rsidR="007869F9" w:rsidRPr="00015D20" w:rsidRDefault="007869F9" w:rsidP="007869F9">
            <w:pPr>
              <w:jc w:val="right"/>
              <w:rPr>
                <w:color w:val="000000"/>
                <w:sz w:val="16"/>
                <w:szCs w:val="16"/>
              </w:rPr>
            </w:pPr>
            <w:r w:rsidRPr="00015D20">
              <w:rPr>
                <w:color w:val="000000"/>
                <w:sz w:val="16"/>
                <w:szCs w:val="16"/>
              </w:rPr>
              <w:t>6 923 975</w:t>
            </w:r>
          </w:p>
        </w:tc>
        <w:tc>
          <w:tcPr>
            <w:tcW w:w="961" w:type="dxa"/>
            <w:tcBorders>
              <w:top w:val="nil"/>
              <w:left w:val="nil"/>
              <w:bottom w:val="single" w:sz="4" w:space="0" w:color="auto"/>
              <w:right w:val="single" w:sz="4" w:space="0" w:color="auto"/>
            </w:tcBorders>
            <w:shd w:val="clear" w:color="auto" w:fill="auto"/>
            <w:noWrap/>
            <w:vAlign w:val="center"/>
            <w:hideMark/>
          </w:tcPr>
          <w:p w14:paraId="0A770A1D" w14:textId="216385B2" w:rsidR="007869F9" w:rsidRPr="00015D20" w:rsidRDefault="007869F9" w:rsidP="007869F9">
            <w:pPr>
              <w:jc w:val="right"/>
              <w:rPr>
                <w:color w:val="000000"/>
                <w:sz w:val="16"/>
                <w:szCs w:val="16"/>
              </w:rPr>
            </w:pPr>
            <w:r w:rsidRPr="00015D20">
              <w:rPr>
                <w:color w:val="000000"/>
                <w:sz w:val="16"/>
                <w:szCs w:val="16"/>
              </w:rPr>
              <w:t>7 734 348</w:t>
            </w:r>
          </w:p>
        </w:tc>
        <w:tc>
          <w:tcPr>
            <w:tcW w:w="686" w:type="dxa"/>
            <w:tcBorders>
              <w:top w:val="nil"/>
              <w:left w:val="nil"/>
              <w:bottom w:val="single" w:sz="4" w:space="0" w:color="auto"/>
              <w:right w:val="single" w:sz="4" w:space="0" w:color="auto"/>
            </w:tcBorders>
            <w:shd w:val="clear" w:color="auto" w:fill="auto"/>
            <w:noWrap/>
            <w:vAlign w:val="center"/>
            <w:hideMark/>
          </w:tcPr>
          <w:p w14:paraId="13CBC2EB" w14:textId="3FBA584C" w:rsidR="007869F9" w:rsidRPr="00015D20" w:rsidRDefault="007869F9" w:rsidP="007869F9">
            <w:pPr>
              <w:jc w:val="right"/>
              <w:rPr>
                <w:color w:val="000000"/>
                <w:sz w:val="16"/>
                <w:szCs w:val="16"/>
              </w:rPr>
            </w:pPr>
            <w:r w:rsidRPr="00015D20">
              <w:rPr>
                <w:color w:val="000000"/>
                <w:sz w:val="16"/>
                <w:szCs w:val="16"/>
              </w:rPr>
              <w:t>12%</w:t>
            </w:r>
          </w:p>
        </w:tc>
        <w:tc>
          <w:tcPr>
            <w:tcW w:w="936" w:type="dxa"/>
            <w:tcBorders>
              <w:top w:val="nil"/>
              <w:left w:val="nil"/>
              <w:bottom w:val="single" w:sz="4" w:space="0" w:color="auto"/>
              <w:right w:val="single" w:sz="4" w:space="0" w:color="auto"/>
            </w:tcBorders>
            <w:shd w:val="clear" w:color="auto" w:fill="auto"/>
            <w:noWrap/>
            <w:vAlign w:val="center"/>
            <w:hideMark/>
          </w:tcPr>
          <w:p w14:paraId="0B0176AF" w14:textId="4FA62C6F" w:rsidR="007869F9" w:rsidRPr="00015D20" w:rsidRDefault="007869F9" w:rsidP="007869F9">
            <w:pPr>
              <w:jc w:val="right"/>
              <w:rPr>
                <w:color w:val="000000"/>
                <w:sz w:val="16"/>
                <w:szCs w:val="16"/>
              </w:rPr>
            </w:pPr>
            <w:r w:rsidRPr="00015D20">
              <w:rPr>
                <w:color w:val="000000"/>
                <w:sz w:val="16"/>
                <w:szCs w:val="16"/>
              </w:rPr>
              <w:t>810 373</w:t>
            </w:r>
          </w:p>
        </w:tc>
      </w:tr>
      <w:tr w:rsidR="007869F9" w:rsidRPr="00015D20" w14:paraId="1FA15A97"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1BE623C" w14:textId="77777777" w:rsidR="007869F9" w:rsidRPr="00015D20" w:rsidRDefault="007869F9" w:rsidP="007869F9">
            <w:pPr>
              <w:rPr>
                <w:b/>
                <w:bCs/>
                <w:color w:val="000000"/>
                <w:sz w:val="16"/>
                <w:szCs w:val="16"/>
              </w:rPr>
            </w:pPr>
            <w:r w:rsidRPr="00015D20">
              <w:rPr>
                <w:b/>
                <w:bCs/>
                <w:color w:val="000000"/>
                <w:sz w:val="16"/>
                <w:szCs w:val="16"/>
              </w:rPr>
              <w:t>Pārējās sabiedriskā transporta pakalpojumu sniegšanas izmaksas kopā, tajā skaitā:</w:t>
            </w:r>
          </w:p>
        </w:tc>
        <w:tc>
          <w:tcPr>
            <w:tcW w:w="1134" w:type="dxa"/>
            <w:tcBorders>
              <w:top w:val="nil"/>
              <w:left w:val="nil"/>
              <w:bottom w:val="single" w:sz="4" w:space="0" w:color="auto"/>
              <w:right w:val="single" w:sz="4" w:space="0" w:color="auto"/>
            </w:tcBorders>
            <w:shd w:val="clear" w:color="auto" w:fill="auto"/>
            <w:noWrap/>
            <w:vAlign w:val="center"/>
            <w:hideMark/>
          </w:tcPr>
          <w:p w14:paraId="7FCB4C18" w14:textId="77777777" w:rsidR="007869F9" w:rsidRPr="00015D20" w:rsidRDefault="007869F9" w:rsidP="007869F9">
            <w:pPr>
              <w:jc w:val="right"/>
              <w:rPr>
                <w:color w:val="000000"/>
                <w:sz w:val="16"/>
                <w:szCs w:val="16"/>
              </w:rPr>
            </w:pPr>
            <w:r w:rsidRPr="00015D20">
              <w:rPr>
                <w:color w:val="000000"/>
                <w:sz w:val="16"/>
                <w:szCs w:val="16"/>
              </w:rPr>
              <w:t>2 775 000</w:t>
            </w:r>
          </w:p>
        </w:tc>
        <w:tc>
          <w:tcPr>
            <w:tcW w:w="1044" w:type="dxa"/>
            <w:tcBorders>
              <w:top w:val="nil"/>
              <w:left w:val="nil"/>
              <w:bottom w:val="single" w:sz="4" w:space="0" w:color="auto"/>
              <w:right w:val="single" w:sz="4" w:space="0" w:color="auto"/>
            </w:tcBorders>
            <w:shd w:val="clear" w:color="auto" w:fill="auto"/>
            <w:noWrap/>
            <w:vAlign w:val="center"/>
            <w:hideMark/>
          </w:tcPr>
          <w:p w14:paraId="35332CAF" w14:textId="77777777" w:rsidR="007869F9" w:rsidRPr="00015D20" w:rsidRDefault="007869F9" w:rsidP="007869F9">
            <w:pPr>
              <w:jc w:val="right"/>
              <w:rPr>
                <w:color w:val="000000"/>
                <w:sz w:val="16"/>
                <w:szCs w:val="16"/>
              </w:rPr>
            </w:pPr>
            <w:r w:rsidRPr="00015D20">
              <w:rPr>
                <w:color w:val="000000"/>
                <w:sz w:val="16"/>
                <w:szCs w:val="16"/>
              </w:rPr>
              <w:t>2 779 551</w:t>
            </w:r>
          </w:p>
        </w:tc>
        <w:tc>
          <w:tcPr>
            <w:tcW w:w="799" w:type="dxa"/>
            <w:tcBorders>
              <w:top w:val="nil"/>
              <w:left w:val="nil"/>
              <w:bottom w:val="single" w:sz="4" w:space="0" w:color="auto"/>
              <w:right w:val="single" w:sz="4" w:space="0" w:color="auto"/>
            </w:tcBorders>
            <w:shd w:val="clear" w:color="auto" w:fill="auto"/>
            <w:noWrap/>
            <w:vAlign w:val="center"/>
            <w:hideMark/>
          </w:tcPr>
          <w:p w14:paraId="0745F8A4" w14:textId="77777777" w:rsidR="007869F9" w:rsidRPr="00015D20" w:rsidRDefault="007869F9" w:rsidP="007869F9">
            <w:pPr>
              <w:jc w:val="right"/>
              <w:rPr>
                <w:color w:val="000000"/>
                <w:sz w:val="16"/>
                <w:szCs w:val="16"/>
              </w:rPr>
            </w:pPr>
            <w:r w:rsidRPr="00015D20">
              <w:rPr>
                <w:color w:val="000000"/>
                <w:sz w:val="16"/>
                <w:szCs w:val="16"/>
              </w:rPr>
              <w:t>0.2%</w:t>
            </w:r>
          </w:p>
        </w:tc>
        <w:tc>
          <w:tcPr>
            <w:tcW w:w="992" w:type="dxa"/>
            <w:tcBorders>
              <w:top w:val="nil"/>
              <w:left w:val="nil"/>
              <w:bottom w:val="single" w:sz="4" w:space="0" w:color="auto"/>
              <w:right w:val="single" w:sz="4" w:space="0" w:color="auto"/>
            </w:tcBorders>
            <w:shd w:val="clear" w:color="auto" w:fill="auto"/>
            <w:noWrap/>
            <w:vAlign w:val="center"/>
            <w:hideMark/>
          </w:tcPr>
          <w:p w14:paraId="22604E7F" w14:textId="77777777" w:rsidR="007869F9" w:rsidRPr="00015D20" w:rsidRDefault="007869F9" w:rsidP="007869F9">
            <w:pPr>
              <w:jc w:val="right"/>
              <w:rPr>
                <w:color w:val="000000"/>
                <w:sz w:val="16"/>
                <w:szCs w:val="16"/>
              </w:rPr>
            </w:pPr>
            <w:r w:rsidRPr="00015D20">
              <w:rPr>
                <w:color w:val="000000"/>
                <w:sz w:val="16"/>
                <w:szCs w:val="16"/>
              </w:rPr>
              <w:t>4 551</w:t>
            </w:r>
          </w:p>
        </w:tc>
        <w:tc>
          <w:tcPr>
            <w:tcW w:w="961" w:type="dxa"/>
            <w:tcBorders>
              <w:top w:val="nil"/>
              <w:left w:val="nil"/>
              <w:bottom w:val="single" w:sz="4" w:space="0" w:color="auto"/>
              <w:right w:val="single" w:sz="4" w:space="0" w:color="auto"/>
            </w:tcBorders>
            <w:shd w:val="clear" w:color="auto" w:fill="auto"/>
            <w:noWrap/>
            <w:vAlign w:val="center"/>
            <w:hideMark/>
          </w:tcPr>
          <w:p w14:paraId="63B02A56" w14:textId="77777777" w:rsidR="007869F9" w:rsidRPr="00015D20" w:rsidRDefault="007869F9" w:rsidP="007869F9">
            <w:pPr>
              <w:jc w:val="right"/>
              <w:rPr>
                <w:color w:val="000000"/>
                <w:sz w:val="16"/>
                <w:szCs w:val="16"/>
              </w:rPr>
            </w:pPr>
            <w:r w:rsidRPr="00015D20">
              <w:rPr>
                <w:color w:val="000000"/>
                <w:sz w:val="16"/>
                <w:szCs w:val="16"/>
              </w:rPr>
              <w:t>4 204 855</w:t>
            </w:r>
          </w:p>
        </w:tc>
        <w:tc>
          <w:tcPr>
            <w:tcW w:w="961" w:type="dxa"/>
            <w:tcBorders>
              <w:top w:val="nil"/>
              <w:left w:val="nil"/>
              <w:bottom w:val="single" w:sz="4" w:space="0" w:color="auto"/>
              <w:right w:val="single" w:sz="4" w:space="0" w:color="auto"/>
            </w:tcBorders>
            <w:shd w:val="clear" w:color="auto" w:fill="auto"/>
            <w:noWrap/>
            <w:vAlign w:val="center"/>
            <w:hideMark/>
          </w:tcPr>
          <w:p w14:paraId="78551B07" w14:textId="64561033" w:rsidR="007869F9" w:rsidRPr="00015D20" w:rsidRDefault="007869F9" w:rsidP="007869F9">
            <w:pPr>
              <w:jc w:val="right"/>
              <w:rPr>
                <w:color w:val="000000"/>
                <w:sz w:val="16"/>
                <w:szCs w:val="16"/>
              </w:rPr>
            </w:pPr>
            <w:r w:rsidRPr="00015D20">
              <w:rPr>
                <w:color w:val="000000"/>
                <w:sz w:val="16"/>
                <w:szCs w:val="16"/>
              </w:rPr>
              <w:t>5 391 245</w:t>
            </w:r>
          </w:p>
        </w:tc>
        <w:tc>
          <w:tcPr>
            <w:tcW w:w="686" w:type="dxa"/>
            <w:tcBorders>
              <w:top w:val="nil"/>
              <w:left w:val="nil"/>
              <w:bottom w:val="single" w:sz="4" w:space="0" w:color="auto"/>
              <w:right w:val="single" w:sz="4" w:space="0" w:color="auto"/>
            </w:tcBorders>
            <w:shd w:val="clear" w:color="auto" w:fill="auto"/>
            <w:noWrap/>
            <w:vAlign w:val="center"/>
            <w:hideMark/>
          </w:tcPr>
          <w:p w14:paraId="73FACA0F" w14:textId="40665E02" w:rsidR="007869F9" w:rsidRPr="00015D20" w:rsidRDefault="007869F9" w:rsidP="007869F9">
            <w:pPr>
              <w:jc w:val="right"/>
              <w:rPr>
                <w:color w:val="000000"/>
                <w:sz w:val="16"/>
                <w:szCs w:val="16"/>
              </w:rPr>
            </w:pPr>
            <w:r w:rsidRPr="00015D20">
              <w:rPr>
                <w:color w:val="000000"/>
                <w:sz w:val="16"/>
                <w:szCs w:val="16"/>
              </w:rPr>
              <w:t>28%</w:t>
            </w:r>
          </w:p>
        </w:tc>
        <w:tc>
          <w:tcPr>
            <w:tcW w:w="936" w:type="dxa"/>
            <w:tcBorders>
              <w:top w:val="nil"/>
              <w:left w:val="nil"/>
              <w:bottom w:val="single" w:sz="4" w:space="0" w:color="auto"/>
              <w:right w:val="single" w:sz="4" w:space="0" w:color="auto"/>
            </w:tcBorders>
            <w:shd w:val="clear" w:color="auto" w:fill="auto"/>
            <w:noWrap/>
            <w:vAlign w:val="center"/>
            <w:hideMark/>
          </w:tcPr>
          <w:p w14:paraId="77269EA7" w14:textId="25CF4552" w:rsidR="007869F9" w:rsidRPr="00015D20" w:rsidRDefault="007869F9" w:rsidP="007869F9">
            <w:pPr>
              <w:jc w:val="right"/>
              <w:rPr>
                <w:color w:val="000000"/>
                <w:sz w:val="16"/>
                <w:szCs w:val="16"/>
              </w:rPr>
            </w:pPr>
            <w:r w:rsidRPr="00015D20">
              <w:rPr>
                <w:color w:val="000000"/>
                <w:sz w:val="16"/>
                <w:szCs w:val="16"/>
              </w:rPr>
              <w:t>1 186 390</w:t>
            </w:r>
          </w:p>
        </w:tc>
      </w:tr>
      <w:tr w:rsidR="007869F9" w:rsidRPr="00015D20" w14:paraId="6483965A"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C1D1851" w14:textId="77777777" w:rsidR="007869F9" w:rsidRPr="00015D20" w:rsidRDefault="007869F9" w:rsidP="007869F9">
            <w:pPr>
              <w:rPr>
                <w:color w:val="000000"/>
                <w:sz w:val="16"/>
                <w:szCs w:val="16"/>
              </w:rPr>
            </w:pPr>
            <w:r w:rsidRPr="00015D20">
              <w:rPr>
                <w:color w:val="000000"/>
                <w:sz w:val="16"/>
                <w:szCs w:val="16"/>
              </w:rPr>
              <w:t>Sabiedriskā transporta apkopes nodrošināšanas izmaksas</w:t>
            </w:r>
          </w:p>
        </w:tc>
        <w:tc>
          <w:tcPr>
            <w:tcW w:w="1134" w:type="dxa"/>
            <w:tcBorders>
              <w:top w:val="nil"/>
              <w:left w:val="nil"/>
              <w:bottom w:val="single" w:sz="4" w:space="0" w:color="auto"/>
              <w:right w:val="single" w:sz="4" w:space="0" w:color="auto"/>
            </w:tcBorders>
            <w:shd w:val="clear" w:color="auto" w:fill="auto"/>
            <w:noWrap/>
            <w:vAlign w:val="center"/>
            <w:hideMark/>
          </w:tcPr>
          <w:p w14:paraId="533A9D83" w14:textId="77777777" w:rsidR="007869F9" w:rsidRPr="00015D20" w:rsidRDefault="007869F9" w:rsidP="007869F9">
            <w:pPr>
              <w:jc w:val="right"/>
              <w:rPr>
                <w:color w:val="000000"/>
                <w:sz w:val="16"/>
                <w:szCs w:val="16"/>
              </w:rPr>
            </w:pPr>
            <w:r w:rsidRPr="00015D20">
              <w:rPr>
                <w:color w:val="000000"/>
                <w:sz w:val="16"/>
                <w:szCs w:val="16"/>
              </w:rPr>
              <w:t>200 350</w:t>
            </w:r>
          </w:p>
        </w:tc>
        <w:tc>
          <w:tcPr>
            <w:tcW w:w="1044" w:type="dxa"/>
            <w:tcBorders>
              <w:top w:val="nil"/>
              <w:left w:val="nil"/>
              <w:bottom w:val="single" w:sz="4" w:space="0" w:color="auto"/>
              <w:right w:val="single" w:sz="4" w:space="0" w:color="auto"/>
            </w:tcBorders>
            <w:shd w:val="clear" w:color="auto" w:fill="auto"/>
            <w:noWrap/>
            <w:vAlign w:val="center"/>
            <w:hideMark/>
          </w:tcPr>
          <w:p w14:paraId="0AB98C60" w14:textId="77777777" w:rsidR="007869F9" w:rsidRPr="00015D20" w:rsidRDefault="007869F9" w:rsidP="007869F9">
            <w:pPr>
              <w:jc w:val="right"/>
              <w:rPr>
                <w:color w:val="000000"/>
                <w:sz w:val="16"/>
                <w:szCs w:val="16"/>
              </w:rPr>
            </w:pPr>
            <w:r w:rsidRPr="00015D20">
              <w:rPr>
                <w:color w:val="000000"/>
                <w:sz w:val="16"/>
                <w:szCs w:val="16"/>
              </w:rPr>
              <w:t>204 341</w:t>
            </w:r>
          </w:p>
        </w:tc>
        <w:tc>
          <w:tcPr>
            <w:tcW w:w="799" w:type="dxa"/>
            <w:tcBorders>
              <w:top w:val="nil"/>
              <w:left w:val="nil"/>
              <w:bottom w:val="single" w:sz="4" w:space="0" w:color="auto"/>
              <w:right w:val="single" w:sz="4" w:space="0" w:color="auto"/>
            </w:tcBorders>
            <w:shd w:val="clear" w:color="auto" w:fill="auto"/>
            <w:noWrap/>
            <w:vAlign w:val="center"/>
            <w:hideMark/>
          </w:tcPr>
          <w:p w14:paraId="0B4AF3EE" w14:textId="77777777" w:rsidR="007869F9" w:rsidRPr="00015D20" w:rsidRDefault="007869F9" w:rsidP="007869F9">
            <w:pPr>
              <w:jc w:val="right"/>
              <w:rPr>
                <w:color w:val="000000"/>
                <w:sz w:val="16"/>
                <w:szCs w:val="16"/>
              </w:rPr>
            </w:pPr>
            <w:r w:rsidRPr="00015D20">
              <w:rPr>
                <w:color w:val="000000"/>
                <w:sz w:val="16"/>
                <w:szCs w:val="16"/>
              </w:rPr>
              <w:t>2.0%</w:t>
            </w:r>
          </w:p>
        </w:tc>
        <w:tc>
          <w:tcPr>
            <w:tcW w:w="992" w:type="dxa"/>
            <w:tcBorders>
              <w:top w:val="nil"/>
              <w:left w:val="nil"/>
              <w:bottom w:val="single" w:sz="4" w:space="0" w:color="auto"/>
              <w:right w:val="single" w:sz="4" w:space="0" w:color="auto"/>
            </w:tcBorders>
            <w:shd w:val="clear" w:color="auto" w:fill="auto"/>
            <w:noWrap/>
            <w:vAlign w:val="center"/>
            <w:hideMark/>
          </w:tcPr>
          <w:p w14:paraId="557C95A6" w14:textId="77777777" w:rsidR="007869F9" w:rsidRPr="00015D20" w:rsidRDefault="007869F9" w:rsidP="007869F9">
            <w:pPr>
              <w:jc w:val="right"/>
              <w:rPr>
                <w:color w:val="000000"/>
                <w:sz w:val="16"/>
                <w:szCs w:val="16"/>
              </w:rPr>
            </w:pPr>
            <w:r w:rsidRPr="00015D20">
              <w:rPr>
                <w:color w:val="000000"/>
                <w:sz w:val="16"/>
                <w:szCs w:val="16"/>
              </w:rPr>
              <w:t>3 991</w:t>
            </w:r>
          </w:p>
        </w:tc>
        <w:tc>
          <w:tcPr>
            <w:tcW w:w="961" w:type="dxa"/>
            <w:tcBorders>
              <w:top w:val="nil"/>
              <w:left w:val="nil"/>
              <w:bottom w:val="single" w:sz="4" w:space="0" w:color="auto"/>
              <w:right w:val="single" w:sz="4" w:space="0" w:color="auto"/>
            </w:tcBorders>
            <w:shd w:val="clear" w:color="auto" w:fill="auto"/>
            <w:noWrap/>
            <w:vAlign w:val="center"/>
            <w:hideMark/>
          </w:tcPr>
          <w:p w14:paraId="2785F73E" w14:textId="77777777" w:rsidR="007869F9" w:rsidRPr="00015D20" w:rsidRDefault="007869F9" w:rsidP="007869F9">
            <w:pPr>
              <w:jc w:val="right"/>
              <w:rPr>
                <w:color w:val="000000"/>
                <w:sz w:val="16"/>
                <w:szCs w:val="16"/>
              </w:rPr>
            </w:pPr>
            <w:r w:rsidRPr="00015D20">
              <w:rPr>
                <w:color w:val="000000"/>
                <w:sz w:val="16"/>
                <w:szCs w:val="16"/>
              </w:rPr>
              <w:t>320 845</w:t>
            </w:r>
          </w:p>
        </w:tc>
        <w:tc>
          <w:tcPr>
            <w:tcW w:w="961" w:type="dxa"/>
            <w:tcBorders>
              <w:top w:val="nil"/>
              <w:left w:val="nil"/>
              <w:bottom w:val="single" w:sz="4" w:space="0" w:color="auto"/>
              <w:right w:val="single" w:sz="4" w:space="0" w:color="auto"/>
            </w:tcBorders>
            <w:shd w:val="clear" w:color="auto" w:fill="auto"/>
            <w:noWrap/>
            <w:vAlign w:val="center"/>
            <w:hideMark/>
          </w:tcPr>
          <w:p w14:paraId="596ADB9D" w14:textId="59B1D503" w:rsidR="007869F9" w:rsidRPr="00015D20" w:rsidRDefault="007869F9" w:rsidP="007869F9">
            <w:pPr>
              <w:jc w:val="right"/>
              <w:rPr>
                <w:color w:val="000000"/>
                <w:sz w:val="16"/>
                <w:szCs w:val="16"/>
              </w:rPr>
            </w:pPr>
            <w:r w:rsidRPr="00015D20">
              <w:rPr>
                <w:color w:val="000000"/>
                <w:sz w:val="16"/>
                <w:szCs w:val="16"/>
              </w:rPr>
              <w:t>450 734</w:t>
            </w:r>
          </w:p>
        </w:tc>
        <w:tc>
          <w:tcPr>
            <w:tcW w:w="686" w:type="dxa"/>
            <w:tcBorders>
              <w:top w:val="nil"/>
              <w:left w:val="nil"/>
              <w:bottom w:val="single" w:sz="4" w:space="0" w:color="auto"/>
              <w:right w:val="single" w:sz="4" w:space="0" w:color="auto"/>
            </w:tcBorders>
            <w:shd w:val="clear" w:color="auto" w:fill="auto"/>
            <w:noWrap/>
            <w:vAlign w:val="center"/>
            <w:hideMark/>
          </w:tcPr>
          <w:p w14:paraId="73780AEC" w14:textId="0B4DC834" w:rsidR="007869F9" w:rsidRPr="00015D20" w:rsidRDefault="007869F9" w:rsidP="007869F9">
            <w:pPr>
              <w:jc w:val="right"/>
              <w:rPr>
                <w:color w:val="000000"/>
                <w:sz w:val="16"/>
                <w:szCs w:val="16"/>
              </w:rPr>
            </w:pPr>
            <w:r w:rsidRPr="00015D20">
              <w:rPr>
                <w:color w:val="000000"/>
                <w:sz w:val="16"/>
                <w:szCs w:val="16"/>
              </w:rPr>
              <w:t>40%</w:t>
            </w:r>
          </w:p>
        </w:tc>
        <w:tc>
          <w:tcPr>
            <w:tcW w:w="936" w:type="dxa"/>
            <w:tcBorders>
              <w:top w:val="nil"/>
              <w:left w:val="nil"/>
              <w:bottom w:val="single" w:sz="4" w:space="0" w:color="auto"/>
              <w:right w:val="single" w:sz="4" w:space="0" w:color="auto"/>
            </w:tcBorders>
            <w:shd w:val="clear" w:color="auto" w:fill="auto"/>
            <w:noWrap/>
            <w:vAlign w:val="center"/>
            <w:hideMark/>
          </w:tcPr>
          <w:p w14:paraId="5F47E75C" w14:textId="0264E588" w:rsidR="007869F9" w:rsidRPr="00015D20" w:rsidRDefault="007869F9" w:rsidP="007869F9">
            <w:pPr>
              <w:jc w:val="right"/>
              <w:rPr>
                <w:color w:val="000000"/>
                <w:sz w:val="16"/>
                <w:szCs w:val="16"/>
              </w:rPr>
            </w:pPr>
            <w:r w:rsidRPr="00015D20">
              <w:rPr>
                <w:color w:val="000000"/>
                <w:sz w:val="16"/>
                <w:szCs w:val="16"/>
              </w:rPr>
              <w:t>129 889</w:t>
            </w:r>
          </w:p>
        </w:tc>
      </w:tr>
      <w:tr w:rsidR="007869F9" w:rsidRPr="00015D20" w14:paraId="5D13CA21"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72BE40C" w14:textId="77777777" w:rsidR="007869F9" w:rsidRPr="00015D20" w:rsidRDefault="007869F9" w:rsidP="007869F9">
            <w:pPr>
              <w:rPr>
                <w:color w:val="000000"/>
                <w:sz w:val="16"/>
                <w:szCs w:val="16"/>
              </w:rPr>
            </w:pPr>
            <w:r w:rsidRPr="00015D20">
              <w:rPr>
                <w:color w:val="000000"/>
                <w:sz w:val="16"/>
                <w:szCs w:val="16"/>
              </w:rPr>
              <w:t>Remonta izmaksas</w:t>
            </w:r>
          </w:p>
        </w:tc>
        <w:tc>
          <w:tcPr>
            <w:tcW w:w="1134" w:type="dxa"/>
            <w:tcBorders>
              <w:top w:val="nil"/>
              <w:left w:val="nil"/>
              <w:bottom w:val="single" w:sz="4" w:space="0" w:color="auto"/>
              <w:right w:val="single" w:sz="4" w:space="0" w:color="auto"/>
            </w:tcBorders>
            <w:shd w:val="clear" w:color="auto" w:fill="auto"/>
            <w:noWrap/>
            <w:vAlign w:val="center"/>
            <w:hideMark/>
          </w:tcPr>
          <w:p w14:paraId="59D862AB" w14:textId="77777777" w:rsidR="007869F9" w:rsidRPr="00015D20" w:rsidRDefault="007869F9" w:rsidP="007869F9">
            <w:pPr>
              <w:jc w:val="right"/>
              <w:rPr>
                <w:color w:val="000000"/>
                <w:sz w:val="16"/>
                <w:szCs w:val="16"/>
              </w:rPr>
            </w:pPr>
            <w:r w:rsidRPr="00015D20">
              <w:rPr>
                <w:color w:val="000000"/>
                <w:sz w:val="16"/>
                <w:szCs w:val="16"/>
              </w:rPr>
              <w:t>1 566 511</w:t>
            </w:r>
          </w:p>
        </w:tc>
        <w:tc>
          <w:tcPr>
            <w:tcW w:w="1044" w:type="dxa"/>
            <w:tcBorders>
              <w:top w:val="nil"/>
              <w:left w:val="nil"/>
              <w:bottom w:val="single" w:sz="4" w:space="0" w:color="auto"/>
              <w:right w:val="single" w:sz="4" w:space="0" w:color="auto"/>
            </w:tcBorders>
            <w:shd w:val="clear" w:color="auto" w:fill="auto"/>
            <w:noWrap/>
            <w:vAlign w:val="center"/>
            <w:hideMark/>
          </w:tcPr>
          <w:p w14:paraId="5D4E30CE" w14:textId="77777777" w:rsidR="007869F9" w:rsidRPr="00015D20" w:rsidRDefault="007869F9" w:rsidP="007869F9">
            <w:pPr>
              <w:jc w:val="right"/>
              <w:rPr>
                <w:color w:val="000000"/>
                <w:sz w:val="16"/>
                <w:szCs w:val="16"/>
              </w:rPr>
            </w:pPr>
            <w:r w:rsidRPr="00015D20">
              <w:rPr>
                <w:color w:val="000000"/>
                <w:sz w:val="16"/>
                <w:szCs w:val="16"/>
              </w:rPr>
              <w:t>1 576 592</w:t>
            </w:r>
          </w:p>
        </w:tc>
        <w:tc>
          <w:tcPr>
            <w:tcW w:w="799" w:type="dxa"/>
            <w:tcBorders>
              <w:top w:val="nil"/>
              <w:left w:val="nil"/>
              <w:bottom w:val="single" w:sz="4" w:space="0" w:color="auto"/>
              <w:right w:val="single" w:sz="4" w:space="0" w:color="auto"/>
            </w:tcBorders>
            <w:shd w:val="clear" w:color="auto" w:fill="auto"/>
            <w:noWrap/>
            <w:vAlign w:val="center"/>
            <w:hideMark/>
          </w:tcPr>
          <w:p w14:paraId="1BB34440" w14:textId="77777777" w:rsidR="007869F9" w:rsidRPr="00015D20" w:rsidRDefault="007869F9" w:rsidP="007869F9">
            <w:pPr>
              <w:jc w:val="right"/>
              <w:rPr>
                <w:color w:val="000000"/>
                <w:sz w:val="16"/>
                <w:szCs w:val="16"/>
              </w:rPr>
            </w:pPr>
            <w:r w:rsidRPr="00015D20">
              <w:rPr>
                <w:color w:val="000000"/>
                <w:sz w:val="16"/>
                <w:szCs w:val="16"/>
              </w:rPr>
              <w:t>0.6%</w:t>
            </w:r>
          </w:p>
        </w:tc>
        <w:tc>
          <w:tcPr>
            <w:tcW w:w="992" w:type="dxa"/>
            <w:tcBorders>
              <w:top w:val="nil"/>
              <w:left w:val="nil"/>
              <w:bottom w:val="single" w:sz="4" w:space="0" w:color="auto"/>
              <w:right w:val="single" w:sz="4" w:space="0" w:color="auto"/>
            </w:tcBorders>
            <w:shd w:val="clear" w:color="auto" w:fill="auto"/>
            <w:noWrap/>
            <w:vAlign w:val="center"/>
            <w:hideMark/>
          </w:tcPr>
          <w:p w14:paraId="474E16ED" w14:textId="77777777" w:rsidR="007869F9" w:rsidRPr="00015D20" w:rsidRDefault="007869F9" w:rsidP="007869F9">
            <w:pPr>
              <w:jc w:val="right"/>
              <w:rPr>
                <w:color w:val="000000"/>
                <w:sz w:val="16"/>
                <w:szCs w:val="16"/>
              </w:rPr>
            </w:pPr>
            <w:r w:rsidRPr="00015D20">
              <w:rPr>
                <w:color w:val="000000"/>
                <w:sz w:val="16"/>
                <w:szCs w:val="16"/>
              </w:rPr>
              <w:t>10 081</w:t>
            </w:r>
          </w:p>
        </w:tc>
        <w:tc>
          <w:tcPr>
            <w:tcW w:w="961" w:type="dxa"/>
            <w:tcBorders>
              <w:top w:val="nil"/>
              <w:left w:val="nil"/>
              <w:bottom w:val="single" w:sz="4" w:space="0" w:color="auto"/>
              <w:right w:val="single" w:sz="4" w:space="0" w:color="auto"/>
            </w:tcBorders>
            <w:shd w:val="clear" w:color="auto" w:fill="auto"/>
            <w:noWrap/>
            <w:vAlign w:val="center"/>
            <w:hideMark/>
          </w:tcPr>
          <w:p w14:paraId="19D26D79" w14:textId="77777777" w:rsidR="007869F9" w:rsidRPr="00015D20" w:rsidRDefault="007869F9" w:rsidP="007869F9">
            <w:pPr>
              <w:jc w:val="right"/>
              <w:rPr>
                <w:color w:val="000000"/>
                <w:sz w:val="16"/>
                <w:szCs w:val="16"/>
              </w:rPr>
            </w:pPr>
            <w:r w:rsidRPr="00015D20">
              <w:rPr>
                <w:color w:val="000000"/>
                <w:sz w:val="16"/>
                <w:szCs w:val="16"/>
              </w:rPr>
              <w:t>2 465 053</w:t>
            </w:r>
          </w:p>
        </w:tc>
        <w:tc>
          <w:tcPr>
            <w:tcW w:w="961" w:type="dxa"/>
            <w:tcBorders>
              <w:top w:val="nil"/>
              <w:left w:val="nil"/>
              <w:bottom w:val="single" w:sz="4" w:space="0" w:color="auto"/>
              <w:right w:val="single" w:sz="4" w:space="0" w:color="auto"/>
            </w:tcBorders>
            <w:shd w:val="clear" w:color="auto" w:fill="auto"/>
            <w:noWrap/>
            <w:vAlign w:val="center"/>
            <w:hideMark/>
          </w:tcPr>
          <w:p w14:paraId="38BE7999" w14:textId="154EE4FD" w:rsidR="007869F9" w:rsidRPr="00015D20" w:rsidRDefault="007869F9" w:rsidP="007869F9">
            <w:pPr>
              <w:jc w:val="right"/>
              <w:rPr>
                <w:color w:val="000000"/>
                <w:sz w:val="16"/>
                <w:szCs w:val="16"/>
              </w:rPr>
            </w:pPr>
            <w:r w:rsidRPr="00015D20">
              <w:rPr>
                <w:color w:val="000000"/>
                <w:sz w:val="16"/>
                <w:szCs w:val="16"/>
              </w:rPr>
              <w:t>3 275 185</w:t>
            </w:r>
          </w:p>
        </w:tc>
        <w:tc>
          <w:tcPr>
            <w:tcW w:w="686" w:type="dxa"/>
            <w:tcBorders>
              <w:top w:val="nil"/>
              <w:left w:val="nil"/>
              <w:bottom w:val="single" w:sz="4" w:space="0" w:color="auto"/>
              <w:right w:val="single" w:sz="4" w:space="0" w:color="auto"/>
            </w:tcBorders>
            <w:shd w:val="clear" w:color="auto" w:fill="auto"/>
            <w:noWrap/>
            <w:vAlign w:val="center"/>
            <w:hideMark/>
          </w:tcPr>
          <w:p w14:paraId="7E4BB6B9" w14:textId="18E8C869" w:rsidR="007869F9" w:rsidRPr="00015D20" w:rsidRDefault="007869F9" w:rsidP="007869F9">
            <w:pPr>
              <w:jc w:val="right"/>
              <w:rPr>
                <w:color w:val="000000"/>
                <w:sz w:val="16"/>
                <w:szCs w:val="16"/>
              </w:rPr>
            </w:pPr>
            <w:r w:rsidRPr="00015D20">
              <w:rPr>
                <w:color w:val="000000"/>
                <w:sz w:val="16"/>
                <w:szCs w:val="16"/>
              </w:rPr>
              <w:t>33%</w:t>
            </w:r>
          </w:p>
        </w:tc>
        <w:tc>
          <w:tcPr>
            <w:tcW w:w="936" w:type="dxa"/>
            <w:tcBorders>
              <w:top w:val="nil"/>
              <w:left w:val="nil"/>
              <w:bottom w:val="single" w:sz="4" w:space="0" w:color="auto"/>
              <w:right w:val="single" w:sz="4" w:space="0" w:color="auto"/>
            </w:tcBorders>
            <w:shd w:val="clear" w:color="auto" w:fill="auto"/>
            <w:noWrap/>
            <w:vAlign w:val="center"/>
            <w:hideMark/>
          </w:tcPr>
          <w:p w14:paraId="39ADD6BC" w14:textId="50CFEFE1" w:rsidR="007869F9" w:rsidRPr="00015D20" w:rsidRDefault="007869F9" w:rsidP="007869F9">
            <w:pPr>
              <w:jc w:val="right"/>
              <w:rPr>
                <w:color w:val="000000"/>
                <w:sz w:val="16"/>
                <w:szCs w:val="16"/>
              </w:rPr>
            </w:pPr>
            <w:r w:rsidRPr="00015D20">
              <w:rPr>
                <w:color w:val="000000"/>
                <w:sz w:val="16"/>
                <w:szCs w:val="16"/>
              </w:rPr>
              <w:t>810 132</w:t>
            </w:r>
          </w:p>
        </w:tc>
      </w:tr>
      <w:tr w:rsidR="007869F9" w:rsidRPr="00015D20" w14:paraId="47C1F89D"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B3E3A0A" w14:textId="77777777" w:rsidR="007869F9" w:rsidRPr="00015D20" w:rsidRDefault="007869F9" w:rsidP="007869F9">
            <w:pPr>
              <w:rPr>
                <w:color w:val="000000"/>
                <w:sz w:val="16"/>
                <w:szCs w:val="16"/>
              </w:rPr>
            </w:pPr>
            <w:r w:rsidRPr="00015D20">
              <w:rPr>
                <w:color w:val="000000"/>
                <w:sz w:val="16"/>
                <w:szCs w:val="16"/>
              </w:rPr>
              <w:t>Citas ar sabiedriskā transporta pakalpojumu nodrošināšanu saistītās izmaksas</w:t>
            </w:r>
          </w:p>
        </w:tc>
        <w:tc>
          <w:tcPr>
            <w:tcW w:w="1134" w:type="dxa"/>
            <w:tcBorders>
              <w:top w:val="nil"/>
              <w:left w:val="nil"/>
              <w:bottom w:val="single" w:sz="4" w:space="0" w:color="auto"/>
              <w:right w:val="single" w:sz="4" w:space="0" w:color="auto"/>
            </w:tcBorders>
            <w:shd w:val="clear" w:color="auto" w:fill="auto"/>
            <w:noWrap/>
            <w:vAlign w:val="center"/>
            <w:hideMark/>
          </w:tcPr>
          <w:p w14:paraId="7D457A9B" w14:textId="77777777" w:rsidR="007869F9" w:rsidRPr="00015D20" w:rsidRDefault="007869F9" w:rsidP="007869F9">
            <w:pPr>
              <w:jc w:val="right"/>
              <w:rPr>
                <w:color w:val="000000"/>
                <w:sz w:val="16"/>
                <w:szCs w:val="16"/>
              </w:rPr>
            </w:pPr>
            <w:r w:rsidRPr="00015D20">
              <w:rPr>
                <w:color w:val="000000"/>
                <w:sz w:val="16"/>
                <w:szCs w:val="16"/>
              </w:rPr>
              <w:t>1 008 139</w:t>
            </w:r>
          </w:p>
        </w:tc>
        <w:tc>
          <w:tcPr>
            <w:tcW w:w="1044" w:type="dxa"/>
            <w:tcBorders>
              <w:top w:val="nil"/>
              <w:left w:val="nil"/>
              <w:bottom w:val="single" w:sz="4" w:space="0" w:color="auto"/>
              <w:right w:val="single" w:sz="4" w:space="0" w:color="auto"/>
            </w:tcBorders>
            <w:shd w:val="clear" w:color="auto" w:fill="auto"/>
            <w:noWrap/>
            <w:vAlign w:val="center"/>
            <w:hideMark/>
          </w:tcPr>
          <w:p w14:paraId="6D7D7881" w14:textId="77777777" w:rsidR="007869F9" w:rsidRPr="00015D20" w:rsidRDefault="007869F9" w:rsidP="007869F9">
            <w:pPr>
              <w:jc w:val="right"/>
              <w:rPr>
                <w:color w:val="000000"/>
                <w:sz w:val="16"/>
                <w:szCs w:val="16"/>
              </w:rPr>
            </w:pPr>
            <w:r w:rsidRPr="00015D20">
              <w:rPr>
                <w:color w:val="000000"/>
                <w:sz w:val="16"/>
                <w:szCs w:val="16"/>
              </w:rPr>
              <w:t>998 618</w:t>
            </w:r>
          </w:p>
        </w:tc>
        <w:tc>
          <w:tcPr>
            <w:tcW w:w="799" w:type="dxa"/>
            <w:tcBorders>
              <w:top w:val="nil"/>
              <w:left w:val="nil"/>
              <w:bottom w:val="single" w:sz="4" w:space="0" w:color="auto"/>
              <w:right w:val="single" w:sz="4" w:space="0" w:color="auto"/>
            </w:tcBorders>
            <w:shd w:val="clear" w:color="auto" w:fill="auto"/>
            <w:noWrap/>
            <w:vAlign w:val="center"/>
            <w:hideMark/>
          </w:tcPr>
          <w:p w14:paraId="0184D1CC" w14:textId="77777777" w:rsidR="007869F9" w:rsidRPr="00015D20" w:rsidRDefault="007869F9" w:rsidP="007869F9">
            <w:pPr>
              <w:jc w:val="right"/>
              <w:rPr>
                <w:color w:val="000000"/>
                <w:sz w:val="16"/>
                <w:szCs w:val="16"/>
              </w:rPr>
            </w:pPr>
            <w:r w:rsidRPr="00015D20">
              <w:rPr>
                <w:color w:val="000000"/>
                <w:sz w:val="16"/>
                <w:szCs w:val="16"/>
              </w:rPr>
              <w:t>-0.9%</w:t>
            </w:r>
          </w:p>
        </w:tc>
        <w:tc>
          <w:tcPr>
            <w:tcW w:w="992" w:type="dxa"/>
            <w:tcBorders>
              <w:top w:val="nil"/>
              <w:left w:val="nil"/>
              <w:bottom w:val="single" w:sz="4" w:space="0" w:color="auto"/>
              <w:right w:val="single" w:sz="4" w:space="0" w:color="auto"/>
            </w:tcBorders>
            <w:shd w:val="clear" w:color="auto" w:fill="auto"/>
            <w:noWrap/>
            <w:vAlign w:val="center"/>
            <w:hideMark/>
          </w:tcPr>
          <w:p w14:paraId="5F7125FF" w14:textId="77777777" w:rsidR="007869F9" w:rsidRPr="00015D20" w:rsidRDefault="007869F9" w:rsidP="007869F9">
            <w:pPr>
              <w:jc w:val="right"/>
              <w:rPr>
                <w:color w:val="000000"/>
                <w:sz w:val="16"/>
                <w:szCs w:val="16"/>
              </w:rPr>
            </w:pPr>
            <w:r w:rsidRPr="00015D20">
              <w:rPr>
                <w:color w:val="000000"/>
                <w:sz w:val="16"/>
                <w:szCs w:val="16"/>
              </w:rPr>
              <w:t>-9 521</w:t>
            </w:r>
          </w:p>
        </w:tc>
        <w:tc>
          <w:tcPr>
            <w:tcW w:w="961" w:type="dxa"/>
            <w:tcBorders>
              <w:top w:val="nil"/>
              <w:left w:val="nil"/>
              <w:bottom w:val="single" w:sz="4" w:space="0" w:color="auto"/>
              <w:right w:val="single" w:sz="4" w:space="0" w:color="auto"/>
            </w:tcBorders>
            <w:shd w:val="clear" w:color="auto" w:fill="auto"/>
            <w:noWrap/>
            <w:vAlign w:val="center"/>
            <w:hideMark/>
          </w:tcPr>
          <w:p w14:paraId="12CB8BE5" w14:textId="77777777" w:rsidR="007869F9" w:rsidRPr="00015D20" w:rsidRDefault="007869F9" w:rsidP="007869F9">
            <w:pPr>
              <w:jc w:val="right"/>
              <w:rPr>
                <w:color w:val="000000"/>
                <w:sz w:val="16"/>
                <w:szCs w:val="16"/>
              </w:rPr>
            </w:pPr>
            <w:r w:rsidRPr="00015D20">
              <w:rPr>
                <w:color w:val="000000"/>
                <w:sz w:val="16"/>
                <w:szCs w:val="16"/>
              </w:rPr>
              <w:t>1 418 957</w:t>
            </w:r>
          </w:p>
        </w:tc>
        <w:tc>
          <w:tcPr>
            <w:tcW w:w="961" w:type="dxa"/>
            <w:tcBorders>
              <w:top w:val="nil"/>
              <w:left w:val="nil"/>
              <w:bottom w:val="single" w:sz="4" w:space="0" w:color="auto"/>
              <w:right w:val="single" w:sz="4" w:space="0" w:color="auto"/>
            </w:tcBorders>
            <w:shd w:val="clear" w:color="auto" w:fill="auto"/>
            <w:noWrap/>
            <w:vAlign w:val="center"/>
            <w:hideMark/>
          </w:tcPr>
          <w:p w14:paraId="25C2907B" w14:textId="2DA803A9" w:rsidR="007869F9" w:rsidRPr="00015D20" w:rsidRDefault="007869F9" w:rsidP="007869F9">
            <w:pPr>
              <w:jc w:val="right"/>
              <w:rPr>
                <w:color w:val="000000"/>
                <w:sz w:val="16"/>
                <w:szCs w:val="16"/>
              </w:rPr>
            </w:pPr>
            <w:r w:rsidRPr="00015D20">
              <w:rPr>
                <w:color w:val="000000"/>
                <w:sz w:val="16"/>
                <w:szCs w:val="16"/>
              </w:rPr>
              <w:t>1 665 326</w:t>
            </w:r>
          </w:p>
        </w:tc>
        <w:tc>
          <w:tcPr>
            <w:tcW w:w="686" w:type="dxa"/>
            <w:tcBorders>
              <w:top w:val="nil"/>
              <w:left w:val="nil"/>
              <w:bottom w:val="single" w:sz="4" w:space="0" w:color="auto"/>
              <w:right w:val="single" w:sz="4" w:space="0" w:color="auto"/>
            </w:tcBorders>
            <w:shd w:val="clear" w:color="auto" w:fill="auto"/>
            <w:noWrap/>
            <w:vAlign w:val="center"/>
            <w:hideMark/>
          </w:tcPr>
          <w:p w14:paraId="342D92AE" w14:textId="42170B3A" w:rsidR="007869F9" w:rsidRPr="00015D20" w:rsidRDefault="007869F9" w:rsidP="007869F9">
            <w:pPr>
              <w:jc w:val="right"/>
              <w:rPr>
                <w:color w:val="000000"/>
                <w:sz w:val="16"/>
                <w:szCs w:val="16"/>
              </w:rPr>
            </w:pPr>
            <w:r w:rsidRPr="00015D20">
              <w:rPr>
                <w:color w:val="000000"/>
                <w:sz w:val="16"/>
                <w:szCs w:val="16"/>
              </w:rPr>
              <w:t>17%</w:t>
            </w:r>
          </w:p>
        </w:tc>
        <w:tc>
          <w:tcPr>
            <w:tcW w:w="936" w:type="dxa"/>
            <w:tcBorders>
              <w:top w:val="nil"/>
              <w:left w:val="nil"/>
              <w:bottom w:val="single" w:sz="4" w:space="0" w:color="auto"/>
              <w:right w:val="single" w:sz="4" w:space="0" w:color="auto"/>
            </w:tcBorders>
            <w:shd w:val="clear" w:color="auto" w:fill="auto"/>
            <w:noWrap/>
            <w:vAlign w:val="center"/>
            <w:hideMark/>
          </w:tcPr>
          <w:p w14:paraId="5360E870" w14:textId="4333A49B" w:rsidR="007869F9" w:rsidRPr="00015D20" w:rsidRDefault="007869F9" w:rsidP="007869F9">
            <w:pPr>
              <w:jc w:val="right"/>
              <w:rPr>
                <w:color w:val="000000"/>
                <w:sz w:val="16"/>
                <w:szCs w:val="16"/>
              </w:rPr>
            </w:pPr>
            <w:r w:rsidRPr="00015D20">
              <w:rPr>
                <w:color w:val="000000"/>
                <w:sz w:val="16"/>
                <w:szCs w:val="16"/>
              </w:rPr>
              <w:t>246 369</w:t>
            </w:r>
          </w:p>
        </w:tc>
      </w:tr>
      <w:tr w:rsidR="007869F9" w:rsidRPr="00015D20" w14:paraId="1F5F2589"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76B7666" w14:textId="77777777" w:rsidR="007869F9" w:rsidRPr="00015D20" w:rsidRDefault="007869F9" w:rsidP="007869F9">
            <w:pPr>
              <w:rPr>
                <w:b/>
                <w:bCs/>
                <w:color w:val="000000"/>
                <w:sz w:val="16"/>
                <w:szCs w:val="16"/>
              </w:rPr>
            </w:pPr>
            <w:r w:rsidRPr="00015D20">
              <w:rPr>
                <w:b/>
                <w:bCs/>
                <w:color w:val="000000"/>
                <w:sz w:val="16"/>
                <w:szCs w:val="16"/>
              </w:rPr>
              <w:t>Līdzekļu vērtību norakstīšana un procentu maksājumi:</w:t>
            </w:r>
          </w:p>
        </w:tc>
        <w:tc>
          <w:tcPr>
            <w:tcW w:w="1134" w:type="dxa"/>
            <w:tcBorders>
              <w:top w:val="nil"/>
              <w:left w:val="nil"/>
              <w:bottom w:val="single" w:sz="4" w:space="0" w:color="auto"/>
              <w:right w:val="single" w:sz="4" w:space="0" w:color="auto"/>
            </w:tcBorders>
            <w:shd w:val="clear" w:color="auto" w:fill="auto"/>
            <w:noWrap/>
            <w:vAlign w:val="center"/>
            <w:hideMark/>
          </w:tcPr>
          <w:p w14:paraId="70AA1F50" w14:textId="77777777" w:rsidR="007869F9" w:rsidRPr="00015D20" w:rsidRDefault="007869F9" w:rsidP="007869F9">
            <w:pPr>
              <w:jc w:val="right"/>
              <w:rPr>
                <w:color w:val="000000"/>
                <w:sz w:val="16"/>
                <w:szCs w:val="16"/>
              </w:rPr>
            </w:pPr>
            <w:r w:rsidRPr="00015D20">
              <w:rPr>
                <w:color w:val="000000"/>
                <w:sz w:val="16"/>
                <w:szCs w:val="16"/>
              </w:rPr>
              <w:t>2 361 726</w:t>
            </w:r>
          </w:p>
        </w:tc>
        <w:tc>
          <w:tcPr>
            <w:tcW w:w="1044" w:type="dxa"/>
            <w:tcBorders>
              <w:top w:val="nil"/>
              <w:left w:val="nil"/>
              <w:bottom w:val="single" w:sz="4" w:space="0" w:color="auto"/>
              <w:right w:val="single" w:sz="4" w:space="0" w:color="auto"/>
            </w:tcBorders>
            <w:shd w:val="clear" w:color="auto" w:fill="auto"/>
            <w:noWrap/>
            <w:vAlign w:val="center"/>
            <w:hideMark/>
          </w:tcPr>
          <w:p w14:paraId="49802E6E" w14:textId="77777777" w:rsidR="007869F9" w:rsidRPr="00015D20" w:rsidRDefault="007869F9" w:rsidP="007869F9">
            <w:pPr>
              <w:jc w:val="right"/>
              <w:rPr>
                <w:color w:val="000000"/>
                <w:sz w:val="16"/>
                <w:szCs w:val="16"/>
              </w:rPr>
            </w:pPr>
            <w:r w:rsidRPr="00015D20">
              <w:rPr>
                <w:color w:val="000000"/>
                <w:sz w:val="16"/>
                <w:szCs w:val="16"/>
              </w:rPr>
              <w:t>2 934 191</w:t>
            </w:r>
          </w:p>
        </w:tc>
        <w:tc>
          <w:tcPr>
            <w:tcW w:w="799" w:type="dxa"/>
            <w:tcBorders>
              <w:top w:val="nil"/>
              <w:left w:val="nil"/>
              <w:bottom w:val="single" w:sz="4" w:space="0" w:color="auto"/>
              <w:right w:val="single" w:sz="4" w:space="0" w:color="auto"/>
            </w:tcBorders>
            <w:shd w:val="clear" w:color="auto" w:fill="auto"/>
            <w:noWrap/>
            <w:vAlign w:val="center"/>
            <w:hideMark/>
          </w:tcPr>
          <w:p w14:paraId="5582213A" w14:textId="77777777" w:rsidR="007869F9" w:rsidRPr="00015D20" w:rsidRDefault="007869F9" w:rsidP="007869F9">
            <w:pPr>
              <w:jc w:val="right"/>
              <w:rPr>
                <w:color w:val="000000"/>
                <w:sz w:val="16"/>
                <w:szCs w:val="16"/>
              </w:rPr>
            </w:pPr>
            <w:r w:rsidRPr="00015D20">
              <w:rPr>
                <w:color w:val="000000"/>
                <w:sz w:val="16"/>
                <w:szCs w:val="16"/>
              </w:rPr>
              <w:t>24.2%</w:t>
            </w:r>
          </w:p>
        </w:tc>
        <w:tc>
          <w:tcPr>
            <w:tcW w:w="992" w:type="dxa"/>
            <w:tcBorders>
              <w:top w:val="nil"/>
              <w:left w:val="nil"/>
              <w:bottom w:val="single" w:sz="4" w:space="0" w:color="auto"/>
              <w:right w:val="single" w:sz="4" w:space="0" w:color="auto"/>
            </w:tcBorders>
            <w:shd w:val="clear" w:color="auto" w:fill="auto"/>
            <w:noWrap/>
            <w:vAlign w:val="center"/>
            <w:hideMark/>
          </w:tcPr>
          <w:p w14:paraId="7C41A427" w14:textId="77777777" w:rsidR="007869F9" w:rsidRPr="00015D20" w:rsidRDefault="007869F9" w:rsidP="007869F9">
            <w:pPr>
              <w:jc w:val="right"/>
              <w:rPr>
                <w:color w:val="000000"/>
                <w:sz w:val="16"/>
                <w:szCs w:val="16"/>
              </w:rPr>
            </w:pPr>
            <w:r w:rsidRPr="00015D20">
              <w:rPr>
                <w:color w:val="000000"/>
                <w:sz w:val="16"/>
                <w:szCs w:val="16"/>
              </w:rPr>
              <w:t>572 465</w:t>
            </w:r>
          </w:p>
        </w:tc>
        <w:tc>
          <w:tcPr>
            <w:tcW w:w="961" w:type="dxa"/>
            <w:tcBorders>
              <w:top w:val="nil"/>
              <w:left w:val="nil"/>
              <w:bottom w:val="single" w:sz="4" w:space="0" w:color="auto"/>
              <w:right w:val="single" w:sz="4" w:space="0" w:color="auto"/>
            </w:tcBorders>
            <w:shd w:val="clear" w:color="auto" w:fill="auto"/>
            <w:noWrap/>
            <w:vAlign w:val="center"/>
            <w:hideMark/>
          </w:tcPr>
          <w:p w14:paraId="7D43768F" w14:textId="77777777" w:rsidR="007869F9" w:rsidRPr="00015D20" w:rsidRDefault="007869F9" w:rsidP="007869F9">
            <w:pPr>
              <w:jc w:val="right"/>
              <w:rPr>
                <w:color w:val="000000"/>
                <w:sz w:val="16"/>
                <w:szCs w:val="16"/>
              </w:rPr>
            </w:pPr>
            <w:r w:rsidRPr="00015D20">
              <w:rPr>
                <w:color w:val="000000"/>
                <w:sz w:val="16"/>
                <w:szCs w:val="16"/>
              </w:rPr>
              <w:t>3 250 526</w:t>
            </w:r>
          </w:p>
        </w:tc>
        <w:tc>
          <w:tcPr>
            <w:tcW w:w="961" w:type="dxa"/>
            <w:tcBorders>
              <w:top w:val="nil"/>
              <w:left w:val="nil"/>
              <w:bottom w:val="single" w:sz="4" w:space="0" w:color="auto"/>
              <w:right w:val="single" w:sz="4" w:space="0" w:color="auto"/>
            </w:tcBorders>
            <w:shd w:val="clear" w:color="auto" w:fill="auto"/>
            <w:noWrap/>
            <w:vAlign w:val="center"/>
            <w:hideMark/>
          </w:tcPr>
          <w:p w14:paraId="202838AC" w14:textId="1294822B" w:rsidR="007869F9" w:rsidRPr="00015D20" w:rsidRDefault="007869F9" w:rsidP="007869F9">
            <w:pPr>
              <w:jc w:val="right"/>
              <w:rPr>
                <w:color w:val="000000"/>
                <w:sz w:val="16"/>
                <w:szCs w:val="16"/>
              </w:rPr>
            </w:pPr>
            <w:r w:rsidRPr="00015D20">
              <w:rPr>
                <w:color w:val="000000"/>
                <w:sz w:val="16"/>
                <w:szCs w:val="16"/>
              </w:rPr>
              <w:t>2 986 473</w:t>
            </w:r>
          </w:p>
        </w:tc>
        <w:tc>
          <w:tcPr>
            <w:tcW w:w="686" w:type="dxa"/>
            <w:tcBorders>
              <w:top w:val="nil"/>
              <w:left w:val="nil"/>
              <w:bottom w:val="single" w:sz="4" w:space="0" w:color="auto"/>
              <w:right w:val="single" w:sz="4" w:space="0" w:color="auto"/>
            </w:tcBorders>
            <w:shd w:val="clear" w:color="auto" w:fill="auto"/>
            <w:noWrap/>
            <w:vAlign w:val="center"/>
            <w:hideMark/>
          </w:tcPr>
          <w:p w14:paraId="4212E78A" w14:textId="028CC2F2" w:rsidR="007869F9" w:rsidRPr="00015D20" w:rsidRDefault="007869F9" w:rsidP="007869F9">
            <w:pPr>
              <w:jc w:val="right"/>
              <w:rPr>
                <w:color w:val="000000"/>
                <w:sz w:val="16"/>
                <w:szCs w:val="16"/>
              </w:rPr>
            </w:pPr>
            <w:r w:rsidRPr="00015D20">
              <w:rPr>
                <w:color w:val="000000"/>
                <w:sz w:val="16"/>
                <w:szCs w:val="16"/>
              </w:rPr>
              <w:t>-8%</w:t>
            </w:r>
          </w:p>
        </w:tc>
        <w:tc>
          <w:tcPr>
            <w:tcW w:w="936" w:type="dxa"/>
            <w:tcBorders>
              <w:top w:val="nil"/>
              <w:left w:val="nil"/>
              <w:bottom w:val="single" w:sz="4" w:space="0" w:color="auto"/>
              <w:right w:val="single" w:sz="4" w:space="0" w:color="auto"/>
            </w:tcBorders>
            <w:shd w:val="clear" w:color="auto" w:fill="auto"/>
            <w:noWrap/>
            <w:vAlign w:val="center"/>
            <w:hideMark/>
          </w:tcPr>
          <w:p w14:paraId="6A4976CA" w14:textId="6A705973" w:rsidR="007869F9" w:rsidRPr="00015D20" w:rsidRDefault="007869F9" w:rsidP="007869F9">
            <w:pPr>
              <w:jc w:val="right"/>
              <w:rPr>
                <w:color w:val="000000"/>
                <w:sz w:val="16"/>
                <w:szCs w:val="16"/>
              </w:rPr>
            </w:pPr>
            <w:r w:rsidRPr="00015D20">
              <w:rPr>
                <w:color w:val="000000"/>
                <w:sz w:val="16"/>
                <w:szCs w:val="16"/>
              </w:rPr>
              <w:t>-264 053</w:t>
            </w:r>
          </w:p>
        </w:tc>
      </w:tr>
      <w:tr w:rsidR="007869F9" w:rsidRPr="00015D20" w14:paraId="2EBE69CC"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2FBFCE" w14:textId="77777777" w:rsidR="007869F9" w:rsidRPr="00015D20" w:rsidRDefault="007869F9" w:rsidP="007869F9">
            <w:pPr>
              <w:rPr>
                <w:b/>
                <w:bCs/>
                <w:color w:val="000000"/>
                <w:sz w:val="16"/>
                <w:szCs w:val="16"/>
              </w:rPr>
            </w:pPr>
            <w:r w:rsidRPr="00015D20">
              <w:rPr>
                <w:b/>
                <w:bCs/>
                <w:color w:val="000000"/>
                <w:sz w:val="16"/>
                <w:szCs w:val="16"/>
              </w:rPr>
              <w:t>Administrācijas izmaksas kopā:</w:t>
            </w:r>
          </w:p>
        </w:tc>
        <w:tc>
          <w:tcPr>
            <w:tcW w:w="1134" w:type="dxa"/>
            <w:tcBorders>
              <w:top w:val="nil"/>
              <w:left w:val="nil"/>
              <w:bottom w:val="single" w:sz="4" w:space="0" w:color="auto"/>
              <w:right w:val="single" w:sz="4" w:space="0" w:color="auto"/>
            </w:tcBorders>
            <w:shd w:val="clear" w:color="auto" w:fill="auto"/>
            <w:noWrap/>
            <w:vAlign w:val="center"/>
            <w:hideMark/>
          </w:tcPr>
          <w:p w14:paraId="62DDFCCD" w14:textId="77777777" w:rsidR="007869F9" w:rsidRPr="00015D20" w:rsidRDefault="007869F9" w:rsidP="007869F9">
            <w:pPr>
              <w:jc w:val="right"/>
              <w:rPr>
                <w:color w:val="000000"/>
                <w:sz w:val="16"/>
                <w:szCs w:val="16"/>
              </w:rPr>
            </w:pPr>
            <w:r w:rsidRPr="00015D20">
              <w:rPr>
                <w:color w:val="000000"/>
                <w:sz w:val="16"/>
                <w:szCs w:val="16"/>
              </w:rPr>
              <w:t>1 410 908</w:t>
            </w:r>
          </w:p>
        </w:tc>
        <w:tc>
          <w:tcPr>
            <w:tcW w:w="1044" w:type="dxa"/>
            <w:tcBorders>
              <w:top w:val="nil"/>
              <w:left w:val="nil"/>
              <w:bottom w:val="single" w:sz="4" w:space="0" w:color="auto"/>
              <w:right w:val="single" w:sz="4" w:space="0" w:color="auto"/>
            </w:tcBorders>
            <w:shd w:val="clear" w:color="auto" w:fill="auto"/>
            <w:noWrap/>
            <w:vAlign w:val="center"/>
            <w:hideMark/>
          </w:tcPr>
          <w:p w14:paraId="793842CC" w14:textId="77777777" w:rsidR="007869F9" w:rsidRPr="00015D20" w:rsidRDefault="007869F9" w:rsidP="007869F9">
            <w:pPr>
              <w:jc w:val="right"/>
              <w:rPr>
                <w:color w:val="000000"/>
                <w:sz w:val="16"/>
                <w:szCs w:val="16"/>
              </w:rPr>
            </w:pPr>
            <w:r w:rsidRPr="00015D20">
              <w:rPr>
                <w:color w:val="000000"/>
                <w:sz w:val="16"/>
                <w:szCs w:val="16"/>
              </w:rPr>
              <w:t>1 674 784</w:t>
            </w:r>
          </w:p>
        </w:tc>
        <w:tc>
          <w:tcPr>
            <w:tcW w:w="799" w:type="dxa"/>
            <w:tcBorders>
              <w:top w:val="nil"/>
              <w:left w:val="nil"/>
              <w:bottom w:val="single" w:sz="4" w:space="0" w:color="auto"/>
              <w:right w:val="single" w:sz="4" w:space="0" w:color="auto"/>
            </w:tcBorders>
            <w:shd w:val="clear" w:color="auto" w:fill="auto"/>
            <w:noWrap/>
            <w:vAlign w:val="center"/>
            <w:hideMark/>
          </w:tcPr>
          <w:p w14:paraId="7E6795C0" w14:textId="77777777" w:rsidR="007869F9" w:rsidRPr="00015D20" w:rsidRDefault="007869F9" w:rsidP="007869F9">
            <w:pPr>
              <w:jc w:val="right"/>
              <w:rPr>
                <w:color w:val="000000"/>
                <w:sz w:val="16"/>
                <w:szCs w:val="16"/>
              </w:rPr>
            </w:pPr>
            <w:r w:rsidRPr="00015D20">
              <w:rPr>
                <w:color w:val="000000"/>
                <w:sz w:val="16"/>
                <w:szCs w:val="16"/>
              </w:rPr>
              <w:t>18.7%</w:t>
            </w:r>
          </w:p>
        </w:tc>
        <w:tc>
          <w:tcPr>
            <w:tcW w:w="992" w:type="dxa"/>
            <w:tcBorders>
              <w:top w:val="nil"/>
              <w:left w:val="nil"/>
              <w:bottom w:val="single" w:sz="4" w:space="0" w:color="auto"/>
              <w:right w:val="single" w:sz="4" w:space="0" w:color="auto"/>
            </w:tcBorders>
            <w:shd w:val="clear" w:color="auto" w:fill="auto"/>
            <w:noWrap/>
            <w:vAlign w:val="center"/>
            <w:hideMark/>
          </w:tcPr>
          <w:p w14:paraId="66E8DA83" w14:textId="77777777" w:rsidR="007869F9" w:rsidRPr="00015D20" w:rsidRDefault="007869F9" w:rsidP="007869F9">
            <w:pPr>
              <w:jc w:val="right"/>
              <w:rPr>
                <w:color w:val="000000"/>
                <w:sz w:val="16"/>
                <w:szCs w:val="16"/>
              </w:rPr>
            </w:pPr>
            <w:r w:rsidRPr="00015D20">
              <w:rPr>
                <w:color w:val="000000"/>
                <w:sz w:val="16"/>
                <w:szCs w:val="16"/>
              </w:rPr>
              <w:t>263 876</w:t>
            </w:r>
          </w:p>
        </w:tc>
        <w:tc>
          <w:tcPr>
            <w:tcW w:w="961" w:type="dxa"/>
            <w:tcBorders>
              <w:top w:val="nil"/>
              <w:left w:val="nil"/>
              <w:bottom w:val="single" w:sz="4" w:space="0" w:color="auto"/>
              <w:right w:val="single" w:sz="4" w:space="0" w:color="auto"/>
            </w:tcBorders>
            <w:shd w:val="clear" w:color="auto" w:fill="auto"/>
            <w:noWrap/>
            <w:vAlign w:val="center"/>
            <w:hideMark/>
          </w:tcPr>
          <w:p w14:paraId="0E13C5DC" w14:textId="77777777" w:rsidR="007869F9" w:rsidRPr="00015D20" w:rsidRDefault="007869F9" w:rsidP="007869F9">
            <w:pPr>
              <w:jc w:val="right"/>
              <w:rPr>
                <w:color w:val="000000"/>
                <w:sz w:val="16"/>
                <w:szCs w:val="16"/>
              </w:rPr>
            </w:pPr>
            <w:r w:rsidRPr="00015D20">
              <w:rPr>
                <w:color w:val="000000"/>
                <w:sz w:val="16"/>
                <w:szCs w:val="16"/>
              </w:rPr>
              <w:t>2 163 700</w:t>
            </w:r>
          </w:p>
        </w:tc>
        <w:tc>
          <w:tcPr>
            <w:tcW w:w="961" w:type="dxa"/>
            <w:tcBorders>
              <w:top w:val="nil"/>
              <w:left w:val="nil"/>
              <w:bottom w:val="single" w:sz="4" w:space="0" w:color="auto"/>
              <w:right w:val="single" w:sz="4" w:space="0" w:color="auto"/>
            </w:tcBorders>
            <w:shd w:val="clear" w:color="auto" w:fill="auto"/>
            <w:noWrap/>
            <w:vAlign w:val="center"/>
            <w:hideMark/>
          </w:tcPr>
          <w:p w14:paraId="279A3C79" w14:textId="58D5AD27" w:rsidR="007869F9" w:rsidRPr="00015D20" w:rsidRDefault="007869F9" w:rsidP="007869F9">
            <w:pPr>
              <w:jc w:val="right"/>
              <w:rPr>
                <w:color w:val="000000"/>
                <w:sz w:val="16"/>
                <w:szCs w:val="16"/>
              </w:rPr>
            </w:pPr>
            <w:r w:rsidRPr="00015D20">
              <w:rPr>
                <w:color w:val="000000"/>
                <w:sz w:val="16"/>
                <w:szCs w:val="16"/>
              </w:rPr>
              <w:t>2 923 548</w:t>
            </w:r>
          </w:p>
        </w:tc>
        <w:tc>
          <w:tcPr>
            <w:tcW w:w="686" w:type="dxa"/>
            <w:tcBorders>
              <w:top w:val="nil"/>
              <w:left w:val="nil"/>
              <w:bottom w:val="single" w:sz="4" w:space="0" w:color="auto"/>
              <w:right w:val="single" w:sz="4" w:space="0" w:color="auto"/>
            </w:tcBorders>
            <w:shd w:val="clear" w:color="auto" w:fill="auto"/>
            <w:noWrap/>
            <w:vAlign w:val="center"/>
            <w:hideMark/>
          </w:tcPr>
          <w:p w14:paraId="630EC698" w14:textId="4D50FFE9" w:rsidR="007869F9" w:rsidRPr="00015D20" w:rsidRDefault="007869F9" w:rsidP="007869F9">
            <w:pPr>
              <w:jc w:val="right"/>
              <w:rPr>
                <w:color w:val="000000"/>
                <w:sz w:val="16"/>
                <w:szCs w:val="16"/>
              </w:rPr>
            </w:pPr>
            <w:r w:rsidRPr="00015D20">
              <w:rPr>
                <w:color w:val="000000"/>
                <w:sz w:val="16"/>
                <w:szCs w:val="16"/>
              </w:rPr>
              <w:t>35%</w:t>
            </w:r>
          </w:p>
        </w:tc>
        <w:tc>
          <w:tcPr>
            <w:tcW w:w="936" w:type="dxa"/>
            <w:tcBorders>
              <w:top w:val="nil"/>
              <w:left w:val="nil"/>
              <w:bottom w:val="single" w:sz="4" w:space="0" w:color="auto"/>
              <w:right w:val="single" w:sz="4" w:space="0" w:color="auto"/>
            </w:tcBorders>
            <w:shd w:val="clear" w:color="auto" w:fill="auto"/>
            <w:noWrap/>
            <w:vAlign w:val="center"/>
            <w:hideMark/>
          </w:tcPr>
          <w:p w14:paraId="48E5B0DA" w14:textId="5746F0DE" w:rsidR="007869F9" w:rsidRPr="00015D20" w:rsidRDefault="007869F9" w:rsidP="007869F9">
            <w:pPr>
              <w:jc w:val="right"/>
              <w:rPr>
                <w:color w:val="000000"/>
                <w:sz w:val="16"/>
                <w:szCs w:val="16"/>
              </w:rPr>
            </w:pPr>
            <w:r w:rsidRPr="00015D20">
              <w:rPr>
                <w:color w:val="000000"/>
                <w:sz w:val="16"/>
                <w:szCs w:val="16"/>
              </w:rPr>
              <w:t>759 848</w:t>
            </w:r>
          </w:p>
        </w:tc>
      </w:tr>
      <w:tr w:rsidR="007869F9" w:rsidRPr="00015D20" w14:paraId="0E80F284" w14:textId="77777777" w:rsidTr="009F6105">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9ED7F57" w14:textId="3A4A337A" w:rsidR="007869F9" w:rsidRPr="00015D20" w:rsidRDefault="007869F9" w:rsidP="007869F9">
            <w:pPr>
              <w:rPr>
                <w:b/>
                <w:bCs/>
                <w:color w:val="000000"/>
                <w:sz w:val="16"/>
                <w:szCs w:val="16"/>
              </w:rPr>
            </w:pPr>
            <w:r w:rsidRPr="00015D20">
              <w:rPr>
                <w:b/>
                <w:bCs/>
                <w:color w:val="000000"/>
                <w:sz w:val="16"/>
                <w:szCs w:val="16"/>
              </w:rPr>
              <w:t>Izmaksas kopā (</w:t>
            </w:r>
            <w:proofErr w:type="spellStart"/>
            <w:r w:rsidRPr="00015D20">
              <w:rPr>
                <w:b/>
                <w:bCs/>
                <w:i/>
                <w:iCs/>
                <w:color w:val="000000"/>
                <w:sz w:val="16"/>
                <w:szCs w:val="16"/>
              </w:rPr>
              <w:t>euro</w:t>
            </w:r>
            <w:proofErr w:type="spellEnd"/>
            <w:r w:rsidRPr="00015D20">
              <w:rPr>
                <w:b/>
                <w:bCs/>
                <w:color w:val="000000"/>
                <w:sz w:val="16"/>
                <w:szCs w:val="16"/>
              </w:rPr>
              <w:t>)</w:t>
            </w:r>
          </w:p>
        </w:tc>
        <w:tc>
          <w:tcPr>
            <w:tcW w:w="1134" w:type="dxa"/>
            <w:tcBorders>
              <w:top w:val="nil"/>
              <w:left w:val="nil"/>
              <w:bottom w:val="single" w:sz="4" w:space="0" w:color="auto"/>
              <w:right w:val="single" w:sz="4" w:space="0" w:color="auto"/>
            </w:tcBorders>
            <w:shd w:val="clear" w:color="auto" w:fill="auto"/>
            <w:noWrap/>
            <w:vAlign w:val="center"/>
            <w:hideMark/>
          </w:tcPr>
          <w:p w14:paraId="073B0A58" w14:textId="77777777" w:rsidR="007869F9" w:rsidRPr="00015D20" w:rsidRDefault="007869F9" w:rsidP="007869F9">
            <w:pPr>
              <w:jc w:val="right"/>
              <w:rPr>
                <w:color w:val="000000"/>
                <w:sz w:val="16"/>
                <w:szCs w:val="16"/>
              </w:rPr>
            </w:pPr>
            <w:r w:rsidRPr="00015D20">
              <w:rPr>
                <w:color w:val="000000"/>
                <w:sz w:val="16"/>
                <w:szCs w:val="16"/>
              </w:rPr>
              <w:t>14 402 334</w:t>
            </w:r>
          </w:p>
        </w:tc>
        <w:tc>
          <w:tcPr>
            <w:tcW w:w="1044" w:type="dxa"/>
            <w:tcBorders>
              <w:top w:val="nil"/>
              <w:left w:val="nil"/>
              <w:bottom w:val="single" w:sz="4" w:space="0" w:color="auto"/>
              <w:right w:val="single" w:sz="4" w:space="0" w:color="auto"/>
            </w:tcBorders>
            <w:shd w:val="clear" w:color="auto" w:fill="auto"/>
            <w:noWrap/>
            <w:vAlign w:val="center"/>
            <w:hideMark/>
          </w:tcPr>
          <w:p w14:paraId="7F088E5C" w14:textId="77777777" w:rsidR="007869F9" w:rsidRPr="00015D20" w:rsidRDefault="007869F9" w:rsidP="007869F9">
            <w:pPr>
              <w:jc w:val="right"/>
              <w:rPr>
                <w:color w:val="000000"/>
                <w:sz w:val="16"/>
                <w:szCs w:val="16"/>
              </w:rPr>
            </w:pPr>
            <w:r w:rsidRPr="00015D20">
              <w:rPr>
                <w:color w:val="000000"/>
                <w:sz w:val="16"/>
                <w:szCs w:val="16"/>
              </w:rPr>
              <w:t>15 656 138</w:t>
            </w:r>
          </w:p>
        </w:tc>
        <w:tc>
          <w:tcPr>
            <w:tcW w:w="799" w:type="dxa"/>
            <w:tcBorders>
              <w:top w:val="nil"/>
              <w:left w:val="nil"/>
              <w:bottom w:val="single" w:sz="4" w:space="0" w:color="auto"/>
              <w:right w:val="single" w:sz="4" w:space="0" w:color="auto"/>
            </w:tcBorders>
            <w:shd w:val="clear" w:color="auto" w:fill="auto"/>
            <w:noWrap/>
            <w:vAlign w:val="center"/>
            <w:hideMark/>
          </w:tcPr>
          <w:p w14:paraId="064A48B3" w14:textId="77777777" w:rsidR="007869F9" w:rsidRPr="00015D20" w:rsidRDefault="007869F9" w:rsidP="007869F9">
            <w:pPr>
              <w:jc w:val="right"/>
              <w:rPr>
                <w:color w:val="000000"/>
                <w:sz w:val="16"/>
                <w:szCs w:val="16"/>
              </w:rPr>
            </w:pPr>
            <w:r w:rsidRPr="00015D20">
              <w:rPr>
                <w:color w:val="000000"/>
                <w:sz w:val="16"/>
                <w:szCs w:val="16"/>
              </w:rPr>
              <w:t>8.7%</w:t>
            </w:r>
          </w:p>
        </w:tc>
        <w:tc>
          <w:tcPr>
            <w:tcW w:w="992" w:type="dxa"/>
            <w:tcBorders>
              <w:top w:val="nil"/>
              <w:left w:val="nil"/>
              <w:bottom w:val="single" w:sz="4" w:space="0" w:color="auto"/>
              <w:right w:val="single" w:sz="4" w:space="0" w:color="auto"/>
            </w:tcBorders>
            <w:shd w:val="clear" w:color="auto" w:fill="auto"/>
            <w:noWrap/>
            <w:vAlign w:val="center"/>
            <w:hideMark/>
          </w:tcPr>
          <w:p w14:paraId="6AD3B671" w14:textId="77777777" w:rsidR="007869F9" w:rsidRPr="00015D20" w:rsidRDefault="007869F9" w:rsidP="007869F9">
            <w:pPr>
              <w:jc w:val="right"/>
              <w:rPr>
                <w:color w:val="000000"/>
                <w:sz w:val="16"/>
                <w:szCs w:val="16"/>
              </w:rPr>
            </w:pPr>
            <w:r w:rsidRPr="00015D20">
              <w:rPr>
                <w:color w:val="000000"/>
                <w:sz w:val="16"/>
                <w:szCs w:val="16"/>
              </w:rPr>
              <w:t>1 253 804</w:t>
            </w:r>
          </w:p>
        </w:tc>
        <w:tc>
          <w:tcPr>
            <w:tcW w:w="961" w:type="dxa"/>
            <w:tcBorders>
              <w:top w:val="nil"/>
              <w:left w:val="nil"/>
              <w:bottom w:val="single" w:sz="4" w:space="0" w:color="auto"/>
              <w:right w:val="single" w:sz="4" w:space="0" w:color="auto"/>
            </w:tcBorders>
            <w:shd w:val="clear" w:color="auto" w:fill="auto"/>
            <w:noWrap/>
            <w:vAlign w:val="center"/>
            <w:hideMark/>
          </w:tcPr>
          <w:p w14:paraId="570B0ED3" w14:textId="77777777" w:rsidR="007869F9" w:rsidRPr="00015D20" w:rsidRDefault="007869F9" w:rsidP="007869F9">
            <w:pPr>
              <w:jc w:val="right"/>
              <w:rPr>
                <w:color w:val="000000"/>
                <w:sz w:val="16"/>
                <w:szCs w:val="16"/>
              </w:rPr>
            </w:pPr>
            <w:r w:rsidRPr="00015D20">
              <w:rPr>
                <w:color w:val="000000"/>
                <w:sz w:val="16"/>
                <w:szCs w:val="16"/>
              </w:rPr>
              <w:t>21 688 638</w:t>
            </w:r>
          </w:p>
        </w:tc>
        <w:tc>
          <w:tcPr>
            <w:tcW w:w="961" w:type="dxa"/>
            <w:tcBorders>
              <w:top w:val="nil"/>
              <w:left w:val="nil"/>
              <w:bottom w:val="single" w:sz="4" w:space="0" w:color="auto"/>
              <w:right w:val="single" w:sz="4" w:space="0" w:color="auto"/>
            </w:tcBorders>
            <w:shd w:val="clear" w:color="auto" w:fill="auto"/>
            <w:noWrap/>
            <w:vAlign w:val="center"/>
            <w:hideMark/>
          </w:tcPr>
          <w:p w14:paraId="5E44A591" w14:textId="4D41B486" w:rsidR="007869F9" w:rsidRPr="00015D20" w:rsidRDefault="007869F9" w:rsidP="007869F9">
            <w:pPr>
              <w:jc w:val="right"/>
              <w:rPr>
                <w:color w:val="000000"/>
                <w:sz w:val="16"/>
                <w:szCs w:val="16"/>
              </w:rPr>
            </w:pPr>
            <w:r w:rsidRPr="00015D20">
              <w:rPr>
                <w:color w:val="000000"/>
                <w:sz w:val="16"/>
                <w:szCs w:val="16"/>
              </w:rPr>
              <w:t>29 768 888</w:t>
            </w:r>
          </w:p>
        </w:tc>
        <w:tc>
          <w:tcPr>
            <w:tcW w:w="686" w:type="dxa"/>
            <w:tcBorders>
              <w:top w:val="nil"/>
              <w:left w:val="nil"/>
              <w:bottom w:val="single" w:sz="4" w:space="0" w:color="auto"/>
              <w:right w:val="single" w:sz="4" w:space="0" w:color="auto"/>
            </w:tcBorders>
            <w:shd w:val="clear" w:color="auto" w:fill="auto"/>
            <w:noWrap/>
            <w:vAlign w:val="center"/>
            <w:hideMark/>
          </w:tcPr>
          <w:p w14:paraId="0A90A19E" w14:textId="51B73509" w:rsidR="007869F9" w:rsidRPr="00015D20" w:rsidRDefault="007869F9" w:rsidP="007869F9">
            <w:pPr>
              <w:jc w:val="right"/>
              <w:rPr>
                <w:color w:val="000000"/>
                <w:sz w:val="16"/>
                <w:szCs w:val="16"/>
              </w:rPr>
            </w:pPr>
            <w:r w:rsidRPr="00015D20">
              <w:rPr>
                <w:color w:val="000000"/>
                <w:sz w:val="16"/>
                <w:szCs w:val="16"/>
              </w:rPr>
              <w:t>37%</w:t>
            </w:r>
          </w:p>
        </w:tc>
        <w:tc>
          <w:tcPr>
            <w:tcW w:w="936" w:type="dxa"/>
            <w:tcBorders>
              <w:top w:val="nil"/>
              <w:left w:val="nil"/>
              <w:bottom w:val="single" w:sz="4" w:space="0" w:color="auto"/>
              <w:right w:val="single" w:sz="4" w:space="0" w:color="auto"/>
            </w:tcBorders>
            <w:shd w:val="clear" w:color="auto" w:fill="auto"/>
            <w:noWrap/>
            <w:vAlign w:val="center"/>
            <w:hideMark/>
          </w:tcPr>
          <w:p w14:paraId="6994DA20" w14:textId="0423810D" w:rsidR="007869F9" w:rsidRPr="00015D20" w:rsidRDefault="007869F9" w:rsidP="007869F9">
            <w:pPr>
              <w:jc w:val="right"/>
              <w:rPr>
                <w:color w:val="000000"/>
                <w:sz w:val="16"/>
                <w:szCs w:val="16"/>
              </w:rPr>
            </w:pPr>
            <w:r w:rsidRPr="00015D20">
              <w:rPr>
                <w:color w:val="000000"/>
                <w:sz w:val="16"/>
                <w:szCs w:val="16"/>
              </w:rPr>
              <w:t>8 080 250</w:t>
            </w:r>
          </w:p>
        </w:tc>
      </w:tr>
    </w:tbl>
    <w:p w14:paraId="7A47FBAF" w14:textId="77777777" w:rsidR="009F6105" w:rsidRPr="00015D20" w:rsidRDefault="009F6105" w:rsidP="000B54DF">
      <w:pPr>
        <w:ind w:firstLine="709"/>
        <w:jc w:val="both"/>
        <w:rPr>
          <w:sz w:val="26"/>
          <w:szCs w:val="26"/>
        </w:rPr>
      </w:pPr>
    </w:p>
    <w:p w14:paraId="6599BB12" w14:textId="77777777" w:rsidR="009F6105" w:rsidRPr="00015D20" w:rsidRDefault="009F6105" w:rsidP="000B54DF">
      <w:pPr>
        <w:ind w:firstLine="709"/>
        <w:jc w:val="both"/>
        <w:rPr>
          <w:sz w:val="26"/>
          <w:szCs w:val="26"/>
        </w:rPr>
      </w:pPr>
    </w:p>
    <w:p w14:paraId="1294F237" w14:textId="50C38F2F" w:rsidR="000B54DF" w:rsidRPr="00015D20" w:rsidRDefault="000B54DF" w:rsidP="000B54DF">
      <w:pPr>
        <w:ind w:firstLine="709"/>
        <w:jc w:val="both"/>
        <w:rPr>
          <w:sz w:val="26"/>
          <w:szCs w:val="26"/>
        </w:rPr>
      </w:pPr>
      <w:r w:rsidRPr="00015D20">
        <w:rPr>
          <w:sz w:val="26"/>
          <w:szCs w:val="26"/>
        </w:rPr>
        <w:t>2022.gada pirmajos piecos mēnešos, izmaksas galvenokārt palielinājās dīzeļdegvielai, personāla atalgojumam un pamatlīdzekļu nolietojumam. Šo un citu izmaksu izmaiņām 2022.gada atlikušajos mēnešos ir šādi apsvērumi:</w:t>
      </w:r>
    </w:p>
    <w:p w14:paraId="771CF1A2" w14:textId="77777777" w:rsidR="000B54DF" w:rsidRPr="00015D20" w:rsidRDefault="000B54DF" w:rsidP="000B54DF">
      <w:pPr>
        <w:ind w:firstLine="709"/>
        <w:jc w:val="both"/>
        <w:rPr>
          <w:sz w:val="26"/>
          <w:szCs w:val="26"/>
        </w:rPr>
      </w:pPr>
      <w:r w:rsidRPr="00015D20">
        <w:rPr>
          <w:sz w:val="26"/>
          <w:szCs w:val="26"/>
        </w:rPr>
        <w:t xml:space="preserve">1) Rezerves daļas un remontdarbi. </w:t>
      </w:r>
    </w:p>
    <w:p w14:paraId="2C6EC2E6" w14:textId="3F882A16" w:rsidR="000B54DF" w:rsidRPr="00015D20" w:rsidRDefault="000B54DF" w:rsidP="000B54DF">
      <w:pPr>
        <w:ind w:firstLine="709"/>
        <w:jc w:val="both"/>
        <w:rPr>
          <w:sz w:val="26"/>
          <w:szCs w:val="26"/>
        </w:rPr>
      </w:pPr>
      <w:r w:rsidRPr="00015D20">
        <w:rPr>
          <w:sz w:val="26"/>
          <w:szCs w:val="26"/>
        </w:rPr>
        <w:t>Plānojot 2022. gada izdevumus rezerves daļu iegādei</w:t>
      </w:r>
      <w:r w:rsidR="001D74B3" w:rsidRPr="00015D20">
        <w:rPr>
          <w:sz w:val="26"/>
          <w:szCs w:val="26"/>
        </w:rPr>
        <w:t>,</w:t>
      </w:r>
      <w:r w:rsidRPr="00015D20">
        <w:rPr>
          <w:sz w:val="26"/>
          <w:szCs w:val="26"/>
        </w:rPr>
        <w:t xml:space="preserve"> tika ņemti vērā tirgus apstākļi, kas jau 2021. gadā bija būtiski ietekmējuši izejmateriālu cenas, kas arī attiecīgi sadārdzināja ritošā sastāva tekošo remontu un apkopju tāmes un kas veidoja 15,8</w:t>
      </w:r>
      <w:r w:rsidR="00015D20" w:rsidRPr="00015D20">
        <w:rPr>
          <w:sz w:val="26"/>
          <w:szCs w:val="26"/>
        </w:rPr>
        <w:t xml:space="preserve"> </w:t>
      </w:r>
      <w:r w:rsidRPr="00015D20">
        <w:rPr>
          <w:sz w:val="26"/>
          <w:szCs w:val="26"/>
        </w:rPr>
        <w:t xml:space="preserve">% pieaugumu materiālu izlietojumu izmaksu pozīcijā. 2022. gada pirmajos piecos mēnešos salīdzinājumā ar pagājušā gada to pašu periodu rezerves daļu izmaksas ir mazākas, jo  pirmajā pusgadā tekošo remontu (TR3) skaits dīzeļvilcieniem tika plānots salīdzinoši mazāks, toties paredzēti vairāk kapitālie remonti. Arī  virkne tekošo remontu ir pārvirzīti uz gada otro pusi, jo ieviesto sankciju dēļ nav iespējas iegādāties nepieciešamās rezerves daļas. Attiecībā uz 2022.gada atlikušajiem mēnešiem rezerves daļu sadārdzinājums plānots </w:t>
      </w:r>
      <w:r w:rsidR="003F1C70" w:rsidRPr="00015D20">
        <w:rPr>
          <w:sz w:val="26"/>
          <w:szCs w:val="26"/>
        </w:rPr>
        <w:t>līdz pat 30</w:t>
      </w:r>
      <w:r w:rsidR="00015D20" w:rsidRPr="00015D20">
        <w:rPr>
          <w:sz w:val="26"/>
          <w:szCs w:val="26"/>
        </w:rPr>
        <w:t xml:space="preserve"> </w:t>
      </w:r>
      <w:r w:rsidRPr="00015D20">
        <w:rPr>
          <w:sz w:val="26"/>
          <w:szCs w:val="26"/>
        </w:rPr>
        <w:t>%, jo būtisku to sadārdzinājumu radījusi Krievijas iebrukuma Ukrainā ietekme uz piegāžu ķēdēm un materiālu izmaksām, kā arī sankciju ietekme uz piegādātājiem – rezerves daļu piegādātāju loks ir krasi samazinājies, kā arī Eiropas piegādātāju cenas krasi atšķiras no Krievijas un Baltkrievijas rezerves daļu piegādātāju cenām, kur tās tika iegādātās iepriekš.</w:t>
      </w:r>
    </w:p>
    <w:p w14:paraId="3037AC86" w14:textId="77777777" w:rsidR="000B54DF" w:rsidRPr="00015D20" w:rsidRDefault="000B54DF" w:rsidP="000B54DF">
      <w:pPr>
        <w:ind w:firstLine="709"/>
        <w:jc w:val="both"/>
        <w:rPr>
          <w:sz w:val="26"/>
          <w:szCs w:val="26"/>
        </w:rPr>
      </w:pPr>
      <w:r w:rsidRPr="00015D20">
        <w:rPr>
          <w:sz w:val="26"/>
          <w:szCs w:val="26"/>
        </w:rPr>
        <w:t xml:space="preserve">Attiecībā uz remontdarbu izmaksām 2022.gada piecos mēnešos ir samazinājies ārpakalpojumu apjoms, kā arī vilcienu tekošie remonti rezerves daļu trūkuma dēļ ir pārvirzīti uz gada otro pusi, līdz ar to samazinājās arī ritošā sastāva remontu </w:t>
      </w:r>
      <w:proofErr w:type="spellStart"/>
      <w:r w:rsidRPr="00015D20">
        <w:rPr>
          <w:sz w:val="26"/>
          <w:szCs w:val="26"/>
        </w:rPr>
        <w:t>gabaldarbinieku</w:t>
      </w:r>
      <w:proofErr w:type="spellEnd"/>
      <w:r w:rsidRPr="00015D20">
        <w:rPr>
          <w:sz w:val="26"/>
          <w:szCs w:val="26"/>
        </w:rPr>
        <w:t xml:space="preserve"> nepieciešamība, bet 2022.gada otrajā pusē plānoti vairāk tekošie remonti nekā pirmajos piecos mēnešos, kas veicinās arī </w:t>
      </w:r>
      <w:proofErr w:type="spellStart"/>
      <w:r w:rsidRPr="00015D20">
        <w:rPr>
          <w:sz w:val="26"/>
          <w:szCs w:val="26"/>
        </w:rPr>
        <w:t>remontizmaksu</w:t>
      </w:r>
      <w:proofErr w:type="spellEnd"/>
      <w:r w:rsidRPr="00015D20">
        <w:rPr>
          <w:sz w:val="26"/>
          <w:szCs w:val="26"/>
        </w:rPr>
        <w:t xml:space="preserve"> pieaugumu.</w:t>
      </w:r>
    </w:p>
    <w:p w14:paraId="5EC6A947" w14:textId="77777777" w:rsidR="00490B20" w:rsidRPr="00015D20" w:rsidRDefault="00140C9E" w:rsidP="00140C9E">
      <w:pPr>
        <w:pStyle w:val="ListParagraph"/>
        <w:ind w:left="0" w:firstLine="709"/>
        <w:jc w:val="both"/>
        <w:rPr>
          <w:sz w:val="26"/>
          <w:szCs w:val="26"/>
        </w:rPr>
      </w:pPr>
      <w:r w:rsidRPr="00015D20">
        <w:rPr>
          <w:sz w:val="26"/>
          <w:szCs w:val="26"/>
        </w:rPr>
        <w:t xml:space="preserve">2) </w:t>
      </w:r>
      <w:r w:rsidR="00426112" w:rsidRPr="00015D20">
        <w:rPr>
          <w:sz w:val="26"/>
          <w:szCs w:val="26"/>
        </w:rPr>
        <w:t>Dīzeļdegviela un energoresursi</w:t>
      </w:r>
      <w:r w:rsidR="00490B20" w:rsidRPr="00015D20">
        <w:rPr>
          <w:sz w:val="26"/>
          <w:szCs w:val="26"/>
        </w:rPr>
        <w:t>.</w:t>
      </w:r>
    </w:p>
    <w:p w14:paraId="75E90B7F" w14:textId="0D9F72A4" w:rsidR="002C3BBA" w:rsidRPr="00015D20" w:rsidRDefault="00490B20" w:rsidP="00FD1069">
      <w:pPr>
        <w:pStyle w:val="ListParagraph"/>
        <w:ind w:left="0" w:firstLine="709"/>
        <w:jc w:val="both"/>
        <w:rPr>
          <w:sz w:val="26"/>
          <w:szCs w:val="26"/>
        </w:rPr>
      </w:pPr>
      <w:r w:rsidRPr="00015D20">
        <w:rPr>
          <w:sz w:val="26"/>
          <w:szCs w:val="26"/>
        </w:rPr>
        <w:t>K</w:t>
      </w:r>
      <w:r w:rsidR="00426112" w:rsidRPr="00015D20">
        <w:rPr>
          <w:sz w:val="26"/>
          <w:szCs w:val="26"/>
        </w:rPr>
        <w:t>opējie dīzeļdegvielas izdevumi ir pieauguši par ap</w:t>
      </w:r>
      <w:r w:rsidRPr="00015D20">
        <w:rPr>
          <w:sz w:val="26"/>
          <w:szCs w:val="26"/>
        </w:rPr>
        <w:t>mēram</w:t>
      </w:r>
      <w:r w:rsidR="00426112" w:rsidRPr="00015D20">
        <w:rPr>
          <w:sz w:val="26"/>
          <w:szCs w:val="26"/>
        </w:rPr>
        <w:t xml:space="preserve"> 76</w:t>
      </w:r>
      <w:r w:rsidR="00015D20" w:rsidRPr="00015D20">
        <w:rPr>
          <w:sz w:val="26"/>
          <w:szCs w:val="26"/>
        </w:rPr>
        <w:t xml:space="preserve"> </w:t>
      </w:r>
      <w:r w:rsidR="00426112" w:rsidRPr="00015D20">
        <w:rPr>
          <w:sz w:val="26"/>
          <w:szCs w:val="26"/>
        </w:rPr>
        <w:t>% un ņemot vērā straujo dīzeļdegvielas cenas kāpumu globālajā tirgū, kurš atspoguļojas arī AS “Pasažieru vilciens” 2022.gada iepirkuma procedūras rezultātos</w:t>
      </w:r>
      <w:r w:rsidR="003674F7" w:rsidRPr="00015D20">
        <w:rPr>
          <w:sz w:val="26"/>
          <w:szCs w:val="26"/>
        </w:rPr>
        <w:t>,</w:t>
      </w:r>
      <w:r w:rsidR="00426112" w:rsidRPr="00015D20">
        <w:rPr>
          <w:sz w:val="26"/>
          <w:szCs w:val="26"/>
        </w:rPr>
        <w:t xml:space="preserve"> sagaidāms, ka dīzeļdegvielas izmaksas salīdzinot ar 2022.gada pirmo piecu mēnešu faktiskajām izmaksām 2022. otrajā pusgadā varētu pieaugt vēl par 22</w:t>
      </w:r>
      <w:r w:rsidR="00015D20" w:rsidRPr="00015D20">
        <w:rPr>
          <w:sz w:val="26"/>
          <w:szCs w:val="26"/>
        </w:rPr>
        <w:t xml:space="preserve"> </w:t>
      </w:r>
      <w:r w:rsidR="00426112" w:rsidRPr="00015D20">
        <w:rPr>
          <w:sz w:val="26"/>
          <w:szCs w:val="26"/>
        </w:rPr>
        <w:t xml:space="preserve">% salīdzinājumā ar </w:t>
      </w:r>
      <w:r w:rsidR="003674F7" w:rsidRPr="00015D20">
        <w:rPr>
          <w:sz w:val="26"/>
          <w:szCs w:val="26"/>
        </w:rPr>
        <w:t xml:space="preserve">šā gada </w:t>
      </w:r>
      <w:r w:rsidR="00426112" w:rsidRPr="00015D20">
        <w:rPr>
          <w:sz w:val="26"/>
          <w:szCs w:val="26"/>
        </w:rPr>
        <w:t xml:space="preserve">pirmo pusgadu, bet </w:t>
      </w:r>
      <w:r w:rsidR="003674F7" w:rsidRPr="00015D20">
        <w:rPr>
          <w:sz w:val="26"/>
          <w:szCs w:val="26"/>
        </w:rPr>
        <w:t xml:space="preserve">salīdzinot ar </w:t>
      </w:r>
      <w:r w:rsidR="00426112" w:rsidRPr="00015D20">
        <w:rPr>
          <w:sz w:val="26"/>
          <w:szCs w:val="26"/>
        </w:rPr>
        <w:t xml:space="preserve">pagājušā gada otro pusgadu, pieaugums varētu </w:t>
      </w:r>
      <w:r w:rsidR="00470FA6" w:rsidRPr="00015D20">
        <w:rPr>
          <w:sz w:val="26"/>
          <w:szCs w:val="26"/>
        </w:rPr>
        <w:t>sasniegt</w:t>
      </w:r>
      <w:r w:rsidR="00426112" w:rsidRPr="00015D20">
        <w:rPr>
          <w:sz w:val="26"/>
          <w:szCs w:val="26"/>
        </w:rPr>
        <w:t xml:space="preserve"> 5</w:t>
      </w:r>
      <w:r w:rsidR="00470FA6" w:rsidRPr="00015D20">
        <w:rPr>
          <w:sz w:val="26"/>
          <w:szCs w:val="26"/>
        </w:rPr>
        <w:t>0</w:t>
      </w:r>
      <w:r w:rsidR="00015D20" w:rsidRPr="00015D20">
        <w:rPr>
          <w:sz w:val="26"/>
          <w:szCs w:val="26"/>
        </w:rPr>
        <w:t xml:space="preserve"> </w:t>
      </w:r>
      <w:r w:rsidR="00426112" w:rsidRPr="00015D20">
        <w:rPr>
          <w:sz w:val="26"/>
          <w:szCs w:val="26"/>
        </w:rPr>
        <w:t>%. Elektroenerģijas kopējie izdevumi pirmajos piecos mēnešos ir samazinājušies par aptuveni 15</w:t>
      </w:r>
      <w:r w:rsidR="00015D20" w:rsidRPr="00015D20">
        <w:rPr>
          <w:sz w:val="26"/>
          <w:szCs w:val="26"/>
        </w:rPr>
        <w:t xml:space="preserve"> </w:t>
      </w:r>
      <w:r w:rsidR="00426112" w:rsidRPr="00015D20">
        <w:rPr>
          <w:sz w:val="26"/>
          <w:szCs w:val="26"/>
        </w:rPr>
        <w:t xml:space="preserve">%, salīdzinot </w:t>
      </w:r>
      <w:r w:rsidR="00F32109" w:rsidRPr="00015D20">
        <w:rPr>
          <w:sz w:val="26"/>
          <w:szCs w:val="26"/>
        </w:rPr>
        <w:t>ar</w:t>
      </w:r>
      <w:r w:rsidR="00426112" w:rsidRPr="00015D20">
        <w:rPr>
          <w:sz w:val="26"/>
          <w:szCs w:val="26"/>
        </w:rPr>
        <w:t xml:space="preserve"> tādu pašu periodu pagājušajā gadā, taču jāņem vērā, ka pašlaik ir spēkā AS “Pasažieru vilciens” noslēgtais elektroenerģijas piegādes līgums (līgums noslēgts 2019.gadā), kurā ir fiksēts elektroenerģijas tarifs un šī līguma darbības termiņš ir līdz 2022. gada augusta beigām. Ņemot vērā </w:t>
      </w:r>
      <w:r w:rsidR="007869F9" w:rsidRPr="00015D20">
        <w:rPr>
          <w:sz w:val="26"/>
          <w:szCs w:val="26"/>
        </w:rPr>
        <w:t>to, ka no 2022.gada 1.septe</w:t>
      </w:r>
      <w:r w:rsidR="00FD1069" w:rsidRPr="00015D20">
        <w:rPr>
          <w:sz w:val="26"/>
          <w:szCs w:val="26"/>
        </w:rPr>
        <w:t>m</w:t>
      </w:r>
      <w:r w:rsidR="007869F9" w:rsidRPr="00015D20">
        <w:rPr>
          <w:sz w:val="26"/>
          <w:szCs w:val="26"/>
        </w:rPr>
        <w:t xml:space="preserve">bra VAS “Latvijas Dzelzceļš” iepirkuma rezultātā </w:t>
      </w:r>
      <w:r w:rsidR="00FD1069" w:rsidRPr="00015D20">
        <w:rPr>
          <w:sz w:val="26"/>
          <w:szCs w:val="26"/>
        </w:rPr>
        <w:t xml:space="preserve">ir noslēgts līgums par fiksētu </w:t>
      </w:r>
      <w:r w:rsidR="00A75322" w:rsidRPr="00015D20">
        <w:rPr>
          <w:sz w:val="26"/>
          <w:szCs w:val="26"/>
        </w:rPr>
        <w:t xml:space="preserve">elektroenerģijas </w:t>
      </w:r>
      <w:r w:rsidR="00FD1069" w:rsidRPr="00015D20">
        <w:rPr>
          <w:sz w:val="26"/>
          <w:szCs w:val="26"/>
        </w:rPr>
        <w:t xml:space="preserve">cenu, kas attiecīgi pret iepriekšējo </w:t>
      </w:r>
      <w:r w:rsidR="00426112" w:rsidRPr="00015D20">
        <w:rPr>
          <w:sz w:val="26"/>
          <w:szCs w:val="26"/>
        </w:rPr>
        <w:t>elektroenerģijas cenu</w:t>
      </w:r>
      <w:r w:rsidR="00FD1069" w:rsidRPr="00015D20">
        <w:rPr>
          <w:sz w:val="26"/>
          <w:szCs w:val="26"/>
        </w:rPr>
        <w:t xml:space="preserve"> ir pieau</w:t>
      </w:r>
      <w:r w:rsidR="00A75322" w:rsidRPr="00015D20">
        <w:rPr>
          <w:sz w:val="26"/>
          <w:szCs w:val="26"/>
        </w:rPr>
        <w:t>gusi</w:t>
      </w:r>
      <w:r w:rsidR="00FD1069" w:rsidRPr="00015D20">
        <w:rPr>
          <w:sz w:val="26"/>
          <w:szCs w:val="26"/>
        </w:rPr>
        <w:t xml:space="preserve"> četras reizes, tad 2022.gada otrajā pusē (precīzāk no 1.septembra līdz 31.decembrim) </w:t>
      </w:r>
      <w:r w:rsidR="00426112" w:rsidRPr="00015D20">
        <w:rPr>
          <w:sz w:val="26"/>
          <w:szCs w:val="26"/>
        </w:rPr>
        <w:t xml:space="preserve">elektroenerģijas izdevumu pieaugums plānojams par </w:t>
      </w:r>
      <w:r w:rsidR="00FD1069" w:rsidRPr="00015D20">
        <w:rPr>
          <w:sz w:val="26"/>
          <w:szCs w:val="26"/>
        </w:rPr>
        <w:t>219</w:t>
      </w:r>
      <w:r w:rsidR="00015D20" w:rsidRPr="00015D20">
        <w:rPr>
          <w:sz w:val="26"/>
          <w:szCs w:val="26"/>
        </w:rPr>
        <w:t xml:space="preserve"> </w:t>
      </w:r>
      <w:r w:rsidR="00FD1069" w:rsidRPr="00015D20">
        <w:rPr>
          <w:sz w:val="26"/>
          <w:szCs w:val="26"/>
        </w:rPr>
        <w:t>%</w:t>
      </w:r>
      <w:r w:rsidR="00426112" w:rsidRPr="00015D20">
        <w:rPr>
          <w:sz w:val="26"/>
          <w:szCs w:val="26"/>
        </w:rPr>
        <w:t>.</w:t>
      </w:r>
      <w:r w:rsidR="00140C9E" w:rsidRPr="00015D20">
        <w:rPr>
          <w:sz w:val="26"/>
          <w:szCs w:val="26"/>
        </w:rPr>
        <w:t xml:space="preserve"> </w:t>
      </w:r>
    </w:p>
    <w:p w14:paraId="613BF47F" w14:textId="6E6D6443" w:rsidR="00140C9E" w:rsidRPr="00015D20" w:rsidRDefault="00140C9E" w:rsidP="00140C9E">
      <w:pPr>
        <w:pStyle w:val="ListParagraph"/>
        <w:ind w:left="0" w:firstLine="709"/>
        <w:jc w:val="both"/>
        <w:rPr>
          <w:sz w:val="26"/>
          <w:szCs w:val="26"/>
        </w:rPr>
      </w:pPr>
      <w:r w:rsidRPr="00015D20">
        <w:rPr>
          <w:sz w:val="26"/>
          <w:szCs w:val="26"/>
        </w:rPr>
        <w:t xml:space="preserve">Tāpat arī SIA “Gulbenes-Alūksnes bānītis” </w:t>
      </w:r>
      <w:r w:rsidR="004C565F" w:rsidRPr="00015D20">
        <w:rPr>
          <w:sz w:val="26"/>
          <w:szCs w:val="26"/>
        </w:rPr>
        <w:t xml:space="preserve">saistībā ar </w:t>
      </w:r>
      <w:r w:rsidRPr="00015D20">
        <w:rPr>
          <w:sz w:val="26"/>
          <w:szCs w:val="26"/>
        </w:rPr>
        <w:t>dīzeļdegvielas cenu pieaugumu ir vērsies Autotransporta direkcijā</w:t>
      </w:r>
      <w:r w:rsidR="004D5990" w:rsidRPr="00015D20">
        <w:rPr>
          <w:sz w:val="26"/>
          <w:szCs w:val="26"/>
        </w:rPr>
        <w:t xml:space="preserve"> un Sabiedriskā transporta padomē, lūdzot rast atbalstu degvielas cenu pieaugumam, kur minēto izmaksu pieaugums 2022.gadā uzņēmumu varētu skart līdz pat 16 000 </w:t>
      </w:r>
      <w:proofErr w:type="spellStart"/>
      <w:r w:rsidR="004D5990" w:rsidRPr="00015D20">
        <w:rPr>
          <w:i/>
          <w:iCs/>
          <w:sz w:val="26"/>
          <w:szCs w:val="26"/>
        </w:rPr>
        <w:t>euro</w:t>
      </w:r>
      <w:proofErr w:type="spellEnd"/>
      <w:r w:rsidR="00A326AA" w:rsidRPr="00015D20">
        <w:rPr>
          <w:i/>
          <w:iCs/>
          <w:sz w:val="26"/>
          <w:szCs w:val="26"/>
        </w:rPr>
        <w:t xml:space="preserve"> </w:t>
      </w:r>
      <w:r w:rsidR="00A326AA" w:rsidRPr="00015D20">
        <w:rPr>
          <w:sz w:val="26"/>
          <w:szCs w:val="26"/>
        </w:rPr>
        <w:t>apmērā</w:t>
      </w:r>
      <w:r w:rsidR="004D5990" w:rsidRPr="00015D20">
        <w:rPr>
          <w:i/>
          <w:iCs/>
          <w:sz w:val="26"/>
          <w:szCs w:val="26"/>
        </w:rPr>
        <w:t xml:space="preserve">. </w:t>
      </w:r>
    </w:p>
    <w:p w14:paraId="2023BEF4" w14:textId="77777777" w:rsidR="0072484F" w:rsidRPr="00015D20" w:rsidRDefault="00426112" w:rsidP="00140C9E">
      <w:pPr>
        <w:pStyle w:val="ListParagraph"/>
        <w:numPr>
          <w:ilvl w:val="0"/>
          <w:numId w:val="46"/>
        </w:numPr>
        <w:ind w:left="0" w:firstLine="709"/>
        <w:jc w:val="both"/>
        <w:rPr>
          <w:sz w:val="26"/>
          <w:szCs w:val="26"/>
        </w:rPr>
      </w:pPr>
      <w:r w:rsidRPr="00015D20">
        <w:rPr>
          <w:sz w:val="26"/>
          <w:szCs w:val="26"/>
        </w:rPr>
        <w:t>2022.gada darba samaksas fonds</w:t>
      </w:r>
      <w:r w:rsidR="0072484F" w:rsidRPr="00015D20">
        <w:rPr>
          <w:sz w:val="26"/>
          <w:szCs w:val="26"/>
        </w:rPr>
        <w:t>.</w:t>
      </w:r>
    </w:p>
    <w:p w14:paraId="5D716DCA" w14:textId="3571EA5F" w:rsidR="00426112" w:rsidRPr="00015D20" w:rsidRDefault="0072484F" w:rsidP="0072484F">
      <w:pPr>
        <w:ind w:firstLine="709"/>
        <w:jc w:val="both"/>
        <w:rPr>
          <w:sz w:val="26"/>
          <w:szCs w:val="26"/>
        </w:rPr>
      </w:pPr>
      <w:r w:rsidRPr="00015D20">
        <w:rPr>
          <w:sz w:val="26"/>
          <w:szCs w:val="26"/>
        </w:rPr>
        <w:t>S</w:t>
      </w:r>
      <w:r w:rsidR="00426112" w:rsidRPr="00015D20">
        <w:rPr>
          <w:sz w:val="26"/>
          <w:szCs w:val="26"/>
        </w:rPr>
        <w:t>alīdzinot ar 2021.gada faktisko izpildi pirmajos piec</w:t>
      </w:r>
      <w:r w:rsidR="00140C9E" w:rsidRPr="00015D20">
        <w:rPr>
          <w:sz w:val="26"/>
          <w:szCs w:val="26"/>
        </w:rPr>
        <w:t>o</w:t>
      </w:r>
      <w:r w:rsidR="00426112" w:rsidRPr="00015D20">
        <w:rPr>
          <w:sz w:val="26"/>
          <w:szCs w:val="26"/>
        </w:rPr>
        <w:t>s mēnešos ir palielinājies, jo 2021.gada izpildi ietekmēja vairāki faktori un objektīvu iemeslu dēļ nebija iespējams to izpildīt plānotajā apjomā:</w:t>
      </w:r>
    </w:p>
    <w:p w14:paraId="638DB599" w14:textId="6734D01C" w:rsidR="00426112" w:rsidRPr="00015D20" w:rsidRDefault="00426112" w:rsidP="00140C9E">
      <w:pPr>
        <w:pStyle w:val="ListParagraph"/>
        <w:numPr>
          <w:ilvl w:val="0"/>
          <w:numId w:val="44"/>
        </w:numPr>
        <w:ind w:left="0" w:firstLine="709"/>
        <w:jc w:val="both"/>
        <w:rPr>
          <w:sz w:val="26"/>
          <w:szCs w:val="26"/>
        </w:rPr>
      </w:pPr>
      <w:r w:rsidRPr="00015D20">
        <w:rPr>
          <w:sz w:val="26"/>
          <w:szCs w:val="26"/>
        </w:rPr>
        <w:t xml:space="preserve">pandēmijas dēļ būtiski palielinājās darbinieku darbnespēja, </w:t>
      </w:r>
      <w:r w:rsidR="00B60E85" w:rsidRPr="00015D20">
        <w:rPr>
          <w:sz w:val="26"/>
          <w:szCs w:val="26"/>
        </w:rPr>
        <w:t>darbnespēju</w:t>
      </w:r>
      <w:r w:rsidRPr="00015D20">
        <w:rPr>
          <w:sz w:val="26"/>
          <w:szCs w:val="26"/>
        </w:rPr>
        <w:t xml:space="preserve"> skaits un ilgums – darbinieki gan slimoja ar COVID-19, gan ievēroja pašizolāciju un karantīnu (t</w:t>
      </w:r>
      <w:r w:rsidR="00F8462A" w:rsidRPr="00015D20">
        <w:rPr>
          <w:sz w:val="26"/>
          <w:szCs w:val="26"/>
        </w:rPr>
        <w:t>ostarp</w:t>
      </w:r>
      <w:r w:rsidRPr="00015D20">
        <w:rPr>
          <w:sz w:val="26"/>
          <w:szCs w:val="26"/>
        </w:rPr>
        <w:t xml:space="preserve"> darbnespējas lapas vecākiem, kas pieskata pašizolācijā/karantīnā esošos bērnus) un par šo laiku nesaņēma atlīdzību (darbnespējas lapas B tiek apmaksātas no valsts budžeta), kas bija plānota darba samaksas fondā;</w:t>
      </w:r>
    </w:p>
    <w:p w14:paraId="4E7C98E8" w14:textId="4090E897" w:rsidR="00426112" w:rsidRPr="00015D20" w:rsidRDefault="00426112" w:rsidP="00140C9E">
      <w:pPr>
        <w:pStyle w:val="ListParagraph"/>
        <w:numPr>
          <w:ilvl w:val="0"/>
          <w:numId w:val="44"/>
        </w:numPr>
        <w:ind w:left="0" w:firstLine="709"/>
        <w:jc w:val="both"/>
        <w:rPr>
          <w:sz w:val="26"/>
          <w:szCs w:val="26"/>
        </w:rPr>
      </w:pPr>
      <w:r w:rsidRPr="00015D20">
        <w:rPr>
          <w:sz w:val="26"/>
          <w:szCs w:val="26"/>
        </w:rPr>
        <w:t xml:space="preserve">epidemioloģisko apstākļu dēļ palielinājās vakanču skaits, kā arī grūtāk bija nokomplektēt brīvās </w:t>
      </w:r>
      <w:r w:rsidR="00012F37" w:rsidRPr="00015D20">
        <w:rPr>
          <w:sz w:val="26"/>
          <w:szCs w:val="26"/>
        </w:rPr>
        <w:t>darba</w:t>
      </w:r>
      <w:r w:rsidRPr="00015D20">
        <w:rPr>
          <w:sz w:val="26"/>
          <w:szCs w:val="26"/>
        </w:rPr>
        <w:t xml:space="preserve"> vietas, jo klientu apkalpošanas jomā strādājošiem bija jāievēro īpaši nosacījumi, piemēram, </w:t>
      </w:r>
      <w:r w:rsidR="00012F37" w:rsidRPr="00015D20">
        <w:rPr>
          <w:sz w:val="26"/>
          <w:szCs w:val="26"/>
        </w:rPr>
        <w:t xml:space="preserve">nepieciešamība </w:t>
      </w:r>
      <w:r w:rsidRPr="00015D20">
        <w:rPr>
          <w:sz w:val="26"/>
          <w:szCs w:val="26"/>
        </w:rPr>
        <w:t>strādāt maskās vilcienos un kasēs vasaras laikā, kad gaisa temperatūra pārsniedza +30°C;</w:t>
      </w:r>
    </w:p>
    <w:p w14:paraId="1D02CC75" w14:textId="20B6D6BC" w:rsidR="00426112" w:rsidRPr="00015D20" w:rsidRDefault="00426112" w:rsidP="00140C9E">
      <w:pPr>
        <w:pStyle w:val="ListParagraph"/>
        <w:numPr>
          <w:ilvl w:val="0"/>
          <w:numId w:val="44"/>
        </w:numPr>
        <w:ind w:left="0" w:firstLine="709"/>
        <w:jc w:val="both"/>
        <w:rPr>
          <w:sz w:val="26"/>
          <w:szCs w:val="26"/>
        </w:rPr>
      </w:pPr>
      <w:r w:rsidRPr="00015D20">
        <w:rPr>
          <w:sz w:val="26"/>
          <w:szCs w:val="26"/>
        </w:rPr>
        <w:t>lokomotīvju brigādes (mašīnisti, mašīnistu palīgi, konduktori) tika komplektētas mazākā skaitliskā sastāvā darbinieku trūkuma dēļ un samazinātās pasažieru plūsmas dēļ – izmaksu ziņā tas ļāva ietaupīt darba samaksas fonda līdzekļus, bet tas bija pagaidu krīzes risinājums, kas pašreizējā pasažieru apjoma apstākļos nav iespējams;</w:t>
      </w:r>
    </w:p>
    <w:p w14:paraId="0F6A659F" w14:textId="4187711C" w:rsidR="00426112" w:rsidRPr="00015D20" w:rsidRDefault="00426112" w:rsidP="00140C9E">
      <w:pPr>
        <w:pStyle w:val="ListParagraph"/>
        <w:numPr>
          <w:ilvl w:val="0"/>
          <w:numId w:val="44"/>
        </w:numPr>
        <w:ind w:left="0" w:firstLine="709"/>
        <w:jc w:val="both"/>
        <w:rPr>
          <w:sz w:val="26"/>
          <w:szCs w:val="26"/>
        </w:rPr>
      </w:pPr>
      <w:r w:rsidRPr="00015D20">
        <w:rPr>
          <w:sz w:val="26"/>
          <w:szCs w:val="26"/>
        </w:rPr>
        <w:t>mazāka pasažieru plūsma arī samazināja izdevumus tām atlīdzības komponentēm (piemaksām), kas tieši atkarīgas no pārdoto un validēto biļešu skaita;</w:t>
      </w:r>
    </w:p>
    <w:p w14:paraId="7FC93251" w14:textId="7E5E7227" w:rsidR="00426112" w:rsidRPr="00015D20" w:rsidRDefault="00426112" w:rsidP="00140C9E">
      <w:pPr>
        <w:pStyle w:val="ListParagraph"/>
        <w:numPr>
          <w:ilvl w:val="0"/>
          <w:numId w:val="44"/>
        </w:numPr>
        <w:ind w:left="0" w:firstLine="709"/>
        <w:jc w:val="both"/>
        <w:rPr>
          <w:sz w:val="26"/>
          <w:szCs w:val="26"/>
        </w:rPr>
      </w:pPr>
      <w:r w:rsidRPr="00015D20">
        <w:rPr>
          <w:sz w:val="26"/>
          <w:szCs w:val="26"/>
        </w:rPr>
        <w:t>darba samaksas fondā plānota darba samaksas mainīgā daļa maksimālā apmērā visiem darbiniekiem, kas tika izmaksāta mazākā apjomā, jo netika sasniegti visi tās izmaksai noteiktie rādītāji un plānotie mērķi (darbinieku individuālie KPI);</w:t>
      </w:r>
    </w:p>
    <w:p w14:paraId="649C380C" w14:textId="1EC7521E" w:rsidR="00426112" w:rsidRPr="00015D20" w:rsidRDefault="00426112" w:rsidP="00140C9E">
      <w:pPr>
        <w:pStyle w:val="ListParagraph"/>
        <w:numPr>
          <w:ilvl w:val="0"/>
          <w:numId w:val="44"/>
        </w:numPr>
        <w:ind w:left="0" w:firstLine="709"/>
        <w:jc w:val="both"/>
        <w:rPr>
          <w:sz w:val="26"/>
          <w:szCs w:val="26"/>
        </w:rPr>
      </w:pPr>
      <w:r w:rsidRPr="00015D20">
        <w:rPr>
          <w:sz w:val="26"/>
          <w:szCs w:val="26"/>
        </w:rPr>
        <w:t>sakarā ar ekonomiskiem apstākļiem tika apturēti vairāki projekti un netika komplektēts šiem projektiem nepieciešamais štats (piemēram, dažādas aktivitātes, kas saistītas ar publiskiem pasākumiem, kuru norisi ietekmēja epidemioloģiskie ierobežojumi, darbinieku apmācības u.c.).</w:t>
      </w:r>
    </w:p>
    <w:p w14:paraId="06F810CA" w14:textId="7DE8B655" w:rsidR="00140C9E" w:rsidRPr="00015D20" w:rsidRDefault="00140C9E" w:rsidP="00140C9E">
      <w:pPr>
        <w:ind w:firstLine="709"/>
        <w:jc w:val="both"/>
        <w:rPr>
          <w:sz w:val="26"/>
          <w:szCs w:val="26"/>
        </w:rPr>
      </w:pPr>
      <w:r w:rsidRPr="00015D20">
        <w:rPr>
          <w:sz w:val="26"/>
          <w:szCs w:val="26"/>
        </w:rPr>
        <w:t>Savukārt s</w:t>
      </w:r>
      <w:r w:rsidR="00426112" w:rsidRPr="00015D20">
        <w:rPr>
          <w:sz w:val="26"/>
          <w:szCs w:val="26"/>
        </w:rPr>
        <w:t>aistīb</w:t>
      </w:r>
      <w:r w:rsidRPr="00015D20">
        <w:rPr>
          <w:sz w:val="26"/>
          <w:szCs w:val="26"/>
        </w:rPr>
        <w:t>ā</w:t>
      </w:r>
      <w:r w:rsidR="00426112" w:rsidRPr="00015D20">
        <w:rPr>
          <w:sz w:val="26"/>
          <w:szCs w:val="26"/>
        </w:rPr>
        <w:t xml:space="preserve"> ar jauno elektrovilcienu ekspluatācijas uzsākšanu nepieciešams savlaicīgi palielināt mašīnistu skaitu, lai paspētu viņus sagatavot/sertificēt braukšanai ar jauniem vilcieniem, līdz ar to 2022. gada pusgadā plānots aizpildīt šīs vakances. Arī plānots uzsākt kampaņu, lai piesaistītu vairāk kandidātu </w:t>
      </w:r>
      <w:r w:rsidR="008B2F28" w:rsidRPr="00015D20">
        <w:rPr>
          <w:sz w:val="26"/>
          <w:szCs w:val="26"/>
        </w:rPr>
        <w:t xml:space="preserve">konduktoru amatam </w:t>
      </w:r>
      <w:r w:rsidR="00426112" w:rsidRPr="00015D20">
        <w:rPr>
          <w:sz w:val="26"/>
          <w:szCs w:val="26"/>
        </w:rPr>
        <w:t xml:space="preserve">un spētu aizpildīt vakances, kuras ilgstoši netiek aizpildītas. </w:t>
      </w:r>
    </w:p>
    <w:p w14:paraId="50CA4DA3" w14:textId="0AD1BA14" w:rsidR="00426112" w:rsidRPr="00015D20" w:rsidRDefault="00426112" w:rsidP="00140C9E">
      <w:pPr>
        <w:ind w:firstLine="709"/>
        <w:jc w:val="both"/>
        <w:rPr>
          <w:sz w:val="26"/>
          <w:szCs w:val="26"/>
        </w:rPr>
      </w:pPr>
      <w:r w:rsidRPr="00015D20">
        <w:rPr>
          <w:sz w:val="26"/>
          <w:szCs w:val="26"/>
        </w:rPr>
        <w:t>Papildus personāla izmaksas saistītas arī ar to, ka</w:t>
      </w:r>
      <w:r w:rsidR="005A2BFB" w:rsidRPr="00015D20">
        <w:rPr>
          <w:sz w:val="26"/>
          <w:szCs w:val="26"/>
        </w:rPr>
        <w:t>,</w:t>
      </w:r>
      <w:r w:rsidRPr="00015D20">
        <w:rPr>
          <w:sz w:val="26"/>
          <w:szCs w:val="26"/>
        </w:rPr>
        <w:t xml:space="preserve"> palielinoties pasažieru skaitam un pārdoto biļešu skaitam</w:t>
      </w:r>
      <w:r w:rsidR="005A2BFB" w:rsidRPr="00015D20">
        <w:rPr>
          <w:sz w:val="26"/>
          <w:szCs w:val="26"/>
        </w:rPr>
        <w:t>,</w:t>
      </w:r>
      <w:r w:rsidRPr="00015D20">
        <w:rPr>
          <w:sz w:val="26"/>
          <w:szCs w:val="26"/>
        </w:rPr>
        <w:t xml:space="preserve"> palielinās izmaksas, kas darbiniekiem ir jāizmaksā par validēto biļešu skaitu u.c. piemaksas, kas saistītas ar noteikto biznesa mērķu sasniegšanu. Iepriekš, kad Covid</w:t>
      </w:r>
      <w:r w:rsidR="00140C9E" w:rsidRPr="00015D20">
        <w:rPr>
          <w:sz w:val="26"/>
          <w:szCs w:val="26"/>
        </w:rPr>
        <w:t>-19</w:t>
      </w:r>
      <w:r w:rsidRPr="00015D20">
        <w:rPr>
          <w:sz w:val="26"/>
          <w:szCs w:val="26"/>
        </w:rPr>
        <w:t xml:space="preserve"> infekcijas izplatības ietekmē</w:t>
      </w:r>
      <w:r w:rsidR="00EF45BE" w:rsidRPr="00015D20">
        <w:rPr>
          <w:sz w:val="26"/>
          <w:szCs w:val="26"/>
        </w:rPr>
        <w:t xml:space="preserve"> </w:t>
      </w:r>
      <w:r w:rsidRPr="00015D20">
        <w:rPr>
          <w:sz w:val="26"/>
          <w:szCs w:val="26"/>
        </w:rPr>
        <w:t>pasažieru skaits bija mazāks un mazāks bija pārdoto biļešu skaits, š</w:t>
      </w:r>
      <w:r w:rsidR="00A326AA" w:rsidRPr="00015D20">
        <w:rPr>
          <w:sz w:val="26"/>
          <w:szCs w:val="26"/>
        </w:rPr>
        <w:t>ī</w:t>
      </w:r>
      <w:r w:rsidRPr="00015D20">
        <w:rPr>
          <w:sz w:val="26"/>
          <w:szCs w:val="26"/>
        </w:rPr>
        <w:t>s piemaksas bija mazākas vai netika izmaksātas vispār. Kā arī 2022.gada 1.maijā tika paaugstināts darbinieku atalgojums, līdz ar to 2022.gada 2.pusgadā mainīgās daļas u.c. izmaksas, kas tiek rēķinātas no pamatalgas, palielinās.</w:t>
      </w:r>
    </w:p>
    <w:p w14:paraId="026A24D3" w14:textId="0738D479" w:rsidR="0072484F" w:rsidRPr="00015D20" w:rsidRDefault="0083331E" w:rsidP="00A7534B">
      <w:pPr>
        <w:pStyle w:val="ListParagraph"/>
        <w:numPr>
          <w:ilvl w:val="0"/>
          <w:numId w:val="46"/>
        </w:numPr>
        <w:ind w:left="0" w:firstLine="709"/>
        <w:jc w:val="both"/>
        <w:rPr>
          <w:sz w:val="26"/>
          <w:szCs w:val="26"/>
        </w:rPr>
      </w:pPr>
      <w:r w:rsidRPr="00015D20">
        <w:rPr>
          <w:sz w:val="26"/>
          <w:szCs w:val="26"/>
        </w:rPr>
        <w:t xml:space="preserve">Saimnieciskie izdevumi un </w:t>
      </w:r>
      <w:r w:rsidR="00434555" w:rsidRPr="00015D20">
        <w:rPr>
          <w:sz w:val="26"/>
          <w:szCs w:val="26"/>
        </w:rPr>
        <w:t>ritošā sastāva uzkopšanas darbi</w:t>
      </w:r>
      <w:r w:rsidR="0072484F" w:rsidRPr="00015D20">
        <w:rPr>
          <w:sz w:val="26"/>
          <w:szCs w:val="26"/>
        </w:rPr>
        <w:t>.</w:t>
      </w:r>
      <w:r w:rsidR="00434555" w:rsidRPr="00015D20">
        <w:rPr>
          <w:sz w:val="26"/>
          <w:szCs w:val="26"/>
        </w:rPr>
        <w:t xml:space="preserve"> </w:t>
      </w:r>
    </w:p>
    <w:p w14:paraId="5D99654D" w14:textId="5CF76895" w:rsidR="0083331E" w:rsidRPr="00015D20" w:rsidRDefault="00434555" w:rsidP="0072484F">
      <w:pPr>
        <w:ind w:firstLine="709"/>
        <w:jc w:val="both"/>
        <w:rPr>
          <w:sz w:val="26"/>
          <w:szCs w:val="26"/>
        </w:rPr>
      </w:pPr>
      <w:r w:rsidRPr="00015D20">
        <w:rPr>
          <w:sz w:val="26"/>
          <w:szCs w:val="26"/>
        </w:rPr>
        <w:t xml:space="preserve">2022.gada pirmajos piecos mēnešos izmaksu apjoms salīdzinājumā ar to pašu periodu pērn faktiski palicis nemainīgs, savukārt 2022.gada otrajā pusē izdevumi par </w:t>
      </w:r>
      <w:r w:rsidR="0083331E" w:rsidRPr="00015D20">
        <w:rPr>
          <w:sz w:val="26"/>
          <w:szCs w:val="26"/>
        </w:rPr>
        <w:t>ritošā sastāva uzkopšanu, gan iekštelpu, gan ārējo vagonu mazgāšan</w:t>
      </w:r>
      <w:r w:rsidR="002A3802" w:rsidRPr="00015D20">
        <w:rPr>
          <w:sz w:val="26"/>
          <w:szCs w:val="26"/>
        </w:rPr>
        <w:t>u</w:t>
      </w:r>
      <w:r w:rsidR="0083331E" w:rsidRPr="00015D20">
        <w:rPr>
          <w:sz w:val="26"/>
          <w:szCs w:val="26"/>
        </w:rPr>
        <w:t>, vilcienu asenizāciju un dezinfekciju</w:t>
      </w:r>
      <w:r w:rsidRPr="00015D20">
        <w:rPr>
          <w:sz w:val="26"/>
          <w:szCs w:val="26"/>
        </w:rPr>
        <w:t xml:space="preserve"> palielinās, </w:t>
      </w:r>
      <w:r w:rsidR="00B02717" w:rsidRPr="00015D20">
        <w:rPr>
          <w:sz w:val="26"/>
          <w:szCs w:val="26"/>
        </w:rPr>
        <w:t xml:space="preserve">tāpat </w:t>
      </w:r>
      <w:r w:rsidRPr="00015D20">
        <w:rPr>
          <w:sz w:val="26"/>
          <w:szCs w:val="26"/>
        </w:rPr>
        <w:t>kā telpu uzturēšanas saimnieciskie izdevumi (siltumenerģija, kanalizācija), jo ir noslēgti jauni pakalpojumu nodrošināšanas līgumi</w:t>
      </w:r>
      <w:r w:rsidR="0083331E" w:rsidRPr="00015D20">
        <w:rPr>
          <w:sz w:val="26"/>
          <w:szCs w:val="26"/>
        </w:rPr>
        <w:t>, kur pakalpojumu izmaksas pieauga līdz par divām reizēm, salīdzinājumā ar iepriekšējiem periodiem.</w:t>
      </w:r>
    </w:p>
    <w:p w14:paraId="4B385B48" w14:textId="77777777" w:rsidR="0072484F" w:rsidRPr="00015D20" w:rsidRDefault="00E01CCC" w:rsidP="008B3EB8">
      <w:pPr>
        <w:pStyle w:val="ListParagraph"/>
        <w:numPr>
          <w:ilvl w:val="0"/>
          <w:numId w:val="46"/>
        </w:numPr>
        <w:ind w:left="0" w:firstLine="709"/>
        <w:jc w:val="both"/>
        <w:rPr>
          <w:sz w:val="26"/>
          <w:szCs w:val="26"/>
        </w:rPr>
      </w:pPr>
      <w:r w:rsidRPr="00015D20">
        <w:rPr>
          <w:sz w:val="26"/>
          <w:szCs w:val="26"/>
        </w:rPr>
        <w:t>Līdzekļu vērtību norakstīšana un amortizācijas atskaitījumi</w:t>
      </w:r>
      <w:r w:rsidR="0072484F" w:rsidRPr="00015D20">
        <w:rPr>
          <w:sz w:val="26"/>
          <w:szCs w:val="26"/>
        </w:rPr>
        <w:t>.</w:t>
      </w:r>
      <w:r w:rsidRPr="00015D20">
        <w:rPr>
          <w:sz w:val="26"/>
          <w:szCs w:val="26"/>
        </w:rPr>
        <w:t xml:space="preserve"> </w:t>
      </w:r>
    </w:p>
    <w:p w14:paraId="48C70A6C" w14:textId="3CEB9008" w:rsidR="0083331E" w:rsidRPr="00015D20" w:rsidRDefault="0072484F" w:rsidP="0072484F">
      <w:pPr>
        <w:ind w:firstLine="709"/>
        <w:jc w:val="both"/>
        <w:rPr>
          <w:sz w:val="26"/>
          <w:szCs w:val="26"/>
        </w:rPr>
      </w:pPr>
      <w:r w:rsidRPr="00015D20">
        <w:rPr>
          <w:sz w:val="26"/>
          <w:szCs w:val="26"/>
        </w:rPr>
        <w:t xml:space="preserve">No </w:t>
      </w:r>
      <w:r w:rsidR="0083331E" w:rsidRPr="00015D20">
        <w:rPr>
          <w:sz w:val="26"/>
          <w:szCs w:val="26"/>
        </w:rPr>
        <w:t>2019.gad</w:t>
      </w:r>
      <w:r w:rsidRPr="00015D20">
        <w:rPr>
          <w:sz w:val="26"/>
          <w:szCs w:val="26"/>
        </w:rPr>
        <w:t>a</w:t>
      </w:r>
      <w:r w:rsidR="0083331E" w:rsidRPr="00015D20">
        <w:rPr>
          <w:sz w:val="26"/>
          <w:szCs w:val="26"/>
        </w:rPr>
        <w:t xml:space="preserve"> ir uzsākta veco elektrovilcienu norakstīšana, kā rezultātā nomaiņai paredzēto elektrovilcienu nolietojums palielinās kopējos zaudējumus par 2 milj. </w:t>
      </w:r>
      <w:proofErr w:type="spellStart"/>
      <w:r w:rsidR="0083331E" w:rsidRPr="00015D20">
        <w:rPr>
          <w:i/>
          <w:iCs/>
          <w:sz w:val="26"/>
          <w:szCs w:val="26"/>
        </w:rPr>
        <w:t>euro</w:t>
      </w:r>
      <w:proofErr w:type="spellEnd"/>
      <w:r w:rsidR="0083331E" w:rsidRPr="00015D20">
        <w:rPr>
          <w:sz w:val="26"/>
          <w:szCs w:val="26"/>
        </w:rPr>
        <w:t xml:space="preserve"> </w:t>
      </w:r>
      <w:r w:rsidR="00E01CCC" w:rsidRPr="00015D20">
        <w:rPr>
          <w:sz w:val="26"/>
          <w:szCs w:val="26"/>
        </w:rPr>
        <w:t>ik gadu</w:t>
      </w:r>
      <w:r w:rsidR="0083331E" w:rsidRPr="00015D20">
        <w:rPr>
          <w:sz w:val="26"/>
          <w:szCs w:val="26"/>
        </w:rPr>
        <w:t xml:space="preserve">. Veco elektrovilcienu amortizācijas (norakstīšanas) periods tiks salāgots ar jauno elektrovilcienu piegādes grafiku, esošos elektrovilcienus paātrināti noamortizējot līdz lūžņu vērtībai līdz 2023.gada beigām. Ievērojot to, ka jauno elektrovilcienu iegādei ir piešķirts valsts budžeta finansējums, to amortizācijas atskaitījumiem nākotnē būs neitrāls efekts uz kompensējamo zaudējumu aprēķinu. </w:t>
      </w:r>
      <w:r w:rsidR="00E01CCC" w:rsidRPr="00015D20">
        <w:rPr>
          <w:sz w:val="26"/>
          <w:szCs w:val="26"/>
        </w:rPr>
        <w:t>Savukārt, s</w:t>
      </w:r>
      <w:r w:rsidR="0083331E" w:rsidRPr="00015D20">
        <w:rPr>
          <w:sz w:val="26"/>
          <w:szCs w:val="26"/>
        </w:rPr>
        <w:t xml:space="preserve">ākot </w:t>
      </w:r>
      <w:r w:rsidR="00F834F8" w:rsidRPr="00015D20">
        <w:rPr>
          <w:sz w:val="26"/>
          <w:szCs w:val="26"/>
        </w:rPr>
        <w:t>no</w:t>
      </w:r>
      <w:r w:rsidR="0083331E" w:rsidRPr="00015D20">
        <w:rPr>
          <w:sz w:val="26"/>
          <w:szCs w:val="26"/>
        </w:rPr>
        <w:t xml:space="preserve"> 2022. gada janvār</w:t>
      </w:r>
      <w:r w:rsidR="00F834F8" w:rsidRPr="00015D20">
        <w:rPr>
          <w:sz w:val="26"/>
          <w:szCs w:val="26"/>
        </w:rPr>
        <w:t>a</w:t>
      </w:r>
      <w:r w:rsidR="0083331E" w:rsidRPr="00015D20">
        <w:rPr>
          <w:sz w:val="26"/>
          <w:szCs w:val="26"/>
        </w:rPr>
        <w:t xml:space="preserve"> ir spēkā jauna nolietojuma aprēķina metode ritošajam sastāvam, kur Krievijā ražoto dzinēju rezerves daļu trūkuma dēļ DR1A vagoniem nolietojuma izmaksas par nobrauktajiem kilometriem aprēķinātas līdz kapitālajam remontam, līdz ar to</w:t>
      </w:r>
      <w:r w:rsidR="006616E7" w:rsidRPr="00015D20">
        <w:rPr>
          <w:sz w:val="26"/>
          <w:szCs w:val="26"/>
        </w:rPr>
        <w:t>,</w:t>
      </w:r>
      <w:r w:rsidR="0083331E" w:rsidRPr="00015D20">
        <w:rPr>
          <w:sz w:val="26"/>
          <w:szCs w:val="26"/>
        </w:rPr>
        <w:t xml:space="preserve"> salīdzinot ar iepriekšējo gadu</w:t>
      </w:r>
      <w:r w:rsidR="006616E7" w:rsidRPr="00015D20">
        <w:rPr>
          <w:sz w:val="26"/>
          <w:szCs w:val="26"/>
        </w:rPr>
        <w:t>,</w:t>
      </w:r>
      <w:r w:rsidR="0083331E" w:rsidRPr="00015D20">
        <w:rPr>
          <w:sz w:val="26"/>
          <w:szCs w:val="26"/>
        </w:rPr>
        <w:t xml:space="preserve"> kopējās izmaksas palielinās.</w:t>
      </w:r>
    </w:p>
    <w:p w14:paraId="16B11FCB" w14:textId="77777777" w:rsidR="00C83637" w:rsidRPr="00015D20" w:rsidRDefault="009118D8" w:rsidP="00A326AA">
      <w:pPr>
        <w:pStyle w:val="ListParagraph"/>
        <w:numPr>
          <w:ilvl w:val="0"/>
          <w:numId w:val="46"/>
        </w:numPr>
        <w:ind w:left="0" w:firstLine="709"/>
        <w:jc w:val="both"/>
        <w:rPr>
          <w:sz w:val="26"/>
          <w:szCs w:val="26"/>
        </w:rPr>
      </w:pPr>
      <w:r w:rsidRPr="00015D20">
        <w:rPr>
          <w:sz w:val="26"/>
          <w:szCs w:val="26"/>
        </w:rPr>
        <w:t>Administrācijas izmaksas</w:t>
      </w:r>
      <w:r w:rsidR="00C83637" w:rsidRPr="00015D20">
        <w:rPr>
          <w:sz w:val="26"/>
          <w:szCs w:val="26"/>
        </w:rPr>
        <w:t>.</w:t>
      </w:r>
    </w:p>
    <w:p w14:paraId="2CEB77EB" w14:textId="6422FBC4" w:rsidR="0083331E" w:rsidRPr="00015D20" w:rsidRDefault="00C83637" w:rsidP="00C83637">
      <w:pPr>
        <w:ind w:firstLine="709"/>
        <w:jc w:val="both"/>
        <w:rPr>
          <w:sz w:val="26"/>
          <w:szCs w:val="26"/>
        </w:rPr>
      </w:pPr>
      <w:r w:rsidRPr="00015D20">
        <w:rPr>
          <w:sz w:val="26"/>
          <w:szCs w:val="26"/>
        </w:rPr>
        <w:t>A</w:t>
      </w:r>
      <w:r w:rsidR="0083331E" w:rsidRPr="00015D20">
        <w:rPr>
          <w:sz w:val="26"/>
          <w:szCs w:val="26"/>
        </w:rPr>
        <w:t xml:space="preserve">talgojuma politika paredz pārskatīt darbinieku amata grupu mērķu algas un diapazonus ne retāk kā reizi divos gados virzībā uz vispārējā tirgus mediānas līmeni, kas </w:t>
      </w:r>
      <w:r w:rsidR="009118D8" w:rsidRPr="00015D20">
        <w:rPr>
          <w:sz w:val="26"/>
          <w:szCs w:val="26"/>
        </w:rPr>
        <w:t xml:space="preserve">AS “Pasažieru vilciens” </w:t>
      </w:r>
      <w:r w:rsidR="0083331E" w:rsidRPr="00015D20">
        <w:rPr>
          <w:sz w:val="26"/>
          <w:szCs w:val="26"/>
        </w:rPr>
        <w:t xml:space="preserve">noteikts par konkurētspējas līmeni, kā arī katru gadu atbilstoši </w:t>
      </w:r>
      <w:r w:rsidR="009118D8" w:rsidRPr="00015D20">
        <w:rPr>
          <w:sz w:val="26"/>
          <w:szCs w:val="26"/>
        </w:rPr>
        <w:t>uzņēmuma</w:t>
      </w:r>
      <w:r w:rsidR="0083331E" w:rsidRPr="00015D20">
        <w:rPr>
          <w:sz w:val="26"/>
          <w:szCs w:val="26"/>
        </w:rPr>
        <w:t xml:space="preserve"> finanšu iespējām izskatīt iespēju veikt darbinieku darba samaksas pārskatīšanu ar mērķi celt </w:t>
      </w:r>
      <w:r w:rsidR="009118D8" w:rsidRPr="00015D20">
        <w:rPr>
          <w:sz w:val="26"/>
          <w:szCs w:val="26"/>
        </w:rPr>
        <w:t>uzņēmuma</w:t>
      </w:r>
      <w:r w:rsidR="0083331E" w:rsidRPr="00015D20">
        <w:rPr>
          <w:sz w:val="26"/>
          <w:szCs w:val="26"/>
        </w:rPr>
        <w:t xml:space="preserve"> konkurētspēju cilvēkresursu piesaistē un noturēšanā. Lai gan pēdējo reizi atalgojums tika pārskatīts 2021.gada aprīlī, tomēr šis atalgojuma palielinājums nebija tik būtisks, lai kompensētu iepriekšējos gados nepalielināto atalgojumu un inflācijas ietekmi, tāpēc tas joprojām būtiski atpaliek no darba tirgus mediānas līmeņa. Saskaņā ar SIA “</w:t>
      </w:r>
      <w:proofErr w:type="spellStart"/>
      <w:r w:rsidR="0083331E" w:rsidRPr="00015D20">
        <w:rPr>
          <w:sz w:val="26"/>
          <w:szCs w:val="26"/>
        </w:rPr>
        <w:t>Fontes</w:t>
      </w:r>
      <w:proofErr w:type="spellEnd"/>
      <w:r w:rsidR="0083331E" w:rsidRPr="00015D20">
        <w:rPr>
          <w:sz w:val="26"/>
          <w:szCs w:val="26"/>
        </w:rPr>
        <w:t xml:space="preserve"> Vadības konsultācijas” veikto vispārējo atalgojumu pētījumu</w:t>
      </w:r>
      <w:r w:rsidR="009118D8" w:rsidRPr="00015D20">
        <w:rPr>
          <w:sz w:val="26"/>
          <w:szCs w:val="26"/>
        </w:rPr>
        <w:t xml:space="preserve"> AS “Pasažieru vilciens” </w:t>
      </w:r>
      <w:r w:rsidR="0083331E" w:rsidRPr="00015D20">
        <w:rPr>
          <w:sz w:val="26"/>
          <w:szCs w:val="26"/>
        </w:rPr>
        <w:t>speciālistu gada kopējais atalgojums 2020./2021.gadā bija vidēji par 20-40</w:t>
      </w:r>
      <w:r w:rsidR="00015D20" w:rsidRPr="00015D20">
        <w:rPr>
          <w:sz w:val="26"/>
          <w:szCs w:val="26"/>
        </w:rPr>
        <w:t xml:space="preserve"> </w:t>
      </w:r>
      <w:r w:rsidR="0083331E" w:rsidRPr="00015D20">
        <w:rPr>
          <w:sz w:val="26"/>
          <w:szCs w:val="26"/>
        </w:rPr>
        <w:t>% zemāks nekā līdzīgu amatu atalgojums darba tirgū, savukārt vadības līmeņa darbinieku gada kopējais atalgojums – vidēji par 40</w:t>
      </w:r>
      <w:r w:rsidR="00015D20" w:rsidRPr="00015D20">
        <w:rPr>
          <w:sz w:val="26"/>
          <w:szCs w:val="26"/>
        </w:rPr>
        <w:t xml:space="preserve"> </w:t>
      </w:r>
      <w:r w:rsidR="0083331E" w:rsidRPr="00015D20">
        <w:rPr>
          <w:sz w:val="26"/>
          <w:szCs w:val="26"/>
        </w:rPr>
        <w:t xml:space="preserve">% zemāks nekā līdzīgu amatu atalgojums darba tirgū. </w:t>
      </w:r>
      <w:r w:rsidR="009118D8" w:rsidRPr="00015D20">
        <w:rPr>
          <w:sz w:val="26"/>
          <w:szCs w:val="26"/>
        </w:rPr>
        <w:t xml:space="preserve">AS “Pasažieru vilciens” </w:t>
      </w:r>
      <w:r w:rsidR="0083331E" w:rsidRPr="00015D20">
        <w:rPr>
          <w:sz w:val="26"/>
          <w:szCs w:val="26"/>
        </w:rPr>
        <w:t xml:space="preserve">vērojama administrācijas darbinieku mainība, īpaši augstākā un vidējā līmeņa vadītāji arvien biežāk izvēlas pārtraukt darba attiecības ar </w:t>
      </w:r>
      <w:r w:rsidR="009118D8" w:rsidRPr="00015D20">
        <w:rPr>
          <w:sz w:val="26"/>
          <w:szCs w:val="26"/>
        </w:rPr>
        <w:t>uzņēmumu</w:t>
      </w:r>
      <w:r w:rsidR="0083331E" w:rsidRPr="00015D20">
        <w:rPr>
          <w:sz w:val="26"/>
          <w:szCs w:val="26"/>
        </w:rPr>
        <w:t xml:space="preserve"> un zemais atalgojuma līmenis ir viens no iemesliem. Tāpat problēmas rada jaunu administrācijas darbinieku un vadības līmeņa darbinieku piesaiste vakantajām amata vietām. Būtisku ietekmi rada arī ekonomiskie apstākļi, jo </w:t>
      </w:r>
      <w:r w:rsidR="009118D8" w:rsidRPr="00015D20">
        <w:rPr>
          <w:sz w:val="26"/>
          <w:szCs w:val="26"/>
        </w:rPr>
        <w:t>AS “Pasažieru vilciens”</w:t>
      </w:r>
      <w:r w:rsidR="0083331E" w:rsidRPr="00015D20">
        <w:rPr>
          <w:sz w:val="26"/>
          <w:szCs w:val="26"/>
        </w:rPr>
        <w:t xml:space="preserve"> darbību vairākus gadus ietekmēja pandēmijas radītie ekonomiskie apstākļi, bet pašreizējā ekonomiskā situācija un vispārējā cenu palielināšanās atstāj būtisku ietekmi uz darbinieku pirktspēju, tāpēc atalgojuma līmenim ir ļoti būtiska nozīme, lai celtu </w:t>
      </w:r>
      <w:r w:rsidR="009118D8" w:rsidRPr="00015D20">
        <w:rPr>
          <w:sz w:val="26"/>
          <w:szCs w:val="26"/>
        </w:rPr>
        <w:t>uzņēmuma</w:t>
      </w:r>
      <w:r w:rsidR="0083331E" w:rsidRPr="00015D20">
        <w:rPr>
          <w:sz w:val="26"/>
          <w:szCs w:val="26"/>
        </w:rPr>
        <w:t xml:space="preserve"> konkurētspēju darba tirgū. </w:t>
      </w:r>
      <w:r w:rsidR="00A326AA" w:rsidRPr="00015D20">
        <w:rPr>
          <w:sz w:val="26"/>
          <w:szCs w:val="26"/>
        </w:rPr>
        <w:t>Pēc Latvijas Bankas prognozēm paredzamais inflācijas līmenis 2022.gadā tiek prognozēts 9</w:t>
      </w:r>
      <w:r w:rsidR="00015D20" w:rsidRPr="00015D20">
        <w:rPr>
          <w:sz w:val="26"/>
          <w:szCs w:val="26"/>
        </w:rPr>
        <w:t>,</w:t>
      </w:r>
      <w:r w:rsidR="00A326AA" w:rsidRPr="00015D20">
        <w:rPr>
          <w:sz w:val="26"/>
          <w:szCs w:val="26"/>
        </w:rPr>
        <w:t>5</w:t>
      </w:r>
      <w:r w:rsidR="00015D20" w:rsidRPr="00015D20">
        <w:rPr>
          <w:sz w:val="26"/>
          <w:szCs w:val="26"/>
        </w:rPr>
        <w:t xml:space="preserve"> </w:t>
      </w:r>
      <w:r w:rsidR="00A326AA" w:rsidRPr="00015D20">
        <w:rPr>
          <w:sz w:val="26"/>
          <w:szCs w:val="26"/>
        </w:rPr>
        <w:t>% apmērā globālo energoresursu un pārtikas cenu kāpuma dēļ, kas pastiprinājās pēc karadarbības sākšanās Ukrainā. Tāpēc atalgojuma palielināšana vismaz daļēji ļautu kompensēt darbiniekiem straujā inflācijas kāpuma ietekmi. Ņemot vērā iepriekšminēto, tika izvērtēta iespēja pārskatīt atalgojumu AS “Pasažieru vilciens” amatu grupām, paredzot no 2022.gada 1.maija palielināt atalgojumu visām amatu grupām apstiprinātā budžeta ietvaros - administrācijai darbiniekiem, augsti kvalificētiem strādniekiem un vadītājiem palielin</w:t>
      </w:r>
      <w:r w:rsidR="002A70D6" w:rsidRPr="00015D20">
        <w:rPr>
          <w:sz w:val="26"/>
          <w:szCs w:val="26"/>
        </w:rPr>
        <w:t>o</w:t>
      </w:r>
      <w:r w:rsidR="00A326AA" w:rsidRPr="00015D20">
        <w:rPr>
          <w:sz w:val="26"/>
          <w:szCs w:val="26"/>
        </w:rPr>
        <w:t>t algas likmes par 5-10</w:t>
      </w:r>
      <w:r w:rsidR="00015D20" w:rsidRPr="00015D20">
        <w:rPr>
          <w:sz w:val="26"/>
          <w:szCs w:val="26"/>
        </w:rPr>
        <w:t xml:space="preserve"> </w:t>
      </w:r>
      <w:r w:rsidR="00A326AA" w:rsidRPr="00015D20">
        <w:rPr>
          <w:sz w:val="26"/>
          <w:szCs w:val="26"/>
        </w:rPr>
        <w:t>%, jo šo amatu atalgojums visvairāk atpaliek no darba tirgus līmeņa.</w:t>
      </w:r>
    </w:p>
    <w:p w14:paraId="17555F62" w14:textId="7020C345" w:rsidR="0083331E" w:rsidRPr="00015D20" w:rsidRDefault="009118D8" w:rsidP="0083331E">
      <w:pPr>
        <w:ind w:firstLine="709"/>
        <w:jc w:val="both"/>
        <w:rPr>
          <w:sz w:val="26"/>
          <w:szCs w:val="26"/>
        </w:rPr>
      </w:pPr>
      <w:r w:rsidRPr="00015D20">
        <w:rPr>
          <w:sz w:val="26"/>
          <w:szCs w:val="26"/>
        </w:rPr>
        <w:t>Vienlaikus</w:t>
      </w:r>
      <w:r w:rsidR="002A70D6" w:rsidRPr="00015D20">
        <w:rPr>
          <w:sz w:val="26"/>
          <w:szCs w:val="26"/>
        </w:rPr>
        <w:t>,</w:t>
      </w:r>
      <w:r w:rsidRPr="00015D20">
        <w:rPr>
          <w:sz w:val="26"/>
          <w:szCs w:val="26"/>
        </w:rPr>
        <w:t xml:space="preserve"> bez administrācijas personāla izmaksām, p</w:t>
      </w:r>
      <w:r w:rsidR="0083331E" w:rsidRPr="00015D20">
        <w:rPr>
          <w:sz w:val="26"/>
          <w:szCs w:val="26"/>
        </w:rPr>
        <w:t>alielinoties pārvadāto pasažieru skaitam, gan pirmajā pusgadā, gan plānojot otro pusgadu, pieaug  arī komisijas maksa par norēķinu kartēm un  pārdotajām biļetēm</w:t>
      </w:r>
      <w:r w:rsidR="00164114" w:rsidRPr="00015D20">
        <w:rPr>
          <w:sz w:val="26"/>
          <w:szCs w:val="26"/>
        </w:rPr>
        <w:t xml:space="preserve"> internetā</w:t>
      </w:r>
      <w:r w:rsidR="0083331E" w:rsidRPr="00015D20">
        <w:rPr>
          <w:sz w:val="26"/>
          <w:szCs w:val="26"/>
        </w:rPr>
        <w:t xml:space="preserve">, kur  maksa tiek aprēķināta procentuāli no gūtajiem ieņēmumiem. Sākot </w:t>
      </w:r>
      <w:r w:rsidR="0012430D" w:rsidRPr="00015D20">
        <w:rPr>
          <w:sz w:val="26"/>
          <w:szCs w:val="26"/>
        </w:rPr>
        <w:t>no</w:t>
      </w:r>
      <w:r w:rsidR="0083331E" w:rsidRPr="00015D20">
        <w:rPr>
          <w:sz w:val="26"/>
          <w:szCs w:val="26"/>
        </w:rPr>
        <w:t xml:space="preserve"> 2021. gada otr</w:t>
      </w:r>
      <w:r w:rsidR="0012430D" w:rsidRPr="00015D20">
        <w:rPr>
          <w:sz w:val="26"/>
          <w:szCs w:val="26"/>
        </w:rPr>
        <w:t>ā</w:t>
      </w:r>
      <w:r w:rsidR="0083331E" w:rsidRPr="00015D20">
        <w:rPr>
          <w:sz w:val="26"/>
          <w:szCs w:val="26"/>
        </w:rPr>
        <w:t xml:space="preserve"> pusgad</w:t>
      </w:r>
      <w:r w:rsidR="0012430D" w:rsidRPr="00015D20">
        <w:rPr>
          <w:sz w:val="26"/>
          <w:szCs w:val="26"/>
        </w:rPr>
        <w:t>a</w:t>
      </w:r>
      <w:r w:rsidR="0083331E" w:rsidRPr="00015D20">
        <w:rPr>
          <w:sz w:val="26"/>
          <w:szCs w:val="26"/>
        </w:rPr>
        <w:t xml:space="preserve"> ir radušies papildus izdevumi no bankas komisijas par konta pozitīvu atlikumu.</w:t>
      </w:r>
      <w:r w:rsidR="00DD369B" w:rsidRPr="00015D20">
        <w:rPr>
          <w:sz w:val="26"/>
          <w:szCs w:val="26"/>
        </w:rPr>
        <w:t xml:space="preserve"> Tāpat arī jau</w:t>
      </w:r>
      <w:r w:rsidR="0083331E" w:rsidRPr="00015D20">
        <w:rPr>
          <w:sz w:val="26"/>
          <w:szCs w:val="26"/>
        </w:rPr>
        <w:t xml:space="preserve"> 2022.gada sākumā tika novērots cenu pieaugums pārējos saimniecisk</w:t>
      </w:r>
      <w:r w:rsidR="00DD369B" w:rsidRPr="00015D20">
        <w:rPr>
          <w:sz w:val="26"/>
          <w:szCs w:val="26"/>
        </w:rPr>
        <w:t>a</w:t>
      </w:r>
      <w:r w:rsidR="0083331E" w:rsidRPr="00015D20">
        <w:rPr>
          <w:sz w:val="26"/>
          <w:szCs w:val="26"/>
        </w:rPr>
        <w:t>jos izdevumos un 2022. gada otrajā pusē tiek plānots vēl lielāks izdevumu pieaugums, kas saistīts ar jau iepriekšminēto inflācijas pieaugumu, kā rezultātā</w:t>
      </w:r>
      <w:r w:rsidR="003350DA" w:rsidRPr="00015D20">
        <w:rPr>
          <w:sz w:val="26"/>
          <w:szCs w:val="26"/>
        </w:rPr>
        <w:t>,</w:t>
      </w:r>
      <w:r w:rsidR="0083331E" w:rsidRPr="00015D20">
        <w:rPr>
          <w:sz w:val="26"/>
          <w:szCs w:val="26"/>
        </w:rPr>
        <w:t xml:space="preserve"> slēdzot jaunus līgumus vai pārslēdzot jau esošos līgumus, no piegādātājiem tiek saņemts cenu piedāvājums pat līdz trīs reizēm lielāks par iepriekšējo. Vairum</w:t>
      </w:r>
      <w:r w:rsidR="0012430D" w:rsidRPr="00015D20">
        <w:rPr>
          <w:sz w:val="26"/>
          <w:szCs w:val="26"/>
        </w:rPr>
        <w:t>ā</w:t>
      </w:r>
      <w:r w:rsidR="0083331E" w:rsidRPr="00015D20">
        <w:rPr>
          <w:sz w:val="26"/>
          <w:szCs w:val="26"/>
        </w:rPr>
        <w:t xml:space="preserve"> gadījum</w:t>
      </w:r>
      <w:r w:rsidR="0012430D" w:rsidRPr="00015D20">
        <w:rPr>
          <w:sz w:val="26"/>
          <w:szCs w:val="26"/>
        </w:rPr>
        <w:t>u</w:t>
      </w:r>
      <w:r w:rsidR="0083331E" w:rsidRPr="00015D20">
        <w:rPr>
          <w:sz w:val="26"/>
          <w:szCs w:val="26"/>
        </w:rPr>
        <w:t xml:space="preserve"> piegādātājs pārtrauc spēkā esošos līgumus, jo nav iespējams izpildīt līguma nosacījumus par noslēgto līguma cenu, līdz ar to jāslēdz jauni līgumi, kuros cenu līmenis ir stipri augstāks.</w:t>
      </w:r>
    </w:p>
    <w:p w14:paraId="126B4CE6" w14:textId="56921A44" w:rsidR="00DD369B" w:rsidRPr="00015D20" w:rsidRDefault="00DD369B" w:rsidP="0083331E">
      <w:pPr>
        <w:ind w:firstLine="709"/>
        <w:jc w:val="both"/>
        <w:rPr>
          <w:sz w:val="26"/>
          <w:szCs w:val="26"/>
        </w:rPr>
      </w:pPr>
    </w:p>
    <w:p w14:paraId="3E068E60" w14:textId="68A1B44D" w:rsidR="00EB1FCB" w:rsidRPr="00015D20" w:rsidRDefault="00094F6C" w:rsidP="0083331E">
      <w:pPr>
        <w:ind w:firstLine="709"/>
        <w:jc w:val="both"/>
        <w:rPr>
          <w:sz w:val="26"/>
          <w:szCs w:val="26"/>
        </w:rPr>
      </w:pPr>
      <w:r w:rsidRPr="00015D20">
        <w:rPr>
          <w:sz w:val="26"/>
          <w:szCs w:val="26"/>
        </w:rPr>
        <w:t xml:space="preserve">Ņemot vērā iepriekšminēto, kopējais no valsts budžeta 2022.gada atlikušajos </w:t>
      </w:r>
      <w:r w:rsidR="001A4486" w:rsidRPr="00015D20">
        <w:rPr>
          <w:sz w:val="26"/>
          <w:szCs w:val="26"/>
        </w:rPr>
        <w:t>septiņos</w:t>
      </w:r>
      <w:r w:rsidRPr="00015D20">
        <w:rPr>
          <w:sz w:val="26"/>
          <w:szCs w:val="26"/>
        </w:rPr>
        <w:t xml:space="preserve"> mēnešos nepieciešamais papildu finansējums ir </w:t>
      </w:r>
      <w:r w:rsidR="00F375F3" w:rsidRPr="00015D20">
        <w:rPr>
          <w:sz w:val="26"/>
          <w:szCs w:val="26"/>
        </w:rPr>
        <w:t>22 573</w:t>
      </w:r>
      <w:r w:rsidR="004A3558" w:rsidRPr="00015D20">
        <w:rPr>
          <w:sz w:val="26"/>
          <w:szCs w:val="26"/>
        </w:rPr>
        <w:t> </w:t>
      </w:r>
      <w:r w:rsidR="00F375F3" w:rsidRPr="00015D20">
        <w:rPr>
          <w:sz w:val="26"/>
          <w:szCs w:val="26"/>
        </w:rPr>
        <w:t>949</w:t>
      </w:r>
      <w:r w:rsidR="004A3558" w:rsidRPr="00015D20">
        <w:rPr>
          <w:sz w:val="26"/>
          <w:szCs w:val="26"/>
        </w:rPr>
        <w:t>,70</w:t>
      </w:r>
      <w:r w:rsidRPr="00015D20">
        <w:rPr>
          <w:sz w:val="26"/>
          <w:szCs w:val="26"/>
        </w:rPr>
        <w:t xml:space="preserve"> </w:t>
      </w:r>
      <w:proofErr w:type="spellStart"/>
      <w:r w:rsidRPr="00015D20">
        <w:rPr>
          <w:i/>
          <w:iCs/>
          <w:sz w:val="26"/>
          <w:szCs w:val="26"/>
        </w:rPr>
        <w:t>euro</w:t>
      </w:r>
      <w:proofErr w:type="spellEnd"/>
      <w:r w:rsidRPr="00015D20">
        <w:rPr>
          <w:sz w:val="26"/>
          <w:szCs w:val="26"/>
        </w:rPr>
        <w:t xml:space="preserve">. </w:t>
      </w:r>
    </w:p>
    <w:p w14:paraId="74422AA0" w14:textId="7C358F8E" w:rsidR="00FB163F" w:rsidRPr="00015D20" w:rsidRDefault="009E55BF" w:rsidP="00094F6C">
      <w:pPr>
        <w:pStyle w:val="ListParagraph"/>
        <w:ind w:left="0" w:firstLine="709"/>
        <w:jc w:val="both"/>
        <w:rPr>
          <w:sz w:val="26"/>
          <w:szCs w:val="26"/>
        </w:rPr>
      </w:pPr>
      <w:r w:rsidRPr="00015D20">
        <w:rPr>
          <w:sz w:val="26"/>
          <w:szCs w:val="26"/>
        </w:rPr>
        <w:t>N</w:t>
      </w:r>
      <w:r w:rsidR="00094F6C" w:rsidRPr="00015D20">
        <w:rPr>
          <w:sz w:val="26"/>
          <w:szCs w:val="26"/>
        </w:rPr>
        <w:t xml:space="preserve">epieciešamais </w:t>
      </w:r>
      <w:r w:rsidRPr="00015D20">
        <w:rPr>
          <w:sz w:val="26"/>
          <w:szCs w:val="26"/>
        </w:rPr>
        <w:t xml:space="preserve">papildu </w:t>
      </w:r>
      <w:r w:rsidR="00094F6C" w:rsidRPr="00015D20">
        <w:rPr>
          <w:sz w:val="26"/>
          <w:szCs w:val="26"/>
        </w:rPr>
        <w:t>finansējums reģionālās nozīmes pārvadājumos</w:t>
      </w:r>
      <w:r w:rsidR="001A4486" w:rsidRPr="00015D20">
        <w:rPr>
          <w:sz w:val="26"/>
          <w:szCs w:val="26"/>
        </w:rPr>
        <w:t xml:space="preserve"> ar autobusiem </w:t>
      </w:r>
      <w:r w:rsidR="00094F6C" w:rsidRPr="00015D20">
        <w:rPr>
          <w:sz w:val="26"/>
          <w:szCs w:val="26"/>
        </w:rPr>
        <w:t>summāri sastāda lielāku daļu nekā 2022.gada 1.pusgadā, jo 2022.gada 1.pusgadā izmaksātais valsts budžeta finansējums reģionālās nozīmes pārvadājumos</w:t>
      </w:r>
      <w:r w:rsidR="00FA1E17" w:rsidRPr="00015D20">
        <w:rPr>
          <w:sz w:val="26"/>
          <w:szCs w:val="26"/>
        </w:rPr>
        <w:t xml:space="preserve"> ar autobusiem</w:t>
      </w:r>
      <w:r w:rsidR="00094F6C" w:rsidRPr="00015D20">
        <w:rPr>
          <w:sz w:val="26"/>
          <w:szCs w:val="26"/>
        </w:rPr>
        <w:t xml:space="preserve"> ir 6</w:t>
      </w:r>
      <w:r w:rsidR="00FA1E17" w:rsidRPr="00015D20">
        <w:rPr>
          <w:sz w:val="26"/>
          <w:szCs w:val="26"/>
        </w:rPr>
        <w:t>5</w:t>
      </w:r>
      <w:r w:rsidR="00015D20" w:rsidRPr="00015D20">
        <w:rPr>
          <w:sz w:val="26"/>
          <w:szCs w:val="26"/>
        </w:rPr>
        <w:t xml:space="preserve"> </w:t>
      </w:r>
      <w:r w:rsidR="00094F6C" w:rsidRPr="00015D20">
        <w:rPr>
          <w:sz w:val="26"/>
          <w:szCs w:val="26"/>
        </w:rPr>
        <w:t>% no kopējā reģionālās nozīmes pārvadājumos piešķirtā bāzes finansējuma</w:t>
      </w:r>
      <w:r w:rsidR="00FA1E17" w:rsidRPr="00015D20">
        <w:rPr>
          <w:sz w:val="26"/>
          <w:szCs w:val="26"/>
        </w:rPr>
        <w:t xml:space="preserve">, kā arī reģionālās nozīmes pārvadājumos ar autobusiem no 2022.gadam piešķirtā finansējuma tiek </w:t>
      </w:r>
      <w:r w:rsidR="002E469D" w:rsidRPr="00015D20">
        <w:rPr>
          <w:sz w:val="26"/>
          <w:szCs w:val="26"/>
        </w:rPr>
        <w:t xml:space="preserve">veikti </w:t>
      </w:r>
      <w:r w:rsidR="00FB163F" w:rsidRPr="00015D20">
        <w:rPr>
          <w:sz w:val="26"/>
          <w:szCs w:val="26"/>
        </w:rPr>
        <w:t xml:space="preserve">norēķini ar pārvadātājiem par 2021.gada aprēķinātajām, bet neapmaksātajām saistībām. </w:t>
      </w:r>
    </w:p>
    <w:p w14:paraId="7559A71F" w14:textId="0C0C9A4F" w:rsidR="00FB163F" w:rsidRPr="00015D20" w:rsidRDefault="00FB163F" w:rsidP="00FB163F">
      <w:pPr>
        <w:pStyle w:val="ListParagraph"/>
        <w:ind w:left="0" w:firstLine="709"/>
        <w:jc w:val="both"/>
        <w:rPr>
          <w:sz w:val="26"/>
          <w:szCs w:val="26"/>
        </w:rPr>
      </w:pPr>
      <w:r w:rsidRPr="00015D20">
        <w:rPr>
          <w:sz w:val="26"/>
          <w:szCs w:val="26"/>
        </w:rPr>
        <w:t>Šāda situācija veidojas, jo atbilstoši Ministru kabineta noteikumu Nr.435 59.punktam dotāciju avansa apmērs nevar būt mazāks par 95</w:t>
      </w:r>
      <w:r w:rsidR="00015D20" w:rsidRPr="00015D20">
        <w:rPr>
          <w:sz w:val="26"/>
          <w:szCs w:val="26"/>
        </w:rPr>
        <w:t xml:space="preserve"> </w:t>
      </w:r>
      <w:r w:rsidRPr="00015D20">
        <w:rPr>
          <w:sz w:val="26"/>
          <w:szCs w:val="26"/>
        </w:rPr>
        <w:t xml:space="preserve">% no nepieciešamo zaudējumu kompensāciju apmēra, bet iepriekšējo gadu </w:t>
      </w:r>
      <w:bookmarkStart w:id="10" w:name="_Hlk110006257"/>
      <w:r w:rsidRPr="00015D20">
        <w:rPr>
          <w:sz w:val="26"/>
          <w:szCs w:val="26"/>
        </w:rPr>
        <w:t xml:space="preserve">pieaugošo zaudējumu dēļ, lai nodrošinātu sabiedriskā transporta pakalpojumu nepārtrauktību, tiek palielināti arī avansa maksājumi pirmajā gada pusē. Tādējādi otrajā pusgadā finansējums avansa maksājumiem ir pietiekams tikai trīs mēnešiem, bet, sākot no oktobra līdz gada beigām, finansējums </w:t>
      </w:r>
      <w:r w:rsidR="00B71A91" w:rsidRPr="00015D20">
        <w:rPr>
          <w:sz w:val="26"/>
          <w:szCs w:val="26"/>
        </w:rPr>
        <w:t xml:space="preserve">reģionālās nozīmes pārvadājumos ar autobusiem </w:t>
      </w:r>
      <w:r w:rsidRPr="00015D20">
        <w:rPr>
          <w:sz w:val="26"/>
          <w:szCs w:val="26"/>
        </w:rPr>
        <w:t xml:space="preserve">avansa maksājumiem nav paredzēts. </w:t>
      </w:r>
    </w:p>
    <w:p w14:paraId="1D1A1F39" w14:textId="77777777" w:rsidR="00570F57" w:rsidRPr="00015D20" w:rsidRDefault="00570F57" w:rsidP="00FB163F">
      <w:pPr>
        <w:pStyle w:val="ListParagraph"/>
        <w:ind w:left="0" w:firstLine="709"/>
        <w:jc w:val="both"/>
        <w:rPr>
          <w:sz w:val="26"/>
          <w:szCs w:val="26"/>
        </w:rPr>
      </w:pPr>
    </w:p>
    <w:bookmarkEnd w:id="10"/>
    <w:p w14:paraId="043EFE40" w14:textId="1D33E0C1" w:rsidR="00094F6C" w:rsidRPr="00015D20" w:rsidRDefault="00FB163F" w:rsidP="00094F6C">
      <w:pPr>
        <w:pStyle w:val="ListParagraph"/>
        <w:ind w:left="0" w:firstLine="709"/>
        <w:jc w:val="both"/>
        <w:rPr>
          <w:sz w:val="26"/>
          <w:szCs w:val="26"/>
        </w:rPr>
      </w:pPr>
      <w:r w:rsidRPr="00015D20">
        <w:rPr>
          <w:sz w:val="26"/>
          <w:szCs w:val="26"/>
        </w:rPr>
        <w:t>Citāda situācija ir ar reģionālās nozīmes pārvadājumiem ar vilcieniem, kur par 2021.gadu nav uzkrātas neizpildītās saistības, bet gan veidojies atlikums no izmaksātajām dotācijām, kas tiek pārnests uz 2022.gada finansējuma ietvaru. Tomēr arī šajā gadījumā no valsts budžeta papildu nepieciešamais finansējums sastāda ievērojamu daļu, ņemot vērā prognozēto izdevumu palielinājumu.</w:t>
      </w:r>
      <w:r w:rsidR="00094F6C" w:rsidRPr="00015D20">
        <w:rPr>
          <w:sz w:val="26"/>
          <w:szCs w:val="26"/>
        </w:rPr>
        <w:t xml:space="preserve"> </w:t>
      </w:r>
    </w:p>
    <w:p w14:paraId="49DC249B" w14:textId="1D7526BA" w:rsidR="003A1329" w:rsidRPr="00015D20" w:rsidRDefault="003A1329" w:rsidP="0083331E">
      <w:pPr>
        <w:ind w:firstLine="709"/>
        <w:jc w:val="both"/>
        <w:rPr>
          <w:sz w:val="26"/>
          <w:szCs w:val="26"/>
        </w:rPr>
      </w:pPr>
    </w:p>
    <w:p w14:paraId="325B6DEF" w14:textId="77777777" w:rsidR="003A1329" w:rsidRPr="00015D20" w:rsidRDefault="003A1329" w:rsidP="0083331E">
      <w:pPr>
        <w:ind w:firstLine="709"/>
        <w:jc w:val="both"/>
        <w:rPr>
          <w:sz w:val="26"/>
          <w:szCs w:val="26"/>
        </w:rPr>
      </w:pPr>
    </w:p>
    <w:p w14:paraId="4C320F1F" w14:textId="740793B7" w:rsidR="002C3BBA" w:rsidRPr="00015D20" w:rsidRDefault="002C3BBA" w:rsidP="002C3BBA">
      <w:pPr>
        <w:ind w:firstLine="709"/>
        <w:jc w:val="right"/>
        <w:rPr>
          <w:bCs/>
        </w:rPr>
      </w:pPr>
      <w:r w:rsidRPr="00015D20">
        <w:rPr>
          <w:bCs/>
        </w:rPr>
        <w:t>Tabula Nr.</w:t>
      </w:r>
      <w:r w:rsidR="00676069" w:rsidRPr="00015D20">
        <w:rPr>
          <w:bCs/>
        </w:rPr>
        <w:t>8</w:t>
      </w:r>
    </w:p>
    <w:p w14:paraId="3EF240CE" w14:textId="77777777" w:rsidR="002827DC" w:rsidRPr="00015D20" w:rsidRDefault="002C3BBA" w:rsidP="002C3BBA">
      <w:pPr>
        <w:ind w:firstLine="709"/>
        <w:jc w:val="right"/>
        <w:rPr>
          <w:b/>
        </w:rPr>
      </w:pPr>
      <w:r w:rsidRPr="00015D20">
        <w:rPr>
          <w:b/>
        </w:rPr>
        <w:t>Plānotie kompensējamie zaudējumi</w:t>
      </w:r>
    </w:p>
    <w:p w14:paraId="689CC29C" w14:textId="6EAD0137" w:rsidR="002C3BBA" w:rsidRPr="00015D20" w:rsidRDefault="002C3BBA" w:rsidP="002C3BBA">
      <w:pPr>
        <w:ind w:firstLine="709"/>
        <w:jc w:val="right"/>
        <w:rPr>
          <w:b/>
        </w:rPr>
      </w:pPr>
      <w:r w:rsidRPr="00015D20">
        <w:rPr>
          <w:b/>
        </w:rPr>
        <w:t>reģionālās nozīmes pārvadājumos par 2022.gada 7 mēnešiem</w:t>
      </w:r>
    </w:p>
    <w:tbl>
      <w:tblPr>
        <w:tblW w:w="9067" w:type="dxa"/>
        <w:tblLook w:val="04A0" w:firstRow="1" w:lastRow="0" w:firstColumn="1" w:lastColumn="0" w:noHBand="0" w:noVBand="1"/>
      </w:tblPr>
      <w:tblGrid>
        <w:gridCol w:w="778"/>
        <w:gridCol w:w="3753"/>
        <w:gridCol w:w="1560"/>
        <w:gridCol w:w="1417"/>
        <w:gridCol w:w="1559"/>
      </w:tblGrid>
      <w:tr w:rsidR="00A75322" w:rsidRPr="00015D20" w14:paraId="435DDF46" w14:textId="77777777" w:rsidTr="00A62C10">
        <w:trPr>
          <w:trHeight w:val="76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49401" w14:textId="77777777" w:rsidR="00A75322" w:rsidRPr="00015D20" w:rsidRDefault="00A75322" w:rsidP="00A75322">
            <w:pPr>
              <w:rPr>
                <w:color w:val="000000"/>
                <w:sz w:val="20"/>
                <w:szCs w:val="20"/>
              </w:rPr>
            </w:pPr>
            <w:proofErr w:type="spellStart"/>
            <w:r w:rsidRPr="00015D20">
              <w:rPr>
                <w:color w:val="000000"/>
                <w:sz w:val="20"/>
                <w:szCs w:val="20"/>
              </w:rPr>
              <w:t>Nr.p.k</w:t>
            </w:r>
            <w:proofErr w:type="spellEnd"/>
            <w:r w:rsidRPr="00015D20">
              <w:rPr>
                <w:color w:val="000000"/>
                <w:sz w:val="20"/>
                <w:szCs w:val="20"/>
              </w:rPr>
              <w:t>.</w:t>
            </w:r>
          </w:p>
        </w:tc>
        <w:tc>
          <w:tcPr>
            <w:tcW w:w="3753" w:type="dxa"/>
            <w:tcBorders>
              <w:top w:val="single" w:sz="4" w:space="0" w:color="auto"/>
              <w:left w:val="nil"/>
              <w:bottom w:val="single" w:sz="4" w:space="0" w:color="auto"/>
              <w:right w:val="single" w:sz="4" w:space="0" w:color="auto"/>
            </w:tcBorders>
            <w:shd w:val="clear" w:color="auto" w:fill="auto"/>
            <w:vAlign w:val="center"/>
            <w:hideMark/>
          </w:tcPr>
          <w:p w14:paraId="752EBE17" w14:textId="77777777" w:rsidR="00A75322" w:rsidRPr="00015D20" w:rsidRDefault="00A75322" w:rsidP="00A75322">
            <w:pPr>
              <w:rPr>
                <w:b/>
                <w:bCs/>
                <w:color w:val="000000"/>
                <w:sz w:val="20"/>
                <w:szCs w:val="20"/>
              </w:rPr>
            </w:pPr>
            <w:r w:rsidRPr="00015D20">
              <w:rPr>
                <w:b/>
                <w:bCs/>
                <w:color w:val="000000"/>
                <w:sz w:val="20"/>
                <w:szCs w:val="20"/>
              </w:rPr>
              <w:t>Rādītāja nosaukums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D3F741A" w14:textId="77777777" w:rsidR="00A75322" w:rsidRPr="00015D20" w:rsidRDefault="00A75322" w:rsidP="00A75322">
            <w:pPr>
              <w:jc w:val="center"/>
              <w:rPr>
                <w:b/>
                <w:bCs/>
                <w:color w:val="000000"/>
                <w:sz w:val="20"/>
                <w:szCs w:val="20"/>
              </w:rPr>
            </w:pPr>
            <w:r w:rsidRPr="00015D20">
              <w:rPr>
                <w:b/>
                <w:bCs/>
                <w:color w:val="000000"/>
                <w:sz w:val="20"/>
                <w:szCs w:val="20"/>
              </w:rPr>
              <w:t xml:space="preserve">Reģionālie autobusu pārvadājumi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655CF5B" w14:textId="4E6CE0C8" w:rsidR="00A75322" w:rsidRPr="00015D20" w:rsidRDefault="00A75322" w:rsidP="00A75322">
            <w:pPr>
              <w:jc w:val="center"/>
              <w:rPr>
                <w:b/>
                <w:bCs/>
                <w:color w:val="000000"/>
                <w:sz w:val="20"/>
                <w:szCs w:val="20"/>
              </w:rPr>
            </w:pPr>
            <w:r w:rsidRPr="00015D20">
              <w:rPr>
                <w:b/>
                <w:bCs/>
                <w:color w:val="000000"/>
                <w:sz w:val="20"/>
                <w:szCs w:val="20"/>
              </w:rPr>
              <w:t>Reģionālie vilcienu pārvadājumi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5009B98" w14:textId="6A3FFD99" w:rsidR="00A75322" w:rsidRPr="00015D20" w:rsidRDefault="00A75322" w:rsidP="00A75322">
            <w:pPr>
              <w:jc w:val="center"/>
              <w:rPr>
                <w:b/>
                <w:bCs/>
                <w:color w:val="000000"/>
                <w:sz w:val="20"/>
                <w:szCs w:val="20"/>
              </w:rPr>
            </w:pPr>
            <w:r w:rsidRPr="00015D20">
              <w:rPr>
                <w:b/>
                <w:bCs/>
                <w:color w:val="000000"/>
                <w:sz w:val="20"/>
                <w:szCs w:val="20"/>
              </w:rPr>
              <w:t>Pavisam kopā</w:t>
            </w:r>
          </w:p>
        </w:tc>
      </w:tr>
      <w:tr w:rsidR="00216CB3" w:rsidRPr="00015D20" w14:paraId="3965ED70"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34B5E18" w14:textId="77777777" w:rsidR="00A75322" w:rsidRPr="00015D20" w:rsidRDefault="00A75322" w:rsidP="00A75322">
            <w:pPr>
              <w:jc w:val="center"/>
              <w:rPr>
                <w:sz w:val="20"/>
                <w:szCs w:val="20"/>
              </w:rPr>
            </w:pPr>
            <w:r w:rsidRPr="00015D20">
              <w:rPr>
                <w:sz w:val="20"/>
                <w:szCs w:val="20"/>
              </w:rPr>
              <w:t>1</w:t>
            </w:r>
          </w:p>
        </w:tc>
        <w:tc>
          <w:tcPr>
            <w:tcW w:w="3753" w:type="dxa"/>
            <w:tcBorders>
              <w:top w:val="nil"/>
              <w:left w:val="nil"/>
              <w:bottom w:val="single" w:sz="4" w:space="0" w:color="auto"/>
              <w:right w:val="single" w:sz="4" w:space="0" w:color="auto"/>
            </w:tcBorders>
            <w:shd w:val="clear" w:color="auto" w:fill="auto"/>
            <w:vAlign w:val="center"/>
            <w:hideMark/>
          </w:tcPr>
          <w:p w14:paraId="7D657424" w14:textId="77777777" w:rsidR="00A75322" w:rsidRPr="00015D20" w:rsidRDefault="00A75322" w:rsidP="00A75322">
            <w:pPr>
              <w:rPr>
                <w:sz w:val="20"/>
                <w:szCs w:val="20"/>
              </w:rPr>
            </w:pPr>
            <w:r w:rsidRPr="00015D20">
              <w:rPr>
                <w:sz w:val="20"/>
                <w:szCs w:val="20"/>
              </w:rPr>
              <w:t xml:space="preserve">Ieņēmumi,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825767A" w14:textId="77777777" w:rsidR="00A75322" w:rsidRPr="00015D20" w:rsidRDefault="00A75322" w:rsidP="00A75322">
            <w:pPr>
              <w:jc w:val="center"/>
              <w:rPr>
                <w:sz w:val="20"/>
                <w:szCs w:val="20"/>
              </w:rPr>
            </w:pPr>
            <w:r w:rsidRPr="00015D20">
              <w:rPr>
                <w:sz w:val="20"/>
                <w:szCs w:val="20"/>
              </w:rPr>
              <w:t>15 850 454.57</w:t>
            </w:r>
          </w:p>
        </w:tc>
        <w:tc>
          <w:tcPr>
            <w:tcW w:w="1417" w:type="dxa"/>
            <w:tcBorders>
              <w:top w:val="nil"/>
              <w:left w:val="nil"/>
              <w:bottom w:val="single" w:sz="4" w:space="0" w:color="auto"/>
              <w:right w:val="single" w:sz="4" w:space="0" w:color="auto"/>
            </w:tcBorders>
            <w:shd w:val="clear" w:color="auto" w:fill="auto"/>
            <w:vAlign w:val="center"/>
            <w:hideMark/>
          </w:tcPr>
          <w:p w14:paraId="103EF85F" w14:textId="387579D0" w:rsidR="00A75322" w:rsidRPr="00015D20" w:rsidRDefault="00A75322" w:rsidP="00A75322">
            <w:pPr>
              <w:jc w:val="center"/>
              <w:rPr>
                <w:sz w:val="20"/>
                <w:szCs w:val="20"/>
              </w:rPr>
            </w:pPr>
            <w:r w:rsidRPr="00015D20">
              <w:rPr>
                <w:sz w:val="20"/>
                <w:szCs w:val="20"/>
              </w:rPr>
              <w:t>10 993 621.61</w:t>
            </w:r>
          </w:p>
        </w:tc>
        <w:tc>
          <w:tcPr>
            <w:tcW w:w="1559" w:type="dxa"/>
            <w:tcBorders>
              <w:top w:val="nil"/>
              <w:left w:val="nil"/>
              <w:bottom w:val="single" w:sz="4" w:space="0" w:color="auto"/>
              <w:right w:val="single" w:sz="4" w:space="0" w:color="auto"/>
            </w:tcBorders>
            <w:shd w:val="clear" w:color="auto" w:fill="auto"/>
            <w:vAlign w:val="center"/>
            <w:hideMark/>
          </w:tcPr>
          <w:p w14:paraId="5ACB0404" w14:textId="59B68416" w:rsidR="00A75322" w:rsidRPr="00015D20" w:rsidRDefault="00A75322" w:rsidP="00A75322">
            <w:pPr>
              <w:jc w:val="center"/>
              <w:rPr>
                <w:b/>
                <w:bCs/>
                <w:sz w:val="20"/>
                <w:szCs w:val="20"/>
              </w:rPr>
            </w:pPr>
            <w:r w:rsidRPr="00015D20">
              <w:rPr>
                <w:b/>
                <w:bCs/>
                <w:sz w:val="20"/>
                <w:szCs w:val="20"/>
              </w:rPr>
              <w:t>26 844 076.18</w:t>
            </w:r>
          </w:p>
        </w:tc>
      </w:tr>
      <w:tr w:rsidR="00216CB3" w:rsidRPr="00015D20" w14:paraId="49DCEF04"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1652AF51" w14:textId="77777777" w:rsidR="00A75322" w:rsidRPr="00015D20" w:rsidRDefault="00A75322" w:rsidP="00A75322">
            <w:pPr>
              <w:jc w:val="center"/>
              <w:rPr>
                <w:sz w:val="20"/>
                <w:szCs w:val="20"/>
              </w:rPr>
            </w:pPr>
            <w:r w:rsidRPr="00015D20">
              <w:rPr>
                <w:sz w:val="20"/>
                <w:szCs w:val="20"/>
              </w:rPr>
              <w:t>1.1.</w:t>
            </w:r>
          </w:p>
        </w:tc>
        <w:tc>
          <w:tcPr>
            <w:tcW w:w="3753" w:type="dxa"/>
            <w:tcBorders>
              <w:top w:val="nil"/>
              <w:left w:val="nil"/>
              <w:bottom w:val="single" w:sz="4" w:space="0" w:color="auto"/>
              <w:right w:val="single" w:sz="4" w:space="0" w:color="auto"/>
            </w:tcBorders>
            <w:shd w:val="clear" w:color="auto" w:fill="auto"/>
            <w:vAlign w:val="center"/>
            <w:hideMark/>
          </w:tcPr>
          <w:p w14:paraId="7D1C70CB" w14:textId="77777777" w:rsidR="00A75322" w:rsidRPr="00015D20" w:rsidRDefault="00A75322" w:rsidP="00A75322">
            <w:pPr>
              <w:rPr>
                <w:sz w:val="20"/>
                <w:szCs w:val="20"/>
              </w:rPr>
            </w:pPr>
            <w:r w:rsidRPr="00015D20">
              <w:rPr>
                <w:sz w:val="20"/>
                <w:szCs w:val="20"/>
              </w:rPr>
              <w:t xml:space="preserve">t.sk. ieņēmumi no biļešu pārdošanas,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472008B1" w14:textId="77777777" w:rsidR="00A75322" w:rsidRPr="00015D20" w:rsidRDefault="00A75322" w:rsidP="00A75322">
            <w:pPr>
              <w:jc w:val="center"/>
              <w:rPr>
                <w:sz w:val="20"/>
                <w:szCs w:val="20"/>
              </w:rPr>
            </w:pPr>
            <w:r w:rsidRPr="00015D20">
              <w:rPr>
                <w:sz w:val="20"/>
                <w:szCs w:val="20"/>
              </w:rPr>
              <w:t>15 693 519.38</w:t>
            </w:r>
          </w:p>
        </w:tc>
        <w:tc>
          <w:tcPr>
            <w:tcW w:w="1417" w:type="dxa"/>
            <w:tcBorders>
              <w:top w:val="nil"/>
              <w:left w:val="nil"/>
              <w:bottom w:val="single" w:sz="4" w:space="0" w:color="auto"/>
              <w:right w:val="single" w:sz="4" w:space="0" w:color="auto"/>
            </w:tcBorders>
            <w:shd w:val="clear" w:color="auto" w:fill="auto"/>
            <w:vAlign w:val="center"/>
            <w:hideMark/>
          </w:tcPr>
          <w:p w14:paraId="32FA4C56" w14:textId="0451EF23" w:rsidR="00A75322" w:rsidRPr="00015D20" w:rsidRDefault="00A75322" w:rsidP="00A75322">
            <w:pPr>
              <w:jc w:val="center"/>
              <w:rPr>
                <w:sz w:val="20"/>
                <w:szCs w:val="20"/>
              </w:rPr>
            </w:pPr>
            <w:r w:rsidRPr="00015D20">
              <w:rPr>
                <w:sz w:val="20"/>
                <w:szCs w:val="20"/>
              </w:rPr>
              <w:t>10 470 115.82</w:t>
            </w:r>
          </w:p>
        </w:tc>
        <w:tc>
          <w:tcPr>
            <w:tcW w:w="1559" w:type="dxa"/>
            <w:tcBorders>
              <w:top w:val="nil"/>
              <w:left w:val="nil"/>
              <w:bottom w:val="single" w:sz="4" w:space="0" w:color="auto"/>
              <w:right w:val="single" w:sz="4" w:space="0" w:color="auto"/>
            </w:tcBorders>
            <w:shd w:val="clear" w:color="auto" w:fill="auto"/>
            <w:vAlign w:val="center"/>
            <w:hideMark/>
          </w:tcPr>
          <w:p w14:paraId="474F5782" w14:textId="4D35BB82" w:rsidR="00A75322" w:rsidRPr="00015D20" w:rsidRDefault="00A75322" w:rsidP="00A75322">
            <w:pPr>
              <w:jc w:val="center"/>
              <w:rPr>
                <w:b/>
                <w:bCs/>
                <w:sz w:val="20"/>
                <w:szCs w:val="20"/>
              </w:rPr>
            </w:pPr>
            <w:r w:rsidRPr="00015D20">
              <w:rPr>
                <w:b/>
                <w:bCs/>
                <w:sz w:val="20"/>
                <w:szCs w:val="20"/>
              </w:rPr>
              <w:t>26 163 635.20</w:t>
            </w:r>
          </w:p>
        </w:tc>
      </w:tr>
      <w:tr w:rsidR="00216CB3" w:rsidRPr="00015D20" w14:paraId="6F26C7BE" w14:textId="77777777" w:rsidTr="00A62C10">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3BCA4FA9" w14:textId="77777777" w:rsidR="00A75322" w:rsidRPr="00015D20" w:rsidRDefault="00A75322" w:rsidP="00A75322">
            <w:pPr>
              <w:jc w:val="center"/>
              <w:rPr>
                <w:sz w:val="20"/>
                <w:szCs w:val="20"/>
              </w:rPr>
            </w:pPr>
            <w:r w:rsidRPr="00015D20">
              <w:rPr>
                <w:sz w:val="20"/>
                <w:szCs w:val="20"/>
              </w:rPr>
              <w:t>2</w:t>
            </w:r>
          </w:p>
        </w:tc>
        <w:tc>
          <w:tcPr>
            <w:tcW w:w="3753" w:type="dxa"/>
            <w:tcBorders>
              <w:top w:val="nil"/>
              <w:left w:val="nil"/>
              <w:bottom w:val="single" w:sz="4" w:space="0" w:color="auto"/>
              <w:right w:val="single" w:sz="4" w:space="0" w:color="auto"/>
            </w:tcBorders>
            <w:shd w:val="clear" w:color="auto" w:fill="auto"/>
            <w:vAlign w:val="center"/>
            <w:hideMark/>
          </w:tcPr>
          <w:p w14:paraId="5B5ECCC0" w14:textId="77777777" w:rsidR="00A75322" w:rsidRPr="00015D20" w:rsidRDefault="00A75322" w:rsidP="00A75322">
            <w:pPr>
              <w:rPr>
                <w:sz w:val="20"/>
                <w:szCs w:val="20"/>
              </w:rPr>
            </w:pPr>
            <w:r w:rsidRPr="00015D20">
              <w:rPr>
                <w:sz w:val="20"/>
                <w:szCs w:val="20"/>
              </w:rPr>
              <w:t xml:space="preserve">Izdevumi (izņemot izdevumi par  dzelzceļa infrastruktūru)*,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EE1D118" w14:textId="77777777" w:rsidR="00A75322" w:rsidRPr="00015D20" w:rsidRDefault="00A75322" w:rsidP="00A75322">
            <w:pPr>
              <w:jc w:val="center"/>
              <w:rPr>
                <w:sz w:val="20"/>
                <w:szCs w:val="20"/>
              </w:rPr>
            </w:pPr>
            <w:r w:rsidRPr="00015D20">
              <w:rPr>
                <w:sz w:val="20"/>
                <w:szCs w:val="20"/>
              </w:rPr>
              <w:t>49 312 229.02</w:t>
            </w:r>
          </w:p>
        </w:tc>
        <w:tc>
          <w:tcPr>
            <w:tcW w:w="1417" w:type="dxa"/>
            <w:tcBorders>
              <w:top w:val="nil"/>
              <w:left w:val="nil"/>
              <w:bottom w:val="single" w:sz="4" w:space="0" w:color="auto"/>
              <w:right w:val="single" w:sz="4" w:space="0" w:color="auto"/>
            </w:tcBorders>
            <w:shd w:val="clear" w:color="auto" w:fill="auto"/>
            <w:vAlign w:val="center"/>
            <w:hideMark/>
          </w:tcPr>
          <w:p w14:paraId="181F5C6A" w14:textId="10CADBF0" w:rsidR="00A75322" w:rsidRPr="00015D20" w:rsidRDefault="00A75322" w:rsidP="00A75322">
            <w:pPr>
              <w:jc w:val="center"/>
              <w:rPr>
                <w:sz w:val="20"/>
                <w:szCs w:val="20"/>
              </w:rPr>
            </w:pPr>
            <w:r w:rsidRPr="00015D20">
              <w:rPr>
                <w:sz w:val="20"/>
                <w:szCs w:val="20"/>
              </w:rPr>
              <w:t>29 768 887.51</w:t>
            </w:r>
          </w:p>
        </w:tc>
        <w:tc>
          <w:tcPr>
            <w:tcW w:w="1559" w:type="dxa"/>
            <w:tcBorders>
              <w:top w:val="nil"/>
              <w:left w:val="nil"/>
              <w:bottom w:val="single" w:sz="4" w:space="0" w:color="auto"/>
              <w:right w:val="single" w:sz="4" w:space="0" w:color="auto"/>
            </w:tcBorders>
            <w:shd w:val="clear" w:color="auto" w:fill="auto"/>
            <w:vAlign w:val="center"/>
            <w:hideMark/>
          </w:tcPr>
          <w:p w14:paraId="0629080E" w14:textId="0F21681F" w:rsidR="00A75322" w:rsidRPr="00015D20" w:rsidRDefault="00A75322" w:rsidP="00A75322">
            <w:pPr>
              <w:jc w:val="center"/>
              <w:rPr>
                <w:b/>
                <w:bCs/>
                <w:sz w:val="20"/>
                <w:szCs w:val="20"/>
              </w:rPr>
            </w:pPr>
            <w:r w:rsidRPr="00015D20">
              <w:rPr>
                <w:b/>
                <w:bCs/>
                <w:sz w:val="20"/>
                <w:szCs w:val="20"/>
              </w:rPr>
              <w:t>79 081 116.53</w:t>
            </w:r>
          </w:p>
        </w:tc>
      </w:tr>
      <w:tr w:rsidR="00216CB3" w:rsidRPr="00015D20" w14:paraId="06AE545F"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3DC9A8E1" w14:textId="77777777" w:rsidR="00A75322" w:rsidRPr="00015D20" w:rsidRDefault="00A75322" w:rsidP="00A75322">
            <w:pPr>
              <w:jc w:val="center"/>
              <w:rPr>
                <w:sz w:val="20"/>
                <w:szCs w:val="20"/>
              </w:rPr>
            </w:pPr>
            <w:r w:rsidRPr="00015D20">
              <w:rPr>
                <w:sz w:val="20"/>
                <w:szCs w:val="20"/>
              </w:rPr>
              <w:t>2.1.</w:t>
            </w:r>
          </w:p>
        </w:tc>
        <w:tc>
          <w:tcPr>
            <w:tcW w:w="3753" w:type="dxa"/>
            <w:tcBorders>
              <w:top w:val="nil"/>
              <w:left w:val="nil"/>
              <w:bottom w:val="single" w:sz="4" w:space="0" w:color="auto"/>
              <w:right w:val="single" w:sz="4" w:space="0" w:color="auto"/>
            </w:tcBorders>
            <w:shd w:val="clear" w:color="auto" w:fill="auto"/>
            <w:vAlign w:val="center"/>
            <w:hideMark/>
          </w:tcPr>
          <w:p w14:paraId="7C608618" w14:textId="77777777" w:rsidR="00A75322" w:rsidRPr="00015D20" w:rsidRDefault="00A75322" w:rsidP="00A75322">
            <w:pPr>
              <w:rPr>
                <w:sz w:val="20"/>
                <w:szCs w:val="20"/>
              </w:rPr>
            </w:pPr>
            <w:r w:rsidRPr="00015D20">
              <w:rPr>
                <w:sz w:val="20"/>
                <w:szCs w:val="20"/>
              </w:rPr>
              <w:t xml:space="preserve">t.sk. izdevumi par autoostām, </w:t>
            </w:r>
            <w:proofErr w:type="spellStart"/>
            <w:r w:rsidRPr="00015D20">
              <w:rPr>
                <w:i/>
                <w:iCs/>
                <w:sz w:val="20"/>
                <w:szCs w:val="20"/>
              </w:rPr>
              <w:t>euro</w:t>
            </w:r>
            <w:proofErr w:type="spellEnd"/>
            <w:r w:rsidRPr="00015D20">
              <w:rPr>
                <w:i/>
                <w:iCs/>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1E053611" w14:textId="77777777" w:rsidR="00A75322" w:rsidRPr="00015D20" w:rsidRDefault="00A75322" w:rsidP="00A75322">
            <w:pPr>
              <w:jc w:val="center"/>
              <w:rPr>
                <w:sz w:val="20"/>
                <w:szCs w:val="20"/>
              </w:rPr>
            </w:pPr>
            <w:r w:rsidRPr="00015D20">
              <w:rPr>
                <w:sz w:val="20"/>
                <w:szCs w:val="20"/>
              </w:rPr>
              <w:t>3 492 899.17</w:t>
            </w:r>
          </w:p>
        </w:tc>
        <w:tc>
          <w:tcPr>
            <w:tcW w:w="1417" w:type="dxa"/>
            <w:tcBorders>
              <w:top w:val="nil"/>
              <w:left w:val="nil"/>
              <w:bottom w:val="single" w:sz="4" w:space="0" w:color="auto"/>
              <w:right w:val="single" w:sz="4" w:space="0" w:color="auto"/>
            </w:tcBorders>
            <w:shd w:val="clear" w:color="auto" w:fill="auto"/>
            <w:vAlign w:val="center"/>
            <w:hideMark/>
          </w:tcPr>
          <w:p w14:paraId="48F7DAA7" w14:textId="2558120B" w:rsidR="00A75322" w:rsidRPr="00015D20" w:rsidRDefault="00A75322" w:rsidP="00A75322">
            <w:pPr>
              <w:jc w:val="center"/>
              <w:rPr>
                <w:sz w:val="20"/>
                <w:szCs w:val="20"/>
              </w:rPr>
            </w:pPr>
            <w:r w:rsidRPr="00015D20">
              <w:rPr>
                <w:sz w:val="20"/>
                <w:szCs w:val="20"/>
              </w:rPr>
              <w:t>0</w:t>
            </w:r>
          </w:p>
        </w:tc>
        <w:tc>
          <w:tcPr>
            <w:tcW w:w="1559" w:type="dxa"/>
            <w:tcBorders>
              <w:top w:val="nil"/>
              <w:left w:val="nil"/>
              <w:bottom w:val="single" w:sz="4" w:space="0" w:color="auto"/>
              <w:right w:val="single" w:sz="4" w:space="0" w:color="auto"/>
            </w:tcBorders>
            <w:shd w:val="clear" w:color="auto" w:fill="auto"/>
            <w:vAlign w:val="center"/>
            <w:hideMark/>
          </w:tcPr>
          <w:p w14:paraId="678C2683" w14:textId="582351CC" w:rsidR="00A75322" w:rsidRPr="00015D20" w:rsidRDefault="00A75322" w:rsidP="00A75322">
            <w:pPr>
              <w:jc w:val="center"/>
              <w:rPr>
                <w:b/>
                <w:bCs/>
                <w:sz w:val="20"/>
                <w:szCs w:val="20"/>
              </w:rPr>
            </w:pPr>
            <w:r w:rsidRPr="00015D20">
              <w:rPr>
                <w:b/>
                <w:bCs/>
                <w:sz w:val="20"/>
                <w:szCs w:val="20"/>
              </w:rPr>
              <w:t>3 492 899.17</w:t>
            </w:r>
          </w:p>
        </w:tc>
      </w:tr>
      <w:tr w:rsidR="00216CB3" w:rsidRPr="00015D20" w14:paraId="6E7D2A89"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8E77FC0" w14:textId="77777777" w:rsidR="00A75322" w:rsidRPr="00015D20" w:rsidRDefault="00A75322" w:rsidP="00A75322">
            <w:pPr>
              <w:jc w:val="center"/>
              <w:rPr>
                <w:sz w:val="20"/>
                <w:szCs w:val="20"/>
              </w:rPr>
            </w:pPr>
            <w:r w:rsidRPr="00015D20">
              <w:rPr>
                <w:sz w:val="20"/>
                <w:szCs w:val="20"/>
              </w:rPr>
              <w:t>3</w:t>
            </w:r>
          </w:p>
        </w:tc>
        <w:tc>
          <w:tcPr>
            <w:tcW w:w="3753" w:type="dxa"/>
            <w:tcBorders>
              <w:top w:val="nil"/>
              <w:left w:val="nil"/>
              <w:bottom w:val="single" w:sz="4" w:space="0" w:color="auto"/>
              <w:right w:val="single" w:sz="4" w:space="0" w:color="auto"/>
            </w:tcBorders>
            <w:shd w:val="clear" w:color="auto" w:fill="auto"/>
            <w:vAlign w:val="center"/>
            <w:hideMark/>
          </w:tcPr>
          <w:p w14:paraId="141CCE48" w14:textId="77777777" w:rsidR="00A75322" w:rsidRPr="00015D20" w:rsidRDefault="00A75322" w:rsidP="00A75322">
            <w:pPr>
              <w:rPr>
                <w:sz w:val="20"/>
                <w:szCs w:val="20"/>
              </w:rPr>
            </w:pPr>
            <w:r w:rsidRPr="00015D20">
              <w:rPr>
                <w:sz w:val="20"/>
                <w:szCs w:val="20"/>
              </w:rPr>
              <w:t>Nobraukums maršrutu tīklā, kilometri</w:t>
            </w:r>
          </w:p>
        </w:tc>
        <w:tc>
          <w:tcPr>
            <w:tcW w:w="1560" w:type="dxa"/>
            <w:tcBorders>
              <w:top w:val="nil"/>
              <w:left w:val="nil"/>
              <w:bottom w:val="single" w:sz="4" w:space="0" w:color="auto"/>
              <w:right w:val="single" w:sz="4" w:space="0" w:color="auto"/>
            </w:tcBorders>
            <w:shd w:val="clear" w:color="auto" w:fill="auto"/>
            <w:noWrap/>
            <w:vAlign w:val="center"/>
            <w:hideMark/>
          </w:tcPr>
          <w:p w14:paraId="3022585B" w14:textId="77777777" w:rsidR="00A75322" w:rsidRPr="00015D20" w:rsidRDefault="00A75322" w:rsidP="00A75322">
            <w:pPr>
              <w:jc w:val="center"/>
              <w:rPr>
                <w:sz w:val="20"/>
                <w:szCs w:val="20"/>
              </w:rPr>
            </w:pPr>
            <w:r w:rsidRPr="00015D20">
              <w:rPr>
                <w:sz w:val="20"/>
                <w:szCs w:val="20"/>
              </w:rPr>
              <w:t>41 715 991.39</w:t>
            </w:r>
          </w:p>
        </w:tc>
        <w:tc>
          <w:tcPr>
            <w:tcW w:w="1417" w:type="dxa"/>
            <w:tcBorders>
              <w:top w:val="nil"/>
              <w:left w:val="nil"/>
              <w:bottom w:val="single" w:sz="4" w:space="0" w:color="auto"/>
              <w:right w:val="single" w:sz="4" w:space="0" w:color="auto"/>
            </w:tcBorders>
            <w:shd w:val="clear" w:color="auto" w:fill="auto"/>
            <w:vAlign w:val="center"/>
            <w:hideMark/>
          </w:tcPr>
          <w:p w14:paraId="30A45761" w14:textId="23775BE6" w:rsidR="00A75322" w:rsidRPr="00015D20" w:rsidRDefault="00A75322" w:rsidP="00A75322">
            <w:pPr>
              <w:jc w:val="center"/>
              <w:rPr>
                <w:sz w:val="20"/>
                <w:szCs w:val="20"/>
              </w:rPr>
            </w:pPr>
            <w:r w:rsidRPr="00015D20">
              <w:rPr>
                <w:sz w:val="20"/>
                <w:szCs w:val="20"/>
              </w:rPr>
              <w:t>0</w:t>
            </w:r>
          </w:p>
        </w:tc>
        <w:tc>
          <w:tcPr>
            <w:tcW w:w="1559" w:type="dxa"/>
            <w:tcBorders>
              <w:top w:val="nil"/>
              <w:left w:val="nil"/>
              <w:bottom w:val="single" w:sz="4" w:space="0" w:color="auto"/>
              <w:right w:val="single" w:sz="4" w:space="0" w:color="auto"/>
            </w:tcBorders>
            <w:shd w:val="clear" w:color="auto" w:fill="auto"/>
            <w:vAlign w:val="center"/>
            <w:hideMark/>
          </w:tcPr>
          <w:p w14:paraId="2BB8E02F" w14:textId="5783960F" w:rsidR="00A75322" w:rsidRPr="00015D20" w:rsidRDefault="00A75322" w:rsidP="00A75322">
            <w:pPr>
              <w:jc w:val="center"/>
              <w:rPr>
                <w:b/>
                <w:bCs/>
                <w:sz w:val="20"/>
                <w:szCs w:val="20"/>
              </w:rPr>
            </w:pPr>
            <w:r w:rsidRPr="00015D20">
              <w:rPr>
                <w:b/>
                <w:bCs/>
                <w:sz w:val="20"/>
                <w:szCs w:val="20"/>
              </w:rPr>
              <w:t>41 715 991.39</w:t>
            </w:r>
          </w:p>
        </w:tc>
      </w:tr>
      <w:tr w:rsidR="00216CB3" w:rsidRPr="00015D20" w14:paraId="30E52F66"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2D5C434" w14:textId="77777777" w:rsidR="00A75322" w:rsidRPr="00015D20" w:rsidRDefault="00A75322" w:rsidP="00A75322">
            <w:pPr>
              <w:jc w:val="center"/>
              <w:rPr>
                <w:sz w:val="20"/>
                <w:szCs w:val="20"/>
              </w:rPr>
            </w:pPr>
            <w:r w:rsidRPr="00015D20">
              <w:rPr>
                <w:sz w:val="20"/>
                <w:szCs w:val="20"/>
              </w:rPr>
              <w:t>4</w:t>
            </w:r>
          </w:p>
        </w:tc>
        <w:tc>
          <w:tcPr>
            <w:tcW w:w="3753" w:type="dxa"/>
            <w:tcBorders>
              <w:top w:val="nil"/>
              <w:left w:val="nil"/>
              <w:bottom w:val="single" w:sz="4" w:space="0" w:color="auto"/>
              <w:right w:val="single" w:sz="4" w:space="0" w:color="auto"/>
            </w:tcBorders>
            <w:shd w:val="clear" w:color="auto" w:fill="auto"/>
            <w:vAlign w:val="center"/>
            <w:hideMark/>
          </w:tcPr>
          <w:p w14:paraId="6DD4D13C" w14:textId="77777777" w:rsidR="00A75322" w:rsidRPr="00015D20" w:rsidRDefault="00A75322" w:rsidP="00A75322">
            <w:pPr>
              <w:rPr>
                <w:sz w:val="20"/>
                <w:szCs w:val="20"/>
              </w:rPr>
            </w:pPr>
            <w:r w:rsidRPr="00015D20">
              <w:rPr>
                <w:sz w:val="20"/>
                <w:szCs w:val="20"/>
              </w:rPr>
              <w:t>Nobraukums maršrutu tīklā, vagonkilometri</w:t>
            </w:r>
          </w:p>
        </w:tc>
        <w:tc>
          <w:tcPr>
            <w:tcW w:w="1560" w:type="dxa"/>
            <w:tcBorders>
              <w:top w:val="nil"/>
              <w:left w:val="nil"/>
              <w:bottom w:val="single" w:sz="4" w:space="0" w:color="auto"/>
              <w:right w:val="single" w:sz="4" w:space="0" w:color="auto"/>
            </w:tcBorders>
            <w:shd w:val="clear" w:color="auto" w:fill="auto"/>
            <w:noWrap/>
            <w:vAlign w:val="center"/>
            <w:hideMark/>
          </w:tcPr>
          <w:p w14:paraId="186BDC8A" w14:textId="274009DC" w:rsidR="00A75322" w:rsidRPr="00015D20" w:rsidRDefault="00A75322" w:rsidP="00A75322">
            <w:pPr>
              <w:jc w:val="center"/>
              <w:rPr>
                <w:sz w:val="20"/>
                <w:szCs w:val="20"/>
              </w:rPr>
            </w:pPr>
            <w:r w:rsidRPr="00015D20">
              <w:rPr>
                <w:sz w:val="20"/>
                <w:szCs w:val="20"/>
              </w:rPr>
              <w:t> 0</w:t>
            </w:r>
          </w:p>
        </w:tc>
        <w:tc>
          <w:tcPr>
            <w:tcW w:w="1417" w:type="dxa"/>
            <w:tcBorders>
              <w:top w:val="nil"/>
              <w:left w:val="nil"/>
              <w:bottom w:val="single" w:sz="4" w:space="0" w:color="auto"/>
              <w:right w:val="single" w:sz="4" w:space="0" w:color="auto"/>
            </w:tcBorders>
            <w:shd w:val="clear" w:color="auto" w:fill="auto"/>
            <w:vAlign w:val="center"/>
            <w:hideMark/>
          </w:tcPr>
          <w:p w14:paraId="7CF869C7" w14:textId="768EDE90" w:rsidR="00A75322" w:rsidRPr="00015D20" w:rsidRDefault="00A75322" w:rsidP="00A75322">
            <w:pPr>
              <w:jc w:val="center"/>
              <w:rPr>
                <w:sz w:val="20"/>
                <w:szCs w:val="20"/>
              </w:rPr>
            </w:pPr>
            <w:r w:rsidRPr="00015D20">
              <w:rPr>
                <w:sz w:val="20"/>
                <w:szCs w:val="20"/>
              </w:rPr>
              <w:t>16 941 612.96</w:t>
            </w:r>
          </w:p>
        </w:tc>
        <w:tc>
          <w:tcPr>
            <w:tcW w:w="1559" w:type="dxa"/>
            <w:tcBorders>
              <w:top w:val="nil"/>
              <w:left w:val="nil"/>
              <w:bottom w:val="single" w:sz="4" w:space="0" w:color="auto"/>
              <w:right w:val="single" w:sz="4" w:space="0" w:color="auto"/>
            </w:tcBorders>
            <w:shd w:val="clear" w:color="auto" w:fill="auto"/>
            <w:vAlign w:val="center"/>
            <w:hideMark/>
          </w:tcPr>
          <w:p w14:paraId="60FEFAB7" w14:textId="4C419A1C" w:rsidR="00A75322" w:rsidRPr="00015D20" w:rsidRDefault="00A75322" w:rsidP="00A75322">
            <w:pPr>
              <w:jc w:val="center"/>
              <w:rPr>
                <w:b/>
                <w:bCs/>
                <w:sz w:val="20"/>
                <w:szCs w:val="20"/>
              </w:rPr>
            </w:pPr>
            <w:r w:rsidRPr="00015D20">
              <w:rPr>
                <w:b/>
                <w:bCs/>
                <w:sz w:val="20"/>
                <w:szCs w:val="20"/>
              </w:rPr>
              <w:t>16 941 612.96</w:t>
            </w:r>
          </w:p>
        </w:tc>
      </w:tr>
      <w:tr w:rsidR="00216CB3" w:rsidRPr="00015D20" w14:paraId="258637D4" w14:textId="77777777" w:rsidTr="00A62C10">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3582BA0" w14:textId="77777777" w:rsidR="00A75322" w:rsidRPr="00015D20" w:rsidRDefault="00A75322" w:rsidP="00A75322">
            <w:pPr>
              <w:jc w:val="center"/>
              <w:rPr>
                <w:sz w:val="20"/>
                <w:szCs w:val="20"/>
              </w:rPr>
            </w:pPr>
            <w:r w:rsidRPr="00015D20">
              <w:rPr>
                <w:sz w:val="20"/>
                <w:szCs w:val="20"/>
              </w:rPr>
              <w:t>5</w:t>
            </w:r>
          </w:p>
        </w:tc>
        <w:tc>
          <w:tcPr>
            <w:tcW w:w="3753" w:type="dxa"/>
            <w:tcBorders>
              <w:top w:val="nil"/>
              <w:left w:val="nil"/>
              <w:bottom w:val="single" w:sz="4" w:space="0" w:color="auto"/>
              <w:right w:val="single" w:sz="4" w:space="0" w:color="auto"/>
            </w:tcBorders>
            <w:shd w:val="clear" w:color="auto" w:fill="auto"/>
            <w:vAlign w:val="center"/>
            <w:hideMark/>
          </w:tcPr>
          <w:p w14:paraId="488E9595" w14:textId="77777777" w:rsidR="00A75322" w:rsidRPr="00015D20" w:rsidRDefault="00A75322" w:rsidP="00A75322">
            <w:pPr>
              <w:rPr>
                <w:sz w:val="20"/>
                <w:szCs w:val="20"/>
              </w:rPr>
            </w:pPr>
            <w:r w:rsidRPr="00015D20">
              <w:rPr>
                <w:sz w:val="20"/>
                <w:szCs w:val="20"/>
              </w:rPr>
              <w:t xml:space="preserve">Kompensējamais PVN par braukšanas maksas atvieglojumiem,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10D43A8" w14:textId="77777777" w:rsidR="00A75322" w:rsidRPr="00015D20" w:rsidRDefault="00A75322" w:rsidP="00A75322">
            <w:pPr>
              <w:jc w:val="center"/>
              <w:rPr>
                <w:sz w:val="20"/>
                <w:szCs w:val="20"/>
              </w:rPr>
            </w:pPr>
            <w:r w:rsidRPr="00015D20">
              <w:rPr>
                <w:sz w:val="20"/>
                <w:szCs w:val="20"/>
              </w:rPr>
              <w:t>596 349.02</w:t>
            </w:r>
          </w:p>
        </w:tc>
        <w:tc>
          <w:tcPr>
            <w:tcW w:w="1417" w:type="dxa"/>
            <w:tcBorders>
              <w:top w:val="nil"/>
              <w:left w:val="nil"/>
              <w:bottom w:val="single" w:sz="4" w:space="0" w:color="auto"/>
              <w:right w:val="single" w:sz="4" w:space="0" w:color="auto"/>
            </w:tcBorders>
            <w:shd w:val="clear" w:color="auto" w:fill="auto"/>
            <w:vAlign w:val="center"/>
            <w:hideMark/>
          </w:tcPr>
          <w:p w14:paraId="14E9454C" w14:textId="2F7385A6" w:rsidR="00A75322" w:rsidRPr="00015D20" w:rsidRDefault="00A75322" w:rsidP="00A75322">
            <w:pPr>
              <w:jc w:val="center"/>
              <w:rPr>
                <w:sz w:val="20"/>
                <w:szCs w:val="20"/>
              </w:rPr>
            </w:pPr>
            <w:r w:rsidRPr="00015D20">
              <w:rPr>
                <w:sz w:val="20"/>
                <w:szCs w:val="20"/>
              </w:rPr>
              <w:t>246 960.69</w:t>
            </w:r>
          </w:p>
        </w:tc>
        <w:tc>
          <w:tcPr>
            <w:tcW w:w="1559" w:type="dxa"/>
            <w:tcBorders>
              <w:top w:val="nil"/>
              <w:left w:val="nil"/>
              <w:bottom w:val="single" w:sz="4" w:space="0" w:color="auto"/>
              <w:right w:val="single" w:sz="4" w:space="0" w:color="auto"/>
            </w:tcBorders>
            <w:shd w:val="clear" w:color="auto" w:fill="auto"/>
            <w:vAlign w:val="center"/>
            <w:hideMark/>
          </w:tcPr>
          <w:p w14:paraId="5414301A" w14:textId="527073DA" w:rsidR="00A75322" w:rsidRPr="00015D20" w:rsidRDefault="00A75322" w:rsidP="00A75322">
            <w:pPr>
              <w:jc w:val="center"/>
              <w:rPr>
                <w:b/>
                <w:bCs/>
                <w:sz w:val="20"/>
                <w:szCs w:val="20"/>
              </w:rPr>
            </w:pPr>
            <w:r w:rsidRPr="00015D20">
              <w:rPr>
                <w:b/>
                <w:bCs/>
                <w:sz w:val="20"/>
                <w:szCs w:val="20"/>
              </w:rPr>
              <w:t>843 309.71</w:t>
            </w:r>
          </w:p>
        </w:tc>
      </w:tr>
      <w:tr w:rsidR="00216CB3" w:rsidRPr="00015D20" w14:paraId="688387FB" w14:textId="77777777" w:rsidTr="00A62C10">
        <w:trPr>
          <w:trHeight w:val="76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29188673" w14:textId="77777777" w:rsidR="00A75322" w:rsidRPr="00015D20" w:rsidRDefault="00A75322" w:rsidP="00A75322">
            <w:pPr>
              <w:jc w:val="center"/>
              <w:rPr>
                <w:sz w:val="20"/>
                <w:szCs w:val="20"/>
              </w:rPr>
            </w:pPr>
            <w:r w:rsidRPr="00015D20">
              <w:rPr>
                <w:sz w:val="20"/>
                <w:szCs w:val="20"/>
              </w:rPr>
              <w:t>6</w:t>
            </w:r>
          </w:p>
        </w:tc>
        <w:tc>
          <w:tcPr>
            <w:tcW w:w="3753" w:type="dxa"/>
            <w:tcBorders>
              <w:top w:val="nil"/>
              <w:left w:val="nil"/>
              <w:bottom w:val="single" w:sz="4" w:space="0" w:color="auto"/>
              <w:right w:val="single" w:sz="4" w:space="0" w:color="auto"/>
            </w:tcBorders>
            <w:shd w:val="clear" w:color="auto" w:fill="auto"/>
            <w:vAlign w:val="center"/>
            <w:hideMark/>
          </w:tcPr>
          <w:p w14:paraId="2CEAB9BA" w14:textId="77777777" w:rsidR="00A75322" w:rsidRPr="00015D20" w:rsidRDefault="00A75322" w:rsidP="00A75322">
            <w:pPr>
              <w:rPr>
                <w:sz w:val="20"/>
                <w:szCs w:val="20"/>
              </w:rPr>
            </w:pPr>
            <w:r w:rsidRPr="00015D20">
              <w:rPr>
                <w:sz w:val="20"/>
                <w:szCs w:val="20"/>
              </w:rPr>
              <w:t xml:space="preserve">Aprēķinātā peļņa atbilstoši Ministru kabineta noteikumos Nr.435 un sabiedriskā transporta pakalpojumu līgumos noteiktajai kārtībai,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43E3E724" w14:textId="77777777" w:rsidR="00A75322" w:rsidRPr="00015D20" w:rsidRDefault="00A75322" w:rsidP="00A75322">
            <w:pPr>
              <w:jc w:val="center"/>
              <w:rPr>
                <w:sz w:val="20"/>
                <w:szCs w:val="20"/>
              </w:rPr>
            </w:pPr>
            <w:r w:rsidRPr="00015D20">
              <w:rPr>
                <w:sz w:val="20"/>
                <w:szCs w:val="20"/>
              </w:rPr>
              <w:t>563 858.37</w:t>
            </w:r>
          </w:p>
        </w:tc>
        <w:tc>
          <w:tcPr>
            <w:tcW w:w="1417" w:type="dxa"/>
            <w:tcBorders>
              <w:top w:val="nil"/>
              <w:left w:val="nil"/>
              <w:bottom w:val="single" w:sz="4" w:space="0" w:color="auto"/>
              <w:right w:val="single" w:sz="4" w:space="0" w:color="auto"/>
            </w:tcBorders>
            <w:shd w:val="clear" w:color="auto" w:fill="auto"/>
            <w:noWrap/>
            <w:vAlign w:val="center"/>
            <w:hideMark/>
          </w:tcPr>
          <w:p w14:paraId="1927305D" w14:textId="4A3033CD" w:rsidR="00A75322" w:rsidRPr="00015D20" w:rsidRDefault="00A75322" w:rsidP="00A75322">
            <w:pPr>
              <w:jc w:val="center"/>
              <w:rPr>
                <w:sz w:val="20"/>
                <w:szCs w:val="20"/>
              </w:rPr>
            </w:pPr>
            <w:r w:rsidRPr="00015D20">
              <w:rPr>
                <w:sz w:val="20"/>
                <w:szCs w:val="20"/>
              </w:rPr>
              <w:t>710 962.93</w:t>
            </w:r>
          </w:p>
        </w:tc>
        <w:tc>
          <w:tcPr>
            <w:tcW w:w="1559" w:type="dxa"/>
            <w:tcBorders>
              <w:top w:val="nil"/>
              <w:left w:val="nil"/>
              <w:bottom w:val="single" w:sz="4" w:space="0" w:color="auto"/>
              <w:right w:val="single" w:sz="4" w:space="0" w:color="auto"/>
            </w:tcBorders>
            <w:shd w:val="clear" w:color="auto" w:fill="auto"/>
            <w:vAlign w:val="center"/>
            <w:hideMark/>
          </w:tcPr>
          <w:p w14:paraId="0F7722ED" w14:textId="549C1DC9" w:rsidR="00A75322" w:rsidRPr="00015D20" w:rsidRDefault="00A75322" w:rsidP="00A75322">
            <w:pPr>
              <w:jc w:val="center"/>
              <w:rPr>
                <w:b/>
                <w:bCs/>
                <w:sz w:val="20"/>
                <w:szCs w:val="20"/>
              </w:rPr>
            </w:pPr>
            <w:r w:rsidRPr="00015D20">
              <w:rPr>
                <w:b/>
                <w:bCs/>
                <w:sz w:val="20"/>
                <w:szCs w:val="20"/>
              </w:rPr>
              <w:t>1 274 821.30</w:t>
            </w:r>
          </w:p>
        </w:tc>
      </w:tr>
      <w:tr w:rsidR="00216CB3" w:rsidRPr="00015D20" w14:paraId="01F29BD6" w14:textId="77777777" w:rsidTr="00A62C10">
        <w:trPr>
          <w:trHeight w:val="96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190496A1" w14:textId="77777777" w:rsidR="00A75322" w:rsidRPr="00015D20" w:rsidRDefault="00A75322" w:rsidP="00A75322">
            <w:pPr>
              <w:jc w:val="center"/>
              <w:rPr>
                <w:sz w:val="20"/>
                <w:szCs w:val="20"/>
              </w:rPr>
            </w:pPr>
            <w:r w:rsidRPr="00015D20">
              <w:rPr>
                <w:sz w:val="20"/>
                <w:szCs w:val="20"/>
              </w:rPr>
              <w:t>7</w:t>
            </w:r>
          </w:p>
        </w:tc>
        <w:tc>
          <w:tcPr>
            <w:tcW w:w="3753" w:type="dxa"/>
            <w:tcBorders>
              <w:top w:val="nil"/>
              <w:left w:val="nil"/>
              <w:bottom w:val="single" w:sz="4" w:space="0" w:color="auto"/>
              <w:right w:val="single" w:sz="4" w:space="0" w:color="auto"/>
            </w:tcBorders>
            <w:shd w:val="clear" w:color="auto" w:fill="auto"/>
            <w:vAlign w:val="center"/>
            <w:hideMark/>
          </w:tcPr>
          <w:p w14:paraId="60136E49" w14:textId="77777777" w:rsidR="00A75322" w:rsidRPr="00015D20" w:rsidRDefault="00A75322" w:rsidP="00A75322">
            <w:pPr>
              <w:rPr>
                <w:sz w:val="18"/>
                <w:szCs w:val="18"/>
              </w:rPr>
            </w:pPr>
            <w:bookmarkStart w:id="11" w:name="RANGE!B14"/>
            <w:r w:rsidRPr="00015D20">
              <w:rPr>
                <w:sz w:val="18"/>
                <w:szCs w:val="18"/>
              </w:rPr>
              <w:t xml:space="preserve">Aprēķinātā zaudējumu kompensācija atbilstoši sabiedriskā transporta pakalpojumu līgumos noteiktajam, </w:t>
            </w:r>
            <w:proofErr w:type="spellStart"/>
            <w:r w:rsidRPr="00015D20">
              <w:rPr>
                <w:i/>
                <w:iCs/>
                <w:sz w:val="18"/>
                <w:szCs w:val="18"/>
              </w:rPr>
              <w:t>euro</w:t>
            </w:r>
            <w:proofErr w:type="spellEnd"/>
            <w:r w:rsidRPr="00015D20">
              <w:rPr>
                <w:sz w:val="18"/>
                <w:szCs w:val="18"/>
              </w:rPr>
              <w:t>** (vilcienu pārvadājumos 2.rinda - 1.rinda + 5.rinda + 6.rinda); (autobusu pārvadājumos 2.rinda - 1.1.rinda + 5.rinda + 6.rinda)</w:t>
            </w:r>
            <w:bookmarkEnd w:id="11"/>
          </w:p>
        </w:tc>
        <w:tc>
          <w:tcPr>
            <w:tcW w:w="1560" w:type="dxa"/>
            <w:tcBorders>
              <w:top w:val="nil"/>
              <w:left w:val="nil"/>
              <w:bottom w:val="single" w:sz="4" w:space="0" w:color="auto"/>
              <w:right w:val="single" w:sz="4" w:space="0" w:color="auto"/>
            </w:tcBorders>
            <w:shd w:val="clear" w:color="auto" w:fill="auto"/>
            <w:noWrap/>
            <w:vAlign w:val="center"/>
            <w:hideMark/>
          </w:tcPr>
          <w:p w14:paraId="647AD184" w14:textId="77777777" w:rsidR="00A75322" w:rsidRPr="00015D20" w:rsidRDefault="00A75322" w:rsidP="00A75322">
            <w:pPr>
              <w:jc w:val="center"/>
              <w:rPr>
                <w:sz w:val="20"/>
                <w:szCs w:val="20"/>
              </w:rPr>
            </w:pPr>
            <w:r w:rsidRPr="00015D20">
              <w:rPr>
                <w:sz w:val="20"/>
                <w:szCs w:val="20"/>
              </w:rPr>
              <w:t>34 778 917.03</w:t>
            </w:r>
          </w:p>
        </w:tc>
        <w:tc>
          <w:tcPr>
            <w:tcW w:w="1417" w:type="dxa"/>
            <w:tcBorders>
              <w:top w:val="nil"/>
              <w:left w:val="nil"/>
              <w:bottom w:val="single" w:sz="4" w:space="0" w:color="auto"/>
              <w:right w:val="single" w:sz="4" w:space="0" w:color="auto"/>
            </w:tcBorders>
            <w:shd w:val="clear" w:color="auto" w:fill="auto"/>
            <w:noWrap/>
            <w:vAlign w:val="center"/>
            <w:hideMark/>
          </w:tcPr>
          <w:p w14:paraId="56C49D7A" w14:textId="2DDAA37E" w:rsidR="00A75322" w:rsidRPr="00015D20" w:rsidRDefault="00A75322" w:rsidP="00A75322">
            <w:pPr>
              <w:jc w:val="center"/>
              <w:rPr>
                <w:sz w:val="20"/>
                <w:szCs w:val="20"/>
              </w:rPr>
            </w:pPr>
            <w:r w:rsidRPr="00015D20">
              <w:rPr>
                <w:sz w:val="20"/>
                <w:szCs w:val="20"/>
              </w:rPr>
              <w:t>19 733 189.52</w:t>
            </w:r>
          </w:p>
        </w:tc>
        <w:tc>
          <w:tcPr>
            <w:tcW w:w="1559" w:type="dxa"/>
            <w:tcBorders>
              <w:top w:val="nil"/>
              <w:left w:val="nil"/>
              <w:bottom w:val="single" w:sz="4" w:space="0" w:color="auto"/>
              <w:right w:val="single" w:sz="4" w:space="0" w:color="auto"/>
            </w:tcBorders>
            <w:shd w:val="clear" w:color="auto" w:fill="auto"/>
            <w:vAlign w:val="center"/>
            <w:hideMark/>
          </w:tcPr>
          <w:p w14:paraId="4FDA3A12" w14:textId="300A29C4" w:rsidR="00A75322" w:rsidRPr="00015D20" w:rsidRDefault="00A75322" w:rsidP="00A75322">
            <w:pPr>
              <w:jc w:val="center"/>
              <w:rPr>
                <w:b/>
                <w:bCs/>
                <w:sz w:val="20"/>
                <w:szCs w:val="20"/>
              </w:rPr>
            </w:pPr>
            <w:r w:rsidRPr="00015D20">
              <w:rPr>
                <w:b/>
                <w:bCs/>
                <w:sz w:val="20"/>
                <w:szCs w:val="20"/>
              </w:rPr>
              <w:t>54 512 106.55</w:t>
            </w:r>
          </w:p>
        </w:tc>
      </w:tr>
      <w:tr w:rsidR="00216CB3" w:rsidRPr="00015D20" w14:paraId="2D5AF8B8" w14:textId="77777777" w:rsidTr="00A62C10">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351054E" w14:textId="77777777" w:rsidR="00A75322" w:rsidRPr="00015D20" w:rsidRDefault="00A75322" w:rsidP="00A75322">
            <w:pPr>
              <w:jc w:val="center"/>
              <w:rPr>
                <w:sz w:val="20"/>
                <w:szCs w:val="20"/>
              </w:rPr>
            </w:pPr>
            <w:r w:rsidRPr="00015D20">
              <w:rPr>
                <w:sz w:val="20"/>
                <w:szCs w:val="20"/>
              </w:rPr>
              <w:t>8</w:t>
            </w:r>
          </w:p>
        </w:tc>
        <w:tc>
          <w:tcPr>
            <w:tcW w:w="3753" w:type="dxa"/>
            <w:tcBorders>
              <w:top w:val="nil"/>
              <w:left w:val="nil"/>
              <w:bottom w:val="single" w:sz="4" w:space="0" w:color="auto"/>
              <w:right w:val="single" w:sz="4" w:space="0" w:color="auto"/>
            </w:tcBorders>
            <w:shd w:val="clear" w:color="auto" w:fill="auto"/>
            <w:vAlign w:val="center"/>
            <w:hideMark/>
          </w:tcPr>
          <w:p w14:paraId="664573C0" w14:textId="014B81D1" w:rsidR="00A75322" w:rsidRPr="00015D20" w:rsidRDefault="00A75322" w:rsidP="00A75322">
            <w:pPr>
              <w:rPr>
                <w:sz w:val="20"/>
                <w:szCs w:val="20"/>
              </w:rPr>
            </w:pPr>
            <w:r w:rsidRPr="00015D20">
              <w:rPr>
                <w:sz w:val="20"/>
                <w:szCs w:val="20"/>
              </w:rPr>
              <w:t xml:space="preserve">Plānotās dotācijas zaudējumu segšanai un par braukšanas maksas atvieglojumiem (31.06.00 apakšprogramma), </w:t>
            </w:r>
            <w:proofErr w:type="spellStart"/>
            <w:r w:rsidRPr="00015D20">
              <w:rPr>
                <w:i/>
                <w:iCs/>
                <w:sz w:val="20"/>
                <w:szCs w:val="20"/>
              </w:rPr>
              <w:t>euro</w:t>
            </w:r>
            <w:proofErr w:type="spellEnd"/>
            <w:r w:rsidRPr="00015D20">
              <w:rPr>
                <w:i/>
                <w:iCs/>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1768B9B" w14:textId="77777777" w:rsidR="00A75322" w:rsidRPr="00015D20" w:rsidRDefault="00A75322" w:rsidP="00A75322">
            <w:pPr>
              <w:jc w:val="center"/>
              <w:rPr>
                <w:sz w:val="20"/>
                <w:szCs w:val="20"/>
              </w:rPr>
            </w:pPr>
            <w:r w:rsidRPr="00015D20">
              <w:rPr>
                <w:sz w:val="20"/>
                <w:szCs w:val="20"/>
              </w:rPr>
              <w:t>18 287 301.00</w:t>
            </w:r>
          </w:p>
        </w:tc>
        <w:tc>
          <w:tcPr>
            <w:tcW w:w="1417" w:type="dxa"/>
            <w:tcBorders>
              <w:top w:val="nil"/>
              <w:left w:val="nil"/>
              <w:bottom w:val="single" w:sz="4" w:space="0" w:color="auto"/>
              <w:right w:val="single" w:sz="4" w:space="0" w:color="auto"/>
            </w:tcBorders>
            <w:shd w:val="clear" w:color="auto" w:fill="auto"/>
            <w:noWrap/>
            <w:vAlign w:val="center"/>
            <w:hideMark/>
          </w:tcPr>
          <w:p w14:paraId="0BD680A5" w14:textId="09D3036F" w:rsidR="00A75322" w:rsidRPr="00015D20" w:rsidRDefault="00A75322" w:rsidP="00A75322">
            <w:pPr>
              <w:jc w:val="center"/>
              <w:rPr>
                <w:sz w:val="20"/>
                <w:szCs w:val="20"/>
              </w:rPr>
            </w:pPr>
            <w:r w:rsidRPr="00015D20">
              <w:rPr>
                <w:sz w:val="20"/>
                <w:szCs w:val="20"/>
              </w:rPr>
              <w:t>10 884 051.00</w:t>
            </w:r>
          </w:p>
        </w:tc>
        <w:tc>
          <w:tcPr>
            <w:tcW w:w="1559" w:type="dxa"/>
            <w:tcBorders>
              <w:top w:val="nil"/>
              <w:left w:val="nil"/>
              <w:bottom w:val="single" w:sz="4" w:space="0" w:color="auto"/>
              <w:right w:val="single" w:sz="4" w:space="0" w:color="auto"/>
            </w:tcBorders>
            <w:shd w:val="clear" w:color="auto" w:fill="auto"/>
            <w:vAlign w:val="center"/>
            <w:hideMark/>
          </w:tcPr>
          <w:p w14:paraId="3F11EA6C" w14:textId="0E60EE9C" w:rsidR="00A75322" w:rsidRPr="00015D20" w:rsidRDefault="00A75322" w:rsidP="00A75322">
            <w:pPr>
              <w:jc w:val="center"/>
              <w:rPr>
                <w:b/>
                <w:bCs/>
                <w:sz w:val="20"/>
                <w:szCs w:val="20"/>
              </w:rPr>
            </w:pPr>
            <w:r w:rsidRPr="00015D20">
              <w:rPr>
                <w:b/>
                <w:bCs/>
                <w:sz w:val="20"/>
                <w:szCs w:val="20"/>
              </w:rPr>
              <w:t>29 171 352.00</w:t>
            </w:r>
          </w:p>
        </w:tc>
      </w:tr>
      <w:tr w:rsidR="00216CB3" w:rsidRPr="00015D20" w14:paraId="2CB9A743" w14:textId="77777777" w:rsidTr="00A62C10">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16046943" w14:textId="77777777" w:rsidR="00A75322" w:rsidRPr="00015D20" w:rsidRDefault="00A75322" w:rsidP="00A75322">
            <w:pPr>
              <w:jc w:val="center"/>
              <w:rPr>
                <w:sz w:val="20"/>
                <w:szCs w:val="20"/>
              </w:rPr>
            </w:pPr>
            <w:r w:rsidRPr="00015D20">
              <w:rPr>
                <w:sz w:val="20"/>
                <w:szCs w:val="20"/>
              </w:rPr>
              <w:t>9</w:t>
            </w:r>
          </w:p>
        </w:tc>
        <w:tc>
          <w:tcPr>
            <w:tcW w:w="3753" w:type="dxa"/>
            <w:tcBorders>
              <w:top w:val="nil"/>
              <w:left w:val="nil"/>
              <w:bottom w:val="single" w:sz="4" w:space="0" w:color="auto"/>
              <w:right w:val="single" w:sz="4" w:space="0" w:color="auto"/>
            </w:tcBorders>
            <w:shd w:val="clear" w:color="auto" w:fill="auto"/>
            <w:vAlign w:val="center"/>
            <w:hideMark/>
          </w:tcPr>
          <w:p w14:paraId="4246EE94" w14:textId="77777777" w:rsidR="00A75322" w:rsidRPr="00015D20" w:rsidRDefault="00A75322" w:rsidP="00A75322">
            <w:pPr>
              <w:rPr>
                <w:sz w:val="20"/>
                <w:szCs w:val="20"/>
              </w:rPr>
            </w:pPr>
            <w:r w:rsidRPr="00015D20">
              <w:rPr>
                <w:sz w:val="20"/>
                <w:szCs w:val="20"/>
              </w:rPr>
              <w:t xml:space="preserve">Apropriācijas pārdale no </w:t>
            </w:r>
            <w:proofErr w:type="spellStart"/>
            <w:r w:rsidRPr="00015D20">
              <w:rPr>
                <w:sz w:val="20"/>
                <w:szCs w:val="20"/>
              </w:rPr>
              <w:t>valstspilsētu</w:t>
            </w:r>
            <w:proofErr w:type="spellEnd"/>
            <w:r w:rsidRPr="00015D20">
              <w:rPr>
                <w:sz w:val="20"/>
                <w:szCs w:val="20"/>
              </w:rPr>
              <w:t xml:space="preserve"> pašvaldību finansējuma, </w:t>
            </w:r>
            <w:proofErr w:type="spellStart"/>
            <w:r w:rsidRPr="00015D20">
              <w:rPr>
                <w:i/>
                <w:iCs/>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63B894B" w14:textId="77777777" w:rsidR="00A75322" w:rsidRPr="00015D20" w:rsidRDefault="00A75322" w:rsidP="00A75322">
            <w:pPr>
              <w:jc w:val="center"/>
              <w:rPr>
                <w:sz w:val="20"/>
                <w:szCs w:val="20"/>
              </w:rPr>
            </w:pPr>
            <w:r w:rsidRPr="00015D20">
              <w:rPr>
                <w:sz w:val="20"/>
                <w:szCs w:val="20"/>
              </w:rPr>
              <w:t>1 516 515.00</w:t>
            </w:r>
          </w:p>
        </w:tc>
        <w:tc>
          <w:tcPr>
            <w:tcW w:w="1417" w:type="dxa"/>
            <w:tcBorders>
              <w:top w:val="nil"/>
              <w:left w:val="nil"/>
              <w:bottom w:val="single" w:sz="4" w:space="0" w:color="auto"/>
              <w:right w:val="single" w:sz="4" w:space="0" w:color="auto"/>
            </w:tcBorders>
            <w:shd w:val="clear" w:color="auto" w:fill="auto"/>
            <w:vAlign w:val="center"/>
            <w:hideMark/>
          </w:tcPr>
          <w:p w14:paraId="250EE0CF" w14:textId="407A8882" w:rsidR="00A75322" w:rsidRPr="00015D20" w:rsidRDefault="00A75322" w:rsidP="00A75322">
            <w:pPr>
              <w:jc w:val="center"/>
              <w:rPr>
                <w:sz w:val="20"/>
                <w:szCs w:val="20"/>
              </w:rPr>
            </w:pPr>
            <w:r w:rsidRPr="00015D20">
              <w:rPr>
                <w:sz w:val="20"/>
                <w:szCs w:val="20"/>
              </w:rPr>
              <w:t>0</w:t>
            </w:r>
          </w:p>
        </w:tc>
        <w:tc>
          <w:tcPr>
            <w:tcW w:w="1559" w:type="dxa"/>
            <w:tcBorders>
              <w:top w:val="nil"/>
              <w:left w:val="nil"/>
              <w:bottom w:val="single" w:sz="4" w:space="0" w:color="auto"/>
              <w:right w:val="single" w:sz="4" w:space="0" w:color="auto"/>
            </w:tcBorders>
            <w:shd w:val="clear" w:color="auto" w:fill="auto"/>
            <w:vAlign w:val="center"/>
            <w:hideMark/>
          </w:tcPr>
          <w:p w14:paraId="46D32184" w14:textId="509BCBC3" w:rsidR="00A75322" w:rsidRPr="00015D20" w:rsidRDefault="00A75322" w:rsidP="00A75322">
            <w:pPr>
              <w:jc w:val="center"/>
              <w:rPr>
                <w:b/>
                <w:bCs/>
                <w:sz w:val="20"/>
                <w:szCs w:val="20"/>
              </w:rPr>
            </w:pPr>
            <w:r w:rsidRPr="00015D20">
              <w:rPr>
                <w:b/>
                <w:bCs/>
                <w:sz w:val="20"/>
                <w:szCs w:val="20"/>
              </w:rPr>
              <w:t>1 516 515.00</w:t>
            </w:r>
          </w:p>
        </w:tc>
      </w:tr>
      <w:tr w:rsidR="00216CB3" w:rsidRPr="00015D20" w14:paraId="72984B85" w14:textId="77777777" w:rsidTr="00A62C10">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95274CD" w14:textId="77777777" w:rsidR="00A75322" w:rsidRPr="00015D20" w:rsidRDefault="00A75322" w:rsidP="00A75322">
            <w:pPr>
              <w:jc w:val="center"/>
              <w:rPr>
                <w:sz w:val="20"/>
                <w:szCs w:val="20"/>
              </w:rPr>
            </w:pPr>
            <w:r w:rsidRPr="00015D20">
              <w:rPr>
                <w:sz w:val="20"/>
                <w:szCs w:val="20"/>
              </w:rPr>
              <w:t>10</w:t>
            </w:r>
          </w:p>
        </w:tc>
        <w:tc>
          <w:tcPr>
            <w:tcW w:w="3753" w:type="dxa"/>
            <w:tcBorders>
              <w:top w:val="nil"/>
              <w:left w:val="nil"/>
              <w:bottom w:val="single" w:sz="4" w:space="0" w:color="auto"/>
              <w:right w:val="single" w:sz="4" w:space="0" w:color="auto"/>
            </w:tcBorders>
            <w:shd w:val="clear" w:color="auto" w:fill="auto"/>
            <w:vAlign w:val="center"/>
            <w:hideMark/>
          </w:tcPr>
          <w:p w14:paraId="1B57D6E8" w14:textId="77777777" w:rsidR="00A75322" w:rsidRPr="00015D20" w:rsidRDefault="00A75322" w:rsidP="00A75322">
            <w:pPr>
              <w:rPr>
                <w:sz w:val="20"/>
                <w:szCs w:val="20"/>
              </w:rPr>
            </w:pPr>
            <w:r w:rsidRPr="00015D20">
              <w:rPr>
                <w:sz w:val="20"/>
                <w:szCs w:val="20"/>
              </w:rPr>
              <w:t>Pārmaksa no iepriekšējā perioda</w:t>
            </w:r>
          </w:p>
        </w:tc>
        <w:tc>
          <w:tcPr>
            <w:tcW w:w="1560" w:type="dxa"/>
            <w:tcBorders>
              <w:top w:val="nil"/>
              <w:left w:val="nil"/>
              <w:bottom w:val="single" w:sz="4" w:space="0" w:color="auto"/>
              <w:right w:val="single" w:sz="4" w:space="0" w:color="auto"/>
            </w:tcBorders>
            <w:shd w:val="clear" w:color="auto" w:fill="auto"/>
            <w:noWrap/>
            <w:vAlign w:val="center"/>
            <w:hideMark/>
          </w:tcPr>
          <w:p w14:paraId="13DC547B" w14:textId="77777777" w:rsidR="00A75322" w:rsidRPr="00015D20" w:rsidRDefault="00A75322" w:rsidP="00A75322">
            <w:pPr>
              <w:jc w:val="center"/>
              <w:rPr>
                <w:sz w:val="20"/>
                <w:szCs w:val="20"/>
              </w:rPr>
            </w:pPr>
            <w:r w:rsidRPr="00015D20">
              <w:rPr>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06A1B021" w14:textId="7CB44D39" w:rsidR="00A75322" w:rsidRPr="00015D20" w:rsidRDefault="00A75322" w:rsidP="00A75322">
            <w:pPr>
              <w:jc w:val="center"/>
              <w:rPr>
                <w:sz w:val="20"/>
                <w:szCs w:val="20"/>
              </w:rPr>
            </w:pPr>
            <w:r w:rsidRPr="00015D20">
              <w:rPr>
                <w:sz w:val="20"/>
                <w:szCs w:val="20"/>
              </w:rPr>
              <w:t>1 250 289.85</w:t>
            </w:r>
          </w:p>
        </w:tc>
        <w:tc>
          <w:tcPr>
            <w:tcW w:w="1559" w:type="dxa"/>
            <w:tcBorders>
              <w:top w:val="nil"/>
              <w:left w:val="nil"/>
              <w:bottom w:val="single" w:sz="4" w:space="0" w:color="auto"/>
              <w:right w:val="single" w:sz="4" w:space="0" w:color="auto"/>
            </w:tcBorders>
            <w:shd w:val="clear" w:color="auto" w:fill="auto"/>
            <w:vAlign w:val="center"/>
            <w:hideMark/>
          </w:tcPr>
          <w:p w14:paraId="03EE935F" w14:textId="1E9A8B60" w:rsidR="00A75322" w:rsidRPr="00015D20" w:rsidRDefault="00A75322" w:rsidP="00A75322">
            <w:pPr>
              <w:jc w:val="center"/>
              <w:rPr>
                <w:b/>
                <w:bCs/>
                <w:sz w:val="20"/>
                <w:szCs w:val="20"/>
              </w:rPr>
            </w:pPr>
            <w:r w:rsidRPr="00015D20">
              <w:rPr>
                <w:b/>
                <w:bCs/>
                <w:sz w:val="20"/>
                <w:szCs w:val="20"/>
              </w:rPr>
              <w:t>1 250 289.85</w:t>
            </w:r>
          </w:p>
        </w:tc>
      </w:tr>
      <w:tr w:rsidR="00216CB3" w:rsidRPr="00015D20" w14:paraId="680C16B0" w14:textId="77777777" w:rsidTr="00A62C10">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7962D5E" w14:textId="77777777" w:rsidR="00A75322" w:rsidRPr="00015D20" w:rsidRDefault="00A75322" w:rsidP="00A75322">
            <w:pPr>
              <w:jc w:val="center"/>
              <w:rPr>
                <w:sz w:val="20"/>
                <w:szCs w:val="20"/>
              </w:rPr>
            </w:pPr>
            <w:r w:rsidRPr="00015D20">
              <w:rPr>
                <w:sz w:val="20"/>
                <w:szCs w:val="20"/>
              </w:rPr>
              <w:t>11</w:t>
            </w:r>
          </w:p>
        </w:tc>
        <w:tc>
          <w:tcPr>
            <w:tcW w:w="3753" w:type="dxa"/>
            <w:tcBorders>
              <w:top w:val="nil"/>
              <w:left w:val="nil"/>
              <w:bottom w:val="single" w:sz="4" w:space="0" w:color="auto"/>
              <w:right w:val="single" w:sz="4" w:space="0" w:color="auto"/>
            </w:tcBorders>
            <w:shd w:val="clear" w:color="auto" w:fill="auto"/>
            <w:vAlign w:val="center"/>
            <w:hideMark/>
          </w:tcPr>
          <w:p w14:paraId="37575953" w14:textId="77777777" w:rsidR="00A75322" w:rsidRPr="00015D20" w:rsidRDefault="00A75322" w:rsidP="00A75322">
            <w:pPr>
              <w:rPr>
                <w:b/>
                <w:bCs/>
                <w:sz w:val="20"/>
                <w:szCs w:val="20"/>
              </w:rPr>
            </w:pPr>
            <w:r w:rsidRPr="00015D20">
              <w:rPr>
                <w:b/>
                <w:bCs/>
                <w:sz w:val="20"/>
                <w:szCs w:val="20"/>
              </w:rPr>
              <w:t xml:space="preserve">Iztrūkums (-) / pārmaksa (+) zaudējumu segšanai, </w:t>
            </w:r>
            <w:proofErr w:type="spellStart"/>
            <w:r w:rsidRPr="00015D20">
              <w:rPr>
                <w:i/>
                <w:iCs/>
                <w:sz w:val="20"/>
                <w:szCs w:val="20"/>
              </w:rPr>
              <w:t>euro</w:t>
            </w:r>
            <w:proofErr w:type="spellEnd"/>
            <w:r w:rsidRPr="00015D20">
              <w:rPr>
                <w:b/>
                <w:bCs/>
                <w:sz w:val="20"/>
                <w:szCs w:val="20"/>
              </w:rPr>
              <w:t xml:space="preserve"> (8.rinda+9.rinda+10.rinda) – 7.rinda</w:t>
            </w:r>
          </w:p>
        </w:tc>
        <w:tc>
          <w:tcPr>
            <w:tcW w:w="1560" w:type="dxa"/>
            <w:tcBorders>
              <w:top w:val="nil"/>
              <w:left w:val="nil"/>
              <w:bottom w:val="single" w:sz="4" w:space="0" w:color="auto"/>
              <w:right w:val="single" w:sz="4" w:space="0" w:color="auto"/>
            </w:tcBorders>
            <w:shd w:val="clear" w:color="auto" w:fill="auto"/>
            <w:noWrap/>
            <w:vAlign w:val="center"/>
            <w:hideMark/>
          </w:tcPr>
          <w:p w14:paraId="2D0A8764" w14:textId="77777777" w:rsidR="00A75322" w:rsidRPr="00015D20" w:rsidRDefault="00A75322" w:rsidP="00A75322">
            <w:pPr>
              <w:jc w:val="center"/>
              <w:rPr>
                <w:b/>
                <w:bCs/>
                <w:sz w:val="20"/>
                <w:szCs w:val="20"/>
              </w:rPr>
            </w:pPr>
            <w:r w:rsidRPr="00015D20">
              <w:rPr>
                <w:b/>
                <w:bCs/>
                <w:sz w:val="20"/>
                <w:szCs w:val="20"/>
              </w:rPr>
              <w:t>-14 975 101.03</w:t>
            </w:r>
          </w:p>
        </w:tc>
        <w:tc>
          <w:tcPr>
            <w:tcW w:w="1417" w:type="dxa"/>
            <w:tcBorders>
              <w:top w:val="nil"/>
              <w:left w:val="nil"/>
              <w:bottom w:val="single" w:sz="4" w:space="0" w:color="auto"/>
              <w:right w:val="single" w:sz="4" w:space="0" w:color="auto"/>
            </w:tcBorders>
            <w:shd w:val="clear" w:color="auto" w:fill="auto"/>
            <w:noWrap/>
            <w:vAlign w:val="center"/>
            <w:hideMark/>
          </w:tcPr>
          <w:p w14:paraId="07F8D0B0" w14:textId="5119AD9D" w:rsidR="00A75322" w:rsidRPr="00015D20" w:rsidRDefault="00A75322" w:rsidP="00A75322">
            <w:pPr>
              <w:jc w:val="center"/>
              <w:rPr>
                <w:b/>
                <w:bCs/>
                <w:sz w:val="20"/>
                <w:szCs w:val="20"/>
              </w:rPr>
            </w:pPr>
            <w:r w:rsidRPr="00015D20">
              <w:rPr>
                <w:b/>
                <w:bCs/>
                <w:sz w:val="20"/>
                <w:szCs w:val="20"/>
              </w:rPr>
              <w:t>-7 598 848.67</w:t>
            </w:r>
          </w:p>
        </w:tc>
        <w:tc>
          <w:tcPr>
            <w:tcW w:w="1559" w:type="dxa"/>
            <w:tcBorders>
              <w:top w:val="nil"/>
              <w:left w:val="nil"/>
              <w:bottom w:val="single" w:sz="4" w:space="0" w:color="auto"/>
              <w:right w:val="single" w:sz="4" w:space="0" w:color="auto"/>
            </w:tcBorders>
            <w:shd w:val="clear" w:color="auto" w:fill="auto"/>
            <w:vAlign w:val="center"/>
            <w:hideMark/>
          </w:tcPr>
          <w:p w14:paraId="6F6A9CBE" w14:textId="123F3B48" w:rsidR="00A75322" w:rsidRPr="00015D20" w:rsidRDefault="00A75322" w:rsidP="00A75322">
            <w:pPr>
              <w:jc w:val="center"/>
              <w:rPr>
                <w:b/>
                <w:bCs/>
                <w:sz w:val="20"/>
                <w:szCs w:val="20"/>
              </w:rPr>
            </w:pPr>
            <w:r w:rsidRPr="00015D20">
              <w:rPr>
                <w:b/>
                <w:bCs/>
                <w:sz w:val="20"/>
                <w:szCs w:val="20"/>
              </w:rPr>
              <w:t>-22 573 949.70</w:t>
            </w:r>
          </w:p>
        </w:tc>
      </w:tr>
      <w:tr w:rsidR="00216CB3" w:rsidRPr="00015D20" w14:paraId="55C63A7E" w14:textId="77777777" w:rsidTr="00A62C10">
        <w:trPr>
          <w:trHeight w:val="54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2CF4CE8" w14:textId="77777777" w:rsidR="00A62C10" w:rsidRPr="00015D20" w:rsidRDefault="00A62C10" w:rsidP="00A62C10">
            <w:pPr>
              <w:rPr>
                <w:sz w:val="18"/>
                <w:szCs w:val="18"/>
              </w:rPr>
            </w:pPr>
            <w:r w:rsidRPr="00015D20">
              <w:rPr>
                <w:sz w:val="18"/>
                <w:szCs w:val="18"/>
              </w:rPr>
              <w:t xml:space="preserve">* Prognozētie izdevumi, ņemot vērā pieaugošo cenu izmaiņas energoresursiem, izejmateriāliem, kā arī pakalpojumiem, kas nodrošina saimnieciskos procesus. </w:t>
            </w:r>
          </w:p>
        </w:tc>
      </w:tr>
      <w:tr w:rsidR="00216CB3" w:rsidRPr="00015D20" w14:paraId="26E223AB" w14:textId="77777777" w:rsidTr="00A62C10">
        <w:trPr>
          <w:trHeight w:val="126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0BEE84A" w14:textId="77777777" w:rsidR="00A62C10" w:rsidRPr="00015D20" w:rsidRDefault="00A62C10" w:rsidP="00A62C10">
            <w:pPr>
              <w:rPr>
                <w:sz w:val="18"/>
                <w:szCs w:val="18"/>
              </w:rPr>
            </w:pPr>
            <w:r w:rsidRPr="00015D20">
              <w:rPr>
                <w:sz w:val="18"/>
                <w:szCs w:val="18"/>
              </w:rPr>
              <w:t>** Zaudējumu kompensācija ir noteikta atbilstoši katram sabiedriskā transporta pakalpojumu līgumā noteiktajam kompensācijas veidam – proti, reģionālās nozīmes pārvadājumos ar vilcieniem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r w:rsidR="00216CB3" w:rsidRPr="00015D20" w14:paraId="45106FDA" w14:textId="77777777" w:rsidTr="00A62C10">
        <w:trPr>
          <w:trHeight w:val="30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F2738" w14:textId="7DD812CD" w:rsidR="00A62C10" w:rsidRPr="00015D20" w:rsidRDefault="00A62C10" w:rsidP="00A62C10">
            <w:pPr>
              <w:rPr>
                <w:sz w:val="18"/>
                <w:szCs w:val="18"/>
              </w:rPr>
            </w:pPr>
            <w:bookmarkStart w:id="12" w:name="RANGE!A21"/>
            <w:r w:rsidRPr="00015D20">
              <w:rPr>
                <w:sz w:val="18"/>
                <w:szCs w:val="18"/>
              </w:rPr>
              <w:t>*** Plānotās dotācijas, ievērojot avansā izmaksāto apjomu 2022.gada 5 mēnešos</w:t>
            </w:r>
            <w:bookmarkEnd w:id="12"/>
          </w:p>
        </w:tc>
      </w:tr>
      <w:bookmarkEnd w:id="9"/>
    </w:tbl>
    <w:p w14:paraId="1D212725" w14:textId="77777777" w:rsidR="00D25879" w:rsidRPr="00015D20" w:rsidRDefault="00D25879" w:rsidP="00D25879">
      <w:pPr>
        <w:ind w:firstLine="709"/>
        <w:jc w:val="both"/>
        <w:rPr>
          <w:sz w:val="28"/>
          <w:szCs w:val="28"/>
          <w:lang w:eastAsia="en-GB"/>
        </w:rPr>
      </w:pPr>
    </w:p>
    <w:p w14:paraId="68DF27DA" w14:textId="77777777" w:rsidR="005764B3" w:rsidRPr="00015D20" w:rsidRDefault="005764B3" w:rsidP="00D25879">
      <w:pPr>
        <w:ind w:firstLine="709"/>
        <w:jc w:val="both"/>
        <w:rPr>
          <w:sz w:val="26"/>
          <w:szCs w:val="26"/>
          <w:lang w:eastAsia="en-GB"/>
        </w:rPr>
      </w:pPr>
      <w:r w:rsidRPr="00015D20">
        <w:rPr>
          <w:sz w:val="26"/>
          <w:szCs w:val="26"/>
          <w:lang w:eastAsia="en-GB"/>
        </w:rPr>
        <w:t>Secinājums:</w:t>
      </w:r>
    </w:p>
    <w:p w14:paraId="70DAFA96" w14:textId="05035F39" w:rsidR="00D25879" w:rsidRPr="00015D20" w:rsidRDefault="00D25879" w:rsidP="00D25879">
      <w:pPr>
        <w:ind w:firstLine="709"/>
        <w:jc w:val="both"/>
        <w:rPr>
          <w:sz w:val="26"/>
          <w:szCs w:val="26"/>
          <w:lang w:eastAsia="en-GB"/>
        </w:rPr>
      </w:pPr>
      <w:r w:rsidRPr="00015D20">
        <w:rPr>
          <w:sz w:val="26"/>
          <w:szCs w:val="26"/>
          <w:lang w:eastAsia="en-GB"/>
        </w:rPr>
        <w:t xml:space="preserve">Lai nodrošinātu sabiedriskā transporta pakalpojumu pieejamību un nepārtrauktību, nepieciešams papildu finansējums 10 000 000 </w:t>
      </w:r>
      <w:proofErr w:type="spellStart"/>
      <w:r w:rsidRPr="00015D20">
        <w:rPr>
          <w:i/>
          <w:iCs/>
          <w:sz w:val="26"/>
          <w:szCs w:val="26"/>
          <w:lang w:eastAsia="en-GB"/>
        </w:rPr>
        <w:t>euro</w:t>
      </w:r>
      <w:proofErr w:type="spellEnd"/>
      <w:r w:rsidRPr="00015D20">
        <w:rPr>
          <w:i/>
          <w:iCs/>
          <w:sz w:val="26"/>
          <w:szCs w:val="26"/>
          <w:lang w:eastAsia="en-GB"/>
        </w:rPr>
        <w:t xml:space="preserve"> </w:t>
      </w:r>
      <w:r w:rsidRPr="00015D20">
        <w:rPr>
          <w:sz w:val="26"/>
          <w:szCs w:val="26"/>
          <w:lang w:eastAsia="en-GB"/>
        </w:rPr>
        <w:t>apmērā</w:t>
      </w:r>
      <w:r w:rsidRPr="00015D20">
        <w:rPr>
          <w:i/>
          <w:iCs/>
          <w:sz w:val="26"/>
          <w:szCs w:val="26"/>
          <w:lang w:eastAsia="en-GB"/>
        </w:rPr>
        <w:t xml:space="preserve">, </w:t>
      </w:r>
      <w:r w:rsidRPr="00015D20">
        <w:rPr>
          <w:sz w:val="26"/>
          <w:szCs w:val="26"/>
          <w:lang w:eastAsia="en-GB"/>
        </w:rPr>
        <w:t xml:space="preserve">lai kompensētu zaudējumus sabiedriskā transporta pakalpojumu sniedzējiem par sniegtajiem sabiedriskā transporta pakalpojumiem 2022. gada ceturtajā ceturksnī reģionālajos pasažieru pārvadājumos ar autobusiem un vilcieniem. </w:t>
      </w:r>
    </w:p>
    <w:p w14:paraId="6051DA86" w14:textId="45FB881E" w:rsidR="00853DDB" w:rsidRPr="00015D20" w:rsidRDefault="00D25879" w:rsidP="00216CB3">
      <w:pPr>
        <w:ind w:firstLine="709"/>
        <w:jc w:val="both"/>
        <w:rPr>
          <w:sz w:val="26"/>
          <w:szCs w:val="26"/>
          <w:shd w:val="clear" w:color="auto" w:fill="FFFFFF"/>
          <w:lang w:eastAsia="en-GB"/>
        </w:rPr>
      </w:pPr>
      <w:r w:rsidRPr="00015D20">
        <w:rPr>
          <w:sz w:val="26"/>
          <w:szCs w:val="26"/>
          <w:lang w:eastAsia="en-GB"/>
        </w:rPr>
        <w:t xml:space="preserve">Minimālais finansējuma apjoms </w:t>
      </w:r>
      <w:r w:rsidRPr="00015D20">
        <w:rPr>
          <w:b/>
          <w:bCs/>
          <w:sz w:val="26"/>
          <w:szCs w:val="26"/>
          <w:lang w:eastAsia="en-GB"/>
        </w:rPr>
        <w:t>2022.gada ceturtajam ceturksnim</w:t>
      </w:r>
      <w:r w:rsidRPr="00015D20">
        <w:rPr>
          <w:sz w:val="26"/>
          <w:szCs w:val="26"/>
          <w:lang w:eastAsia="en-GB"/>
        </w:rPr>
        <w:t xml:space="preserve"> noteikts, pamatojoties uz MK noteikumos Nr. 435 </w:t>
      </w:r>
      <w:r w:rsidRPr="00015D20">
        <w:rPr>
          <w:sz w:val="26"/>
          <w:szCs w:val="26"/>
          <w:shd w:val="clear" w:color="auto" w:fill="FFFFFF"/>
          <w:lang w:eastAsia="en-GB"/>
        </w:rPr>
        <w:t xml:space="preserve">59.punktā noteikto, ka zaudējumu kompensācijas avansa izmaksai jāatbilst 95 % no nepieciešamo zaudējumu kompensāciju apmēra. Proti, ja 2022.gada ceturtajā ceturksnī plānotais vidējais zaudējumu apmērs reģionālās nozīmes pārvadājumos varētu sasniegt 16,87 </w:t>
      </w:r>
      <w:proofErr w:type="spellStart"/>
      <w:r w:rsidRPr="00015D20">
        <w:rPr>
          <w:sz w:val="26"/>
          <w:szCs w:val="26"/>
          <w:shd w:val="clear" w:color="auto" w:fill="FFFFFF"/>
          <w:lang w:eastAsia="en-GB"/>
        </w:rPr>
        <w:t>milj</w:t>
      </w:r>
      <w:proofErr w:type="spellEnd"/>
      <w:r w:rsidRPr="00015D20">
        <w:rPr>
          <w:sz w:val="26"/>
          <w:szCs w:val="26"/>
          <w:shd w:val="clear" w:color="auto" w:fill="FFFFFF"/>
          <w:lang w:eastAsia="en-GB"/>
        </w:rPr>
        <w:t xml:space="preserve">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tad 95</w:t>
      </w:r>
      <w:r w:rsidR="00015D20" w:rsidRPr="00015D20">
        <w:rPr>
          <w:sz w:val="26"/>
          <w:szCs w:val="26"/>
          <w:shd w:val="clear" w:color="auto" w:fill="FFFFFF"/>
          <w:lang w:eastAsia="en-GB"/>
        </w:rPr>
        <w:t xml:space="preserve"> </w:t>
      </w:r>
      <w:r w:rsidRPr="00015D20">
        <w:rPr>
          <w:sz w:val="26"/>
          <w:szCs w:val="26"/>
          <w:shd w:val="clear" w:color="auto" w:fill="FFFFFF"/>
          <w:lang w:eastAsia="en-GB"/>
        </w:rPr>
        <w:t xml:space="preserve">% no minētās vērtības ir 16,02 milj.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xml:space="preserve">. Ņemot vērā, ka avansa maksājumiem 2022.gada atlikušajos trīs mēnešos kopējais pieejamais finansējums 31.06.00 apakšprogrammā plānots 6 022 848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xml:space="preserve">, tad minimālais avansa apmērs sastāda 10 milj. </w:t>
      </w:r>
      <w:proofErr w:type="spellStart"/>
      <w:r w:rsidRPr="00015D20">
        <w:rPr>
          <w:i/>
          <w:iCs/>
          <w:sz w:val="26"/>
          <w:szCs w:val="26"/>
          <w:shd w:val="clear" w:color="auto" w:fill="FFFFFF"/>
          <w:lang w:eastAsia="en-GB"/>
        </w:rPr>
        <w:t>euro</w:t>
      </w:r>
      <w:proofErr w:type="spellEnd"/>
      <w:r w:rsidRPr="00015D20">
        <w:rPr>
          <w:i/>
          <w:iCs/>
          <w:sz w:val="26"/>
          <w:szCs w:val="26"/>
          <w:shd w:val="clear" w:color="auto" w:fill="FFFFFF"/>
          <w:lang w:eastAsia="en-GB"/>
        </w:rPr>
        <w:t xml:space="preserve">. </w:t>
      </w:r>
      <w:r w:rsidRPr="00015D20">
        <w:rPr>
          <w:sz w:val="26"/>
          <w:szCs w:val="26"/>
          <w:shd w:val="clear" w:color="auto" w:fill="FFFFFF"/>
          <w:lang w:eastAsia="en-GB"/>
        </w:rPr>
        <w:t xml:space="preserve">Attiecīgi minētā avansa lielums sadalāms reģionālās nozīmes pārvadājumos ar autobusiem 9 107 891 </w:t>
      </w:r>
      <w:proofErr w:type="spellStart"/>
      <w:r w:rsidRPr="00015D20">
        <w:rPr>
          <w:i/>
          <w:iCs/>
          <w:sz w:val="26"/>
          <w:szCs w:val="26"/>
          <w:shd w:val="clear" w:color="auto" w:fill="FFFFFF"/>
          <w:lang w:eastAsia="en-GB"/>
        </w:rPr>
        <w:t>euro</w:t>
      </w:r>
      <w:proofErr w:type="spellEnd"/>
      <w:r w:rsidRPr="00015D20">
        <w:rPr>
          <w:i/>
          <w:iCs/>
          <w:sz w:val="26"/>
          <w:szCs w:val="26"/>
          <w:shd w:val="clear" w:color="auto" w:fill="FFFFFF"/>
          <w:lang w:eastAsia="en-GB"/>
        </w:rPr>
        <w:t xml:space="preserve"> </w:t>
      </w:r>
      <w:r w:rsidRPr="00015D20">
        <w:rPr>
          <w:sz w:val="26"/>
          <w:szCs w:val="26"/>
          <w:shd w:val="clear" w:color="auto" w:fill="FFFFFF"/>
          <w:lang w:eastAsia="en-GB"/>
        </w:rPr>
        <w:t xml:space="preserve">apmērā, jo attiecīgi no 31.06.00 apakšprogrammā finansējums ir pieejams tikai oktobra mēnesī 1 363 965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xml:space="preserve"> apmērā, savukārt reģionālās nozīmes pārvadājumos ar vilcieniem 892 109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xml:space="preserve">, jo atlikušie kompensējamie zaudējumi kompensējami no 31.06.00 apakšprogrammā oktobra-decembra mēnešos paredzētā finansējuma, kas veido 4 658 883 </w:t>
      </w:r>
      <w:proofErr w:type="spellStart"/>
      <w:r w:rsidRPr="00015D20">
        <w:rPr>
          <w:i/>
          <w:iCs/>
          <w:sz w:val="26"/>
          <w:szCs w:val="26"/>
          <w:shd w:val="clear" w:color="auto" w:fill="FFFFFF"/>
          <w:lang w:eastAsia="en-GB"/>
        </w:rPr>
        <w:t>euro</w:t>
      </w:r>
      <w:proofErr w:type="spellEnd"/>
      <w:r w:rsidRPr="00015D20">
        <w:rPr>
          <w:sz w:val="26"/>
          <w:szCs w:val="26"/>
          <w:shd w:val="clear" w:color="auto" w:fill="FFFFFF"/>
          <w:lang w:eastAsia="en-GB"/>
        </w:rPr>
        <w:t xml:space="preserve">. </w:t>
      </w:r>
    </w:p>
    <w:p w14:paraId="1B137D9D" w14:textId="0B5685BB" w:rsidR="00746B44" w:rsidRPr="00015D20" w:rsidRDefault="001E4A79" w:rsidP="00216CB3">
      <w:pPr>
        <w:autoSpaceDE w:val="0"/>
        <w:autoSpaceDN w:val="0"/>
        <w:adjustRightInd w:val="0"/>
        <w:spacing w:before="120" w:after="120"/>
        <w:ind w:right="130" w:firstLine="709"/>
        <w:jc w:val="both"/>
        <w:rPr>
          <w:rFonts w:eastAsiaTheme="minorHAnsi"/>
          <w:lang w:eastAsia="en-US"/>
        </w:rPr>
      </w:pPr>
      <w:r w:rsidRPr="00015D20">
        <w:rPr>
          <w:sz w:val="26"/>
          <w:szCs w:val="26"/>
        </w:rPr>
        <w:t>Pamatojoties uz Satiksmes ministrijas</w:t>
      </w:r>
      <w:r w:rsidR="00787EA9" w:rsidRPr="00015D20">
        <w:rPr>
          <w:sz w:val="26"/>
          <w:szCs w:val="26"/>
        </w:rPr>
        <w:t xml:space="preserve"> 2022.gada</w:t>
      </w:r>
      <w:r w:rsidR="00292C05" w:rsidRPr="00015D20">
        <w:rPr>
          <w:sz w:val="26"/>
          <w:szCs w:val="26"/>
        </w:rPr>
        <w:t xml:space="preserve"> 9.septembra vēstuli</w:t>
      </w:r>
      <w:r w:rsidR="00AC0625" w:rsidRPr="00015D20">
        <w:rPr>
          <w:sz w:val="26"/>
          <w:szCs w:val="26"/>
        </w:rPr>
        <w:t xml:space="preserve"> Nr.15-01/2644</w:t>
      </w:r>
      <w:r w:rsidR="00F25592" w:rsidRPr="00015D20">
        <w:rPr>
          <w:sz w:val="26"/>
          <w:szCs w:val="26"/>
        </w:rPr>
        <w:t xml:space="preserve"> Finanšu minis</w:t>
      </w:r>
      <w:r w:rsidR="00681AD9" w:rsidRPr="00015D20">
        <w:rPr>
          <w:sz w:val="26"/>
          <w:szCs w:val="26"/>
        </w:rPr>
        <w:t>t</w:t>
      </w:r>
      <w:r w:rsidR="00F25592" w:rsidRPr="00015D20">
        <w:rPr>
          <w:sz w:val="26"/>
          <w:szCs w:val="26"/>
        </w:rPr>
        <w:t>rijai</w:t>
      </w:r>
      <w:r w:rsidR="00681AD9" w:rsidRPr="00015D20">
        <w:rPr>
          <w:sz w:val="26"/>
          <w:szCs w:val="26"/>
        </w:rPr>
        <w:t xml:space="preserve"> par </w:t>
      </w:r>
      <w:r w:rsidR="009104D1" w:rsidRPr="00015D20">
        <w:rPr>
          <w:bCs/>
          <w:sz w:val="26"/>
          <w:szCs w:val="26"/>
        </w:rPr>
        <w:t>valsts pamatbudžeta pamatfunkciju izdevumu plānoto ekonomiju 2022.gadā</w:t>
      </w:r>
      <w:r w:rsidR="0057343B" w:rsidRPr="00015D20">
        <w:rPr>
          <w:bCs/>
          <w:sz w:val="26"/>
          <w:szCs w:val="26"/>
        </w:rPr>
        <w:t xml:space="preserve">, </w:t>
      </w:r>
      <w:r w:rsidR="00B5558C" w:rsidRPr="00015D20">
        <w:rPr>
          <w:bCs/>
          <w:sz w:val="26"/>
          <w:szCs w:val="26"/>
        </w:rPr>
        <w:t>atlikušo nepieciešamā finansējuma daļu zaudējumu segšanai</w:t>
      </w:r>
      <w:r w:rsidR="00C24F8F" w:rsidRPr="00015D20">
        <w:rPr>
          <w:bCs/>
          <w:sz w:val="26"/>
          <w:szCs w:val="26"/>
        </w:rPr>
        <w:t xml:space="preserve"> sabiedriskā transporta pakalpojumu sniedzējiem reģionālās nozīmes pārvadājumos </w:t>
      </w:r>
      <w:r w:rsidR="00AE6E8E" w:rsidRPr="00015D20">
        <w:rPr>
          <w:bCs/>
          <w:sz w:val="26"/>
          <w:szCs w:val="26"/>
        </w:rPr>
        <w:t>Satiksmes ministrija</w:t>
      </w:r>
      <w:r w:rsidR="00115910" w:rsidRPr="00015D20">
        <w:rPr>
          <w:bCs/>
          <w:sz w:val="26"/>
          <w:szCs w:val="26"/>
        </w:rPr>
        <w:t xml:space="preserve"> ir radusi iespēju segt no</w:t>
      </w:r>
      <w:r w:rsidR="00AE6E8E" w:rsidRPr="00015D20">
        <w:rPr>
          <w:bCs/>
          <w:sz w:val="26"/>
          <w:szCs w:val="26"/>
        </w:rPr>
        <w:t xml:space="preserve"> plānotās ekonomijas.</w:t>
      </w:r>
      <w:r w:rsidR="00746B44" w:rsidRPr="00015D20">
        <w:rPr>
          <w:rFonts w:eastAsiaTheme="minorHAnsi"/>
          <w:lang w:eastAsia="en-US"/>
        </w:rPr>
        <w:t xml:space="preserve"> </w:t>
      </w:r>
    </w:p>
    <w:p w14:paraId="3F1FD535" w14:textId="204C7144" w:rsidR="009E6FB7" w:rsidRPr="00015D20" w:rsidRDefault="009E6FB7" w:rsidP="00216CB3">
      <w:pPr>
        <w:ind w:firstLine="709"/>
        <w:jc w:val="both"/>
        <w:rPr>
          <w:rFonts w:eastAsiaTheme="minorHAnsi"/>
          <w:bCs/>
          <w:spacing w:val="-2"/>
          <w:sz w:val="26"/>
          <w:szCs w:val="26"/>
          <w:lang w:eastAsia="en-US"/>
        </w:rPr>
      </w:pPr>
      <w:r w:rsidRPr="00015D20">
        <w:rPr>
          <w:rFonts w:eastAsiaTheme="minorHAnsi"/>
          <w:sz w:val="26"/>
          <w:szCs w:val="26"/>
          <w:lang w:eastAsia="en-US"/>
        </w:rPr>
        <w:t xml:space="preserve">Ievērojot to, ka no valsts budžeta apakšprogrammā 31.09.00 “Dotācija jauno vilcienu iegādei un remonta centra izbūvei” paredzētajiem līdzekļiem 2022. gadā netiks izlietots viss piešķirtais finansējums, paredzēts pārdalīt </w:t>
      </w:r>
      <w:r w:rsidRPr="00015D20">
        <w:rPr>
          <w:rFonts w:eastAsiaTheme="minorHAnsi"/>
          <w:bCs/>
          <w:spacing w:val="-2"/>
          <w:sz w:val="26"/>
          <w:szCs w:val="26"/>
          <w:lang w:eastAsia="en-US"/>
        </w:rPr>
        <w:t xml:space="preserve">finansējumu no budžeta apakšprogrammas 31.09. “Dotācija jauno vilcienu iegādei un remonta centra izbūvei” uz budžeta apakšprogrammu 31.06.00 </w:t>
      </w:r>
      <w:r w:rsidR="00015D20" w:rsidRPr="00015D20">
        <w:rPr>
          <w:rFonts w:eastAsiaTheme="minorHAnsi"/>
          <w:bCs/>
          <w:spacing w:val="-2"/>
          <w:sz w:val="26"/>
          <w:szCs w:val="26"/>
          <w:lang w:eastAsia="en-US"/>
        </w:rPr>
        <w:t>“</w:t>
      </w:r>
      <w:r w:rsidRPr="00015D20">
        <w:rPr>
          <w:rFonts w:eastAsiaTheme="minorHAnsi"/>
          <w:bCs/>
          <w:spacing w:val="-2"/>
          <w:sz w:val="26"/>
          <w:szCs w:val="26"/>
          <w:lang w:eastAsia="en-US"/>
        </w:rPr>
        <w:t>Dotācija zaudējumu segšanai sabiedriskā transporta pakalpojumu sniedzējiem</w:t>
      </w:r>
      <w:r w:rsidR="00015D20" w:rsidRPr="00015D20">
        <w:rPr>
          <w:rFonts w:eastAsiaTheme="minorHAnsi"/>
          <w:bCs/>
          <w:spacing w:val="-2"/>
          <w:sz w:val="26"/>
          <w:szCs w:val="26"/>
          <w:lang w:eastAsia="en-US"/>
        </w:rPr>
        <w:t>”</w:t>
      </w:r>
      <w:r w:rsidRPr="00015D20">
        <w:rPr>
          <w:rFonts w:eastAsiaTheme="minorHAnsi"/>
          <w:bCs/>
          <w:spacing w:val="-2"/>
          <w:sz w:val="26"/>
          <w:szCs w:val="26"/>
          <w:lang w:eastAsia="en-US"/>
        </w:rPr>
        <w:t xml:space="preserve"> </w:t>
      </w:r>
      <w:r w:rsidRPr="00015D20">
        <w:rPr>
          <w:rFonts w:eastAsiaTheme="minorHAnsi"/>
          <w:b/>
          <w:spacing w:val="-2"/>
          <w:sz w:val="26"/>
          <w:szCs w:val="26"/>
          <w:lang w:eastAsia="en-US"/>
        </w:rPr>
        <w:t xml:space="preserve">19 981 697 </w:t>
      </w:r>
      <w:proofErr w:type="spellStart"/>
      <w:r w:rsidRPr="00015D20">
        <w:rPr>
          <w:rFonts w:eastAsiaTheme="minorHAnsi"/>
          <w:b/>
          <w:i/>
          <w:iCs/>
          <w:spacing w:val="-2"/>
          <w:sz w:val="26"/>
          <w:szCs w:val="26"/>
          <w:lang w:eastAsia="en-US"/>
        </w:rPr>
        <w:t>euro</w:t>
      </w:r>
      <w:proofErr w:type="spellEnd"/>
      <w:r w:rsidRPr="00015D20">
        <w:rPr>
          <w:rFonts w:eastAsiaTheme="minorHAnsi"/>
          <w:bCs/>
          <w:spacing w:val="-2"/>
          <w:sz w:val="26"/>
          <w:szCs w:val="26"/>
          <w:lang w:eastAsia="en-US"/>
        </w:rPr>
        <w:t xml:space="preserve"> apmērā zaudējumu kompensēšanai </w:t>
      </w:r>
      <w:bookmarkStart w:id="13" w:name="_Hlk116039585"/>
      <w:r w:rsidRPr="00015D20">
        <w:rPr>
          <w:rFonts w:eastAsiaTheme="minorHAnsi"/>
          <w:bCs/>
          <w:spacing w:val="-2"/>
          <w:sz w:val="26"/>
          <w:szCs w:val="26"/>
          <w:lang w:eastAsia="en-US"/>
        </w:rPr>
        <w:t xml:space="preserve">sabiedriskā transporta pakalpojumu sniedzējiem </w:t>
      </w:r>
      <w:bookmarkEnd w:id="13"/>
      <w:r w:rsidRPr="00015D20">
        <w:rPr>
          <w:rFonts w:eastAsiaTheme="minorHAnsi"/>
          <w:bCs/>
          <w:spacing w:val="-2"/>
          <w:sz w:val="26"/>
          <w:szCs w:val="26"/>
          <w:lang w:eastAsia="en-US"/>
        </w:rPr>
        <w:t>par sniegtajiem sabiedriskā transporta pakalpojumiem 2022. gadā, tai skaitā:</w:t>
      </w:r>
    </w:p>
    <w:p w14:paraId="434317F0" w14:textId="58EBC3C3" w:rsidR="009E6FB7" w:rsidRPr="001415A7" w:rsidRDefault="009E6FB7" w:rsidP="00216CB3">
      <w:pPr>
        <w:ind w:firstLine="720"/>
        <w:jc w:val="both"/>
        <w:rPr>
          <w:rFonts w:eastAsiaTheme="minorHAnsi"/>
          <w:bCs/>
          <w:spacing w:val="-2"/>
          <w:sz w:val="26"/>
          <w:szCs w:val="26"/>
          <w:lang w:eastAsia="en-US"/>
        </w:rPr>
      </w:pPr>
      <w:r w:rsidRPr="00015D20">
        <w:rPr>
          <w:rFonts w:eastAsiaTheme="minorHAnsi"/>
          <w:bCs/>
          <w:spacing w:val="-2"/>
          <w:sz w:val="26"/>
          <w:szCs w:val="26"/>
          <w:lang w:eastAsia="en-US"/>
        </w:rPr>
        <w:t xml:space="preserve"> </w:t>
      </w:r>
      <w:r w:rsidRPr="001415A7">
        <w:rPr>
          <w:rFonts w:eastAsiaTheme="minorHAnsi"/>
          <w:bCs/>
          <w:spacing w:val="-2"/>
          <w:sz w:val="26"/>
          <w:szCs w:val="26"/>
          <w:lang w:eastAsia="en-US"/>
        </w:rPr>
        <w:t>9 408 207</w:t>
      </w:r>
      <w:r w:rsidRPr="001415A7">
        <w:rPr>
          <w:rFonts w:eastAsiaTheme="minorHAnsi"/>
          <w:bCs/>
          <w:i/>
          <w:spacing w:val="-2"/>
          <w:sz w:val="26"/>
          <w:szCs w:val="26"/>
          <w:lang w:eastAsia="en-US"/>
        </w:rPr>
        <w:t xml:space="preserve"> </w:t>
      </w:r>
      <w:proofErr w:type="spellStart"/>
      <w:r w:rsidRPr="001415A7">
        <w:rPr>
          <w:rFonts w:eastAsiaTheme="minorHAnsi"/>
          <w:bCs/>
          <w:i/>
          <w:spacing w:val="-2"/>
          <w:sz w:val="26"/>
          <w:szCs w:val="26"/>
          <w:lang w:eastAsia="en-US"/>
        </w:rPr>
        <w:t>euro</w:t>
      </w:r>
      <w:proofErr w:type="spellEnd"/>
      <w:r w:rsidRPr="001415A7">
        <w:rPr>
          <w:rFonts w:eastAsiaTheme="minorHAnsi"/>
          <w:bCs/>
          <w:spacing w:val="-2"/>
          <w:sz w:val="26"/>
          <w:szCs w:val="26"/>
          <w:lang w:eastAsia="en-US"/>
        </w:rPr>
        <w:t xml:space="preserve"> reģionālās nozīmes pārvadājumos ar autobusiem;  </w:t>
      </w:r>
    </w:p>
    <w:p w14:paraId="7FFA292D" w14:textId="783A188F" w:rsidR="009E6FB7" w:rsidRPr="001415A7" w:rsidRDefault="009E6FB7" w:rsidP="000E5509">
      <w:pPr>
        <w:ind w:firstLine="709"/>
        <w:jc w:val="both"/>
        <w:rPr>
          <w:rFonts w:eastAsiaTheme="minorHAnsi"/>
          <w:bCs/>
          <w:spacing w:val="-2"/>
          <w:sz w:val="26"/>
          <w:szCs w:val="26"/>
          <w:lang w:eastAsia="en-US"/>
        </w:rPr>
      </w:pPr>
      <w:r w:rsidRPr="001415A7">
        <w:rPr>
          <w:rFonts w:eastAsiaTheme="minorHAnsi"/>
          <w:bCs/>
          <w:spacing w:val="-2"/>
          <w:sz w:val="26"/>
          <w:szCs w:val="26"/>
          <w:lang w:eastAsia="en-US"/>
        </w:rPr>
        <w:t xml:space="preserve">10 573 490 </w:t>
      </w:r>
      <w:proofErr w:type="spellStart"/>
      <w:r w:rsidRPr="001415A7">
        <w:rPr>
          <w:rFonts w:eastAsiaTheme="minorHAnsi"/>
          <w:bCs/>
          <w:i/>
          <w:spacing w:val="-2"/>
          <w:sz w:val="26"/>
          <w:szCs w:val="26"/>
          <w:lang w:eastAsia="en-US"/>
        </w:rPr>
        <w:t>euro</w:t>
      </w:r>
      <w:proofErr w:type="spellEnd"/>
      <w:r w:rsidRPr="001415A7">
        <w:rPr>
          <w:rFonts w:eastAsiaTheme="minorHAnsi"/>
          <w:bCs/>
          <w:spacing w:val="-2"/>
          <w:sz w:val="26"/>
          <w:szCs w:val="26"/>
          <w:lang w:eastAsia="en-US"/>
        </w:rPr>
        <w:t xml:space="preserve"> reģionālās nozīmes pārvadājumos ar vilcieniem. </w:t>
      </w:r>
    </w:p>
    <w:p w14:paraId="67CD18F6" w14:textId="2D61CDEE" w:rsidR="00F50718" w:rsidRPr="001415A7" w:rsidRDefault="00F50718" w:rsidP="00216CB3">
      <w:pPr>
        <w:ind w:firstLine="709"/>
        <w:jc w:val="both"/>
        <w:rPr>
          <w:rFonts w:eastAsiaTheme="minorHAnsi"/>
          <w:bCs/>
          <w:spacing w:val="-2"/>
          <w:sz w:val="26"/>
          <w:szCs w:val="26"/>
          <w:lang w:eastAsia="en-US"/>
        </w:rPr>
      </w:pPr>
    </w:p>
    <w:p w14:paraId="1C25E2B4" w14:textId="2FA20D34" w:rsidR="006214EE" w:rsidRPr="001415A7" w:rsidRDefault="006214EE" w:rsidP="00216CB3">
      <w:pPr>
        <w:ind w:firstLine="709"/>
        <w:jc w:val="both"/>
        <w:rPr>
          <w:rFonts w:eastAsiaTheme="minorHAnsi"/>
          <w:bCs/>
          <w:spacing w:val="-2"/>
          <w:sz w:val="26"/>
          <w:szCs w:val="26"/>
          <w:lang w:eastAsia="en-US"/>
        </w:rPr>
      </w:pPr>
      <w:r w:rsidRPr="001415A7">
        <w:rPr>
          <w:rFonts w:eastAsiaTheme="minorHAnsi"/>
          <w:bCs/>
          <w:spacing w:val="-2"/>
          <w:sz w:val="26"/>
          <w:szCs w:val="26"/>
          <w:lang w:eastAsia="en-US"/>
        </w:rPr>
        <w:t>Ievērojot, ka Satiksmes ministrijas pieprasītā apropriācija</w:t>
      </w:r>
      <w:r w:rsidR="00CD2C8D" w:rsidRPr="001415A7">
        <w:rPr>
          <w:rFonts w:eastAsiaTheme="minorHAnsi"/>
          <w:bCs/>
          <w:spacing w:val="-2"/>
          <w:sz w:val="26"/>
          <w:szCs w:val="26"/>
          <w:lang w:eastAsia="en-US"/>
        </w:rPr>
        <w:t xml:space="preserve">s pārdale izraisa apakšprogrammas palielinājumu, kas vienlaikus pārsniedz </w:t>
      </w:r>
      <w:r w:rsidR="00015D20">
        <w:rPr>
          <w:rFonts w:eastAsiaTheme="minorHAnsi"/>
          <w:bCs/>
          <w:spacing w:val="-2"/>
          <w:sz w:val="26"/>
          <w:szCs w:val="26"/>
          <w:lang w:eastAsia="en-US"/>
        </w:rPr>
        <w:t>5 %</w:t>
      </w:r>
      <w:r w:rsidR="00E40409" w:rsidRPr="001415A7">
        <w:rPr>
          <w:rFonts w:eastAsiaTheme="minorHAnsi"/>
          <w:bCs/>
          <w:spacing w:val="-2"/>
          <w:sz w:val="26"/>
          <w:szCs w:val="26"/>
          <w:lang w:eastAsia="en-US"/>
        </w:rPr>
        <w:t xml:space="preserve"> no apakšprogrammai apstiprinātās gada apropriācijas apjoma un vērtību 100</w:t>
      </w:r>
      <w:r w:rsidR="00764E54" w:rsidRPr="001415A7">
        <w:rPr>
          <w:rFonts w:eastAsiaTheme="minorHAnsi"/>
          <w:bCs/>
          <w:spacing w:val="-2"/>
          <w:sz w:val="26"/>
          <w:szCs w:val="26"/>
          <w:lang w:eastAsia="en-US"/>
        </w:rPr>
        <w:t xml:space="preserve"> 000 </w:t>
      </w:r>
      <w:proofErr w:type="spellStart"/>
      <w:r w:rsidR="00764E54" w:rsidRPr="001415A7">
        <w:rPr>
          <w:rFonts w:eastAsiaTheme="minorHAnsi"/>
          <w:bCs/>
          <w:i/>
          <w:iCs/>
          <w:spacing w:val="-2"/>
          <w:sz w:val="26"/>
          <w:szCs w:val="26"/>
          <w:lang w:eastAsia="en-US"/>
        </w:rPr>
        <w:t>euro</w:t>
      </w:r>
      <w:proofErr w:type="spellEnd"/>
      <w:r w:rsidR="00764E54" w:rsidRPr="001415A7">
        <w:rPr>
          <w:rFonts w:eastAsiaTheme="minorHAnsi"/>
          <w:bCs/>
          <w:spacing w:val="-2"/>
          <w:sz w:val="26"/>
          <w:szCs w:val="26"/>
          <w:lang w:eastAsia="en-US"/>
        </w:rPr>
        <w:t>, tad ir sagatavots attiecīgs Ministru kabineta rīkojums, kurā paredzēts uzdevums</w:t>
      </w:r>
      <w:r w:rsidR="004172E1" w:rsidRPr="001415A7">
        <w:rPr>
          <w:rFonts w:eastAsiaTheme="minorHAnsi"/>
          <w:bCs/>
          <w:spacing w:val="-2"/>
          <w:sz w:val="26"/>
          <w:szCs w:val="26"/>
          <w:lang w:eastAsia="en-US"/>
        </w:rPr>
        <w:t xml:space="preserve"> par apropriācijas pārdales saskaņošanu ar Saeimas Budžeta un finanšu (nodokļu) komisija.</w:t>
      </w:r>
    </w:p>
    <w:p w14:paraId="5A106BD2" w14:textId="3D3A9319" w:rsidR="00B7479E" w:rsidRPr="001415A7" w:rsidRDefault="00B7479E" w:rsidP="00216CB3">
      <w:pPr>
        <w:ind w:firstLine="709"/>
        <w:jc w:val="both"/>
        <w:rPr>
          <w:rFonts w:eastAsiaTheme="minorHAnsi"/>
          <w:bCs/>
          <w:spacing w:val="-2"/>
          <w:sz w:val="26"/>
          <w:szCs w:val="26"/>
          <w:lang w:eastAsia="en-US"/>
        </w:rPr>
      </w:pPr>
      <w:r w:rsidRPr="001415A7">
        <w:rPr>
          <w:rFonts w:eastAsiaTheme="minorHAnsi"/>
          <w:bCs/>
          <w:spacing w:val="-2"/>
          <w:sz w:val="26"/>
          <w:szCs w:val="26"/>
          <w:lang w:eastAsia="en-US"/>
        </w:rPr>
        <w:t>Līdz ar to informatīvais ziņojums tiek virzīts izskatīšanai Ministru kabineta sēdē</w:t>
      </w:r>
      <w:r w:rsidR="00F94551" w:rsidRPr="001415A7">
        <w:rPr>
          <w:rFonts w:eastAsiaTheme="minorHAnsi"/>
          <w:bCs/>
          <w:spacing w:val="-2"/>
          <w:sz w:val="26"/>
          <w:szCs w:val="26"/>
          <w:lang w:eastAsia="en-US"/>
        </w:rPr>
        <w:t xml:space="preserve"> vienlaikus ar Ministru kabineta rīkojumu “Par apropriācijas pārdali</w:t>
      </w:r>
      <w:r w:rsidR="00191E86" w:rsidRPr="001415A7">
        <w:rPr>
          <w:rFonts w:eastAsiaTheme="minorHAnsi"/>
          <w:bCs/>
          <w:spacing w:val="-2"/>
          <w:sz w:val="26"/>
          <w:szCs w:val="26"/>
          <w:lang w:eastAsia="en-US"/>
        </w:rPr>
        <w:t>”</w:t>
      </w:r>
      <w:r w:rsidR="00F94551" w:rsidRPr="001415A7">
        <w:rPr>
          <w:rFonts w:eastAsiaTheme="minorHAnsi"/>
          <w:bCs/>
          <w:spacing w:val="-2"/>
          <w:sz w:val="26"/>
          <w:szCs w:val="26"/>
          <w:lang w:eastAsia="en-US"/>
        </w:rPr>
        <w:t xml:space="preserve"> </w:t>
      </w:r>
      <w:r w:rsidR="00191E86" w:rsidRPr="001415A7">
        <w:rPr>
          <w:rFonts w:eastAsiaTheme="minorHAnsi"/>
          <w:bCs/>
          <w:spacing w:val="-2"/>
          <w:sz w:val="26"/>
          <w:szCs w:val="26"/>
          <w:lang w:eastAsia="en-US"/>
        </w:rPr>
        <w:t>(22-TA-</w:t>
      </w:r>
      <w:r w:rsidR="00BB35F0" w:rsidRPr="001415A7">
        <w:rPr>
          <w:rFonts w:eastAsiaTheme="minorHAnsi"/>
          <w:bCs/>
          <w:spacing w:val="-2"/>
          <w:sz w:val="26"/>
          <w:szCs w:val="26"/>
          <w:lang w:eastAsia="en-US"/>
        </w:rPr>
        <w:t xml:space="preserve">3020), Ministru kabineta rīkojumu </w:t>
      </w:r>
      <w:r w:rsidR="00015D20">
        <w:rPr>
          <w:sz w:val="26"/>
          <w:szCs w:val="26"/>
          <w:shd w:val="clear" w:color="auto" w:fill="FFFFFF"/>
        </w:rPr>
        <w:t>“</w:t>
      </w:r>
      <w:r w:rsidR="00196300" w:rsidRPr="00015D20">
        <w:rPr>
          <w:sz w:val="26"/>
          <w:szCs w:val="26"/>
          <w:shd w:val="clear" w:color="auto" w:fill="FFFFFF"/>
        </w:rPr>
        <w:t>Par finanšu līdzekļu piešķiršanu no valsts budžeta programmas 02.00.00 „Līdzekļi neparedzētiem gadījumiem”</w:t>
      </w:r>
      <w:r w:rsidR="00015D20">
        <w:rPr>
          <w:sz w:val="26"/>
          <w:szCs w:val="26"/>
          <w:shd w:val="clear" w:color="auto" w:fill="FFFFFF"/>
        </w:rPr>
        <w:t>”</w:t>
      </w:r>
      <w:r w:rsidR="00196300" w:rsidRPr="00015D20">
        <w:rPr>
          <w:sz w:val="26"/>
          <w:szCs w:val="26"/>
          <w:shd w:val="clear" w:color="auto" w:fill="FFFFFF"/>
        </w:rPr>
        <w:t xml:space="preserve"> (22-TA-</w:t>
      </w:r>
      <w:r w:rsidR="00F252F1" w:rsidRPr="00015D20">
        <w:rPr>
          <w:sz w:val="26"/>
          <w:szCs w:val="26"/>
          <w:shd w:val="clear" w:color="auto" w:fill="FFFFFF"/>
        </w:rPr>
        <w:t>2613) un Ministru kabineta rīkojumu “Par Satiksmes ministrijas ilgtermiņa saistībām jauno elektrovilcienu projekta īstenošanai” (22-TA-2548).</w:t>
      </w:r>
    </w:p>
    <w:p w14:paraId="637AF9EA" w14:textId="32562D7E" w:rsidR="00136232" w:rsidRPr="00015D20" w:rsidRDefault="009038C5" w:rsidP="002B5D31">
      <w:pPr>
        <w:ind w:firstLine="709"/>
        <w:jc w:val="both"/>
        <w:rPr>
          <w:bCs/>
          <w:sz w:val="26"/>
          <w:szCs w:val="26"/>
        </w:rPr>
      </w:pPr>
      <w:r w:rsidRPr="00015D20">
        <w:rPr>
          <w:bCs/>
          <w:sz w:val="26"/>
          <w:szCs w:val="26"/>
        </w:rPr>
        <w:t>Lai turpmāk risinātu situāciju ar resursu cenu pieaugumu, kas ietekmē sabiedriskā transporta pakalpojumu sniegšanas izmaksas, Satiksmes ministrija</w:t>
      </w:r>
      <w:r w:rsidR="002B5D31" w:rsidRPr="00015D20">
        <w:rPr>
          <w:bCs/>
          <w:sz w:val="26"/>
          <w:szCs w:val="26"/>
        </w:rPr>
        <w:t xml:space="preserve"> </w:t>
      </w:r>
      <w:r w:rsidR="003B6942" w:rsidRPr="00015D20">
        <w:rPr>
          <w:rFonts w:eastAsiaTheme="minorHAnsi"/>
          <w:sz w:val="26"/>
          <w:szCs w:val="26"/>
          <w:lang w:eastAsia="en-US"/>
        </w:rPr>
        <w:t>ir sagatavojusi un 2022.gada 5.jūlija vēstul</w:t>
      </w:r>
      <w:r w:rsidR="007F3057" w:rsidRPr="00015D20">
        <w:rPr>
          <w:rFonts w:eastAsiaTheme="minorHAnsi"/>
          <w:sz w:val="26"/>
          <w:szCs w:val="26"/>
          <w:lang w:eastAsia="en-US"/>
        </w:rPr>
        <w:t>ē</w:t>
      </w:r>
      <w:r w:rsidR="003B6942" w:rsidRPr="00015D20">
        <w:rPr>
          <w:rFonts w:eastAsiaTheme="minorHAnsi"/>
          <w:sz w:val="26"/>
          <w:szCs w:val="26"/>
          <w:lang w:eastAsia="en-US"/>
        </w:rPr>
        <w:t xml:space="preserve"> Nr.01-15/2011 “Par prioritāriem pasākumiem 2023.-2025.gadam” iesniegusi Finanšu ministrijā, </w:t>
      </w:r>
      <w:proofErr w:type="spellStart"/>
      <w:r w:rsidR="003B6942" w:rsidRPr="00015D20">
        <w:rPr>
          <w:rFonts w:eastAsiaTheme="minorHAnsi"/>
          <w:sz w:val="26"/>
          <w:szCs w:val="26"/>
          <w:lang w:eastAsia="en-US"/>
        </w:rPr>
        <w:t>Pārresoru</w:t>
      </w:r>
      <w:proofErr w:type="spellEnd"/>
      <w:r w:rsidR="003B6942" w:rsidRPr="00015D20">
        <w:rPr>
          <w:rFonts w:eastAsiaTheme="minorHAnsi"/>
          <w:sz w:val="26"/>
          <w:szCs w:val="26"/>
          <w:lang w:eastAsia="en-US"/>
        </w:rPr>
        <w:t xml:space="preserve"> koordinācijas centrā un Valsts kancelejā prioritāro pasākumu sarakstu, tostarp pieteikumu par papildu finansējuma piešķiršanu Satiksmes ministrija</w:t>
      </w:r>
      <w:r w:rsidR="00D73C93" w:rsidRPr="00015D20">
        <w:rPr>
          <w:rFonts w:eastAsiaTheme="minorHAnsi"/>
          <w:sz w:val="26"/>
          <w:szCs w:val="26"/>
          <w:lang w:eastAsia="en-US"/>
        </w:rPr>
        <w:t>i</w:t>
      </w:r>
      <w:r w:rsidR="003B6942" w:rsidRPr="00015D20">
        <w:rPr>
          <w:rFonts w:eastAsiaTheme="minorHAnsi"/>
          <w:sz w:val="26"/>
          <w:szCs w:val="26"/>
          <w:lang w:eastAsia="en-US"/>
        </w:rPr>
        <w:t xml:space="preserve"> valsts budžeta apakšprogrammā 31.06.00</w:t>
      </w:r>
      <w:r w:rsidR="00136232" w:rsidRPr="00015D20">
        <w:rPr>
          <w:rFonts w:eastAsiaTheme="minorHAnsi"/>
          <w:sz w:val="26"/>
          <w:szCs w:val="26"/>
          <w:lang w:eastAsia="en-US"/>
        </w:rPr>
        <w:t>,</w:t>
      </w:r>
      <w:r w:rsidR="006C52B4" w:rsidRPr="00015D20">
        <w:rPr>
          <w:rFonts w:eastAsiaTheme="minorHAnsi"/>
          <w:sz w:val="26"/>
          <w:szCs w:val="26"/>
          <w:lang w:eastAsia="en-US"/>
        </w:rPr>
        <w:t xml:space="preserve"> </w:t>
      </w:r>
      <w:r w:rsidR="00136232" w:rsidRPr="00015D20">
        <w:rPr>
          <w:rFonts w:eastAsiaTheme="minorHAnsi"/>
          <w:sz w:val="26"/>
          <w:szCs w:val="26"/>
          <w:lang w:eastAsia="en-US"/>
        </w:rPr>
        <w:t xml:space="preserve">lai risinātu jautājumu par </w:t>
      </w:r>
      <w:r w:rsidR="002B5D31" w:rsidRPr="00015D20">
        <w:rPr>
          <w:rFonts w:eastAsiaTheme="minorHAnsi"/>
          <w:sz w:val="26"/>
          <w:szCs w:val="26"/>
          <w:lang w:eastAsia="en-US"/>
        </w:rPr>
        <w:t>šim mērķim nepieciešamo papi</w:t>
      </w:r>
      <w:r w:rsidR="000F0640" w:rsidRPr="00015D20">
        <w:rPr>
          <w:rFonts w:eastAsiaTheme="minorHAnsi"/>
          <w:sz w:val="26"/>
          <w:szCs w:val="26"/>
          <w:lang w:eastAsia="en-US"/>
        </w:rPr>
        <w:t>ldu finansējumu s</w:t>
      </w:r>
      <w:r w:rsidR="006C52B4" w:rsidRPr="00015D20">
        <w:rPr>
          <w:rFonts w:eastAsiaTheme="minorHAnsi"/>
          <w:bCs/>
          <w:spacing w:val="-2"/>
          <w:sz w:val="26"/>
          <w:szCs w:val="26"/>
          <w:lang w:eastAsia="en-US"/>
        </w:rPr>
        <w:t>abiedriskā transporta pakalpojumu sniedzējie</w:t>
      </w:r>
      <w:r w:rsidR="000F0640" w:rsidRPr="00015D20">
        <w:rPr>
          <w:rFonts w:eastAsiaTheme="minorHAnsi"/>
          <w:bCs/>
          <w:spacing w:val="-2"/>
          <w:sz w:val="26"/>
          <w:szCs w:val="26"/>
          <w:lang w:eastAsia="en-US"/>
        </w:rPr>
        <w:t>m turpmākajos gados.</w:t>
      </w:r>
    </w:p>
    <w:p w14:paraId="002F0AD7" w14:textId="77777777" w:rsidR="00346A3D" w:rsidRPr="00015D20" w:rsidRDefault="00346A3D" w:rsidP="00216CB3">
      <w:pPr>
        <w:jc w:val="both"/>
        <w:rPr>
          <w:sz w:val="26"/>
          <w:szCs w:val="26"/>
        </w:rPr>
      </w:pPr>
    </w:p>
    <w:p w14:paraId="4CD6527C" w14:textId="38BB361A" w:rsidR="00992672" w:rsidRPr="00015D20" w:rsidRDefault="002B287E" w:rsidP="00B55E8E">
      <w:pPr>
        <w:ind w:firstLine="709"/>
        <w:jc w:val="both"/>
        <w:rPr>
          <w:b/>
          <w:bCs/>
          <w:sz w:val="26"/>
          <w:szCs w:val="26"/>
        </w:rPr>
      </w:pPr>
      <w:r w:rsidRPr="00015D20">
        <w:rPr>
          <w:b/>
          <w:bCs/>
          <w:sz w:val="26"/>
          <w:szCs w:val="26"/>
        </w:rPr>
        <w:t xml:space="preserve">3. </w:t>
      </w:r>
      <w:r w:rsidR="00C76FEE" w:rsidRPr="00015D20">
        <w:rPr>
          <w:b/>
          <w:bCs/>
          <w:sz w:val="26"/>
          <w:szCs w:val="26"/>
        </w:rPr>
        <w:t>Tarifu politika un noteiktie atvieglojumi r</w:t>
      </w:r>
      <w:r w:rsidR="00B55E8E" w:rsidRPr="00015D20">
        <w:rPr>
          <w:b/>
          <w:bCs/>
          <w:sz w:val="26"/>
          <w:szCs w:val="26"/>
        </w:rPr>
        <w:t xml:space="preserve">eģionālās nozīmes pārvadājumos </w:t>
      </w:r>
    </w:p>
    <w:p w14:paraId="5F9B663A" w14:textId="789544C9" w:rsidR="00212538" w:rsidRPr="00015D20" w:rsidRDefault="00992672" w:rsidP="00B55E8E">
      <w:pPr>
        <w:ind w:firstLine="709"/>
        <w:jc w:val="both"/>
        <w:rPr>
          <w:b/>
          <w:bCs/>
          <w:sz w:val="26"/>
          <w:szCs w:val="26"/>
        </w:rPr>
      </w:pPr>
      <w:r w:rsidRPr="00015D20">
        <w:rPr>
          <w:b/>
          <w:bCs/>
          <w:sz w:val="26"/>
          <w:szCs w:val="26"/>
        </w:rPr>
        <w:t>3.1. P</w:t>
      </w:r>
      <w:r w:rsidR="00B55E8E" w:rsidRPr="00015D20">
        <w:rPr>
          <w:b/>
          <w:bCs/>
          <w:sz w:val="26"/>
          <w:szCs w:val="26"/>
        </w:rPr>
        <w:t xml:space="preserve">iemērotā </w:t>
      </w:r>
      <w:r w:rsidRPr="00015D20">
        <w:rPr>
          <w:b/>
          <w:bCs/>
          <w:sz w:val="26"/>
          <w:szCs w:val="26"/>
        </w:rPr>
        <w:t>tarifu (</w:t>
      </w:r>
      <w:r w:rsidR="00B55E8E" w:rsidRPr="00015D20">
        <w:rPr>
          <w:b/>
          <w:bCs/>
          <w:sz w:val="26"/>
          <w:szCs w:val="26"/>
        </w:rPr>
        <w:t>braukšanas maksa</w:t>
      </w:r>
      <w:r w:rsidRPr="00015D20">
        <w:rPr>
          <w:b/>
          <w:bCs/>
          <w:sz w:val="26"/>
          <w:szCs w:val="26"/>
        </w:rPr>
        <w:t>s) politika</w:t>
      </w:r>
      <w:r w:rsidR="00B55E8E" w:rsidRPr="00015D20">
        <w:rPr>
          <w:b/>
          <w:bCs/>
          <w:sz w:val="26"/>
          <w:szCs w:val="26"/>
        </w:rPr>
        <w:t xml:space="preserve"> </w:t>
      </w:r>
    </w:p>
    <w:p w14:paraId="117CC07E" w14:textId="77777777" w:rsidR="003A1329" w:rsidRPr="00015D20" w:rsidRDefault="003A1329" w:rsidP="00B55E8E">
      <w:pPr>
        <w:ind w:firstLine="709"/>
        <w:jc w:val="both"/>
        <w:rPr>
          <w:sz w:val="26"/>
          <w:szCs w:val="26"/>
        </w:rPr>
      </w:pPr>
    </w:p>
    <w:p w14:paraId="776446B7" w14:textId="77777777" w:rsidR="00D8414A" w:rsidRPr="00015D20" w:rsidRDefault="00EB1FCB" w:rsidP="00EB1FCB">
      <w:pPr>
        <w:ind w:firstLine="709"/>
        <w:jc w:val="both"/>
        <w:rPr>
          <w:sz w:val="26"/>
          <w:szCs w:val="26"/>
        </w:rPr>
      </w:pPr>
      <w:r w:rsidRPr="00015D20">
        <w:rPr>
          <w:sz w:val="26"/>
          <w:szCs w:val="26"/>
        </w:rPr>
        <w:t xml:space="preserve">Vienots reģionālās nozīmes maršrutu tīkls pastāv jau kopš 2014.gada, taču braukšanas maksa reģionālās nozīmes maršrutu tīklā netiek aprēķināta pēc vienādiem tarifu aprēķināšanas principiem un tarifu aprēķināšanā izmantoto komponenšu apmēra. </w:t>
      </w:r>
      <w:r w:rsidR="00D8414A" w:rsidRPr="00015D20">
        <w:rPr>
          <w:sz w:val="26"/>
          <w:szCs w:val="26"/>
        </w:rPr>
        <w:t>Līdz 2015. gada jūlijam kopumā reģionālajos vietējās nozīmes pārvadājumos pastāvēja 24 dažādi tarifi un dažādi biļešu cenu noteikšanas principi, kas atšķīrās ne tikai pārvadātāju starpā, bet arī vienam pārvadātājam dažādās teritorijās. Lai novērstu šo situāciju, 2015. un 2016. gadā tika veikts vietējās nozīmes autobusu maršrutu tarifu vienādošanas process, kas tika realizēts vairākos posmos.</w:t>
      </w:r>
    </w:p>
    <w:p w14:paraId="2CC97ABE" w14:textId="6CF87501" w:rsidR="00EB1FCB" w:rsidRPr="00015D20" w:rsidRDefault="00EB1FCB" w:rsidP="00EB1FCB">
      <w:pPr>
        <w:ind w:firstLine="709"/>
        <w:jc w:val="both"/>
        <w:rPr>
          <w:sz w:val="26"/>
          <w:szCs w:val="26"/>
        </w:rPr>
      </w:pPr>
      <w:r w:rsidRPr="00015D20">
        <w:rPr>
          <w:sz w:val="26"/>
          <w:szCs w:val="26"/>
        </w:rPr>
        <w:t>Savukārt reģionālās nozīmes vilcienu pārvadājumos tarif</w:t>
      </w:r>
      <w:r w:rsidR="002E469D" w:rsidRPr="00015D20">
        <w:rPr>
          <w:sz w:val="26"/>
          <w:szCs w:val="26"/>
        </w:rPr>
        <w:t>a</w:t>
      </w:r>
      <w:r w:rsidRPr="00015D20">
        <w:rPr>
          <w:sz w:val="26"/>
          <w:szCs w:val="26"/>
        </w:rPr>
        <w:t xml:space="preserve"> (braukšanas maksas) politika vilcienu elektrificētajā zonā un dīzeļvilcienu posmā Rīga-Sigulda ir balstīta uz zonu tarifa principa (spēkā no 2016.gada), pārējos dīzeļvilcienu maršrutu posmos biļešu cena līdz noteiktai pieturai balstīta uz nobraukto attālumu. Vilcienu pārvadājumu popularizēšanai un pieejamībai tarifs (braukšanas maksa) ir noteikts vismaz par 15</w:t>
      </w:r>
      <w:r w:rsidR="001415A7">
        <w:rPr>
          <w:sz w:val="26"/>
          <w:szCs w:val="26"/>
        </w:rPr>
        <w:t xml:space="preserve"> </w:t>
      </w:r>
      <w:r w:rsidRPr="00015D20">
        <w:rPr>
          <w:sz w:val="26"/>
          <w:szCs w:val="26"/>
        </w:rPr>
        <w:t>% zemāks nekā tarifs (braukšanas maksa) autobusu satiksmē.</w:t>
      </w:r>
    </w:p>
    <w:p w14:paraId="42327F80" w14:textId="1CBEFF4B" w:rsidR="00EB1FCB" w:rsidRPr="00015D20" w:rsidRDefault="00D8414A" w:rsidP="00D8414A">
      <w:pPr>
        <w:pStyle w:val="ListParagraph"/>
        <w:ind w:left="0" w:firstLine="709"/>
        <w:jc w:val="both"/>
        <w:rPr>
          <w:sz w:val="26"/>
          <w:szCs w:val="26"/>
        </w:rPr>
      </w:pPr>
      <w:r w:rsidRPr="00015D20">
        <w:rPr>
          <w:sz w:val="26"/>
          <w:szCs w:val="26"/>
        </w:rPr>
        <w:t xml:space="preserve">Pēdējās sabiedriskā transporta pakalpojumu sniegšanas tarifa </w:t>
      </w:r>
      <w:r w:rsidR="002E469D" w:rsidRPr="00015D20">
        <w:rPr>
          <w:sz w:val="26"/>
          <w:szCs w:val="26"/>
        </w:rPr>
        <w:t xml:space="preserve">izmaiņas </w:t>
      </w:r>
      <w:r w:rsidRPr="00015D20">
        <w:rPr>
          <w:sz w:val="26"/>
          <w:szCs w:val="26"/>
        </w:rPr>
        <w:t>bija 2020.gada sākumā, ka</w:t>
      </w:r>
      <w:r w:rsidR="002E469D" w:rsidRPr="00015D20">
        <w:rPr>
          <w:sz w:val="26"/>
          <w:szCs w:val="26"/>
        </w:rPr>
        <w:t>d</w:t>
      </w:r>
      <w:r w:rsidRPr="00015D20">
        <w:rPr>
          <w:sz w:val="26"/>
          <w:szCs w:val="26"/>
        </w:rPr>
        <w:t>, p</w:t>
      </w:r>
      <w:r w:rsidR="00EB1FCB" w:rsidRPr="00015D20">
        <w:rPr>
          <w:sz w:val="26"/>
          <w:szCs w:val="26"/>
        </w:rPr>
        <w:t>amatojoties uz Sabiedriskā transporta padomes 2019.gada 6.decembra lēmumu (prot. Nr.12</w:t>
      </w:r>
      <w:r w:rsidR="007C67F7" w:rsidRPr="00015D20">
        <w:rPr>
          <w:sz w:val="26"/>
          <w:szCs w:val="26"/>
        </w:rPr>
        <w:t xml:space="preserve">, </w:t>
      </w:r>
      <w:r w:rsidR="00EB1FCB" w:rsidRPr="00015D20">
        <w:rPr>
          <w:sz w:val="26"/>
          <w:szCs w:val="26"/>
        </w:rPr>
        <w:t>1</w:t>
      </w:r>
      <w:r w:rsidR="007C67F7" w:rsidRPr="00015D20">
        <w:rPr>
          <w:sz w:val="26"/>
          <w:szCs w:val="26"/>
        </w:rPr>
        <w:t>.§</w:t>
      </w:r>
      <w:r w:rsidR="00EB1FCB" w:rsidRPr="00015D20">
        <w:rPr>
          <w:sz w:val="26"/>
          <w:szCs w:val="26"/>
        </w:rPr>
        <w:t xml:space="preserve">), lai mazinātu valsts budžeta izdevumus saistībā potenciālo ar sabiedriskā transporta pakalpojumu sniegšanā radušos zaudējumu kompensēšanu 2020.gadā, no 2020.gada 15.janvāra paaugstināja braukšanas maksu par 0,10 </w:t>
      </w:r>
      <w:proofErr w:type="spellStart"/>
      <w:r w:rsidR="007E5333" w:rsidRPr="00015D20">
        <w:rPr>
          <w:i/>
          <w:iCs/>
          <w:sz w:val="26"/>
          <w:szCs w:val="26"/>
        </w:rPr>
        <w:t>euro</w:t>
      </w:r>
      <w:proofErr w:type="spellEnd"/>
      <w:r w:rsidR="007E5333" w:rsidRPr="00015D20">
        <w:rPr>
          <w:sz w:val="26"/>
          <w:szCs w:val="26"/>
        </w:rPr>
        <w:t xml:space="preserve"> </w:t>
      </w:r>
      <w:r w:rsidR="00EB1FCB" w:rsidRPr="00015D20">
        <w:rPr>
          <w:sz w:val="26"/>
          <w:szCs w:val="26"/>
        </w:rPr>
        <w:t xml:space="preserve">visos reģionālās nozīmes autobusu maršrutos. Savukārt reģionālās nozīmes dzelzceļa maršrutos braukšanas maksa </w:t>
      </w:r>
      <w:r w:rsidR="00A326AA" w:rsidRPr="00015D20">
        <w:rPr>
          <w:sz w:val="26"/>
          <w:szCs w:val="26"/>
        </w:rPr>
        <w:t xml:space="preserve">tika </w:t>
      </w:r>
      <w:r w:rsidR="00EB1FCB" w:rsidRPr="00015D20">
        <w:rPr>
          <w:sz w:val="26"/>
          <w:szCs w:val="26"/>
        </w:rPr>
        <w:t xml:space="preserve">paaugstināta par 0,10 </w:t>
      </w:r>
      <w:proofErr w:type="spellStart"/>
      <w:r w:rsidR="007E5333" w:rsidRPr="00015D20">
        <w:rPr>
          <w:i/>
          <w:iCs/>
          <w:sz w:val="26"/>
          <w:szCs w:val="26"/>
        </w:rPr>
        <w:t>euro</w:t>
      </w:r>
      <w:proofErr w:type="spellEnd"/>
      <w:r w:rsidR="007E5333" w:rsidRPr="00015D20">
        <w:rPr>
          <w:sz w:val="26"/>
          <w:szCs w:val="26"/>
        </w:rPr>
        <w:t xml:space="preserve"> </w:t>
      </w:r>
      <w:r w:rsidR="00EB1FCB" w:rsidRPr="00015D20">
        <w:rPr>
          <w:sz w:val="26"/>
          <w:szCs w:val="26"/>
        </w:rPr>
        <w:t xml:space="preserve">braucieniem, kur braukšanas maksa nepārsniedza 1,90 </w:t>
      </w:r>
      <w:proofErr w:type="spellStart"/>
      <w:r w:rsidR="007E5333" w:rsidRPr="00015D20">
        <w:rPr>
          <w:i/>
          <w:iCs/>
          <w:sz w:val="26"/>
          <w:szCs w:val="26"/>
        </w:rPr>
        <w:t>euro</w:t>
      </w:r>
      <w:proofErr w:type="spellEnd"/>
      <w:r w:rsidR="00EB1FCB" w:rsidRPr="00015D20">
        <w:rPr>
          <w:sz w:val="26"/>
          <w:szCs w:val="26"/>
        </w:rPr>
        <w:t xml:space="preserve">, un par 0,20 </w:t>
      </w:r>
      <w:proofErr w:type="spellStart"/>
      <w:r w:rsidR="007E5333" w:rsidRPr="00015D20">
        <w:rPr>
          <w:i/>
          <w:iCs/>
          <w:sz w:val="26"/>
          <w:szCs w:val="26"/>
        </w:rPr>
        <w:t>euro</w:t>
      </w:r>
      <w:proofErr w:type="spellEnd"/>
      <w:r w:rsidR="00EB1FCB" w:rsidRPr="00015D20">
        <w:rPr>
          <w:sz w:val="26"/>
          <w:szCs w:val="26"/>
        </w:rPr>
        <w:t xml:space="preserve">, kur braukšanas maksa bija no 1,90 </w:t>
      </w:r>
      <w:proofErr w:type="spellStart"/>
      <w:r w:rsidR="007E5333" w:rsidRPr="00015D20">
        <w:rPr>
          <w:i/>
          <w:iCs/>
          <w:sz w:val="26"/>
          <w:szCs w:val="26"/>
        </w:rPr>
        <w:t>euro</w:t>
      </w:r>
      <w:proofErr w:type="spellEnd"/>
      <w:r w:rsidR="007E5333" w:rsidRPr="00015D20">
        <w:rPr>
          <w:sz w:val="26"/>
          <w:szCs w:val="26"/>
        </w:rPr>
        <w:t xml:space="preserve"> </w:t>
      </w:r>
      <w:r w:rsidR="00EB1FCB" w:rsidRPr="00015D20">
        <w:rPr>
          <w:sz w:val="26"/>
          <w:szCs w:val="26"/>
        </w:rPr>
        <w:t xml:space="preserve">un augstāka. </w:t>
      </w:r>
    </w:p>
    <w:p w14:paraId="44C45353" w14:textId="283B838D" w:rsidR="00D8414A" w:rsidRPr="00015D20" w:rsidRDefault="00D8414A" w:rsidP="00D8414A">
      <w:pPr>
        <w:ind w:firstLine="720"/>
        <w:jc w:val="both"/>
        <w:rPr>
          <w:sz w:val="26"/>
          <w:szCs w:val="26"/>
        </w:rPr>
      </w:pPr>
      <w:r w:rsidRPr="00015D20">
        <w:rPr>
          <w:sz w:val="26"/>
          <w:szCs w:val="26"/>
        </w:rPr>
        <w:t>Tomēr gan 2020.gadā, gan 2021.gadā, kad sabiedriskā transporta pakalpojumu nozarē sakarā ar Covid-19 infekcijas slimības ierobežojošiem pasākumiem kopējais pasažieru skaits samazinājās vairāk kā par 3</w:t>
      </w:r>
      <w:r w:rsidR="00506A15" w:rsidRPr="00015D20">
        <w:rPr>
          <w:sz w:val="26"/>
          <w:szCs w:val="26"/>
        </w:rPr>
        <w:t>5</w:t>
      </w:r>
      <w:r w:rsidR="00015D20">
        <w:rPr>
          <w:sz w:val="26"/>
          <w:szCs w:val="26"/>
        </w:rPr>
        <w:t xml:space="preserve"> </w:t>
      </w:r>
      <w:r w:rsidRPr="00015D20">
        <w:rPr>
          <w:sz w:val="26"/>
          <w:szCs w:val="26"/>
        </w:rPr>
        <w:t>%</w:t>
      </w:r>
      <w:r w:rsidR="00917874" w:rsidRPr="00015D20">
        <w:rPr>
          <w:sz w:val="26"/>
          <w:szCs w:val="26"/>
        </w:rPr>
        <w:t xml:space="preserve"> salīdzinājumā ar </w:t>
      </w:r>
      <w:proofErr w:type="spellStart"/>
      <w:r w:rsidR="00917874" w:rsidRPr="00015D20">
        <w:rPr>
          <w:sz w:val="26"/>
          <w:szCs w:val="26"/>
        </w:rPr>
        <w:t>pirmspandēmijas</w:t>
      </w:r>
      <w:proofErr w:type="spellEnd"/>
      <w:r w:rsidR="00917874" w:rsidRPr="00015D20">
        <w:rPr>
          <w:sz w:val="26"/>
          <w:szCs w:val="26"/>
        </w:rPr>
        <w:t xml:space="preserve"> periodu</w:t>
      </w:r>
      <w:r w:rsidRPr="00015D20">
        <w:rPr>
          <w:sz w:val="26"/>
          <w:szCs w:val="26"/>
        </w:rPr>
        <w:t xml:space="preserve">, tad </w:t>
      </w:r>
      <w:r w:rsidR="00917874" w:rsidRPr="00015D20">
        <w:rPr>
          <w:sz w:val="26"/>
          <w:szCs w:val="26"/>
        </w:rPr>
        <w:t xml:space="preserve">arī </w:t>
      </w:r>
      <w:r w:rsidRPr="00015D20">
        <w:rPr>
          <w:sz w:val="26"/>
          <w:szCs w:val="26"/>
        </w:rPr>
        <w:t xml:space="preserve">plānotās ieņēmumu prognozes </w:t>
      </w:r>
      <w:r w:rsidR="00917874" w:rsidRPr="00015D20">
        <w:rPr>
          <w:sz w:val="26"/>
          <w:szCs w:val="26"/>
        </w:rPr>
        <w:t xml:space="preserve">saistībā ar tarifa palielinājumu </w:t>
      </w:r>
      <w:r w:rsidRPr="00015D20">
        <w:rPr>
          <w:sz w:val="26"/>
          <w:szCs w:val="26"/>
        </w:rPr>
        <w:t xml:space="preserve">nebija iespējams realizēt. </w:t>
      </w:r>
    </w:p>
    <w:p w14:paraId="211F1172" w14:textId="6129E5DD" w:rsidR="00917874" w:rsidRPr="00015D20" w:rsidRDefault="00A326AA" w:rsidP="00D8414A">
      <w:pPr>
        <w:ind w:firstLine="720"/>
        <w:jc w:val="both"/>
        <w:rPr>
          <w:sz w:val="26"/>
          <w:szCs w:val="26"/>
        </w:rPr>
      </w:pPr>
      <w:r w:rsidRPr="00015D20">
        <w:rPr>
          <w:sz w:val="26"/>
          <w:szCs w:val="26"/>
        </w:rPr>
        <w:t>Šobrīd</w:t>
      </w:r>
      <w:r w:rsidR="00917874" w:rsidRPr="00015D20">
        <w:rPr>
          <w:sz w:val="26"/>
          <w:szCs w:val="26"/>
        </w:rPr>
        <w:t xml:space="preserve">, kad preču un pakalpojumu patēriņa cenas ir palielinājušās jau par </w:t>
      </w:r>
      <w:r w:rsidR="006F69DA" w:rsidRPr="00015D20">
        <w:rPr>
          <w:sz w:val="26"/>
          <w:szCs w:val="26"/>
        </w:rPr>
        <w:t>19,3</w:t>
      </w:r>
      <w:r w:rsidR="00917874" w:rsidRPr="00015D20">
        <w:rPr>
          <w:sz w:val="26"/>
          <w:szCs w:val="26"/>
        </w:rPr>
        <w:t>%</w:t>
      </w:r>
      <w:r w:rsidR="006F69DA" w:rsidRPr="00015D20">
        <w:rPr>
          <w:rStyle w:val="FootnoteReference"/>
          <w:sz w:val="26"/>
          <w:szCs w:val="26"/>
        </w:rPr>
        <w:footnoteReference w:id="5"/>
      </w:r>
      <w:r w:rsidR="00917874" w:rsidRPr="00015D20">
        <w:rPr>
          <w:sz w:val="26"/>
          <w:szCs w:val="26"/>
        </w:rPr>
        <w:t xml:space="preserve">, tad viens no instrumentiem, kā samazināt valsts budžeta dotāciju apmēru pie pieaugošām izmaksām būtu braukšanas maksas pārskatīšana un ieņēmumu palielināšana.  </w:t>
      </w:r>
    </w:p>
    <w:p w14:paraId="5CDB5F62" w14:textId="7CD28C2B" w:rsidR="00A326AA" w:rsidRPr="00015D20" w:rsidRDefault="00A326AA" w:rsidP="00A326AA">
      <w:pPr>
        <w:ind w:firstLine="720"/>
        <w:jc w:val="both"/>
        <w:rPr>
          <w:sz w:val="26"/>
          <w:szCs w:val="26"/>
        </w:rPr>
      </w:pPr>
      <w:r w:rsidRPr="00015D20">
        <w:rPr>
          <w:sz w:val="26"/>
          <w:szCs w:val="26"/>
        </w:rPr>
        <w:t>Vienlaikus situācijā, kad iedzīvotāju maksātspēja ievērojami samazinās</w:t>
      </w:r>
      <w:r w:rsidR="00811C63" w:rsidRPr="00015D20">
        <w:rPr>
          <w:sz w:val="26"/>
          <w:szCs w:val="26"/>
        </w:rPr>
        <w:t>,</w:t>
      </w:r>
      <w:r w:rsidRPr="00015D20">
        <w:rPr>
          <w:sz w:val="26"/>
          <w:szCs w:val="26"/>
        </w:rPr>
        <w:t xml:space="preserve"> pieaugot energoresursu cenām, sadzīves pakalpojumu cenām, kā arī pārtikas preču cenām, tad sabiedriskā transporta pakalpojumu tarifu (braukšanas maksas) palielināšana var nesasniegt vēlamo rezultātu, jo pasažieru skaits sabiedriskā transportā pretēji esošai situācijai atkal var samazināties. Līdz ar to apstākļ</w:t>
      </w:r>
      <w:r w:rsidR="008B3712" w:rsidRPr="00015D20">
        <w:rPr>
          <w:sz w:val="26"/>
          <w:szCs w:val="26"/>
        </w:rPr>
        <w:t>os</w:t>
      </w:r>
      <w:r w:rsidRPr="00015D20">
        <w:rPr>
          <w:sz w:val="26"/>
          <w:szCs w:val="26"/>
        </w:rPr>
        <w:t xml:space="preserve">, kad sabiedriskā transporta pakalpojumi dotētajā maršrutu tīklā tiek atbalstīti un dotēti no valsts budžeta, tarifu (braukšanas maksas) atstāšana negrozīta būtu jāvērtē kā vispārīgs atbalsts iedzīvotāju mobilitātes nodrošināšanai, veicinot sabiedriskā transporta pakalpojumu izmantošanu ikdienā. Līdz ar to ar papildus valsts budžeta dotāciju kā tiešā, tā netiešā veidā tiktu uzlabota kopējā sabiedriskā transporta pakalpojumu nozares darbība un arī iedzīvotājiem sniegtais atbalsts primāro vajadzību nodrošināšanai – </w:t>
      </w:r>
      <w:r w:rsidR="00C67554" w:rsidRPr="00015D20">
        <w:rPr>
          <w:sz w:val="26"/>
          <w:szCs w:val="26"/>
        </w:rPr>
        <w:t xml:space="preserve">iespēja </w:t>
      </w:r>
      <w:r w:rsidRPr="00015D20">
        <w:rPr>
          <w:sz w:val="26"/>
          <w:szCs w:val="26"/>
        </w:rPr>
        <w:t>apmeklēt darba</w:t>
      </w:r>
      <w:r w:rsidR="00C67554" w:rsidRPr="00015D20">
        <w:rPr>
          <w:sz w:val="26"/>
          <w:szCs w:val="26"/>
        </w:rPr>
        <w:t xml:space="preserve"> </w:t>
      </w:r>
      <w:r w:rsidRPr="00015D20">
        <w:rPr>
          <w:sz w:val="26"/>
          <w:szCs w:val="26"/>
        </w:rPr>
        <w:t>vietas, valsts un pašvaldību, kā arī medicīnas un izglītības iestādes.</w:t>
      </w:r>
    </w:p>
    <w:p w14:paraId="66E7217E" w14:textId="77777777" w:rsidR="00A326AA" w:rsidRPr="00015D20" w:rsidRDefault="00A326AA" w:rsidP="00A326AA">
      <w:pPr>
        <w:ind w:firstLine="720"/>
        <w:jc w:val="both"/>
        <w:rPr>
          <w:sz w:val="26"/>
          <w:szCs w:val="26"/>
        </w:rPr>
      </w:pPr>
      <w:r w:rsidRPr="00015D20">
        <w:rPr>
          <w:sz w:val="26"/>
          <w:szCs w:val="26"/>
        </w:rPr>
        <w:t>Jāatzīmē, ka tarifu (braukšanas maksas) palielināšana arī ietekmētu braukšanas maksas atvieglojumu apmēru par tām iedzīvotāju grupām, kurām tie ir noteikti. Tādējādi palielinātos ne tikai nesaņemto ieņēmumu apmēri, bet arī kompensējamais pievienotās vērtības nodoklis, kas tiek aprēķināts no nesaņemto ieņēmumu apjoma.</w:t>
      </w:r>
    </w:p>
    <w:p w14:paraId="4BFCD862" w14:textId="0852D970" w:rsidR="00A326AA" w:rsidRPr="00015D20" w:rsidRDefault="00A326AA" w:rsidP="00A326AA">
      <w:pPr>
        <w:pStyle w:val="ListParagraph"/>
        <w:ind w:left="0" w:firstLine="709"/>
        <w:jc w:val="both"/>
        <w:rPr>
          <w:sz w:val="26"/>
          <w:szCs w:val="26"/>
        </w:rPr>
      </w:pPr>
      <w:r w:rsidRPr="00015D20">
        <w:rPr>
          <w:sz w:val="26"/>
          <w:szCs w:val="26"/>
        </w:rPr>
        <w:t xml:space="preserve">Savukārt 2023.gadā, ja stabilizēsies ekonomiskā situācija, ekspluatācijā tiks nodoti jaunie elektrovilcieni, kā arī lielākajā daļā Latvijas tiks nodrošināta augstākas kvalitātes autobusu izmantošana, būtu nepieciešams konceptuāli </w:t>
      </w:r>
      <w:r w:rsidR="00C46CCC" w:rsidRPr="00015D20">
        <w:rPr>
          <w:sz w:val="26"/>
          <w:szCs w:val="26"/>
        </w:rPr>
        <w:t xml:space="preserve">pārskatīt </w:t>
      </w:r>
      <w:r w:rsidRPr="00015D20">
        <w:rPr>
          <w:sz w:val="26"/>
          <w:szCs w:val="26"/>
        </w:rPr>
        <w:t>tarifa (braukšanas maksas) politik</w:t>
      </w:r>
      <w:r w:rsidR="00C46CCC" w:rsidRPr="00015D20">
        <w:rPr>
          <w:sz w:val="26"/>
          <w:szCs w:val="26"/>
        </w:rPr>
        <w:t>u</w:t>
      </w:r>
      <w:r w:rsidRPr="00015D20">
        <w:rPr>
          <w:sz w:val="26"/>
          <w:szCs w:val="26"/>
        </w:rPr>
        <w:t>, kas attiecīgi tiktu samērota ar iedzīvotāju pirktspēju un piedāvāto sabiedriskā transporta pakalpojumu kvalitāti.</w:t>
      </w:r>
    </w:p>
    <w:p w14:paraId="091EAB72" w14:textId="27BF8BC9" w:rsidR="00D8414A" w:rsidRPr="00015D20" w:rsidRDefault="00D8414A" w:rsidP="00D8414A">
      <w:pPr>
        <w:pStyle w:val="ListParagraph"/>
        <w:ind w:left="0" w:firstLine="709"/>
        <w:jc w:val="both"/>
        <w:rPr>
          <w:sz w:val="26"/>
          <w:szCs w:val="26"/>
        </w:rPr>
      </w:pPr>
    </w:p>
    <w:p w14:paraId="7A6261E7" w14:textId="77777777" w:rsidR="00346A3D" w:rsidRPr="00015D20" w:rsidRDefault="00346A3D" w:rsidP="00D8414A">
      <w:pPr>
        <w:pStyle w:val="ListParagraph"/>
        <w:ind w:left="0" w:firstLine="709"/>
        <w:jc w:val="both"/>
        <w:rPr>
          <w:sz w:val="26"/>
          <w:szCs w:val="26"/>
        </w:rPr>
      </w:pPr>
    </w:p>
    <w:p w14:paraId="5FBE5264" w14:textId="3F506A89" w:rsidR="00EB1FCB" w:rsidRPr="00015D20" w:rsidRDefault="00C76FEE" w:rsidP="00C76FEE">
      <w:pPr>
        <w:pStyle w:val="ListParagraph"/>
        <w:numPr>
          <w:ilvl w:val="1"/>
          <w:numId w:val="23"/>
        </w:numPr>
        <w:jc w:val="both"/>
        <w:rPr>
          <w:b/>
          <w:bCs/>
          <w:sz w:val="26"/>
          <w:szCs w:val="26"/>
        </w:rPr>
      </w:pPr>
      <w:r w:rsidRPr="00015D20">
        <w:rPr>
          <w:b/>
          <w:bCs/>
          <w:sz w:val="26"/>
          <w:szCs w:val="26"/>
        </w:rPr>
        <w:t>Bezmaksas maršruti</w:t>
      </w:r>
    </w:p>
    <w:p w14:paraId="0B13E1D0" w14:textId="77777777" w:rsidR="00FE17F1" w:rsidRPr="00015D20" w:rsidRDefault="00FE17F1" w:rsidP="00FE17F1">
      <w:pPr>
        <w:pStyle w:val="ListParagraph"/>
        <w:ind w:left="1429"/>
        <w:jc w:val="both"/>
        <w:rPr>
          <w:b/>
          <w:bCs/>
          <w:sz w:val="26"/>
          <w:szCs w:val="26"/>
        </w:rPr>
      </w:pPr>
    </w:p>
    <w:p w14:paraId="53156186" w14:textId="66549F7C" w:rsidR="00B304F5" w:rsidRPr="00015D20" w:rsidRDefault="00B304F5" w:rsidP="00B304F5">
      <w:pPr>
        <w:ind w:firstLine="709"/>
        <w:jc w:val="both"/>
        <w:rPr>
          <w:rStyle w:val="markedcontent"/>
          <w:sz w:val="26"/>
          <w:szCs w:val="26"/>
        </w:rPr>
      </w:pPr>
      <w:r w:rsidRPr="00015D20">
        <w:rPr>
          <w:rStyle w:val="markedcontent"/>
          <w:sz w:val="26"/>
          <w:szCs w:val="26"/>
        </w:rPr>
        <w:t xml:space="preserve">Saskaņā ar </w:t>
      </w:r>
      <w:r w:rsidRPr="00015D20">
        <w:rPr>
          <w:sz w:val="26"/>
          <w:szCs w:val="26"/>
        </w:rPr>
        <w:t>STP likuma 14.panta 2.</w:t>
      </w:r>
      <w:r w:rsidRPr="00015D20">
        <w:rPr>
          <w:sz w:val="26"/>
          <w:szCs w:val="26"/>
          <w:vertAlign w:val="superscript"/>
        </w:rPr>
        <w:t xml:space="preserve">1 </w:t>
      </w:r>
      <w:r w:rsidRPr="00015D20">
        <w:rPr>
          <w:sz w:val="26"/>
          <w:szCs w:val="26"/>
        </w:rPr>
        <w:t>daļu un Ministru kabineta 2010.gada 13.jūlija noteikumu Nr.634 “Sabiedriskā transporta pakalpojumu organizēšanas kārtība maršrutu tīklā” V.</w:t>
      </w:r>
      <w:r w:rsidRPr="00015D20">
        <w:rPr>
          <w:sz w:val="26"/>
          <w:szCs w:val="26"/>
          <w:vertAlign w:val="superscript"/>
        </w:rPr>
        <w:t>2</w:t>
      </w:r>
      <w:r w:rsidRPr="00015D20">
        <w:rPr>
          <w:sz w:val="26"/>
          <w:szCs w:val="26"/>
        </w:rPr>
        <w:t xml:space="preserve"> nodaļu, kā arī </w:t>
      </w:r>
      <w:r w:rsidRPr="00015D20">
        <w:rPr>
          <w:rStyle w:val="markedcontent"/>
          <w:sz w:val="26"/>
          <w:szCs w:val="26"/>
        </w:rPr>
        <w:t>Sabiedriskā transporta padomes 2021.gada 6.augusta sēdes lēmumu (prot. Nr.6</w:t>
      </w:r>
      <w:r w:rsidR="007C67F7" w:rsidRPr="00015D20">
        <w:rPr>
          <w:rStyle w:val="markedcontent"/>
          <w:sz w:val="26"/>
          <w:szCs w:val="26"/>
        </w:rPr>
        <w:t xml:space="preserve">, </w:t>
      </w:r>
      <w:r w:rsidRPr="00015D20">
        <w:rPr>
          <w:rStyle w:val="markedcontent"/>
          <w:sz w:val="26"/>
          <w:szCs w:val="26"/>
        </w:rPr>
        <w:t>5</w:t>
      </w:r>
      <w:r w:rsidR="007C67F7" w:rsidRPr="00015D20">
        <w:rPr>
          <w:rStyle w:val="markedcontent"/>
          <w:sz w:val="26"/>
          <w:szCs w:val="26"/>
        </w:rPr>
        <w:t>.§</w:t>
      </w:r>
      <w:r w:rsidRPr="00015D20">
        <w:rPr>
          <w:rStyle w:val="markedcontent"/>
          <w:sz w:val="26"/>
          <w:szCs w:val="26"/>
        </w:rPr>
        <w:t xml:space="preserve">), no 2021.gada 1.oktobra bezmaksas sabiedriskais transports visos vai tikai atsevišķos reisos tika ieviests </w:t>
      </w:r>
      <w:r w:rsidRPr="00015D20">
        <w:rPr>
          <w:sz w:val="26"/>
          <w:szCs w:val="26"/>
        </w:rPr>
        <w:t>Alūksnes, Rūjienas, Smiltenes, Strenču, Valkas, Ciblas, Ludzas, Dagdas, Balvu, Rugāju, Viļakas, Jēkabpils, Jaunjelgavas, Ērgļu un Saldus novadā. No 2022.gada 1.maija bezmaksas sabiedriskais transports tika ieviests arī Blontu pagastā, maršruta Nr.6572 Ludza–Blonti–</w:t>
      </w:r>
      <w:proofErr w:type="spellStart"/>
      <w:r w:rsidRPr="00015D20">
        <w:rPr>
          <w:sz w:val="26"/>
          <w:szCs w:val="26"/>
        </w:rPr>
        <w:t>Degļeva</w:t>
      </w:r>
      <w:proofErr w:type="spellEnd"/>
      <w:r w:rsidRPr="00015D20">
        <w:rPr>
          <w:sz w:val="26"/>
          <w:szCs w:val="26"/>
        </w:rPr>
        <w:t xml:space="preserve"> visos reisos.</w:t>
      </w:r>
    </w:p>
    <w:p w14:paraId="71BA3874" w14:textId="77777777" w:rsidR="0058235F" w:rsidRPr="00015D20" w:rsidRDefault="0058235F" w:rsidP="0058235F">
      <w:pPr>
        <w:ind w:firstLine="720"/>
        <w:jc w:val="both"/>
        <w:rPr>
          <w:sz w:val="26"/>
          <w:szCs w:val="26"/>
        </w:rPr>
      </w:pPr>
    </w:p>
    <w:p w14:paraId="0241218E" w14:textId="14C46F0C" w:rsidR="0058235F" w:rsidRPr="00015D20" w:rsidRDefault="00596978" w:rsidP="00596978">
      <w:pPr>
        <w:jc w:val="center"/>
        <w:rPr>
          <w:sz w:val="26"/>
          <w:szCs w:val="26"/>
        </w:rPr>
      </w:pPr>
      <w:r w:rsidRPr="00015D20">
        <w:rPr>
          <w:noProof/>
        </w:rPr>
        <w:drawing>
          <wp:inline distT="0" distB="0" distL="0" distR="0" wp14:anchorId="4EE4ECE9" wp14:editId="77C63F5A">
            <wp:extent cx="5591175" cy="2305050"/>
            <wp:effectExtent l="0" t="0" r="9525" b="0"/>
            <wp:docPr id="2" name="Chart 2">
              <a:extLst xmlns:a="http://schemas.openxmlformats.org/drawingml/2006/main">
                <a:ext uri="{FF2B5EF4-FFF2-40B4-BE49-F238E27FC236}">
                  <a16:creationId xmlns:a16="http://schemas.microsoft.com/office/drawing/2014/main" id="{3BEEB6BE-136D-4C4C-BC2D-ABF8CC442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C4418C" w14:textId="7228D28C" w:rsidR="00596978" w:rsidRPr="00015D20" w:rsidRDefault="00596978" w:rsidP="00596978">
      <w:pPr>
        <w:jc w:val="center"/>
        <w:rPr>
          <w:bCs/>
          <w:sz w:val="22"/>
          <w:szCs w:val="22"/>
        </w:rPr>
      </w:pPr>
      <w:r w:rsidRPr="00015D20">
        <w:rPr>
          <w:bCs/>
          <w:sz w:val="22"/>
          <w:szCs w:val="22"/>
        </w:rPr>
        <w:t>Attēls Nr.5</w:t>
      </w:r>
    </w:p>
    <w:p w14:paraId="6458054A" w14:textId="77777777" w:rsidR="00596978" w:rsidRPr="00015D20" w:rsidRDefault="00596978" w:rsidP="00596978">
      <w:pPr>
        <w:jc w:val="center"/>
        <w:rPr>
          <w:bCs/>
          <w:sz w:val="22"/>
          <w:szCs w:val="22"/>
        </w:rPr>
      </w:pPr>
      <w:r w:rsidRPr="00015D20">
        <w:rPr>
          <w:bCs/>
          <w:sz w:val="22"/>
          <w:szCs w:val="22"/>
        </w:rPr>
        <w:t xml:space="preserve">Pārvadāto pasažieru (braucienu) skaits bezmaksas </w:t>
      </w:r>
    </w:p>
    <w:p w14:paraId="72072ADC" w14:textId="72CAACE7" w:rsidR="00596978" w:rsidRPr="00015D20" w:rsidRDefault="00596978" w:rsidP="00596978">
      <w:pPr>
        <w:jc w:val="center"/>
        <w:rPr>
          <w:bCs/>
          <w:sz w:val="22"/>
          <w:szCs w:val="22"/>
        </w:rPr>
      </w:pPr>
      <w:r w:rsidRPr="00015D20">
        <w:rPr>
          <w:bCs/>
          <w:sz w:val="22"/>
          <w:szCs w:val="22"/>
        </w:rPr>
        <w:t>maršrutos 2021.gada- 2022.gada sešos mēnešos</w:t>
      </w:r>
    </w:p>
    <w:p w14:paraId="7BDE6756" w14:textId="77777777" w:rsidR="0058235F" w:rsidRPr="00015D20" w:rsidRDefault="0058235F" w:rsidP="0058235F">
      <w:pPr>
        <w:ind w:firstLine="720"/>
        <w:jc w:val="both"/>
        <w:rPr>
          <w:sz w:val="26"/>
          <w:szCs w:val="26"/>
        </w:rPr>
      </w:pPr>
    </w:p>
    <w:p w14:paraId="4B22DB3D" w14:textId="12ADA59F" w:rsidR="00C76FEE" w:rsidRPr="00015D20" w:rsidRDefault="00C76FEE" w:rsidP="0058235F">
      <w:pPr>
        <w:ind w:firstLine="720"/>
        <w:jc w:val="both"/>
        <w:rPr>
          <w:sz w:val="26"/>
          <w:szCs w:val="26"/>
        </w:rPr>
      </w:pPr>
      <w:r w:rsidRPr="00015D20">
        <w:rPr>
          <w:sz w:val="26"/>
          <w:szCs w:val="26"/>
        </w:rPr>
        <w:t xml:space="preserve">Kopš bezmaksas maršrutu (reisu) ieviešanas, pieprasījums šajos maršrutos ir manāmi palielinājies. Salīdzinot pārvadāto pasažieru </w:t>
      </w:r>
      <w:r w:rsidR="002C3BD9" w:rsidRPr="00015D20">
        <w:rPr>
          <w:sz w:val="26"/>
          <w:szCs w:val="26"/>
        </w:rPr>
        <w:t xml:space="preserve">(braucienu) </w:t>
      </w:r>
      <w:r w:rsidRPr="00015D20">
        <w:rPr>
          <w:sz w:val="26"/>
          <w:szCs w:val="26"/>
        </w:rPr>
        <w:t xml:space="preserve">skaitu 2021.gada </w:t>
      </w:r>
      <w:r w:rsidR="00A137AA" w:rsidRPr="00015D20">
        <w:rPr>
          <w:sz w:val="26"/>
          <w:szCs w:val="26"/>
        </w:rPr>
        <w:t xml:space="preserve">pirmajā </w:t>
      </w:r>
      <w:r w:rsidRPr="00015D20">
        <w:rPr>
          <w:sz w:val="26"/>
          <w:szCs w:val="26"/>
        </w:rPr>
        <w:t>pusgadā, kad tie vēl nebija noteikti kā bezmaksas</w:t>
      </w:r>
      <w:r w:rsidR="00170F7A" w:rsidRPr="00015D20">
        <w:rPr>
          <w:sz w:val="26"/>
          <w:szCs w:val="26"/>
        </w:rPr>
        <w:t xml:space="preserve"> maršruti</w:t>
      </w:r>
      <w:r w:rsidRPr="00015D20">
        <w:rPr>
          <w:sz w:val="26"/>
          <w:szCs w:val="26"/>
        </w:rPr>
        <w:t xml:space="preserve">, ar 2022.gada </w:t>
      </w:r>
      <w:r w:rsidR="002C3BD9" w:rsidRPr="00015D20">
        <w:rPr>
          <w:sz w:val="26"/>
          <w:szCs w:val="26"/>
        </w:rPr>
        <w:t xml:space="preserve">pirmā </w:t>
      </w:r>
      <w:r w:rsidRPr="00015D20">
        <w:rPr>
          <w:sz w:val="26"/>
          <w:szCs w:val="26"/>
        </w:rPr>
        <w:t xml:space="preserve">pusgada rādītājiem secināms, ka pārvadāto pasažieru </w:t>
      </w:r>
      <w:r w:rsidR="00A137AA" w:rsidRPr="00015D20">
        <w:rPr>
          <w:sz w:val="26"/>
          <w:szCs w:val="26"/>
        </w:rPr>
        <w:t xml:space="preserve">(braucienu) </w:t>
      </w:r>
      <w:r w:rsidRPr="00015D20">
        <w:rPr>
          <w:sz w:val="26"/>
          <w:szCs w:val="26"/>
        </w:rPr>
        <w:t>skaits šajos maršrutos kopš bezmaksas reisu ieviešanas ir palielinājies par 8,5 tūkst. pasažieru jeb par 77</w:t>
      </w:r>
      <w:r w:rsidR="001415A7">
        <w:rPr>
          <w:sz w:val="26"/>
          <w:szCs w:val="26"/>
        </w:rPr>
        <w:t xml:space="preserve"> </w:t>
      </w:r>
      <w:r w:rsidRPr="00015D20">
        <w:rPr>
          <w:sz w:val="26"/>
          <w:szCs w:val="26"/>
        </w:rPr>
        <w:t xml:space="preserve">%. Vislielākais pārvadāto pasažieru </w:t>
      </w:r>
      <w:r w:rsidR="00D93A20" w:rsidRPr="00015D20">
        <w:rPr>
          <w:sz w:val="26"/>
          <w:szCs w:val="26"/>
        </w:rPr>
        <w:t xml:space="preserve">(braucienu) </w:t>
      </w:r>
      <w:r w:rsidRPr="00015D20">
        <w:rPr>
          <w:sz w:val="26"/>
          <w:szCs w:val="26"/>
        </w:rPr>
        <w:t xml:space="preserve">skaits bezmaksas maršrutos ir vērojams Istras, Nirzas un Valkas pagastos, savukārt vismazāk </w:t>
      </w:r>
      <w:r w:rsidR="00D93A20" w:rsidRPr="00015D20">
        <w:rPr>
          <w:sz w:val="26"/>
          <w:szCs w:val="26"/>
        </w:rPr>
        <w:t xml:space="preserve">- </w:t>
      </w:r>
      <w:r w:rsidRPr="00015D20">
        <w:rPr>
          <w:sz w:val="26"/>
          <w:szCs w:val="26"/>
        </w:rPr>
        <w:t xml:space="preserve">Sunākstes pagastā. </w:t>
      </w:r>
    </w:p>
    <w:p w14:paraId="134181B0" w14:textId="1C51EF23" w:rsidR="00C76FEE" w:rsidRPr="00015D20" w:rsidRDefault="00C76FEE" w:rsidP="0058235F">
      <w:pPr>
        <w:ind w:firstLine="720"/>
        <w:jc w:val="both"/>
        <w:rPr>
          <w:sz w:val="26"/>
          <w:szCs w:val="26"/>
        </w:rPr>
      </w:pPr>
      <w:r w:rsidRPr="00015D20">
        <w:rPr>
          <w:sz w:val="26"/>
          <w:szCs w:val="26"/>
        </w:rPr>
        <w:t xml:space="preserve">Negūto ieņēmumu apmērs (t.sk. PVN) par pasažieru pārvadāšanu bezmaksas maršrutos 2022.gada pirmajā pusgadā sastāda 23,3 tūkst. </w:t>
      </w:r>
      <w:proofErr w:type="spellStart"/>
      <w:r w:rsidR="00596978" w:rsidRPr="00015D20">
        <w:rPr>
          <w:i/>
          <w:iCs/>
          <w:sz w:val="26"/>
          <w:szCs w:val="26"/>
        </w:rPr>
        <w:t>euro</w:t>
      </w:r>
      <w:proofErr w:type="spellEnd"/>
      <w:r w:rsidRPr="00015D20">
        <w:rPr>
          <w:sz w:val="26"/>
          <w:szCs w:val="26"/>
        </w:rPr>
        <w:t xml:space="preserve">. </w:t>
      </w:r>
    </w:p>
    <w:p w14:paraId="37E7B8CB" w14:textId="7A2F3E69" w:rsidR="00C76FEE" w:rsidRPr="00015D20" w:rsidRDefault="00596978" w:rsidP="0058235F">
      <w:pPr>
        <w:ind w:firstLine="709"/>
        <w:jc w:val="both"/>
        <w:rPr>
          <w:rStyle w:val="markedcontent"/>
          <w:sz w:val="26"/>
          <w:szCs w:val="26"/>
        </w:rPr>
      </w:pPr>
      <w:r w:rsidRPr="00015D20">
        <w:rPr>
          <w:sz w:val="26"/>
          <w:szCs w:val="26"/>
        </w:rPr>
        <w:t>Šādu bezmaksas maršrutu vai to atsevišķu reisu saglabāšana attiecīgos novados un pagastos ir nepieciešama,</w:t>
      </w:r>
      <w:r w:rsidR="00B304F5" w:rsidRPr="00015D20">
        <w:rPr>
          <w:sz w:val="26"/>
          <w:szCs w:val="26"/>
        </w:rPr>
        <w:t xml:space="preserve"> lai saglabātu iedzīvotājiem mobilitāti, </w:t>
      </w:r>
      <w:r w:rsidRPr="00015D20">
        <w:rPr>
          <w:sz w:val="26"/>
          <w:szCs w:val="26"/>
        </w:rPr>
        <w:t>jo minētajos apgabalos nav nodrošināta cita veida satiksme, kas nodrošinātu iedzīvotājiem iespēju nokļūt darba vietās, valsts un pašvaldību, ka arī izglītības un veselības iestādēs.</w:t>
      </w:r>
    </w:p>
    <w:p w14:paraId="7060FAED" w14:textId="53873ACD" w:rsidR="008337D3" w:rsidRPr="00015D20" w:rsidRDefault="008337D3" w:rsidP="00BC40B0">
      <w:pPr>
        <w:ind w:firstLine="709"/>
        <w:jc w:val="both"/>
        <w:rPr>
          <w:rStyle w:val="markedcontent"/>
          <w:sz w:val="26"/>
          <w:szCs w:val="26"/>
          <w:highlight w:val="yellow"/>
        </w:rPr>
      </w:pPr>
    </w:p>
    <w:p w14:paraId="05E7A91C" w14:textId="77777777" w:rsidR="008337D3" w:rsidRPr="00015D20" w:rsidRDefault="008337D3" w:rsidP="00BC40B0">
      <w:pPr>
        <w:ind w:firstLine="709"/>
        <w:jc w:val="both"/>
        <w:rPr>
          <w:rStyle w:val="markedcontent"/>
          <w:sz w:val="26"/>
          <w:szCs w:val="26"/>
          <w:highlight w:val="yellow"/>
        </w:rPr>
      </w:pPr>
    </w:p>
    <w:p w14:paraId="538570AF" w14:textId="7496A77E" w:rsidR="00C12975" w:rsidRPr="00015D20" w:rsidRDefault="0013707F" w:rsidP="0013707F">
      <w:pPr>
        <w:pStyle w:val="ListParagraph"/>
        <w:numPr>
          <w:ilvl w:val="1"/>
          <w:numId w:val="23"/>
        </w:numPr>
        <w:jc w:val="both"/>
        <w:rPr>
          <w:b/>
          <w:bCs/>
          <w:sz w:val="26"/>
          <w:szCs w:val="26"/>
        </w:rPr>
      </w:pPr>
      <w:r w:rsidRPr="00015D20">
        <w:rPr>
          <w:b/>
          <w:bCs/>
          <w:sz w:val="26"/>
          <w:szCs w:val="26"/>
        </w:rPr>
        <w:t>Braukšanas maksas atvieglojumi</w:t>
      </w:r>
    </w:p>
    <w:p w14:paraId="75FE338B" w14:textId="798DF44B" w:rsidR="00B304F5" w:rsidRPr="00015D20" w:rsidRDefault="00B304F5" w:rsidP="00B304F5">
      <w:pPr>
        <w:shd w:val="clear" w:color="auto" w:fill="FFFFFF"/>
        <w:ind w:firstLine="709"/>
        <w:jc w:val="both"/>
        <w:rPr>
          <w:sz w:val="26"/>
          <w:szCs w:val="26"/>
        </w:rPr>
      </w:pPr>
      <w:r w:rsidRPr="00015D20">
        <w:rPr>
          <w:sz w:val="26"/>
          <w:szCs w:val="26"/>
        </w:rPr>
        <w:t>Atbilstoši spēkā esošajiem normatīvajiem aktiem</w:t>
      </w:r>
      <w:r w:rsidRPr="00015D20">
        <w:rPr>
          <w:vertAlign w:val="superscript"/>
        </w:rPr>
        <w:footnoteReference w:id="6"/>
      </w:r>
      <w:r w:rsidRPr="00015D20">
        <w:rPr>
          <w:sz w:val="26"/>
          <w:szCs w:val="26"/>
        </w:rPr>
        <w:t xml:space="preserve"> no valsts budžeta kompensējamie braukšanas maksas atvieglojumi ar 100</w:t>
      </w:r>
      <w:r w:rsidR="001415A7">
        <w:rPr>
          <w:sz w:val="26"/>
          <w:szCs w:val="26"/>
        </w:rPr>
        <w:t xml:space="preserve"> </w:t>
      </w:r>
      <w:r w:rsidRPr="00015D20">
        <w:rPr>
          <w:sz w:val="26"/>
          <w:szCs w:val="26"/>
        </w:rPr>
        <w:t>% atlaidi reģionālās nozīmes sabiedriskajā transportā tiek nodrošināti personām ar I vai II grupas invaliditāti, personām līdz 18 gadu vecumam ar invaliditāti un personām, kas pavada personu ar I grupas invaliditāti vai personu līdz 18 gadu vecumam ar invaliditāti, pirmsskolas vecuma bērniem, politiski represētām personām un nacionālās pretošanās kustības dalībniekiem, bāreņiem un bez vecāku gādības palikušiem, bet pilsētas maršrutu tīklā šāds atvieglojums tiek nodrošināts personām ar I vai II grupas invaliditāti, personām līdz 18 gadu vecumam ar invaliditāti un personām, kas pavada personu ar I grupas invaliditāti vai personu līdz 18 gadu vecumam ar invaliditāti. Savukārt braukšanas maksas atvieglojumi ar daļēju atlaidi tiek piemēroti ģimenēm, kuru aprūpē ir bērns ar invaliditāti vai pilngadīga persona, kas nav sasniegusi 24 gadu vecumu, ja tai noteikta I vai II invaliditātes grupa. Atlaižu lielums</w:t>
      </w:r>
      <w:r w:rsidR="006926D4" w:rsidRPr="00015D20">
        <w:rPr>
          <w:sz w:val="26"/>
          <w:szCs w:val="26"/>
        </w:rPr>
        <w:t>,</w:t>
      </w:r>
      <w:r w:rsidRPr="00015D20">
        <w:rPr>
          <w:sz w:val="26"/>
          <w:szCs w:val="26"/>
        </w:rPr>
        <w:t xml:space="preserve"> saņemot braukšanas maksas atvieglojumus, ir noteikts 50</w:t>
      </w:r>
      <w:r w:rsidR="001415A7">
        <w:rPr>
          <w:sz w:val="26"/>
          <w:szCs w:val="26"/>
        </w:rPr>
        <w:t xml:space="preserve"> </w:t>
      </w:r>
      <w:r w:rsidRPr="00015D20">
        <w:rPr>
          <w:sz w:val="26"/>
          <w:szCs w:val="26"/>
        </w:rPr>
        <w:t xml:space="preserve">% apmērā </w:t>
      </w:r>
      <w:proofErr w:type="spellStart"/>
      <w:r w:rsidRPr="00015D20">
        <w:rPr>
          <w:sz w:val="26"/>
          <w:szCs w:val="26"/>
        </w:rPr>
        <w:t>daudzbērnu</w:t>
      </w:r>
      <w:proofErr w:type="spellEnd"/>
      <w:r w:rsidRPr="00015D20">
        <w:rPr>
          <w:sz w:val="26"/>
          <w:szCs w:val="26"/>
        </w:rPr>
        <w:t xml:space="preserve"> ģimeņu locekļiem un ģimenēm, kuru aprūpē </w:t>
      </w:r>
      <w:r w:rsidR="00745869" w:rsidRPr="00015D20">
        <w:rPr>
          <w:sz w:val="26"/>
          <w:szCs w:val="26"/>
        </w:rPr>
        <w:t xml:space="preserve">ir </w:t>
      </w:r>
      <w:r w:rsidRPr="00015D20">
        <w:rPr>
          <w:sz w:val="26"/>
          <w:szCs w:val="26"/>
        </w:rPr>
        <w:t>bērns ar invaliditāti vai pilngadīga persona, kas nav sasniegusi 24 gadu vecumu, ja tai noteikta I vai II invaliditātes grupa, vienreizējām biļetēm un abonementu biļetēm 40</w:t>
      </w:r>
      <w:r w:rsidR="001415A7">
        <w:rPr>
          <w:sz w:val="26"/>
          <w:szCs w:val="26"/>
        </w:rPr>
        <w:t xml:space="preserve"> </w:t>
      </w:r>
      <w:r w:rsidRPr="00015D20">
        <w:rPr>
          <w:sz w:val="26"/>
          <w:szCs w:val="26"/>
        </w:rPr>
        <w:t xml:space="preserve">%. </w:t>
      </w:r>
      <w:proofErr w:type="spellStart"/>
      <w:r w:rsidRPr="00015D20">
        <w:rPr>
          <w:sz w:val="26"/>
          <w:szCs w:val="26"/>
        </w:rPr>
        <w:t>Daudzbērnu</w:t>
      </w:r>
      <w:proofErr w:type="spellEnd"/>
      <w:r w:rsidRPr="00015D20">
        <w:rPr>
          <w:sz w:val="26"/>
          <w:szCs w:val="26"/>
        </w:rPr>
        <w:t xml:space="preserve"> ģimenes locekļiem, kas apmeklē vispārējās pamatizglītības un vidējās izglītības iestādes un kas turpina vispārējās, profesionālās, augstākās vai speciālās izglītības iegūšanu, bet ne ilgāk kā līdz 24 gadu vecuma sasniegšanai, noteikt</w:t>
      </w:r>
      <w:r w:rsidR="00A87929" w:rsidRPr="00015D20">
        <w:rPr>
          <w:sz w:val="26"/>
          <w:szCs w:val="26"/>
        </w:rPr>
        <w:t>a</w:t>
      </w:r>
      <w:r w:rsidRPr="00015D20">
        <w:rPr>
          <w:sz w:val="26"/>
          <w:szCs w:val="26"/>
        </w:rPr>
        <w:t xml:space="preserve"> atlai</w:t>
      </w:r>
      <w:r w:rsidR="00A87929" w:rsidRPr="00015D20">
        <w:rPr>
          <w:sz w:val="26"/>
          <w:szCs w:val="26"/>
        </w:rPr>
        <w:t>de</w:t>
      </w:r>
      <w:r w:rsidRPr="00015D20">
        <w:rPr>
          <w:sz w:val="26"/>
          <w:szCs w:val="26"/>
        </w:rPr>
        <w:t xml:space="preserve"> 90</w:t>
      </w:r>
      <w:r w:rsidR="001415A7">
        <w:rPr>
          <w:sz w:val="26"/>
          <w:szCs w:val="26"/>
        </w:rPr>
        <w:t xml:space="preserve"> </w:t>
      </w:r>
      <w:r w:rsidRPr="00015D20">
        <w:rPr>
          <w:sz w:val="26"/>
          <w:szCs w:val="26"/>
        </w:rPr>
        <w:t>% apmērā no pilnas biļetes cenas, kā arī noteikta 100</w:t>
      </w:r>
      <w:r w:rsidR="001415A7">
        <w:rPr>
          <w:sz w:val="26"/>
          <w:szCs w:val="26"/>
        </w:rPr>
        <w:t xml:space="preserve"> </w:t>
      </w:r>
      <w:r w:rsidRPr="00015D20">
        <w:rPr>
          <w:sz w:val="26"/>
          <w:szCs w:val="26"/>
        </w:rPr>
        <w:t xml:space="preserve">% atlaide </w:t>
      </w:r>
      <w:proofErr w:type="spellStart"/>
      <w:r w:rsidRPr="00015D20">
        <w:rPr>
          <w:sz w:val="26"/>
          <w:szCs w:val="26"/>
        </w:rPr>
        <w:t>daudzbērnu</w:t>
      </w:r>
      <w:proofErr w:type="spellEnd"/>
      <w:r w:rsidRPr="00015D20">
        <w:rPr>
          <w:sz w:val="26"/>
          <w:szCs w:val="26"/>
        </w:rPr>
        <w:t xml:space="preserve"> ģimenes locekļiem un ģimenēm, kuru aprūpē bērns ar invaliditāti vai pilngadīga persona, kas nav sasniegusi 24 gadu vecumu, ja tai noteikta I vai II invaliditātes grupa. Vienreizējām braukšanas biļetēm valsts svētkos – 4. maijā, 11. novembrī un 18. novembrī – iepriekšminēto </w:t>
      </w:r>
      <w:proofErr w:type="spellStart"/>
      <w:r w:rsidRPr="00015D20">
        <w:rPr>
          <w:sz w:val="26"/>
          <w:szCs w:val="26"/>
        </w:rPr>
        <w:t>daudzbērnu</w:t>
      </w:r>
      <w:proofErr w:type="spellEnd"/>
      <w:r w:rsidRPr="00015D20">
        <w:rPr>
          <w:sz w:val="26"/>
          <w:szCs w:val="26"/>
        </w:rPr>
        <w:t xml:space="preserve"> ģimeņu locekļiem ir piemērojama atlaide 100</w:t>
      </w:r>
      <w:r w:rsidR="001415A7">
        <w:rPr>
          <w:sz w:val="26"/>
          <w:szCs w:val="26"/>
        </w:rPr>
        <w:t xml:space="preserve"> </w:t>
      </w:r>
      <w:r w:rsidRPr="00015D20">
        <w:rPr>
          <w:sz w:val="26"/>
          <w:szCs w:val="26"/>
        </w:rPr>
        <w:t>% apmērā.</w:t>
      </w:r>
    </w:p>
    <w:p w14:paraId="42706142" w14:textId="14820EF7" w:rsidR="00B304F5" w:rsidRPr="00015D20" w:rsidRDefault="00B304F5" w:rsidP="00B304F5">
      <w:pPr>
        <w:shd w:val="clear" w:color="auto" w:fill="FFFFFF"/>
        <w:ind w:firstLine="709"/>
        <w:jc w:val="both"/>
        <w:rPr>
          <w:sz w:val="26"/>
          <w:szCs w:val="26"/>
        </w:rPr>
      </w:pPr>
      <w:r w:rsidRPr="00015D20">
        <w:rPr>
          <w:sz w:val="26"/>
          <w:szCs w:val="26"/>
        </w:rPr>
        <w:t xml:space="preserve">Saskaņā ar Ukrainas civiliedzīvotāju atbalsta likuma 7.panta astoto daļu no </w:t>
      </w:r>
      <w:r w:rsidR="00F8462A" w:rsidRPr="00015D20">
        <w:rPr>
          <w:sz w:val="26"/>
          <w:szCs w:val="26"/>
        </w:rPr>
        <w:t>2022.</w:t>
      </w:r>
      <w:r w:rsidRPr="00015D20">
        <w:rPr>
          <w:sz w:val="26"/>
          <w:szCs w:val="26"/>
        </w:rPr>
        <w:t>gada 12. marta Ukrainas civiliedzīvotāji, kuri, bēgot no kara, ieradušies Latvijā, dotētajā reģionālās nozīmes maršrutā</w:t>
      </w:r>
      <w:r w:rsidRPr="00015D20" w:rsidDel="00124BC1">
        <w:rPr>
          <w:sz w:val="26"/>
          <w:szCs w:val="26"/>
        </w:rPr>
        <w:t xml:space="preserve"> </w:t>
      </w:r>
      <w:r w:rsidRPr="00015D20">
        <w:rPr>
          <w:sz w:val="26"/>
          <w:szCs w:val="26"/>
        </w:rPr>
        <w:t>var braukt bez maksas. Laika posmā no 2022. gada 12. līdz 30.jūnijam dotētajos reģionālās nozīmes maršrutos tika pārvadāti 263 tūkstoši Ukrainas iedzīvotāju.</w:t>
      </w:r>
    </w:p>
    <w:p w14:paraId="6F220DD2" w14:textId="77777777" w:rsidR="00C12975" w:rsidRPr="00015D20" w:rsidRDefault="00C12975" w:rsidP="00B61000">
      <w:pPr>
        <w:pStyle w:val="ListParagraph"/>
        <w:ind w:left="0" w:firstLine="709"/>
        <w:jc w:val="both"/>
        <w:rPr>
          <w:sz w:val="26"/>
          <w:szCs w:val="26"/>
        </w:rPr>
      </w:pPr>
    </w:p>
    <w:p w14:paraId="2A24FAB3" w14:textId="54326CE0" w:rsidR="00C12975" w:rsidRPr="00015D20" w:rsidRDefault="00C80306" w:rsidP="00C80306">
      <w:pPr>
        <w:pStyle w:val="ListParagraph"/>
        <w:ind w:left="0"/>
        <w:jc w:val="both"/>
        <w:rPr>
          <w:sz w:val="26"/>
          <w:szCs w:val="26"/>
        </w:rPr>
      </w:pPr>
      <w:r w:rsidRPr="00015D20">
        <w:rPr>
          <w:noProof/>
        </w:rPr>
        <w:drawing>
          <wp:inline distT="0" distB="0" distL="0" distR="0" wp14:anchorId="2D87A617" wp14:editId="54F8E0C1">
            <wp:extent cx="5788025" cy="2781935"/>
            <wp:effectExtent l="0" t="0" r="3175" b="18415"/>
            <wp:docPr id="1" name="Chart 1">
              <a:extLst xmlns:a="http://schemas.openxmlformats.org/drawingml/2006/main">
                <a:ext uri="{FF2B5EF4-FFF2-40B4-BE49-F238E27FC236}">
                  <a16:creationId xmlns:a16="http://schemas.microsoft.com/office/drawing/2014/main" id="{577E0A34-55C9-AFDB-2187-34F07C482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BD3A67" w14:textId="035E473D" w:rsidR="00112F12" w:rsidRPr="00015D20" w:rsidRDefault="00112F12" w:rsidP="00112F12">
      <w:pPr>
        <w:jc w:val="center"/>
        <w:rPr>
          <w:bCs/>
          <w:sz w:val="22"/>
          <w:szCs w:val="22"/>
        </w:rPr>
      </w:pPr>
      <w:r w:rsidRPr="00015D20">
        <w:rPr>
          <w:bCs/>
          <w:sz w:val="22"/>
          <w:szCs w:val="22"/>
        </w:rPr>
        <w:t>Attēls Nr.6</w:t>
      </w:r>
    </w:p>
    <w:p w14:paraId="49B1DCFC" w14:textId="1CB692BD" w:rsidR="00112F12" w:rsidRPr="00015D20" w:rsidRDefault="00112F12" w:rsidP="00112F12">
      <w:pPr>
        <w:jc w:val="center"/>
        <w:rPr>
          <w:rFonts w:eastAsia="Calibri"/>
        </w:rPr>
      </w:pPr>
      <w:r w:rsidRPr="00015D20">
        <w:rPr>
          <w:rFonts w:eastAsia="Calibri"/>
        </w:rPr>
        <w:t xml:space="preserve">Pasažieru, kas saņem valsts noteiktos braukšanas </w:t>
      </w:r>
    </w:p>
    <w:p w14:paraId="47778ABC" w14:textId="5D45AC89" w:rsidR="00112F12" w:rsidRPr="00015D20" w:rsidRDefault="00112F12" w:rsidP="00112F12">
      <w:pPr>
        <w:ind w:left="284"/>
        <w:jc w:val="center"/>
        <w:rPr>
          <w:rFonts w:eastAsia="Calibri"/>
        </w:rPr>
      </w:pPr>
      <w:r w:rsidRPr="00015D20">
        <w:rPr>
          <w:rFonts w:eastAsia="Calibri"/>
        </w:rPr>
        <w:t xml:space="preserve">maksas atvieglojumus, struktūra reģionālās nozīmes maršrutos un </w:t>
      </w:r>
      <w:proofErr w:type="spellStart"/>
      <w:r w:rsidRPr="00015D20">
        <w:rPr>
          <w:rFonts w:eastAsia="Calibri"/>
        </w:rPr>
        <w:t>valstspilsētu</w:t>
      </w:r>
      <w:proofErr w:type="spellEnd"/>
      <w:r w:rsidRPr="00015D20">
        <w:rPr>
          <w:rFonts w:eastAsia="Calibri"/>
        </w:rPr>
        <w:t xml:space="preserve"> pašvaldībās (dati par 2022. gada </w:t>
      </w:r>
      <w:r w:rsidR="00E4137A" w:rsidRPr="00015D20">
        <w:rPr>
          <w:rFonts w:eastAsia="Calibri"/>
        </w:rPr>
        <w:t>1</w:t>
      </w:r>
      <w:r w:rsidRPr="00015D20">
        <w:rPr>
          <w:rFonts w:eastAsia="Calibri"/>
        </w:rPr>
        <w:t>.pusgadu pēc braucienu skaita), %</w:t>
      </w:r>
    </w:p>
    <w:p w14:paraId="4BF679F7" w14:textId="3D5DF6D3" w:rsidR="00112F12" w:rsidRPr="00015D20" w:rsidRDefault="00112F12" w:rsidP="000D096A">
      <w:pPr>
        <w:pStyle w:val="ListParagraph"/>
        <w:ind w:left="0" w:firstLine="709"/>
        <w:jc w:val="both"/>
        <w:rPr>
          <w:sz w:val="26"/>
          <w:szCs w:val="26"/>
        </w:rPr>
      </w:pPr>
    </w:p>
    <w:p w14:paraId="58D2DE22" w14:textId="77777777" w:rsidR="00346A3D" w:rsidRPr="00015D20" w:rsidRDefault="00346A3D" w:rsidP="000D096A">
      <w:pPr>
        <w:pStyle w:val="ListParagraph"/>
        <w:ind w:left="0" w:firstLine="709"/>
        <w:jc w:val="both"/>
        <w:rPr>
          <w:sz w:val="26"/>
          <w:szCs w:val="26"/>
        </w:rPr>
      </w:pPr>
    </w:p>
    <w:p w14:paraId="6B060BD7" w14:textId="51A51F60" w:rsidR="00A93F58" w:rsidRPr="00015D20" w:rsidRDefault="00A93F58" w:rsidP="00C25ED2">
      <w:pPr>
        <w:shd w:val="clear" w:color="auto" w:fill="FFFFFF"/>
        <w:ind w:firstLine="720"/>
        <w:jc w:val="both"/>
        <w:rPr>
          <w:sz w:val="26"/>
          <w:szCs w:val="26"/>
        </w:rPr>
      </w:pPr>
      <w:r w:rsidRPr="00015D20">
        <w:rPr>
          <w:sz w:val="26"/>
          <w:szCs w:val="26"/>
        </w:rPr>
        <w:t>Analizējot kopējās izmaiņas pēdējo trīs gadu periodā, jāatzīmē, ka sakarā ar Covid-19 pandēmijas ierobežojošo pasākumu ieviešanu slimības izplatības samazināšanai, samazinoties kopējam pasažieru skaitam, izteiktas izmaiņas novērotas gan personu ar braukšanas maksas atvieglojumiem braucienu skaitā, tā arī šādam mērķim aprēķinātajā valsts budžeta finansējuma apmērā.</w:t>
      </w:r>
    </w:p>
    <w:p w14:paraId="04E82E70" w14:textId="4DE319AB" w:rsidR="00A93F58" w:rsidRPr="00015D20" w:rsidRDefault="00EE1F12" w:rsidP="00C25ED2">
      <w:pPr>
        <w:pStyle w:val="ListParagraph"/>
        <w:ind w:left="0" w:firstLine="709"/>
        <w:jc w:val="both"/>
        <w:rPr>
          <w:sz w:val="26"/>
          <w:szCs w:val="26"/>
        </w:rPr>
      </w:pPr>
      <w:r w:rsidRPr="00015D20">
        <w:rPr>
          <w:sz w:val="26"/>
          <w:szCs w:val="26"/>
        </w:rPr>
        <w:t xml:space="preserve">Tomēr līdz ar pieaugošo pasažieru skaitu kā reģionālās nozīmes pārvadājumos, tā </w:t>
      </w:r>
      <w:proofErr w:type="spellStart"/>
      <w:r w:rsidRPr="00015D20">
        <w:rPr>
          <w:sz w:val="26"/>
          <w:szCs w:val="26"/>
        </w:rPr>
        <w:t>valstspilsētu</w:t>
      </w:r>
      <w:proofErr w:type="spellEnd"/>
      <w:r w:rsidRPr="00015D20">
        <w:rPr>
          <w:sz w:val="26"/>
          <w:szCs w:val="26"/>
        </w:rPr>
        <w:t xml:space="preserve"> pašvaldību organizētajos pilsētu pārvadājumos, kopējais pasažieru </w:t>
      </w:r>
      <w:r w:rsidR="00A51381" w:rsidRPr="00015D20">
        <w:rPr>
          <w:sz w:val="26"/>
          <w:szCs w:val="26"/>
        </w:rPr>
        <w:t xml:space="preserve">(braucienu) </w:t>
      </w:r>
      <w:r w:rsidRPr="00015D20">
        <w:rPr>
          <w:sz w:val="26"/>
          <w:szCs w:val="26"/>
        </w:rPr>
        <w:t xml:space="preserve">skaits, izmantojot braukšanas maksas atvieglojumus, ir palielinājies. Salīdzinot 2022.gada 1.pusgada datus ar </w:t>
      </w:r>
      <w:r w:rsidR="000F53B8" w:rsidRPr="00015D20">
        <w:rPr>
          <w:sz w:val="26"/>
          <w:szCs w:val="26"/>
        </w:rPr>
        <w:t>2021.gada to pašu periodu, nesaņemtie ieņēmumi, to s</w:t>
      </w:r>
      <w:r w:rsidR="00F43F9F" w:rsidRPr="00015D20">
        <w:rPr>
          <w:sz w:val="26"/>
          <w:szCs w:val="26"/>
        </w:rPr>
        <w:t>kait</w:t>
      </w:r>
      <w:r w:rsidR="000F53B8" w:rsidRPr="00015D20">
        <w:rPr>
          <w:sz w:val="26"/>
          <w:szCs w:val="26"/>
        </w:rPr>
        <w:t xml:space="preserve">ā pievienotās vērtības nodoklis, veido 2,7 milj. </w:t>
      </w:r>
      <w:proofErr w:type="spellStart"/>
      <w:r w:rsidR="000F53B8" w:rsidRPr="00015D20">
        <w:rPr>
          <w:i/>
          <w:iCs/>
          <w:sz w:val="26"/>
          <w:szCs w:val="26"/>
        </w:rPr>
        <w:t>euro</w:t>
      </w:r>
      <w:proofErr w:type="spellEnd"/>
      <w:r w:rsidR="000F53B8" w:rsidRPr="00015D20">
        <w:rPr>
          <w:sz w:val="26"/>
          <w:szCs w:val="26"/>
        </w:rPr>
        <w:t xml:space="preserve"> pieaugumu, sasniedzot 2022.gadā 1.pusgadā 9,7 milj. </w:t>
      </w:r>
      <w:proofErr w:type="spellStart"/>
      <w:r w:rsidR="000F53B8" w:rsidRPr="00015D20">
        <w:rPr>
          <w:i/>
          <w:iCs/>
          <w:sz w:val="26"/>
          <w:szCs w:val="26"/>
        </w:rPr>
        <w:t>euro</w:t>
      </w:r>
      <w:proofErr w:type="spellEnd"/>
      <w:r w:rsidR="000F53B8" w:rsidRPr="00015D20">
        <w:rPr>
          <w:sz w:val="26"/>
          <w:szCs w:val="26"/>
        </w:rPr>
        <w:t xml:space="preserve">, no kuriem nepilni 6 milj. </w:t>
      </w:r>
      <w:proofErr w:type="spellStart"/>
      <w:r w:rsidR="000F53B8" w:rsidRPr="00015D20">
        <w:rPr>
          <w:i/>
          <w:iCs/>
          <w:sz w:val="26"/>
          <w:szCs w:val="26"/>
        </w:rPr>
        <w:t>euro</w:t>
      </w:r>
      <w:proofErr w:type="spellEnd"/>
      <w:r w:rsidR="000F53B8" w:rsidRPr="00015D20">
        <w:rPr>
          <w:sz w:val="26"/>
          <w:szCs w:val="26"/>
        </w:rPr>
        <w:t xml:space="preserve"> ir par </w:t>
      </w:r>
      <w:proofErr w:type="spellStart"/>
      <w:r w:rsidR="000F53B8" w:rsidRPr="00015D20">
        <w:rPr>
          <w:sz w:val="26"/>
          <w:szCs w:val="26"/>
        </w:rPr>
        <w:t>valstspilsētu</w:t>
      </w:r>
      <w:proofErr w:type="spellEnd"/>
      <w:r w:rsidR="000F53B8" w:rsidRPr="00015D20">
        <w:rPr>
          <w:sz w:val="26"/>
          <w:szCs w:val="26"/>
        </w:rPr>
        <w:t xml:space="preserve"> pašvaldībās personu ar invaliditāti pārvadāšanu. </w:t>
      </w:r>
    </w:p>
    <w:p w14:paraId="5D246318" w14:textId="6CF5BF23" w:rsidR="000D096A" w:rsidRPr="00015D20" w:rsidRDefault="000D096A" w:rsidP="0013707F">
      <w:pPr>
        <w:pStyle w:val="ListParagraph"/>
        <w:ind w:left="0" w:firstLine="709"/>
        <w:jc w:val="both"/>
        <w:rPr>
          <w:bCs/>
          <w:sz w:val="26"/>
          <w:szCs w:val="26"/>
        </w:rPr>
      </w:pPr>
    </w:p>
    <w:p w14:paraId="2AB294E2" w14:textId="77777777" w:rsidR="00346A3D" w:rsidRPr="00015D20" w:rsidRDefault="00346A3D" w:rsidP="0013707F">
      <w:pPr>
        <w:pStyle w:val="ListParagraph"/>
        <w:ind w:left="0" w:firstLine="709"/>
        <w:jc w:val="both"/>
        <w:rPr>
          <w:bCs/>
          <w:sz w:val="26"/>
          <w:szCs w:val="26"/>
        </w:rPr>
      </w:pPr>
    </w:p>
    <w:p w14:paraId="351614ED" w14:textId="7FFDAC3D" w:rsidR="0013707F" w:rsidRPr="00015D20" w:rsidRDefault="0013707F" w:rsidP="0013707F">
      <w:pPr>
        <w:pStyle w:val="ListParagraph"/>
        <w:ind w:left="0" w:firstLine="709"/>
        <w:jc w:val="both"/>
        <w:rPr>
          <w:b/>
          <w:sz w:val="26"/>
          <w:szCs w:val="26"/>
        </w:rPr>
      </w:pPr>
      <w:r w:rsidRPr="00015D20">
        <w:rPr>
          <w:b/>
          <w:sz w:val="26"/>
          <w:szCs w:val="26"/>
        </w:rPr>
        <w:t>4. Kopsavilkums un secinājumi</w:t>
      </w:r>
    </w:p>
    <w:p w14:paraId="41C59FFD" w14:textId="77777777" w:rsidR="00A51381" w:rsidRPr="00015D20" w:rsidRDefault="00A51381" w:rsidP="0013707F">
      <w:pPr>
        <w:pStyle w:val="ListParagraph"/>
        <w:ind w:left="0" w:firstLine="709"/>
        <w:jc w:val="both"/>
        <w:rPr>
          <w:b/>
          <w:sz w:val="26"/>
          <w:szCs w:val="26"/>
        </w:rPr>
      </w:pPr>
    </w:p>
    <w:p w14:paraId="4371AC7E" w14:textId="1C10F8C6" w:rsidR="00B304F5" w:rsidRPr="00015D20" w:rsidRDefault="00B304F5" w:rsidP="00B304F5">
      <w:pPr>
        <w:pStyle w:val="FootnoteText"/>
        <w:ind w:firstLine="709"/>
        <w:jc w:val="both"/>
        <w:rPr>
          <w:sz w:val="26"/>
          <w:szCs w:val="26"/>
        </w:rPr>
      </w:pPr>
      <w:r w:rsidRPr="00015D20">
        <w:rPr>
          <w:sz w:val="26"/>
          <w:szCs w:val="26"/>
        </w:rPr>
        <w:t>Piešķirtais valsts budžeta finansējums ir nepietiekams, lai nodrošinātu sabiedriskā transporta apjomu atbilstoši iedzīvotāju pieprasījumam, kā arī sabiedriskā transporta pakalpojumu pasūtījumu līgum</w:t>
      </w:r>
      <w:r w:rsidR="00EF0A94" w:rsidRPr="00015D20">
        <w:rPr>
          <w:sz w:val="26"/>
          <w:szCs w:val="26"/>
        </w:rPr>
        <w:t>u</w:t>
      </w:r>
      <w:r w:rsidRPr="00015D20">
        <w:rPr>
          <w:sz w:val="26"/>
          <w:szCs w:val="26"/>
        </w:rPr>
        <w:t xml:space="preserve"> nosacījumiem (koncesijas vai līgumcenu līgumi, tajos noteiktās pakalpojuma kvalitātes prasības). Līdz ar to ik gadu tiek veikti vairāki pasākumi atbilstoši Ministru kabineta noteikumu Nr.435 17.punktā noteiktajam. </w:t>
      </w:r>
      <w:r w:rsidR="00401472" w:rsidRPr="00015D20">
        <w:rPr>
          <w:sz w:val="26"/>
          <w:szCs w:val="26"/>
        </w:rPr>
        <w:t>V</w:t>
      </w:r>
      <w:r w:rsidRPr="00015D20">
        <w:rPr>
          <w:sz w:val="26"/>
          <w:szCs w:val="26"/>
        </w:rPr>
        <w:t xml:space="preserve">alsts budžeta finansējums kārtējam kalendāra gadam tiek piešķirts, ņemot vērā apstiprināto vidēja termiņa budžeta ietvaru, </w:t>
      </w:r>
      <w:r w:rsidR="00401472" w:rsidRPr="00015D20">
        <w:rPr>
          <w:sz w:val="26"/>
          <w:szCs w:val="26"/>
        </w:rPr>
        <w:t xml:space="preserve">to starpā periodā no 2022.-2024.gadam paredzot finansējuma palielinājumu, tomēr </w:t>
      </w:r>
      <w:r w:rsidRPr="00015D20">
        <w:rPr>
          <w:sz w:val="26"/>
          <w:szCs w:val="26"/>
        </w:rPr>
        <w:t xml:space="preserve">sabiedriskā transporta pakalpojumu sniegšanai </w:t>
      </w:r>
      <w:r w:rsidR="00401472" w:rsidRPr="00015D20">
        <w:rPr>
          <w:sz w:val="26"/>
          <w:szCs w:val="26"/>
        </w:rPr>
        <w:t xml:space="preserve">plānotais </w:t>
      </w:r>
      <w:r w:rsidRPr="00015D20">
        <w:rPr>
          <w:sz w:val="26"/>
          <w:szCs w:val="26"/>
        </w:rPr>
        <w:t>zaudējumu apmē</w:t>
      </w:r>
      <w:r w:rsidR="00401472" w:rsidRPr="00015D20">
        <w:rPr>
          <w:sz w:val="26"/>
          <w:szCs w:val="26"/>
        </w:rPr>
        <w:t>rs ir lielāks nekā piešķirtā finansējuma ietvars</w:t>
      </w:r>
      <w:r w:rsidRPr="00015D20">
        <w:rPr>
          <w:sz w:val="26"/>
          <w:szCs w:val="26"/>
        </w:rPr>
        <w:t>.</w:t>
      </w:r>
    </w:p>
    <w:p w14:paraId="7AF32939" w14:textId="2F6FB952" w:rsidR="00B304F5" w:rsidRPr="00015D20" w:rsidRDefault="00B304F5" w:rsidP="00B304F5">
      <w:pPr>
        <w:pStyle w:val="FootnoteText"/>
        <w:ind w:firstLine="709"/>
        <w:jc w:val="both"/>
        <w:rPr>
          <w:sz w:val="26"/>
          <w:szCs w:val="26"/>
        </w:rPr>
      </w:pPr>
      <w:r w:rsidRPr="00015D20">
        <w:rPr>
          <w:sz w:val="26"/>
          <w:szCs w:val="26"/>
        </w:rPr>
        <w:t>Vienlaikus</w:t>
      </w:r>
      <w:r w:rsidR="00001CD1" w:rsidRPr="00015D20">
        <w:rPr>
          <w:sz w:val="26"/>
          <w:szCs w:val="26"/>
        </w:rPr>
        <w:t>,</w:t>
      </w:r>
      <w:r w:rsidRPr="00015D20">
        <w:rPr>
          <w:sz w:val="26"/>
          <w:szCs w:val="26"/>
        </w:rPr>
        <w:t xml:space="preserve"> bez valsts budžeta dotāciju nepietiekamības, 2022.gadā tiek konstatēta virkne notikumu un apstākļu, kas ietekmē kopējos zaudējumu kompensācijas apmērus:</w:t>
      </w:r>
    </w:p>
    <w:p w14:paraId="5D816C89" w14:textId="6C01CCD8" w:rsidR="00B304F5" w:rsidRPr="00015D20" w:rsidRDefault="00975A63" w:rsidP="00B304F5">
      <w:pPr>
        <w:pStyle w:val="ListParagraph"/>
        <w:numPr>
          <w:ilvl w:val="0"/>
          <w:numId w:val="47"/>
        </w:numPr>
        <w:jc w:val="both"/>
        <w:rPr>
          <w:sz w:val="26"/>
          <w:szCs w:val="26"/>
        </w:rPr>
      </w:pPr>
      <w:r w:rsidRPr="00015D20">
        <w:rPr>
          <w:sz w:val="26"/>
          <w:szCs w:val="26"/>
        </w:rPr>
        <w:t>l</w:t>
      </w:r>
      <w:r w:rsidR="00B304F5" w:rsidRPr="00015D20">
        <w:rPr>
          <w:sz w:val="26"/>
          <w:szCs w:val="26"/>
        </w:rPr>
        <w:t xml:space="preserve">ai arī pasažieru </w:t>
      </w:r>
      <w:r w:rsidR="00A51381" w:rsidRPr="00015D20">
        <w:rPr>
          <w:sz w:val="26"/>
          <w:szCs w:val="26"/>
        </w:rPr>
        <w:t xml:space="preserve">(braucienu) </w:t>
      </w:r>
      <w:r w:rsidR="00B304F5" w:rsidRPr="00015D20">
        <w:rPr>
          <w:sz w:val="26"/>
          <w:szCs w:val="26"/>
        </w:rPr>
        <w:t>skaits reģionālās nozīmes pārvadājumos pieaug, un tādējādi 2022.gadā sabiedriskā transporta pakalpojumu nozare atkopjas no pandēmijas izraisītajām sekām, vienlaikus nav paredzams, vai un kā 2022.gada otrajā pusgadā tiks ierobežota iedzīvotāju mobilitāte situācijā, ja Covid-19 infekcijas izplatība palielinās, tādējādi atkārtoti var tikt ietekmēta pasažieru plūsma un potenciālie biļešu ieņēmumi;</w:t>
      </w:r>
    </w:p>
    <w:p w14:paraId="492DB549" w14:textId="716C7F64" w:rsidR="00B304F5" w:rsidRPr="00015D20" w:rsidRDefault="00975A63" w:rsidP="00B304F5">
      <w:pPr>
        <w:pStyle w:val="ListParagraph"/>
        <w:numPr>
          <w:ilvl w:val="0"/>
          <w:numId w:val="47"/>
        </w:numPr>
        <w:jc w:val="both"/>
        <w:rPr>
          <w:sz w:val="26"/>
          <w:szCs w:val="26"/>
        </w:rPr>
      </w:pPr>
      <w:r w:rsidRPr="00015D20">
        <w:rPr>
          <w:sz w:val="26"/>
          <w:szCs w:val="26"/>
        </w:rPr>
        <w:t>k</w:t>
      </w:r>
      <w:r w:rsidR="00B304F5" w:rsidRPr="00015D20">
        <w:rPr>
          <w:sz w:val="26"/>
          <w:szCs w:val="26"/>
        </w:rPr>
        <w:t>opš 2022.gada 24.februāra ģeopolitiskās situācijas saistībā ar karadarbību Ukrainā un pret Krievijas Federāciju un Baltkrieviju ieviestās sankcijas Eiropā radījušas konsekvences, kuru dēļ palielinās degvielas (energoresursu), preču un pakalpojumu patēriņa cenas, palielinās arī sabiedriskā transporta pakalpojumu sniedzējiem kompensējamie izdevumi;</w:t>
      </w:r>
    </w:p>
    <w:p w14:paraId="79909279" w14:textId="3EE4DA99" w:rsidR="00B304F5" w:rsidRPr="00015D20" w:rsidRDefault="00975A63" w:rsidP="00B304F5">
      <w:pPr>
        <w:pStyle w:val="ListParagraph"/>
        <w:numPr>
          <w:ilvl w:val="0"/>
          <w:numId w:val="47"/>
        </w:numPr>
        <w:jc w:val="both"/>
        <w:rPr>
          <w:sz w:val="26"/>
          <w:szCs w:val="26"/>
        </w:rPr>
      </w:pPr>
      <w:proofErr w:type="spellStart"/>
      <w:r w:rsidRPr="00015D20">
        <w:rPr>
          <w:sz w:val="26"/>
          <w:szCs w:val="26"/>
        </w:rPr>
        <w:t>k</w:t>
      </w:r>
      <w:r w:rsidR="00B304F5" w:rsidRPr="00015D20">
        <w:rPr>
          <w:sz w:val="26"/>
          <w:szCs w:val="26"/>
        </w:rPr>
        <w:t>omercmaršrutu</w:t>
      </w:r>
      <w:proofErr w:type="spellEnd"/>
      <w:r w:rsidR="00B304F5" w:rsidRPr="00015D20">
        <w:rPr>
          <w:sz w:val="26"/>
          <w:szCs w:val="26"/>
        </w:rPr>
        <w:t xml:space="preserve"> apjomi, kuri izveidoti atbilstoši STP likuma 8.</w:t>
      </w:r>
      <w:r w:rsidR="00B304F5" w:rsidRPr="00015D20">
        <w:rPr>
          <w:sz w:val="26"/>
          <w:szCs w:val="26"/>
          <w:vertAlign w:val="superscript"/>
        </w:rPr>
        <w:t>1</w:t>
      </w:r>
      <w:r w:rsidR="00B304F5" w:rsidRPr="00015D20">
        <w:rPr>
          <w:sz w:val="26"/>
          <w:szCs w:val="26"/>
        </w:rPr>
        <w:t xml:space="preserve">pantam, bet faktiskā </w:t>
      </w:r>
      <w:proofErr w:type="spellStart"/>
      <w:r w:rsidR="00B304F5" w:rsidRPr="00015D20">
        <w:rPr>
          <w:sz w:val="26"/>
          <w:szCs w:val="26"/>
        </w:rPr>
        <w:t>kome</w:t>
      </w:r>
      <w:r w:rsidRPr="00015D20">
        <w:rPr>
          <w:sz w:val="26"/>
          <w:szCs w:val="26"/>
        </w:rPr>
        <w:t>r</w:t>
      </w:r>
      <w:r w:rsidR="00B304F5" w:rsidRPr="00015D20">
        <w:rPr>
          <w:sz w:val="26"/>
          <w:szCs w:val="26"/>
        </w:rPr>
        <w:t>cmaršrutu</w:t>
      </w:r>
      <w:proofErr w:type="spellEnd"/>
      <w:r w:rsidR="00B304F5" w:rsidRPr="00015D20">
        <w:rPr>
          <w:sz w:val="26"/>
          <w:szCs w:val="26"/>
        </w:rPr>
        <w:t xml:space="preserve"> izpilde nav nodrošināma pilnā apmērā, ievērojot uzņēmumu šā brīža </w:t>
      </w:r>
      <w:proofErr w:type="spellStart"/>
      <w:r w:rsidR="00B304F5" w:rsidRPr="00015D20">
        <w:rPr>
          <w:sz w:val="26"/>
          <w:szCs w:val="26"/>
        </w:rPr>
        <w:t>neieinteresētību</w:t>
      </w:r>
      <w:proofErr w:type="spellEnd"/>
      <w:r w:rsidR="00B304F5" w:rsidRPr="00015D20">
        <w:rPr>
          <w:sz w:val="26"/>
          <w:szCs w:val="26"/>
        </w:rPr>
        <w:t xml:space="preserve"> šādu pakalpojumu sniegšanā, rada papildu kompensējamo izdevumu slogu no valsts budžeta dotācijas;</w:t>
      </w:r>
    </w:p>
    <w:p w14:paraId="28D6F4DE" w14:textId="4444307C" w:rsidR="00346A3D" w:rsidRPr="00015D20" w:rsidRDefault="007F47F9" w:rsidP="001415A7">
      <w:pPr>
        <w:pStyle w:val="ListParagraph"/>
        <w:numPr>
          <w:ilvl w:val="0"/>
          <w:numId w:val="47"/>
        </w:numPr>
        <w:jc w:val="both"/>
      </w:pPr>
      <w:r w:rsidRPr="00015D20">
        <w:rPr>
          <w:sz w:val="26"/>
          <w:szCs w:val="26"/>
        </w:rPr>
        <w:t>b</w:t>
      </w:r>
      <w:r w:rsidR="00B304F5" w:rsidRPr="00015D20">
        <w:rPr>
          <w:sz w:val="26"/>
          <w:szCs w:val="26"/>
        </w:rPr>
        <w:t xml:space="preserve">iļešu ieņēmumu nodrošināšana </w:t>
      </w:r>
      <w:r w:rsidR="007B0C1E" w:rsidRPr="00015D20">
        <w:rPr>
          <w:sz w:val="26"/>
          <w:szCs w:val="26"/>
        </w:rPr>
        <w:t xml:space="preserve">iedzīvotājiem </w:t>
      </w:r>
      <w:r w:rsidR="00B304F5" w:rsidRPr="00015D20">
        <w:rPr>
          <w:sz w:val="26"/>
          <w:szCs w:val="26"/>
        </w:rPr>
        <w:t>atbilstoši spēkā esošajiem tarifiem (braukšanas maksai)</w:t>
      </w:r>
      <w:r w:rsidR="00F439F1" w:rsidRPr="00015D20">
        <w:rPr>
          <w:sz w:val="26"/>
          <w:szCs w:val="26"/>
        </w:rPr>
        <w:t>,</w:t>
      </w:r>
      <w:r w:rsidR="00B304F5" w:rsidRPr="00015D20">
        <w:rPr>
          <w:sz w:val="26"/>
          <w:szCs w:val="26"/>
        </w:rPr>
        <w:t xml:space="preserve"> nepalielinot tos sakarā ar pieaugošiem preču un pakalpojumu izdevumiem, tādējādi nodrošinot iedzīvotājiem un personām ar braukšanas maksas atvieglojumiem pieejamus sabiedriskā transporta pakalpojumus, kā valsts atbalstu šajā sarežģītajā situācijā.</w:t>
      </w:r>
    </w:p>
    <w:p w14:paraId="1E97D11E" w14:textId="413E1B8E" w:rsidR="00346A3D" w:rsidRPr="00015D20" w:rsidRDefault="00346A3D" w:rsidP="0013707F">
      <w:pPr>
        <w:pStyle w:val="ListParagraph"/>
        <w:ind w:left="0" w:firstLine="709"/>
        <w:jc w:val="both"/>
        <w:rPr>
          <w:bCs/>
          <w:sz w:val="26"/>
          <w:szCs w:val="26"/>
        </w:rPr>
      </w:pPr>
    </w:p>
    <w:p w14:paraId="06B3DE25" w14:textId="77777777" w:rsidR="00346A3D" w:rsidRPr="00015D20" w:rsidRDefault="00346A3D" w:rsidP="0013707F">
      <w:pPr>
        <w:pStyle w:val="ListParagraph"/>
        <w:ind w:left="0" w:firstLine="709"/>
        <w:jc w:val="both"/>
        <w:rPr>
          <w:bCs/>
          <w:sz w:val="26"/>
          <w:szCs w:val="26"/>
        </w:rPr>
      </w:pPr>
    </w:p>
    <w:p w14:paraId="57FA6E47" w14:textId="77777777" w:rsidR="000D096A" w:rsidRPr="00015D20" w:rsidRDefault="000D096A" w:rsidP="00FC1842">
      <w:pPr>
        <w:pStyle w:val="ListParagraph"/>
        <w:ind w:left="1276"/>
        <w:jc w:val="right"/>
        <w:rPr>
          <w:bCs/>
        </w:rPr>
      </w:pPr>
      <w:r w:rsidRPr="00015D20">
        <w:rPr>
          <w:bCs/>
        </w:rPr>
        <w:t>Tabula N.9</w:t>
      </w:r>
    </w:p>
    <w:p w14:paraId="3D657C79" w14:textId="6A750BD8" w:rsidR="000D096A" w:rsidRPr="00015D20" w:rsidRDefault="000D096A" w:rsidP="00FC1842">
      <w:pPr>
        <w:pStyle w:val="ListParagraph"/>
        <w:ind w:left="1276"/>
        <w:jc w:val="right"/>
        <w:rPr>
          <w:bCs/>
        </w:rPr>
      </w:pPr>
      <w:r w:rsidRPr="00015D20">
        <w:rPr>
          <w:b/>
          <w:bCs/>
        </w:rPr>
        <w:t>Reģionālās nozīmes pārvadājumos kopējie aprēķinātie kompensējamie zaudējumi un izlietotais finansējums par 202</w:t>
      </w:r>
      <w:r w:rsidR="00FC1842" w:rsidRPr="00015D20">
        <w:rPr>
          <w:b/>
          <w:bCs/>
        </w:rPr>
        <w:t>2</w:t>
      </w:r>
      <w:r w:rsidRPr="00015D20">
        <w:rPr>
          <w:b/>
          <w:bCs/>
        </w:rPr>
        <w:t>.gadu</w:t>
      </w:r>
    </w:p>
    <w:p w14:paraId="79651043" w14:textId="77777777" w:rsidR="000D096A" w:rsidRPr="00015D20" w:rsidRDefault="000D096A" w:rsidP="000D096A">
      <w:pPr>
        <w:pStyle w:val="ListParagraph"/>
        <w:ind w:left="1276"/>
        <w:jc w:val="both"/>
        <w:rPr>
          <w:bCs/>
          <w:sz w:val="26"/>
          <w:szCs w:val="26"/>
        </w:rPr>
      </w:pPr>
    </w:p>
    <w:tbl>
      <w:tblPr>
        <w:tblW w:w="9209" w:type="dxa"/>
        <w:tblLook w:val="04A0" w:firstRow="1" w:lastRow="0" w:firstColumn="1" w:lastColumn="0" w:noHBand="0" w:noVBand="1"/>
      </w:tblPr>
      <w:tblGrid>
        <w:gridCol w:w="834"/>
        <w:gridCol w:w="3272"/>
        <w:gridCol w:w="1701"/>
        <w:gridCol w:w="1701"/>
        <w:gridCol w:w="1701"/>
      </w:tblGrid>
      <w:tr w:rsidR="00A62C10" w:rsidRPr="00015D20" w14:paraId="7868B517" w14:textId="77777777" w:rsidTr="00724DF8">
        <w:trPr>
          <w:trHeight w:val="855"/>
          <w:tblHeader/>
        </w:trPr>
        <w:tc>
          <w:tcPr>
            <w:tcW w:w="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EC3CD" w14:textId="77777777" w:rsidR="00A62C10" w:rsidRPr="00015D20" w:rsidRDefault="00A62C10" w:rsidP="00A62C10">
            <w:pPr>
              <w:rPr>
                <w:color w:val="000000"/>
                <w:sz w:val="22"/>
                <w:szCs w:val="22"/>
              </w:rPr>
            </w:pPr>
            <w:bookmarkStart w:id="14" w:name="_Hlk111547020"/>
            <w:proofErr w:type="spellStart"/>
            <w:r w:rsidRPr="00015D20">
              <w:rPr>
                <w:color w:val="000000"/>
                <w:sz w:val="22"/>
                <w:szCs w:val="22"/>
              </w:rPr>
              <w:t>Nr.p.k</w:t>
            </w:r>
            <w:proofErr w:type="spellEnd"/>
            <w:r w:rsidRPr="00015D20">
              <w:rPr>
                <w:color w:val="000000"/>
                <w:sz w:val="22"/>
                <w:szCs w:val="22"/>
              </w:rPr>
              <w:t>.</w:t>
            </w:r>
          </w:p>
        </w:tc>
        <w:tc>
          <w:tcPr>
            <w:tcW w:w="3272" w:type="dxa"/>
            <w:tcBorders>
              <w:top w:val="single" w:sz="4" w:space="0" w:color="auto"/>
              <w:left w:val="nil"/>
              <w:bottom w:val="single" w:sz="4" w:space="0" w:color="auto"/>
              <w:right w:val="single" w:sz="4" w:space="0" w:color="auto"/>
            </w:tcBorders>
            <w:shd w:val="clear" w:color="auto" w:fill="auto"/>
            <w:vAlign w:val="center"/>
            <w:hideMark/>
          </w:tcPr>
          <w:p w14:paraId="1DBA58AE" w14:textId="77777777" w:rsidR="00A62C10" w:rsidRPr="00015D20" w:rsidRDefault="00A62C10" w:rsidP="00A62C10">
            <w:pPr>
              <w:rPr>
                <w:b/>
                <w:bCs/>
                <w:color w:val="000000"/>
                <w:sz w:val="22"/>
                <w:szCs w:val="22"/>
              </w:rPr>
            </w:pPr>
            <w:r w:rsidRPr="00015D20">
              <w:rPr>
                <w:b/>
                <w:bCs/>
                <w:color w:val="000000"/>
                <w:sz w:val="22"/>
                <w:szCs w:val="22"/>
              </w:rPr>
              <w:t>Rādītāja nosaukums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E8D073" w14:textId="77777777" w:rsidR="00A62C10" w:rsidRPr="00015D20" w:rsidRDefault="00A62C10" w:rsidP="00A62C10">
            <w:pPr>
              <w:jc w:val="center"/>
              <w:rPr>
                <w:b/>
                <w:bCs/>
                <w:color w:val="000000"/>
                <w:sz w:val="22"/>
                <w:szCs w:val="22"/>
              </w:rPr>
            </w:pPr>
            <w:r w:rsidRPr="00015D20">
              <w:rPr>
                <w:b/>
                <w:bCs/>
                <w:color w:val="000000"/>
                <w:sz w:val="22"/>
                <w:szCs w:val="22"/>
              </w:rPr>
              <w:t xml:space="preserve">Reģionālie autobusu pārvadājumi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9178F5" w14:textId="77777777" w:rsidR="00A62C10" w:rsidRPr="00015D20" w:rsidRDefault="00A62C10" w:rsidP="00A62C10">
            <w:pPr>
              <w:jc w:val="center"/>
              <w:rPr>
                <w:b/>
                <w:bCs/>
                <w:color w:val="000000"/>
                <w:sz w:val="22"/>
                <w:szCs w:val="22"/>
              </w:rPr>
            </w:pPr>
            <w:r w:rsidRPr="00015D20">
              <w:rPr>
                <w:b/>
                <w:bCs/>
                <w:color w:val="000000"/>
                <w:sz w:val="22"/>
                <w:szCs w:val="22"/>
              </w:rPr>
              <w:t>Reģionālie vilcienu pārvadājumi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DDA3D26" w14:textId="77777777" w:rsidR="00A62C10" w:rsidRPr="00015D20" w:rsidRDefault="00A62C10" w:rsidP="00A62C10">
            <w:pPr>
              <w:jc w:val="center"/>
              <w:rPr>
                <w:b/>
                <w:bCs/>
                <w:color w:val="000000"/>
                <w:sz w:val="22"/>
                <w:szCs w:val="22"/>
              </w:rPr>
            </w:pPr>
            <w:r w:rsidRPr="00015D20">
              <w:rPr>
                <w:b/>
                <w:bCs/>
                <w:color w:val="000000"/>
                <w:sz w:val="22"/>
                <w:szCs w:val="22"/>
              </w:rPr>
              <w:t xml:space="preserve">Pavisam kopā </w:t>
            </w:r>
          </w:p>
        </w:tc>
      </w:tr>
      <w:tr w:rsidR="00F375F3" w:rsidRPr="00015D20" w14:paraId="39083D49" w14:textId="77777777" w:rsidTr="00A62C10">
        <w:trPr>
          <w:trHeight w:val="480"/>
        </w:trPr>
        <w:tc>
          <w:tcPr>
            <w:tcW w:w="834" w:type="dxa"/>
            <w:tcBorders>
              <w:top w:val="nil"/>
              <w:left w:val="single" w:sz="4" w:space="0" w:color="auto"/>
              <w:bottom w:val="single" w:sz="4" w:space="0" w:color="auto"/>
              <w:right w:val="single" w:sz="4" w:space="0" w:color="auto"/>
            </w:tcBorders>
            <w:shd w:val="clear" w:color="auto" w:fill="auto"/>
            <w:vAlign w:val="center"/>
            <w:hideMark/>
          </w:tcPr>
          <w:p w14:paraId="63F82ED6" w14:textId="77777777" w:rsidR="00F375F3" w:rsidRPr="00015D20" w:rsidRDefault="00F375F3" w:rsidP="00F375F3">
            <w:pPr>
              <w:jc w:val="center"/>
              <w:rPr>
                <w:color w:val="000000"/>
                <w:sz w:val="18"/>
                <w:szCs w:val="18"/>
              </w:rPr>
            </w:pPr>
            <w:r w:rsidRPr="00015D20">
              <w:rPr>
                <w:color w:val="000000"/>
                <w:sz w:val="18"/>
                <w:szCs w:val="18"/>
              </w:rPr>
              <w:t>1</w:t>
            </w:r>
          </w:p>
        </w:tc>
        <w:tc>
          <w:tcPr>
            <w:tcW w:w="3272" w:type="dxa"/>
            <w:tcBorders>
              <w:top w:val="nil"/>
              <w:left w:val="nil"/>
              <w:bottom w:val="single" w:sz="4" w:space="0" w:color="auto"/>
              <w:right w:val="single" w:sz="4" w:space="0" w:color="auto"/>
            </w:tcBorders>
            <w:shd w:val="clear" w:color="auto" w:fill="auto"/>
            <w:vAlign w:val="center"/>
            <w:hideMark/>
          </w:tcPr>
          <w:p w14:paraId="4329AEC5" w14:textId="77777777" w:rsidR="00F375F3" w:rsidRPr="00015D20" w:rsidRDefault="00F375F3" w:rsidP="00F375F3">
            <w:pPr>
              <w:rPr>
                <w:b/>
                <w:bCs/>
                <w:color w:val="000000"/>
                <w:sz w:val="18"/>
                <w:szCs w:val="18"/>
              </w:rPr>
            </w:pPr>
            <w:r w:rsidRPr="00015D20">
              <w:rPr>
                <w:b/>
                <w:bCs/>
                <w:color w:val="000000"/>
                <w:sz w:val="18"/>
                <w:szCs w:val="18"/>
              </w:rPr>
              <w:t>Dotācija sabiedriskā transporta pakalpojumu sniegšanai (31.06.00 apakšprogramma)</w:t>
            </w:r>
          </w:p>
        </w:tc>
        <w:tc>
          <w:tcPr>
            <w:tcW w:w="1701" w:type="dxa"/>
            <w:tcBorders>
              <w:top w:val="nil"/>
              <w:left w:val="nil"/>
              <w:bottom w:val="single" w:sz="4" w:space="0" w:color="auto"/>
              <w:right w:val="single" w:sz="4" w:space="0" w:color="auto"/>
            </w:tcBorders>
            <w:shd w:val="clear" w:color="auto" w:fill="auto"/>
            <w:vAlign w:val="center"/>
            <w:hideMark/>
          </w:tcPr>
          <w:p w14:paraId="31228C0A" w14:textId="77777777" w:rsidR="00F375F3" w:rsidRPr="00015D20" w:rsidRDefault="00F375F3" w:rsidP="00F375F3">
            <w:pPr>
              <w:jc w:val="center"/>
              <w:rPr>
                <w:b/>
                <w:bCs/>
                <w:color w:val="000000"/>
                <w:sz w:val="18"/>
                <w:szCs w:val="18"/>
              </w:rPr>
            </w:pPr>
            <w:r w:rsidRPr="00015D20">
              <w:rPr>
                <w:b/>
                <w:bCs/>
                <w:color w:val="000000"/>
                <w:sz w:val="18"/>
                <w:szCs w:val="18"/>
              </w:rPr>
              <w:t>44 716 195</w:t>
            </w:r>
          </w:p>
        </w:tc>
        <w:tc>
          <w:tcPr>
            <w:tcW w:w="1701" w:type="dxa"/>
            <w:tcBorders>
              <w:top w:val="nil"/>
              <w:left w:val="nil"/>
              <w:bottom w:val="single" w:sz="4" w:space="0" w:color="auto"/>
              <w:right w:val="single" w:sz="4" w:space="0" w:color="auto"/>
            </w:tcBorders>
            <w:shd w:val="clear" w:color="auto" w:fill="auto"/>
            <w:vAlign w:val="center"/>
            <w:hideMark/>
          </w:tcPr>
          <w:p w14:paraId="1563389F" w14:textId="1A83F3F2" w:rsidR="00F375F3" w:rsidRPr="00015D20" w:rsidRDefault="00F375F3" w:rsidP="00F375F3">
            <w:pPr>
              <w:jc w:val="center"/>
              <w:rPr>
                <w:b/>
                <w:bCs/>
                <w:color w:val="000000"/>
                <w:sz w:val="18"/>
                <w:szCs w:val="18"/>
              </w:rPr>
            </w:pPr>
            <w:r w:rsidRPr="00015D20">
              <w:rPr>
                <w:b/>
                <w:bCs/>
                <w:color w:val="000000"/>
                <w:sz w:val="18"/>
                <w:szCs w:val="18"/>
              </w:rPr>
              <w:t>14 599 884</w:t>
            </w:r>
          </w:p>
        </w:tc>
        <w:tc>
          <w:tcPr>
            <w:tcW w:w="1701" w:type="dxa"/>
            <w:tcBorders>
              <w:top w:val="nil"/>
              <w:left w:val="nil"/>
              <w:bottom w:val="single" w:sz="4" w:space="0" w:color="auto"/>
              <w:right w:val="single" w:sz="4" w:space="0" w:color="auto"/>
            </w:tcBorders>
            <w:shd w:val="clear" w:color="auto" w:fill="auto"/>
            <w:noWrap/>
            <w:vAlign w:val="center"/>
            <w:hideMark/>
          </w:tcPr>
          <w:p w14:paraId="1A7FEF33" w14:textId="4973954B" w:rsidR="00F375F3" w:rsidRPr="00015D20" w:rsidRDefault="00F375F3" w:rsidP="00F375F3">
            <w:pPr>
              <w:jc w:val="center"/>
              <w:rPr>
                <w:b/>
                <w:bCs/>
                <w:color w:val="000000"/>
                <w:sz w:val="18"/>
                <w:szCs w:val="18"/>
              </w:rPr>
            </w:pPr>
            <w:r w:rsidRPr="00015D20">
              <w:rPr>
                <w:b/>
                <w:bCs/>
                <w:color w:val="000000"/>
                <w:sz w:val="18"/>
                <w:szCs w:val="18"/>
              </w:rPr>
              <w:t>59 316 079.00</w:t>
            </w:r>
          </w:p>
        </w:tc>
      </w:tr>
      <w:tr w:rsidR="00F375F3" w:rsidRPr="00015D20" w14:paraId="53DF10E7" w14:textId="77777777" w:rsidTr="00A62C10">
        <w:trPr>
          <w:trHeight w:val="330"/>
        </w:trPr>
        <w:tc>
          <w:tcPr>
            <w:tcW w:w="834" w:type="dxa"/>
            <w:tcBorders>
              <w:top w:val="nil"/>
              <w:left w:val="single" w:sz="4" w:space="0" w:color="auto"/>
              <w:bottom w:val="single" w:sz="4" w:space="0" w:color="auto"/>
              <w:right w:val="single" w:sz="4" w:space="0" w:color="auto"/>
            </w:tcBorders>
            <w:shd w:val="clear" w:color="auto" w:fill="auto"/>
            <w:vAlign w:val="center"/>
            <w:hideMark/>
          </w:tcPr>
          <w:p w14:paraId="0C23F77C" w14:textId="77777777" w:rsidR="00F375F3" w:rsidRPr="00015D20" w:rsidRDefault="00F375F3" w:rsidP="00F375F3">
            <w:pPr>
              <w:jc w:val="center"/>
              <w:rPr>
                <w:color w:val="000000"/>
                <w:sz w:val="18"/>
                <w:szCs w:val="18"/>
              </w:rPr>
            </w:pPr>
            <w:r w:rsidRPr="00015D20">
              <w:rPr>
                <w:color w:val="000000"/>
                <w:sz w:val="18"/>
                <w:szCs w:val="18"/>
              </w:rPr>
              <w:t>1.1.</w:t>
            </w:r>
          </w:p>
        </w:tc>
        <w:tc>
          <w:tcPr>
            <w:tcW w:w="3272" w:type="dxa"/>
            <w:tcBorders>
              <w:top w:val="nil"/>
              <w:left w:val="nil"/>
              <w:bottom w:val="single" w:sz="4" w:space="0" w:color="auto"/>
              <w:right w:val="single" w:sz="4" w:space="0" w:color="auto"/>
            </w:tcBorders>
            <w:shd w:val="clear" w:color="auto" w:fill="auto"/>
            <w:vAlign w:val="center"/>
            <w:hideMark/>
          </w:tcPr>
          <w:p w14:paraId="5AD9FAFB" w14:textId="77777777" w:rsidR="00F375F3" w:rsidRPr="00015D20" w:rsidRDefault="00F375F3" w:rsidP="00F375F3">
            <w:pPr>
              <w:rPr>
                <w:b/>
                <w:bCs/>
                <w:color w:val="000000"/>
                <w:sz w:val="18"/>
                <w:szCs w:val="18"/>
              </w:rPr>
            </w:pPr>
            <w:r w:rsidRPr="00015D20">
              <w:rPr>
                <w:b/>
                <w:bCs/>
                <w:color w:val="000000"/>
                <w:sz w:val="18"/>
                <w:szCs w:val="18"/>
              </w:rPr>
              <w:t xml:space="preserve">t.sk. apropriācijas kārtībā pārceltais finansējums </w:t>
            </w:r>
          </w:p>
        </w:tc>
        <w:tc>
          <w:tcPr>
            <w:tcW w:w="1701" w:type="dxa"/>
            <w:tcBorders>
              <w:top w:val="nil"/>
              <w:left w:val="nil"/>
              <w:bottom w:val="single" w:sz="4" w:space="0" w:color="auto"/>
              <w:right w:val="single" w:sz="4" w:space="0" w:color="auto"/>
            </w:tcBorders>
            <w:shd w:val="clear" w:color="auto" w:fill="auto"/>
            <w:vAlign w:val="center"/>
            <w:hideMark/>
          </w:tcPr>
          <w:p w14:paraId="777E4C17" w14:textId="77777777" w:rsidR="00F375F3" w:rsidRPr="00015D20" w:rsidRDefault="00F375F3" w:rsidP="00F375F3">
            <w:pPr>
              <w:jc w:val="center"/>
              <w:rPr>
                <w:b/>
                <w:bCs/>
                <w:color w:val="000000"/>
                <w:sz w:val="18"/>
                <w:szCs w:val="18"/>
              </w:rPr>
            </w:pPr>
            <w:r w:rsidRPr="00015D20">
              <w:rPr>
                <w:b/>
                <w:bCs/>
                <w:color w:val="000000"/>
                <w:sz w:val="18"/>
                <w:szCs w:val="18"/>
              </w:rPr>
              <w:t>1 516 515</w:t>
            </w:r>
          </w:p>
        </w:tc>
        <w:tc>
          <w:tcPr>
            <w:tcW w:w="1701" w:type="dxa"/>
            <w:tcBorders>
              <w:top w:val="nil"/>
              <w:left w:val="nil"/>
              <w:bottom w:val="single" w:sz="4" w:space="0" w:color="auto"/>
              <w:right w:val="single" w:sz="4" w:space="0" w:color="auto"/>
            </w:tcBorders>
            <w:shd w:val="clear" w:color="auto" w:fill="auto"/>
            <w:vAlign w:val="center"/>
            <w:hideMark/>
          </w:tcPr>
          <w:p w14:paraId="433A178D" w14:textId="32577187" w:rsidR="00F375F3" w:rsidRPr="00015D20" w:rsidRDefault="00F375F3" w:rsidP="00F375F3">
            <w:pPr>
              <w:jc w:val="center"/>
              <w:rPr>
                <w:b/>
                <w:bCs/>
                <w:color w:val="000000"/>
                <w:sz w:val="18"/>
                <w:szCs w:val="18"/>
              </w:rPr>
            </w:pPr>
            <w:r w:rsidRPr="00015D20">
              <w:rPr>
                <w:b/>
                <w:bCs/>
                <w:color w:val="000000"/>
                <w:sz w:val="18"/>
                <w:szCs w:val="18"/>
              </w:rPr>
              <w:t> </w:t>
            </w:r>
          </w:p>
        </w:tc>
        <w:tc>
          <w:tcPr>
            <w:tcW w:w="1701" w:type="dxa"/>
            <w:tcBorders>
              <w:top w:val="nil"/>
              <w:left w:val="nil"/>
              <w:bottom w:val="single" w:sz="4" w:space="0" w:color="auto"/>
              <w:right w:val="single" w:sz="4" w:space="0" w:color="auto"/>
            </w:tcBorders>
            <w:shd w:val="clear" w:color="auto" w:fill="auto"/>
            <w:noWrap/>
            <w:vAlign w:val="center"/>
            <w:hideMark/>
          </w:tcPr>
          <w:p w14:paraId="26A6462E" w14:textId="40B04A43" w:rsidR="00F375F3" w:rsidRPr="00015D20" w:rsidRDefault="00F375F3" w:rsidP="00F375F3">
            <w:pPr>
              <w:jc w:val="center"/>
              <w:rPr>
                <w:b/>
                <w:bCs/>
                <w:color w:val="000000"/>
                <w:sz w:val="18"/>
                <w:szCs w:val="18"/>
              </w:rPr>
            </w:pPr>
            <w:r w:rsidRPr="00015D20">
              <w:rPr>
                <w:b/>
                <w:bCs/>
                <w:color w:val="000000"/>
                <w:sz w:val="18"/>
                <w:szCs w:val="18"/>
              </w:rPr>
              <w:t>1 516 515.00</w:t>
            </w:r>
          </w:p>
        </w:tc>
      </w:tr>
      <w:tr w:rsidR="00F375F3" w:rsidRPr="00015D20" w14:paraId="376F62E9" w14:textId="77777777" w:rsidTr="00A62C10">
        <w:trPr>
          <w:trHeight w:val="28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2F983E9E" w14:textId="77777777" w:rsidR="00F375F3" w:rsidRPr="00015D20" w:rsidRDefault="00F375F3" w:rsidP="00F375F3">
            <w:pPr>
              <w:jc w:val="center"/>
              <w:rPr>
                <w:color w:val="000000"/>
                <w:sz w:val="18"/>
                <w:szCs w:val="18"/>
              </w:rPr>
            </w:pPr>
            <w:r w:rsidRPr="00015D20">
              <w:rPr>
                <w:color w:val="000000"/>
                <w:sz w:val="18"/>
                <w:szCs w:val="18"/>
              </w:rPr>
              <w:t>2</w:t>
            </w:r>
          </w:p>
        </w:tc>
        <w:tc>
          <w:tcPr>
            <w:tcW w:w="3272" w:type="dxa"/>
            <w:tcBorders>
              <w:top w:val="nil"/>
              <w:left w:val="nil"/>
              <w:bottom w:val="single" w:sz="4" w:space="0" w:color="auto"/>
              <w:right w:val="single" w:sz="4" w:space="0" w:color="auto"/>
            </w:tcBorders>
            <w:shd w:val="clear" w:color="auto" w:fill="auto"/>
            <w:vAlign w:val="center"/>
            <w:hideMark/>
          </w:tcPr>
          <w:p w14:paraId="7EA6FEEC" w14:textId="77777777" w:rsidR="00F375F3" w:rsidRPr="00015D20" w:rsidRDefault="00F375F3" w:rsidP="00F375F3">
            <w:pPr>
              <w:rPr>
                <w:color w:val="000000"/>
                <w:sz w:val="18"/>
                <w:szCs w:val="18"/>
              </w:rPr>
            </w:pPr>
            <w:r w:rsidRPr="00015D20">
              <w:rPr>
                <w:color w:val="000000"/>
                <w:sz w:val="18"/>
                <w:szCs w:val="18"/>
              </w:rPr>
              <w:t xml:space="preserve">Ieņēmumi, </w:t>
            </w:r>
            <w:proofErr w:type="spellStart"/>
            <w:r w:rsidRPr="00015D20">
              <w:rPr>
                <w:i/>
                <w:iCs/>
                <w:color w:val="000000"/>
                <w:sz w:val="18"/>
                <w:szCs w:val="18"/>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678EA788" w14:textId="77777777" w:rsidR="00F375F3" w:rsidRPr="00015D20" w:rsidRDefault="00F375F3" w:rsidP="00F375F3">
            <w:pPr>
              <w:jc w:val="center"/>
              <w:rPr>
                <w:color w:val="000000"/>
                <w:sz w:val="18"/>
                <w:szCs w:val="18"/>
              </w:rPr>
            </w:pPr>
            <w:r w:rsidRPr="00015D20">
              <w:rPr>
                <w:color w:val="000000"/>
                <w:sz w:val="18"/>
                <w:szCs w:val="18"/>
              </w:rPr>
              <w:t>25 819 146.57</w:t>
            </w:r>
          </w:p>
        </w:tc>
        <w:tc>
          <w:tcPr>
            <w:tcW w:w="1701" w:type="dxa"/>
            <w:tcBorders>
              <w:top w:val="nil"/>
              <w:left w:val="nil"/>
              <w:bottom w:val="single" w:sz="4" w:space="0" w:color="auto"/>
              <w:right w:val="single" w:sz="4" w:space="0" w:color="auto"/>
            </w:tcBorders>
            <w:shd w:val="clear" w:color="auto" w:fill="auto"/>
            <w:noWrap/>
            <w:vAlign w:val="center"/>
            <w:hideMark/>
          </w:tcPr>
          <w:p w14:paraId="66BDF9B9" w14:textId="7C4C06C8" w:rsidR="00F375F3" w:rsidRPr="00015D20" w:rsidRDefault="00F375F3" w:rsidP="00F375F3">
            <w:pPr>
              <w:jc w:val="center"/>
              <w:rPr>
                <w:color w:val="000000"/>
                <w:sz w:val="18"/>
                <w:szCs w:val="18"/>
              </w:rPr>
            </w:pPr>
            <w:r w:rsidRPr="00015D20">
              <w:rPr>
                <w:color w:val="000000"/>
                <w:sz w:val="18"/>
                <w:szCs w:val="18"/>
              </w:rPr>
              <w:t>19 670 290.32</w:t>
            </w:r>
          </w:p>
        </w:tc>
        <w:tc>
          <w:tcPr>
            <w:tcW w:w="1701" w:type="dxa"/>
            <w:tcBorders>
              <w:top w:val="nil"/>
              <w:left w:val="nil"/>
              <w:bottom w:val="single" w:sz="4" w:space="0" w:color="auto"/>
              <w:right w:val="single" w:sz="4" w:space="0" w:color="auto"/>
            </w:tcBorders>
            <w:shd w:val="clear" w:color="auto" w:fill="auto"/>
            <w:noWrap/>
            <w:vAlign w:val="center"/>
            <w:hideMark/>
          </w:tcPr>
          <w:p w14:paraId="21222EF0" w14:textId="0A34B4A4" w:rsidR="00F375F3" w:rsidRPr="00015D20" w:rsidRDefault="00F375F3" w:rsidP="00F375F3">
            <w:pPr>
              <w:jc w:val="center"/>
              <w:rPr>
                <w:color w:val="000000"/>
                <w:sz w:val="18"/>
                <w:szCs w:val="18"/>
              </w:rPr>
            </w:pPr>
            <w:r w:rsidRPr="00015D20">
              <w:rPr>
                <w:color w:val="000000"/>
                <w:sz w:val="18"/>
                <w:szCs w:val="18"/>
              </w:rPr>
              <w:t>45 489 436.89</w:t>
            </w:r>
          </w:p>
        </w:tc>
      </w:tr>
      <w:tr w:rsidR="00F375F3" w:rsidRPr="00015D20" w14:paraId="0D8DD123" w14:textId="77777777" w:rsidTr="00A62C10">
        <w:trPr>
          <w:trHeight w:val="34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4732678D" w14:textId="77777777" w:rsidR="00F375F3" w:rsidRPr="00015D20" w:rsidRDefault="00F375F3" w:rsidP="00F375F3">
            <w:pPr>
              <w:jc w:val="center"/>
              <w:rPr>
                <w:color w:val="000000"/>
                <w:sz w:val="18"/>
                <w:szCs w:val="18"/>
              </w:rPr>
            </w:pPr>
            <w:r w:rsidRPr="00015D20">
              <w:rPr>
                <w:color w:val="000000"/>
                <w:sz w:val="18"/>
                <w:szCs w:val="18"/>
              </w:rPr>
              <w:t>2.1.</w:t>
            </w:r>
          </w:p>
        </w:tc>
        <w:tc>
          <w:tcPr>
            <w:tcW w:w="3272" w:type="dxa"/>
            <w:tcBorders>
              <w:top w:val="nil"/>
              <w:left w:val="nil"/>
              <w:bottom w:val="single" w:sz="4" w:space="0" w:color="auto"/>
              <w:right w:val="single" w:sz="4" w:space="0" w:color="auto"/>
            </w:tcBorders>
            <w:shd w:val="clear" w:color="auto" w:fill="auto"/>
            <w:vAlign w:val="center"/>
            <w:hideMark/>
          </w:tcPr>
          <w:p w14:paraId="73BB5D11" w14:textId="77777777" w:rsidR="00F375F3" w:rsidRPr="00015D20" w:rsidRDefault="00F375F3" w:rsidP="00F375F3">
            <w:pPr>
              <w:rPr>
                <w:color w:val="000000"/>
                <w:sz w:val="18"/>
                <w:szCs w:val="18"/>
              </w:rPr>
            </w:pPr>
            <w:r w:rsidRPr="00015D20">
              <w:rPr>
                <w:color w:val="000000"/>
                <w:sz w:val="18"/>
                <w:szCs w:val="18"/>
              </w:rPr>
              <w:t xml:space="preserve">t.sk. ieņēmumi no biļešu pārdošanas, </w:t>
            </w:r>
            <w:proofErr w:type="spellStart"/>
            <w:r w:rsidRPr="00015D20">
              <w:rPr>
                <w:i/>
                <w:iCs/>
                <w:color w:val="000000"/>
                <w:sz w:val="18"/>
                <w:szCs w:val="18"/>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75EE5500" w14:textId="77777777" w:rsidR="00F375F3" w:rsidRPr="00015D20" w:rsidRDefault="00F375F3" w:rsidP="00F375F3">
            <w:pPr>
              <w:jc w:val="center"/>
              <w:rPr>
                <w:color w:val="000000"/>
                <w:sz w:val="18"/>
                <w:szCs w:val="18"/>
              </w:rPr>
            </w:pPr>
            <w:r w:rsidRPr="00015D20">
              <w:rPr>
                <w:color w:val="000000"/>
                <w:sz w:val="18"/>
                <w:szCs w:val="18"/>
              </w:rPr>
              <w:t>25 594 163.19</w:t>
            </w:r>
          </w:p>
        </w:tc>
        <w:tc>
          <w:tcPr>
            <w:tcW w:w="1701" w:type="dxa"/>
            <w:tcBorders>
              <w:top w:val="nil"/>
              <w:left w:val="nil"/>
              <w:bottom w:val="single" w:sz="4" w:space="0" w:color="auto"/>
              <w:right w:val="single" w:sz="4" w:space="0" w:color="auto"/>
            </w:tcBorders>
            <w:shd w:val="clear" w:color="auto" w:fill="auto"/>
            <w:noWrap/>
            <w:vAlign w:val="center"/>
            <w:hideMark/>
          </w:tcPr>
          <w:p w14:paraId="533FDCB5" w14:textId="39BF1A5E" w:rsidR="00F375F3" w:rsidRPr="00015D20" w:rsidRDefault="00F375F3" w:rsidP="00F375F3">
            <w:pPr>
              <w:jc w:val="center"/>
              <w:rPr>
                <w:color w:val="000000"/>
                <w:sz w:val="18"/>
                <w:szCs w:val="18"/>
              </w:rPr>
            </w:pPr>
            <w:r w:rsidRPr="00015D20">
              <w:rPr>
                <w:color w:val="000000"/>
                <w:sz w:val="18"/>
                <w:szCs w:val="18"/>
              </w:rPr>
              <w:t>16 693 429.33</w:t>
            </w:r>
          </w:p>
        </w:tc>
        <w:tc>
          <w:tcPr>
            <w:tcW w:w="1701" w:type="dxa"/>
            <w:tcBorders>
              <w:top w:val="nil"/>
              <w:left w:val="nil"/>
              <w:bottom w:val="single" w:sz="4" w:space="0" w:color="auto"/>
              <w:right w:val="single" w:sz="4" w:space="0" w:color="auto"/>
            </w:tcBorders>
            <w:shd w:val="clear" w:color="auto" w:fill="auto"/>
            <w:noWrap/>
            <w:vAlign w:val="center"/>
            <w:hideMark/>
          </w:tcPr>
          <w:p w14:paraId="5402E165" w14:textId="47E0CB01" w:rsidR="00F375F3" w:rsidRPr="00015D20" w:rsidRDefault="00F375F3" w:rsidP="00F375F3">
            <w:pPr>
              <w:jc w:val="center"/>
              <w:rPr>
                <w:color w:val="000000"/>
                <w:sz w:val="18"/>
                <w:szCs w:val="18"/>
              </w:rPr>
            </w:pPr>
            <w:r w:rsidRPr="00015D20">
              <w:rPr>
                <w:color w:val="000000"/>
                <w:sz w:val="18"/>
                <w:szCs w:val="18"/>
              </w:rPr>
              <w:t>42 287 592.52</w:t>
            </w:r>
          </w:p>
        </w:tc>
      </w:tr>
      <w:tr w:rsidR="00F375F3" w:rsidRPr="00015D20" w14:paraId="5B99172E" w14:textId="77777777" w:rsidTr="00A62C10">
        <w:trPr>
          <w:trHeight w:val="31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149CDF58" w14:textId="77777777" w:rsidR="00F375F3" w:rsidRPr="00015D20" w:rsidRDefault="00F375F3" w:rsidP="00F375F3">
            <w:pPr>
              <w:jc w:val="center"/>
              <w:rPr>
                <w:color w:val="000000"/>
                <w:sz w:val="18"/>
                <w:szCs w:val="18"/>
              </w:rPr>
            </w:pPr>
            <w:r w:rsidRPr="00015D20">
              <w:rPr>
                <w:color w:val="000000"/>
                <w:sz w:val="18"/>
                <w:szCs w:val="18"/>
              </w:rPr>
              <w:t>3</w:t>
            </w:r>
          </w:p>
        </w:tc>
        <w:tc>
          <w:tcPr>
            <w:tcW w:w="3272" w:type="dxa"/>
            <w:tcBorders>
              <w:top w:val="nil"/>
              <w:left w:val="nil"/>
              <w:bottom w:val="single" w:sz="4" w:space="0" w:color="auto"/>
              <w:right w:val="single" w:sz="4" w:space="0" w:color="auto"/>
            </w:tcBorders>
            <w:shd w:val="clear" w:color="auto" w:fill="auto"/>
            <w:vAlign w:val="center"/>
            <w:hideMark/>
          </w:tcPr>
          <w:p w14:paraId="6130EC36" w14:textId="77777777" w:rsidR="00F375F3" w:rsidRPr="00015D20" w:rsidRDefault="00F375F3" w:rsidP="00F375F3">
            <w:pPr>
              <w:rPr>
                <w:color w:val="000000"/>
                <w:sz w:val="18"/>
                <w:szCs w:val="18"/>
              </w:rPr>
            </w:pPr>
            <w:r w:rsidRPr="00015D20">
              <w:rPr>
                <w:color w:val="000000"/>
                <w:sz w:val="18"/>
                <w:szCs w:val="18"/>
              </w:rPr>
              <w:t xml:space="preserve">Izdevumi (izņemot izdevumi par  dzelzceļa infrastruktūru), </w:t>
            </w:r>
            <w:proofErr w:type="spellStart"/>
            <w:r w:rsidRPr="00015D20">
              <w:rPr>
                <w:i/>
                <w:iCs/>
                <w:color w:val="000000"/>
                <w:sz w:val="18"/>
                <w:szCs w:val="18"/>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2CE2CB21" w14:textId="77777777" w:rsidR="00F375F3" w:rsidRPr="00015D20" w:rsidRDefault="00F375F3" w:rsidP="00F375F3">
            <w:pPr>
              <w:jc w:val="center"/>
              <w:rPr>
                <w:color w:val="000000"/>
                <w:sz w:val="18"/>
                <w:szCs w:val="18"/>
              </w:rPr>
            </w:pPr>
            <w:r w:rsidRPr="00015D20">
              <w:rPr>
                <w:color w:val="000000"/>
                <w:sz w:val="18"/>
                <w:szCs w:val="18"/>
              </w:rPr>
              <w:t>84 251 418.63</w:t>
            </w:r>
          </w:p>
        </w:tc>
        <w:tc>
          <w:tcPr>
            <w:tcW w:w="1701" w:type="dxa"/>
            <w:tcBorders>
              <w:top w:val="nil"/>
              <w:left w:val="nil"/>
              <w:bottom w:val="single" w:sz="4" w:space="0" w:color="auto"/>
              <w:right w:val="single" w:sz="4" w:space="0" w:color="auto"/>
            </w:tcBorders>
            <w:shd w:val="clear" w:color="auto" w:fill="auto"/>
            <w:noWrap/>
            <w:vAlign w:val="center"/>
            <w:hideMark/>
          </w:tcPr>
          <w:p w14:paraId="13977FF7" w14:textId="358292B4" w:rsidR="00F375F3" w:rsidRPr="00015D20" w:rsidRDefault="00F375F3" w:rsidP="00F375F3">
            <w:pPr>
              <w:jc w:val="center"/>
              <w:rPr>
                <w:color w:val="000000"/>
                <w:sz w:val="18"/>
                <w:szCs w:val="18"/>
              </w:rPr>
            </w:pPr>
            <w:r w:rsidRPr="00015D20">
              <w:rPr>
                <w:color w:val="000000"/>
                <w:sz w:val="18"/>
                <w:szCs w:val="18"/>
              </w:rPr>
              <w:t>45 425 025.51</w:t>
            </w:r>
          </w:p>
        </w:tc>
        <w:tc>
          <w:tcPr>
            <w:tcW w:w="1701" w:type="dxa"/>
            <w:tcBorders>
              <w:top w:val="nil"/>
              <w:left w:val="nil"/>
              <w:bottom w:val="single" w:sz="4" w:space="0" w:color="auto"/>
              <w:right w:val="single" w:sz="4" w:space="0" w:color="auto"/>
            </w:tcBorders>
            <w:shd w:val="clear" w:color="auto" w:fill="auto"/>
            <w:noWrap/>
            <w:vAlign w:val="center"/>
            <w:hideMark/>
          </w:tcPr>
          <w:p w14:paraId="3614EB71" w14:textId="3887399B" w:rsidR="00F375F3" w:rsidRPr="00015D20" w:rsidRDefault="00F375F3" w:rsidP="00F375F3">
            <w:pPr>
              <w:jc w:val="center"/>
              <w:rPr>
                <w:color w:val="000000"/>
                <w:sz w:val="18"/>
                <w:szCs w:val="18"/>
              </w:rPr>
            </w:pPr>
            <w:r w:rsidRPr="00015D20">
              <w:rPr>
                <w:color w:val="000000"/>
                <w:sz w:val="18"/>
                <w:szCs w:val="18"/>
              </w:rPr>
              <w:t>129 676 444.14</w:t>
            </w:r>
          </w:p>
        </w:tc>
      </w:tr>
      <w:tr w:rsidR="00F375F3" w:rsidRPr="00015D20" w14:paraId="2EDB14D4" w14:textId="77777777" w:rsidTr="00A62C10">
        <w:trPr>
          <w:trHeight w:val="300"/>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1B1B2458" w14:textId="77777777" w:rsidR="00F375F3" w:rsidRPr="00015D20" w:rsidRDefault="00F375F3" w:rsidP="00F375F3">
            <w:pPr>
              <w:jc w:val="center"/>
              <w:rPr>
                <w:color w:val="000000"/>
                <w:sz w:val="18"/>
                <w:szCs w:val="18"/>
              </w:rPr>
            </w:pPr>
            <w:r w:rsidRPr="00015D20">
              <w:rPr>
                <w:color w:val="000000"/>
                <w:sz w:val="18"/>
                <w:szCs w:val="18"/>
              </w:rPr>
              <w:t>3.1.</w:t>
            </w:r>
          </w:p>
        </w:tc>
        <w:tc>
          <w:tcPr>
            <w:tcW w:w="3272" w:type="dxa"/>
            <w:tcBorders>
              <w:top w:val="nil"/>
              <w:left w:val="nil"/>
              <w:bottom w:val="single" w:sz="4" w:space="0" w:color="auto"/>
              <w:right w:val="single" w:sz="4" w:space="0" w:color="auto"/>
            </w:tcBorders>
            <w:shd w:val="clear" w:color="auto" w:fill="auto"/>
            <w:vAlign w:val="center"/>
            <w:hideMark/>
          </w:tcPr>
          <w:p w14:paraId="7B4DF545" w14:textId="77777777" w:rsidR="00F375F3" w:rsidRPr="00015D20" w:rsidRDefault="00F375F3" w:rsidP="00F375F3">
            <w:pPr>
              <w:rPr>
                <w:color w:val="000000"/>
                <w:sz w:val="18"/>
                <w:szCs w:val="18"/>
              </w:rPr>
            </w:pPr>
            <w:r w:rsidRPr="00015D20">
              <w:rPr>
                <w:color w:val="000000"/>
                <w:sz w:val="18"/>
                <w:szCs w:val="18"/>
              </w:rPr>
              <w:t xml:space="preserve">t.sk. izdevumi par autoostām, </w:t>
            </w:r>
            <w:proofErr w:type="spellStart"/>
            <w:r w:rsidRPr="00015D20">
              <w:rPr>
                <w:i/>
                <w:iCs/>
                <w:color w:val="000000"/>
                <w:sz w:val="18"/>
                <w:szCs w:val="18"/>
              </w:rPr>
              <w:t>euro</w:t>
            </w:r>
            <w:proofErr w:type="spellEnd"/>
            <w:r w:rsidRPr="00015D20">
              <w:rPr>
                <w:i/>
                <w:iCs/>
                <w:color w:val="000000"/>
                <w:sz w:val="18"/>
                <w:szCs w:val="18"/>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78C745D5" w14:textId="77777777" w:rsidR="00F375F3" w:rsidRPr="00015D20" w:rsidRDefault="00F375F3" w:rsidP="00F375F3">
            <w:pPr>
              <w:jc w:val="center"/>
              <w:rPr>
                <w:color w:val="000000"/>
                <w:sz w:val="18"/>
                <w:szCs w:val="18"/>
              </w:rPr>
            </w:pPr>
            <w:r w:rsidRPr="00015D20">
              <w:rPr>
                <w:color w:val="000000"/>
                <w:sz w:val="18"/>
                <w:szCs w:val="18"/>
              </w:rPr>
              <w:t>5 962 912.62</w:t>
            </w:r>
          </w:p>
        </w:tc>
        <w:tc>
          <w:tcPr>
            <w:tcW w:w="1701" w:type="dxa"/>
            <w:tcBorders>
              <w:top w:val="nil"/>
              <w:left w:val="nil"/>
              <w:bottom w:val="single" w:sz="4" w:space="0" w:color="auto"/>
              <w:right w:val="single" w:sz="4" w:space="0" w:color="auto"/>
            </w:tcBorders>
            <w:shd w:val="clear" w:color="auto" w:fill="auto"/>
            <w:vAlign w:val="center"/>
            <w:hideMark/>
          </w:tcPr>
          <w:p w14:paraId="0FCF00A1" w14:textId="11A879FF" w:rsidR="00F375F3" w:rsidRPr="00015D20" w:rsidRDefault="00F375F3" w:rsidP="00F375F3">
            <w:pPr>
              <w:jc w:val="center"/>
              <w:rPr>
                <w:color w:val="000000"/>
                <w:sz w:val="18"/>
                <w:szCs w:val="18"/>
              </w:rPr>
            </w:pPr>
            <w:r w:rsidRPr="00015D20">
              <w:rPr>
                <w:color w:val="000000"/>
                <w:sz w:val="18"/>
                <w:szCs w:val="18"/>
              </w:rPr>
              <w:t> </w:t>
            </w:r>
          </w:p>
        </w:tc>
        <w:tc>
          <w:tcPr>
            <w:tcW w:w="1701" w:type="dxa"/>
            <w:tcBorders>
              <w:top w:val="nil"/>
              <w:left w:val="nil"/>
              <w:bottom w:val="single" w:sz="4" w:space="0" w:color="auto"/>
              <w:right w:val="single" w:sz="4" w:space="0" w:color="auto"/>
            </w:tcBorders>
            <w:shd w:val="clear" w:color="auto" w:fill="auto"/>
            <w:noWrap/>
            <w:vAlign w:val="center"/>
            <w:hideMark/>
          </w:tcPr>
          <w:p w14:paraId="1357EAE5" w14:textId="10A8F00E" w:rsidR="00F375F3" w:rsidRPr="00015D20" w:rsidRDefault="00F375F3" w:rsidP="00F375F3">
            <w:pPr>
              <w:jc w:val="center"/>
              <w:rPr>
                <w:color w:val="000000"/>
                <w:sz w:val="18"/>
                <w:szCs w:val="18"/>
              </w:rPr>
            </w:pPr>
            <w:r w:rsidRPr="00015D20">
              <w:rPr>
                <w:color w:val="000000"/>
                <w:sz w:val="18"/>
                <w:szCs w:val="18"/>
              </w:rPr>
              <w:t>5 962 912.62</w:t>
            </w:r>
          </w:p>
        </w:tc>
      </w:tr>
      <w:tr w:rsidR="00F375F3" w:rsidRPr="00015D20" w14:paraId="4DCA7C23" w14:textId="77777777" w:rsidTr="00A62C10">
        <w:trPr>
          <w:trHeight w:val="34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25BAE75A" w14:textId="77777777" w:rsidR="00F375F3" w:rsidRPr="00015D20" w:rsidRDefault="00F375F3" w:rsidP="00F375F3">
            <w:pPr>
              <w:jc w:val="center"/>
              <w:rPr>
                <w:color w:val="000000"/>
                <w:sz w:val="18"/>
                <w:szCs w:val="18"/>
              </w:rPr>
            </w:pPr>
            <w:r w:rsidRPr="00015D20">
              <w:rPr>
                <w:color w:val="000000"/>
                <w:sz w:val="18"/>
                <w:szCs w:val="18"/>
              </w:rPr>
              <w:t>4</w:t>
            </w:r>
          </w:p>
        </w:tc>
        <w:tc>
          <w:tcPr>
            <w:tcW w:w="3272" w:type="dxa"/>
            <w:tcBorders>
              <w:top w:val="nil"/>
              <w:left w:val="nil"/>
              <w:bottom w:val="single" w:sz="4" w:space="0" w:color="auto"/>
              <w:right w:val="single" w:sz="4" w:space="0" w:color="auto"/>
            </w:tcBorders>
            <w:shd w:val="clear" w:color="auto" w:fill="auto"/>
            <w:vAlign w:val="center"/>
            <w:hideMark/>
          </w:tcPr>
          <w:p w14:paraId="0E4A3579" w14:textId="77777777" w:rsidR="00F375F3" w:rsidRPr="00015D20" w:rsidRDefault="00F375F3" w:rsidP="00F375F3">
            <w:pPr>
              <w:rPr>
                <w:color w:val="000000"/>
                <w:sz w:val="18"/>
                <w:szCs w:val="18"/>
              </w:rPr>
            </w:pPr>
            <w:r w:rsidRPr="00015D20">
              <w:rPr>
                <w:color w:val="000000"/>
                <w:sz w:val="18"/>
                <w:szCs w:val="18"/>
              </w:rPr>
              <w:t>Nobraukums maršrutu tīklā, kilometri (vilcieniem - vagonkilometri)</w:t>
            </w:r>
          </w:p>
        </w:tc>
        <w:tc>
          <w:tcPr>
            <w:tcW w:w="1701" w:type="dxa"/>
            <w:tcBorders>
              <w:top w:val="nil"/>
              <w:left w:val="nil"/>
              <w:bottom w:val="single" w:sz="4" w:space="0" w:color="auto"/>
              <w:right w:val="single" w:sz="4" w:space="0" w:color="auto"/>
            </w:tcBorders>
            <w:shd w:val="clear" w:color="auto" w:fill="auto"/>
            <w:noWrap/>
            <w:vAlign w:val="center"/>
            <w:hideMark/>
          </w:tcPr>
          <w:p w14:paraId="4FF22B43" w14:textId="77777777" w:rsidR="00F375F3" w:rsidRPr="00015D20" w:rsidRDefault="00F375F3" w:rsidP="00F375F3">
            <w:pPr>
              <w:jc w:val="center"/>
              <w:rPr>
                <w:color w:val="000000"/>
                <w:sz w:val="18"/>
                <w:szCs w:val="18"/>
              </w:rPr>
            </w:pPr>
            <w:r w:rsidRPr="00015D20">
              <w:rPr>
                <w:color w:val="000000"/>
                <w:sz w:val="18"/>
                <w:szCs w:val="18"/>
              </w:rPr>
              <w:t>71 207 165.51</w:t>
            </w:r>
          </w:p>
        </w:tc>
        <w:tc>
          <w:tcPr>
            <w:tcW w:w="1701" w:type="dxa"/>
            <w:tcBorders>
              <w:top w:val="nil"/>
              <w:left w:val="nil"/>
              <w:bottom w:val="single" w:sz="4" w:space="0" w:color="auto"/>
              <w:right w:val="single" w:sz="4" w:space="0" w:color="auto"/>
            </w:tcBorders>
            <w:shd w:val="clear" w:color="auto" w:fill="auto"/>
            <w:vAlign w:val="center"/>
            <w:hideMark/>
          </w:tcPr>
          <w:p w14:paraId="18728E0C" w14:textId="01A45AB6" w:rsidR="00F375F3" w:rsidRPr="00015D20" w:rsidRDefault="00F375F3" w:rsidP="00F375F3">
            <w:pPr>
              <w:jc w:val="center"/>
              <w:rPr>
                <w:color w:val="000000"/>
                <w:sz w:val="18"/>
                <w:szCs w:val="18"/>
              </w:rPr>
            </w:pPr>
            <w:r w:rsidRPr="00015D20">
              <w:rPr>
                <w:color w:val="000000"/>
                <w:sz w:val="18"/>
                <w:szCs w:val="18"/>
              </w:rPr>
              <w:t>28 171 135.96</w:t>
            </w:r>
          </w:p>
        </w:tc>
        <w:tc>
          <w:tcPr>
            <w:tcW w:w="1701" w:type="dxa"/>
            <w:tcBorders>
              <w:top w:val="nil"/>
              <w:left w:val="nil"/>
              <w:bottom w:val="single" w:sz="4" w:space="0" w:color="auto"/>
              <w:right w:val="single" w:sz="4" w:space="0" w:color="auto"/>
            </w:tcBorders>
            <w:shd w:val="clear" w:color="auto" w:fill="auto"/>
            <w:noWrap/>
            <w:vAlign w:val="center"/>
            <w:hideMark/>
          </w:tcPr>
          <w:p w14:paraId="7DC01AA1" w14:textId="2C1C0EEA" w:rsidR="00F375F3" w:rsidRPr="00015D20" w:rsidRDefault="00F375F3" w:rsidP="00F375F3">
            <w:pPr>
              <w:jc w:val="center"/>
              <w:rPr>
                <w:color w:val="000000"/>
                <w:sz w:val="18"/>
                <w:szCs w:val="18"/>
              </w:rPr>
            </w:pPr>
            <w:r w:rsidRPr="00015D20">
              <w:rPr>
                <w:color w:val="000000"/>
                <w:sz w:val="18"/>
                <w:szCs w:val="18"/>
              </w:rPr>
              <w:t>99 378 301.47</w:t>
            </w:r>
          </w:p>
        </w:tc>
      </w:tr>
      <w:tr w:rsidR="00F375F3" w:rsidRPr="00015D20" w14:paraId="7DBF6341" w14:textId="77777777" w:rsidTr="00A62C10">
        <w:trPr>
          <w:trHeight w:val="34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6C09290C" w14:textId="77777777" w:rsidR="00F375F3" w:rsidRPr="00015D20" w:rsidRDefault="00F375F3" w:rsidP="00F375F3">
            <w:pPr>
              <w:jc w:val="center"/>
              <w:rPr>
                <w:color w:val="000000"/>
                <w:sz w:val="18"/>
                <w:szCs w:val="18"/>
              </w:rPr>
            </w:pPr>
            <w:r w:rsidRPr="00015D20">
              <w:rPr>
                <w:color w:val="000000"/>
                <w:sz w:val="18"/>
                <w:szCs w:val="18"/>
              </w:rPr>
              <w:t>5</w:t>
            </w:r>
          </w:p>
        </w:tc>
        <w:tc>
          <w:tcPr>
            <w:tcW w:w="3272" w:type="dxa"/>
            <w:tcBorders>
              <w:top w:val="nil"/>
              <w:left w:val="nil"/>
              <w:bottom w:val="single" w:sz="4" w:space="0" w:color="auto"/>
              <w:right w:val="single" w:sz="4" w:space="0" w:color="auto"/>
            </w:tcBorders>
            <w:shd w:val="clear" w:color="auto" w:fill="auto"/>
            <w:vAlign w:val="center"/>
            <w:hideMark/>
          </w:tcPr>
          <w:p w14:paraId="3678A580" w14:textId="77777777" w:rsidR="00F375F3" w:rsidRPr="00015D20" w:rsidRDefault="00F375F3" w:rsidP="00F375F3">
            <w:pPr>
              <w:rPr>
                <w:color w:val="000000"/>
                <w:sz w:val="18"/>
                <w:szCs w:val="18"/>
              </w:rPr>
            </w:pPr>
            <w:r w:rsidRPr="00015D20">
              <w:rPr>
                <w:color w:val="000000"/>
                <w:sz w:val="18"/>
                <w:szCs w:val="18"/>
              </w:rPr>
              <w:t xml:space="preserve">Kompensējamais PVN par braukšanas maksas atvieglojumiem, </w:t>
            </w:r>
            <w:proofErr w:type="spellStart"/>
            <w:r w:rsidRPr="00015D20">
              <w:rPr>
                <w:i/>
                <w:iCs/>
                <w:color w:val="000000"/>
                <w:sz w:val="18"/>
                <w:szCs w:val="18"/>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4D71E7F5" w14:textId="77777777" w:rsidR="00F375F3" w:rsidRPr="00015D20" w:rsidRDefault="00F375F3" w:rsidP="00F375F3">
            <w:pPr>
              <w:jc w:val="center"/>
              <w:rPr>
                <w:color w:val="000000"/>
                <w:sz w:val="18"/>
                <w:szCs w:val="18"/>
              </w:rPr>
            </w:pPr>
            <w:r w:rsidRPr="00015D20">
              <w:rPr>
                <w:color w:val="000000"/>
                <w:sz w:val="18"/>
                <w:szCs w:val="18"/>
              </w:rPr>
              <w:t>959 852.18</w:t>
            </w:r>
          </w:p>
        </w:tc>
        <w:tc>
          <w:tcPr>
            <w:tcW w:w="1701" w:type="dxa"/>
            <w:tcBorders>
              <w:top w:val="nil"/>
              <w:left w:val="nil"/>
              <w:bottom w:val="single" w:sz="4" w:space="0" w:color="auto"/>
              <w:right w:val="single" w:sz="4" w:space="0" w:color="auto"/>
            </w:tcBorders>
            <w:shd w:val="clear" w:color="auto" w:fill="auto"/>
            <w:noWrap/>
            <w:vAlign w:val="center"/>
            <w:hideMark/>
          </w:tcPr>
          <w:p w14:paraId="25DC6E48" w14:textId="5F48CDA0" w:rsidR="00F375F3" w:rsidRPr="00015D20" w:rsidRDefault="00F375F3" w:rsidP="00F375F3">
            <w:pPr>
              <w:jc w:val="center"/>
              <w:rPr>
                <w:color w:val="000000"/>
                <w:sz w:val="18"/>
                <w:szCs w:val="18"/>
              </w:rPr>
            </w:pPr>
            <w:r w:rsidRPr="00015D20">
              <w:rPr>
                <w:color w:val="000000"/>
                <w:sz w:val="18"/>
                <w:szCs w:val="18"/>
              </w:rPr>
              <w:t>388 821.22</w:t>
            </w:r>
          </w:p>
        </w:tc>
        <w:tc>
          <w:tcPr>
            <w:tcW w:w="1701" w:type="dxa"/>
            <w:tcBorders>
              <w:top w:val="nil"/>
              <w:left w:val="nil"/>
              <w:bottom w:val="single" w:sz="4" w:space="0" w:color="auto"/>
              <w:right w:val="single" w:sz="4" w:space="0" w:color="auto"/>
            </w:tcBorders>
            <w:shd w:val="clear" w:color="auto" w:fill="auto"/>
            <w:noWrap/>
            <w:vAlign w:val="center"/>
            <w:hideMark/>
          </w:tcPr>
          <w:p w14:paraId="147F968D" w14:textId="714C9290" w:rsidR="00F375F3" w:rsidRPr="00015D20" w:rsidRDefault="00F375F3" w:rsidP="00F375F3">
            <w:pPr>
              <w:jc w:val="center"/>
              <w:rPr>
                <w:color w:val="000000"/>
                <w:sz w:val="18"/>
                <w:szCs w:val="18"/>
              </w:rPr>
            </w:pPr>
            <w:r w:rsidRPr="00015D20">
              <w:rPr>
                <w:color w:val="000000"/>
                <w:sz w:val="18"/>
                <w:szCs w:val="18"/>
              </w:rPr>
              <w:t>1 348 673.40</w:t>
            </w:r>
          </w:p>
        </w:tc>
      </w:tr>
      <w:tr w:rsidR="00F375F3" w:rsidRPr="00015D20" w14:paraId="493D453B" w14:textId="77777777" w:rsidTr="00A62C10">
        <w:trPr>
          <w:trHeight w:val="480"/>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324FB21F" w14:textId="77777777" w:rsidR="00F375F3" w:rsidRPr="00015D20" w:rsidRDefault="00F375F3" w:rsidP="00F375F3">
            <w:pPr>
              <w:jc w:val="center"/>
              <w:rPr>
                <w:color w:val="000000"/>
                <w:sz w:val="18"/>
                <w:szCs w:val="18"/>
              </w:rPr>
            </w:pPr>
            <w:r w:rsidRPr="00015D20">
              <w:rPr>
                <w:color w:val="000000"/>
                <w:sz w:val="18"/>
                <w:szCs w:val="18"/>
              </w:rPr>
              <w:t>6</w:t>
            </w:r>
          </w:p>
        </w:tc>
        <w:tc>
          <w:tcPr>
            <w:tcW w:w="3272" w:type="dxa"/>
            <w:tcBorders>
              <w:top w:val="nil"/>
              <w:left w:val="nil"/>
              <w:bottom w:val="single" w:sz="4" w:space="0" w:color="auto"/>
              <w:right w:val="single" w:sz="4" w:space="0" w:color="auto"/>
            </w:tcBorders>
            <w:shd w:val="clear" w:color="auto" w:fill="auto"/>
            <w:vAlign w:val="center"/>
            <w:hideMark/>
          </w:tcPr>
          <w:p w14:paraId="36710C54" w14:textId="77777777" w:rsidR="00F375F3" w:rsidRPr="00015D20" w:rsidRDefault="00F375F3" w:rsidP="00F375F3">
            <w:pPr>
              <w:rPr>
                <w:color w:val="000000"/>
                <w:sz w:val="18"/>
                <w:szCs w:val="18"/>
              </w:rPr>
            </w:pPr>
            <w:r w:rsidRPr="00015D20">
              <w:rPr>
                <w:color w:val="000000"/>
                <w:sz w:val="18"/>
                <w:szCs w:val="18"/>
              </w:rPr>
              <w:t xml:space="preserve">Aprēķinātā peļņa atbilstoši Ministru kabineta noteikumos Nr.435 un sabiedriskā transporta pakalpojumu līgumos noteiktajai kārtībai, </w:t>
            </w:r>
            <w:proofErr w:type="spellStart"/>
            <w:r w:rsidRPr="00015D20">
              <w:rPr>
                <w:i/>
                <w:iCs/>
                <w:color w:val="000000"/>
                <w:sz w:val="18"/>
                <w:szCs w:val="18"/>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29F2CDC8" w14:textId="77777777" w:rsidR="00F375F3" w:rsidRPr="00015D20" w:rsidRDefault="00F375F3" w:rsidP="00F375F3">
            <w:pPr>
              <w:jc w:val="center"/>
              <w:rPr>
                <w:color w:val="000000"/>
                <w:sz w:val="18"/>
                <w:szCs w:val="18"/>
              </w:rPr>
            </w:pPr>
            <w:r w:rsidRPr="00015D20">
              <w:rPr>
                <w:color w:val="000000"/>
                <w:sz w:val="18"/>
                <w:szCs w:val="18"/>
              </w:rPr>
              <w:t>1 278 806.48</w:t>
            </w:r>
          </w:p>
        </w:tc>
        <w:tc>
          <w:tcPr>
            <w:tcW w:w="1701" w:type="dxa"/>
            <w:tcBorders>
              <w:top w:val="nil"/>
              <w:left w:val="nil"/>
              <w:bottom w:val="single" w:sz="4" w:space="0" w:color="auto"/>
              <w:right w:val="single" w:sz="4" w:space="0" w:color="auto"/>
            </w:tcBorders>
            <w:shd w:val="clear" w:color="auto" w:fill="auto"/>
            <w:noWrap/>
            <w:vAlign w:val="center"/>
            <w:hideMark/>
          </w:tcPr>
          <w:p w14:paraId="62CD2E45" w14:textId="034EE29A" w:rsidR="00F375F3" w:rsidRPr="00015D20" w:rsidRDefault="00F375F3" w:rsidP="00F375F3">
            <w:pPr>
              <w:jc w:val="center"/>
              <w:rPr>
                <w:color w:val="000000"/>
                <w:sz w:val="18"/>
                <w:szCs w:val="18"/>
              </w:rPr>
            </w:pPr>
            <w:r w:rsidRPr="00015D20">
              <w:rPr>
                <w:color w:val="000000"/>
                <w:sz w:val="18"/>
                <w:szCs w:val="18"/>
              </w:rPr>
              <w:t>1 172 216.34</w:t>
            </w:r>
          </w:p>
        </w:tc>
        <w:tc>
          <w:tcPr>
            <w:tcW w:w="1701" w:type="dxa"/>
            <w:tcBorders>
              <w:top w:val="nil"/>
              <w:left w:val="nil"/>
              <w:bottom w:val="single" w:sz="4" w:space="0" w:color="auto"/>
              <w:right w:val="single" w:sz="4" w:space="0" w:color="auto"/>
            </w:tcBorders>
            <w:shd w:val="clear" w:color="auto" w:fill="auto"/>
            <w:noWrap/>
            <w:vAlign w:val="center"/>
            <w:hideMark/>
          </w:tcPr>
          <w:p w14:paraId="74750B3E" w14:textId="3D133F84" w:rsidR="00F375F3" w:rsidRPr="00015D20" w:rsidRDefault="00F375F3" w:rsidP="00F375F3">
            <w:pPr>
              <w:jc w:val="center"/>
              <w:rPr>
                <w:color w:val="000000"/>
                <w:sz w:val="18"/>
                <w:szCs w:val="18"/>
              </w:rPr>
            </w:pPr>
            <w:r w:rsidRPr="00015D20">
              <w:rPr>
                <w:color w:val="000000"/>
                <w:sz w:val="18"/>
                <w:szCs w:val="18"/>
              </w:rPr>
              <w:t>2 451 022.82</w:t>
            </w:r>
          </w:p>
        </w:tc>
      </w:tr>
      <w:tr w:rsidR="00F375F3" w:rsidRPr="00015D20" w14:paraId="13E1950D" w14:textId="77777777" w:rsidTr="00A62C10">
        <w:trPr>
          <w:trHeight w:val="930"/>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4E95BE13" w14:textId="77777777" w:rsidR="00F375F3" w:rsidRPr="00015D20" w:rsidRDefault="00F375F3" w:rsidP="00F375F3">
            <w:pPr>
              <w:jc w:val="center"/>
              <w:rPr>
                <w:color w:val="000000"/>
                <w:sz w:val="18"/>
                <w:szCs w:val="18"/>
              </w:rPr>
            </w:pPr>
            <w:r w:rsidRPr="00015D20">
              <w:rPr>
                <w:color w:val="000000"/>
                <w:sz w:val="18"/>
                <w:szCs w:val="18"/>
              </w:rPr>
              <w:t>7</w:t>
            </w:r>
          </w:p>
        </w:tc>
        <w:tc>
          <w:tcPr>
            <w:tcW w:w="3272" w:type="dxa"/>
            <w:tcBorders>
              <w:top w:val="nil"/>
              <w:left w:val="nil"/>
              <w:bottom w:val="single" w:sz="4" w:space="0" w:color="auto"/>
              <w:right w:val="single" w:sz="4" w:space="0" w:color="auto"/>
            </w:tcBorders>
            <w:shd w:val="clear" w:color="auto" w:fill="auto"/>
            <w:vAlign w:val="center"/>
            <w:hideMark/>
          </w:tcPr>
          <w:p w14:paraId="61A9D058" w14:textId="77777777" w:rsidR="00F375F3" w:rsidRPr="00015D20" w:rsidRDefault="00F375F3" w:rsidP="00F375F3">
            <w:pPr>
              <w:rPr>
                <w:b/>
                <w:bCs/>
                <w:color w:val="000000"/>
                <w:sz w:val="18"/>
                <w:szCs w:val="18"/>
              </w:rPr>
            </w:pPr>
            <w:r w:rsidRPr="00015D20">
              <w:rPr>
                <w:b/>
                <w:bCs/>
                <w:color w:val="000000"/>
                <w:sz w:val="18"/>
                <w:szCs w:val="18"/>
              </w:rPr>
              <w:t xml:space="preserve">Aprēķinātā zaudējumu kompensācija 2022.gadā atbilstoši sabiedriskā transporta pakalpojumu līgumos noteiktajam, </w:t>
            </w:r>
            <w:proofErr w:type="spellStart"/>
            <w:r w:rsidRPr="00015D20">
              <w:rPr>
                <w:b/>
                <w:bCs/>
                <w:i/>
                <w:iCs/>
                <w:color w:val="000000"/>
                <w:sz w:val="18"/>
                <w:szCs w:val="18"/>
              </w:rPr>
              <w:t>euro</w:t>
            </w:r>
            <w:proofErr w:type="spellEnd"/>
            <w:r w:rsidRPr="00015D20">
              <w:rPr>
                <w:b/>
                <w:bCs/>
                <w:i/>
                <w:iCs/>
                <w:color w:val="000000"/>
                <w:sz w:val="18"/>
                <w:szCs w:val="18"/>
              </w:rPr>
              <w:t xml:space="preserve">  </w:t>
            </w:r>
            <w:r w:rsidRPr="00015D20">
              <w:rPr>
                <w:b/>
                <w:bCs/>
                <w:color w:val="808080"/>
                <w:sz w:val="18"/>
                <w:szCs w:val="18"/>
              </w:rPr>
              <w:t>(vilcienu pārvadājumos 3.rinda - 2.rinda + 5.rinda + 6.rinda); (autobusu pārvadājumos 3.rinda - 2.1.rinda + 5.rinda + 6.rinda)</w:t>
            </w:r>
          </w:p>
        </w:tc>
        <w:tc>
          <w:tcPr>
            <w:tcW w:w="1701" w:type="dxa"/>
            <w:tcBorders>
              <w:top w:val="nil"/>
              <w:left w:val="nil"/>
              <w:bottom w:val="single" w:sz="4" w:space="0" w:color="auto"/>
              <w:right w:val="single" w:sz="4" w:space="0" w:color="auto"/>
            </w:tcBorders>
            <w:shd w:val="clear" w:color="auto" w:fill="auto"/>
            <w:noWrap/>
            <w:vAlign w:val="center"/>
            <w:hideMark/>
          </w:tcPr>
          <w:p w14:paraId="4AAA99F5" w14:textId="77777777" w:rsidR="00F375F3" w:rsidRPr="00015D20" w:rsidRDefault="00F375F3" w:rsidP="00F375F3">
            <w:pPr>
              <w:jc w:val="center"/>
              <w:rPr>
                <w:b/>
                <w:bCs/>
                <w:color w:val="000000"/>
                <w:sz w:val="18"/>
                <w:szCs w:val="18"/>
              </w:rPr>
            </w:pPr>
            <w:r w:rsidRPr="00015D20">
              <w:rPr>
                <w:b/>
                <w:bCs/>
                <w:color w:val="000000"/>
                <w:sz w:val="18"/>
                <w:szCs w:val="18"/>
              </w:rPr>
              <w:t>60 895 914.10</w:t>
            </w:r>
          </w:p>
        </w:tc>
        <w:tc>
          <w:tcPr>
            <w:tcW w:w="1701" w:type="dxa"/>
            <w:tcBorders>
              <w:top w:val="nil"/>
              <w:left w:val="nil"/>
              <w:bottom w:val="single" w:sz="4" w:space="0" w:color="auto"/>
              <w:right w:val="single" w:sz="4" w:space="0" w:color="auto"/>
            </w:tcBorders>
            <w:shd w:val="clear" w:color="auto" w:fill="auto"/>
            <w:noWrap/>
            <w:vAlign w:val="center"/>
            <w:hideMark/>
          </w:tcPr>
          <w:p w14:paraId="0DE12B9E" w14:textId="7A84BEA4" w:rsidR="00F375F3" w:rsidRPr="00015D20" w:rsidRDefault="00F375F3" w:rsidP="00F375F3">
            <w:pPr>
              <w:jc w:val="center"/>
              <w:rPr>
                <w:b/>
                <w:bCs/>
                <w:color w:val="000000"/>
                <w:sz w:val="18"/>
                <w:szCs w:val="18"/>
              </w:rPr>
            </w:pPr>
            <w:r w:rsidRPr="00015D20">
              <w:rPr>
                <w:b/>
                <w:bCs/>
                <w:color w:val="000000"/>
                <w:sz w:val="18"/>
                <w:szCs w:val="18"/>
              </w:rPr>
              <w:t>27 315 772.75</w:t>
            </w:r>
          </w:p>
        </w:tc>
        <w:tc>
          <w:tcPr>
            <w:tcW w:w="1701" w:type="dxa"/>
            <w:tcBorders>
              <w:top w:val="nil"/>
              <w:left w:val="nil"/>
              <w:bottom w:val="single" w:sz="4" w:space="0" w:color="auto"/>
              <w:right w:val="single" w:sz="4" w:space="0" w:color="auto"/>
            </w:tcBorders>
            <w:shd w:val="clear" w:color="auto" w:fill="auto"/>
            <w:noWrap/>
            <w:vAlign w:val="center"/>
            <w:hideMark/>
          </w:tcPr>
          <w:p w14:paraId="1252F730" w14:textId="004A9D99" w:rsidR="00F375F3" w:rsidRPr="00015D20" w:rsidRDefault="00F375F3" w:rsidP="00F375F3">
            <w:pPr>
              <w:jc w:val="center"/>
              <w:rPr>
                <w:b/>
                <w:bCs/>
                <w:color w:val="000000"/>
                <w:sz w:val="18"/>
                <w:szCs w:val="18"/>
              </w:rPr>
            </w:pPr>
            <w:r w:rsidRPr="00015D20">
              <w:rPr>
                <w:b/>
                <w:bCs/>
                <w:color w:val="000000"/>
                <w:sz w:val="18"/>
                <w:szCs w:val="18"/>
              </w:rPr>
              <w:t>88 211 686.85</w:t>
            </w:r>
          </w:p>
        </w:tc>
      </w:tr>
      <w:tr w:rsidR="00F375F3" w:rsidRPr="00015D20" w14:paraId="32E15998" w14:textId="77777777" w:rsidTr="00A62C10">
        <w:trPr>
          <w:trHeight w:val="61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501FD86E" w14:textId="77777777" w:rsidR="00F375F3" w:rsidRPr="00015D20" w:rsidRDefault="00F375F3" w:rsidP="00F375F3">
            <w:pPr>
              <w:jc w:val="center"/>
              <w:rPr>
                <w:color w:val="000000"/>
                <w:sz w:val="18"/>
                <w:szCs w:val="18"/>
              </w:rPr>
            </w:pPr>
            <w:r w:rsidRPr="00015D20">
              <w:rPr>
                <w:color w:val="000000"/>
                <w:sz w:val="18"/>
                <w:szCs w:val="18"/>
              </w:rPr>
              <w:t>8</w:t>
            </w:r>
          </w:p>
        </w:tc>
        <w:tc>
          <w:tcPr>
            <w:tcW w:w="3272" w:type="dxa"/>
            <w:tcBorders>
              <w:top w:val="nil"/>
              <w:left w:val="nil"/>
              <w:bottom w:val="single" w:sz="4" w:space="0" w:color="auto"/>
              <w:right w:val="single" w:sz="4" w:space="0" w:color="auto"/>
            </w:tcBorders>
            <w:shd w:val="clear" w:color="auto" w:fill="auto"/>
            <w:vAlign w:val="center"/>
            <w:hideMark/>
          </w:tcPr>
          <w:p w14:paraId="70BEE374" w14:textId="1879355F" w:rsidR="00F375F3" w:rsidRPr="00015D20" w:rsidRDefault="00F375F3" w:rsidP="00F375F3">
            <w:pPr>
              <w:rPr>
                <w:color w:val="000000"/>
                <w:sz w:val="18"/>
                <w:szCs w:val="18"/>
              </w:rPr>
            </w:pPr>
            <w:r w:rsidRPr="00015D20">
              <w:rPr>
                <w:color w:val="000000"/>
                <w:sz w:val="18"/>
                <w:szCs w:val="18"/>
              </w:rPr>
              <w:t xml:space="preserve">Pārskaitītas dotācijas zaudējumu segšanai par 2021.gada saistībām 31.06.00 apakšprogramma, </w:t>
            </w:r>
            <w:proofErr w:type="spellStart"/>
            <w:r w:rsidRPr="00015D20">
              <w:rPr>
                <w:i/>
                <w:iCs/>
                <w:sz w:val="18"/>
                <w:szCs w:val="18"/>
              </w:rPr>
              <w:t>euro</w:t>
            </w:r>
            <w:proofErr w:type="spellEnd"/>
            <w:r w:rsidRPr="00015D20">
              <w:rPr>
                <w:i/>
                <w:iCs/>
                <w:sz w:val="18"/>
                <w:szCs w:val="18"/>
              </w:rPr>
              <w:t xml:space="preserve"> (Ziņojuma Tabulas Nr.3 10.rinda un 12.1.rinda)</w:t>
            </w:r>
          </w:p>
        </w:tc>
        <w:tc>
          <w:tcPr>
            <w:tcW w:w="1701" w:type="dxa"/>
            <w:tcBorders>
              <w:top w:val="nil"/>
              <w:left w:val="nil"/>
              <w:bottom w:val="single" w:sz="4" w:space="0" w:color="auto"/>
              <w:right w:val="single" w:sz="4" w:space="0" w:color="auto"/>
            </w:tcBorders>
            <w:shd w:val="clear" w:color="auto" w:fill="auto"/>
            <w:noWrap/>
            <w:vAlign w:val="center"/>
            <w:hideMark/>
          </w:tcPr>
          <w:p w14:paraId="6628BDC4" w14:textId="77777777" w:rsidR="00F375F3" w:rsidRPr="00015D20" w:rsidRDefault="00F375F3" w:rsidP="00F375F3">
            <w:pPr>
              <w:jc w:val="center"/>
              <w:rPr>
                <w:color w:val="000000"/>
                <w:sz w:val="18"/>
                <w:szCs w:val="18"/>
              </w:rPr>
            </w:pPr>
            <w:r w:rsidRPr="00015D20">
              <w:rPr>
                <w:color w:val="000000"/>
                <w:sz w:val="18"/>
                <w:szCs w:val="18"/>
              </w:rPr>
              <w:t>2 336 379.00</w:t>
            </w:r>
          </w:p>
        </w:tc>
        <w:tc>
          <w:tcPr>
            <w:tcW w:w="1701" w:type="dxa"/>
            <w:tcBorders>
              <w:top w:val="nil"/>
              <w:left w:val="nil"/>
              <w:bottom w:val="single" w:sz="4" w:space="0" w:color="auto"/>
              <w:right w:val="single" w:sz="4" w:space="0" w:color="auto"/>
            </w:tcBorders>
            <w:shd w:val="clear" w:color="auto" w:fill="auto"/>
            <w:vAlign w:val="center"/>
            <w:hideMark/>
          </w:tcPr>
          <w:p w14:paraId="4405064F" w14:textId="3279493D" w:rsidR="00F375F3" w:rsidRPr="00015D20" w:rsidRDefault="00F375F3" w:rsidP="00F375F3">
            <w:pPr>
              <w:jc w:val="center"/>
              <w:rPr>
                <w:color w:val="000000"/>
                <w:sz w:val="18"/>
                <w:szCs w:val="18"/>
              </w:rPr>
            </w:pPr>
            <w:r w:rsidRPr="00015D20">
              <w:rPr>
                <w:color w:val="000000"/>
                <w:sz w:val="18"/>
                <w:szCs w:val="18"/>
              </w:rPr>
              <w:t> </w:t>
            </w:r>
          </w:p>
        </w:tc>
        <w:tc>
          <w:tcPr>
            <w:tcW w:w="1701" w:type="dxa"/>
            <w:tcBorders>
              <w:top w:val="nil"/>
              <w:left w:val="nil"/>
              <w:bottom w:val="single" w:sz="4" w:space="0" w:color="auto"/>
              <w:right w:val="single" w:sz="4" w:space="0" w:color="auto"/>
            </w:tcBorders>
            <w:shd w:val="clear" w:color="auto" w:fill="auto"/>
            <w:noWrap/>
            <w:vAlign w:val="center"/>
            <w:hideMark/>
          </w:tcPr>
          <w:p w14:paraId="0FCFD314" w14:textId="57539A63" w:rsidR="00F375F3" w:rsidRPr="00015D20" w:rsidRDefault="00F375F3" w:rsidP="00F375F3">
            <w:pPr>
              <w:jc w:val="center"/>
              <w:rPr>
                <w:color w:val="000000"/>
                <w:sz w:val="18"/>
                <w:szCs w:val="18"/>
              </w:rPr>
            </w:pPr>
            <w:r w:rsidRPr="00015D20">
              <w:rPr>
                <w:color w:val="000000"/>
                <w:sz w:val="18"/>
                <w:szCs w:val="18"/>
              </w:rPr>
              <w:t>2 336 379.00</w:t>
            </w:r>
          </w:p>
        </w:tc>
      </w:tr>
      <w:tr w:rsidR="00F375F3" w:rsidRPr="00015D20" w14:paraId="2AD87F46" w14:textId="77777777" w:rsidTr="00A62C10">
        <w:trPr>
          <w:trHeight w:val="840"/>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0A36DFF5" w14:textId="77777777" w:rsidR="00F375F3" w:rsidRPr="00015D20" w:rsidRDefault="00F375F3" w:rsidP="00F375F3">
            <w:pPr>
              <w:jc w:val="center"/>
              <w:rPr>
                <w:color w:val="000000"/>
                <w:sz w:val="18"/>
                <w:szCs w:val="18"/>
              </w:rPr>
            </w:pPr>
            <w:r w:rsidRPr="00015D20">
              <w:rPr>
                <w:color w:val="000000"/>
                <w:sz w:val="18"/>
                <w:szCs w:val="18"/>
              </w:rPr>
              <w:t>9</w:t>
            </w:r>
          </w:p>
        </w:tc>
        <w:tc>
          <w:tcPr>
            <w:tcW w:w="3272" w:type="dxa"/>
            <w:tcBorders>
              <w:top w:val="nil"/>
              <w:left w:val="nil"/>
              <w:bottom w:val="single" w:sz="4" w:space="0" w:color="auto"/>
              <w:right w:val="single" w:sz="4" w:space="0" w:color="auto"/>
            </w:tcBorders>
            <w:shd w:val="clear" w:color="auto" w:fill="auto"/>
            <w:vAlign w:val="center"/>
            <w:hideMark/>
          </w:tcPr>
          <w:p w14:paraId="763A7545" w14:textId="77777777" w:rsidR="00F375F3" w:rsidRPr="00015D20" w:rsidRDefault="00F375F3" w:rsidP="00F375F3">
            <w:pPr>
              <w:rPr>
                <w:color w:val="000000"/>
                <w:sz w:val="18"/>
                <w:szCs w:val="18"/>
              </w:rPr>
            </w:pPr>
            <w:r w:rsidRPr="00015D20">
              <w:rPr>
                <w:color w:val="000000"/>
                <w:sz w:val="18"/>
                <w:szCs w:val="18"/>
              </w:rPr>
              <w:t xml:space="preserve">Pārskaitītas dotācijas zaudējumu segšanai un par braukšanas maksas atvieglojumiem par 2022.gada </w:t>
            </w:r>
            <w:proofErr w:type="spellStart"/>
            <w:r w:rsidRPr="00015D20">
              <w:rPr>
                <w:color w:val="000000"/>
                <w:sz w:val="18"/>
                <w:szCs w:val="18"/>
              </w:rPr>
              <w:t>kompensājamiem</w:t>
            </w:r>
            <w:proofErr w:type="spellEnd"/>
            <w:r w:rsidRPr="00015D20">
              <w:rPr>
                <w:color w:val="000000"/>
                <w:sz w:val="18"/>
                <w:szCs w:val="18"/>
              </w:rPr>
              <w:t xml:space="preserve"> zaudējumiem 31.06.00 apakšprogramma, </w:t>
            </w:r>
            <w:proofErr w:type="spellStart"/>
            <w:r w:rsidRPr="00015D20">
              <w:rPr>
                <w:i/>
                <w:iCs/>
                <w:color w:val="000000"/>
                <w:sz w:val="18"/>
                <w:szCs w:val="18"/>
              </w:rPr>
              <w:t>euro</w:t>
            </w:r>
            <w:proofErr w:type="spellEnd"/>
            <w:r w:rsidRPr="00015D20">
              <w:rPr>
                <w:i/>
                <w:iCs/>
                <w:color w:val="000000"/>
                <w:sz w:val="18"/>
                <w:szCs w:val="18"/>
              </w:rPr>
              <w:t xml:space="preserve"> </w:t>
            </w:r>
            <w:r w:rsidRPr="00015D20">
              <w:rPr>
                <w:b/>
                <w:bCs/>
                <w:color w:val="808080"/>
                <w:sz w:val="18"/>
                <w:szCs w:val="18"/>
              </w:rPr>
              <w:t>(1.rinda - 8.rinda)</w:t>
            </w:r>
          </w:p>
        </w:tc>
        <w:tc>
          <w:tcPr>
            <w:tcW w:w="1701" w:type="dxa"/>
            <w:tcBorders>
              <w:top w:val="nil"/>
              <w:left w:val="nil"/>
              <w:bottom w:val="single" w:sz="4" w:space="0" w:color="auto"/>
              <w:right w:val="single" w:sz="4" w:space="0" w:color="auto"/>
            </w:tcBorders>
            <w:shd w:val="clear" w:color="auto" w:fill="auto"/>
            <w:noWrap/>
            <w:vAlign w:val="center"/>
            <w:hideMark/>
          </w:tcPr>
          <w:p w14:paraId="3BB1CBE8" w14:textId="77777777" w:rsidR="00F375F3" w:rsidRPr="00015D20" w:rsidRDefault="00F375F3" w:rsidP="00F375F3">
            <w:pPr>
              <w:jc w:val="center"/>
              <w:rPr>
                <w:color w:val="000000"/>
                <w:sz w:val="18"/>
                <w:szCs w:val="18"/>
              </w:rPr>
            </w:pPr>
            <w:r w:rsidRPr="00015D20">
              <w:rPr>
                <w:color w:val="000000"/>
                <w:sz w:val="18"/>
                <w:szCs w:val="18"/>
              </w:rPr>
              <w:t>42 379 816.00</w:t>
            </w:r>
          </w:p>
        </w:tc>
        <w:tc>
          <w:tcPr>
            <w:tcW w:w="1701" w:type="dxa"/>
            <w:tcBorders>
              <w:top w:val="nil"/>
              <w:left w:val="nil"/>
              <w:bottom w:val="single" w:sz="4" w:space="0" w:color="auto"/>
              <w:right w:val="single" w:sz="4" w:space="0" w:color="auto"/>
            </w:tcBorders>
            <w:shd w:val="clear" w:color="auto" w:fill="auto"/>
            <w:noWrap/>
            <w:vAlign w:val="center"/>
            <w:hideMark/>
          </w:tcPr>
          <w:p w14:paraId="2EE8563A" w14:textId="439ABEB1" w:rsidR="00F375F3" w:rsidRPr="00015D20" w:rsidRDefault="00F375F3" w:rsidP="00F375F3">
            <w:pPr>
              <w:jc w:val="center"/>
              <w:rPr>
                <w:color w:val="000000"/>
                <w:sz w:val="18"/>
                <w:szCs w:val="18"/>
              </w:rPr>
            </w:pPr>
            <w:r w:rsidRPr="00015D20">
              <w:rPr>
                <w:color w:val="000000"/>
                <w:sz w:val="18"/>
                <w:szCs w:val="18"/>
              </w:rPr>
              <w:t>14 599 884.00</w:t>
            </w:r>
          </w:p>
        </w:tc>
        <w:tc>
          <w:tcPr>
            <w:tcW w:w="1701" w:type="dxa"/>
            <w:tcBorders>
              <w:top w:val="nil"/>
              <w:left w:val="nil"/>
              <w:bottom w:val="single" w:sz="4" w:space="0" w:color="auto"/>
              <w:right w:val="single" w:sz="4" w:space="0" w:color="auto"/>
            </w:tcBorders>
            <w:shd w:val="clear" w:color="auto" w:fill="auto"/>
            <w:noWrap/>
            <w:vAlign w:val="center"/>
            <w:hideMark/>
          </w:tcPr>
          <w:p w14:paraId="2240CBD5" w14:textId="65FABE06" w:rsidR="00F375F3" w:rsidRPr="00015D20" w:rsidRDefault="00F375F3" w:rsidP="00F375F3">
            <w:pPr>
              <w:jc w:val="center"/>
              <w:rPr>
                <w:color w:val="000000"/>
                <w:sz w:val="18"/>
                <w:szCs w:val="18"/>
              </w:rPr>
            </w:pPr>
            <w:r w:rsidRPr="00015D20">
              <w:rPr>
                <w:color w:val="000000"/>
                <w:sz w:val="18"/>
                <w:szCs w:val="18"/>
              </w:rPr>
              <w:t>56 979 700.00</w:t>
            </w:r>
          </w:p>
        </w:tc>
      </w:tr>
      <w:tr w:rsidR="00F375F3" w:rsidRPr="00015D20" w14:paraId="5C23E785" w14:textId="77777777" w:rsidTr="00A62C10">
        <w:trPr>
          <w:trHeight w:val="375"/>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4E97728D" w14:textId="77777777" w:rsidR="00F375F3" w:rsidRPr="00015D20" w:rsidRDefault="00F375F3" w:rsidP="00F375F3">
            <w:pPr>
              <w:jc w:val="center"/>
              <w:rPr>
                <w:color w:val="000000"/>
                <w:sz w:val="18"/>
                <w:szCs w:val="18"/>
              </w:rPr>
            </w:pPr>
            <w:r w:rsidRPr="00015D20">
              <w:rPr>
                <w:color w:val="000000"/>
                <w:sz w:val="18"/>
                <w:szCs w:val="18"/>
              </w:rPr>
              <w:t>10</w:t>
            </w:r>
          </w:p>
        </w:tc>
        <w:tc>
          <w:tcPr>
            <w:tcW w:w="3272" w:type="dxa"/>
            <w:tcBorders>
              <w:top w:val="nil"/>
              <w:left w:val="nil"/>
              <w:bottom w:val="single" w:sz="4" w:space="0" w:color="auto"/>
              <w:right w:val="single" w:sz="4" w:space="0" w:color="auto"/>
            </w:tcBorders>
            <w:shd w:val="clear" w:color="auto" w:fill="auto"/>
            <w:vAlign w:val="center"/>
            <w:hideMark/>
          </w:tcPr>
          <w:p w14:paraId="23126810" w14:textId="5B4E8EDE" w:rsidR="00F375F3" w:rsidRPr="00015D20" w:rsidRDefault="00F375F3" w:rsidP="00F375F3">
            <w:pPr>
              <w:rPr>
                <w:color w:val="000000"/>
                <w:sz w:val="20"/>
                <w:szCs w:val="20"/>
              </w:rPr>
            </w:pPr>
            <w:r w:rsidRPr="00015D20">
              <w:rPr>
                <w:color w:val="000000"/>
                <w:sz w:val="20"/>
                <w:szCs w:val="20"/>
              </w:rPr>
              <w:t xml:space="preserve">Pārmaksa no iepriekšējā perioda, </w:t>
            </w:r>
            <w:proofErr w:type="spellStart"/>
            <w:r w:rsidRPr="00015D20">
              <w:rPr>
                <w:i/>
                <w:iCs/>
                <w:color w:val="000000"/>
                <w:sz w:val="20"/>
                <w:szCs w:val="20"/>
              </w:rPr>
              <w:t>euro</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142EE350" w14:textId="7BB2C1F0" w:rsidR="00F375F3" w:rsidRPr="00015D20" w:rsidRDefault="00F375F3" w:rsidP="00F375F3">
            <w:pPr>
              <w:jc w:val="center"/>
              <w:rPr>
                <w:color w:val="000000"/>
                <w:sz w:val="18"/>
                <w:szCs w:val="18"/>
              </w:rPr>
            </w:pPr>
            <w:r w:rsidRPr="00015D20">
              <w:rPr>
                <w:color w:val="000000"/>
                <w:sz w:val="18"/>
                <w:szCs w:val="18"/>
              </w:rPr>
              <w:t>0 </w:t>
            </w:r>
          </w:p>
        </w:tc>
        <w:tc>
          <w:tcPr>
            <w:tcW w:w="1701" w:type="dxa"/>
            <w:tcBorders>
              <w:top w:val="nil"/>
              <w:left w:val="nil"/>
              <w:bottom w:val="single" w:sz="4" w:space="0" w:color="auto"/>
              <w:right w:val="single" w:sz="4" w:space="0" w:color="auto"/>
            </w:tcBorders>
            <w:shd w:val="clear" w:color="auto" w:fill="auto"/>
            <w:vAlign w:val="center"/>
            <w:hideMark/>
          </w:tcPr>
          <w:p w14:paraId="65D34210" w14:textId="6E01A4D8" w:rsidR="00F375F3" w:rsidRPr="00015D20" w:rsidRDefault="00F375F3" w:rsidP="00F375F3">
            <w:pPr>
              <w:jc w:val="center"/>
              <w:rPr>
                <w:color w:val="000000"/>
                <w:sz w:val="18"/>
                <w:szCs w:val="18"/>
              </w:rPr>
            </w:pPr>
            <w:r w:rsidRPr="00015D20">
              <w:rPr>
                <w:color w:val="000000"/>
                <w:sz w:val="18"/>
                <w:szCs w:val="18"/>
              </w:rPr>
              <w:t>1 250 289.85</w:t>
            </w:r>
          </w:p>
        </w:tc>
        <w:tc>
          <w:tcPr>
            <w:tcW w:w="1701" w:type="dxa"/>
            <w:tcBorders>
              <w:top w:val="nil"/>
              <w:left w:val="nil"/>
              <w:bottom w:val="single" w:sz="4" w:space="0" w:color="auto"/>
              <w:right w:val="single" w:sz="4" w:space="0" w:color="auto"/>
            </w:tcBorders>
            <w:shd w:val="clear" w:color="auto" w:fill="auto"/>
            <w:noWrap/>
            <w:vAlign w:val="center"/>
            <w:hideMark/>
          </w:tcPr>
          <w:p w14:paraId="749A3D05" w14:textId="27248B8B" w:rsidR="00F375F3" w:rsidRPr="00015D20" w:rsidRDefault="00F375F3" w:rsidP="00F375F3">
            <w:pPr>
              <w:jc w:val="center"/>
              <w:rPr>
                <w:color w:val="000000"/>
                <w:sz w:val="18"/>
                <w:szCs w:val="18"/>
              </w:rPr>
            </w:pPr>
            <w:r w:rsidRPr="00015D20">
              <w:rPr>
                <w:color w:val="000000"/>
                <w:sz w:val="18"/>
                <w:szCs w:val="18"/>
              </w:rPr>
              <w:t>1 250 289.85</w:t>
            </w:r>
          </w:p>
        </w:tc>
      </w:tr>
      <w:tr w:rsidR="00F375F3" w:rsidRPr="00015D20" w14:paraId="0F09198E" w14:textId="77777777" w:rsidTr="00A62C10">
        <w:trPr>
          <w:trHeight w:val="480"/>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14:paraId="6875B926" w14:textId="77777777" w:rsidR="00F375F3" w:rsidRPr="00015D20" w:rsidRDefault="00F375F3" w:rsidP="00F375F3">
            <w:pPr>
              <w:jc w:val="center"/>
              <w:rPr>
                <w:color w:val="000000"/>
                <w:sz w:val="18"/>
                <w:szCs w:val="18"/>
              </w:rPr>
            </w:pPr>
            <w:r w:rsidRPr="00015D20">
              <w:rPr>
                <w:color w:val="000000"/>
                <w:sz w:val="18"/>
                <w:szCs w:val="18"/>
              </w:rPr>
              <w:t>11</w:t>
            </w:r>
          </w:p>
        </w:tc>
        <w:tc>
          <w:tcPr>
            <w:tcW w:w="3272" w:type="dxa"/>
            <w:tcBorders>
              <w:top w:val="nil"/>
              <w:left w:val="nil"/>
              <w:bottom w:val="single" w:sz="4" w:space="0" w:color="auto"/>
              <w:right w:val="single" w:sz="4" w:space="0" w:color="auto"/>
            </w:tcBorders>
            <w:shd w:val="clear" w:color="auto" w:fill="auto"/>
            <w:vAlign w:val="center"/>
            <w:hideMark/>
          </w:tcPr>
          <w:p w14:paraId="074CCCDC" w14:textId="77777777" w:rsidR="00F375F3" w:rsidRPr="00015D20" w:rsidRDefault="00F375F3" w:rsidP="00F375F3">
            <w:pPr>
              <w:rPr>
                <w:b/>
                <w:bCs/>
                <w:color w:val="000000"/>
                <w:sz w:val="18"/>
                <w:szCs w:val="18"/>
              </w:rPr>
            </w:pPr>
            <w:r w:rsidRPr="00015D20">
              <w:rPr>
                <w:b/>
                <w:bCs/>
                <w:color w:val="000000"/>
                <w:sz w:val="18"/>
                <w:szCs w:val="18"/>
              </w:rPr>
              <w:t xml:space="preserve">Iztrūkums (-) / pārmaksa (+) zaudējumu segšanai, </w:t>
            </w:r>
            <w:proofErr w:type="spellStart"/>
            <w:r w:rsidRPr="00015D20">
              <w:rPr>
                <w:i/>
                <w:iCs/>
                <w:color w:val="000000"/>
                <w:sz w:val="18"/>
                <w:szCs w:val="18"/>
              </w:rPr>
              <w:t>euro</w:t>
            </w:r>
            <w:proofErr w:type="spellEnd"/>
            <w:r w:rsidRPr="00015D20">
              <w:rPr>
                <w:b/>
                <w:bCs/>
                <w:color w:val="000000"/>
                <w:sz w:val="18"/>
                <w:szCs w:val="18"/>
              </w:rPr>
              <w:t xml:space="preserve"> </w:t>
            </w:r>
            <w:r w:rsidRPr="00015D20">
              <w:rPr>
                <w:b/>
                <w:bCs/>
                <w:color w:val="767171"/>
                <w:sz w:val="18"/>
                <w:szCs w:val="18"/>
              </w:rPr>
              <w:t xml:space="preserve">(9.rinda+10.rinda) – 7.rinda </w:t>
            </w:r>
          </w:p>
        </w:tc>
        <w:tc>
          <w:tcPr>
            <w:tcW w:w="1701" w:type="dxa"/>
            <w:tcBorders>
              <w:top w:val="nil"/>
              <w:left w:val="nil"/>
              <w:bottom w:val="single" w:sz="4" w:space="0" w:color="auto"/>
              <w:right w:val="single" w:sz="4" w:space="0" w:color="auto"/>
            </w:tcBorders>
            <w:shd w:val="clear" w:color="auto" w:fill="auto"/>
            <w:noWrap/>
            <w:vAlign w:val="center"/>
            <w:hideMark/>
          </w:tcPr>
          <w:p w14:paraId="285BD689" w14:textId="77777777" w:rsidR="00F375F3" w:rsidRPr="00015D20" w:rsidRDefault="00F375F3" w:rsidP="00F375F3">
            <w:pPr>
              <w:jc w:val="center"/>
              <w:rPr>
                <w:b/>
                <w:bCs/>
                <w:color w:val="000000"/>
                <w:sz w:val="18"/>
                <w:szCs w:val="18"/>
              </w:rPr>
            </w:pPr>
            <w:r w:rsidRPr="00015D20">
              <w:rPr>
                <w:b/>
                <w:bCs/>
                <w:color w:val="000000"/>
                <w:sz w:val="18"/>
                <w:szCs w:val="18"/>
              </w:rPr>
              <w:t>-18 516 098.10</w:t>
            </w:r>
          </w:p>
        </w:tc>
        <w:tc>
          <w:tcPr>
            <w:tcW w:w="1701" w:type="dxa"/>
            <w:tcBorders>
              <w:top w:val="nil"/>
              <w:left w:val="nil"/>
              <w:bottom w:val="single" w:sz="4" w:space="0" w:color="auto"/>
              <w:right w:val="single" w:sz="4" w:space="0" w:color="auto"/>
            </w:tcBorders>
            <w:shd w:val="clear" w:color="auto" w:fill="auto"/>
            <w:noWrap/>
            <w:vAlign w:val="center"/>
            <w:hideMark/>
          </w:tcPr>
          <w:p w14:paraId="66420B9A" w14:textId="60ED3440" w:rsidR="00F375F3" w:rsidRPr="00015D20" w:rsidRDefault="00F375F3" w:rsidP="00F375F3">
            <w:pPr>
              <w:jc w:val="center"/>
              <w:rPr>
                <w:b/>
                <w:bCs/>
                <w:color w:val="000000"/>
                <w:sz w:val="18"/>
                <w:szCs w:val="18"/>
              </w:rPr>
            </w:pPr>
            <w:r w:rsidRPr="00015D20">
              <w:rPr>
                <w:b/>
                <w:bCs/>
                <w:color w:val="000000"/>
                <w:sz w:val="18"/>
                <w:szCs w:val="18"/>
              </w:rPr>
              <w:t>-11 465 598.90</w:t>
            </w:r>
          </w:p>
        </w:tc>
        <w:tc>
          <w:tcPr>
            <w:tcW w:w="1701" w:type="dxa"/>
            <w:tcBorders>
              <w:top w:val="nil"/>
              <w:left w:val="nil"/>
              <w:bottom w:val="single" w:sz="4" w:space="0" w:color="auto"/>
              <w:right w:val="single" w:sz="4" w:space="0" w:color="auto"/>
            </w:tcBorders>
            <w:shd w:val="clear" w:color="auto" w:fill="auto"/>
            <w:noWrap/>
            <w:vAlign w:val="center"/>
            <w:hideMark/>
          </w:tcPr>
          <w:p w14:paraId="0EC3F7E1" w14:textId="4E11F458" w:rsidR="00F375F3" w:rsidRPr="00015D20" w:rsidRDefault="00F375F3" w:rsidP="00F375F3">
            <w:pPr>
              <w:jc w:val="center"/>
              <w:rPr>
                <w:b/>
                <w:bCs/>
                <w:color w:val="000000"/>
                <w:sz w:val="18"/>
                <w:szCs w:val="18"/>
              </w:rPr>
            </w:pPr>
            <w:r w:rsidRPr="00015D20">
              <w:rPr>
                <w:b/>
                <w:bCs/>
                <w:color w:val="000000"/>
                <w:sz w:val="18"/>
                <w:szCs w:val="18"/>
              </w:rPr>
              <w:t>-29 981 697.00</w:t>
            </w:r>
          </w:p>
        </w:tc>
      </w:tr>
      <w:bookmarkEnd w:id="14"/>
    </w:tbl>
    <w:p w14:paraId="3C7663DC" w14:textId="77777777" w:rsidR="000D096A" w:rsidRPr="00015D20" w:rsidRDefault="000D096A" w:rsidP="00FC1842">
      <w:pPr>
        <w:pStyle w:val="ListParagraph"/>
        <w:ind w:left="0"/>
        <w:jc w:val="both"/>
        <w:rPr>
          <w:sz w:val="26"/>
          <w:szCs w:val="26"/>
        </w:rPr>
      </w:pPr>
    </w:p>
    <w:p w14:paraId="6AFF1477" w14:textId="77777777" w:rsidR="0017075A" w:rsidRPr="00015D20" w:rsidRDefault="0017075A" w:rsidP="000D096A">
      <w:pPr>
        <w:ind w:firstLine="709"/>
        <w:jc w:val="both"/>
        <w:rPr>
          <w:sz w:val="26"/>
          <w:szCs w:val="26"/>
        </w:rPr>
      </w:pPr>
    </w:p>
    <w:p w14:paraId="02EB8905" w14:textId="74BB428F" w:rsidR="000D096A" w:rsidRPr="00015D20" w:rsidRDefault="000D096A" w:rsidP="000D096A">
      <w:pPr>
        <w:ind w:firstLine="709"/>
        <w:jc w:val="both"/>
        <w:rPr>
          <w:sz w:val="26"/>
          <w:szCs w:val="26"/>
        </w:rPr>
      </w:pPr>
      <w:r w:rsidRPr="00015D20">
        <w:rPr>
          <w:sz w:val="26"/>
          <w:szCs w:val="26"/>
        </w:rPr>
        <w:t xml:space="preserve">Ņemot vērā </w:t>
      </w:r>
      <w:r w:rsidR="00B304F5" w:rsidRPr="00015D20">
        <w:rPr>
          <w:sz w:val="26"/>
          <w:szCs w:val="26"/>
        </w:rPr>
        <w:t xml:space="preserve">visu iepriekš </w:t>
      </w:r>
      <w:r w:rsidRPr="00015D20">
        <w:rPr>
          <w:sz w:val="26"/>
          <w:szCs w:val="26"/>
        </w:rPr>
        <w:t xml:space="preserve">minēto, kopējais papildu finansējums 2022.gadā reģionālās nozīmes pārvadājumos ir nepieciešams </w:t>
      </w:r>
      <w:r w:rsidR="00CF3A20" w:rsidRPr="00015D20">
        <w:rPr>
          <w:b/>
          <w:bCs/>
          <w:sz w:val="26"/>
          <w:szCs w:val="26"/>
        </w:rPr>
        <w:t>29 981 697</w:t>
      </w:r>
      <w:r w:rsidR="001D0352" w:rsidRPr="00015D20">
        <w:rPr>
          <w:b/>
          <w:bCs/>
          <w:sz w:val="26"/>
          <w:szCs w:val="26"/>
        </w:rPr>
        <w:t xml:space="preserve"> </w:t>
      </w:r>
      <w:proofErr w:type="spellStart"/>
      <w:r w:rsidRPr="00015D20">
        <w:rPr>
          <w:b/>
          <w:bCs/>
          <w:i/>
          <w:iCs/>
          <w:sz w:val="26"/>
          <w:szCs w:val="26"/>
        </w:rPr>
        <w:t>euro</w:t>
      </w:r>
      <w:proofErr w:type="spellEnd"/>
      <w:r w:rsidRPr="00015D20">
        <w:rPr>
          <w:i/>
          <w:iCs/>
          <w:sz w:val="26"/>
          <w:szCs w:val="26"/>
        </w:rPr>
        <w:t xml:space="preserve"> </w:t>
      </w:r>
      <w:r w:rsidRPr="00015D20">
        <w:rPr>
          <w:sz w:val="26"/>
          <w:szCs w:val="26"/>
        </w:rPr>
        <w:t xml:space="preserve"> apmērā, </w:t>
      </w:r>
      <w:r w:rsidR="00637AD7" w:rsidRPr="00015D20">
        <w:rPr>
          <w:sz w:val="26"/>
          <w:szCs w:val="26"/>
        </w:rPr>
        <w:t>tajā skaitā</w:t>
      </w:r>
      <w:r w:rsidRPr="00015D20">
        <w:rPr>
          <w:iCs/>
          <w:sz w:val="26"/>
          <w:szCs w:val="26"/>
        </w:rPr>
        <w:t>:</w:t>
      </w:r>
    </w:p>
    <w:p w14:paraId="28FCA21B" w14:textId="77777777" w:rsidR="008B310B" w:rsidRPr="00015D20" w:rsidRDefault="008B310B" w:rsidP="008B310B">
      <w:pPr>
        <w:pStyle w:val="ListParagraph"/>
        <w:numPr>
          <w:ilvl w:val="0"/>
          <w:numId w:val="49"/>
        </w:numPr>
        <w:ind w:left="0" w:firstLine="709"/>
        <w:jc w:val="both"/>
        <w:rPr>
          <w:sz w:val="26"/>
          <w:szCs w:val="26"/>
        </w:rPr>
      </w:pPr>
      <w:r w:rsidRPr="00015D20">
        <w:rPr>
          <w:sz w:val="26"/>
          <w:szCs w:val="26"/>
        </w:rPr>
        <w:t xml:space="preserve">reģionālās nozīmes pārvadājumos ar autobusiem   18 516 098 </w:t>
      </w:r>
      <w:proofErr w:type="spellStart"/>
      <w:r w:rsidRPr="00015D20">
        <w:rPr>
          <w:i/>
          <w:iCs/>
          <w:sz w:val="26"/>
          <w:szCs w:val="26"/>
        </w:rPr>
        <w:t>euro</w:t>
      </w:r>
      <w:proofErr w:type="spellEnd"/>
      <w:r w:rsidRPr="00015D20">
        <w:rPr>
          <w:sz w:val="26"/>
          <w:szCs w:val="26"/>
        </w:rPr>
        <w:t>;</w:t>
      </w:r>
    </w:p>
    <w:p w14:paraId="7EE3AEA3" w14:textId="091A05BE" w:rsidR="008B310B" w:rsidRPr="00015D20" w:rsidRDefault="008B310B" w:rsidP="008B310B">
      <w:pPr>
        <w:pStyle w:val="ListParagraph"/>
        <w:numPr>
          <w:ilvl w:val="0"/>
          <w:numId w:val="49"/>
        </w:numPr>
        <w:ind w:left="0" w:firstLine="709"/>
        <w:jc w:val="both"/>
        <w:rPr>
          <w:sz w:val="26"/>
          <w:szCs w:val="26"/>
        </w:rPr>
      </w:pPr>
      <w:r w:rsidRPr="00015D20">
        <w:rPr>
          <w:sz w:val="26"/>
          <w:szCs w:val="26"/>
        </w:rPr>
        <w:t xml:space="preserve">reģionālās nozīmes pārvadājumos ar vilcieniem  </w:t>
      </w:r>
      <w:r w:rsidR="00CF3A20" w:rsidRPr="00015D20">
        <w:rPr>
          <w:sz w:val="26"/>
          <w:szCs w:val="26"/>
        </w:rPr>
        <w:t>11 465 599</w:t>
      </w:r>
      <w:r w:rsidRPr="00015D20">
        <w:rPr>
          <w:sz w:val="26"/>
          <w:szCs w:val="26"/>
        </w:rPr>
        <w:t xml:space="preserve"> </w:t>
      </w:r>
      <w:proofErr w:type="spellStart"/>
      <w:r w:rsidRPr="00015D20">
        <w:rPr>
          <w:i/>
          <w:iCs/>
          <w:sz w:val="26"/>
          <w:szCs w:val="26"/>
        </w:rPr>
        <w:t>euro</w:t>
      </w:r>
      <w:proofErr w:type="spellEnd"/>
      <w:r w:rsidRPr="00015D20">
        <w:rPr>
          <w:sz w:val="26"/>
          <w:szCs w:val="26"/>
        </w:rPr>
        <w:t>.</w:t>
      </w:r>
    </w:p>
    <w:p w14:paraId="7C739DA9" w14:textId="77777777" w:rsidR="00E27166" w:rsidRPr="00015D20" w:rsidRDefault="00E27166" w:rsidP="00DF6EC1">
      <w:pPr>
        <w:jc w:val="both"/>
      </w:pPr>
    </w:p>
    <w:p w14:paraId="61A5420B" w14:textId="606EC191" w:rsidR="00DF6EC1" w:rsidRPr="00015D20" w:rsidRDefault="009207F1" w:rsidP="006154B3">
      <w:pPr>
        <w:ind w:firstLine="709"/>
        <w:jc w:val="both"/>
        <w:rPr>
          <w:sz w:val="26"/>
          <w:szCs w:val="26"/>
        </w:rPr>
      </w:pPr>
      <w:r w:rsidRPr="00015D20">
        <w:rPr>
          <w:sz w:val="26"/>
          <w:szCs w:val="26"/>
        </w:rPr>
        <w:t>Lai nodrošinātu</w:t>
      </w:r>
      <w:r w:rsidR="00FC0C79" w:rsidRPr="00015D20">
        <w:rPr>
          <w:sz w:val="26"/>
          <w:szCs w:val="26"/>
        </w:rPr>
        <w:t xml:space="preserve"> M</w:t>
      </w:r>
      <w:r w:rsidR="00155357" w:rsidRPr="00015D20">
        <w:rPr>
          <w:sz w:val="26"/>
          <w:szCs w:val="26"/>
        </w:rPr>
        <w:t>inistru kabineta</w:t>
      </w:r>
      <w:r w:rsidR="0080749D" w:rsidRPr="00015D20">
        <w:rPr>
          <w:sz w:val="26"/>
          <w:szCs w:val="26"/>
        </w:rPr>
        <w:t xml:space="preserve"> </w:t>
      </w:r>
      <w:r w:rsidR="00FC0C79" w:rsidRPr="00015D20">
        <w:rPr>
          <w:sz w:val="26"/>
          <w:szCs w:val="26"/>
        </w:rPr>
        <w:t>noteikum</w:t>
      </w:r>
      <w:r w:rsidR="0080749D" w:rsidRPr="00015D20">
        <w:rPr>
          <w:sz w:val="26"/>
          <w:szCs w:val="26"/>
        </w:rPr>
        <w:t>u</w:t>
      </w:r>
      <w:r w:rsidR="00FC0C79" w:rsidRPr="00015D20">
        <w:rPr>
          <w:sz w:val="26"/>
          <w:szCs w:val="26"/>
        </w:rPr>
        <w:t xml:space="preserve"> Nr.</w:t>
      </w:r>
      <w:r w:rsidR="0068272E" w:rsidRPr="00015D20">
        <w:rPr>
          <w:sz w:val="26"/>
          <w:szCs w:val="26"/>
        </w:rPr>
        <w:t xml:space="preserve">435 </w:t>
      </w:r>
      <w:r w:rsidR="0068272E" w:rsidRPr="00015D20">
        <w:rPr>
          <w:color w:val="414142"/>
          <w:sz w:val="26"/>
          <w:szCs w:val="26"/>
          <w:shd w:val="clear" w:color="auto" w:fill="FFFFFF"/>
        </w:rPr>
        <w:t>59.</w:t>
      </w:r>
      <w:r w:rsidR="0068272E" w:rsidRPr="00015D20">
        <w:rPr>
          <w:sz w:val="26"/>
          <w:szCs w:val="26"/>
          <w:shd w:val="clear" w:color="auto" w:fill="FFFFFF"/>
        </w:rPr>
        <w:t xml:space="preserve">punktā noteikto zaudējumu kompensāciju </w:t>
      </w:r>
      <w:r w:rsidR="00A76C3F" w:rsidRPr="00015D20">
        <w:rPr>
          <w:sz w:val="26"/>
          <w:szCs w:val="26"/>
          <w:shd w:val="clear" w:color="auto" w:fill="FFFFFF"/>
        </w:rPr>
        <w:t xml:space="preserve">avansa </w:t>
      </w:r>
      <w:r w:rsidR="0068272E" w:rsidRPr="00015D20">
        <w:rPr>
          <w:sz w:val="26"/>
          <w:szCs w:val="26"/>
          <w:shd w:val="clear" w:color="auto" w:fill="FFFFFF"/>
        </w:rPr>
        <w:t>izmaks</w:t>
      </w:r>
      <w:r w:rsidR="00A76C3F" w:rsidRPr="00015D20">
        <w:rPr>
          <w:sz w:val="26"/>
          <w:szCs w:val="26"/>
          <w:shd w:val="clear" w:color="auto" w:fill="FFFFFF"/>
        </w:rPr>
        <w:t>u</w:t>
      </w:r>
      <w:r w:rsidR="0068272E" w:rsidRPr="00015D20">
        <w:rPr>
          <w:sz w:val="26"/>
          <w:szCs w:val="26"/>
          <w:shd w:val="clear" w:color="auto" w:fill="FFFFFF"/>
        </w:rPr>
        <w:t xml:space="preserve"> 95</w:t>
      </w:r>
      <w:r w:rsidR="00015D20">
        <w:rPr>
          <w:sz w:val="26"/>
          <w:szCs w:val="26"/>
          <w:shd w:val="clear" w:color="auto" w:fill="FFFFFF"/>
        </w:rPr>
        <w:t xml:space="preserve"> </w:t>
      </w:r>
      <w:r w:rsidR="0068272E" w:rsidRPr="00015D20">
        <w:rPr>
          <w:sz w:val="26"/>
          <w:szCs w:val="26"/>
          <w:shd w:val="clear" w:color="auto" w:fill="FFFFFF"/>
        </w:rPr>
        <w:t>% no nepieciešamo zaudējumu kompensāciju apmēra</w:t>
      </w:r>
      <w:r w:rsidR="00A76C3F" w:rsidRPr="00015D20">
        <w:rPr>
          <w:sz w:val="26"/>
          <w:szCs w:val="26"/>
          <w:shd w:val="clear" w:color="auto" w:fill="FFFFFF"/>
        </w:rPr>
        <w:t xml:space="preserve"> 2022.gada </w:t>
      </w:r>
      <w:r w:rsidR="00CF3A20" w:rsidRPr="00015D20">
        <w:rPr>
          <w:sz w:val="26"/>
          <w:szCs w:val="26"/>
          <w:shd w:val="clear" w:color="auto" w:fill="FFFFFF"/>
        </w:rPr>
        <w:t>ceturtajā ceturksnī</w:t>
      </w:r>
      <w:r w:rsidR="00D22D7C" w:rsidRPr="00015D20">
        <w:rPr>
          <w:sz w:val="26"/>
          <w:szCs w:val="26"/>
          <w:shd w:val="clear" w:color="auto" w:fill="FFFFFF"/>
        </w:rPr>
        <w:t>,</w:t>
      </w:r>
      <w:r w:rsidR="00016BD9" w:rsidRPr="00015D20">
        <w:rPr>
          <w:sz w:val="26"/>
          <w:szCs w:val="26"/>
          <w:shd w:val="clear" w:color="auto" w:fill="FFFFFF"/>
        </w:rPr>
        <w:t xml:space="preserve"> </w:t>
      </w:r>
      <w:r w:rsidR="000B6107" w:rsidRPr="00015D20">
        <w:rPr>
          <w:sz w:val="26"/>
          <w:szCs w:val="26"/>
          <w:shd w:val="clear" w:color="auto" w:fill="FFFFFF"/>
        </w:rPr>
        <w:t xml:space="preserve">pasažieru </w:t>
      </w:r>
      <w:r w:rsidR="00016BD9" w:rsidRPr="00015D20">
        <w:rPr>
          <w:sz w:val="26"/>
          <w:szCs w:val="26"/>
          <w:shd w:val="clear" w:color="auto" w:fill="FFFFFF"/>
        </w:rPr>
        <w:t>pārvadātājiem</w:t>
      </w:r>
      <w:r w:rsidR="00A76C3F" w:rsidRPr="00015D20">
        <w:rPr>
          <w:sz w:val="26"/>
          <w:szCs w:val="26"/>
          <w:shd w:val="clear" w:color="auto" w:fill="FFFFFF"/>
        </w:rPr>
        <w:t xml:space="preserve"> nepieciešamais </w:t>
      </w:r>
      <w:r w:rsidR="00644B4E" w:rsidRPr="00015D20">
        <w:rPr>
          <w:sz w:val="26"/>
          <w:szCs w:val="26"/>
          <w:shd w:val="clear" w:color="auto" w:fill="FFFFFF"/>
        </w:rPr>
        <w:t xml:space="preserve">papildu finansējuma </w:t>
      </w:r>
      <w:r w:rsidR="00A76C3F" w:rsidRPr="00015D20">
        <w:rPr>
          <w:sz w:val="26"/>
          <w:szCs w:val="26"/>
          <w:shd w:val="clear" w:color="auto" w:fill="FFFFFF"/>
        </w:rPr>
        <w:t xml:space="preserve">apmērs ir </w:t>
      </w:r>
      <w:r w:rsidR="0080749D" w:rsidRPr="00015D20">
        <w:rPr>
          <w:b/>
          <w:bCs/>
          <w:sz w:val="26"/>
          <w:szCs w:val="26"/>
        </w:rPr>
        <w:t>10</w:t>
      </w:r>
      <w:r w:rsidR="00016BD9" w:rsidRPr="00015D20">
        <w:rPr>
          <w:b/>
          <w:bCs/>
          <w:sz w:val="26"/>
          <w:szCs w:val="26"/>
        </w:rPr>
        <w:t xml:space="preserve"> </w:t>
      </w:r>
      <w:r w:rsidR="0080749D" w:rsidRPr="00015D20">
        <w:rPr>
          <w:b/>
          <w:bCs/>
          <w:sz w:val="26"/>
          <w:szCs w:val="26"/>
        </w:rPr>
        <w:t>000</w:t>
      </w:r>
      <w:r w:rsidR="00016BD9" w:rsidRPr="00015D20">
        <w:rPr>
          <w:b/>
          <w:bCs/>
          <w:sz w:val="26"/>
          <w:szCs w:val="26"/>
        </w:rPr>
        <w:t> </w:t>
      </w:r>
      <w:r w:rsidR="0080749D" w:rsidRPr="00015D20">
        <w:rPr>
          <w:b/>
          <w:bCs/>
          <w:sz w:val="26"/>
          <w:szCs w:val="26"/>
        </w:rPr>
        <w:t>000</w:t>
      </w:r>
      <w:r w:rsidR="00644B4E" w:rsidRPr="00015D20">
        <w:rPr>
          <w:b/>
          <w:bCs/>
          <w:sz w:val="26"/>
          <w:szCs w:val="26"/>
        </w:rPr>
        <w:t xml:space="preserve"> </w:t>
      </w:r>
      <w:proofErr w:type="spellStart"/>
      <w:r w:rsidR="00644B4E" w:rsidRPr="00015D20">
        <w:rPr>
          <w:i/>
          <w:iCs/>
          <w:sz w:val="26"/>
          <w:szCs w:val="26"/>
        </w:rPr>
        <w:t>euro</w:t>
      </w:r>
      <w:proofErr w:type="spellEnd"/>
      <w:r w:rsidR="002D2810" w:rsidRPr="00015D20">
        <w:rPr>
          <w:sz w:val="26"/>
          <w:szCs w:val="26"/>
        </w:rPr>
        <w:t>, ta</w:t>
      </w:r>
      <w:r w:rsidR="00DF6EC1" w:rsidRPr="00015D20">
        <w:rPr>
          <w:sz w:val="26"/>
          <w:szCs w:val="26"/>
        </w:rPr>
        <w:t>jā</w:t>
      </w:r>
      <w:r w:rsidR="002D2810" w:rsidRPr="00015D20">
        <w:rPr>
          <w:sz w:val="26"/>
          <w:szCs w:val="26"/>
        </w:rPr>
        <w:t xml:space="preserve"> skaitā</w:t>
      </w:r>
      <w:r w:rsidR="00DF6EC1" w:rsidRPr="00015D20">
        <w:rPr>
          <w:sz w:val="26"/>
          <w:szCs w:val="26"/>
        </w:rPr>
        <w:t>:</w:t>
      </w:r>
    </w:p>
    <w:p w14:paraId="08914569" w14:textId="64403E32" w:rsidR="00DF6EC1" w:rsidRPr="00015D20" w:rsidRDefault="002D2810" w:rsidP="002B5930">
      <w:pPr>
        <w:pStyle w:val="ListParagraph"/>
        <w:numPr>
          <w:ilvl w:val="0"/>
          <w:numId w:val="49"/>
        </w:numPr>
        <w:jc w:val="both"/>
        <w:rPr>
          <w:sz w:val="26"/>
          <w:szCs w:val="26"/>
          <w:lang w:eastAsia="en-US"/>
        </w:rPr>
      </w:pPr>
      <w:r w:rsidRPr="00015D20">
        <w:rPr>
          <w:b/>
          <w:bCs/>
          <w:sz w:val="26"/>
          <w:szCs w:val="26"/>
        </w:rPr>
        <w:t xml:space="preserve"> </w:t>
      </w:r>
      <w:r w:rsidRPr="00015D20">
        <w:rPr>
          <w:sz w:val="26"/>
          <w:szCs w:val="26"/>
        </w:rPr>
        <w:t xml:space="preserve">reģionālās nozīmes pārvadājumos ar autobusiem   </w:t>
      </w:r>
      <w:r w:rsidR="002B5930" w:rsidRPr="00015D20">
        <w:rPr>
          <w:sz w:val="26"/>
          <w:szCs w:val="26"/>
        </w:rPr>
        <w:t>9 107 891</w:t>
      </w:r>
      <w:r w:rsidRPr="00015D20">
        <w:rPr>
          <w:sz w:val="26"/>
          <w:szCs w:val="26"/>
        </w:rPr>
        <w:t xml:space="preserve"> </w:t>
      </w:r>
      <w:proofErr w:type="spellStart"/>
      <w:r w:rsidRPr="00015D20">
        <w:rPr>
          <w:i/>
          <w:iCs/>
          <w:sz w:val="26"/>
          <w:szCs w:val="26"/>
        </w:rPr>
        <w:t>euro</w:t>
      </w:r>
      <w:proofErr w:type="spellEnd"/>
      <w:r w:rsidR="00DF6EC1" w:rsidRPr="00015D20">
        <w:rPr>
          <w:sz w:val="26"/>
          <w:szCs w:val="26"/>
        </w:rPr>
        <w:t>;</w:t>
      </w:r>
    </w:p>
    <w:p w14:paraId="4F3B1841" w14:textId="38BBFDED" w:rsidR="002D2810" w:rsidRPr="00015D20" w:rsidRDefault="002D2810" w:rsidP="00DF6EC1">
      <w:pPr>
        <w:pStyle w:val="ListParagraph"/>
        <w:numPr>
          <w:ilvl w:val="0"/>
          <w:numId w:val="49"/>
        </w:numPr>
        <w:jc w:val="both"/>
        <w:rPr>
          <w:sz w:val="26"/>
          <w:szCs w:val="26"/>
          <w:lang w:eastAsia="en-US"/>
        </w:rPr>
      </w:pPr>
      <w:r w:rsidRPr="00015D20">
        <w:rPr>
          <w:sz w:val="26"/>
          <w:szCs w:val="26"/>
        </w:rPr>
        <w:t xml:space="preserve"> reģionālās nozīmes pārvadājumos ar vilcieniem  </w:t>
      </w:r>
      <w:r w:rsidR="002B5930" w:rsidRPr="00015D20">
        <w:rPr>
          <w:sz w:val="26"/>
          <w:szCs w:val="26"/>
        </w:rPr>
        <w:t>892 109</w:t>
      </w:r>
      <w:r w:rsidRPr="00015D20">
        <w:rPr>
          <w:b/>
          <w:bCs/>
          <w:sz w:val="26"/>
          <w:szCs w:val="26"/>
        </w:rPr>
        <w:t xml:space="preserve"> </w:t>
      </w:r>
      <w:proofErr w:type="spellStart"/>
      <w:r w:rsidRPr="00015D20">
        <w:rPr>
          <w:i/>
          <w:iCs/>
          <w:sz w:val="26"/>
          <w:szCs w:val="26"/>
        </w:rPr>
        <w:t>euro</w:t>
      </w:r>
      <w:proofErr w:type="spellEnd"/>
      <w:r w:rsidRPr="00015D20">
        <w:rPr>
          <w:sz w:val="26"/>
          <w:szCs w:val="26"/>
        </w:rPr>
        <w:t>.</w:t>
      </w:r>
      <w:r w:rsidRPr="00015D20">
        <w:rPr>
          <w:b/>
          <w:bCs/>
          <w:color w:val="000000"/>
          <w:sz w:val="26"/>
          <w:szCs w:val="26"/>
        </w:rPr>
        <w:t xml:space="preserve"> </w:t>
      </w:r>
    </w:p>
    <w:p w14:paraId="1B929317" w14:textId="291E6209" w:rsidR="009262D8" w:rsidRPr="00015D20" w:rsidRDefault="009262D8" w:rsidP="00E6319F">
      <w:pPr>
        <w:ind w:firstLine="709"/>
        <w:jc w:val="both"/>
        <w:rPr>
          <w:b/>
          <w:bCs/>
          <w:color w:val="000000"/>
          <w:sz w:val="26"/>
          <w:szCs w:val="26"/>
        </w:rPr>
      </w:pPr>
    </w:p>
    <w:p w14:paraId="174D041C" w14:textId="77777777" w:rsidR="000D096A" w:rsidRPr="00015D20" w:rsidRDefault="000D096A" w:rsidP="000D096A">
      <w:pPr>
        <w:rPr>
          <w:sz w:val="26"/>
          <w:szCs w:val="26"/>
        </w:rPr>
      </w:pPr>
    </w:p>
    <w:p w14:paraId="00A374DA" w14:textId="77777777" w:rsidR="000D096A" w:rsidRPr="00015D20" w:rsidRDefault="000D096A" w:rsidP="000D096A">
      <w:pPr>
        <w:pStyle w:val="naisf"/>
        <w:spacing w:before="0" w:after="0"/>
        <w:ind w:firstLine="0"/>
      </w:pPr>
      <w:bookmarkStart w:id="15" w:name="_Hlk517161978"/>
      <w:r w:rsidRPr="00015D20">
        <w:t xml:space="preserve">Satiksmes ministrs </w:t>
      </w:r>
      <w:r w:rsidRPr="00015D20">
        <w:tab/>
      </w:r>
      <w:r w:rsidRPr="00015D20">
        <w:tab/>
      </w:r>
      <w:r w:rsidRPr="00015D20">
        <w:tab/>
      </w:r>
      <w:r w:rsidRPr="00015D20">
        <w:tab/>
      </w:r>
      <w:r w:rsidRPr="00015D20">
        <w:tab/>
      </w:r>
      <w:r w:rsidRPr="00015D20">
        <w:tab/>
      </w:r>
      <w:r w:rsidRPr="00015D20">
        <w:tab/>
      </w:r>
      <w:proofErr w:type="spellStart"/>
      <w:r w:rsidRPr="00015D20">
        <w:t>T.Linkaits</w:t>
      </w:r>
      <w:proofErr w:type="spellEnd"/>
    </w:p>
    <w:p w14:paraId="19C67809" w14:textId="77701E07" w:rsidR="000D096A" w:rsidRPr="00015D20" w:rsidRDefault="000D096A" w:rsidP="000D096A">
      <w:pPr>
        <w:ind w:firstLine="709"/>
        <w:jc w:val="both"/>
      </w:pPr>
    </w:p>
    <w:p w14:paraId="233CE350" w14:textId="77777777" w:rsidR="002F78E0" w:rsidRPr="00015D20" w:rsidRDefault="002F78E0" w:rsidP="000D096A">
      <w:pPr>
        <w:ind w:firstLine="709"/>
        <w:jc w:val="both"/>
      </w:pPr>
    </w:p>
    <w:p w14:paraId="6DF7A485" w14:textId="77777777" w:rsidR="000D096A" w:rsidRPr="00015D20" w:rsidRDefault="000D096A" w:rsidP="000D096A">
      <w:pPr>
        <w:jc w:val="both"/>
      </w:pPr>
      <w:r w:rsidRPr="00015D20">
        <w:t xml:space="preserve">Vīza: </w:t>
      </w:r>
    </w:p>
    <w:p w14:paraId="506F70F3" w14:textId="5C84D60C" w:rsidR="000D096A" w:rsidRPr="001415A7" w:rsidRDefault="000D096A" w:rsidP="000D096A">
      <w:pPr>
        <w:jc w:val="both"/>
      </w:pPr>
      <w:r w:rsidRPr="00015D20">
        <w:t>valsts sekretāre</w:t>
      </w:r>
      <w:r w:rsidRPr="00015D20">
        <w:tab/>
      </w:r>
      <w:r w:rsidRPr="00015D20">
        <w:tab/>
      </w:r>
      <w:r w:rsidRPr="00015D20">
        <w:tab/>
      </w:r>
      <w:r w:rsidRPr="00015D20">
        <w:tab/>
      </w:r>
      <w:r w:rsidRPr="00015D20">
        <w:tab/>
      </w:r>
      <w:r w:rsidRPr="00015D20">
        <w:tab/>
      </w:r>
      <w:r w:rsidRPr="00015D20">
        <w:tab/>
      </w:r>
      <w:proofErr w:type="spellStart"/>
      <w:r w:rsidRPr="00015D20">
        <w:t>I.Stepanova</w:t>
      </w:r>
      <w:proofErr w:type="spellEnd"/>
    </w:p>
    <w:bookmarkEnd w:id="15"/>
    <w:p w14:paraId="5E4CE86D" w14:textId="7E1B1852" w:rsidR="000D096A" w:rsidRPr="00015D20" w:rsidRDefault="000D096A" w:rsidP="000D096A">
      <w:pPr>
        <w:spacing w:after="160" w:line="259" w:lineRule="auto"/>
        <w:rPr>
          <w:sz w:val="20"/>
          <w:szCs w:val="20"/>
        </w:rPr>
      </w:pPr>
    </w:p>
    <w:p w14:paraId="4F4976F4" w14:textId="3EEE6729" w:rsidR="007D252A" w:rsidRPr="00015D20" w:rsidRDefault="007D252A"/>
    <w:sectPr w:rsidR="007D252A" w:rsidRPr="00015D20" w:rsidSect="00972322">
      <w:headerReference w:type="default" r:id="rId18"/>
      <w:pgSz w:w="11906" w:h="16838"/>
      <w:pgMar w:top="1440" w:right="991" w:bottom="1276"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Ineta Vula" w:date="2022-10-12T14:46:00Z" w:initials="IV">
    <w:p w14:paraId="6E3A8C4B" w14:textId="77777777" w:rsidR="008C01BF" w:rsidRDefault="008C01BF" w:rsidP="00A30626">
      <w:pPr>
        <w:pStyle w:val="CommentText"/>
      </w:pPr>
      <w:r>
        <w:rPr>
          <w:rStyle w:val="CommentReference"/>
        </w:rPr>
        <w:annotationRef/>
      </w:r>
      <w:r>
        <w:t>Lūdzu rīkojuma nosaukumu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3A8C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151C1" w16cex:dateUtc="2022-10-12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3A8C4B" w16cid:durableId="26F151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74C7" w14:textId="77777777" w:rsidR="00C479E4" w:rsidRDefault="00C479E4" w:rsidP="000D096A">
      <w:r>
        <w:separator/>
      </w:r>
    </w:p>
  </w:endnote>
  <w:endnote w:type="continuationSeparator" w:id="0">
    <w:p w14:paraId="6DBC07EE" w14:textId="77777777" w:rsidR="00C479E4" w:rsidRDefault="00C479E4" w:rsidP="000D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292EF" w14:textId="77777777" w:rsidR="00C479E4" w:rsidRDefault="00C479E4" w:rsidP="000D096A">
      <w:r>
        <w:separator/>
      </w:r>
    </w:p>
  </w:footnote>
  <w:footnote w:type="continuationSeparator" w:id="0">
    <w:p w14:paraId="26A80BD0" w14:textId="77777777" w:rsidR="00C479E4" w:rsidRDefault="00C479E4" w:rsidP="000D096A">
      <w:r>
        <w:continuationSeparator/>
      </w:r>
    </w:p>
  </w:footnote>
  <w:footnote w:id="1">
    <w:p w14:paraId="214422DE" w14:textId="4EECB5ED" w:rsidR="00C361EA" w:rsidRPr="0053392A" w:rsidRDefault="00C361EA" w:rsidP="00C361EA">
      <w:pPr>
        <w:pStyle w:val="FootnoteText"/>
        <w:jc w:val="both"/>
      </w:pPr>
      <w:r>
        <w:rPr>
          <w:rStyle w:val="FootnoteReference"/>
        </w:rPr>
        <w:footnoteRef/>
      </w:r>
      <w:r>
        <w:t xml:space="preserve"> </w:t>
      </w:r>
      <w:r w:rsidR="003018F6">
        <w:t xml:space="preserve">Ministru kabineta </w:t>
      </w:r>
      <w:r w:rsidRPr="0053392A">
        <w:t>2019. gada 4. jūnija sēd</w:t>
      </w:r>
      <w:r w:rsidR="003018F6">
        <w:t xml:space="preserve">es </w:t>
      </w:r>
      <w:proofErr w:type="spellStart"/>
      <w:r w:rsidR="003018F6">
        <w:t>protokollēmums</w:t>
      </w:r>
      <w:proofErr w:type="spellEnd"/>
      <w:r w:rsidRPr="0053392A">
        <w:t xml:space="preserve"> </w:t>
      </w:r>
      <w:r w:rsidR="003018F6" w:rsidRPr="0053392A">
        <w:t>(prot. Nr.27</w:t>
      </w:r>
      <w:r w:rsidR="003018F6">
        <w:t>,</w:t>
      </w:r>
      <w:r w:rsidR="003018F6" w:rsidRPr="0053392A">
        <w:t xml:space="preserve"> 28.§)</w:t>
      </w:r>
      <w:r w:rsidR="003018F6">
        <w:t xml:space="preserve"> “</w:t>
      </w:r>
      <w:r w:rsidRPr="0053392A">
        <w:t>Informatīv</w:t>
      </w:r>
      <w:r w:rsidR="003018F6">
        <w:t>ais</w:t>
      </w:r>
      <w:r w:rsidRPr="0053392A">
        <w:t xml:space="preserve"> ziņojum</w:t>
      </w:r>
      <w:r w:rsidR="003018F6">
        <w:t>s</w:t>
      </w:r>
      <w:r w:rsidRPr="0053392A">
        <w:t xml:space="preserve"> “Par reģionālās nozīmes sabiedriskā transporta pakalpojumu attīstību 2021.-2030. gadam”</w:t>
      </w:r>
      <w:r w:rsidR="003018F6">
        <w:t>”</w:t>
      </w:r>
      <w:r w:rsidRPr="0053392A">
        <w:t xml:space="preserve"> </w:t>
      </w:r>
    </w:p>
  </w:footnote>
  <w:footnote w:id="2">
    <w:p w14:paraId="54BE2E11" w14:textId="77777777" w:rsidR="00C361EA" w:rsidRDefault="00C361EA" w:rsidP="00C361EA">
      <w:pPr>
        <w:pStyle w:val="FootnoteText"/>
        <w:jc w:val="both"/>
      </w:pPr>
      <w:r>
        <w:rPr>
          <w:rStyle w:val="FootnoteReference"/>
        </w:rPr>
        <w:footnoteRef/>
      </w:r>
      <w:r>
        <w:t xml:space="preserve"> </w:t>
      </w:r>
      <w:r w:rsidRPr="001E09C1">
        <w:t>Ar Ministru kabineta 2022.gada 15.februāra noteikumiem Nr.127 “Grozījumi Ministru kabineta 2021. gada 28. septembra noteikumos Nr. 662 “Epidemioloģiskās drošības pasākumi Covid-19 infekcijas izplatības ierobežošanai”” atcelts pasažieru skaita ierobežojums transportlīdzekļos</w:t>
      </w:r>
    </w:p>
  </w:footnote>
  <w:footnote w:id="3">
    <w:p w14:paraId="08167CAF" w14:textId="77777777" w:rsidR="00EA5110" w:rsidRPr="007F45D0" w:rsidRDefault="00EA5110" w:rsidP="00EA5110">
      <w:pPr>
        <w:pStyle w:val="FootnoteText"/>
        <w:jc w:val="both"/>
        <w:rPr>
          <w:sz w:val="18"/>
          <w:szCs w:val="18"/>
        </w:rPr>
      </w:pPr>
      <w:r w:rsidRPr="007F45D0">
        <w:rPr>
          <w:rStyle w:val="FootnoteReference"/>
          <w:sz w:val="18"/>
          <w:szCs w:val="18"/>
        </w:rPr>
        <w:footnoteRef/>
      </w:r>
      <w:r w:rsidRPr="007F45D0">
        <w:rPr>
          <w:sz w:val="18"/>
          <w:szCs w:val="18"/>
        </w:rPr>
        <w:t xml:space="preserve"> </w:t>
      </w:r>
      <w:r w:rsidRPr="007F45D0">
        <w:rPr>
          <w:sz w:val="18"/>
          <w:szCs w:val="18"/>
        </w:rPr>
        <w:t>Pamatojoties uz Ministru kabineta noteikumu Nr.435</w:t>
      </w:r>
      <w:r>
        <w:rPr>
          <w:sz w:val="18"/>
          <w:szCs w:val="18"/>
        </w:rPr>
        <w:t xml:space="preserve"> </w:t>
      </w:r>
      <w:r w:rsidRPr="007F45D0">
        <w:rPr>
          <w:sz w:val="18"/>
          <w:szCs w:val="18"/>
        </w:rPr>
        <w:t>12.1.</w:t>
      </w:r>
      <w:r>
        <w:rPr>
          <w:sz w:val="18"/>
          <w:szCs w:val="18"/>
        </w:rPr>
        <w:t>apakšpunktu,</w:t>
      </w:r>
      <w:r w:rsidRPr="007F45D0">
        <w:rPr>
          <w:sz w:val="18"/>
          <w:szCs w:val="18"/>
        </w:rPr>
        <w:t xml:space="preserve"> Autotransporta direkcija saskaņā ar Sabiedriskā transporta pakalpojumu likuma 6. pantu un šo noteikumu 13. punktu katru gadu precizē maršruta tīkla apjomu nākamajam pārskata gadam katram pārvadātājam, kas sniedz sabiedriskā transporta pakalpojumus reģionālās nozīmes maršrutos, un Sabiedriskā transporta padome līdz 1. aprīlim to apstiprina</w:t>
      </w:r>
      <w:r>
        <w:rPr>
          <w:sz w:val="18"/>
          <w:szCs w:val="18"/>
        </w:rPr>
        <w:t>.</w:t>
      </w:r>
    </w:p>
  </w:footnote>
  <w:footnote w:id="4">
    <w:p w14:paraId="5D2B9F33" w14:textId="00350847" w:rsidR="00151697" w:rsidRDefault="00151697" w:rsidP="00151697">
      <w:pPr>
        <w:pStyle w:val="FootnoteText"/>
        <w:jc w:val="both"/>
      </w:pPr>
      <w:r>
        <w:rPr>
          <w:rStyle w:val="FootnoteReference"/>
        </w:rPr>
        <w:footnoteRef/>
      </w:r>
      <w:r>
        <w:t xml:space="preserve"> </w:t>
      </w:r>
      <w:r>
        <w:t>Papildus no valsts budžeta nepieciešamais finansējums aprēķināts pret 2022.gada bāzes finansējumu 31.06.00 apakšprogrammā</w:t>
      </w:r>
    </w:p>
  </w:footnote>
  <w:footnote w:id="5">
    <w:p w14:paraId="2F7CB606" w14:textId="410C638D" w:rsidR="006F69DA" w:rsidRDefault="006F69DA">
      <w:pPr>
        <w:pStyle w:val="FootnoteText"/>
      </w:pPr>
      <w:r>
        <w:rPr>
          <w:rStyle w:val="FootnoteReference"/>
        </w:rPr>
        <w:footnoteRef/>
      </w:r>
      <w:r>
        <w:t xml:space="preserve"> </w:t>
      </w:r>
      <w:r w:rsidR="001B2987">
        <w:t>Centrālās statistikas pārvaldes dati – Patēriņa cenu pārmaiņas 2022. gada jūnijā salīdzinot ar 2021. gada jūniju.</w:t>
      </w:r>
    </w:p>
  </w:footnote>
  <w:footnote w:id="6">
    <w:p w14:paraId="6C4FEE86" w14:textId="77777777" w:rsidR="00B304F5" w:rsidRDefault="00B304F5" w:rsidP="00B304F5">
      <w:pPr>
        <w:pStyle w:val="FootnoteText"/>
        <w:jc w:val="both"/>
      </w:pPr>
      <w:r w:rsidRPr="00673988">
        <w:rPr>
          <w:rStyle w:val="FootnoteReference"/>
        </w:rPr>
        <w:footnoteRef/>
      </w:r>
      <w:r>
        <w:t xml:space="preserve"> </w:t>
      </w:r>
      <w:r>
        <w:t>Ministru kabineta 22.06.2021. noteikumi Nr.371 “Braukšanas maksas atvieglojumu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295586"/>
      <w:docPartObj>
        <w:docPartGallery w:val="Page Numbers (Top of Page)"/>
        <w:docPartUnique/>
      </w:docPartObj>
    </w:sdtPr>
    <w:sdtEndPr>
      <w:rPr>
        <w:noProof/>
      </w:rPr>
    </w:sdtEndPr>
    <w:sdtContent>
      <w:p w14:paraId="07F41B8C" w14:textId="4C5FA071" w:rsidR="006A2CD5" w:rsidRDefault="006A2C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6A88B4" w14:textId="77777777" w:rsidR="006A2CD5" w:rsidRDefault="006A2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772"/>
    <w:multiLevelType w:val="hybridMultilevel"/>
    <w:tmpl w:val="6A327FE0"/>
    <w:lvl w:ilvl="0" w:tplc="C95C5F82">
      <w:start w:val="3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34AA8"/>
    <w:multiLevelType w:val="hybridMultilevel"/>
    <w:tmpl w:val="AF362F62"/>
    <w:lvl w:ilvl="0" w:tplc="04260011">
      <w:start w:val="1"/>
      <w:numFmt w:val="decimal"/>
      <w:lvlText w:val="%1)"/>
      <w:lvlJc w:val="left"/>
      <w:pPr>
        <w:ind w:left="720" w:hanging="360"/>
      </w:pPr>
    </w:lvl>
    <w:lvl w:ilvl="1" w:tplc="5314B8A2">
      <w:numFmt w:val="bullet"/>
      <w:lvlText w:val="•"/>
      <w:lvlJc w:val="left"/>
      <w:pPr>
        <w:ind w:left="1815" w:hanging="735"/>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E101A"/>
    <w:multiLevelType w:val="multilevel"/>
    <w:tmpl w:val="C63EB12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bCs/>
      </w:rPr>
    </w:lvl>
    <w:lvl w:ilvl="2">
      <w:start w:val="1"/>
      <w:numFmt w:val="decimal"/>
      <w:isLgl/>
      <w:lvlText w:val="%1.%2.%3."/>
      <w:lvlJc w:val="left"/>
      <w:pPr>
        <w:ind w:left="1429"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5CB5CAB"/>
    <w:multiLevelType w:val="hybridMultilevel"/>
    <w:tmpl w:val="4B4CFF8E"/>
    <w:lvl w:ilvl="0" w:tplc="26AC19A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AA6277D"/>
    <w:multiLevelType w:val="hybridMultilevel"/>
    <w:tmpl w:val="6074DA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90B06"/>
    <w:multiLevelType w:val="hybridMultilevel"/>
    <w:tmpl w:val="C0808642"/>
    <w:lvl w:ilvl="0" w:tplc="7BA625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1BE6CA7"/>
    <w:multiLevelType w:val="hybridMultilevel"/>
    <w:tmpl w:val="3A067A4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177E7459"/>
    <w:multiLevelType w:val="hybridMultilevel"/>
    <w:tmpl w:val="904E953E"/>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8" w15:restartNumberingAfterBreak="0">
    <w:nsid w:val="1C72726E"/>
    <w:multiLevelType w:val="multilevel"/>
    <w:tmpl w:val="E02A56B4"/>
    <w:lvl w:ilvl="0">
      <w:start w:val="1"/>
      <w:numFmt w:val="decimal"/>
      <w:lvlText w:val="%1."/>
      <w:lvlJc w:val="left"/>
      <w:pPr>
        <w:ind w:left="1429" w:hanging="360"/>
      </w:pPr>
      <w:rPr>
        <w:rFonts w:hint="default"/>
        <w:b/>
        <w:bCs/>
        <w:i w:val="0"/>
        <w:iCs w:val="0"/>
      </w:rPr>
    </w:lvl>
    <w:lvl w:ilvl="1">
      <w:start w:val="1"/>
      <w:numFmt w:val="decimal"/>
      <w:isLgl/>
      <w:lvlText w:val="%1.%2."/>
      <w:lvlJc w:val="left"/>
      <w:pPr>
        <w:ind w:left="72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1EB94E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7B3C79"/>
    <w:multiLevelType w:val="hybridMultilevel"/>
    <w:tmpl w:val="CDE8B708"/>
    <w:lvl w:ilvl="0" w:tplc="79A8B03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174CC4"/>
    <w:multiLevelType w:val="hybridMultilevel"/>
    <w:tmpl w:val="79FC545C"/>
    <w:lvl w:ilvl="0" w:tplc="1D8024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742B90"/>
    <w:multiLevelType w:val="hybridMultilevel"/>
    <w:tmpl w:val="C582AB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0E6509"/>
    <w:multiLevelType w:val="hybridMultilevel"/>
    <w:tmpl w:val="6746683E"/>
    <w:lvl w:ilvl="0" w:tplc="FE883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CF451A5"/>
    <w:multiLevelType w:val="hybridMultilevel"/>
    <w:tmpl w:val="F10033E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021127D"/>
    <w:multiLevelType w:val="hybridMultilevel"/>
    <w:tmpl w:val="12DE2796"/>
    <w:lvl w:ilvl="0" w:tplc="8D5C8E56">
      <w:start w:val="2015"/>
      <w:numFmt w:val="bullet"/>
      <w:lvlText w:val="-"/>
      <w:lvlJc w:val="left"/>
      <w:pPr>
        <w:ind w:left="1440" w:hanging="360"/>
      </w:pPr>
      <w:rPr>
        <w:rFonts w:ascii="Calibri" w:eastAsiaTheme="minorEastAsia" w:hAnsi="Calibri"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0CC4B9A"/>
    <w:multiLevelType w:val="hybridMultilevel"/>
    <w:tmpl w:val="3E1E9A2A"/>
    <w:lvl w:ilvl="0" w:tplc="65B8D5CA">
      <w:start w:val="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31D2091C"/>
    <w:multiLevelType w:val="multilevel"/>
    <w:tmpl w:val="98D23480"/>
    <w:lvl w:ilvl="0">
      <w:start w:val="1"/>
      <w:numFmt w:val="upperRoman"/>
      <w:lvlText w:val="%1."/>
      <w:lvlJc w:val="left"/>
      <w:pPr>
        <w:ind w:left="1429" w:hanging="7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3229173C"/>
    <w:multiLevelType w:val="hybridMultilevel"/>
    <w:tmpl w:val="A252A1A6"/>
    <w:lvl w:ilvl="0" w:tplc="DC9833E8">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A434CCE"/>
    <w:multiLevelType w:val="hybridMultilevel"/>
    <w:tmpl w:val="9392F054"/>
    <w:lvl w:ilvl="0" w:tplc="40B499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FB7940"/>
    <w:multiLevelType w:val="hybridMultilevel"/>
    <w:tmpl w:val="60A4DADC"/>
    <w:lvl w:ilvl="0" w:tplc="9C14370E">
      <w:start w:val="1"/>
      <w:numFmt w:val="upperRoman"/>
      <w:lvlText w:val="%1."/>
      <w:lvlJc w:val="left"/>
      <w:pPr>
        <w:ind w:left="1429" w:hanging="72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071661E"/>
    <w:multiLevelType w:val="hybridMultilevel"/>
    <w:tmpl w:val="EE967216"/>
    <w:lvl w:ilvl="0" w:tplc="D0A6F5B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17C6899"/>
    <w:multiLevelType w:val="hybridMultilevel"/>
    <w:tmpl w:val="4EC68E94"/>
    <w:lvl w:ilvl="0" w:tplc="883E2E86">
      <w:start w:val="122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422C664B"/>
    <w:multiLevelType w:val="hybridMultilevel"/>
    <w:tmpl w:val="C4B625A4"/>
    <w:lvl w:ilvl="0" w:tplc="E61A2A2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463767E9"/>
    <w:multiLevelType w:val="hybridMultilevel"/>
    <w:tmpl w:val="9E7203D0"/>
    <w:lvl w:ilvl="0" w:tplc="031804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2BB1CEE"/>
    <w:multiLevelType w:val="hybridMultilevel"/>
    <w:tmpl w:val="FD68136A"/>
    <w:lvl w:ilvl="0" w:tplc="8B5481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48E2541"/>
    <w:multiLevelType w:val="hybridMultilevel"/>
    <w:tmpl w:val="5B821B52"/>
    <w:lvl w:ilvl="0" w:tplc="917A7DB2">
      <w:start w:val="1"/>
      <w:numFmt w:val="decimal"/>
      <w:lvlText w:val="%1."/>
      <w:lvlJc w:val="left"/>
      <w:pPr>
        <w:ind w:left="108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72B631D"/>
    <w:multiLevelType w:val="hybridMultilevel"/>
    <w:tmpl w:val="38D6C820"/>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8" w15:restartNumberingAfterBreak="0">
    <w:nsid w:val="5A4024C8"/>
    <w:multiLevelType w:val="hybridMultilevel"/>
    <w:tmpl w:val="56603C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6A5F51"/>
    <w:multiLevelType w:val="hybridMultilevel"/>
    <w:tmpl w:val="41A02B1C"/>
    <w:lvl w:ilvl="0" w:tplc="F4CCD282">
      <w:start w:val="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0" w15:restartNumberingAfterBreak="0">
    <w:nsid w:val="5AAB1469"/>
    <w:multiLevelType w:val="hybridMultilevel"/>
    <w:tmpl w:val="F2E27456"/>
    <w:lvl w:ilvl="0" w:tplc="D7A0AED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1" w15:restartNumberingAfterBreak="0">
    <w:nsid w:val="5D4E38DC"/>
    <w:multiLevelType w:val="hybridMultilevel"/>
    <w:tmpl w:val="304417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143A58"/>
    <w:multiLevelType w:val="hybridMultilevel"/>
    <w:tmpl w:val="16CA830A"/>
    <w:lvl w:ilvl="0" w:tplc="B69AD27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FF20F74"/>
    <w:multiLevelType w:val="hybridMultilevel"/>
    <w:tmpl w:val="269693D0"/>
    <w:lvl w:ilvl="0" w:tplc="87A657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0015183"/>
    <w:multiLevelType w:val="hybridMultilevel"/>
    <w:tmpl w:val="DA324B1E"/>
    <w:lvl w:ilvl="0" w:tplc="166A65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41E0E8C"/>
    <w:multiLevelType w:val="hybridMultilevel"/>
    <w:tmpl w:val="E2EE80CC"/>
    <w:lvl w:ilvl="0" w:tplc="DA8008B8">
      <w:numFmt w:val="bullet"/>
      <w:lvlText w:val="-"/>
      <w:lvlJc w:val="left"/>
      <w:pPr>
        <w:ind w:left="1440" w:hanging="360"/>
      </w:pPr>
      <w:rPr>
        <w:rFonts w:ascii="Calibri" w:eastAsiaTheme="minorHAnsi" w:hAnsi="Calibri" w:cs="Calibri" w:hint="default"/>
        <w:i/>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F0D2495"/>
    <w:multiLevelType w:val="hybridMultilevel"/>
    <w:tmpl w:val="6FE4DA38"/>
    <w:lvl w:ilvl="0" w:tplc="B11C16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718258E0"/>
    <w:multiLevelType w:val="hybridMultilevel"/>
    <w:tmpl w:val="35D202D8"/>
    <w:lvl w:ilvl="0" w:tplc="A17829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8C7421A"/>
    <w:multiLevelType w:val="hybridMultilevel"/>
    <w:tmpl w:val="86C231D2"/>
    <w:lvl w:ilvl="0" w:tplc="1EB44A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796206EC"/>
    <w:multiLevelType w:val="hybridMultilevel"/>
    <w:tmpl w:val="BC465200"/>
    <w:lvl w:ilvl="0" w:tplc="FFFFFFFF">
      <w:start w:val="1"/>
      <w:numFmt w:val="bullet"/>
      <w:lvlText w:val=""/>
      <w:lvlJc w:val="left"/>
      <w:pPr>
        <w:ind w:left="1429" w:hanging="360"/>
      </w:pPr>
      <w:rPr>
        <w:rFonts w:ascii="Symbol" w:hAnsi="Symbol" w:hint="default"/>
      </w:rPr>
    </w:lvl>
    <w:lvl w:ilvl="1" w:tplc="04260001">
      <w:start w:val="1"/>
      <w:numFmt w:val="bullet"/>
      <w:lvlText w:val=""/>
      <w:lvlJc w:val="left"/>
      <w:pPr>
        <w:ind w:left="1485" w:hanging="360"/>
      </w:pPr>
      <w:rPr>
        <w:rFonts w:ascii="Symbol" w:hAnsi="Symbol" w:hint="default"/>
      </w:r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40" w15:restartNumberingAfterBreak="0">
    <w:nsid w:val="7A207FF0"/>
    <w:multiLevelType w:val="hybridMultilevel"/>
    <w:tmpl w:val="E02A305E"/>
    <w:lvl w:ilvl="0" w:tplc="03726DBA">
      <w:start w:val="6"/>
      <w:numFmt w:val="decimal"/>
      <w:lvlText w:val="%1"/>
      <w:lvlJc w:val="left"/>
      <w:pPr>
        <w:ind w:left="360" w:hanging="360"/>
      </w:pPr>
      <w:rPr>
        <w:rFonts w:hint="default"/>
        <w:b w:val="0"/>
        <w:bCs w:val="0"/>
        <w:i w:val="0"/>
        <w:iCs w:val="0"/>
        <w:sz w:val="22"/>
        <w:szCs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CE2D0B"/>
    <w:multiLevelType w:val="hybridMultilevel"/>
    <w:tmpl w:val="AA0E780C"/>
    <w:lvl w:ilvl="0" w:tplc="B3AC5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DE50F78"/>
    <w:multiLevelType w:val="multilevel"/>
    <w:tmpl w:val="B7E8BD3C"/>
    <w:lvl w:ilvl="0">
      <w:start w:val="1"/>
      <w:numFmt w:val="decimal"/>
      <w:lvlText w:val="%1."/>
      <w:lvlJc w:val="left"/>
      <w:pPr>
        <w:ind w:left="502"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3" w15:restartNumberingAfterBreak="0">
    <w:nsid w:val="7EA31435"/>
    <w:multiLevelType w:val="hybridMultilevel"/>
    <w:tmpl w:val="4A1A31F6"/>
    <w:lvl w:ilvl="0" w:tplc="9F9CC2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37777"/>
    <w:multiLevelType w:val="hybridMultilevel"/>
    <w:tmpl w:val="AFFCFA9C"/>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num w:numId="1" w16cid:durableId="855654907">
    <w:abstractNumId w:val="13"/>
  </w:num>
  <w:num w:numId="2" w16cid:durableId="865144871">
    <w:abstractNumId w:val="20"/>
  </w:num>
  <w:num w:numId="3" w16cid:durableId="2036806283">
    <w:abstractNumId w:val="2"/>
  </w:num>
  <w:num w:numId="4" w16cid:durableId="1050690348">
    <w:abstractNumId w:val="5"/>
  </w:num>
  <w:num w:numId="5" w16cid:durableId="1593318380">
    <w:abstractNumId w:val="37"/>
  </w:num>
  <w:num w:numId="6" w16cid:durableId="529421118">
    <w:abstractNumId w:val="25"/>
  </w:num>
  <w:num w:numId="7" w16cid:durableId="2138989778">
    <w:abstractNumId w:val="35"/>
  </w:num>
  <w:num w:numId="8" w16cid:durableId="1856993553">
    <w:abstractNumId w:val="38"/>
  </w:num>
  <w:num w:numId="9" w16cid:durableId="1108739197">
    <w:abstractNumId w:val="15"/>
  </w:num>
  <w:num w:numId="10" w16cid:durableId="1586452272">
    <w:abstractNumId w:val="41"/>
  </w:num>
  <w:num w:numId="11" w16cid:durableId="1407193006">
    <w:abstractNumId w:val="6"/>
  </w:num>
  <w:num w:numId="12" w16cid:durableId="1315527428">
    <w:abstractNumId w:val="11"/>
  </w:num>
  <w:num w:numId="13" w16cid:durableId="192665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6974330">
    <w:abstractNumId w:val="31"/>
  </w:num>
  <w:num w:numId="15" w16cid:durableId="1479150339">
    <w:abstractNumId w:val="21"/>
  </w:num>
  <w:num w:numId="16" w16cid:durableId="2023580458">
    <w:abstractNumId w:val="22"/>
  </w:num>
  <w:num w:numId="17" w16cid:durableId="1087574427">
    <w:abstractNumId w:val="33"/>
  </w:num>
  <w:num w:numId="18" w16cid:durableId="1138567515">
    <w:abstractNumId w:val="26"/>
  </w:num>
  <w:num w:numId="19" w16cid:durableId="2697473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307015">
    <w:abstractNumId w:val="14"/>
  </w:num>
  <w:num w:numId="21" w16cid:durableId="1083800434">
    <w:abstractNumId w:val="9"/>
  </w:num>
  <w:num w:numId="22" w16cid:durableId="495338157">
    <w:abstractNumId w:val="24"/>
  </w:num>
  <w:num w:numId="23" w16cid:durableId="361983671">
    <w:abstractNumId w:val="17"/>
  </w:num>
  <w:num w:numId="24" w16cid:durableId="29885876">
    <w:abstractNumId w:val="0"/>
  </w:num>
  <w:num w:numId="25" w16cid:durableId="617638058">
    <w:abstractNumId w:val="28"/>
  </w:num>
  <w:num w:numId="26" w16cid:durableId="1926569880">
    <w:abstractNumId w:val="4"/>
  </w:num>
  <w:num w:numId="27" w16cid:durableId="1510214193">
    <w:abstractNumId w:val="12"/>
  </w:num>
  <w:num w:numId="28" w16cid:durableId="1043867392">
    <w:abstractNumId w:val="27"/>
  </w:num>
  <w:num w:numId="29" w16cid:durableId="96609932">
    <w:abstractNumId w:val="44"/>
  </w:num>
  <w:num w:numId="30" w16cid:durableId="230429334">
    <w:abstractNumId w:val="32"/>
  </w:num>
  <w:num w:numId="31" w16cid:durableId="15623330">
    <w:abstractNumId w:val="42"/>
  </w:num>
  <w:num w:numId="32" w16cid:durableId="1813592454">
    <w:abstractNumId w:val="16"/>
  </w:num>
  <w:num w:numId="33" w16cid:durableId="87778388">
    <w:abstractNumId w:val="18"/>
  </w:num>
  <w:num w:numId="34" w16cid:durableId="6651352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6905490">
    <w:abstractNumId w:val="1"/>
  </w:num>
  <w:num w:numId="36" w16cid:durableId="298192473">
    <w:abstractNumId w:val="36"/>
  </w:num>
  <w:num w:numId="37" w16cid:durableId="6072038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2662130">
    <w:abstractNumId w:val="23"/>
  </w:num>
  <w:num w:numId="39" w16cid:durableId="582838469">
    <w:abstractNumId w:val="7"/>
  </w:num>
  <w:num w:numId="40" w16cid:durableId="929778002">
    <w:abstractNumId w:val="3"/>
  </w:num>
  <w:num w:numId="41" w16cid:durableId="158543177">
    <w:abstractNumId w:val="39"/>
  </w:num>
  <w:num w:numId="42" w16cid:durableId="188030208">
    <w:abstractNumId w:val="8"/>
  </w:num>
  <w:num w:numId="43" w16cid:durableId="64109426">
    <w:abstractNumId w:val="40"/>
  </w:num>
  <w:num w:numId="44" w16cid:durableId="766921635">
    <w:abstractNumId w:val="29"/>
  </w:num>
  <w:num w:numId="45" w16cid:durableId="1690598724">
    <w:abstractNumId w:val="43"/>
  </w:num>
  <w:num w:numId="46" w16cid:durableId="824858294">
    <w:abstractNumId w:val="10"/>
  </w:num>
  <w:num w:numId="47" w16cid:durableId="560870114">
    <w:abstractNumId w:val="34"/>
  </w:num>
  <w:num w:numId="48" w16cid:durableId="1807970129">
    <w:abstractNumId w:val="19"/>
  </w:num>
  <w:num w:numId="49" w16cid:durableId="24461218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ta Vula">
    <w15:presenceInfo w15:providerId="AD" w15:userId="S::ineta.vula@sam.gov.lv::31942421-db4b-4efc-a86e-fe3b9397f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6A"/>
    <w:rsid w:val="00001CD1"/>
    <w:rsid w:val="00003F6F"/>
    <w:rsid w:val="00005BEE"/>
    <w:rsid w:val="00012F37"/>
    <w:rsid w:val="00014606"/>
    <w:rsid w:val="00015D20"/>
    <w:rsid w:val="00016BD9"/>
    <w:rsid w:val="000234F2"/>
    <w:rsid w:val="00035FCA"/>
    <w:rsid w:val="000414B6"/>
    <w:rsid w:val="000546E8"/>
    <w:rsid w:val="00073251"/>
    <w:rsid w:val="0007698E"/>
    <w:rsid w:val="0008346A"/>
    <w:rsid w:val="0008645A"/>
    <w:rsid w:val="00094F6C"/>
    <w:rsid w:val="000A371E"/>
    <w:rsid w:val="000B54DF"/>
    <w:rsid w:val="000B6107"/>
    <w:rsid w:val="000C0F95"/>
    <w:rsid w:val="000C5223"/>
    <w:rsid w:val="000D01DB"/>
    <w:rsid w:val="000D096A"/>
    <w:rsid w:val="000D0C9F"/>
    <w:rsid w:val="000E5509"/>
    <w:rsid w:val="000F0640"/>
    <w:rsid w:val="000F2A1D"/>
    <w:rsid w:val="000F4736"/>
    <w:rsid w:val="000F53B8"/>
    <w:rsid w:val="00102BB7"/>
    <w:rsid w:val="00112F12"/>
    <w:rsid w:val="0011537D"/>
    <w:rsid w:val="00115910"/>
    <w:rsid w:val="00123D40"/>
    <w:rsid w:val="0012430D"/>
    <w:rsid w:val="00132EE3"/>
    <w:rsid w:val="00136232"/>
    <w:rsid w:val="0013707F"/>
    <w:rsid w:val="00140C9E"/>
    <w:rsid w:val="001415A7"/>
    <w:rsid w:val="0014763F"/>
    <w:rsid w:val="00151697"/>
    <w:rsid w:val="00155173"/>
    <w:rsid w:val="00155357"/>
    <w:rsid w:val="00157CB5"/>
    <w:rsid w:val="001632DC"/>
    <w:rsid w:val="001638BE"/>
    <w:rsid w:val="00164114"/>
    <w:rsid w:val="0017075A"/>
    <w:rsid w:val="00170F7A"/>
    <w:rsid w:val="00171328"/>
    <w:rsid w:val="00176551"/>
    <w:rsid w:val="00183376"/>
    <w:rsid w:val="00191E86"/>
    <w:rsid w:val="00196300"/>
    <w:rsid w:val="00197AA7"/>
    <w:rsid w:val="001A07DE"/>
    <w:rsid w:val="001A1BD2"/>
    <w:rsid w:val="001A4486"/>
    <w:rsid w:val="001A6480"/>
    <w:rsid w:val="001B24D1"/>
    <w:rsid w:val="001B2987"/>
    <w:rsid w:val="001B3E3A"/>
    <w:rsid w:val="001B694A"/>
    <w:rsid w:val="001C4042"/>
    <w:rsid w:val="001D0352"/>
    <w:rsid w:val="001D74B3"/>
    <w:rsid w:val="001E09C1"/>
    <w:rsid w:val="001E133C"/>
    <w:rsid w:val="001E3904"/>
    <w:rsid w:val="001E4A79"/>
    <w:rsid w:val="001E57AD"/>
    <w:rsid w:val="001F77C1"/>
    <w:rsid w:val="002052BF"/>
    <w:rsid w:val="00207E9C"/>
    <w:rsid w:val="0021217F"/>
    <w:rsid w:val="00212538"/>
    <w:rsid w:val="00216339"/>
    <w:rsid w:val="00216CB3"/>
    <w:rsid w:val="00226D85"/>
    <w:rsid w:val="002315C1"/>
    <w:rsid w:val="00236293"/>
    <w:rsid w:val="002363C1"/>
    <w:rsid w:val="0024404C"/>
    <w:rsid w:val="00246F20"/>
    <w:rsid w:val="00262D7E"/>
    <w:rsid w:val="00264305"/>
    <w:rsid w:val="002670A6"/>
    <w:rsid w:val="002721E0"/>
    <w:rsid w:val="0027653E"/>
    <w:rsid w:val="002766CD"/>
    <w:rsid w:val="002777E3"/>
    <w:rsid w:val="002827DC"/>
    <w:rsid w:val="00290C21"/>
    <w:rsid w:val="00292C05"/>
    <w:rsid w:val="002A2AE1"/>
    <w:rsid w:val="002A3802"/>
    <w:rsid w:val="002A70D6"/>
    <w:rsid w:val="002B287E"/>
    <w:rsid w:val="002B5930"/>
    <w:rsid w:val="002B5D31"/>
    <w:rsid w:val="002B66E9"/>
    <w:rsid w:val="002C3289"/>
    <w:rsid w:val="002C3953"/>
    <w:rsid w:val="002C3BBA"/>
    <w:rsid w:val="002C3BD9"/>
    <w:rsid w:val="002D0E3A"/>
    <w:rsid w:val="002D2810"/>
    <w:rsid w:val="002E469D"/>
    <w:rsid w:val="002F03DF"/>
    <w:rsid w:val="002F78E0"/>
    <w:rsid w:val="003018F6"/>
    <w:rsid w:val="00306059"/>
    <w:rsid w:val="00306518"/>
    <w:rsid w:val="003128A5"/>
    <w:rsid w:val="00315582"/>
    <w:rsid w:val="00320774"/>
    <w:rsid w:val="00322E85"/>
    <w:rsid w:val="00331A62"/>
    <w:rsid w:val="003350DA"/>
    <w:rsid w:val="0033748F"/>
    <w:rsid w:val="00337496"/>
    <w:rsid w:val="003422D0"/>
    <w:rsid w:val="00346A3D"/>
    <w:rsid w:val="00354A02"/>
    <w:rsid w:val="003565F0"/>
    <w:rsid w:val="00356CAC"/>
    <w:rsid w:val="00362810"/>
    <w:rsid w:val="003674F7"/>
    <w:rsid w:val="00395E5D"/>
    <w:rsid w:val="003A1329"/>
    <w:rsid w:val="003A27E8"/>
    <w:rsid w:val="003A4E96"/>
    <w:rsid w:val="003A7292"/>
    <w:rsid w:val="003B6942"/>
    <w:rsid w:val="003B7EAD"/>
    <w:rsid w:val="003C33A4"/>
    <w:rsid w:val="003C5342"/>
    <w:rsid w:val="003C65D0"/>
    <w:rsid w:val="003E467C"/>
    <w:rsid w:val="003E7DC9"/>
    <w:rsid w:val="003F1C70"/>
    <w:rsid w:val="003F44D1"/>
    <w:rsid w:val="004009F9"/>
    <w:rsid w:val="00401472"/>
    <w:rsid w:val="00403EA3"/>
    <w:rsid w:val="00404E81"/>
    <w:rsid w:val="0041076E"/>
    <w:rsid w:val="00415A2E"/>
    <w:rsid w:val="00415EBC"/>
    <w:rsid w:val="004172E1"/>
    <w:rsid w:val="00417CDC"/>
    <w:rsid w:val="00421AC9"/>
    <w:rsid w:val="00426112"/>
    <w:rsid w:val="00427D95"/>
    <w:rsid w:val="00434555"/>
    <w:rsid w:val="0044246B"/>
    <w:rsid w:val="0044502E"/>
    <w:rsid w:val="00462FA5"/>
    <w:rsid w:val="004648A7"/>
    <w:rsid w:val="00470FA6"/>
    <w:rsid w:val="004719A1"/>
    <w:rsid w:val="00477578"/>
    <w:rsid w:val="004814B4"/>
    <w:rsid w:val="00481895"/>
    <w:rsid w:val="00483F8F"/>
    <w:rsid w:val="0048415C"/>
    <w:rsid w:val="00485385"/>
    <w:rsid w:val="0049077E"/>
    <w:rsid w:val="00490B20"/>
    <w:rsid w:val="00490B49"/>
    <w:rsid w:val="00495BB8"/>
    <w:rsid w:val="004A21A4"/>
    <w:rsid w:val="004A2967"/>
    <w:rsid w:val="004A3558"/>
    <w:rsid w:val="004B3BE0"/>
    <w:rsid w:val="004B78FD"/>
    <w:rsid w:val="004C565F"/>
    <w:rsid w:val="004C6379"/>
    <w:rsid w:val="004D22A4"/>
    <w:rsid w:val="004D2BF1"/>
    <w:rsid w:val="004D2EBA"/>
    <w:rsid w:val="004D4FB0"/>
    <w:rsid w:val="004D58BC"/>
    <w:rsid w:val="004D5990"/>
    <w:rsid w:val="004D5A8E"/>
    <w:rsid w:val="004E0609"/>
    <w:rsid w:val="004E1FC7"/>
    <w:rsid w:val="004E63F4"/>
    <w:rsid w:val="004F6A54"/>
    <w:rsid w:val="004F779B"/>
    <w:rsid w:val="004F7A5A"/>
    <w:rsid w:val="005018E3"/>
    <w:rsid w:val="00505E7C"/>
    <w:rsid w:val="00506A15"/>
    <w:rsid w:val="00515D53"/>
    <w:rsid w:val="00515E9A"/>
    <w:rsid w:val="0051623B"/>
    <w:rsid w:val="0051713D"/>
    <w:rsid w:val="0053392A"/>
    <w:rsid w:val="005362AF"/>
    <w:rsid w:val="00540086"/>
    <w:rsid w:val="00543705"/>
    <w:rsid w:val="00550C2F"/>
    <w:rsid w:val="00553F74"/>
    <w:rsid w:val="00555D9C"/>
    <w:rsid w:val="00557B0A"/>
    <w:rsid w:val="00561BB4"/>
    <w:rsid w:val="00570F57"/>
    <w:rsid w:val="0057343B"/>
    <w:rsid w:val="005764B3"/>
    <w:rsid w:val="0058235F"/>
    <w:rsid w:val="00595C2F"/>
    <w:rsid w:val="00596978"/>
    <w:rsid w:val="005A2BFB"/>
    <w:rsid w:val="005A37BE"/>
    <w:rsid w:val="005A4EA3"/>
    <w:rsid w:val="005B361C"/>
    <w:rsid w:val="005C6743"/>
    <w:rsid w:val="005C6F8E"/>
    <w:rsid w:val="005D06BC"/>
    <w:rsid w:val="005D2A41"/>
    <w:rsid w:val="005D584D"/>
    <w:rsid w:val="005F0DD2"/>
    <w:rsid w:val="005F24FD"/>
    <w:rsid w:val="005F5342"/>
    <w:rsid w:val="00603DC3"/>
    <w:rsid w:val="00605D0E"/>
    <w:rsid w:val="006154B3"/>
    <w:rsid w:val="00615E85"/>
    <w:rsid w:val="006214EE"/>
    <w:rsid w:val="006254BE"/>
    <w:rsid w:val="00631FF0"/>
    <w:rsid w:val="00635476"/>
    <w:rsid w:val="00637AD7"/>
    <w:rsid w:val="00637B51"/>
    <w:rsid w:val="00644B4E"/>
    <w:rsid w:val="006461FC"/>
    <w:rsid w:val="006544A9"/>
    <w:rsid w:val="0065469B"/>
    <w:rsid w:val="006564A6"/>
    <w:rsid w:val="006616E7"/>
    <w:rsid w:val="0066707D"/>
    <w:rsid w:val="006711B2"/>
    <w:rsid w:val="00675543"/>
    <w:rsid w:val="00676069"/>
    <w:rsid w:val="00681AD9"/>
    <w:rsid w:val="0068272E"/>
    <w:rsid w:val="0068528B"/>
    <w:rsid w:val="006866F3"/>
    <w:rsid w:val="006926D4"/>
    <w:rsid w:val="006A2CD5"/>
    <w:rsid w:val="006A3018"/>
    <w:rsid w:val="006B0326"/>
    <w:rsid w:val="006C090B"/>
    <w:rsid w:val="006C12C7"/>
    <w:rsid w:val="006C52B4"/>
    <w:rsid w:val="006D78AC"/>
    <w:rsid w:val="006E2FB2"/>
    <w:rsid w:val="006E4FE5"/>
    <w:rsid w:val="006F26C8"/>
    <w:rsid w:val="006F69DA"/>
    <w:rsid w:val="0070209E"/>
    <w:rsid w:val="00705142"/>
    <w:rsid w:val="00711160"/>
    <w:rsid w:val="00713EC4"/>
    <w:rsid w:val="0072484F"/>
    <w:rsid w:val="00724DF8"/>
    <w:rsid w:val="00730F7C"/>
    <w:rsid w:val="007332A4"/>
    <w:rsid w:val="00734417"/>
    <w:rsid w:val="00734F26"/>
    <w:rsid w:val="00740EED"/>
    <w:rsid w:val="0074164F"/>
    <w:rsid w:val="007447B4"/>
    <w:rsid w:val="00745869"/>
    <w:rsid w:val="00746B44"/>
    <w:rsid w:val="007475A1"/>
    <w:rsid w:val="00756739"/>
    <w:rsid w:val="00764E54"/>
    <w:rsid w:val="00766C34"/>
    <w:rsid w:val="00771FF2"/>
    <w:rsid w:val="007828B2"/>
    <w:rsid w:val="00782C78"/>
    <w:rsid w:val="007869F9"/>
    <w:rsid w:val="00787EA9"/>
    <w:rsid w:val="00796284"/>
    <w:rsid w:val="007A2D3A"/>
    <w:rsid w:val="007A42C5"/>
    <w:rsid w:val="007A6B4C"/>
    <w:rsid w:val="007B0C1E"/>
    <w:rsid w:val="007B4819"/>
    <w:rsid w:val="007B6F9A"/>
    <w:rsid w:val="007C67F7"/>
    <w:rsid w:val="007D1999"/>
    <w:rsid w:val="007D252A"/>
    <w:rsid w:val="007D277D"/>
    <w:rsid w:val="007D4903"/>
    <w:rsid w:val="007E5333"/>
    <w:rsid w:val="007E6DF5"/>
    <w:rsid w:val="007F0DCD"/>
    <w:rsid w:val="007F3057"/>
    <w:rsid w:val="007F47F9"/>
    <w:rsid w:val="008024B6"/>
    <w:rsid w:val="0080749D"/>
    <w:rsid w:val="00811C63"/>
    <w:rsid w:val="00816161"/>
    <w:rsid w:val="0082181A"/>
    <w:rsid w:val="00825830"/>
    <w:rsid w:val="0082714E"/>
    <w:rsid w:val="0083164F"/>
    <w:rsid w:val="0083252F"/>
    <w:rsid w:val="0083331E"/>
    <w:rsid w:val="008337D3"/>
    <w:rsid w:val="00835808"/>
    <w:rsid w:val="00836BAE"/>
    <w:rsid w:val="008402A5"/>
    <w:rsid w:val="00845AD9"/>
    <w:rsid w:val="00847733"/>
    <w:rsid w:val="00847B3D"/>
    <w:rsid w:val="00853DDB"/>
    <w:rsid w:val="008546E4"/>
    <w:rsid w:val="0085595D"/>
    <w:rsid w:val="008573BD"/>
    <w:rsid w:val="0087015B"/>
    <w:rsid w:val="008711D1"/>
    <w:rsid w:val="00876FB3"/>
    <w:rsid w:val="008809BE"/>
    <w:rsid w:val="00883EC9"/>
    <w:rsid w:val="008909AD"/>
    <w:rsid w:val="00892632"/>
    <w:rsid w:val="008A5062"/>
    <w:rsid w:val="008A6CE8"/>
    <w:rsid w:val="008B2F28"/>
    <w:rsid w:val="008B310B"/>
    <w:rsid w:val="008B3712"/>
    <w:rsid w:val="008C01BF"/>
    <w:rsid w:val="008D0924"/>
    <w:rsid w:val="008D1F71"/>
    <w:rsid w:val="008D7950"/>
    <w:rsid w:val="008E15ED"/>
    <w:rsid w:val="008E19B7"/>
    <w:rsid w:val="008F061A"/>
    <w:rsid w:val="008F0EF9"/>
    <w:rsid w:val="008F6A2D"/>
    <w:rsid w:val="008F79FD"/>
    <w:rsid w:val="009038C5"/>
    <w:rsid w:val="009104D1"/>
    <w:rsid w:val="009118D8"/>
    <w:rsid w:val="00917874"/>
    <w:rsid w:val="009207F1"/>
    <w:rsid w:val="009262D8"/>
    <w:rsid w:val="0092781C"/>
    <w:rsid w:val="00930FF4"/>
    <w:rsid w:val="00931C63"/>
    <w:rsid w:val="00933697"/>
    <w:rsid w:val="009463AF"/>
    <w:rsid w:val="00947B3E"/>
    <w:rsid w:val="00952B2C"/>
    <w:rsid w:val="00953164"/>
    <w:rsid w:val="0096252A"/>
    <w:rsid w:val="0096777F"/>
    <w:rsid w:val="00972322"/>
    <w:rsid w:val="00973C6E"/>
    <w:rsid w:val="00975A63"/>
    <w:rsid w:val="009820C6"/>
    <w:rsid w:val="009902E2"/>
    <w:rsid w:val="009905BC"/>
    <w:rsid w:val="00990ED0"/>
    <w:rsid w:val="00991204"/>
    <w:rsid w:val="00992672"/>
    <w:rsid w:val="009A1853"/>
    <w:rsid w:val="009A4E0E"/>
    <w:rsid w:val="009A5178"/>
    <w:rsid w:val="009A59C5"/>
    <w:rsid w:val="009A640D"/>
    <w:rsid w:val="009B3552"/>
    <w:rsid w:val="009C1B53"/>
    <w:rsid w:val="009D08C0"/>
    <w:rsid w:val="009D2726"/>
    <w:rsid w:val="009D3397"/>
    <w:rsid w:val="009D7B26"/>
    <w:rsid w:val="009E4E5C"/>
    <w:rsid w:val="009E55BF"/>
    <w:rsid w:val="009E5ECC"/>
    <w:rsid w:val="009E6FB7"/>
    <w:rsid w:val="009F13EE"/>
    <w:rsid w:val="009F5E29"/>
    <w:rsid w:val="009F6105"/>
    <w:rsid w:val="00A0315A"/>
    <w:rsid w:val="00A11DB5"/>
    <w:rsid w:val="00A124E9"/>
    <w:rsid w:val="00A137AA"/>
    <w:rsid w:val="00A156AD"/>
    <w:rsid w:val="00A27F08"/>
    <w:rsid w:val="00A326AA"/>
    <w:rsid w:val="00A348AA"/>
    <w:rsid w:val="00A40E01"/>
    <w:rsid w:val="00A41AB8"/>
    <w:rsid w:val="00A42673"/>
    <w:rsid w:val="00A51381"/>
    <w:rsid w:val="00A5168D"/>
    <w:rsid w:val="00A54825"/>
    <w:rsid w:val="00A61596"/>
    <w:rsid w:val="00A61BD9"/>
    <w:rsid w:val="00A622E0"/>
    <w:rsid w:val="00A62C10"/>
    <w:rsid w:val="00A64C84"/>
    <w:rsid w:val="00A71EFF"/>
    <w:rsid w:val="00A723F3"/>
    <w:rsid w:val="00A75322"/>
    <w:rsid w:val="00A76C3F"/>
    <w:rsid w:val="00A77280"/>
    <w:rsid w:val="00A820EC"/>
    <w:rsid w:val="00A83C7B"/>
    <w:rsid w:val="00A84B39"/>
    <w:rsid w:val="00A858F0"/>
    <w:rsid w:val="00A87929"/>
    <w:rsid w:val="00A93F58"/>
    <w:rsid w:val="00A94699"/>
    <w:rsid w:val="00A96B87"/>
    <w:rsid w:val="00A97EC2"/>
    <w:rsid w:val="00AA0F60"/>
    <w:rsid w:val="00AA44C0"/>
    <w:rsid w:val="00AA59C0"/>
    <w:rsid w:val="00AA5DC1"/>
    <w:rsid w:val="00AA5E8E"/>
    <w:rsid w:val="00AB03EB"/>
    <w:rsid w:val="00AB1404"/>
    <w:rsid w:val="00AC0625"/>
    <w:rsid w:val="00AC4423"/>
    <w:rsid w:val="00AC5F6B"/>
    <w:rsid w:val="00AE6E8E"/>
    <w:rsid w:val="00AF0E8B"/>
    <w:rsid w:val="00AF4FBF"/>
    <w:rsid w:val="00B01068"/>
    <w:rsid w:val="00B02717"/>
    <w:rsid w:val="00B059C3"/>
    <w:rsid w:val="00B12A0E"/>
    <w:rsid w:val="00B14FCA"/>
    <w:rsid w:val="00B1649B"/>
    <w:rsid w:val="00B2547F"/>
    <w:rsid w:val="00B304F5"/>
    <w:rsid w:val="00B37069"/>
    <w:rsid w:val="00B50956"/>
    <w:rsid w:val="00B53C43"/>
    <w:rsid w:val="00B552E1"/>
    <w:rsid w:val="00B5558C"/>
    <w:rsid w:val="00B55C0D"/>
    <w:rsid w:val="00B55C71"/>
    <w:rsid w:val="00B55E8E"/>
    <w:rsid w:val="00B56045"/>
    <w:rsid w:val="00B57230"/>
    <w:rsid w:val="00B60E85"/>
    <w:rsid w:val="00B61000"/>
    <w:rsid w:val="00B62C20"/>
    <w:rsid w:val="00B63067"/>
    <w:rsid w:val="00B7039F"/>
    <w:rsid w:val="00B71A91"/>
    <w:rsid w:val="00B722D3"/>
    <w:rsid w:val="00B74283"/>
    <w:rsid w:val="00B7479E"/>
    <w:rsid w:val="00B86EE2"/>
    <w:rsid w:val="00B92332"/>
    <w:rsid w:val="00BB0639"/>
    <w:rsid w:val="00BB26F1"/>
    <w:rsid w:val="00BB35F0"/>
    <w:rsid w:val="00BB3EE7"/>
    <w:rsid w:val="00BC2C56"/>
    <w:rsid w:val="00BC3916"/>
    <w:rsid w:val="00BC40B0"/>
    <w:rsid w:val="00BC76F2"/>
    <w:rsid w:val="00BD3C2E"/>
    <w:rsid w:val="00BE1FDB"/>
    <w:rsid w:val="00C00B31"/>
    <w:rsid w:val="00C02CA3"/>
    <w:rsid w:val="00C0589D"/>
    <w:rsid w:val="00C12975"/>
    <w:rsid w:val="00C13BCF"/>
    <w:rsid w:val="00C1712D"/>
    <w:rsid w:val="00C24F8F"/>
    <w:rsid w:val="00C25ED2"/>
    <w:rsid w:val="00C25F70"/>
    <w:rsid w:val="00C277D4"/>
    <w:rsid w:val="00C3296E"/>
    <w:rsid w:val="00C33831"/>
    <w:rsid w:val="00C361EA"/>
    <w:rsid w:val="00C45368"/>
    <w:rsid w:val="00C46592"/>
    <w:rsid w:val="00C46CCC"/>
    <w:rsid w:val="00C46CE6"/>
    <w:rsid w:val="00C479E4"/>
    <w:rsid w:val="00C51573"/>
    <w:rsid w:val="00C61B7E"/>
    <w:rsid w:val="00C639C3"/>
    <w:rsid w:val="00C653D6"/>
    <w:rsid w:val="00C67554"/>
    <w:rsid w:val="00C705C6"/>
    <w:rsid w:val="00C76FEE"/>
    <w:rsid w:val="00C80306"/>
    <w:rsid w:val="00C80C3A"/>
    <w:rsid w:val="00C80E75"/>
    <w:rsid w:val="00C8197A"/>
    <w:rsid w:val="00C83637"/>
    <w:rsid w:val="00C8390C"/>
    <w:rsid w:val="00C94308"/>
    <w:rsid w:val="00CA16E9"/>
    <w:rsid w:val="00CA2FE3"/>
    <w:rsid w:val="00CC11E5"/>
    <w:rsid w:val="00CD08B6"/>
    <w:rsid w:val="00CD2C8D"/>
    <w:rsid w:val="00CD584B"/>
    <w:rsid w:val="00CE6B12"/>
    <w:rsid w:val="00CF1E66"/>
    <w:rsid w:val="00CF3A20"/>
    <w:rsid w:val="00CF75F5"/>
    <w:rsid w:val="00D041EE"/>
    <w:rsid w:val="00D050CC"/>
    <w:rsid w:val="00D058C4"/>
    <w:rsid w:val="00D1021A"/>
    <w:rsid w:val="00D11469"/>
    <w:rsid w:val="00D22D7C"/>
    <w:rsid w:val="00D25879"/>
    <w:rsid w:val="00D336E4"/>
    <w:rsid w:val="00D338C0"/>
    <w:rsid w:val="00D33A61"/>
    <w:rsid w:val="00D46340"/>
    <w:rsid w:val="00D557FC"/>
    <w:rsid w:val="00D60632"/>
    <w:rsid w:val="00D609C1"/>
    <w:rsid w:val="00D61F75"/>
    <w:rsid w:val="00D73C93"/>
    <w:rsid w:val="00D8414A"/>
    <w:rsid w:val="00D93A20"/>
    <w:rsid w:val="00DA07FE"/>
    <w:rsid w:val="00DA7DEF"/>
    <w:rsid w:val="00DC447E"/>
    <w:rsid w:val="00DC6AC4"/>
    <w:rsid w:val="00DD369B"/>
    <w:rsid w:val="00DD47C6"/>
    <w:rsid w:val="00DD678E"/>
    <w:rsid w:val="00DE1801"/>
    <w:rsid w:val="00DE5DC8"/>
    <w:rsid w:val="00DF0CBB"/>
    <w:rsid w:val="00DF1003"/>
    <w:rsid w:val="00DF552C"/>
    <w:rsid w:val="00DF6EC1"/>
    <w:rsid w:val="00E010C2"/>
    <w:rsid w:val="00E01CCC"/>
    <w:rsid w:val="00E036A8"/>
    <w:rsid w:val="00E07438"/>
    <w:rsid w:val="00E1601D"/>
    <w:rsid w:val="00E23448"/>
    <w:rsid w:val="00E23798"/>
    <w:rsid w:val="00E27166"/>
    <w:rsid w:val="00E30F04"/>
    <w:rsid w:val="00E31D63"/>
    <w:rsid w:val="00E40409"/>
    <w:rsid w:val="00E4137A"/>
    <w:rsid w:val="00E417D4"/>
    <w:rsid w:val="00E4563C"/>
    <w:rsid w:val="00E46E06"/>
    <w:rsid w:val="00E476EB"/>
    <w:rsid w:val="00E507AA"/>
    <w:rsid w:val="00E6282B"/>
    <w:rsid w:val="00E6319F"/>
    <w:rsid w:val="00E65F16"/>
    <w:rsid w:val="00E67659"/>
    <w:rsid w:val="00E8141C"/>
    <w:rsid w:val="00E90939"/>
    <w:rsid w:val="00E94AD0"/>
    <w:rsid w:val="00EA0770"/>
    <w:rsid w:val="00EA1448"/>
    <w:rsid w:val="00EA5110"/>
    <w:rsid w:val="00EA7B8B"/>
    <w:rsid w:val="00EB1FCB"/>
    <w:rsid w:val="00EB3C7A"/>
    <w:rsid w:val="00EC77C1"/>
    <w:rsid w:val="00ED0D96"/>
    <w:rsid w:val="00ED1B26"/>
    <w:rsid w:val="00ED623A"/>
    <w:rsid w:val="00EE1F12"/>
    <w:rsid w:val="00EE200D"/>
    <w:rsid w:val="00EF0A94"/>
    <w:rsid w:val="00EF45BE"/>
    <w:rsid w:val="00EF6189"/>
    <w:rsid w:val="00F007E6"/>
    <w:rsid w:val="00F0117C"/>
    <w:rsid w:val="00F05FEB"/>
    <w:rsid w:val="00F06817"/>
    <w:rsid w:val="00F14778"/>
    <w:rsid w:val="00F252F1"/>
    <w:rsid w:val="00F25592"/>
    <w:rsid w:val="00F32109"/>
    <w:rsid w:val="00F375F3"/>
    <w:rsid w:val="00F37F65"/>
    <w:rsid w:val="00F40596"/>
    <w:rsid w:val="00F41C7D"/>
    <w:rsid w:val="00F439F1"/>
    <w:rsid w:val="00F43F9F"/>
    <w:rsid w:val="00F50425"/>
    <w:rsid w:val="00F50718"/>
    <w:rsid w:val="00F51C66"/>
    <w:rsid w:val="00F53700"/>
    <w:rsid w:val="00F73BBE"/>
    <w:rsid w:val="00F82522"/>
    <w:rsid w:val="00F834F8"/>
    <w:rsid w:val="00F8462A"/>
    <w:rsid w:val="00F84BA5"/>
    <w:rsid w:val="00F94551"/>
    <w:rsid w:val="00FA1E17"/>
    <w:rsid w:val="00FA4CDE"/>
    <w:rsid w:val="00FB163F"/>
    <w:rsid w:val="00FB5C62"/>
    <w:rsid w:val="00FC0C79"/>
    <w:rsid w:val="00FC1842"/>
    <w:rsid w:val="00FD0E48"/>
    <w:rsid w:val="00FD1069"/>
    <w:rsid w:val="00FD1543"/>
    <w:rsid w:val="00FE17F1"/>
    <w:rsid w:val="00FE26BA"/>
    <w:rsid w:val="00FE7E53"/>
    <w:rsid w:val="00FF3DBD"/>
    <w:rsid w:val="00FF78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472B3"/>
  <w15:chartTrackingRefBased/>
  <w15:docId w15:val="{5E79B950-E08F-49EB-8E69-DCEC6D34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6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96A"/>
    <w:rPr>
      <w:rFonts w:ascii="Segoe UI" w:eastAsia="Times New Roman" w:hAnsi="Segoe UI" w:cs="Segoe UI"/>
      <w:sz w:val="18"/>
      <w:szCs w:val="18"/>
      <w:lang w:eastAsia="lv-LV"/>
    </w:rPr>
  </w:style>
  <w:style w:type="paragraph" w:customStyle="1" w:styleId="tv213">
    <w:name w:val="tv213"/>
    <w:basedOn w:val="Normal"/>
    <w:rsid w:val="000D096A"/>
    <w:pPr>
      <w:spacing w:before="100" w:beforeAutospacing="1" w:after="100" w:afterAutospacing="1"/>
    </w:pPr>
  </w:style>
  <w:style w:type="paragraph" w:styleId="Header">
    <w:name w:val="header"/>
    <w:basedOn w:val="Normal"/>
    <w:link w:val="HeaderChar"/>
    <w:uiPriority w:val="99"/>
    <w:unhideWhenUsed/>
    <w:rsid w:val="000D096A"/>
    <w:pPr>
      <w:tabs>
        <w:tab w:val="center" w:pos="4153"/>
        <w:tab w:val="right" w:pos="8306"/>
      </w:tabs>
    </w:pPr>
  </w:style>
  <w:style w:type="character" w:customStyle="1" w:styleId="HeaderChar">
    <w:name w:val="Header Char"/>
    <w:basedOn w:val="DefaultParagraphFont"/>
    <w:link w:val="Header"/>
    <w:uiPriority w:val="99"/>
    <w:rsid w:val="000D096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D096A"/>
    <w:pPr>
      <w:tabs>
        <w:tab w:val="center" w:pos="4153"/>
        <w:tab w:val="right" w:pos="8306"/>
      </w:tabs>
    </w:pPr>
  </w:style>
  <w:style w:type="character" w:customStyle="1" w:styleId="FooterChar">
    <w:name w:val="Footer Char"/>
    <w:basedOn w:val="DefaultParagraphFont"/>
    <w:link w:val="Footer"/>
    <w:uiPriority w:val="99"/>
    <w:rsid w:val="000D096A"/>
    <w:rPr>
      <w:rFonts w:ascii="Times New Roman" w:eastAsia="Times New Roman" w:hAnsi="Times New Roman" w:cs="Times New Roman"/>
      <w:sz w:val="24"/>
      <w:szCs w:val="24"/>
      <w:lang w:eastAsia="lv-LV"/>
    </w:rPr>
  </w:style>
  <w:style w:type="paragraph" w:styleId="ListParagraph">
    <w:name w:val="List Paragraph"/>
    <w:aliases w:val="Strip,Párrafo de lista,Normal bullet 2,Bullet list,List Paragraph1,2"/>
    <w:basedOn w:val="Normal"/>
    <w:link w:val="ListParagraphChar"/>
    <w:uiPriority w:val="34"/>
    <w:qFormat/>
    <w:rsid w:val="000D096A"/>
    <w:pPr>
      <w:ind w:left="720"/>
      <w:contextualSpacing/>
    </w:pPr>
  </w:style>
  <w:style w:type="paragraph" w:styleId="CommentText">
    <w:name w:val="annotation text"/>
    <w:basedOn w:val="Normal"/>
    <w:link w:val="CommentTextChar"/>
    <w:uiPriority w:val="99"/>
    <w:unhideWhenUsed/>
    <w:rsid w:val="000D096A"/>
    <w:rPr>
      <w:sz w:val="20"/>
      <w:szCs w:val="20"/>
    </w:rPr>
  </w:style>
  <w:style w:type="character" w:customStyle="1" w:styleId="CommentTextChar">
    <w:name w:val="Comment Text Char"/>
    <w:basedOn w:val="DefaultParagraphFont"/>
    <w:link w:val="CommentText"/>
    <w:uiPriority w:val="99"/>
    <w:rsid w:val="000D096A"/>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0D096A"/>
    <w:rPr>
      <w:sz w:val="16"/>
      <w:szCs w:val="16"/>
    </w:rPr>
  </w:style>
  <w:style w:type="paragraph" w:styleId="CommentSubject">
    <w:name w:val="annotation subject"/>
    <w:basedOn w:val="CommentText"/>
    <w:next w:val="CommentText"/>
    <w:link w:val="CommentSubjectChar"/>
    <w:uiPriority w:val="99"/>
    <w:semiHidden/>
    <w:unhideWhenUsed/>
    <w:rsid w:val="000D096A"/>
    <w:rPr>
      <w:b/>
      <w:bCs/>
    </w:rPr>
  </w:style>
  <w:style w:type="character" w:customStyle="1" w:styleId="CommentSubjectChar">
    <w:name w:val="Comment Subject Char"/>
    <w:basedOn w:val="CommentTextChar"/>
    <w:link w:val="CommentSubject"/>
    <w:uiPriority w:val="99"/>
    <w:semiHidden/>
    <w:rsid w:val="000D096A"/>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0D096A"/>
    <w:pPr>
      <w:jc w:val="center"/>
    </w:pPr>
    <w:rPr>
      <w:szCs w:val="20"/>
      <w:lang w:eastAsia="en-US"/>
    </w:rPr>
  </w:style>
  <w:style w:type="character" w:customStyle="1" w:styleId="BodyTextChar">
    <w:name w:val="Body Text Char"/>
    <w:basedOn w:val="DefaultParagraphFont"/>
    <w:link w:val="BodyText"/>
    <w:rsid w:val="000D096A"/>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0D096A"/>
    <w:rPr>
      <w:sz w:val="20"/>
      <w:szCs w:val="20"/>
    </w:rPr>
  </w:style>
  <w:style w:type="character" w:customStyle="1" w:styleId="FootnoteTextChar">
    <w:name w:val="Footnote Text Char"/>
    <w:basedOn w:val="DefaultParagraphFont"/>
    <w:link w:val="FootnoteText"/>
    <w:uiPriority w:val="99"/>
    <w:rsid w:val="000D096A"/>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0D096A"/>
    <w:rPr>
      <w:vertAlign w:val="superscript"/>
    </w:rPr>
  </w:style>
  <w:style w:type="paragraph" w:styleId="NoSpacing">
    <w:name w:val="No Spacing"/>
    <w:link w:val="NoSpacingChar"/>
    <w:uiPriority w:val="1"/>
    <w:qFormat/>
    <w:rsid w:val="000D096A"/>
    <w:pPr>
      <w:spacing w:after="0" w:line="240" w:lineRule="auto"/>
    </w:pPr>
    <w:rPr>
      <w:rFonts w:ascii="Times New Roman" w:eastAsia="Calibri" w:hAnsi="Times New Roman" w:cs="Times New Roman"/>
    </w:rPr>
  </w:style>
  <w:style w:type="character" w:customStyle="1" w:styleId="NoSpacingChar">
    <w:name w:val="No Spacing Char"/>
    <w:basedOn w:val="DefaultParagraphFont"/>
    <w:link w:val="NoSpacing"/>
    <w:uiPriority w:val="1"/>
    <w:rsid w:val="000D096A"/>
    <w:rPr>
      <w:rFonts w:ascii="Times New Roman" w:eastAsia="Calibri" w:hAnsi="Times New Roman" w:cs="Times New Roman"/>
    </w:rPr>
  </w:style>
  <w:style w:type="paragraph" w:customStyle="1" w:styleId="naisf">
    <w:name w:val="naisf"/>
    <w:basedOn w:val="Normal"/>
    <w:rsid w:val="000D096A"/>
    <w:pPr>
      <w:spacing w:before="75" w:after="75"/>
      <w:ind w:firstLine="375"/>
      <w:jc w:val="both"/>
    </w:pPr>
  </w:style>
  <w:style w:type="character" w:styleId="Hyperlink">
    <w:name w:val="Hyperlink"/>
    <w:basedOn w:val="DefaultParagraphFont"/>
    <w:uiPriority w:val="99"/>
    <w:semiHidden/>
    <w:unhideWhenUsed/>
    <w:rsid w:val="000D096A"/>
    <w:rPr>
      <w:color w:val="0563C1"/>
      <w:u w:val="single"/>
    </w:rPr>
  </w:style>
  <w:style w:type="character" w:customStyle="1" w:styleId="ListParagraphChar">
    <w:name w:val="List Paragraph Char"/>
    <w:aliases w:val="Strip Char,Párrafo de lista Char,Normal bullet 2 Char,Bullet list Char,List Paragraph1 Char,2 Char"/>
    <w:link w:val="ListParagraph"/>
    <w:uiPriority w:val="34"/>
    <w:locked/>
    <w:rsid w:val="000D096A"/>
    <w:rPr>
      <w:rFonts w:ascii="Times New Roman" w:eastAsia="Times New Roman" w:hAnsi="Times New Roman" w:cs="Times New Roman"/>
      <w:sz w:val="24"/>
      <w:szCs w:val="24"/>
      <w:lang w:eastAsia="lv-LV"/>
    </w:rPr>
  </w:style>
  <w:style w:type="table" w:styleId="TableGrid">
    <w:name w:val="Table Grid"/>
    <w:basedOn w:val="TableNormal"/>
    <w:uiPriority w:val="59"/>
    <w:rsid w:val="000D096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096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D096A"/>
    <w:pPr>
      <w:spacing w:after="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D096A"/>
    <w:rPr>
      <w:i/>
      <w:iCs/>
    </w:rPr>
  </w:style>
  <w:style w:type="character" w:customStyle="1" w:styleId="markedcontent">
    <w:name w:val="markedcontent"/>
    <w:basedOn w:val="DefaultParagraphFont"/>
    <w:rsid w:val="000D096A"/>
  </w:style>
  <w:style w:type="paragraph" w:styleId="NormalWeb">
    <w:name w:val="Normal (Web)"/>
    <w:basedOn w:val="Normal"/>
    <w:uiPriority w:val="99"/>
    <w:rsid w:val="008F06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8219">
      <w:bodyDiv w:val="1"/>
      <w:marLeft w:val="0"/>
      <w:marRight w:val="0"/>
      <w:marTop w:val="0"/>
      <w:marBottom w:val="0"/>
      <w:divBdr>
        <w:top w:val="none" w:sz="0" w:space="0" w:color="auto"/>
        <w:left w:val="none" w:sz="0" w:space="0" w:color="auto"/>
        <w:bottom w:val="none" w:sz="0" w:space="0" w:color="auto"/>
        <w:right w:val="none" w:sz="0" w:space="0" w:color="auto"/>
      </w:divBdr>
    </w:div>
    <w:div w:id="168181713">
      <w:bodyDiv w:val="1"/>
      <w:marLeft w:val="0"/>
      <w:marRight w:val="0"/>
      <w:marTop w:val="0"/>
      <w:marBottom w:val="0"/>
      <w:divBdr>
        <w:top w:val="none" w:sz="0" w:space="0" w:color="auto"/>
        <w:left w:val="none" w:sz="0" w:space="0" w:color="auto"/>
        <w:bottom w:val="none" w:sz="0" w:space="0" w:color="auto"/>
        <w:right w:val="none" w:sz="0" w:space="0" w:color="auto"/>
      </w:divBdr>
    </w:div>
    <w:div w:id="279773760">
      <w:bodyDiv w:val="1"/>
      <w:marLeft w:val="0"/>
      <w:marRight w:val="0"/>
      <w:marTop w:val="0"/>
      <w:marBottom w:val="0"/>
      <w:divBdr>
        <w:top w:val="none" w:sz="0" w:space="0" w:color="auto"/>
        <w:left w:val="none" w:sz="0" w:space="0" w:color="auto"/>
        <w:bottom w:val="none" w:sz="0" w:space="0" w:color="auto"/>
        <w:right w:val="none" w:sz="0" w:space="0" w:color="auto"/>
      </w:divBdr>
    </w:div>
    <w:div w:id="367217878">
      <w:bodyDiv w:val="1"/>
      <w:marLeft w:val="0"/>
      <w:marRight w:val="0"/>
      <w:marTop w:val="0"/>
      <w:marBottom w:val="0"/>
      <w:divBdr>
        <w:top w:val="none" w:sz="0" w:space="0" w:color="auto"/>
        <w:left w:val="none" w:sz="0" w:space="0" w:color="auto"/>
        <w:bottom w:val="none" w:sz="0" w:space="0" w:color="auto"/>
        <w:right w:val="none" w:sz="0" w:space="0" w:color="auto"/>
      </w:divBdr>
    </w:div>
    <w:div w:id="564492108">
      <w:bodyDiv w:val="1"/>
      <w:marLeft w:val="0"/>
      <w:marRight w:val="0"/>
      <w:marTop w:val="0"/>
      <w:marBottom w:val="0"/>
      <w:divBdr>
        <w:top w:val="none" w:sz="0" w:space="0" w:color="auto"/>
        <w:left w:val="none" w:sz="0" w:space="0" w:color="auto"/>
        <w:bottom w:val="none" w:sz="0" w:space="0" w:color="auto"/>
        <w:right w:val="none" w:sz="0" w:space="0" w:color="auto"/>
      </w:divBdr>
    </w:div>
    <w:div w:id="1031493789">
      <w:bodyDiv w:val="1"/>
      <w:marLeft w:val="0"/>
      <w:marRight w:val="0"/>
      <w:marTop w:val="0"/>
      <w:marBottom w:val="0"/>
      <w:divBdr>
        <w:top w:val="none" w:sz="0" w:space="0" w:color="auto"/>
        <w:left w:val="none" w:sz="0" w:space="0" w:color="auto"/>
        <w:bottom w:val="none" w:sz="0" w:space="0" w:color="auto"/>
        <w:right w:val="none" w:sz="0" w:space="0" w:color="auto"/>
      </w:divBdr>
    </w:div>
    <w:div w:id="1063408115">
      <w:bodyDiv w:val="1"/>
      <w:marLeft w:val="0"/>
      <w:marRight w:val="0"/>
      <w:marTop w:val="0"/>
      <w:marBottom w:val="0"/>
      <w:divBdr>
        <w:top w:val="none" w:sz="0" w:space="0" w:color="auto"/>
        <w:left w:val="none" w:sz="0" w:space="0" w:color="auto"/>
        <w:bottom w:val="none" w:sz="0" w:space="0" w:color="auto"/>
        <w:right w:val="none" w:sz="0" w:space="0" w:color="auto"/>
      </w:divBdr>
    </w:div>
    <w:div w:id="1318873830">
      <w:bodyDiv w:val="1"/>
      <w:marLeft w:val="0"/>
      <w:marRight w:val="0"/>
      <w:marTop w:val="0"/>
      <w:marBottom w:val="0"/>
      <w:divBdr>
        <w:top w:val="none" w:sz="0" w:space="0" w:color="auto"/>
        <w:left w:val="none" w:sz="0" w:space="0" w:color="auto"/>
        <w:bottom w:val="none" w:sz="0" w:space="0" w:color="auto"/>
        <w:right w:val="none" w:sz="0" w:space="0" w:color="auto"/>
      </w:divBdr>
    </w:div>
    <w:div w:id="1341153766">
      <w:bodyDiv w:val="1"/>
      <w:marLeft w:val="0"/>
      <w:marRight w:val="0"/>
      <w:marTop w:val="0"/>
      <w:marBottom w:val="0"/>
      <w:divBdr>
        <w:top w:val="none" w:sz="0" w:space="0" w:color="auto"/>
        <w:left w:val="none" w:sz="0" w:space="0" w:color="auto"/>
        <w:bottom w:val="none" w:sz="0" w:space="0" w:color="auto"/>
        <w:right w:val="none" w:sz="0" w:space="0" w:color="auto"/>
      </w:divBdr>
    </w:div>
    <w:div w:id="1353922870">
      <w:bodyDiv w:val="1"/>
      <w:marLeft w:val="0"/>
      <w:marRight w:val="0"/>
      <w:marTop w:val="0"/>
      <w:marBottom w:val="0"/>
      <w:divBdr>
        <w:top w:val="none" w:sz="0" w:space="0" w:color="auto"/>
        <w:left w:val="none" w:sz="0" w:space="0" w:color="auto"/>
        <w:bottom w:val="none" w:sz="0" w:space="0" w:color="auto"/>
        <w:right w:val="none" w:sz="0" w:space="0" w:color="auto"/>
      </w:divBdr>
    </w:div>
    <w:div w:id="1554266460">
      <w:bodyDiv w:val="1"/>
      <w:marLeft w:val="0"/>
      <w:marRight w:val="0"/>
      <w:marTop w:val="0"/>
      <w:marBottom w:val="0"/>
      <w:divBdr>
        <w:top w:val="none" w:sz="0" w:space="0" w:color="auto"/>
        <w:left w:val="none" w:sz="0" w:space="0" w:color="auto"/>
        <w:bottom w:val="none" w:sz="0" w:space="0" w:color="auto"/>
        <w:right w:val="none" w:sz="0" w:space="0" w:color="auto"/>
      </w:divBdr>
    </w:div>
    <w:div w:id="1626766553">
      <w:bodyDiv w:val="1"/>
      <w:marLeft w:val="0"/>
      <w:marRight w:val="0"/>
      <w:marTop w:val="0"/>
      <w:marBottom w:val="0"/>
      <w:divBdr>
        <w:top w:val="none" w:sz="0" w:space="0" w:color="auto"/>
        <w:left w:val="none" w:sz="0" w:space="0" w:color="auto"/>
        <w:bottom w:val="none" w:sz="0" w:space="0" w:color="auto"/>
        <w:right w:val="none" w:sz="0" w:space="0" w:color="auto"/>
      </w:divBdr>
    </w:div>
    <w:div w:id="1724677282">
      <w:bodyDiv w:val="1"/>
      <w:marLeft w:val="0"/>
      <w:marRight w:val="0"/>
      <w:marTop w:val="0"/>
      <w:marBottom w:val="0"/>
      <w:divBdr>
        <w:top w:val="none" w:sz="0" w:space="0" w:color="auto"/>
        <w:left w:val="none" w:sz="0" w:space="0" w:color="auto"/>
        <w:bottom w:val="none" w:sz="0" w:space="0" w:color="auto"/>
        <w:right w:val="none" w:sz="0" w:space="0" w:color="auto"/>
      </w:divBdr>
    </w:div>
    <w:div w:id="1820881238">
      <w:bodyDiv w:val="1"/>
      <w:marLeft w:val="0"/>
      <w:marRight w:val="0"/>
      <w:marTop w:val="0"/>
      <w:marBottom w:val="0"/>
      <w:divBdr>
        <w:top w:val="none" w:sz="0" w:space="0" w:color="auto"/>
        <w:left w:val="none" w:sz="0" w:space="0" w:color="auto"/>
        <w:bottom w:val="none" w:sz="0" w:space="0" w:color="auto"/>
        <w:right w:val="none" w:sz="0" w:space="0" w:color="auto"/>
      </w:divBdr>
    </w:div>
    <w:div w:id="1837452191">
      <w:bodyDiv w:val="1"/>
      <w:marLeft w:val="0"/>
      <w:marRight w:val="0"/>
      <w:marTop w:val="0"/>
      <w:marBottom w:val="0"/>
      <w:divBdr>
        <w:top w:val="none" w:sz="0" w:space="0" w:color="auto"/>
        <w:left w:val="none" w:sz="0" w:space="0" w:color="auto"/>
        <w:bottom w:val="none" w:sz="0" w:space="0" w:color="auto"/>
        <w:right w:val="none" w:sz="0" w:space="0" w:color="auto"/>
      </w:divBdr>
    </w:div>
    <w:div w:id="1913929954">
      <w:bodyDiv w:val="1"/>
      <w:marLeft w:val="0"/>
      <w:marRight w:val="0"/>
      <w:marTop w:val="0"/>
      <w:marBottom w:val="0"/>
      <w:divBdr>
        <w:top w:val="none" w:sz="0" w:space="0" w:color="auto"/>
        <w:left w:val="none" w:sz="0" w:space="0" w:color="auto"/>
        <w:bottom w:val="none" w:sz="0" w:space="0" w:color="auto"/>
        <w:right w:val="none" w:sz="0" w:space="0" w:color="auto"/>
      </w:divBdr>
    </w:div>
    <w:div w:id="1918400180">
      <w:bodyDiv w:val="1"/>
      <w:marLeft w:val="0"/>
      <w:marRight w:val="0"/>
      <w:marTop w:val="0"/>
      <w:marBottom w:val="0"/>
      <w:divBdr>
        <w:top w:val="none" w:sz="0" w:space="0" w:color="auto"/>
        <w:left w:val="none" w:sz="0" w:space="0" w:color="auto"/>
        <w:bottom w:val="none" w:sz="0" w:space="0" w:color="auto"/>
        <w:right w:val="none" w:sz="0" w:space="0" w:color="auto"/>
      </w:divBdr>
    </w:div>
    <w:div w:id="2075666516">
      <w:bodyDiv w:val="1"/>
      <w:marLeft w:val="0"/>
      <w:marRight w:val="0"/>
      <w:marTop w:val="0"/>
      <w:marBottom w:val="0"/>
      <w:divBdr>
        <w:top w:val="none" w:sz="0" w:space="0" w:color="auto"/>
        <w:left w:val="none" w:sz="0" w:space="0" w:color="auto"/>
        <w:bottom w:val="none" w:sz="0" w:space="0" w:color="auto"/>
        <w:right w:val="none" w:sz="0" w:space="0" w:color="auto"/>
      </w:divBdr>
    </w:div>
    <w:div w:id="21298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4.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ATDfile.atd.lv\Dotacijas\2022_gads_zaud.komp\Iek&#353;&#275;ji_sagatavotie_materi&#257;li_inform&#257;cija\Zanei_pas_skaits_2022_2021_2020_2019_5men_1406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Dfile.atd.lv\Dotacijas\2022_gads_zaud.komp\IZ_2022.gads\Fakts_2022_5men_progn_2022_7m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TDfile.atd.lv\Dotacijas\2022_gads_zaud.komp\IZ_2022.gads\Fakts_2022_5men_progn_2022_7m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TDfile.atd.lv\Dotacijas\2022_gads_zaud.komp\IZ_2022.gads\Fakts_2022_5men_progn_2022_7m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ristine\AppData\Local\Microsoft\Windows\INetCache\Content.Outlook\R6MWRIWU\Bezmaksas_mar&#353;ruti_2021_2022_6_m&#275;n_2207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TDfile.atd.lv\Dotacijas\2022_gads_zaud.komp\IZ_2022.gads\Fakts_2022_5men_progn_2022_7me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Sheet2!$B$49</c:f>
              <c:strCache>
                <c:ptCount val="1"/>
                <c:pt idx="0">
                  <c:v>2019.g. 6 mēn.</c:v>
                </c:pt>
              </c:strCache>
            </c:strRef>
          </c:tx>
          <c:spPr>
            <a:solidFill>
              <a:schemeClr val="accent2">
                <a:tint val="58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Sheet2!$C$48:$D$48</c:f>
              <c:strCache>
                <c:ptCount val="2"/>
                <c:pt idx="0">
                  <c:v>Autobusi</c:v>
                </c:pt>
                <c:pt idx="1">
                  <c:v>Vilcieni</c:v>
                </c:pt>
              </c:strCache>
            </c:strRef>
          </c:cat>
          <c:val>
            <c:numRef>
              <c:f>Sheet2!$C$49:$D$49</c:f>
              <c:numCache>
                <c:formatCode>#,##0</c:formatCode>
                <c:ptCount val="2"/>
                <c:pt idx="0">
                  <c:v>14634212</c:v>
                </c:pt>
                <c:pt idx="1">
                  <c:v>8862451</c:v>
                </c:pt>
              </c:numCache>
            </c:numRef>
          </c:val>
          <c:extLst>
            <c:ext xmlns:c16="http://schemas.microsoft.com/office/drawing/2014/chart" uri="{C3380CC4-5D6E-409C-BE32-E72D297353CC}">
              <c16:uniqueId val="{00000000-A6E1-47E1-AF24-B0E7552FFE26}"/>
            </c:ext>
          </c:extLst>
        </c:ser>
        <c:ser>
          <c:idx val="1"/>
          <c:order val="1"/>
          <c:tx>
            <c:strRef>
              <c:f>Sheet2!$B$50</c:f>
              <c:strCache>
                <c:ptCount val="1"/>
                <c:pt idx="0">
                  <c:v>2020.g. 6 mēn.</c:v>
                </c:pt>
              </c:strCache>
            </c:strRef>
          </c:tx>
          <c:spPr>
            <a:solidFill>
              <a:schemeClr val="accent2">
                <a:tint val="86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Sheet2!$C$48:$D$48</c:f>
              <c:strCache>
                <c:ptCount val="2"/>
                <c:pt idx="0">
                  <c:v>Autobusi</c:v>
                </c:pt>
                <c:pt idx="1">
                  <c:v>Vilcieni</c:v>
                </c:pt>
              </c:strCache>
            </c:strRef>
          </c:cat>
          <c:val>
            <c:numRef>
              <c:f>Sheet2!$C$50:$D$50</c:f>
              <c:numCache>
                <c:formatCode>#,##0</c:formatCode>
                <c:ptCount val="2"/>
                <c:pt idx="0">
                  <c:v>9759137</c:v>
                </c:pt>
                <c:pt idx="1">
                  <c:v>6079720</c:v>
                </c:pt>
              </c:numCache>
            </c:numRef>
          </c:val>
          <c:extLst>
            <c:ext xmlns:c16="http://schemas.microsoft.com/office/drawing/2014/chart" uri="{C3380CC4-5D6E-409C-BE32-E72D297353CC}">
              <c16:uniqueId val="{00000001-A6E1-47E1-AF24-B0E7552FFE26}"/>
            </c:ext>
          </c:extLst>
        </c:ser>
        <c:ser>
          <c:idx val="2"/>
          <c:order val="2"/>
          <c:tx>
            <c:strRef>
              <c:f>Sheet2!$B$51</c:f>
              <c:strCache>
                <c:ptCount val="1"/>
                <c:pt idx="0">
                  <c:v>2021.g. 6 mēn.</c:v>
                </c:pt>
              </c:strCache>
            </c:strRef>
          </c:tx>
          <c:spPr>
            <a:solidFill>
              <a:schemeClr val="accent2">
                <a:shade val="86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Sheet2!$C$48:$D$48</c:f>
              <c:strCache>
                <c:ptCount val="2"/>
                <c:pt idx="0">
                  <c:v>Autobusi</c:v>
                </c:pt>
                <c:pt idx="1">
                  <c:v>Vilcieni</c:v>
                </c:pt>
              </c:strCache>
            </c:strRef>
          </c:cat>
          <c:val>
            <c:numRef>
              <c:f>Sheet2!$C$51:$D$51</c:f>
              <c:numCache>
                <c:formatCode>#,##0</c:formatCode>
                <c:ptCount val="2"/>
                <c:pt idx="0">
                  <c:v>7380433</c:v>
                </c:pt>
                <c:pt idx="1">
                  <c:v>4643130</c:v>
                </c:pt>
              </c:numCache>
            </c:numRef>
          </c:val>
          <c:extLst>
            <c:ext xmlns:c16="http://schemas.microsoft.com/office/drawing/2014/chart" uri="{C3380CC4-5D6E-409C-BE32-E72D297353CC}">
              <c16:uniqueId val="{00000002-A6E1-47E1-AF24-B0E7552FFE26}"/>
            </c:ext>
          </c:extLst>
        </c:ser>
        <c:ser>
          <c:idx val="3"/>
          <c:order val="3"/>
          <c:tx>
            <c:strRef>
              <c:f>Sheet2!$B$52</c:f>
              <c:strCache>
                <c:ptCount val="1"/>
                <c:pt idx="0">
                  <c:v>2022.g. 6 mēn.</c:v>
                </c:pt>
              </c:strCache>
            </c:strRef>
          </c:tx>
          <c:spPr>
            <a:solidFill>
              <a:schemeClr val="accent2">
                <a:shade val="58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Sheet2!$C$48:$D$48</c:f>
              <c:strCache>
                <c:ptCount val="2"/>
                <c:pt idx="0">
                  <c:v>Autobusi</c:v>
                </c:pt>
                <c:pt idx="1">
                  <c:v>Vilcieni</c:v>
                </c:pt>
              </c:strCache>
            </c:strRef>
          </c:cat>
          <c:val>
            <c:numRef>
              <c:f>Sheet2!$C$52:$D$52</c:f>
              <c:numCache>
                <c:formatCode>#,##0</c:formatCode>
                <c:ptCount val="2"/>
                <c:pt idx="0">
                  <c:v>10222107</c:v>
                </c:pt>
                <c:pt idx="1">
                  <c:v>6877821</c:v>
                </c:pt>
              </c:numCache>
            </c:numRef>
          </c:val>
          <c:extLst>
            <c:ext xmlns:c16="http://schemas.microsoft.com/office/drawing/2014/chart" uri="{C3380CC4-5D6E-409C-BE32-E72D297353CC}">
              <c16:uniqueId val="{00000003-A6E1-47E1-AF24-B0E7552FFE26}"/>
            </c:ext>
          </c:extLst>
        </c:ser>
        <c:dLbls>
          <c:showLegendKey val="0"/>
          <c:showVal val="0"/>
          <c:showCatName val="0"/>
          <c:showSerName val="0"/>
          <c:showPercent val="0"/>
          <c:showBubbleSize val="0"/>
        </c:dLbls>
        <c:gapWidth val="182"/>
        <c:axId val="866927423"/>
        <c:axId val="866933663"/>
      </c:barChart>
      <c:catAx>
        <c:axId val="866927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6933663"/>
        <c:crosses val="autoZero"/>
        <c:auto val="1"/>
        <c:lblAlgn val="ctr"/>
        <c:lblOffset val="100"/>
        <c:noMultiLvlLbl val="0"/>
      </c:catAx>
      <c:valAx>
        <c:axId val="8669336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66927423"/>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512534818941504E-2"/>
          <c:y val="3.867791842475387E-2"/>
          <c:w val="0.92638402342564319"/>
          <c:h val="0.46866682573769186"/>
        </c:manualLayout>
      </c:layout>
      <c:barChart>
        <c:barDir val="col"/>
        <c:grouping val="stacked"/>
        <c:varyColors val="0"/>
        <c:ser>
          <c:idx val="0"/>
          <c:order val="0"/>
          <c:tx>
            <c:strRef>
              <c:f>pilsētas!$N$4</c:f>
              <c:strCache>
                <c:ptCount val="1"/>
                <c:pt idx="0">
                  <c:v>Kompensācijas par zaudējumiem maršrutos, kuriem vairāk nekā 30% no kopējā maršruta garuma ir ārpus pilsētas administratīvās teritorijas</c:v>
                </c:pt>
              </c:strCache>
            </c:strRef>
          </c:tx>
          <c:spPr>
            <a:solidFill>
              <a:schemeClr val="tx2">
                <a:lumMod val="60000"/>
                <a:lumOff val="4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pilsētas!$M$5:$M$8</c:f>
              <c:strCache>
                <c:ptCount val="4"/>
                <c:pt idx="0">
                  <c:v>2019.gads</c:v>
                </c:pt>
                <c:pt idx="1">
                  <c:v>2020.gads</c:v>
                </c:pt>
                <c:pt idx="2">
                  <c:v>2021.gads</c:v>
                </c:pt>
                <c:pt idx="3">
                  <c:v>2022.gads prognoze</c:v>
                </c:pt>
              </c:strCache>
            </c:strRef>
          </c:cat>
          <c:val>
            <c:numRef>
              <c:f>pilsētas!$N$5:$N$8</c:f>
              <c:numCache>
                <c:formatCode>#,##0</c:formatCode>
                <c:ptCount val="4"/>
                <c:pt idx="0">
                  <c:v>1831903.6799999997</c:v>
                </c:pt>
                <c:pt idx="1">
                  <c:v>2586479.31</c:v>
                </c:pt>
                <c:pt idx="2">
                  <c:v>2791776.4099999997</c:v>
                </c:pt>
                <c:pt idx="3">
                  <c:v>2628022</c:v>
                </c:pt>
              </c:numCache>
            </c:numRef>
          </c:val>
          <c:extLst>
            <c:ext xmlns:c16="http://schemas.microsoft.com/office/drawing/2014/chart" uri="{C3380CC4-5D6E-409C-BE32-E72D297353CC}">
              <c16:uniqueId val="{00000000-D014-437E-A5BD-A5540F7396EA}"/>
            </c:ext>
          </c:extLst>
        </c:ser>
        <c:ser>
          <c:idx val="1"/>
          <c:order val="1"/>
          <c:tx>
            <c:strRef>
              <c:f>pilsētas!$O$4</c:f>
              <c:strCache>
                <c:ptCount val="1"/>
                <c:pt idx="0">
                  <c:v>Kompensācijas par personu ar invaliditāti pārvadāšanu</c:v>
                </c:pt>
              </c:strCache>
            </c:strRef>
          </c:tx>
          <c:spPr>
            <a:solidFill>
              <a:schemeClr val="accent2"/>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pilsētas!$M$5:$M$8</c:f>
              <c:strCache>
                <c:ptCount val="4"/>
                <c:pt idx="0">
                  <c:v>2019.gads</c:v>
                </c:pt>
                <c:pt idx="1">
                  <c:v>2020.gads</c:v>
                </c:pt>
                <c:pt idx="2">
                  <c:v>2021.gads</c:v>
                </c:pt>
                <c:pt idx="3">
                  <c:v>2022.gads prognoze</c:v>
                </c:pt>
              </c:strCache>
            </c:strRef>
          </c:cat>
          <c:val>
            <c:numRef>
              <c:f>pilsētas!$O$5:$O$8</c:f>
              <c:numCache>
                <c:formatCode>#,##0</c:formatCode>
                <c:ptCount val="4"/>
                <c:pt idx="0">
                  <c:v>10760927.300000001</c:v>
                </c:pt>
                <c:pt idx="1">
                  <c:v>7825627.0099999998</c:v>
                </c:pt>
                <c:pt idx="2">
                  <c:v>6879360.5700000003</c:v>
                </c:pt>
                <c:pt idx="3">
                  <c:v>8158835.7425366296</c:v>
                </c:pt>
              </c:numCache>
            </c:numRef>
          </c:val>
          <c:extLst>
            <c:ext xmlns:c16="http://schemas.microsoft.com/office/drawing/2014/chart" uri="{C3380CC4-5D6E-409C-BE32-E72D297353CC}">
              <c16:uniqueId val="{00000001-D014-437E-A5BD-A5540F7396EA}"/>
            </c:ext>
          </c:extLst>
        </c:ser>
        <c:dLbls>
          <c:showLegendKey val="0"/>
          <c:showVal val="0"/>
          <c:showCatName val="0"/>
          <c:showSerName val="0"/>
          <c:showPercent val="0"/>
          <c:showBubbleSize val="0"/>
        </c:dLbls>
        <c:gapWidth val="150"/>
        <c:overlap val="100"/>
        <c:axId val="283321440"/>
        <c:axId val="283316448"/>
      </c:barChart>
      <c:lineChart>
        <c:grouping val="standard"/>
        <c:varyColors val="0"/>
        <c:ser>
          <c:idx val="2"/>
          <c:order val="2"/>
          <c:tx>
            <c:strRef>
              <c:f>pilsētas!$P$4</c:f>
              <c:strCache>
                <c:ptCount val="1"/>
                <c:pt idx="0">
                  <c:v>Kopā </c:v>
                </c:pt>
              </c:strCache>
            </c:strRef>
          </c:tx>
          <c:spPr>
            <a:ln w="28575" cap="rnd">
              <a:noFill/>
              <a:round/>
            </a:ln>
            <a:effectLst/>
          </c:spPr>
          <c:marker>
            <c:symbol val="none"/>
          </c:marker>
          <c:dLbls>
            <c:numFmt formatCode="#,##0.00" sourceLinked="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pilsētas!$M$5:$M$8</c:f>
              <c:strCache>
                <c:ptCount val="4"/>
                <c:pt idx="0">
                  <c:v>2019.gads</c:v>
                </c:pt>
                <c:pt idx="1">
                  <c:v>2020.gads</c:v>
                </c:pt>
                <c:pt idx="2">
                  <c:v>2021.gads</c:v>
                </c:pt>
                <c:pt idx="3">
                  <c:v>2022.gads prognoze</c:v>
                </c:pt>
              </c:strCache>
            </c:strRef>
          </c:cat>
          <c:val>
            <c:numRef>
              <c:f>pilsētas!$P$5:$P$8</c:f>
              <c:numCache>
                <c:formatCode>#,##0</c:formatCode>
                <c:ptCount val="4"/>
                <c:pt idx="0">
                  <c:v>12592830.98</c:v>
                </c:pt>
                <c:pt idx="1">
                  <c:v>10412106.32</c:v>
                </c:pt>
                <c:pt idx="2">
                  <c:v>9671136.9800000004</c:v>
                </c:pt>
                <c:pt idx="3">
                  <c:v>10786857.74253663</c:v>
                </c:pt>
              </c:numCache>
            </c:numRef>
          </c:val>
          <c:smooth val="0"/>
          <c:extLst>
            <c:ext xmlns:c16="http://schemas.microsoft.com/office/drawing/2014/chart" uri="{C3380CC4-5D6E-409C-BE32-E72D297353CC}">
              <c16:uniqueId val="{00000002-D014-437E-A5BD-A5540F7396EA}"/>
            </c:ext>
          </c:extLst>
        </c:ser>
        <c:ser>
          <c:idx val="3"/>
          <c:order val="3"/>
          <c:tx>
            <c:strRef>
              <c:f>pilsētas!$Q$4</c:f>
              <c:strCache>
                <c:ptCount val="1"/>
                <c:pt idx="0">
                  <c:v>Piešķirtais valsts budžeta finansējums ik gadu 12,489 milj. euro</c:v>
                </c:pt>
              </c:strCache>
            </c:strRef>
          </c:tx>
          <c:spPr>
            <a:ln w="50800" cap="rnd">
              <a:solidFill>
                <a:srgbClr val="92D050"/>
              </a:solidFill>
              <a:round/>
            </a:ln>
            <a:effectLst/>
          </c:spPr>
          <c:marker>
            <c:symbol val="none"/>
          </c:marker>
          <c:cat>
            <c:strRef>
              <c:f>pilsētas!$M$5:$M$8</c:f>
              <c:strCache>
                <c:ptCount val="4"/>
                <c:pt idx="0">
                  <c:v>2019.gads</c:v>
                </c:pt>
                <c:pt idx="1">
                  <c:v>2020.gads</c:v>
                </c:pt>
                <c:pt idx="2">
                  <c:v>2021.gads</c:v>
                </c:pt>
                <c:pt idx="3">
                  <c:v>2022.gads prognoze</c:v>
                </c:pt>
              </c:strCache>
            </c:strRef>
          </c:cat>
          <c:val>
            <c:numRef>
              <c:f>pilsētas!$Q$5:$Q$8</c:f>
              <c:numCache>
                <c:formatCode>#,##0</c:formatCode>
                <c:ptCount val="4"/>
                <c:pt idx="0">
                  <c:v>12489231</c:v>
                </c:pt>
                <c:pt idx="1">
                  <c:v>12489231</c:v>
                </c:pt>
                <c:pt idx="2">
                  <c:v>12489231</c:v>
                </c:pt>
                <c:pt idx="3">
                  <c:v>12489231</c:v>
                </c:pt>
              </c:numCache>
            </c:numRef>
          </c:val>
          <c:smooth val="0"/>
          <c:extLst>
            <c:ext xmlns:c16="http://schemas.microsoft.com/office/drawing/2014/chart" uri="{C3380CC4-5D6E-409C-BE32-E72D297353CC}">
              <c16:uniqueId val="{00000003-D014-437E-A5BD-A5540F7396EA}"/>
            </c:ext>
          </c:extLst>
        </c:ser>
        <c:dLbls>
          <c:showLegendKey val="0"/>
          <c:showVal val="0"/>
          <c:showCatName val="0"/>
          <c:showSerName val="0"/>
          <c:showPercent val="0"/>
          <c:showBubbleSize val="0"/>
        </c:dLbls>
        <c:marker val="1"/>
        <c:smooth val="0"/>
        <c:axId val="2050098784"/>
        <c:axId val="919865280"/>
      </c:lineChart>
      <c:catAx>
        <c:axId val="28332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3316448"/>
        <c:crosses val="autoZero"/>
        <c:auto val="1"/>
        <c:lblAlgn val="ctr"/>
        <c:lblOffset val="100"/>
        <c:noMultiLvlLbl val="0"/>
      </c:catAx>
      <c:valAx>
        <c:axId val="28331644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3321440"/>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valAx>
        <c:axId val="919865280"/>
        <c:scaling>
          <c:orientation val="minMax"/>
        </c:scaling>
        <c:delete val="1"/>
        <c:axPos val="r"/>
        <c:numFmt formatCode="#,##0" sourceLinked="1"/>
        <c:majorTickMark val="out"/>
        <c:minorTickMark val="none"/>
        <c:tickLblPos val="nextTo"/>
        <c:crossAx val="2050098784"/>
        <c:crosses val="max"/>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catAx>
        <c:axId val="2050098784"/>
        <c:scaling>
          <c:orientation val="minMax"/>
        </c:scaling>
        <c:delete val="1"/>
        <c:axPos val="b"/>
        <c:numFmt formatCode="General" sourceLinked="1"/>
        <c:majorTickMark val="out"/>
        <c:minorTickMark val="none"/>
        <c:tickLblPos val="nextTo"/>
        <c:crossAx val="919865280"/>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3.4006799289364599E-2"/>
          <c:y val="0.6392345502266763"/>
          <c:w val="0.93467137499177511"/>
          <c:h val="0.34705257297383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nobrauk!$M$69</c:f>
              <c:strCache>
                <c:ptCount val="1"/>
                <c:pt idx="0">
                  <c:v>Reģionālās nozīmes pārvadājumi ar autobusiem </c:v>
                </c:pt>
              </c:strCache>
            </c:strRef>
          </c:tx>
          <c:spPr>
            <a:ln w="44450" cap="rnd">
              <a:solidFill>
                <a:schemeClr val="accent1"/>
              </a:solidFill>
              <a:round/>
            </a:ln>
            <a:effectLst/>
          </c:spPr>
          <c:marker>
            <c:symbol val="none"/>
          </c:marker>
          <c:dLbls>
            <c:dLbl>
              <c:idx val="4"/>
              <c:layout>
                <c:manualLayout>
                  <c:x val="-1.8666666666666692E-2"/>
                  <c:y val="-3.1189083820662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A1-4101-8286-A74004957E7C}"/>
                </c:ext>
              </c:extLst>
            </c:dLbl>
            <c:dLbl>
              <c:idx val="40"/>
              <c:layout>
                <c:manualLayout>
                  <c:x val="-1.4430649794408241E-2"/>
                  <c:y val="-5.941389557710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A1-4101-8286-A74004957E7C}"/>
                </c:ext>
              </c:extLst>
            </c:dLbl>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nobrauk!$L$70:$L$110</c:f>
              <c:strCache>
                <c:ptCount val="41"/>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strCache>
            </c:strRef>
          </c:cat>
          <c:val>
            <c:numRef>
              <c:f>nobrauk!$M$70:$M$110</c:f>
              <c:numCache>
                <c:formatCode>#,##0</c:formatCode>
                <c:ptCount val="41"/>
                <c:pt idx="0">
                  <c:v>6709057.9400000004</c:v>
                </c:pt>
                <c:pt idx="1">
                  <c:v>6112633.9299999997</c:v>
                </c:pt>
                <c:pt idx="2">
                  <c:v>6655642.4900000002</c:v>
                </c:pt>
                <c:pt idx="3">
                  <c:v>6467853.21</c:v>
                </c:pt>
                <c:pt idx="4">
                  <c:v>6764088.4500000002</c:v>
                </c:pt>
                <c:pt idx="5">
                  <c:v>6220108.5800000001</c:v>
                </c:pt>
                <c:pt idx="6">
                  <c:v>6557900.8600000003</c:v>
                </c:pt>
                <c:pt idx="7">
                  <c:v>6534133.0499999998</c:v>
                </c:pt>
                <c:pt idx="8">
                  <c:v>6551292.0999999996</c:v>
                </c:pt>
                <c:pt idx="9">
                  <c:v>6751047.7199999997</c:v>
                </c:pt>
                <c:pt idx="10">
                  <c:v>6449146.0099999998</c:v>
                </c:pt>
                <c:pt idx="11">
                  <c:v>6448205.7300000004</c:v>
                </c:pt>
                <c:pt idx="12">
                  <c:v>6720366.5199999996</c:v>
                </c:pt>
                <c:pt idx="13">
                  <c:v>6277074.6799999997</c:v>
                </c:pt>
                <c:pt idx="14">
                  <c:v>6372634.5999999996</c:v>
                </c:pt>
                <c:pt idx="15">
                  <c:v>5433384.5</c:v>
                </c:pt>
                <c:pt idx="16">
                  <c:v>5637753.8399999999</c:v>
                </c:pt>
                <c:pt idx="17">
                  <c:v>5749103.46</c:v>
                </c:pt>
                <c:pt idx="18">
                  <c:v>6132314.0499999998</c:v>
                </c:pt>
                <c:pt idx="19">
                  <c:v>6071228.1100000003</c:v>
                </c:pt>
                <c:pt idx="20">
                  <c:v>6438139.3499999996</c:v>
                </c:pt>
                <c:pt idx="21">
                  <c:v>6548880.9000000004</c:v>
                </c:pt>
                <c:pt idx="22">
                  <c:v>6251811.9000000004</c:v>
                </c:pt>
                <c:pt idx="23">
                  <c:v>6293081.1699999999</c:v>
                </c:pt>
                <c:pt idx="24">
                  <c:v>6080738.3899999997</c:v>
                </c:pt>
                <c:pt idx="25">
                  <c:v>5628521.5999999996</c:v>
                </c:pt>
                <c:pt idx="26">
                  <c:v>6296089.8200000003</c:v>
                </c:pt>
                <c:pt idx="27">
                  <c:v>6097103.3799999999</c:v>
                </c:pt>
                <c:pt idx="28">
                  <c:v>6299415.0999999996</c:v>
                </c:pt>
                <c:pt idx="29">
                  <c:v>6027684.5099999998</c:v>
                </c:pt>
                <c:pt idx="30">
                  <c:v>6303857.5499999998</c:v>
                </c:pt>
                <c:pt idx="31">
                  <c:v>6075570.7300000004</c:v>
                </c:pt>
                <c:pt idx="32">
                  <c:v>6134134.9299999997</c:v>
                </c:pt>
                <c:pt idx="33">
                  <c:v>5972453.2800000003</c:v>
                </c:pt>
                <c:pt idx="34">
                  <c:v>5873906.4400000004</c:v>
                </c:pt>
                <c:pt idx="35">
                  <c:v>6012226.71</c:v>
                </c:pt>
                <c:pt idx="36">
                  <c:v>6012236.7400000002</c:v>
                </c:pt>
                <c:pt idx="37">
                  <c:v>5504576.5300000003</c:v>
                </c:pt>
                <c:pt idx="38">
                  <c:v>6102456.3300000001</c:v>
                </c:pt>
                <c:pt idx="39">
                  <c:v>5788710</c:v>
                </c:pt>
                <c:pt idx="40">
                  <c:v>6083194.5199999996</c:v>
                </c:pt>
              </c:numCache>
            </c:numRef>
          </c:val>
          <c:smooth val="0"/>
          <c:extLst>
            <c:ext xmlns:c16="http://schemas.microsoft.com/office/drawing/2014/chart" uri="{C3380CC4-5D6E-409C-BE32-E72D297353CC}">
              <c16:uniqueId val="{00000002-45A1-4101-8286-A74004957E7C}"/>
            </c:ext>
          </c:extLst>
        </c:ser>
        <c:ser>
          <c:idx val="1"/>
          <c:order val="1"/>
          <c:tx>
            <c:strRef>
              <c:f>nobrauk!$N$69</c:f>
              <c:strCache>
                <c:ptCount val="1"/>
                <c:pt idx="0">
                  <c:v>Reģionālās nozīmes pārvadājumi ar vilcieniem</c:v>
                </c:pt>
              </c:strCache>
            </c:strRef>
          </c:tx>
          <c:spPr>
            <a:ln w="44450" cap="rnd">
              <a:solidFill>
                <a:schemeClr val="accent2"/>
              </a:solidFill>
              <a:round/>
            </a:ln>
            <a:effectLst/>
          </c:spPr>
          <c:marker>
            <c:symbol val="none"/>
          </c:marker>
          <c:dLbls>
            <c:dLbl>
              <c:idx val="4"/>
              <c:layout>
                <c:manualLayout>
                  <c:x val="-3.2000000000000001E-2"/>
                  <c:y val="-3.5087719298245688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A1-4101-8286-A74004957E7C}"/>
                </c:ext>
              </c:extLst>
            </c:dLbl>
            <c:dLbl>
              <c:idx val="40"/>
              <c:layout>
                <c:manualLayout>
                  <c:x val="-1.0770095559302979E-2"/>
                  <c:y val="-4.2208195049998919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A1-4101-8286-A74004957E7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nobrauk!$L$70:$L$110</c:f>
              <c:strCache>
                <c:ptCount val="41"/>
                <c:pt idx="0">
                  <c:v>2019-01</c:v>
                </c:pt>
                <c:pt idx="1">
                  <c:v>2019-02</c:v>
                </c:pt>
                <c:pt idx="2">
                  <c:v>2019-03</c:v>
                </c:pt>
                <c:pt idx="3">
                  <c:v>2019-04</c:v>
                </c:pt>
                <c:pt idx="4">
                  <c:v>2019-05</c:v>
                </c:pt>
                <c:pt idx="5">
                  <c:v>2019-06</c:v>
                </c:pt>
                <c:pt idx="6">
                  <c:v>2019-07</c:v>
                </c:pt>
                <c:pt idx="7">
                  <c:v>2019-08</c:v>
                </c:pt>
                <c:pt idx="8">
                  <c:v>2019-09</c:v>
                </c:pt>
                <c:pt idx="9">
                  <c:v>2019-10</c:v>
                </c:pt>
                <c:pt idx="10">
                  <c:v>2019-11</c:v>
                </c:pt>
                <c:pt idx="11">
                  <c:v>2019-12</c:v>
                </c:pt>
                <c:pt idx="12">
                  <c:v>2020-01</c:v>
                </c:pt>
                <c:pt idx="13">
                  <c:v>2020-02</c:v>
                </c:pt>
                <c:pt idx="14">
                  <c:v>2020-03</c:v>
                </c:pt>
                <c:pt idx="15">
                  <c:v>2020-04</c:v>
                </c:pt>
                <c:pt idx="16">
                  <c:v>2020-05</c:v>
                </c:pt>
                <c:pt idx="17">
                  <c:v>2020-06</c:v>
                </c:pt>
                <c:pt idx="18">
                  <c:v>2020-07</c:v>
                </c:pt>
                <c:pt idx="19">
                  <c:v>2020-08</c:v>
                </c:pt>
                <c:pt idx="20">
                  <c:v>2020-09</c:v>
                </c:pt>
                <c:pt idx="21">
                  <c:v>2020-10</c:v>
                </c:pt>
                <c:pt idx="22">
                  <c:v>2020-11</c:v>
                </c:pt>
                <c:pt idx="23">
                  <c:v>2020-12</c:v>
                </c:pt>
                <c:pt idx="24">
                  <c:v>2021-01</c:v>
                </c:pt>
                <c:pt idx="25">
                  <c:v>2021-02</c:v>
                </c:pt>
                <c:pt idx="26">
                  <c:v>2021-03</c:v>
                </c:pt>
                <c:pt idx="27">
                  <c:v>2021-04</c:v>
                </c:pt>
                <c:pt idx="28">
                  <c:v>2021-05</c:v>
                </c:pt>
                <c:pt idx="29">
                  <c:v>2021-06</c:v>
                </c:pt>
                <c:pt idx="30">
                  <c:v>2021-07</c:v>
                </c:pt>
                <c:pt idx="31">
                  <c:v>2021-08</c:v>
                </c:pt>
                <c:pt idx="32">
                  <c:v>2021-09</c:v>
                </c:pt>
                <c:pt idx="33">
                  <c:v>2021-10</c:v>
                </c:pt>
                <c:pt idx="34">
                  <c:v>2021-11</c:v>
                </c:pt>
                <c:pt idx="35">
                  <c:v>2021-12</c:v>
                </c:pt>
                <c:pt idx="36">
                  <c:v>2022-01</c:v>
                </c:pt>
                <c:pt idx="37">
                  <c:v>2022-02</c:v>
                </c:pt>
                <c:pt idx="38">
                  <c:v>2022-03</c:v>
                </c:pt>
                <c:pt idx="39">
                  <c:v>2022-04</c:v>
                </c:pt>
                <c:pt idx="40">
                  <c:v>2022-05</c:v>
                </c:pt>
              </c:strCache>
            </c:strRef>
          </c:cat>
          <c:val>
            <c:numRef>
              <c:f>nobrauk!$N$70:$N$110</c:f>
              <c:numCache>
                <c:formatCode>#,##0</c:formatCode>
                <c:ptCount val="41"/>
                <c:pt idx="0">
                  <c:v>2133958</c:v>
                </c:pt>
                <c:pt idx="1">
                  <c:v>1918842</c:v>
                </c:pt>
                <c:pt idx="2">
                  <c:v>2124655</c:v>
                </c:pt>
                <c:pt idx="3">
                  <c:v>2074435</c:v>
                </c:pt>
                <c:pt idx="4">
                  <c:v>2189026</c:v>
                </c:pt>
                <c:pt idx="5">
                  <c:v>2221326</c:v>
                </c:pt>
                <c:pt idx="6">
                  <c:v>2303936</c:v>
                </c:pt>
                <c:pt idx="7">
                  <c:v>2305735</c:v>
                </c:pt>
                <c:pt idx="8">
                  <c:v>2144955</c:v>
                </c:pt>
                <c:pt idx="9">
                  <c:v>2187281</c:v>
                </c:pt>
                <c:pt idx="10">
                  <c:v>2084033</c:v>
                </c:pt>
                <c:pt idx="11">
                  <c:v>2150226</c:v>
                </c:pt>
                <c:pt idx="12">
                  <c:v>2202533</c:v>
                </c:pt>
                <c:pt idx="13">
                  <c:v>2036515</c:v>
                </c:pt>
                <c:pt idx="14">
                  <c:v>2158441</c:v>
                </c:pt>
                <c:pt idx="15">
                  <c:v>1988692</c:v>
                </c:pt>
                <c:pt idx="16">
                  <c:v>2094679</c:v>
                </c:pt>
                <c:pt idx="17">
                  <c:v>2217153</c:v>
                </c:pt>
                <c:pt idx="18">
                  <c:v>2348001</c:v>
                </c:pt>
                <c:pt idx="19">
                  <c:v>2375515</c:v>
                </c:pt>
                <c:pt idx="20">
                  <c:v>2194798</c:v>
                </c:pt>
                <c:pt idx="21">
                  <c:v>2221243</c:v>
                </c:pt>
                <c:pt idx="22">
                  <c:v>2123222</c:v>
                </c:pt>
                <c:pt idx="23">
                  <c:v>2181246</c:v>
                </c:pt>
                <c:pt idx="24">
                  <c:v>2162684</c:v>
                </c:pt>
                <c:pt idx="25">
                  <c:v>1973294</c:v>
                </c:pt>
                <c:pt idx="26">
                  <c:v>2198070</c:v>
                </c:pt>
                <c:pt idx="27">
                  <c:v>2183444</c:v>
                </c:pt>
                <c:pt idx="28">
                  <c:v>2308082</c:v>
                </c:pt>
                <c:pt idx="29">
                  <c:v>2348310</c:v>
                </c:pt>
                <c:pt idx="30">
                  <c:v>2471199</c:v>
                </c:pt>
                <c:pt idx="31">
                  <c:v>2407192</c:v>
                </c:pt>
                <c:pt idx="32">
                  <c:v>2275016</c:v>
                </c:pt>
                <c:pt idx="33">
                  <c:v>2319597</c:v>
                </c:pt>
                <c:pt idx="34">
                  <c:v>2183643</c:v>
                </c:pt>
                <c:pt idx="35">
                  <c:v>2282092</c:v>
                </c:pt>
                <c:pt idx="36">
                  <c:v>2292808</c:v>
                </c:pt>
                <c:pt idx="37">
                  <c:v>2079171</c:v>
                </c:pt>
                <c:pt idx="38">
                  <c:v>2277614</c:v>
                </c:pt>
                <c:pt idx="39">
                  <c:v>2246740</c:v>
                </c:pt>
                <c:pt idx="40">
                  <c:v>2355828</c:v>
                </c:pt>
              </c:numCache>
            </c:numRef>
          </c:val>
          <c:smooth val="0"/>
          <c:extLst>
            <c:ext xmlns:c16="http://schemas.microsoft.com/office/drawing/2014/chart" uri="{C3380CC4-5D6E-409C-BE32-E72D297353CC}">
              <c16:uniqueId val="{00000005-45A1-4101-8286-A74004957E7C}"/>
            </c:ext>
          </c:extLst>
        </c:ser>
        <c:dLbls>
          <c:showLegendKey val="0"/>
          <c:showVal val="0"/>
          <c:showCatName val="0"/>
          <c:showSerName val="0"/>
          <c:showPercent val="0"/>
          <c:showBubbleSize val="0"/>
        </c:dLbls>
        <c:smooth val="0"/>
        <c:axId val="1846687488"/>
        <c:axId val="1846689984"/>
      </c:lineChart>
      <c:catAx>
        <c:axId val="184668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46689984"/>
        <c:crossesAt val="0"/>
        <c:auto val="1"/>
        <c:lblAlgn val="ctr"/>
        <c:lblOffset val="100"/>
        <c:noMultiLvlLbl val="0"/>
      </c:catAx>
      <c:valAx>
        <c:axId val="1846689984"/>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46687488"/>
        <c:crosses val="autoZero"/>
        <c:crossBetween val="between"/>
        <c:majorUnit val="500000"/>
        <c:minorUnit val="2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44450" cap="rnd">
              <a:solidFill>
                <a:schemeClr val="accent1"/>
              </a:solidFill>
              <a:round/>
            </a:ln>
            <a:effectLst/>
          </c:spPr>
          <c:marker>
            <c:symbol val="none"/>
          </c:marker>
          <c:cat>
            <c:strRef>
              <c:f>Degv_Cena!$A$2:$A$55</c:f>
              <c:strCache>
                <c:ptCount val="54"/>
                <c:pt idx="0">
                  <c:v>2018-01</c:v>
                </c:pt>
                <c:pt idx="1">
                  <c:v>2018-02</c:v>
                </c:pt>
                <c:pt idx="2">
                  <c:v>2018-03</c:v>
                </c:pt>
                <c:pt idx="3">
                  <c:v>2018-04</c:v>
                </c:pt>
                <c:pt idx="4">
                  <c:v>2018-05</c:v>
                </c:pt>
                <c:pt idx="5">
                  <c:v>2018-06</c:v>
                </c:pt>
                <c:pt idx="6">
                  <c:v>2018-07</c:v>
                </c:pt>
                <c:pt idx="7">
                  <c:v>2018-08</c:v>
                </c:pt>
                <c:pt idx="8">
                  <c:v>2018-09</c:v>
                </c:pt>
                <c:pt idx="9">
                  <c:v>2018-10</c:v>
                </c:pt>
                <c:pt idx="10">
                  <c:v>2018-11</c:v>
                </c:pt>
                <c:pt idx="11">
                  <c:v>2018-12</c:v>
                </c:pt>
                <c:pt idx="12">
                  <c:v>2019-01</c:v>
                </c:pt>
                <c:pt idx="13">
                  <c:v>2019-02</c:v>
                </c:pt>
                <c:pt idx="14">
                  <c:v>2019-03</c:v>
                </c:pt>
                <c:pt idx="15">
                  <c:v>2019-04</c:v>
                </c:pt>
                <c:pt idx="16">
                  <c:v>2019-05</c:v>
                </c:pt>
                <c:pt idx="17">
                  <c:v>2019-06</c:v>
                </c:pt>
                <c:pt idx="18">
                  <c:v>2019-07</c:v>
                </c:pt>
                <c:pt idx="19">
                  <c:v>2019-08</c:v>
                </c:pt>
                <c:pt idx="20">
                  <c:v>2019-09</c:v>
                </c:pt>
                <c:pt idx="21">
                  <c:v>2019-10</c:v>
                </c:pt>
                <c:pt idx="22">
                  <c:v>2019-11</c:v>
                </c:pt>
                <c:pt idx="23">
                  <c:v>2019-12</c:v>
                </c:pt>
                <c:pt idx="24">
                  <c:v>2020-01</c:v>
                </c:pt>
                <c:pt idx="25">
                  <c:v>2020-02</c:v>
                </c:pt>
                <c:pt idx="26">
                  <c:v>2020-03</c:v>
                </c:pt>
                <c:pt idx="27">
                  <c:v>2020-04</c:v>
                </c:pt>
                <c:pt idx="28">
                  <c:v>2020-05</c:v>
                </c:pt>
                <c:pt idx="29">
                  <c:v>2020-06</c:v>
                </c:pt>
                <c:pt idx="30">
                  <c:v>2020-07</c:v>
                </c:pt>
                <c:pt idx="31">
                  <c:v>2020-08</c:v>
                </c:pt>
                <c:pt idx="32">
                  <c:v>2020-09</c:v>
                </c:pt>
                <c:pt idx="33">
                  <c:v>2020-10</c:v>
                </c:pt>
                <c:pt idx="34">
                  <c:v>2020-11</c:v>
                </c:pt>
                <c:pt idx="35">
                  <c:v>2020-12</c:v>
                </c:pt>
                <c:pt idx="36">
                  <c:v>2021-01</c:v>
                </c:pt>
                <c:pt idx="37">
                  <c:v>2021-02</c:v>
                </c:pt>
                <c:pt idx="38">
                  <c:v>2021-03</c:v>
                </c:pt>
                <c:pt idx="39">
                  <c:v>2021-04</c:v>
                </c:pt>
                <c:pt idx="40">
                  <c:v>2021-05</c:v>
                </c:pt>
                <c:pt idx="41">
                  <c:v>2021-06</c:v>
                </c:pt>
                <c:pt idx="42">
                  <c:v>2021-07</c:v>
                </c:pt>
                <c:pt idx="43">
                  <c:v>2021-08</c:v>
                </c:pt>
                <c:pt idx="44">
                  <c:v>2021-09</c:v>
                </c:pt>
                <c:pt idx="45">
                  <c:v>2021-10</c:v>
                </c:pt>
                <c:pt idx="46">
                  <c:v>2021-11</c:v>
                </c:pt>
                <c:pt idx="47">
                  <c:v>2021-12</c:v>
                </c:pt>
                <c:pt idx="48">
                  <c:v>2022-01</c:v>
                </c:pt>
                <c:pt idx="49">
                  <c:v>2022-02</c:v>
                </c:pt>
                <c:pt idx="50">
                  <c:v>2022-03</c:v>
                </c:pt>
                <c:pt idx="51">
                  <c:v>2022-04</c:v>
                </c:pt>
                <c:pt idx="52">
                  <c:v>2022-05</c:v>
                </c:pt>
                <c:pt idx="53">
                  <c:v>2022-06</c:v>
                </c:pt>
              </c:strCache>
            </c:strRef>
          </c:cat>
          <c:val>
            <c:numRef>
              <c:f>Degv_Cena!$B$2:$B$55</c:f>
              <c:numCache>
                <c:formatCode>0.000</c:formatCode>
                <c:ptCount val="54"/>
                <c:pt idx="0">
                  <c:v>0.93600000000000005</c:v>
                </c:pt>
                <c:pt idx="1">
                  <c:v>0.94799999999999995</c:v>
                </c:pt>
                <c:pt idx="2">
                  <c:v>0.94599999999999995</c:v>
                </c:pt>
                <c:pt idx="3">
                  <c:v>0.95</c:v>
                </c:pt>
                <c:pt idx="4">
                  <c:v>0.97899999999999998</c:v>
                </c:pt>
                <c:pt idx="5">
                  <c:v>1.012</c:v>
                </c:pt>
                <c:pt idx="6">
                  <c:v>1.0109999999999999</c:v>
                </c:pt>
                <c:pt idx="7">
                  <c:v>1.006</c:v>
                </c:pt>
                <c:pt idx="8">
                  <c:v>1.0129999999999999</c:v>
                </c:pt>
                <c:pt idx="9">
                  <c:v>1.046</c:v>
                </c:pt>
                <c:pt idx="10">
                  <c:v>1.0509999999999999</c:v>
                </c:pt>
                <c:pt idx="11">
                  <c:v>1.01</c:v>
                </c:pt>
                <c:pt idx="12">
                  <c:v>0.97499999999999998</c:v>
                </c:pt>
                <c:pt idx="13">
                  <c:v>0.98</c:v>
                </c:pt>
                <c:pt idx="14">
                  <c:v>0.999</c:v>
                </c:pt>
                <c:pt idx="15">
                  <c:v>1.012</c:v>
                </c:pt>
                <c:pt idx="16">
                  <c:v>1.0369999999999999</c:v>
                </c:pt>
                <c:pt idx="17">
                  <c:v>1.008</c:v>
                </c:pt>
                <c:pt idx="18">
                  <c:v>0.98699999999999999</c:v>
                </c:pt>
                <c:pt idx="19">
                  <c:v>0.98799999999999999</c:v>
                </c:pt>
                <c:pt idx="20">
                  <c:v>0.98899999999999999</c:v>
                </c:pt>
                <c:pt idx="21">
                  <c:v>1.0049999999999999</c:v>
                </c:pt>
                <c:pt idx="22">
                  <c:v>1.0009999999999999</c:v>
                </c:pt>
                <c:pt idx="23">
                  <c:v>1.006</c:v>
                </c:pt>
                <c:pt idx="24">
                  <c:v>1.0609999999999999</c:v>
                </c:pt>
                <c:pt idx="25">
                  <c:v>1.012</c:v>
                </c:pt>
                <c:pt idx="26">
                  <c:v>0.93200000000000005</c:v>
                </c:pt>
                <c:pt idx="27">
                  <c:v>0.78400000000000003</c:v>
                </c:pt>
                <c:pt idx="28">
                  <c:v>0.77200000000000002</c:v>
                </c:pt>
                <c:pt idx="29">
                  <c:v>0.84599999999999997</c:v>
                </c:pt>
                <c:pt idx="30">
                  <c:v>0.877</c:v>
                </c:pt>
                <c:pt idx="31">
                  <c:v>0.86799999999999999</c:v>
                </c:pt>
                <c:pt idx="32">
                  <c:v>0.85499999999999998</c:v>
                </c:pt>
                <c:pt idx="33">
                  <c:v>0.83399999999999996</c:v>
                </c:pt>
                <c:pt idx="34">
                  <c:v>0.81899999999999995</c:v>
                </c:pt>
                <c:pt idx="35">
                  <c:v>0.85</c:v>
                </c:pt>
                <c:pt idx="36">
                  <c:v>0.89800000000000002</c:v>
                </c:pt>
                <c:pt idx="37">
                  <c:v>0.95</c:v>
                </c:pt>
                <c:pt idx="38">
                  <c:v>0.98299999999999998</c:v>
                </c:pt>
                <c:pt idx="39">
                  <c:v>0.99299999999999999</c:v>
                </c:pt>
                <c:pt idx="40">
                  <c:v>1.004</c:v>
                </c:pt>
                <c:pt idx="41">
                  <c:v>1.0149999999999999</c:v>
                </c:pt>
                <c:pt idx="42">
                  <c:v>1.03</c:v>
                </c:pt>
                <c:pt idx="43">
                  <c:v>1.022</c:v>
                </c:pt>
                <c:pt idx="44">
                  <c:v>1.0249999999999999</c:v>
                </c:pt>
                <c:pt idx="45">
                  <c:v>1.099</c:v>
                </c:pt>
                <c:pt idx="46">
                  <c:v>1.137</c:v>
                </c:pt>
                <c:pt idx="47">
                  <c:v>1.0960000000000001</c:v>
                </c:pt>
                <c:pt idx="48">
                  <c:v>1.1020000000000001</c:v>
                </c:pt>
                <c:pt idx="49">
                  <c:v>1.1719999999999999</c:v>
                </c:pt>
                <c:pt idx="50">
                  <c:v>1.425</c:v>
                </c:pt>
                <c:pt idx="51">
                  <c:v>1.506</c:v>
                </c:pt>
                <c:pt idx="52">
                  <c:v>1.5569999999999999</c:v>
                </c:pt>
                <c:pt idx="53">
                  <c:v>1.655</c:v>
                </c:pt>
              </c:numCache>
            </c:numRef>
          </c:val>
          <c:smooth val="0"/>
          <c:extLst>
            <c:ext xmlns:c16="http://schemas.microsoft.com/office/drawing/2014/chart" uri="{C3380CC4-5D6E-409C-BE32-E72D297353CC}">
              <c16:uniqueId val="{00000000-67AE-4962-B7CB-D67643665861}"/>
            </c:ext>
          </c:extLst>
        </c:ser>
        <c:dLbls>
          <c:showLegendKey val="0"/>
          <c:showVal val="0"/>
          <c:showCatName val="0"/>
          <c:showSerName val="0"/>
          <c:showPercent val="0"/>
          <c:showBubbleSize val="0"/>
        </c:dLbls>
        <c:smooth val="0"/>
        <c:axId val="9383456"/>
        <c:axId val="9370560"/>
      </c:lineChart>
      <c:dateAx>
        <c:axId val="9383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0560"/>
        <c:crosses val="autoZero"/>
        <c:auto val="0"/>
        <c:lblOffset val="100"/>
        <c:baseTimeUnit val="days"/>
      </c:dateAx>
      <c:valAx>
        <c:axId val="937056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3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'grafiks_2021.2022.6.mēn.'!$C$27</c:f>
              <c:strCache>
                <c:ptCount val="1"/>
                <c:pt idx="0">
                  <c:v>2021</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'grafiks_2021.2022.6.mēn.'!$B$28:$B$33</c:f>
              <c:strCache>
                <c:ptCount val="6"/>
                <c:pt idx="0">
                  <c:v>Janvāris</c:v>
                </c:pt>
                <c:pt idx="1">
                  <c:v>Februāris</c:v>
                </c:pt>
                <c:pt idx="2">
                  <c:v>Marts</c:v>
                </c:pt>
                <c:pt idx="3">
                  <c:v>Aprīlis</c:v>
                </c:pt>
                <c:pt idx="4">
                  <c:v>Maijs</c:v>
                </c:pt>
                <c:pt idx="5">
                  <c:v>Jūnijs</c:v>
                </c:pt>
              </c:strCache>
            </c:strRef>
          </c:cat>
          <c:val>
            <c:numRef>
              <c:f>'grafiks_2021.2022.6.mēn.'!$C$28:$C$33</c:f>
              <c:numCache>
                <c:formatCode>#,##0</c:formatCode>
                <c:ptCount val="6"/>
                <c:pt idx="0">
                  <c:v>1538</c:v>
                </c:pt>
                <c:pt idx="1">
                  <c:v>1555</c:v>
                </c:pt>
                <c:pt idx="2">
                  <c:v>1854</c:v>
                </c:pt>
                <c:pt idx="3">
                  <c:v>1890</c:v>
                </c:pt>
                <c:pt idx="4">
                  <c:v>1973</c:v>
                </c:pt>
                <c:pt idx="5">
                  <c:v>2375</c:v>
                </c:pt>
              </c:numCache>
            </c:numRef>
          </c:val>
          <c:extLst>
            <c:ext xmlns:c16="http://schemas.microsoft.com/office/drawing/2014/chart" uri="{C3380CC4-5D6E-409C-BE32-E72D297353CC}">
              <c16:uniqueId val="{00000000-3E5A-4405-A574-9305C8279693}"/>
            </c:ext>
          </c:extLst>
        </c:ser>
        <c:ser>
          <c:idx val="1"/>
          <c:order val="1"/>
          <c:tx>
            <c:strRef>
              <c:f>'grafiks_2021.2022.6.mēn.'!$D$27</c:f>
              <c:strCache>
                <c:ptCount val="1"/>
                <c:pt idx="0">
                  <c:v>2022</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'grafiks_2021.2022.6.mēn.'!$B$28:$B$33</c:f>
              <c:strCache>
                <c:ptCount val="6"/>
                <c:pt idx="0">
                  <c:v>Janvāris</c:v>
                </c:pt>
                <c:pt idx="1">
                  <c:v>Februāris</c:v>
                </c:pt>
                <c:pt idx="2">
                  <c:v>Marts</c:v>
                </c:pt>
                <c:pt idx="3">
                  <c:v>Aprīlis</c:v>
                </c:pt>
                <c:pt idx="4">
                  <c:v>Maijs</c:v>
                </c:pt>
                <c:pt idx="5">
                  <c:v>Jūnijs</c:v>
                </c:pt>
              </c:strCache>
            </c:strRef>
          </c:cat>
          <c:val>
            <c:numRef>
              <c:f>'grafiks_2021.2022.6.mēn.'!$D$28:$D$33</c:f>
              <c:numCache>
                <c:formatCode>#,##0</c:formatCode>
                <c:ptCount val="6"/>
                <c:pt idx="0">
                  <c:v>2628</c:v>
                </c:pt>
                <c:pt idx="1">
                  <c:v>2360</c:v>
                </c:pt>
                <c:pt idx="2">
                  <c:v>3545</c:v>
                </c:pt>
                <c:pt idx="3">
                  <c:v>3456</c:v>
                </c:pt>
                <c:pt idx="4">
                  <c:v>3553</c:v>
                </c:pt>
                <c:pt idx="5">
                  <c:v>4202</c:v>
                </c:pt>
              </c:numCache>
            </c:numRef>
          </c:val>
          <c:extLst>
            <c:ext xmlns:c16="http://schemas.microsoft.com/office/drawing/2014/chart" uri="{C3380CC4-5D6E-409C-BE32-E72D297353CC}">
              <c16:uniqueId val="{00000001-3E5A-4405-A574-9305C8279693}"/>
            </c:ext>
          </c:extLst>
        </c:ser>
        <c:dLbls>
          <c:dLblPos val="inEnd"/>
          <c:showLegendKey val="0"/>
          <c:showVal val="1"/>
          <c:showCatName val="0"/>
          <c:showSerName val="0"/>
          <c:showPercent val="0"/>
          <c:showBubbleSize val="0"/>
        </c:dLbls>
        <c:gapWidth val="267"/>
        <c:overlap val="-43"/>
        <c:axId val="1264974208"/>
        <c:axId val="1264960064"/>
      </c:barChart>
      <c:catAx>
        <c:axId val="12649742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960064"/>
        <c:crosses val="autoZero"/>
        <c:auto val="1"/>
        <c:lblAlgn val="ctr"/>
        <c:lblOffset val="100"/>
        <c:noMultiLvlLbl val="0"/>
      </c:catAx>
      <c:valAx>
        <c:axId val="1264960064"/>
        <c:scaling>
          <c:orientation val="minMax"/>
        </c:scaling>
        <c:delete val="1"/>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crossAx val="12649742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77262105813296"/>
          <c:y val="6.2499663004347693E-2"/>
          <c:w val="0.43372221094414759"/>
          <c:h val="0.90239168061079789"/>
        </c:manualLayout>
      </c:layout>
      <c:pieChart>
        <c:varyColors val="1"/>
        <c:ser>
          <c:idx val="0"/>
          <c:order val="0"/>
          <c:dPt>
            <c:idx val="0"/>
            <c:bubble3D val="0"/>
            <c:spPr>
              <a:solidFill>
                <a:srgbClr val="7030A0"/>
              </a:solidFill>
              <a:ln w="19050">
                <a:solidFill>
                  <a:schemeClr val="lt1"/>
                </a:solidFill>
              </a:ln>
              <a:effectLst/>
            </c:spPr>
            <c:extLst>
              <c:ext xmlns:c16="http://schemas.microsoft.com/office/drawing/2014/chart" uri="{C3380CC4-5D6E-409C-BE32-E72D297353CC}">
                <c16:uniqueId val="{00000001-046C-4C3E-9119-BC5E729CD6C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6C-4C3E-9119-BC5E729CD6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6C-4C3E-9119-BC5E729CD6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6C-4C3E-9119-BC5E729CD6C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6C-4C3E-9119-BC5E729CD6C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6C-4C3E-9119-BC5E729CD6C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Sheet1!$B$36:$B$41</c:f>
              <c:strCache>
                <c:ptCount val="6"/>
                <c:pt idx="0">
                  <c:v>Pirmsskolas vecuma bērni</c:v>
                </c:pt>
                <c:pt idx="1">
                  <c:v>Bērni bāreņi</c:v>
                </c:pt>
                <c:pt idx="2">
                  <c:v>Politiski represētās personas/Nacionālās pretošanās kustības dalībnieki</c:v>
                </c:pt>
                <c:pt idx="3">
                  <c:v>I un II grupas invalīdi, bērni invalīdi un pavadošās personas</c:v>
                </c:pt>
                <c:pt idx="4">
                  <c:v>Ukrainas civiliedzīvotāji</c:v>
                </c:pt>
                <c:pt idx="5">
                  <c:v>Daudzbērnu ģimenes locekļi reģionālajos pārvadājumos</c:v>
                </c:pt>
              </c:strCache>
            </c:strRef>
          </c:cat>
          <c:val>
            <c:numRef>
              <c:f>Sheet1!$C$36:$C$41</c:f>
              <c:numCache>
                <c:formatCode>#,##0</c:formatCode>
                <c:ptCount val="6"/>
                <c:pt idx="0">
                  <c:v>279802</c:v>
                </c:pt>
                <c:pt idx="1">
                  <c:v>137638</c:v>
                </c:pt>
                <c:pt idx="2">
                  <c:v>100856</c:v>
                </c:pt>
                <c:pt idx="3">
                  <c:v>4833178</c:v>
                </c:pt>
                <c:pt idx="4">
                  <c:v>262590</c:v>
                </c:pt>
                <c:pt idx="5">
                  <c:v>1457089</c:v>
                </c:pt>
              </c:numCache>
            </c:numRef>
          </c:val>
          <c:extLst>
            <c:ext xmlns:c16="http://schemas.microsoft.com/office/drawing/2014/chart" uri="{C3380CC4-5D6E-409C-BE32-E72D297353CC}">
              <c16:uniqueId val="{0000000C-046C-4C3E-9119-BC5E729CD6C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337360325845178"/>
          <c:y val="5.6122806607631019E-2"/>
          <c:w val="0.40346128428954608"/>
          <c:h val="0.8877543867847379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449FB-0094-4636-B8A2-DA2A6F0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12364</Words>
  <Characters>70481</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Grīviņa</dc:creator>
  <cp:keywords/>
  <dc:description/>
  <cp:lastModifiedBy>Ineta Vula</cp:lastModifiedBy>
  <cp:revision>2</cp:revision>
  <dcterms:created xsi:type="dcterms:W3CDTF">2022-10-12T12:14:00Z</dcterms:created>
  <dcterms:modified xsi:type="dcterms:W3CDTF">2022-10-12T12:14:00Z</dcterms:modified>
</cp:coreProperties>
</file>