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9AE5" w14:textId="0088CEA5" w:rsidR="00A81619" w:rsidRPr="00A81619" w:rsidRDefault="00A81619" w:rsidP="00A81619">
      <w:pPr>
        <w:ind w:firstLine="0"/>
        <w:jc w:val="right"/>
        <w:rPr>
          <w:rFonts w:cs="Times New Roman"/>
          <w:sz w:val="28"/>
          <w:szCs w:val="28"/>
        </w:rPr>
      </w:pPr>
      <w:r w:rsidRPr="00A81619">
        <w:rPr>
          <w:rFonts w:cs="Times New Roman"/>
          <w:sz w:val="28"/>
          <w:szCs w:val="28"/>
        </w:rPr>
        <w:t>(Ministru kabineta</w:t>
      </w:r>
    </w:p>
    <w:p w14:paraId="585FF0BF" w14:textId="77777777" w:rsidR="00A81619" w:rsidRPr="00A81619" w:rsidRDefault="00A81619" w:rsidP="00A81619">
      <w:pPr>
        <w:ind w:firstLine="0"/>
        <w:jc w:val="right"/>
        <w:rPr>
          <w:rFonts w:cs="Times New Roman"/>
          <w:sz w:val="28"/>
          <w:szCs w:val="28"/>
        </w:rPr>
      </w:pPr>
      <w:r w:rsidRPr="00A81619">
        <w:rPr>
          <w:rFonts w:cs="Times New Roman"/>
          <w:sz w:val="28"/>
          <w:szCs w:val="28"/>
        </w:rPr>
        <w:t>«=TAP_RIK_DATUMS_GEN»</w:t>
      </w:r>
    </w:p>
    <w:p w14:paraId="5A995D4B" w14:textId="586A9517" w:rsidR="00A81619" w:rsidRPr="00A81619" w:rsidRDefault="00A81619" w:rsidP="00A81619">
      <w:pPr>
        <w:ind w:firstLine="0"/>
        <w:jc w:val="right"/>
        <w:rPr>
          <w:rFonts w:cs="Times New Roman"/>
          <w:sz w:val="28"/>
          <w:szCs w:val="28"/>
        </w:rPr>
      </w:pPr>
      <w:r w:rsidRPr="00A81619">
        <w:rPr>
          <w:rFonts w:cs="Times New Roman"/>
          <w:sz w:val="28"/>
          <w:szCs w:val="28"/>
        </w:rPr>
        <w:t>rīkojums Nr. «=TAP_DOK_NUMURS»)</w:t>
      </w:r>
    </w:p>
    <w:p w14:paraId="3ADA9DE8" w14:textId="77777777" w:rsidR="00A81619" w:rsidRPr="00CB121E" w:rsidRDefault="00A81619" w:rsidP="00164838">
      <w:pPr>
        <w:ind w:firstLine="0"/>
        <w:jc w:val="right"/>
        <w:rPr>
          <w:rFonts w:cs="Times New Roman"/>
          <w:sz w:val="28"/>
          <w:szCs w:val="28"/>
        </w:rPr>
      </w:pPr>
    </w:p>
    <w:p w14:paraId="33C10827" w14:textId="77777777" w:rsidR="00992282" w:rsidRPr="00CB121E" w:rsidRDefault="00992282" w:rsidP="00164838">
      <w:pPr>
        <w:ind w:firstLine="0"/>
        <w:jc w:val="right"/>
        <w:rPr>
          <w:rFonts w:cs="Times New Roman"/>
          <w:sz w:val="28"/>
          <w:szCs w:val="28"/>
        </w:rPr>
      </w:pPr>
    </w:p>
    <w:p w14:paraId="0F6290B8" w14:textId="77777777" w:rsidR="00992282" w:rsidRPr="00CB121E" w:rsidRDefault="00992282" w:rsidP="002D2ACF">
      <w:pPr>
        <w:ind w:firstLine="0"/>
        <w:rPr>
          <w:rFonts w:cs="Times New Roman"/>
          <w:b/>
          <w:bCs/>
          <w:sz w:val="28"/>
          <w:szCs w:val="28"/>
        </w:rPr>
      </w:pPr>
    </w:p>
    <w:p w14:paraId="5122EC91" w14:textId="352AC65F" w:rsidR="001A71F2" w:rsidRPr="00CB121E" w:rsidRDefault="001A71F2" w:rsidP="002D2ACF">
      <w:pPr>
        <w:ind w:firstLine="0"/>
        <w:rPr>
          <w:rFonts w:cs="Times New Roman"/>
          <w:b/>
          <w:bCs/>
          <w:sz w:val="36"/>
          <w:szCs w:val="36"/>
        </w:rPr>
      </w:pPr>
    </w:p>
    <w:p w14:paraId="4B8DA7BE" w14:textId="77777777" w:rsidR="00E12F86" w:rsidRPr="00CB121E" w:rsidRDefault="00E12F86" w:rsidP="002D2ACF">
      <w:pPr>
        <w:ind w:firstLine="0"/>
        <w:rPr>
          <w:rFonts w:cs="Times New Roman"/>
          <w:b/>
          <w:bCs/>
          <w:sz w:val="36"/>
          <w:szCs w:val="36"/>
        </w:rPr>
      </w:pPr>
    </w:p>
    <w:p w14:paraId="1B081726" w14:textId="77777777" w:rsidR="00E12F86" w:rsidRPr="00CB121E" w:rsidRDefault="00E12F86" w:rsidP="002D2ACF">
      <w:pPr>
        <w:ind w:firstLine="0"/>
        <w:rPr>
          <w:rFonts w:cs="Times New Roman"/>
          <w:b/>
          <w:bCs/>
          <w:sz w:val="36"/>
          <w:szCs w:val="36"/>
        </w:rPr>
      </w:pPr>
    </w:p>
    <w:p w14:paraId="3AAC238C" w14:textId="77777777" w:rsidR="00164838" w:rsidRPr="00CB121E" w:rsidRDefault="00164838" w:rsidP="00164838">
      <w:pPr>
        <w:ind w:firstLine="0"/>
        <w:jc w:val="center"/>
        <w:rPr>
          <w:rFonts w:cs="Times New Roman"/>
          <w:sz w:val="36"/>
          <w:szCs w:val="36"/>
        </w:rPr>
      </w:pPr>
    </w:p>
    <w:p w14:paraId="3E6F94A4" w14:textId="77777777" w:rsidR="00164838" w:rsidRPr="00CB121E" w:rsidRDefault="00164838" w:rsidP="00164838">
      <w:pPr>
        <w:ind w:firstLine="0"/>
        <w:jc w:val="center"/>
        <w:rPr>
          <w:rFonts w:cs="Times New Roman"/>
          <w:sz w:val="36"/>
          <w:szCs w:val="36"/>
        </w:rPr>
      </w:pPr>
    </w:p>
    <w:p w14:paraId="581EA367" w14:textId="77777777" w:rsidR="00164838" w:rsidRPr="00CB121E" w:rsidRDefault="00164838" w:rsidP="00164838">
      <w:pPr>
        <w:ind w:firstLine="0"/>
        <w:jc w:val="center"/>
        <w:rPr>
          <w:rFonts w:cs="Times New Roman"/>
          <w:sz w:val="36"/>
          <w:szCs w:val="36"/>
        </w:rPr>
      </w:pPr>
    </w:p>
    <w:p w14:paraId="15C2D12E" w14:textId="77777777" w:rsidR="00164838" w:rsidRPr="00CB121E" w:rsidRDefault="00164838" w:rsidP="00164838">
      <w:pPr>
        <w:ind w:firstLine="0"/>
        <w:jc w:val="center"/>
        <w:rPr>
          <w:rFonts w:cs="Times New Roman"/>
          <w:sz w:val="36"/>
          <w:szCs w:val="36"/>
        </w:rPr>
      </w:pPr>
    </w:p>
    <w:p w14:paraId="3704A612" w14:textId="77777777" w:rsidR="00164838" w:rsidRPr="00CB121E" w:rsidRDefault="00164838" w:rsidP="00164838">
      <w:pPr>
        <w:ind w:firstLine="0"/>
        <w:jc w:val="center"/>
        <w:rPr>
          <w:rFonts w:cs="Times New Roman"/>
          <w:sz w:val="36"/>
          <w:szCs w:val="36"/>
        </w:rPr>
      </w:pPr>
    </w:p>
    <w:p w14:paraId="5356A06F" w14:textId="6DDF9FDC" w:rsidR="00992282" w:rsidRPr="00CB121E" w:rsidRDefault="00992282" w:rsidP="00164838">
      <w:pPr>
        <w:ind w:firstLine="0"/>
        <w:jc w:val="center"/>
        <w:rPr>
          <w:rFonts w:cs="Times New Roman"/>
          <w:b/>
          <w:bCs/>
          <w:sz w:val="36"/>
          <w:szCs w:val="36"/>
        </w:rPr>
      </w:pPr>
      <w:r w:rsidRPr="00CB121E">
        <w:rPr>
          <w:rFonts w:cs="Times New Roman"/>
          <w:b/>
          <w:bCs/>
          <w:sz w:val="36"/>
          <w:szCs w:val="36"/>
        </w:rPr>
        <w:t>KONCEPTUĀLAIS ZIŅOJUMS</w:t>
      </w:r>
    </w:p>
    <w:p w14:paraId="6DB96743" w14:textId="77777777" w:rsidR="00164838" w:rsidRPr="00CB121E" w:rsidRDefault="00164838" w:rsidP="00164838">
      <w:pPr>
        <w:ind w:firstLine="0"/>
        <w:jc w:val="center"/>
        <w:rPr>
          <w:rFonts w:cs="Times New Roman"/>
          <w:b/>
          <w:bCs/>
          <w:sz w:val="36"/>
          <w:szCs w:val="36"/>
        </w:rPr>
      </w:pPr>
    </w:p>
    <w:p w14:paraId="3D55A801" w14:textId="1B6C50C2" w:rsidR="00992282" w:rsidRPr="00CB121E" w:rsidRDefault="005E35CA" w:rsidP="00164838">
      <w:pPr>
        <w:ind w:firstLine="0"/>
        <w:jc w:val="center"/>
        <w:rPr>
          <w:rFonts w:cs="Times New Roman"/>
          <w:b/>
          <w:bCs/>
          <w:sz w:val="36"/>
          <w:szCs w:val="36"/>
        </w:rPr>
      </w:pPr>
      <w:r w:rsidRPr="0052573E">
        <w:rPr>
          <w:rFonts w:cs="Times New Roman"/>
          <w:b/>
          <w:bCs/>
          <w:sz w:val="36"/>
          <w:szCs w:val="36"/>
        </w:rPr>
        <w:t>"</w:t>
      </w:r>
      <w:r w:rsidR="00992282" w:rsidRPr="00CB121E">
        <w:rPr>
          <w:rFonts w:cs="Times New Roman"/>
          <w:b/>
          <w:bCs/>
          <w:sz w:val="36"/>
          <w:szCs w:val="36"/>
        </w:rPr>
        <w:t>Par farmācijas nozares uzraudzības funkcijas nodošanu</w:t>
      </w:r>
    </w:p>
    <w:p w14:paraId="1A1AF480" w14:textId="2562DA87" w:rsidR="00992282" w:rsidRPr="00CB121E" w:rsidRDefault="00B43A2F" w:rsidP="00164838">
      <w:pPr>
        <w:ind w:firstLine="0"/>
        <w:jc w:val="center"/>
        <w:rPr>
          <w:rFonts w:cs="Times New Roman"/>
          <w:b/>
          <w:bCs/>
          <w:sz w:val="36"/>
          <w:szCs w:val="36"/>
        </w:rPr>
      </w:pPr>
      <w:r w:rsidRPr="00CB121E">
        <w:rPr>
          <w:rFonts w:cs="Times New Roman"/>
          <w:b/>
          <w:bCs/>
          <w:sz w:val="36"/>
          <w:szCs w:val="36"/>
        </w:rPr>
        <w:t xml:space="preserve"> </w:t>
      </w:r>
      <w:r w:rsidR="00992282" w:rsidRPr="00CB121E">
        <w:rPr>
          <w:rFonts w:cs="Times New Roman"/>
          <w:b/>
          <w:bCs/>
          <w:sz w:val="36"/>
          <w:szCs w:val="36"/>
        </w:rPr>
        <w:t>no Veselības inspekcijas Zāļu valsts aģentūrai</w:t>
      </w:r>
      <w:r w:rsidR="005E35CA" w:rsidRPr="0052573E">
        <w:rPr>
          <w:rFonts w:cs="Times New Roman"/>
          <w:b/>
          <w:bCs/>
          <w:sz w:val="36"/>
          <w:szCs w:val="36"/>
        </w:rPr>
        <w:t>"</w:t>
      </w:r>
    </w:p>
    <w:p w14:paraId="17228694" w14:textId="77777777" w:rsidR="00992282" w:rsidRPr="00CB121E" w:rsidRDefault="00992282" w:rsidP="002D2ACF">
      <w:pPr>
        <w:ind w:firstLine="0"/>
        <w:rPr>
          <w:rFonts w:cs="Times New Roman"/>
          <w:b/>
          <w:bCs/>
          <w:sz w:val="36"/>
          <w:szCs w:val="36"/>
        </w:rPr>
      </w:pPr>
    </w:p>
    <w:p w14:paraId="22919876" w14:textId="77777777" w:rsidR="00992282" w:rsidRPr="00CB121E" w:rsidRDefault="00992282" w:rsidP="002D2ACF">
      <w:pPr>
        <w:ind w:firstLine="0"/>
        <w:rPr>
          <w:rFonts w:cs="Times New Roman"/>
          <w:sz w:val="32"/>
          <w:szCs w:val="32"/>
        </w:rPr>
      </w:pPr>
    </w:p>
    <w:p w14:paraId="46929F4A" w14:textId="77777777" w:rsidR="00992282" w:rsidRPr="00CB121E" w:rsidRDefault="00992282" w:rsidP="002D2ACF">
      <w:pPr>
        <w:ind w:firstLine="0"/>
        <w:rPr>
          <w:rFonts w:cs="Times New Roman"/>
          <w:sz w:val="32"/>
          <w:szCs w:val="32"/>
        </w:rPr>
      </w:pPr>
    </w:p>
    <w:p w14:paraId="01F5AB1C" w14:textId="77777777" w:rsidR="00992282" w:rsidRPr="00CB121E" w:rsidRDefault="00992282" w:rsidP="002D2ACF">
      <w:pPr>
        <w:ind w:firstLine="0"/>
        <w:rPr>
          <w:rFonts w:cs="Times New Roman"/>
          <w:sz w:val="32"/>
          <w:szCs w:val="32"/>
        </w:rPr>
      </w:pPr>
    </w:p>
    <w:p w14:paraId="48B200C0" w14:textId="77777777" w:rsidR="00992282" w:rsidRPr="00CB121E" w:rsidRDefault="00992282" w:rsidP="002D2ACF">
      <w:pPr>
        <w:ind w:firstLine="0"/>
        <w:rPr>
          <w:rFonts w:cs="Times New Roman"/>
          <w:sz w:val="32"/>
          <w:szCs w:val="32"/>
        </w:rPr>
      </w:pPr>
    </w:p>
    <w:p w14:paraId="6FD3ACB4" w14:textId="77777777" w:rsidR="00992282" w:rsidRPr="00CB121E" w:rsidRDefault="00992282" w:rsidP="002D2ACF">
      <w:pPr>
        <w:ind w:firstLine="0"/>
        <w:rPr>
          <w:rFonts w:cs="Times New Roman"/>
          <w:sz w:val="32"/>
          <w:szCs w:val="32"/>
        </w:rPr>
      </w:pPr>
    </w:p>
    <w:p w14:paraId="269555E6" w14:textId="77777777" w:rsidR="00992282" w:rsidRPr="00CB121E" w:rsidRDefault="00992282" w:rsidP="002D2ACF">
      <w:pPr>
        <w:ind w:firstLine="0"/>
        <w:rPr>
          <w:rFonts w:cs="Times New Roman"/>
          <w:sz w:val="32"/>
          <w:szCs w:val="32"/>
        </w:rPr>
      </w:pPr>
    </w:p>
    <w:p w14:paraId="4A0D3098" w14:textId="77777777" w:rsidR="00992282" w:rsidRPr="00CB121E" w:rsidRDefault="00992282" w:rsidP="002D2ACF">
      <w:pPr>
        <w:ind w:firstLine="0"/>
        <w:rPr>
          <w:rFonts w:cs="Times New Roman"/>
          <w:sz w:val="32"/>
          <w:szCs w:val="32"/>
        </w:rPr>
      </w:pPr>
    </w:p>
    <w:p w14:paraId="770E2177" w14:textId="77777777" w:rsidR="00992282" w:rsidRPr="00CB121E" w:rsidRDefault="00992282" w:rsidP="002D2ACF">
      <w:pPr>
        <w:ind w:firstLine="0"/>
        <w:rPr>
          <w:rFonts w:cs="Times New Roman"/>
          <w:sz w:val="32"/>
          <w:szCs w:val="32"/>
        </w:rPr>
      </w:pPr>
    </w:p>
    <w:p w14:paraId="7426C1CC" w14:textId="77777777" w:rsidR="00992282" w:rsidRPr="00CB121E" w:rsidRDefault="00992282" w:rsidP="002D2ACF">
      <w:pPr>
        <w:ind w:firstLine="0"/>
        <w:rPr>
          <w:rFonts w:cs="Times New Roman"/>
          <w:sz w:val="32"/>
          <w:szCs w:val="32"/>
        </w:rPr>
      </w:pPr>
    </w:p>
    <w:p w14:paraId="0DE59AC9" w14:textId="77777777" w:rsidR="00992282" w:rsidRPr="00CB121E" w:rsidRDefault="00992282" w:rsidP="002D2ACF">
      <w:pPr>
        <w:ind w:firstLine="0"/>
        <w:rPr>
          <w:rFonts w:cs="Times New Roman"/>
          <w:sz w:val="32"/>
          <w:szCs w:val="32"/>
        </w:rPr>
      </w:pPr>
    </w:p>
    <w:p w14:paraId="3C6FC53F" w14:textId="77777777" w:rsidR="00992282" w:rsidRPr="00CB121E" w:rsidRDefault="00992282" w:rsidP="002D2ACF">
      <w:pPr>
        <w:ind w:firstLine="0"/>
        <w:rPr>
          <w:rFonts w:cs="Times New Roman"/>
          <w:sz w:val="32"/>
          <w:szCs w:val="32"/>
        </w:rPr>
      </w:pPr>
    </w:p>
    <w:p w14:paraId="26EECC84" w14:textId="77777777" w:rsidR="00992282" w:rsidRPr="00CB121E" w:rsidRDefault="00992282" w:rsidP="002D2ACF">
      <w:pPr>
        <w:ind w:firstLine="0"/>
        <w:rPr>
          <w:rFonts w:cs="Times New Roman"/>
          <w:sz w:val="32"/>
          <w:szCs w:val="32"/>
        </w:rPr>
      </w:pPr>
    </w:p>
    <w:p w14:paraId="6B532833" w14:textId="77777777" w:rsidR="00992282" w:rsidRPr="00CB121E" w:rsidRDefault="00992282" w:rsidP="002D2ACF">
      <w:pPr>
        <w:ind w:firstLine="0"/>
        <w:rPr>
          <w:rFonts w:cs="Times New Roman"/>
          <w:sz w:val="32"/>
          <w:szCs w:val="32"/>
        </w:rPr>
      </w:pPr>
    </w:p>
    <w:p w14:paraId="30E9BF8A" w14:textId="77777777" w:rsidR="003650FD" w:rsidRPr="00CB121E" w:rsidRDefault="003650FD" w:rsidP="002D2ACF">
      <w:pPr>
        <w:ind w:firstLine="0"/>
        <w:rPr>
          <w:rFonts w:cs="Times New Roman"/>
          <w:b/>
          <w:bCs/>
          <w:sz w:val="32"/>
          <w:szCs w:val="32"/>
        </w:rPr>
      </w:pPr>
    </w:p>
    <w:p w14:paraId="68BAFDBC" w14:textId="77777777" w:rsidR="003650FD" w:rsidRPr="00CB121E" w:rsidRDefault="003650FD" w:rsidP="002D2ACF">
      <w:pPr>
        <w:ind w:firstLine="0"/>
        <w:rPr>
          <w:rFonts w:cs="Times New Roman"/>
          <w:b/>
          <w:bCs/>
          <w:sz w:val="32"/>
          <w:szCs w:val="32"/>
        </w:rPr>
      </w:pPr>
    </w:p>
    <w:p w14:paraId="1BF25251" w14:textId="77777777" w:rsidR="003650FD" w:rsidRPr="00CB121E" w:rsidRDefault="003650FD" w:rsidP="002D2ACF">
      <w:pPr>
        <w:ind w:firstLine="0"/>
        <w:rPr>
          <w:rFonts w:cs="Times New Roman"/>
          <w:b/>
          <w:bCs/>
          <w:sz w:val="32"/>
          <w:szCs w:val="32"/>
        </w:rPr>
      </w:pPr>
    </w:p>
    <w:p w14:paraId="2D6B9A0D" w14:textId="77777777" w:rsidR="003650FD" w:rsidRPr="00CB121E" w:rsidRDefault="003650FD" w:rsidP="002D2ACF">
      <w:pPr>
        <w:ind w:firstLine="0"/>
        <w:rPr>
          <w:rFonts w:cs="Times New Roman"/>
          <w:b/>
          <w:bCs/>
          <w:sz w:val="32"/>
          <w:szCs w:val="32"/>
        </w:rPr>
      </w:pPr>
    </w:p>
    <w:p w14:paraId="7E29E946" w14:textId="11FE7F21" w:rsidR="00992282" w:rsidRPr="00CB121E" w:rsidRDefault="00992282" w:rsidP="00DF5CEA">
      <w:pPr>
        <w:ind w:firstLine="0"/>
        <w:jc w:val="center"/>
        <w:rPr>
          <w:rFonts w:cs="Times New Roman"/>
          <w:sz w:val="32"/>
          <w:szCs w:val="32"/>
        </w:rPr>
      </w:pPr>
      <w:r w:rsidRPr="00CB121E">
        <w:rPr>
          <w:rFonts w:cs="Times New Roman"/>
          <w:sz w:val="32"/>
          <w:szCs w:val="32"/>
        </w:rPr>
        <w:t>Rīgā, 2026</w:t>
      </w:r>
    </w:p>
    <w:p w14:paraId="2792B276" w14:textId="4D17567A" w:rsidR="00ED6DD1" w:rsidRPr="00CB121E" w:rsidRDefault="00ED6DD1" w:rsidP="00ED6DD1">
      <w:pPr>
        <w:tabs>
          <w:tab w:val="left" w:pos="2069"/>
        </w:tabs>
        <w:spacing w:before="40"/>
        <w:rPr>
          <w:rFonts w:cs="Times New Roman"/>
          <w:b/>
          <w:bCs/>
          <w:sz w:val="28"/>
          <w:szCs w:val="28"/>
        </w:rPr>
      </w:pPr>
      <w:r w:rsidRPr="00CB121E">
        <w:rPr>
          <w:rFonts w:cs="Times New Roman"/>
          <w:b/>
          <w:bCs/>
          <w:sz w:val="28"/>
          <w:szCs w:val="28"/>
        </w:rPr>
        <w:tab/>
      </w:r>
    </w:p>
    <w:p w14:paraId="2CD87B40" w14:textId="41D521EC" w:rsidR="00125393" w:rsidRPr="00CB121E" w:rsidRDefault="00164838" w:rsidP="006677DF">
      <w:pPr>
        <w:spacing w:before="40"/>
        <w:ind w:firstLine="0"/>
        <w:rPr>
          <w:b/>
          <w:caps/>
          <w:sz w:val="28"/>
          <w:szCs w:val="28"/>
        </w:rPr>
      </w:pPr>
      <w:r w:rsidRPr="00CB121E">
        <w:rPr>
          <w:rFonts w:cs="Times New Roman"/>
          <w:sz w:val="28"/>
          <w:szCs w:val="28"/>
        </w:rPr>
        <w:br w:type="page"/>
      </w:r>
      <w:r w:rsidR="00125393" w:rsidRPr="00CB121E">
        <w:rPr>
          <w:rFonts w:cs="Times New Roman"/>
          <w:b/>
          <w:bCs/>
          <w:sz w:val="28"/>
          <w:szCs w:val="28"/>
        </w:rPr>
        <w:lastRenderedPageBreak/>
        <w:t>S</w:t>
      </w:r>
      <w:r w:rsidR="00125393" w:rsidRPr="00CB121E">
        <w:rPr>
          <w:b/>
          <w:caps/>
          <w:sz w:val="28"/>
          <w:szCs w:val="28"/>
        </w:rPr>
        <w:t>aturs</w:t>
      </w:r>
    </w:p>
    <w:p w14:paraId="04FE5A3D" w14:textId="29B1D1A6" w:rsidR="00125393" w:rsidRPr="00CB121E" w:rsidRDefault="00125393" w:rsidP="00125393">
      <w:pPr>
        <w:spacing w:before="40"/>
        <w:rPr>
          <w:rFonts w:cs="Times New Roman"/>
          <w:b/>
          <w:bCs/>
          <w:sz w:val="28"/>
          <w:szCs w:val="28"/>
        </w:rPr>
      </w:pPr>
    </w:p>
    <w:sdt>
      <w:sdtPr>
        <w:rPr>
          <w:rFonts w:ascii="Times New Roman" w:eastAsiaTheme="minorEastAsia" w:hAnsi="Times New Roman" w:cstheme="minorBidi"/>
          <w:color w:val="auto"/>
          <w:sz w:val="24"/>
          <w:szCs w:val="24"/>
          <w:lang w:val="lv-LV"/>
        </w:rPr>
        <w:id w:val="1724645709"/>
        <w:docPartObj>
          <w:docPartGallery w:val="Table of Contents"/>
          <w:docPartUnique/>
        </w:docPartObj>
      </w:sdtPr>
      <w:sdtEndPr/>
      <w:sdtContent>
        <w:p w14:paraId="0EC8FFAA" w14:textId="20F20EBB" w:rsidR="003D6423" w:rsidRPr="00CB121E" w:rsidRDefault="003D6423">
          <w:pPr>
            <w:pStyle w:val="TOCHeading"/>
            <w:rPr>
              <w:lang w:val="lv-LV"/>
            </w:rPr>
          </w:pPr>
        </w:p>
        <w:p w14:paraId="5004D22E" w14:textId="48D41BD8" w:rsidR="003D6423" w:rsidRPr="00CB121E" w:rsidRDefault="0048668F">
          <w:pPr>
            <w:pStyle w:val="TOC1"/>
            <w:rPr>
              <w:noProof w:val="0"/>
            </w:rPr>
          </w:pPr>
          <w:r w:rsidRPr="00CB121E">
            <w:rPr>
              <w:noProof w:val="0"/>
            </w:rPr>
            <w:t xml:space="preserve">1. </w:t>
          </w:r>
          <w:r w:rsidR="003D6423" w:rsidRPr="00CB121E">
            <w:rPr>
              <w:noProof w:val="0"/>
            </w:rPr>
            <w:t>Kopsavilkums</w:t>
          </w:r>
          <w:r w:rsidR="003D6423" w:rsidRPr="00CB121E">
            <w:rPr>
              <w:noProof w:val="0"/>
            </w:rPr>
            <w:ptab w:relativeTo="margin" w:alignment="right" w:leader="dot"/>
          </w:r>
          <w:r w:rsidR="003D6423" w:rsidRPr="00CB121E">
            <w:rPr>
              <w:noProof w:val="0"/>
            </w:rPr>
            <w:t>3</w:t>
          </w:r>
        </w:p>
        <w:p w14:paraId="4ED9A7E6" w14:textId="4CCA5DCC" w:rsidR="003D6423" w:rsidRPr="00CB121E" w:rsidRDefault="0048668F" w:rsidP="003D6423">
          <w:pPr>
            <w:ind w:firstLine="0"/>
            <w:rPr>
              <w:b/>
              <w:bCs/>
              <w:sz w:val="28"/>
              <w:szCs w:val="24"/>
            </w:rPr>
          </w:pPr>
          <w:r w:rsidRPr="00CB121E">
            <w:rPr>
              <w:b/>
              <w:bCs/>
              <w:sz w:val="28"/>
              <w:szCs w:val="24"/>
            </w:rPr>
            <w:t>2. Esošās situācijas raksturojums</w:t>
          </w:r>
          <w:r w:rsidR="003D6423" w:rsidRPr="00CB121E">
            <w:rPr>
              <w:b/>
              <w:bCs/>
              <w:sz w:val="28"/>
              <w:szCs w:val="24"/>
            </w:rPr>
            <w:ptab w:relativeTo="margin" w:alignment="right" w:leader="dot"/>
          </w:r>
          <w:r w:rsidR="00533FCE" w:rsidRPr="00CB121E">
            <w:rPr>
              <w:b/>
              <w:bCs/>
              <w:sz w:val="28"/>
              <w:szCs w:val="24"/>
            </w:rPr>
            <w:t>5</w:t>
          </w:r>
        </w:p>
        <w:p w14:paraId="64001C1B" w14:textId="6F3AAE64" w:rsidR="003D6423" w:rsidRPr="00CB121E" w:rsidRDefault="00533FCE" w:rsidP="00533FCE">
          <w:pPr>
            <w:pStyle w:val="TOC2"/>
            <w:ind w:left="0" w:firstLine="0"/>
          </w:pPr>
          <w:r w:rsidRPr="00CB121E">
            <w:t xml:space="preserve">               </w:t>
          </w:r>
          <w:r w:rsidR="0048668F" w:rsidRPr="00CB121E">
            <w:t>2.1. Konteksts un problēmas definīcija</w:t>
          </w:r>
          <w:r w:rsidR="003D6423" w:rsidRPr="00CB121E">
            <w:ptab w:relativeTo="margin" w:alignment="right" w:leader="dot"/>
          </w:r>
          <w:r w:rsidRPr="00CB121E">
            <w:t>5</w:t>
          </w:r>
        </w:p>
        <w:p w14:paraId="73431923" w14:textId="1D7390AC" w:rsidR="003D6423" w:rsidRPr="00CB121E" w:rsidRDefault="000E07C6" w:rsidP="000E07C6">
          <w:pPr>
            <w:pStyle w:val="TOC3"/>
            <w:ind w:left="0" w:firstLine="0"/>
          </w:pPr>
          <w:r w:rsidRPr="00CB121E">
            <w:t xml:space="preserve">               </w:t>
          </w:r>
          <w:r w:rsidR="0048668F" w:rsidRPr="00CB121E">
            <w:t xml:space="preserve">2.2. </w:t>
          </w:r>
          <w:r w:rsidRPr="00CB121E">
            <w:t>Farmaceitiskās darbības licencēšana un uzraudzība</w:t>
          </w:r>
          <w:r w:rsidR="003D6423" w:rsidRPr="00CB121E">
            <w:ptab w:relativeTo="margin" w:alignment="right" w:leader="dot"/>
          </w:r>
          <w:r w:rsidRPr="00CB121E">
            <w:t>5</w:t>
          </w:r>
        </w:p>
        <w:p w14:paraId="1E59EEE7" w14:textId="2292A9CC" w:rsidR="000E07C6" w:rsidRPr="00CB121E" w:rsidRDefault="005F7EB9" w:rsidP="000E07C6">
          <w:pPr>
            <w:pStyle w:val="TOC3"/>
            <w:ind w:left="0" w:firstLine="0"/>
          </w:pPr>
          <w:r w:rsidRPr="00CB121E">
            <w:t xml:space="preserve">               </w:t>
          </w:r>
          <w:r w:rsidR="000E07C6" w:rsidRPr="00CB121E">
            <w:t>2.</w:t>
          </w:r>
          <w:r w:rsidRPr="00CB121E">
            <w:t>3</w:t>
          </w:r>
          <w:r w:rsidR="000E07C6" w:rsidRPr="00CB121E">
            <w:t xml:space="preserve">. </w:t>
          </w:r>
          <w:r w:rsidRPr="00CB121E">
            <w:t>Ātrās brīdināšanas sistēma</w:t>
          </w:r>
          <w:r w:rsidR="000E07C6" w:rsidRPr="00CB121E">
            <w:ptab w:relativeTo="margin" w:alignment="right" w:leader="dot"/>
          </w:r>
          <w:r w:rsidR="00BB28E1" w:rsidRPr="00CB121E">
            <w:t>7</w:t>
          </w:r>
        </w:p>
        <w:p w14:paraId="55501A33" w14:textId="6BA9765E" w:rsidR="005F7EB9" w:rsidRPr="00CB121E" w:rsidRDefault="005F7EB9" w:rsidP="005F7EB9">
          <w:pPr>
            <w:pStyle w:val="TOC3"/>
            <w:ind w:left="0" w:firstLine="0"/>
          </w:pPr>
          <w:r w:rsidRPr="00CB121E">
            <w:t xml:space="preserve">               2.4. Pārbaužu starptautiskā atzīšana un kopīgā audita programma</w:t>
          </w:r>
          <w:r w:rsidRPr="00CB121E">
            <w:ptab w:relativeTo="margin" w:alignment="right" w:leader="dot"/>
          </w:r>
          <w:r w:rsidR="00BB28E1" w:rsidRPr="00CB121E">
            <w:t>8</w:t>
          </w:r>
        </w:p>
        <w:p w14:paraId="103D650A" w14:textId="77777777" w:rsidR="000E07C6" w:rsidRPr="00CB121E" w:rsidRDefault="000E07C6" w:rsidP="000E07C6"/>
        <w:p w14:paraId="7028520B" w14:textId="7F694E4C" w:rsidR="003D6423" w:rsidRPr="00CB121E" w:rsidRDefault="00BB28E1">
          <w:pPr>
            <w:pStyle w:val="TOC1"/>
            <w:rPr>
              <w:noProof w:val="0"/>
            </w:rPr>
          </w:pPr>
          <w:r w:rsidRPr="00CB121E">
            <w:rPr>
              <w:noProof w:val="0"/>
            </w:rPr>
            <w:t>3. Risinājums</w:t>
          </w:r>
          <w:r w:rsidR="003D6423" w:rsidRPr="00CB121E">
            <w:rPr>
              <w:noProof w:val="0"/>
            </w:rPr>
            <w:ptab w:relativeTo="margin" w:alignment="right" w:leader="dot"/>
          </w:r>
          <w:r w:rsidRPr="00CB121E">
            <w:rPr>
              <w:noProof w:val="0"/>
            </w:rPr>
            <w:t>10</w:t>
          </w:r>
        </w:p>
        <w:p w14:paraId="55E0536D" w14:textId="2A6F356C" w:rsidR="003D6423" w:rsidRPr="00CB121E" w:rsidRDefault="00BB28E1">
          <w:pPr>
            <w:pStyle w:val="TOC2"/>
            <w:ind w:left="216"/>
          </w:pPr>
          <w:r w:rsidRPr="00CB121E">
            <w:t>3.1. Izvērtētie risinājuma varianti</w:t>
          </w:r>
          <w:r w:rsidR="003D6423" w:rsidRPr="00CB121E">
            <w:ptab w:relativeTo="margin" w:alignment="right" w:leader="dot"/>
          </w:r>
          <w:r w:rsidRPr="00CB121E">
            <w:t>10</w:t>
          </w:r>
        </w:p>
        <w:p w14:paraId="16A498EC" w14:textId="77777777" w:rsidR="00BB28E1" w:rsidRPr="00CB121E" w:rsidRDefault="00BB28E1" w:rsidP="00BB28E1">
          <w:pPr>
            <w:pStyle w:val="TOC3"/>
            <w:ind w:left="205" w:firstLine="720"/>
          </w:pPr>
          <w:r w:rsidRPr="00CB121E">
            <w:t>3.2. Piedāvātais funkcijas un uzdevumu pārcelšanas modelis</w:t>
          </w:r>
          <w:r w:rsidR="003D6423" w:rsidRPr="00CB121E">
            <w:ptab w:relativeTo="margin" w:alignment="right" w:leader="dot"/>
          </w:r>
          <w:r w:rsidRPr="00CB121E">
            <w:t>11</w:t>
          </w:r>
        </w:p>
        <w:p w14:paraId="5B553ADB" w14:textId="7BDFBB24" w:rsidR="003307F4" w:rsidRPr="00CB121E" w:rsidRDefault="003307F4" w:rsidP="003307F4">
          <w:r w:rsidRPr="00CB121E">
            <w:t xml:space="preserve">   </w:t>
          </w:r>
          <w:r w:rsidR="00533FCE" w:rsidRPr="00CB121E">
            <w:t xml:space="preserve"> </w:t>
          </w:r>
          <w:r w:rsidRPr="00CB121E">
            <w:t>3.</w:t>
          </w:r>
          <w:r w:rsidR="00533FCE" w:rsidRPr="00CB121E">
            <w:t>3</w:t>
          </w:r>
          <w:r w:rsidRPr="00CB121E">
            <w:t>. Nepieciešamās izmaiņas normatīvajā regulējumā</w:t>
          </w:r>
          <w:r w:rsidRPr="00CB121E">
            <w:ptab w:relativeTo="margin" w:alignment="right" w:leader="dot"/>
          </w:r>
          <w:r w:rsidRPr="00CB121E">
            <w:t>13</w:t>
          </w:r>
        </w:p>
        <w:p w14:paraId="616D7108" w14:textId="77777777" w:rsidR="003307F4" w:rsidRPr="00CB121E" w:rsidRDefault="003307F4" w:rsidP="003307F4">
          <w:pPr>
            <w:pStyle w:val="TOC1"/>
            <w:rPr>
              <w:noProof w:val="0"/>
            </w:rPr>
          </w:pPr>
        </w:p>
        <w:p w14:paraId="77EFDE32" w14:textId="1A06783B" w:rsidR="003307F4" w:rsidRPr="00CB121E" w:rsidRDefault="003307F4" w:rsidP="003307F4">
          <w:pPr>
            <w:pStyle w:val="TOC1"/>
            <w:rPr>
              <w:noProof w:val="0"/>
            </w:rPr>
          </w:pPr>
          <w:r w:rsidRPr="00CB121E">
            <w:rPr>
              <w:noProof w:val="0"/>
            </w:rPr>
            <w:t>4. Ietekme uz probl</w:t>
          </w:r>
          <w:r w:rsidR="00CB121E">
            <w:rPr>
              <w:noProof w:val="0"/>
            </w:rPr>
            <w:t>ē</w:t>
          </w:r>
          <w:r w:rsidRPr="00CB121E">
            <w:rPr>
              <w:noProof w:val="0"/>
            </w:rPr>
            <w:t>mas risināšanu</w:t>
          </w:r>
          <w:r w:rsidRPr="00CB121E">
            <w:rPr>
              <w:noProof w:val="0"/>
            </w:rPr>
            <w:ptab w:relativeTo="margin" w:alignment="right" w:leader="dot"/>
          </w:r>
          <w:r w:rsidRPr="00CB121E">
            <w:rPr>
              <w:noProof w:val="0"/>
            </w:rPr>
            <w:t>15</w:t>
          </w:r>
        </w:p>
        <w:p w14:paraId="74392406" w14:textId="77777777" w:rsidR="003307F4" w:rsidRPr="00CB121E" w:rsidRDefault="003307F4" w:rsidP="003307F4">
          <w:pPr>
            <w:pStyle w:val="TOC1"/>
            <w:rPr>
              <w:noProof w:val="0"/>
            </w:rPr>
          </w:pPr>
        </w:p>
        <w:p w14:paraId="7B0532C2" w14:textId="69CCD6D1" w:rsidR="003307F4" w:rsidRPr="00CB121E" w:rsidRDefault="003307F4" w:rsidP="003307F4">
          <w:pPr>
            <w:pStyle w:val="TOC1"/>
            <w:rPr>
              <w:noProof w:val="0"/>
            </w:rPr>
          </w:pPr>
          <w:r w:rsidRPr="00CB121E">
            <w:rPr>
              <w:noProof w:val="0"/>
            </w:rPr>
            <w:t>5. Finansiālie aspekti un ietekme uz valsts budžetu</w:t>
          </w:r>
          <w:r w:rsidRPr="00CB121E">
            <w:rPr>
              <w:noProof w:val="0"/>
            </w:rPr>
            <w:ptab w:relativeTo="margin" w:alignment="right" w:leader="dot"/>
          </w:r>
          <w:r w:rsidRPr="00CB121E">
            <w:rPr>
              <w:noProof w:val="0"/>
            </w:rPr>
            <w:t>18</w:t>
          </w:r>
        </w:p>
        <w:p w14:paraId="029F0B9A" w14:textId="77777777" w:rsidR="003307F4" w:rsidRPr="00CB121E" w:rsidRDefault="003307F4" w:rsidP="003307F4">
          <w:pPr>
            <w:pStyle w:val="TOC1"/>
            <w:rPr>
              <w:noProof w:val="0"/>
            </w:rPr>
          </w:pPr>
        </w:p>
        <w:p w14:paraId="4F27E46D" w14:textId="58CD2516" w:rsidR="003307F4" w:rsidRPr="00CB121E" w:rsidRDefault="003307F4" w:rsidP="003307F4">
          <w:pPr>
            <w:pStyle w:val="TOC1"/>
            <w:rPr>
              <w:noProof w:val="0"/>
            </w:rPr>
          </w:pPr>
          <w:r w:rsidRPr="00CB121E">
            <w:rPr>
              <w:noProof w:val="0"/>
            </w:rPr>
            <w:t>6. Īstenošanas plāns un pārejas vadība</w:t>
          </w:r>
          <w:r w:rsidRPr="00CB121E">
            <w:rPr>
              <w:noProof w:val="0"/>
            </w:rPr>
            <w:ptab w:relativeTo="margin" w:alignment="right" w:leader="dot"/>
          </w:r>
          <w:r w:rsidR="003963CB" w:rsidRPr="00CB121E">
            <w:rPr>
              <w:noProof w:val="0"/>
            </w:rPr>
            <w:t>22</w:t>
          </w:r>
        </w:p>
        <w:p w14:paraId="4211EBE3" w14:textId="77777777" w:rsidR="003307F4" w:rsidRPr="00CB121E" w:rsidRDefault="003307F4" w:rsidP="003307F4">
          <w:pPr>
            <w:pStyle w:val="TOC1"/>
            <w:rPr>
              <w:noProof w:val="0"/>
            </w:rPr>
          </w:pPr>
        </w:p>
        <w:p w14:paraId="2A8CB7E3" w14:textId="4B264BA9" w:rsidR="003307F4" w:rsidRPr="00CB121E" w:rsidRDefault="003963CB" w:rsidP="003307F4">
          <w:pPr>
            <w:pStyle w:val="TOC1"/>
            <w:rPr>
              <w:noProof w:val="0"/>
            </w:rPr>
          </w:pPr>
          <w:r w:rsidRPr="00CB121E">
            <w:rPr>
              <w:noProof w:val="0"/>
            </w:rPr>
            <w:t>7</w:t>
          </w:r>
          <w:r w:rsidR="003307F4" w:rsidRPr="00CB121E">
            <w:rPr>
              <w:noProof w:val="0"/>
            </w:rPr>
            <w:t xml:space="preserve">. </w:t>
          </w:r>
          <w:r w:rsidRPr="00CB121E">
            <w:rPr>
              <w:noProof w:val="0"/>
            </w:rPr>
            <w:t>Noslēguma jautājumi</w:t>
          </w:r>
          <w:r w:rsidR="003307F4" w:rsidRPr="00CB121E">
            <w:rPr>
              <w:noProof w:val="0"/>
            </w:rPr>
            <w:ptab w:relativeTo="margin" w:alignment="right" w:leader="dot"/>
          </w:r>
          <w:r w:rsidRPr="00CB121E">
            <w:rPr>
              <w:noProof w:val="0"/>
            </w:rPr>
            <w:t>2</w:t>
          </w:r>
          <w:r w:rsidR="00B66DB5" w:rsidRPr="00CB121E">
            <w:rPr>
              <w:noProof w:val="0"/>
            </w:rPr>
            <w:t>6</w:t>
          </w:r>
        </w:p>
        <w:p w14:paraId="037A4E89" w14:textId="77777777" w:rsidR="003307F4" w:rsidRPr="00CB121E" w:rsidRDefault="003307F4" w:rsidP="003307F4">
          <w:pPr>
            <w:ind w:firstLine="0"/>
          </w:pPr>
        </w:p>
        <w:p w14:paraId="19ED57F0" w14:textId="2D865CD8" w:rsidR="003D6423" w:rsidRPr="00CB121E" w:rsidRDefault="0052573E" w:rsidP="003307F4">
          <w:pPr>
            <w:ind w:firstLine="0"/>
          </w:pPr>
        </w:p>
      </w:sdtContent>
    </w:sdt>
    <w:p w14:paraId="2B949053" w14:textId="77777777" w:rsidR="000E7282" w:rsidRPr="00CB121E" w:rsidRDefault="000E7282" w:rsidP="00125393">
      <w:pPr>
        <w:spacing w:before="40"/>
        <w:rPr>
          <w:rFonts w:cs="Times New Roman"/>
          <w:b/>
          <w:bCs/>
          <w:sz w:val="28"/>
          <w:szCs w:val="28"/>
        </w:rPr>
      </w:pPr>
    </w:p>
    <w:p w14:paraId="6453304E" w14:textId="77777777" w:rsidR="0048668F" w:rsidRPr="00CB121E" w:rsidRDefault="0048668F">
      <w:pPr>
        <w:spacing w:before="40"/>
        <w:rPr>
          <w:rFonts w:cs="Times New Roman"/>
          <w:b/>
          <w:bCs/>
          <w:sz w:val="28"/>
          <w:szCs w:val="28"/>
        </w:rPr>
      </w:pPr>
      <w:r w:rsidRPr="00CB121E">
        <w:rPr>
          <w:rFonts w:cs="Times New Roman"/>
          <w:b/>
          <w:bCs/>
          <w:sz w:val="28"/>
          <w:szCs w:val="28"/>
        </w:rPr>
        <w:br w:type="page"/>
      </w:r>
    </w:p>
    <w:p w14:paraId="4F789BAB" w14:textId="5862E0B4" w:rsidR="00EF2711" w:rsidRPr="00CB121E" w:rsidRDefault="003C4AD1" w:rsidP="003C4AD1">
      <w:pPr>
        <w:ind w:firstLine="0"/>
        <w:rPr>
          <w:rFonts w:cs="Times New Roman"/>
          <w:b/>
          <w:bCs/>
          <w:sz w:val="28"/>
          <w:szCs w:val="28"/>
        </w:rPr>
      </w:pPr>
      <w:r w:rsidRPr="00CB121E">
        <w:rPr>
          <w:rFonts w:cs="Times New Roman"/>
          <w:b/>
          <w:bCs/>
          <w:sz w:val="28"/>
          <w:szCs w:val="28"/>
        </w:rPr>
        <w:lastRenderedPageBreak/>
        <w:t xml:space="preserve">1. </w:t>
      </w:r>
      <w:r w:rsidR="00EF2711" w:rsidRPr="00CB121E">
        <w:rPr>
          <w:rFonts w:cs="Times New Roman"/>
          <w:b/>
          <w:bCs/>
          <w:sz w:val="28"/>
          <w:szCs w:val="28"/>
        </w:rPr>
        <w:t>KOPSA</w:t>
      </w:r>
      <w:r w:rsidR="004E7D47" w:rsidRPr="00CB121E">
        <w:rPr>
          <w:rFonts w:cs="Times New Roman"/>
          <w:b/>
          <w:bCs/>
          <w:sz w:val="28"/>
          <w:szCs w:val="28"/>
        </w:rPr>
        <w:t>VI</w:t>
      </w:r>
      <w:r w:rsidR="00EF2711" w:rsidRPr="00CB121E">
        <w:rPr>
          <w:rFonts w:cs="Times New Roman"/>
          <w:b/>
          <w:bCs/>
          <w:sz w:val="28"/>
          <w:szCs w:val="28"/>
        </w:rPr>
        <w:t>LKUMS</w:t>
      </w:r>
    </w:p>
    <w:p w14:paraId="60F8C4C3" w14:textId="77777777" w:rsidR="00EF2711" w:rsidRPr="00CB121E" w:rsidRDefault="00EF2711" w:rsidP="002D2ACF">
      <w:pPr>
        <w:ind w:firstLine="0"/>
        <w:rPr>
          <w:rFonts w:cs="Times New Roman"/>
          <w:sz w:val="28"/>
          <w:szCs w:val="28"/>
        </w:rPr>
      </w:pPr>
    </w:p>
    <w:p w14:paraId="56F64AB0" w14:textId="3648C3F9" w:rsidR="003C4AD1" w:rsidRPr="00CB121E" w:rsidRDefault="003C4AD1" w:rsidP="003C4AD1">
      <w:pPr>
        <w:ind w:firstLine="720"/>
        <w:rPr>
          <w:rFonts w:cs="Times New Roman"/>
          <w:sz w:val="28"/>
          <w:szCs w:val="28"/>
        </w:rPr>
      </w:pPr>
      <w:r w:rsidRPr="00CB121E">
        <w:rPr>
          <w:rFonts w:cs="Times New Roman"/>
          <w:sz w:val="28"/>
          <w:szCs w:val="28"/>
        </w:rPr>
        <w:t xml:space="preserve">Konceptuālais ziņojums sagatavots, lai informētu Ministru kabinetu </w:t>
      </w:r>
      <w:r w:rsidR="00FB0424" w:rsidRPr="00CB121E">
        <w:rPr>
          <w:rFonts w:cs="Times New Roman"/>
          <w:sz w:val="28"/>
          <w:szCs w:val="28"/>
        </w:rPr>
        <w:t>par piedāvāto risinājumu farmācijas nozares uzraudzības reorganizācijai</w:t>
      </w:r>
      <w:r w:rsidR="008B44DB" w:rsidRPr="00CB121E">
        <w:rPr>
          <w:rFonts w:cs="Times New Roman"/>
          <w:sz w:val="28"/>
          <w:szCs w:val="28"/>
        </w:rPr>
        <w:t>, lai nodrošinātu valsts pārvaldes resursu efektīvu un optimālu izmantojumu.</w:t>
      </w:r>
    </w:p>
    <w:p w14:paraId="42A15E48" w14:textId="4A404C9E" w:rsidR="00EF2711" w:rsidRPr="00CB121E" w:rsidRDefault="00EF2711" w:rsidP="003C4AD1">
      <w:pPr>
        <w:ind w:firstLine="720"/>
        <w:rPr>
          <w:rFonts w:cs="Times New Roman"/>
          <w:sz w:val="28"/>
          <w:szCs w:val="28"/>
        </w:rPr>
      </w:pPr>
      <w:r w:rsidRPr="00CB121E">
        <w:rPr>
          <w:rFonts w:cs="Times New Roman"/>
          <w:sz w:val="28"/>
          <w:szCs w:val="28"/>
        </w:rPr>
        <w:t>Farmācijas nozares uzraudzība Lat</w:t>
      </w:r>
      <w:r w:rsidR="0065223C" w:rsidRPr="00CB121E">
        <w:rPr>
          <w:rFonts w:cs="Times New Roman"/>
          <w:sz w:val="28"/>
          <w:szCs w:val="28"/>
        </w:rPr>
        <w:t xml:space="preserve">vijā </w:t>
      </w:r>
      <w:r w:rsidR="003650FD" w:rsidRPr="00CB121E">
        <w:rPr>
          <w:rFonts w:cs="Times New Roman"/>
          <w:sz w:val="28"/>
          <w:szCs w:val="28"/>
        </w:rPr>
        <w:t xml:space="preserve">pašlaik </w:t>
      </w:r>
      <w:r w:rsidRPr="00CB121E">
        <w:rPr>
          <w:rFonts w:cs="Times New Roman"/>
          <w:sz w:val="28"/>
          <w:szCs w:val="28"/>
        </w:rPr>
        <w:t xml:space="preserve">ir sadalīta starp divām Veselības ministrijas padotībā esošām iestādēm - Zāļu valsts aģentūru (turpmāk – Aģentūra) un Veselības inspekciju (turpmāk – Inspekcija). </w:t>
      </w:r>
      <w:r w:rsidR="004E7D47" w:rsidRPr="00CB121E">
        <w:rPr>
          <w:rFonts w:cs="Times New Roman"/>
          <w:sz w:val="28"/>
          <w:szCs w:val="28"/>
        </w:rPr>
        <w:t xml:space="preserve">Aģentūras </w:t>
      </w:r>
      <w:r w:rsidRPr="00CB121E">
        <w:rPr>
          <w:rFonts w:cs="Times New Roman"/>
          <w:sz w:val="28"/>
          <w:szCs w:val="28"/>
        </w:rPr>
        <w:t>farmācijas jomas uzraudzības funkcijas ir noteiktas Ministru kabineta 2012. gada 31. jūlija noteikumos Nr. 537 “Zāļu valsts aģentūras nolikums”</w:t>
      </w:r>
      <w:r w:rsidRPr="00CB121E">
        <w:rPr>
          <w:rStyle w:val="FootnoteReference"/>
          <w:rFonts w:cs="Times New Roman"/>
          <w:sz w:val="28"/>
          <w:szCs w:val="28"/>
        </w:rPr>
        <w:footnoteReference w:id="1"/>
      </w:r>
      <w:r w:rsidRPr="00CB121E">
        <w:rPr>
          <w:rFonts w:cs="Times New Roman"/>
          <w:sz w:val="28"/>
          <w:szCs w:val="28"/>
        </w:rPr>
        <w:t xml:space="preserve">, savukārt </w:t>
      </w:r>
      <w:r w:rsidR="00786B30" w:rsidRPr="00CB121E">
        <w:rPr>
          <w:rFonts w:cs="Times New Roman"/>
          <w:sz w:val="28"/>
          <w:szCs w:val="28"/>
        </w:rPr>
        <w:t xml:space="preserve">Inspekcijas </w:t>
      </w:r>
      <w:r w:rsidRPr="00CB121E">
        <w:rPr>
          <w:rFonts w:cs="Times New Roman"/>
          <w:sz w:val="28"/>
          <w:szCs w:val="28"/>
        </w:rPr>
        <w:t>farmācijas jomas uzraudzības funkcijas ir noteiktas Ministru kabineta 2019. gada 9. jūlija noteikumos Nr. 309 “Veselības inspekcijas nol</w:t>
      </w:r>
      <w:r w:rsidR="003C4AD1" w:rsidRPr="00CB121E">
        <w:rPr>
          <w:rFonts w:cs="Times New Roman"/>
          <w:sz w:val="28"/>
          <w:szCs w:val="28"/>
        </w:rPr>
        <w:t>ik</w:t>
      </w:r>
      <w:r w:rsidRPr="00CB121E">
        <w:rPr>
          <w:rFonts w:cs="Times New Roman"/>
          <w:sz w:val="28"/>
          <w:szCs w:val="28"/>
        </w:rPr>
        <w:t>ums”</w:t>
      </w:r>
      <w:r w:rsidRPr="00CB121E">
        <w:rPr>
          <w:rStyle w:val="FootnoteReference"/>
          <w:rFonts w:cs="Times New Roman"/>
          <w:sz w:val="28"/>
          <w:szCs w:val="28"/>
        </w:rPr>
        <w:footnoteReference w:id="2"/>
      </w:r>
      <w:r w:rsidRPr="00CB121E">
        <w:rPr>
          <w:rFonts w:cs="Times New Roman"/>
          <w:sz w:val="28"/>
          <w:szCs w:val="28"/>
        </w:rPr>
        <w:t xml:space="preserve">. Farmācijas jomas uzraudzībā </w:t>
      </w:r>
      <w:r w:rsidR="004E7D47" w:rsidRPr="00CB121E">
        <w:rPr>
          <w:rFonts w:cs="Times New Roman"/>
          <w:sz w:val="28"/>
          <w:szCs w:val="28"/>
        </w:rPr>
        <w:t>Aģentūra</w:t>
      </w:r>
      <w:r w:rsidRPr="00CB121E">
        <w:rPr>
          <w:rFonts w:cs="Times New Roman"/>
          <w:sz w:val="28"/>
          <w:szCs w:val="28"/>
        </w:rPr>
        <w:t xml:space="preserve"> galvenokārt atbild par farmaceitiskās darbības licencēšanu un atbilstības novērtēšanu zāļu vairumtirdzniecībā un ražošanā, zāļu aktīvo </w:t>
      </w:r>
      <w:r w:rsidR="0065223C" w:rsidRPr="00CB121E">
        <w:rPr>
          <w:rFonts w:cs="Times New Roman"/>
          <w:sz w:val="28"/>
          <w:szCs w:val="28"/>
        </w:rPr>
        <w:t xml:space="preserve">vielu </w:t>
      </w:r>
      <w:r w:rsidRPr="00CB121E">
        <w:rPr>
          <w:rFonts w:cs="Times New Roman"/>
          <w:sz w:val="28"/>
          <w:szCs w:val="28"/>
        </w:rPr>
        <w:t xml:space="preserve">ražotāju, importētāju un izplatītāju reģistrāciju un starptautisko atskaišu sagatavošanu, </w:t>
      </w:r>
      <w:r w:rsidR="00786B30" w:rsidRPr="00CB121E">
        <w:rPr>
          <w:rFonts w:cs="Times New Roman"/>
          <w:sz w:val="28"/>
          <w:szCs w:val="28"/>
        </w:rPr>
        <w:t xml:space="preserve">bet Inspekcija </w:t>
      </w:r>
      <w:r w:rsidRPr="00CB121E">
        <w:rPr>
          <w:rFonts w:cs="Times New Roman"/>
          <w:sz w:val="28"/>
          <w:szCs w:val="28"/>
        </w:rPr>
        <w:t xml:space="preserve">uzrauga farmaceitiskās darbības uzņēmumus, aptiekas, vairumtirdzniecības uzņēmumus, kontrolē zāļu reklāmu, kā arī narkotisko un psihotropo </w:t>
      </w:r>
      <w:r w:rsidR="0065223C" w:rsidRPr="00CB121E">
        <w:rPr>
          <w:rFonts w:cs="Times New Roman"/>
          <w:sz w:val="28"/>
          <w:szCs w:val="28"/>
        </w:rPr>
        <w:t xml:space="preserve">vielu </w:t>
      </w:r>
      <w:r w:rsidRPr="00CB121E">
        <w:rPr>
          <w:rFonts w:cs="Times New Roman"/>
          <w:sz w:val="28"/>
          <w:szCs w:val="28"/>
        </w:rPr>
        <w:t>un prekursoru apriti. Šāds modelis vēsturiski ir izveidojies pakāpeniski, tomēr praksē tas rada sadrumstalotu uzraudzību, paralēlus procesus un papildu administratīvo slogu farmācijas nozares uzņēmumiem, kā arī rada risku neefektīvai reaģēšanai kritiskās situācijās.</w:t>
      </w:r>
    </w:p>
    <w:p w14:paraId="43AACA25" w14:textId="3350DDB7" w:rsidR="00EF2711" w:rsidRPr="00CB121E" w:rsidRDefault="00EF2711" w:rsidP="008B44DB">
      <w:pPr>
        <w:ind w:firstLine="720"/>
        <w:rPr>
          <w:rFonts w:cs="Times New Roman"/>
          <w:sz w:val="28"/>
          <w:szCs w:val="28"/>
        </w:rPr>
      </w:pPr>
      <w:r w:rsidRPr="00CB121E">
        <w:rPr>
          <w:rFonts w:cs="Times New Roman"/>
          <w:sz w:val="28"/>
          <w:szCs w:val="28"/>
        </w:rPr>
        <w:t xml:space="preserve">Esošā uzraudzības modeļa nepilnības ir identificētas gan Veselības ministrijas </w:t>
      </w:r>
      <w:r w:rsidR="00F45794" w:rsidRPr="00CB121E">
        <w:rPr>
          <w:rFonts w:cs="Times New Roman"/>
          <w:sz w:val="28"/>
          <w:szCs w:val="28"/>
        </w:rPr>
        <w:t xml:space="preserve">(turpmāk – Ministrija) </w:t>
      </w:r>
      <w:r w:rsidRPr="00CB121E">
        <w:rPr>
          <w:rFonts w:cs="Times New Roman"/>
          <w:sz w:val="28"/>
          <w:szCs w:val="28"/>
        </w:rPr>
        <w:t xml:space="preserve">veiktajā horizontālajā auditā Nr. 2/2021, gan 2024. gada </w:t>
      </w:r>
      <w:proofErr w:type="spellStart"/>
      <w:r w:rsidRPr="00CB121E">
        <w:rPr>
          <w:rFonts w:cs="Times New Roman"/>
          <w:i/>
          <w:iCs/>
          <w:sz w:val="28"/>
          <w:szCs w:val="28"/>
        </w:rPr>
        <w:t>Joint</w:t>
      </w:r>
      <w:proofErr w:type="spellEnd"/>
      <w:r w:rsidRPr="00CB121E">
        <w:rPr>
          <w:rFonts w:cs="Times New Roman"/>
          <w:i/>
          <w:iCs/>
          <w:sz w:val="28"/>
          <w:szCs w:val="28"/>
        </w:rPr>
        <w:t xml:space="preserve"> Audit </w:t>
      </w:r>
      <w:proofErr w:type="spellStart"/>
      <w:r w:rsidRPr="00CB121E">
        <w:rPr>
          <w:rFonts w:cs="Times New Roman"/>
          <w:i/>
          <w:iCs/>
          <w:sz w:val="28"/>
          <w:szCs w:val="28"/>
        </w:rPr>
        <w:t>Programme</w:t>
      </w:r>
      <w:proofErr w:type="spellEnd"/>
      <w:r w:rsidRPr="00CB121E">
        <w:rPr>
          <w:rFonts w:cs="Times New Roman"/>
          <w:sz w:val="28"/>
          <w:szCs w:val="28"/>
        </w:rPr>
        <w:t xml:space="preserve"> (JAP) auditā, kas vērsts uz farmācijas inspekciju sistēmu savstarpējo inspekciju atzīšanu ES/EEZ un trešajās valstīs (t.sk. ASV un Kanādā). Auditos konstatēta nepieciešamība uzlabot uzraudzības konsekvenci, resursu izmantošanas efekti</w:t>
      </w:r>
      <w:r w:rsidR="0065223C" w:rsidRPr="00CB121E">
        <w:rPr>
          <w:rFonts w:cs="Times New Roman"/>
          <w:sz w:val="28"/>
          <w:szCs w:val="28"/>
        </w:rPr>
        <w:t xml:space="preserve">vitāti </w:t>
      </w:r>
      <w:r w:rsidRPr="00CB121E">
        <w:rPr>
          <w:rFonts w:cs="Times New Roman"/>
          <w:sz w:val="28"/>
          <w:szCs w:val="28"/>
        </w:rPr>
        <w:t>un institucionālo skaidrību. </w:t>
      </w:r>
    </w:p>
    <w:p w14:paraId="0A19CD0E" w14:textId="6434DF1C" w:rsidR="00EF2711" w:rsidRPr="00CB121E" w:rsidRDefault="0065223C" w:rsidP="008B44DB">
      <w:pPr>
        <w:ind w:firstLine="720"/>
        <w:rPr>
          <w:rFonts w:cs="Times New Roman"/>
          <w:sz w:val="28"/>
          <w:szCs w:val="28"/>
        </w:rPr>
      </w:pPr>
      <w:r w:rsidRPr="00CB121E">
        <w:rPr>
          <w:rFonts w:cs="Times New Roman"/>
          <w:sz w:val="28"/>
          <w:szCs w:val="28"/>
        </w:rPr>
        <w:t xml:space="preserve">Vienlaikus </w:t>
      </w:r>
      <w:r w:rsidR="00EF2711" w:rsidRPr="00CB121E">
        <w:rPr>
          <w:rFonts w:cs="Times New Roman"/>
          <w:sz w:val="28"/>
          <w:szCs w:val="28"/>
        </w:rPr>
        <w:t>starptautiskajā praksē farmācijas nozares uzraudzība vairumā ES dalībvalstu (piem., Lietuvā, Igaunijā, Z</w:t>
      </w:r>
      <w:r w:rsidR="00FA495E" w:rsidRPr="00CB121E">
        <w:rPr>
          <w:rFonts w:cs="Times New Roman"/>
          <w:sz w:val="28"/>
          <w:szCs w:val="28"/>
        </w:rPr>
        <w:t>vi</w:t>
      </w:r>
      <w:r w:rsidR="00EF2711" w:rsidRPr="00CB121E">
        <w:rPr>
          <w:rFonts w:cs="Times New Roman"/>
          <w:sz w:val="28"/>
          <w:szCs w:val="28"/>
        </w:rPr>
        <w:t xml:space="preserve">edrijā, Dānijā, Somijā un citās ES valstīs) ir koncentrēta </w:t>
      </w:r>
      <w:r w:rsidRPr="00CB121E">
        <w:rPr>
          <w:rFonts w:cs="Times New Roman"/>
          <w:sz w:val="28"/>
          <w:szCs w:val="28"/>
        </w:rPr>
        <w:t xml:space="preserve">vienā </w:t>
      </w:r>
      <w:r w:rsidR="00EF2711" w:rsidRPr="00CB121E">
        <w:rPr>
          <w:rFonts w:cs="Times New Roman"/>
          <w:sz w:val="28"/>
          <w:szCs w:val="28"/>
        </w:rPr>
        <w:t>kompetentajā iestādē – zāļu aģentūrā. Šāda pieeja veicina uz riskiem balstītu uzraudzību, nodrošina skaidru atbildību un stiprina savstarpējo sadarbību un uzticēšanos starp uzraudzības iestādēm.</w:t>
      </w:r>
    </w:p>
    <w:p w14:paraId="1ADC3CDF" w14:textId="4AD34178" w:rsidR="00EF2711" w:rsidRPr="00CB121E" w:rsidRDefault="00EF2711" w:rsidP="008B44DB">
      <w:pPr>
        <w:ind w:firstLine="720"/>
        <w:rPr>
          <w:rFonts w:cs="Times New Roman"/>
          <w:sz w:val="28"/>
          <w:szCs w:val="28"/>
        </w:rPr>
      </w:pPr>
      <w:r w:rsidRPr="00CB121E">
        <w:rPr>
          <w:rFonts w:cs="Times New Roman"/>
          <w:sz w:val="28"/>
          <w:szCs w:val="28"/>
        </w:rPr>
        <w:t xml:space="preserve">Ņemot vērā minēto, </w:t>
      </w:r>
      <w:r w:rsidR="00F45794" w:rsidRPr="00CB121E">
        <w:rPr>
          <w:rFonts w:cs="Times New Roman"/>
          <w:sz w:val="28"/>
          <w:szCs w:val="28"/>
        </w:rPr>
        <w:t>M</w:t>
      </w:r>
      <w:r w:rsidRPr="00CB121E">
        <w:rPr>
          <w:rFonts w:cs="Times New Roman"/>
          <w:sz w:val="28"/>
          <w:szCs w:val="28"/>
        </w:rPr>
        <w:t>inistrijas izveidot</w:t>
      </w:r>
      <w:r w:rsidR="00F45794" w:rsidRPr="00CB121E">
        <w:rPr>
          <w:rFonts w:cs="Times New Roman"/>
          <w:sz w:val="28"/>
          <w:szCs w:val="28"/>
        </w:rPr>
        <w:t>a</w:t>
      </w:r>
      <w:r w:rsidRPr="00CB121E">
        <w:rPr>
          <w:rFonts w:cs="Times New Roman"/>
          <w:sz w:val="28"/>
          <w:szCs w:val="28"/>
        </w:rPr>
        <w:t xml:space="preserve"> darba grupa izvērtēja vairākas alternatīvas farmācijas nozares uzraudzības modeļa pilnveidošanai un secināja, ka efektīvākais un ilgtspējīgākais risinājums ir farmācijas nozares uzraudzības funkciju konsolidācija Aģentūrā, </w:t>
      </w:r>
      <w:r w:rsidR="0065223C" w:rsidRPr="00CB121E">
        <w:rPr>
          <w:rFonts w:cs="Times New Roman"/>
          <w:sz w:val="28"/>
          <w:szCs w:val="28"/>
        </w:rPr>
        <w:t>vi</w:t>
      </w:r>
      <w:r w:rsidRPr="00CB121E">
        <w:rPr>
          <w:rFonts w:cs="Times New Roman"/>
          <w:sz w:val="28"/>
          <w:szCs w:val="28"/>
        </w:rPr>
        <w:t xml:space="preserve">enlaikus saglabājot Inspekcijas kompetenci ārstniecības un sabiedrības veselības jomās. </w:t>
      </w:r>
    </w:p>
    <w:p w14:paraId="0E1805FD" w14:textId="32451055" w:rsidR="00EF2711" w:rsidRPr="00CB121E" w:rsidRDefault="00EF2711" w:rsidP="003A4418">
      <w:pPr>
        <w:ind w:firstLine="720"/>
        <w:rPr>
          <w:rFonts w:cs="Times New Roman"/>
          <w:sz w:val="28"/>
          <w:szCs w:val="28"/>
        </w:rPr>
      </w:pPr>
      <w:r w:rsidRPr="00CB121E">
        <w:rPr>
          <w:rFonts w:cs="Times New Roman"/>
          <w:sz w:val="28"/>
          <w:szCs w:val="28"/>
        </w:rPr>
        <w:t xml:space="preserve">Piedāvātais risinājums paredz </w:t>
      </w:r>
      <w:r w:rsidRPr="00CB121E">
        <w:rPr>
          <w:rFonts w:cs="Times New Roman"/>
          <w:b/>
          <w:bCs/>
          <w:sz w:val="28"/>
          <w:szCs w:val="28"/>
        </w:rPr>
        <w:t>nodot Aģentūrai farmācijas nozares uzraudzības funkcijas</w:t>
      </w:r>
      <w:r w:rsidRPr="00CB121E">
        <w:rPr>
          <w:rFonts w:cs="Times New Roman"/>
          <w:sz w:val="28"/>
          <w:szCs w:val="28"/>
        </w:rPr>
        <w:t xml:space="preserve">, kas saistītas ar zāļu un aktīvo </w:t>
      </w:r>
      <w:r w:rsidR="0065223C" w:rsidRPr="00CB121E">
        <w:rPr>
          <w:rFonts w:cs="Times New Roman"/>
          <w:sz w:val="28"/>
          <w:szCs w:val="28"/>
        </w:rPr>
        <w:t>vielu</w:t>
      </w:r>
      <w:r w:rsidRPr="00CB121E">
        <w:rPr>
          <w:rFonts w:cs="Times New Roman"/>
          <w:sz w:val="28"/>
          <w:szCs w:val="28"/>
        </w:rPr>
        <w:t xml:space="preserve"> apriti, izplatīšanu, reklamēšanu, narkotisko un psihotropo </w:t>
      </w:r>
      <w:r w:rsidR="0065223C" w:rsidRPr="00CB121E">
        <w:rPr>
          <w:rFonts w:cs="Times New Roman"/>
          <w:sz w:val="28"/>
          <w:szCs w:val="28"/>
        </w:rPr>
        <w:t>vielu</w:t>
      </w:r>
      <w:r w:rsidRPr="00CB121E">
        <w:rPr>
          <w:rFonts w:cs="Times New Roman"/>
          <w:sz w:val="28"/>
          <w:szCs w:val="28"/>
        </w:rPr>
        <w:t xml:space="preserve"> </w:t>
      </w:r>
      <w:r w:rsidR="009159C6" w:rsidRPr="00CB121E">
        <w:rPr>
          <w:rFonts w:cs="Times New Roman"/>
          <w:sz w:val="28"/>
          <w:szCs w:val="28"/>
        </w:rPr>
        <w:t xml:space="preserve">un zāļu, kā arī </w:t>
      </w:r>
      <w:r w:rsidRPr="00CB121E">
        <w:rPr>
          <w:rFonts w:cs="Times New Roman"/>
          <w:sz w:val="28"/>
          <w:szCs w:val="28"/>
        </w:rPr>
        <w:t xml:space="preserve">prekursoru apriti, nodrošinot </w:t>
      </w:r>
      <w:r w:rsidR="0065223C" w:rsidRPr="00CB121E">
        <w:rPr>
          <w:rFonts w:cs="Times New Roman"/>
          <w:sz w:val="28"/>
          <w:szCs w:val="28"/>
        </w:rPr>
        <w:t>vienotu</w:t>
      </w:r>
      <w:r w:rsidRPr="00CB121E">
        <w:rPr>
          <w:rFonts w:cs="Times New Roman"/>
          <w:sz w:val="28"/>
          <w:szCs w:val="28"/>
        </w:rPr>
        <w:t xml:space="preserve"> “</w:t>
      </w:r>
      <w:r w:rsidR="0065223C" w:rsidRPr="00CB121E">
        <w:rPr>
          <w:rFonts w:cs="Times New Roman"/>
          <w:sz w:val="28"/>
          <w:szCs w:val="28"/>
        </w:rPr>
        <w:t xml:space="preserve">vienas </w:t>
      </w:r>
      <w:r w:rsidRPr="00CB121E">
        <w:rPr>
          <w:rFonts w:cs="Times New Roman"/>
          <w:sz w:val="28"/>
          <w:szCs w:val="28"/>
        </w:rPr>
        <w:t xml:space="preserve">pieturas” uzraudzības modeli uzņēmējiem. Tas ļaus </w:t>
      </w:r>
      <w:r w:rsidRPr="00CB121E">
        <w:rPr>
          <w:rFonts w:cs="Times New Roman"/>
          <w:sz w:val="28"/>
          <w:szCs w:val="28"/>
        </w:rPr>
        <w:lastRenderedPageBreak/>
        <w:t>novērst funkciju dublēšanos, samazināt administratīvo slogu, uzlabot uzraudzības kvalitāti un stiprināt Lat</w:t>
      </w:r>
      <w:r w:rsidR="0065223C" w:rsidRPr="00CB121E">
        <w:rPr>
          <w:rFonts w:cs="Times New Roman"/>
          <w:sz w:val="28"/>
          <w:szCs w:val="28"/>
        </w:rPr>
        <w:t>vi</w:t>
      </w:r>
      <w:r w:rsidRPr="00CB121E">
        <w:rPr>
          <w:rFonts w:cs="Times New Roman"/>
          <w:sz w:val="28"/>
          <w:szCs w:val="28"/>
        </w:rPr>
        <w:t>jas starptautisko uzticamību farmācijas jomā.</w:t>
      </w:r>
    </w:p>
    <w:p w14:paraId="4AAA7F9E" w14:textId="77777777" w:rsidR="00EF2711" w:rsidRPr="00CB121E" w:rsidRDefault="00EF2711" w:rsidP="002D2ACF">
      <w:pPr>
        <w:ind w:firstLine="0"/>
        <w:rPr>
          <w:rFonts w:cs="Times New Roman"/>
          <w:sz w:val="28"/>
          <w:szCs w:val="28"/>
        </w:rPr>
      </w:pPr>
      <w:r w:rsidRPr="00CB121E">
        <w:rPr>
          <w:rFonts w:cs="Times New Roman"/>
          <w:sz w:val="28"/>
          <w:szCs w:val="28"/>
        </w:rPr>
        <w:t>Piedāvātā risinājuma īstenošanā paredzēts ievērot šādus pamatprincipus:</w:t>
      </w:r>
    </w:p>
    <w:p w14:paraId="09EEBFE5" w14:textId="77777777" w:rsidR="00EF2711" w:rsidRPr="00CB121E" w:rsidRDefault="00EF2711" w:rsidP="002D2ACF">
      <w:pPr>
        <w:numPr>
          <w:ilvl w:val="0"/>
          <w:numId w:val="2"/>
        </w:numPr>
        <w:ind w:left="0" w:firstLine="0"/>
        <w:rPr>
          <w:rFonts w:cs="Times New Roman"/>
          <w:sz w:val="28"/>
          <w:szCs w:val="28"/>
        </w:rPr>
      </w:pPr>
      <w:proofErr w:type="spellStart"/>
      <w:r w:rsidRPr="00CB121E">
        <w:rPr>
          <w:rFonts w:cs="Times New Roman"/>
          <w:sz w:val="28"/>
          <w:szCs w:val="28"/>
        </w:rPr>
        <w:t>pārregulācijas</w:t>
      </w:r>
      <w:proofErr w:type="spellEnd"/>
      <w:r w:rsidRPr="00CB121E">
        <w:rPr>
          <w:rFonts w:cs="Times New Roman"/>
          <w:sz w:val="28"/>
          <w:szCs w:val="28"/>
        </w:rPr>
        <w:t xml:space="preserve"> novēršana un birokrātiskā sloga mazināšana;</w:t>
      </w:r>
    </w:p>
    <w:p w14:paraId="27447275" w14:textId="45AEC720" w:rsidR="00EF2711" w:rsidRPr="00CB121E" w:rsidRDefault="00EF2711" w:rsidP="002D2ACF">
      <w:pPr>
        <w:numPr>
          <w:ilvl w:val="0"/>
          <w:numId w:val="2"/>
        </w:numPr>
        <w:ind w:left="0" w:firstLine="0"/>
        <w:rPr>
          <w:rFonts w:cs="Times New Roman"/>
          <w:sz w:val="28"/>
          <w:szCs w:val="28"/>
        </w:rPr>
      </w:pPr>
      <w:r w:rsidRPr="00CB121E">
        <w:rPr>
          <w:rFonts w:cs="Times New Roman"/>
          <w:sz w:val="28"/>
          <w:szCs w:val="28"/>
        </w:rPr>
        <w:t>uz riskiem balstītas uzraudzības pieejas ie</w:t>
      </w:r>
      <w:r w:rsidR="0065223C" w:rsidRPr="00CB121E">
        <w:rPr>
          <w:rFonts w:cs="Times New Roman"/>
          <w:sz w:val="28"/>
          <w:szCs w:val="28"/>
        </w:rPr>
        <w:t>vi</w:t>
      </w:r>
      <w:r w:rsidRPr="00CB121E">
        <w:rPr>
          <w:rFonts w:cs="Times New Roman"/>
          <w:sz w:val="28"/>
          <w:szCs w:val="28"/>
        </w:rPr>
        <w:t>ešana, ciktāl iespējams;</w:t>
      </w:r>
    </w:p>
    <w:p w14:paraId="07E7CA2C" w14:textId="77777777" w:rsidR="00EF2711" w:rsidRPr="00CB121E" w:rsidRDefault="00EF2711" w:rsidP="002D2ACF">
      <w:pPr>
        <w:numPr>
          <w:ilvl w:val="0"/>
          <w:numId w:val="2"/>
        </w:numPr>
        <w:ind w:left="0" w:firstLine="0"/>
        <w:rPr>
          <w:rFonts w:cs="Times New Roman"/>
          <w:sz w:val="28"/>
          <w:szCs w:val="28"/>
        </w:rPr>
      </w:pPr>
      <w:r w:rsidRPr="00CB121E">
        <w:rPr>
          <w:rFonts w:cs="Times New Roman"/>
          <w:sz w:val="28"/>
          <w:szCs w:val="28"/>
        </w:rPr>
        <w:t>efektīva valsts resursu izmantošana;</w:t>
      </w:r>
    </w:p>
    <w:p w14:paraId="6243C164" w14:textId="77777777" w:rsidR="00EF2711" w:rsidRPr="00CB121E" w:rsidRDefault="00EF2711" w:rsidP="002D2ACF">
      <w:pPr>
        <w:numPr>
          <w:ilvl w:val="0"/>
          <w:numId w:val="2"/>
        </w:numPr>
        <w:ind w:left="0" w:firstLine="0"/>
        <w:rPr>
          <w:rFonts w:cs="Times New Roman"/>
          <w:sz w:val="28"/>
          <w:szCs w:val="28"/>
        </w:rPr>
      </w:pPr>
      <w:r w:rsidRPr="00CB121E">
        <w:rPr>
          <w:rFonts w:cs="Times New Roman"/>
          <w:sz w:val="28"/>
          <w:szCs w:val="28"/>
        </w:rPr>
        <w:t>funkcionāla nodalīšana Aģentūras ietvaros interešu konflikta risku novēršanai;</w:t>
      </w:r>
    </w:p>
    <w:p w14:paraId="5C5EF723" w14:textId="77777777" w:rsidR="00EF2711" w:rsidRPr="00CB121E" w:rsidRDefault="00EF2711" w:rsidP="002D2ACF">
      <w:pPr>
        <w:numPr>
          <w:ilvl w:val="0"/>
          <w:numId w:val="2"/>
        </w:numPr>
        <w:ind w:left="0" w:firstLine="0"/>
        <w:rPr>
          <w:rFonts w:cs="Times New Roman"/>
          <w:sz w:val="28"/>
          <w:szCs w:val="28"/>
        </w:rPr>
      </w:pPr>
      <w:r w:rsidRPr="00CB121E">
        <w:rPr>
          <w:rFonts w:cs="Times New Roman"/>
          <w:sz w:val="28"/>
          <w:szCs w:val="28"/>
        </w:rPr>
        <w:t xml:space="preserve">starptautiskas atzīšanas saglabāšana un stiprināšana. </w:t>
      </w:r>
    </w:p>
    <w:p w14:paraId="423BE370" w14:textId="5B298A72" w:rsidR="00EF2711" w:rsidRPr="00CB121E" w:rsidRDefault="00EF2711" w:rsidP="00C17ABC">
      <w:pPr>
        <w:ind w:firstLine="720"/>
        <w:rPr>
          <w:rFonts w:cs="Times New Roman"/>
          <w:sz w:val="28"/>
          <w:szCs w:val="28"/>
        </w:rPr>
      </w:pPr>
      <w:r w:rsidRPr="00CB121E">
        <w:rPr>
          <w:rFonts w:cs="Times New Roman"/>
          <w:sz w:val="28"/>
          <w:szCs w:val="28"/>
        </w:rPr>
        <w:t>Piedāvāt</w:t>
      </w:r>
      <w:r w:rsidR="00C17ABC" w:rsidRPr="00CB121E">
        <w:rPr>
          <w:rFonts w:cs="Times New Roman"/>
          <w:sz w:val="28"/>
          <w:szCs w:val="28"/>
        </w:rPr>
        <w:t xml:space="preserve">ais risinājums </w:t>
      </w:r>
      <w:r w:rsidRPr="00CB121E">
        <w:rPr>
          <w:rFonts w:cs="Times New Roman"/>
          <w:sz w:val="28"/>
          <w:szCs w:val="28"/>
        </w:rPr>
        <w:t xml:space="preserve">paredz esošo Inspekcijas resursu </w:t>
      </w:r>
      <w:r w:rsidR="00C17ABC" w:rsidRPr="00CB121E">
        <w:rPr>
          <w:rFonts w:cs="Times New Roman"/>
          <w:sz w:val="28"/>
          <w:szCs w:val="28"/>
        </w:rPr>
        <w:t xml:space="preserve">daļēju </w:t>
      </w:r>
      <w:r w:rsidRPr="00CB121E">
        <w:rPr>
          <w:rFonts w:cs="Times New Roman"/>
          <w:sz w:val="28"/>
          <w:szCs w:val="28"/>
        </w:rPr>
        <w:t>pārdal</w:t>
      </w:r>
      <w:r w:rsidR="00C17ABC" w:rsidRPr="00CB121E">
        <w:rPr>
          <w:rFonts w:cs="Times New Roman"/>
          <w:sz w:val="28"/>
          <w:szCs w:val="28"/>
        </w:rPr>
        <w:t>i</w:t>
      </w:r>
      <w:r w:rsidRPr="00CB121E">
        <w:rPr>
          <w:rFonts w:cs="Times New Roman"/>
          <w:sz w:val="28"/>
          <w:szCs w:val="28"/>
        </w:rPr>
        <w:t xml:space="preserve"> uz Aģentūru, nodrošinot funkciju nepārtrauktību un </w:t>
      </w:r>
      <w:r w:rsidR="0065223C" w:rsidRPr="00CB121E">
        <w:rPr>
          <w:rFonts w:cs="Times New Roman"/>
          <w:sz w:val="28"/>
          <w:szCs w:val="28"/>
        </w:rPr>
        <w:t>vi</w:t>
      </w:r>
      <w:r w:rsidRPr="00CB121E">
        <w:rPr>
          <w:rFonts w:cs="Times New Roman"/>
          <w:sz w:val="28"/>
          <w:szCs w:val="28"/>
        </w:rPr>
        <w:t xml:space="preserve">enlaikus ļaujot Inspekcijai koncentrēties uz </w:t>
      </w:r>
      <w:r w:rsidR="00037EC0" w:rsidRPr="00CB121E">
        <w:rPr>
          <w:rFonts w:cs="Times New Roman"/>
          <w:sz w:val="28"/>
          <w:szCs w:val="28"/>
        </w:rPr>
        <w:t>jauno funkciju - Mākslīgā intelekta akta prasību izpild</w:t>
      </w:r>
      <w:r w:rsidR="009B49D5" w:rsidRPr="00CB121E">
        <w:rPr>
          <w:rFonts w:cs="Times New Roman"/>
          <w:sz w:val="28"/>
          <w:szCs w:val="28"/>
        </w:rPr>
        <w:t>i</w:t>
      </w:r>
      <w:r w:rsidR="00C17ABC" w:rsidRPr="00CB121E">
        <w:rPr>
          <w:rFonts w:cs="Times New Roman"/>
          <w:sz w:val="28"/>
          <w:szCs w:val="28"/>
        </w:rPr>
        <w:t xml:space="preserve"> attiecībā uz medicīnas ierīcēm ar mākslīgā intelekta funkciju</w:t>
      </w:r>
      <w:r w:rsidRPr="00CB121E">
        <w:rPr>
          <w:rFonts w:cs="Times New Roman"/>
          <w:sz w:val="28"/>
          <w:szCs w:val="28"/>
        </w:rPr>
        <w:t>.</w:t>
      </w:r>
    </w:p>
    <w:p w14:paraId="0E9124D8" w14:textId="77777777" w:rsidR="00EF2711" w:rsidRPr="00CB121E" w:rsidRDefault="00EF2711" w:rsidP="002D2ACF">
      <w:pPr>
        <w:ind w:firstLine="0"/>
        <w:rPr>
          <w:rFonts w:cs="Times New Roman"/>
          <w:szCs w:val="24"/>
        </w:rPr>
      </w:pPr>
    </w:p>
    <w:p w14:paraId="69BD58D8" w14:textId="77777777" w:rsidR="008E7230" w:rsidRPr="00CB121E" w:rsidRDefault="008E7230">
      <w:pPr>
        <w:spacing w:before="40"/>
        <w:rPr>
          <w:rFonts w:eastAsiaTheme="majorEastAsia" w:cs="Times New Roman"/>
          <w:b/>
          <w:bCs/>
          <w:iCs/>
          <w:color w:val="2F5496" w:themeColor="accent1" w:themeShade="BF"/>
          <w:sz w:val="28"/>
          <w:szCs w:val="28"/>
        </w:rPr>
      </w:pPr>
      <w:r w:rsidRPr="00CB121E">
        <w:rPr>
          <w:rFonts w:cs="Times New Roman"/>
          <w:b/>
          <w:bCs/>
          <w:iCs/>
          <w:sz w:val="28"/>
          <w:szCs w:val="28"/>
        </w:rPr>
        <w:br w:type="page"/>
      </w:r>
    </w:p>
    <w:p w14:paraId="713F2E2F" w14:textId="27B72340" w:rsidR="00EF2711" w:rsidRPr="00CB121E" w:rsidRDefault="008E7230" w:rsidP="002D2ACF">
      <w:pPr>
        <w:pStyle w:val="Heading1"/>
        <w:ind w:firstLine="0"/>
        <w:contextualSpacing/>
        <w:rPr>
          <w:rFonts w:ascii="Times New Roman" w:hAnsi="Times New Roman" w:cs="Times New Roman"/>
          <w:b/>
          <w:bCs/>
          <w:iCs/>
          <w:color w:val="auto"/>
          <w:sz w:val="28"/>
          <w:szCs w:val="28"/>
        </w:rPr>
      </w:pPr>
      <w:r w:rsidRPr="00CB121E">
        <w:rPr>
          <w:rFonts w:ascii="Times New Roman" w:hAnsi="Times New Roman" w:cs="Times New Roman"/>
          <w:b/>
          <w:bCs/>
          <w:iCs/>
          <w:color w:val="auto"/>
          <w:sz w:val="28"/>
          <w:szCs w:val="28"/>
        </w:rPr>
        <w:lastRenderedPageBreak/>
        <w:t>2</w:t>
      </w:r>
      <w:r w:rsidR="00EF2711" w:rsidRPr="00CB121E">
        <w:rPr>
          <w:rFonts w:ascii="Times New Roman" w:hAnsi="Times New Roman" w:cs="Times New Roman"/>
          <w:b/>
          <w:bCs/>
          <w:iCs/>
          <w:color w:val="auto"/>
          <w:sz w:val="28"/>
          <w:szCs w:val="28"/>
        </w:rPr>
        <w:t xml:space="preserve">. </w:t>
      </w:r>
      <w:r w:rsidRPr="00CB121E">
        <w:rPr>
          <w:rFonts w:ascii="Times New Roman" w:hAnsi="Times New Roman" w:cs="Times New Roman"/>
          <w:b/>
          <w:bCs/>
          <w:iCs/>
          <w:color w:val="auto"/>
          <w:sz w:val="28"/>
          <w:szCs w:val="28"/>
        </w:rPr>
        <w:t>ESOŠĀS SITUĀCIJAS RAKSTUROJUMS</w:t>
      </w:r>
    </w:p>
    <w:p w14:paraId="1FDBB85D" w14:textId="77777777" w:rsidR="00EF2711" w:rsidRPr="00CB121E" w:rsidRDefault="00EF2711" w:rsidP="002D2ACF">
      <w:pPr>
        <w:ind w:firstLine="0"/>
        <w:rPr>
          <w:rFonts w:cs="Times New Roman"/>
          <w:b/>
          <w:bCs/>
          <w:sz w:val="28"/>
          <w:szCs w:val="28"/>
        </w:rPr>
      </w:pPr>
    </w:p>
    <w:p w14:paraId="4B3C81DB" w14:textId="47788CD5" w:rsidR="00EF2711" w:rsidRPr="00CB121E" w:rsidRDefault="008E7230" w:rsidP="002D2ACF">
      <w:pPr>
        <w:pStyle w:val="Heading1"/>
        <w:spacing w:before="0" w:after="0"/>
        <w:ind w:firstLine="0"/>
        <w:contextualSpacing/>
        <w:rPr>
          <w:rFonts w:ascii="Times New Roman" w:hAnsi="Times New Roman" w:cs="Times New Roman"/>
          <w:b/>
          <w:bCs/>
          <w:color w:val="auto"/>
          <w:sz w:val="28"/>
          <w:szCs w:val="28"/>
        </w:rPr>
      </w:pPr>
      <w:r w:rsidRPr="00CB121E">
        <w:rPr>
          <w:rFonts w:ascii="Times New Roman" w:hAnsi="Times New Roman" w:cs="Times New Roman"/>
          <w:b/>
          <w:bCs/>
          <w:color w:val="auto"/>
          <w:sz w:val="28"/>
          <w:szCs w:val="28"/>
        </w:rPr>
        <w:t>2.</w:t>
      </w:r>
      <w:r w:rsidR="00EF2711" w:rsidRPr="00CB121E">
        <w:rPr>
          <w:rFonts w:ascii="Times New Roman" w:hAnsi="Times New Roman" w:cs="Times New Roman"/>
          <w:b/>
          <w:bCs/>
          <w:color w:val="auto"/>
          <w:sz w:val="28"/>
          <w:szCs w:val="28"/>
        </w:rPr>
        <w:t>1. </w:t>
      </w:r>
      <w:r w:rsidRPr="00CB121E">
        <w:rPr>
          <w:rFonts w:ascii="Times New Roman" w:hAnsi="Times New Roman" w:cs="Times New Roman"/>
          <w:b/>
          <w:bCs/>
          <w:color w:val="auto"/>
          <w:sz w:val="28"/>
          <w:szCs w:val="28"/>
        </w:rPr>
        <w:t>Konteksts un problēmas definīcija</w:t>
      </w:r>
    </w:p>
    <w:p w14:paraId="6B4E7FA1" w14:textId="77777777" w:rsidR="00EF2711" w:rsidRPr="00CB121E" w:rsidRDefault="00EF2711" w:rsidP="002D2ACF">
      <w:pPr>
        <w:ind w:firstLine="0"/>
        <w:rPr>
          <w:rFonts w:cs="Times New Roman"/>
          <w:sz w:val="28"/>
          <w:szCs w:val="28"/>
        </w:rPr>
      </w:pPr>
    </w:p>
    <w:p w14:paraId="7B79CDBC" w14:textId="6E847B92" w:rsidR="00EF2711" w:rsidRPr="00CB121E" w:rsidRDefault="00EF2711" w:rsidP="008E7230">
      <w:pPr>
        <w:ind w:firstLine="720"/>
        <w:rPr>
          <w:rFonts w:cs="Times New Roman"/>
          <w:sz w:val="28"/>
          <w:szCs w:val="28"/>
        </w:rPr>
      </w:pPr>
      <w:r w:rsidRPr="00CB121E">
        <w:rPr>
          <w:rFonts w:cs="Times New Roman"/>
          <w:sz w:val="28"/>
          <w:szCs w:val="28"/>
        </w:rPr>
        <w:t>Lat</w:t>
      </w:r>
      <w:r w:rsidR="0065223C" w:rsidRPr="00CB121E">
        <w:rPr>
          <w:rFonts w:cs="Times New Roman"/>
          <w:sz w:val="28"/>
          <w:szCs w:val="28"/>
        </w:rPr>
        <w:t>vi</w:t>
      </w:r>
      <w:r w:rsidRPr="00CB121E">
        <w:rPr>
          <w:rFonts w:cs="Times New Roman"/>
          <w:sz w:val="28"/>
          <w:szCs w:val="28"/>
        </w:rPr>
        <w:t xml:space="preserve">jā farmācijas nozares uzraudzība šobrīd tiek dalīta starp divām </w:t>
      </w:r>
      <w:r w:rsidR="00F45794" w:rsidRPr="00CB121E">
        <w:rPr>
          <w:rFonts w:cs="Times New Roman"/>
          <w:sz w:val="28"/>
          <w:szCs w:val="28"/>
        </w:rPr>
        <w:t>M</w:t>
      </w:r>
      <w:r w:rsidRPr="00CB121E">
        <w:rPr>
          <w:rFonts w:cs="Times New Roman"/>
          <w:sz w:val="28"/>
          <w:szCs w:val="28"/>
        </w:rPr>
        <w:t xml:space="preserve">inistrijas padotības iestādēm - </w:t>
      </w:r>
      <w:r w:rsidR="00F45794" w:rsidRPr="00CB121E">
        <w:rPr>
          <w:rFonts w:cs="Times New Roman"/>
          <w:sz w:val="28"/>
          <w:szCs w:val="28"/>
        </w:rPr>
        <w:t>A</w:t>
      </w:r>
      <w:r w:rsidRPr="00CB121E">
        <w:rPr>
          <w:rFonts w:cs="Times New Roman"/>
          <w:sz w:val="28"/>
          <w:szCs w:val="28"/>
        </w:rPr>
        <w:t xml:space="preserve">ģentūru un </w:t>
      </w:r>
      <w:r w:rsidR="00F45794" w:rsidRPr="00CB121E">
        <w:rPr>
          <w:rFonts w:cs="Times New Roman"/>
          <w:sz w:val="28"/>
          <w:szCs w:val="28"/>
        </w:rPr>
        <w:t>Inspekciju</w:t>
      </w:r>
      <w:r w:rsidRPr="00CB121E">
        <w:rPr>
          <w:rFonts w:cs="Times New Roman"/>
          <w:sz w:val="28"/>
          <w:szCs w:val="28"/>
        </w:rPr>
        <w:t xml:space="preserve">. </w:t>
      </w:r>
      <w:r w:rsidR="00040022" w:rsidRPr="00CB121E">
        <w:rPr>
          <w:rFonts w:cs="Times New Roman"/>
          <w:sz w:val="28"/>
          <w:szCs w:val="28"/>
        </w:rPr>
        <w:t>Aģentūra</w:t>
      </w:r>
      <w:r w:rsidR="00F45794" w:rsidRPr="00CB121E">
        <w:rPr>
          <w:rFonts w:cs="Times New Roman"/>
          <w:sz w:val="28"/>
          <w:szCs w:val="28"/>
        </w:rPr>
        <w:t>s</w:t>
      </w:r>
      <w:r w:rsidR="00040022" w:rsidRPr="00CB121E">
        <w:rPr>
          <w:rFonts w:cs="Times New Roman"/>
          <w:sz w:val="28"/>
          <w:szCs w:val="28"/>
        </w:rPr>
        <w:t xml:space="preserve"> </w:t>
      </w:r>
      <w:r w:rsidRPr="00CB121E">
        <w:rPr>
          <w:rFonts w:cs="Times New Roman"/>
          <w:sz w:val="28"/>
          <w:szCs w:val="28"/>
        </w:rPr>
        <w:t>farmācijas jomas uzraudzības funkcijas noteiktas Ministru kabineta 2012. gada 31. jūlija noteikumos Nr. 537 “Zāļu valsts aģentūras nolikums”</w:t>
      </w:r>
      <w:r w:rsidRPr="00CB121E">
        <w:rPr>
          <w:rStyle w:val="FootnoteReference"/>
          <w:rFonts w:cs="Times New Roman"/>
          <w:sz w:val="28"/>
          <w:szCs w:val="28"/>
        </w:rPr>
        <w:footnoteReference w:id="3"/>
      </w:r>
      <w:r w:rsidRPr="00CB121E">
        <w:rPr>
          <w:rFonts w:cs="Times New Roman"/>
          <w:sz w:val="28"/>
          <w:szCs w:val="28"/>
        </w:rPr>
        <w:t xml:space="preserve">, savukārt </w:t>
      </w:r>
      <w:r w:rsidR="00F45794" w:rsidRPr="00CB121E">
        <w:rPr>
          <w:rFonts w:cs="Times New Roman"/>
          <w:sz w:val="28"/>
          <w:szCs w:val="28"/>
        </w:rPr>
        <w:t xml:space="preserve">Inspekcijas </w:t>
      </w:r>
      <w:r w:rsidRPr="00CB121E">
        <w:rPr>
          <w:rFonts w:cs="Times New Roman"/>
          <w:sz w:val="28"/>
          <w:szCs w:val="28"/>
        </w:rPr>
        <w:t>farmācijas jomas uzraudzības funkcijas ir noteiktas Ministru kabineta 2019. gada 9. jūlija noteikumos Nr. 309 “Veselības inspekcijas nolikums”</w:t>
      </w:r>
      <w:r w:rsidRPr="00CB121E">
        <w:rPr>
          <w:rStyle w:val="FootnoteReference"/>
          <w:rFonts w:cs="Times New Roman"/>
          <w:sz w:val="28"/>
          <w:szCs w:val="28"/>
        </w:rPr>
        <w:footnoteReference w:id="4"/>
      </w:r>
      <w:r w:rsidRPr="00CB121E">
        <w:rPr>
          <w:rFonts w:cs="Times New Roman"/>
          <w:sz w:val="28"/>
          <w:szCs w:val="28"/>
        </w:rPr>
        <w:t xml:space="preserve"> (tālāk tekstā — </w:t>
      </w:r>
      <w:r w:rsidR="00A97F6C" w:rsidRPr="00CB121E">
        <w:rPr>
          <w:rFonts w:cs="Times New Roman"/>
          <w:sz w:val="28"/>
          <w:szCs w:val="28"/>
        </w:rPr>
        <w:t xml:space="preserve">Inspekcijas </w:t>
      </w:r>
      <w:r w:rsidRPr="00CB121E">
        <w:rPr>
          <w:rFonts w:cs="Times New Roman"/>
          <w:sz w:val="28"/>
          <w:szCs w:val="28"/>
        </w:rPr>
        <w:t xml:space="preserve">nolikums). Farmācijas jomas uzraudzībā </w:t>
      </w:r>
      <w:r w:rsidR="00A97F6C" w:rsidRPr="00CB121E">
        <w:rPr>
          <w:rFonts w:cs="Times New Roman"/>
          <w:sz w:val="28"/>
          <w:szCs w:val="28"/>
        </w:rPr>
        <w:t>Aģentūra</w:t>
      </w:r>
      <w:r w:rsidRPr="00CB121E">
        <w:rPr>
          <w:rFonts w:cs="Times New Roman"/>
          <w:sz w:val="28"/>
          <w:szCs w:val="28"/>
        </w:rPr>
        <w:t xml:space="preserve"> galvenokārt atbild par farmaceitiskās darbības licencēšanu un atbilstības novērtēšanu zāļu vairumtirdzniecībā un ražošanā, zāļu aktīvo </w:t>
      </w:r>
      <w:r w:rsidR="0065223C" w:rsidRPr="00CB121E">
        <w:rPr>
          <w:rFonts w:cs="Times New Roman"/>
          <w:sz w:val="28"/>
          <w:szCs w:val="28"/>
        </w:rPr>
        <w:t>vi</w:t>
      </w:r>
      <w:r w:rsidRPr="00CB121E">
        <w:rPr>
          <w:rFonts w:cs="Times New Roman"/>
          <w:sz w:val="28"/>
          <w:szCs w:val="28"/>
        </w:rPr>
        <w:t xml:space="preserve">elu ražotāju, importētāju un izplatītāju reģistrāciju un starptautisko atskaišu sagatavošanu, savukārt </w:t>
      </w:r>
      <w:r w:rsidR="00A97F6C" w:rsidRPr="00CB121E">
        <w:rPr>
          <w:rFonts w:cs="Times New Roman"/>
          <w:sz w:val="28"/>
          <w:szCs w:val="28"/>
        </w:rPr>
        <w:t xml:space="preserve">Inspekcija </w:t>
      </w:r>
      <w:r w:rsidRPr="00CB121E">
        <w:rPr>
          <w:rFonts w:cs="Times New Roman"/>
          <w:sz w:val="28"/>
          <w:szCs w:val="28"/>
        </w:rPr>
        <w:t xml:space="preserve">uzrauga farmācijas jomu regulējošo normatīvo aktu izpildi attiecībā uz cilvēkiem paredzēto zāļu un aktīvo </w:t>
      </w:r>
      <w:r w:rsidR="0065223C" w:rsidRPr="00CB121E">
        <w:rPr>
          <w:rFonts w:cs="Times New Roman"/>
          <w:sz w:val="28"/>
          <w:szCs w:val="28"/>
        </w:rPr>
        <w:t>vi</w:t>
      </w:r>
      <w:r w:rsidRPr="00CB121E">
        <w:rPr>
          <w:rFonts w:cs="Times New Roman"/>
          <w:sz w:val="28"/>
          <w:szCs w:val="28"/>
        </w:rPr>
        <w:t xml:space="preserve">elu apriti un reklamēšanu, narkotisko un psihotropo </w:t>
      </w:r>
      <w:r w:rsidR="0065223C" w:rsidRPr="00CB121E">
        <w:rPr>
          <w:rFonts w:cs="Times New Roman"/>
          <w:sz w:val="28"/>
          <w:szCs w:val="28"/>
        </w:rPr>
        <w:t>vi</w:t>
      </w:r>
      <w:r w:rsidRPr="00CB121E">
        <w:rPr>
          <w:rFonts w:cs="Times New Roman"/>
          <w:sz w:val="28"/>
          <w:szCs w:val="28"/>
        </w:rPr>
        <w:t xml:space="preserve">elu un zāļu apriti, kā arī prekursoru apriti (MK noteikumu Nr. 309 3.2. apakšpunkts). </w:t>
      </w:r>
    </w:p>
    <w:p w14:paraId="0AD6AFB1" w14:textId="6B87BFAC" w:rsidR="00EF2711" w:rsidRPr="00CB121E" w:rsidRDefault="00EF2711" w:rsidP="008E7230">
      <w:pPr>
        <w:ind w:firstLine="720"/>
        <w:rPr>
          <w:rFonts w:cs="Times New Roman"/>
          <w:sz w:val="28"/>
          <w:szCs w:val="28"/>
        </w:rPr>
      </w:pPr>
      <w:r w:rsidRPr="00CB121E">
        <w:rPr>
          <w:rFonts w:cs="Times New Roman"/>
          <w:sz w:val="28"/>
          <w:szCs w:val="28"/>
        </w:rPr>
        <w:t xml:space="preserve">Esošais farmācijas jomas uzraudzības funkciju dalījums starp </w:t>
      </w:r>
      <w:r w:rsidR="00A97F6C" w:rsidRPr="00CB121E">
        <w:rPr>
          <w:rFonts w:cs="Times New Roman"/>
          <w:sz w:val="28"/>
          <w:szCs w:val="28"/>
        </w:rPr>
        <w:t xml:space="preserve">Aģentūru </w:t>
      </w:r>
      <w:r w:rsidRPr="00CB121E">
        <w:rPr>
          <w:rFonts w:cs="Times New Roman"/>
          <w:sz w:val="28"/>
          <w:szCs w:val="28"/>
        </w:rPr>
        <w:t xml:space="preserve">un </w:t>
      </w:r>
      <w:r w:rsidR="00A97F6C" w:rsidRPr="00CB121E">
        <w:rPr>
          <w:rFonts w:cs="Times New Roman"/>
          <w:sz w:val="28"/>
          <w:szCs w:val="28"/>
        </w:rPr>
        <w:t xml:space="preserve">Inspekciju </w:t>
      </w:r>
      <w:r w:rsidRPr="00CB121E">
        <w:rPr>
          <w:rFonts w:cs="Times New Roman"/>
          <w:sz w:val="28"/>
          <w:szCs w:val="28"/>
        </w:rPr>
        <w:t>rada fragmentāciju un atse</w:t>
      </w:r>
      <w:r w:rsidR="0065223C" w:rsidRPr="00CB121E">
        <w:rPr>
          <w:rFonts w:cs="Times New Roman"/>
          <w:sz w:val="28"/>
          <w:szCs w:val="28"/>
        </w:rPr>
        <w:t>vi</w:t>
      </w:r>
      <w:r w:rsidRPr="00CB121E">
        <w:rPr>
          <w:rFonts w:cs="Times New Roman"/>
          <w:sz w:val="28"/>
          <w:szCs w:val="28"/>
        </w:rPr>
        <w:t>šķus paralēlus procesus, piemēram, ātrās reaģēšanas (</w:t>
      </w:r>
      <w:proofErr w:type="spellStart"/>
      <w:r w:rsidRPr="00CB121E">
        <w:rPr>
          <w:rFonts w:cs="Times New Roman"/>
          <w:i/>
          <w:iCs/>
          <w:sz w:val="28"/>
          <w:szCs w:val="28"/>
        </w:rPr>
        <w:t>Rapid</w:t>
      </w:r>
      <w:proofErr w:type="spellEnd"/>
      <w:r w:rsidRPr="00CB121E">
        <w:rPr>
          <w:rFonts w:cs="Times New Roman"/>
          <w:i/>
          <w:iCs/>
          <w:sz w:val="28"/>
          <w:szCs w:val="28"/>
        </w:rPr>
        <w:t xml:space="preserve"> </w:t>
      </w:r>
      <w:proofErr w:type="spellStart"/>
      <w:r w:rsidRPr="00CB121E">
        <w:rPr>
          <w:rFonts w:cs="Times New Roman"/>
          <w:i/>
          <w:iCs/>
          <w:sz w:val="28"/>
          <w:szCs w:val="28"/>
        </w:rPr>
        <w:t>Alert</w:t>
      </w:r>
      <w:proofErr w:type="spellEnd"/>
      <w:r w:rsidRPr="00CB121E">
        <w:rPr>
          <w:rFonts w:cs="Times New Roman"/>
          <w:sz w:val="28"/>
          <w:szCs w:val="28"/>
        </w:rPr>
        <w:t xml:space="preserve">) un zāļu atsaukšanas procedūrās, kā arī datu pieprasījumos no uzņēmējiem. Šī problemātika identificēta Veselības ministrijas horizontālajā auditā Nr. 2/2021, kā arī tālākas pilnveides iespējas norādītas 2024. gada </w:t>
      </w:r>
      <w:proofErr w:type="spellStart"/>
      <w:r w:rsidRPr="00CB121E">
        <w:rPr>
          <w:rFonts w:cs="Times New Roman"/>
          <w:i/>
          <w:iCs/>
          <w:sz w:val="28"/>
          <w:szCs w:val="28"/>
        </w:rPr>
        <w:t>Joint</w:t>
      </w:r>
      <w:proofErr w:type="spellEnd"/>
      <w:r w:rsidRPr="00CB121E">
        <w:rPr>
          <w:rFonts w:cs="Times New Roman"/>
          <w:i/>
          <w:iCs/>
          <w:sz w:val="28"/>
          <w:szCs w:val="28"/>
        </w:rPr>
        <w:t xml:space="preserve"> Audit </w:t>
      </w:r>
      <w:proofErr w:type="spellStart"/>
      <w:r w:rsidRPr="00CB121E">
        <w:rPr>
          <w:rFonts w:cs="Times New Roman"/>
          <w:i/>
          <w:iCs/>
          <w:sz w:val="28"/>
          <w:szCs w:val="28"/>
        </w:rPr>
        <w:t>Programme</w:t>
      </w:r>
      <w:proofErr w:type="spellEnd"/>
      <w:r w:rsidRPr="00CB121E">
        <w:rPr>
          <w:rFonts w:cs="Times New Roman"/>
          <w:sz w:val="28"/>
          <w:szCs w:val="28"/>
        </w:rPr>
        <w:t xml:space="preserve"> (JAP).</w:t>
      </w:r>
      <w:r w:rsidR="00711EC8" w:rsidRPr="00CB121E">
        <w:rPr>
          <w:rFonts w:cs="Times New Roman"/>
          <w:sz w:val="28"/>
          <w:szCs w:val="28"/>
        </w:rPr>
        <w:t xml:space="preserve"> Tālāk sniegts detalizētāks pārskats par esošo situāciju.</w:t>
      </w:r>
    </w:p>
    <w:p w14:paraId="7BE7C626" w14:textId="77777777" w:rsidR="00BB6456" w:rsidRPr="00CB121E" w:rsidRDefault="00BB6456" w:rsidP="002D2ACF">
      <w:pPr>
        <w:ind w:firstLine="0"/>
        <w:rPr>
          <w:rFonts w:cs="Times New Roman"/>
          <w:sz w:val="28"/>
          <w:szCs w:val="28"/>
        </w:rPr>
      </w:pPr>
    </w:p>
    <w:p w14:paraId="6F56280A" w14:textId="31E7565B" w:rsidR="00711EC8" w:rsidRPr="00CB121E" w:rsidRDefault="00711EC8" w:rsidP="008E7230">
      <w:pPr>
        <w:pStyle w:val="ListParagraph"/>
        <w:numPr>
          <w:ilvl w:val="1"/>
          <w:numId w:val="31"/>
        </w:numPr>
        <w:rPr>
          <w:rFonts w:cs="Times New Roman"/>
          <w:b/>
          <w:bCs/>
          <w:sz w:val="28"/>
          <w:szCs w:val="28"/>
        </w:rPr>
      </w:pPr>
      <w:r w:rsidRPr="00CB121E">
        <w:rPr>
          <w:rFonts w:cs="Times New Roman"/>
          <w:b/>
          <w:bCs/>
          <w:sz w:val="28"/>
          <w:szCs w:val="28"/>
        </w:rPr>
        <w:t>Farmaceitiskās darbības licencēšana un uzraudzība</w:t>
      </w:r>
    </w:p>
    <w:p w14:paraId="28BF07AA" w14:textId="77777777" w:rsidR="00711EC8" w:rsidRPr="00CB121E" w:rsidRDefault="00711EC8" w:rsidP="002D2ACF">
      <w:pPr>
        <w:ind w:firstLine="0"/>
        <w:rPr>
          <w:rFonts w:cs="Times New Roman"/>
          <w:sz w:val="28"/>
          <w:szCs w:val="28"/>
        </w:rPr>
      </w:pPr>
    </w:p>
    <w:p w14:paraId="0C1E5F60" w14:textId="22C7E775" w:rsidR="00FE7671" w:rsidRPr="00CB121E" w:rsidRDefault="00A97F6C" w:rsidP="00C17ABC">
      <w:pPr>
        <w:ind w:firstLine="720"/>
        <w:rPr>
          <w:rFonts w:cs="Times New Roman"/>
          <w:sz w:val="28"/>
          <w:szCs w:val="28"/>
        </w:rPr>
      </w:pPr>
      <w:r w:rsidRPr="00CB121E">
        <w:rPr>
          <w:rFonts w:cs="Times New Roman"/>
          <w:sz w:val="28"/>
          <w:szCs w:val="28"/>
        </w:rPr>
        <w:t xml:space="preserve">Aģentūra </w:t>
      </w:r>
      <w:r w:rsidR="00FE7671" w:rsidRPr="00CB121E">
        <w:rPr>
          <w:rFonts w:cs="Times New Roman"/>
          <w:sz w:val="28"/>
          <w:szCs w:val="28"/>
        </w:rPr>
        <w:t xml:space="preserve">veic </w:t>
      </w:r>
      <w:proofErr w:type="spellStart"/>
      <w:r w:rsidR="00FE7671" w:rsidRPr="00CB121E">
        <w:rPr>
          <w:rFonts w:cs="Times New Roman"/>
          <w:sz w:val="28"/>
          <w:szCs w:val="28"/>
        </w:rPr>
        <w:t>sistēmorientētas</w:t>
      </w:r>
      <w:proofErr w:type="spellEnd"/>
      <w:r w:rsidR="00FE7671" w:rsidRPr="00CB121E">
        <w:rPr>
          <w:rFonts w:cs="Times New Roman"/>
          <w:sz w:val="28"/>
          <w:szCs w:val="28"/>
        </w:rPr>
        <w:t xml:space="preserve"> pārbaudes, kas nepieciešamas, lai izsniegtu vai pārreģistrētu speciālās atļaujas (licences) farmaceitiskajai darbībai (izņemot aptiekas), kā arī lai izsniegtu aktīvo </w:t>
      </w:r>
      <w:r w:rsidR="0065223C" w:rsidRPr="00CB121E">
        <w:rPr>
          <w:rFonts w:cs="Times New Roman"/>
          <w:sz w:val="28"/>
          <w:szCs w:val="28"/>
        </w:rPr>
        <w:t>vi</w:t>
      </w:r>
      <w:r w:rsidR="00FE7671" w:rsidRPr="00CB121E">
        <w:rPr>
          <w:rFonts w:cs="Times New Roman"/>
          <w:sz w:val="28"/>
          <w:szCs w:val="28"/>
        </w:rPr>
        <w:t>elu reģistrācijas apliecības (</w:t>
      </w:r>
      <w:proofErr w:type="spellStart"/>
      <w:r w:rsidR="00FE7671" w:rsidRPr="00CB121E">
        <w:rPr>
          <w:rFonts w:cs="Times New Roman"/>
          <w:sz w:val="28"/>
          <w:szCs w:val="28"/>
        </w:rPr>
        <w:t>APIReg</w:t>
      </w:r>
      <w:proofErr w:type="spellEnd"/>
      <w:r w:rsidR="00FE7671" w:rsidRPr="00CB121E">
        <w:rPr>
          <w:rFonts w:cs="Times New Roman"/>
          <w:sz w:val="28"/>
          <w:szCs w:val="28"/>
        </w:rPr>
        <w:t>). Šajās pārbaudēs tiek izvērtēta telpu, iekārtu, aprīkojuma, personāla un dokumentācijas atbilstība Labas ražošanas prakses (LRP) un Labas izplatīšanas prakses (LIP) prasībām, kā noteikts Farmācijas likuma 51.¹ pantā, Eiropas Komisijas rokasgrāmatā par zāļu labu ražošanas praksi, ko Eiropas Komisija publicējusi Eiropas Sa</w:t>
      </w:r>
      <w:r w:rsidR="0065223C" w:rsidRPr="00CB121E">
        <w:rPr>
          <w:rFonts w:cs="Times New Roman"/>
          <w:sz w:val="28"/>
          <w:szCs w:val="28"/>
        </w:rPr>
        <w:t>vi</w:t>
      </w:r>
      <w:r w:rsidR="00FE7671" w:rsidRPr="00CB121E">
        <w:rPr>
          <w:rFonts w:cs="Times New Roman"/>
          <w:sz w:val="28"/>
          <w:szCs w:val="28"/>
        </w:rPr>
        <w:t xml:space="preserve">enības Zāļu tiesiskā regulējuma dokumentu krājuma 4. sējumā un kas ir pieejama </w:t>
      </w:r>
      <w:r w:rsidR="00BB6456" w:rsidRPr="00CB121E">
        <w:rPr>
          <w:rFonts w:cs="Times New Roman"/>
          <w:sz w:val="28"/>
          <w:szCs w:val="28"/>
        </w:rPr>
        <w:t>Aģentūras</w:t>
      </w:r>
      <w:r w:rsidR="00FE7671" w:rsidRPr="00CB121E">
        <w:rPr>
          <w:rFonts w:cs="Times New Roman"/>
          <w:sz w:val="28"/>
          <w:szCs w:val="28"/>
        </w:rPr>
        <w:t xml:space="preserve"> tīmekļ</w:t>
      </w:r>
      <w:r w:rsidR="0065223C" w:rsidRPr="00CB121E">
        <w:rPr>
          <w:rFonts w:cs="Times New Roman"/>
          <w:sz w:val="28"/>
          <w:szCs w:val="28"/>
        </w:rPr>
        <w:t>vi</w:t>
      </w:r>
      <w:r w:rsidR="00FE7671" w:rsidRPr="00CB121E">
        <w:rPr>
          <w:rFonts w:cs="Times New Roman"/>
          <w:sz w:val="28"/>
          <w:szCs w:val="28"/>
        </w:rPr>
        <w:t>etnē.</w:t>
      </w:r>
    </w:p>
    <w:p w14:paraId="043D9083" w14:textId="70E62B07" w:rsidR="00FE7671" w:rsidRPr="00CB121E" w:rsidRDefault="00FE7671" w:rsidP="00C17ABC">
      <w:pPr>
        <w:ind w:firstLine="720"/>
        <w:rPr>
          <w:rFonts w:cs="Times New Roman"/>
          <w:sz w:val="28"/>
          <w:szCs w:val="28"/>
        </w:rPr>
      </w:pPr>
      <w:r w:rsidRPr="00CB121E">
        <w:rPr>
          <w:rFonts w:cs="Times New Roman"/>
          <w:sz w:val="28"/>
          <w:szCs w:val="28"/>
        </w:rPr>
        <w:t xml:space="preserve">Pamatojoties uz </w:t>
      </w:r>
      <w:r w:rsidR="00C40802" w:rsidRPr="00CB121E">
        <w:rPr>
          <w:rFonts w:cs="Times New Roman"/>
          <w:sz w:val="28"/>
          <w:szCs w:val="28"/>
        </w:rPr>
        <w:t>Aģentūras</w:t>
      </w:r>
      <w:r w:rsidRPr="00CB121E">
        <w:rPr>
          <w:rFonts w:cs="Times New Roman"/>
          <w:sz w:val="28"/>
          <w:szCs w:val="28"/>
        </w:rPr>
        <w:t xml:space="preserve"> veiktās pārbaudes rezultātiem, ja komersants ir izpildījis Ministru kabineta 2025.gada 1.jūlija noteikumos Nr.410 “Farmaceitiskās darbības licencēšanas noteikumi” (turpmāk – </w:t>
      </w:r>
      <w:r w:rsidR="00C40802" w:rsidRPr="00CB121E">
        <w:rPr>
          <w:rFonts w:cs="Times New Roman"/>
          <w:sz w:val="28"/>
          <w:szCs w:val="28"/>
        </w:rPr>
        <w:t xml:space="preserve">MK </w:t>
      </w:r>
      <w:r w:rsidRPr="00CB121E">
        <w:rPr>
          <w:rFonts w:cs="Times New Roman"/>
          <w:sz w:val="28"/>
          <w:szCs w:val="28"/>
        </w:rPr>
        <w:t xml:space="preserve">Noteikumi Nr.410) noteiktās prasības, tiek izsniegta vai pārreģistrēta speciālā atļauja (licence) farmaceitiskajai darbībai (turpmāk - licence). Licences darbības laikā tiek veikta uzraudzība, kuras kritēriji ir iepriekš minēto pamatnostādņu prasības. Ja komersanta darbība atbilst </w:t>
      </w:r>
      <w:r w:rsidRPr="00CB121E">
        <w:rPr>
          <w:rFonts w:cs="Times New Roman"/>
          <w:sz w:val="28"/>
          <w:szCs w:val="28"/>
        </w:rPr>
        <w:lastRenderedPageBreak/>
        <w:t xml:space="preserve">prasībām, </w:t>
      </w:r>
      <w:r w:rsidR="00275B06" w:rsidRPr="00CB121E">
        <w:rPr>
          <w:rFonts w:cs="Times New Roman"/>
          <w:sz w:val="28"/>
          <w:szCs w:val="28"/>
        </w:rPr>
        <w:t>Aģentūra</w:t>
      </w:r>
      <w:r w:rsidRPr="00CB121E">
        <w:rPr>
          <w:rFonts w:cs="Times New Roman"/>
          <w:sz w:val="28"/>
          <w:szCs w:val="28"/>
        </w:rPr>
        <w:t xml:space="preserve">  tam izsniedz LRP vai LIP atbilstības sertifikātu un ievada to Kopienas </w:t>
      </w:r>
      <w:proofErr w:type="spellStart"/>
      <w:r w:rsidRPr="00CB121E">
        <w:rPr>
          <w:rFonts w:cs="Times New Roman"/>
          <w:sz w:val="28"/>
          <w:szCs w:val="28"/>
        </w:rPr>
        <w:t>EudraGMDP</w:t>
      </w:r>
      <w:proofErr w:type="spellEnd"/>
      <w:r w:rsidRPr="00CB121E">
        <w:rPr>
          <w:rFonts w:cs="Times New Roman"/>
          <w:sz w:val="28"/>
          <w:szCs w:val="28"/>
        </w:rPr>
        <w:t xml:space="preserve"> datubāzē.</w:t>
      </w:r>
    </w:p>
    <w:p w14:paraId="48DDB2A1" w14:textId="27A8DBBC" w:rsidR="00FE7671" w:rsidRPr="00CB121E" w:rsidRDefault="00FE7671" w:rsidP="00C17ABC">
      <w:pPr>
        <w:ind w:firstLine="720"/>
        <w:rPr>
          <w:rFonts w:cs="Times New Roman"/>
          <w:sz w:val="28"/>
          <w:szCs w:val="28"/>
        </w:rPr>
      </w:pPr>
      <w:r w:rsidRPr="00CB121E">
        <w:rPr>
          <w:rFonts w:cs="Times New Roman"/>
          <w:sz w:val="28"/>
          <w:szCs w:val="28"/>
        </w:rPr>
        <w:t xml:space="preserve">Šādas ražotāju LRP pārbaudes </w:t>
      </w:r>
      <w:r w:rsidR="00275B06" w:rsidRPr="00CB121E">
        <w:rPr>
          <w:rFonts w:cs="Times New Roman"/>
          <w:sz w:val="28"/>
          <w:szCs w:val="28"/>
        </w:rPr>
        <w:t>Aģentūras</w:t>
      </w:r>
      <w:r w:rsidRPr="00CB121E">
        <w:rPr>
          <w:rFonts w:cs="Times New Roman"/>
          <w:sz w:val="28"/>
          <w:szCs w:val="28"/>
        </w:rPr>
        <w:t xml:space="preserve"> eksperti veic ne retāk kā reizi trijos gados, bet lieltirgotavu </w:t>
      </w:r>
      <w:r w:rsidR="00864F02" w:rsidRPr="00CB121E">
        <w:rPr>
          <w:rFonts w:cs="Times New Roman"/>
          <w:sz w:val="28"/>
          <w:szCs w:val="28"/>
        </w:rPr>
        <w:t xml:space="preserve">LIP </w:t>
      </w:r>
      <w:r w:rsidRPr="00CB121E">
        <w:rPr>
          <w:rFonts w:cs="Times New Roman"/>
          <w:sz w:val="28"/>
          <w:szCs w:val="28"/>
        </w:rPr>
        <w:t>pārbaudes – ne retāk kā reiz</w:t>
      </w:r>
      <w:r w:rsidR="0065223C" w:rsidRPr="00CB121E">
        <w:rPr>
          <w:rFonts w:cs="Times New Roman"/>
          <w:sz w:val="28"/>
          <w:szCs w:val="28"/>
        </w:rPr>
        <w:t>i</w:t>
      </w:r>
      <w:r w:rsidRPr="00CB121E">
        <w:rPr>
          <w:rFonts w:cs="Times New Roman"/>
          <w:sz w:val="28"/>
          <w:szCs w:val="28"/>
        </w:rPr>
        <w:t xml:space="preserve"> piecos gados.</w:t>
      </w:r>
    </w:p>
    <w:p w14:paraId="7C1A9770" w14:textId="076B4592" w:rsidR="00FE7671" w:rsidRPr="00CB121E" w:rsidRDefault="00FE7671" w:rsidP="002D2ACF">
      <w:pPr>
        <w:ind w:firstLine="0"/>
        <w:rPr>
          <w:rFonts w:cs="Times New Roman"/>
          <w:sz w:val="28"/>
          <w:szCs w:val="28"/>
        </w:rPr>
      </w:pPr>
      <w:r w:rsidRPr="00CB121E">
        <w:rPr>
          <w:rFonts w:cs="Times New Roman"/>
          <w:sz w:val="28"/>
          <w:szCs w:val="28"/>
        </w:rPr>
        <w:t xml:space="preserve">Gadījumos, kad </w:t>
      </w:r>
      <w:r w:rsidR="0065223C" w:rsidRPr="00CB121E">
        <w:rPr>
          <w:rFonts w:cs="Times New Roman"/>
          <w:sz w:val="28"/>
          <w:szCs w:val="28"/>
        </w:rPr>
        <w:t>Aģentūras</w:t>
      </w:r>
      <w:r w:rsidRPr="00CB121E">
        <w:rPr>
          <w:rFonts w:cs="Times New Roman"/>
          <w:sz w:val="28"/>
          <w:szCs w:val="28"/>
        </w:rPr>
        <w:t xml:space="preserve"> eksperti pārbaudes laikā konstatē kritisku neatbilstību LRP vai LIP prasībām, ko uzņēmums nav novērsis </w:t>
      </w:r>
      <w:r w:rsidR="00275B06" w:rsidRPr="00CB121E">
        <w:rPr>
          <w:rFonts w:cs="Times New Roman"/>
          <w:sz w:val="28"/>
          <w:szCs w:val="28"/>
        </w:rPr>
        <w:t xml:space="preserve">Aģentūras </w:t>
      </w:r>
      <w:r w:rsidRPr="00CB121E">
        <w:rPr>
          <w:rFonts w:cs="Times New Roman"/>
          <w:sz w:val="28"/>
          <w:szCs w:val="28"/>
        </w:rPr>
        <w:t xml:space="preserve">noteiktajā termiņā, informē </w:t>
      </w:r>
      <w:r w:rsidR="0065223C" w:rsidRPr="00CB121E">
        <w:rPr>
          <w:rFonts w:cs="Times New Roman"/>
          <w:sz w:val="28"/>
          <w:szCs w:val="28"/>
        </w:rPr>
        <w:t>Inspekciju</w:t>
      </w:r>
      <w:r w:rsidRPr="00CB121E">
        <w:rPr>
          <w:rFonts w:cs="Times New Roman"/>
          <w:sz w:val="28"/>
          <w:szCs w:val="28"/>
        </w:rPr>
        <w:t>, kurai ir tiesības savas kompetences ietvaros:</w:t>
      </w:r>
    </w:p>
    <w:p w14:paraId="2330926F" w14:textId="77777777" w:rsidR="00FE7671" w:rsidRPr="00CB121E" w:rsidRDefault="00FE7671" w:rsidP="002D2ACF">
      <w:pPr>
        <w:numPr>
          <w:ilvl w:val="0"/>
          <w:numId w:val="16"/>
        </w:numPr>
        <w:ind w:left="0" w:firstLine="0"/>
        <w:rPr>
          <w:rFonts w:cs="Times New Roman"/>
          <w:sz w:val="28"/>
          <w:szCs w:val="28"/>
        </w:rPr>
      </w:pPr>
      <w:r w:rsidRPr="00CB121E">
        <w:rPr>
          <w:rFonts w:cs="Times New Roman"/>
          <w:sz w:val="28"/>
          <w:szCs w:val="28"/>
        </w:rPr>
        <w:t>saskaņā ar normatīvajiem aktiem apturēt juridiskās vai fiziskās personas farmaceitisko darbību vai apturēt produkcijas izplatīšanu līdz apstākļu galīgai noskaidrošanai;</w:t>
      </w:r>
    </w:p>
    <w:p w14:paraId="196E71C9" w14:textId="427E14FA" w:rsidR="00FE7671" w:rsidRPr="00CB121E" w:rsidRDefault="00FE7671" w:rsidP="002D2ACF">
      <w:pPr>
        <w:numPr>
          <w:ilvl w:val="0"/>
          <w:numId w:val="16"/>
        </w:numPr>
        <w:ind w:left="0" w:firstLine="0"/>
        <w:rPr>
          <w:rFonts w:cs="Times New Roman"/>
          <w:sz w:val="28"/>
          <w:szCs w:val="28"/>
        </w:rPr>
      </w:pPr>
      <w:r w:rsidRPr="00CB121E">
        <w:rPr>
          <w:rFonts w:cs="Times New Roman"/>
          <w:sz w:val="28"/>
          <w:szCs w:val="28"/>
        </w:rPr>
        <w:t xml:space="preserve">aizliegt jebkuru zāļu, aktīvo </w:t>
      </w:r>
      <w:r w:rsidR="00FA495E" w:rsidRPr="00CB121E">
        <w:rPr>
          <w:rFonts w:cs="Times New Roman"/>
          <w:sz w:val="28"/>
          <w:szCs w:val="28"/>
        </w:rPr>
        <w:t>vi</w:t>
      </w:r>
      <w:r w:rsidRPr="00CB121E">
        <w:rPr>
          <w:rFonts w:cs="Times New Roman"/>
          <w:sz w:val="28"/>
          <w:szCs w:val="28"/>
        </w:rPr>
        <w:t xml:space="preserve">elu un </w:t>
      </w:r>
      <w:proofErr w:type="spellStart"/>
      <w:r w:rsidRPr="00CB121E">
        <w:rPr>
          <w:rFonts w:cs="Times New Roman"/>
          <w:sz w:val="28"/>
          <w:szCs w:val="28"/>
        </w:rPr>
        <w:t>palīg</w:t>
      </w:r>
      <w:r w:rsidR="00FA495E" w:rsidRPr="00CB121E">
        <w:rPr>
          <w:rFonts w:cs="Times New Roman"/>
          <w:sz w:val="28"/>
          <w:szCs w:val="28"/>
        </w:rPr>
        <w:t>vi</w:t>
      </w:r>
      <w:r w:rsidRPr="00CB121E">
        <w:rPr>
          <w:rFonts w:cs="Times New Roman"/>
          <w:sz w:val="28"/>
          <w:szCs w:val="28"/>
        </w:rPr>
        <w:t>elu</w:t>
      </w:r>
      <w:proofErr w:type="spellEnd"/>
      <w:r w:rsidRPr="00CB121E">
        <w:rPr>
          <w:rFonts w:cs="Times New Roman"/>
          <w:sz w:val="28"/>
          <w:szCs w:val="28"/>
        </w:rPr>
        <w:t xml:space="preserve"> izplatīšanu, ja konstatēts, ka tās ir nekvalitatīvas vai </w:t>
      </w:r>
      <w:r w:rsidR="00FA495E" w:rsidRPr="00CB121E">
        <w:rPr>
          <w:rFonts w:cs="Times New Roman"/>
          <w:sz w:val="28"/>
          <w:szCs w:val="28"/>
        </w:rPr>
        <w:t>vi</w:t>
      </w:r>
      <w:r w:rsidRPr="00CB121E">
        <w:rPr>
          <w:rFonts w:cs="Times New Roman"/>
          <w:sz w:val="28"/>
          <w:szCs w:val="28"/>
        </w:rPr>
        <w:t xml:space="preserve">ltotas, bet gadījumā, ja rodas šaubas par to kvalitāti, apturēt attiecīgo zāļu, aktīvo </w:t>
      </w:r>
      <w:r w:rsidR="00FA495E" w:rsidRPr="00CB121E">
        <w:rPr>
          <w:rFonts w:cs="Times New Roman"/>
          <w:sz w:val="28"/>
          <w:szCs w:val="28"/>
        </w:rPr>
        <w:t>vi</w:t>
      </w:r>
      <w:r w:rsidRPr="00CB121E">
        <w:rPr>
          <w:rFonts w:cs="Times New Roman"/>
          <w:sz w:val="28"/>
          <w:szCs w:val="28"/>
        </w:rPr>
        <w:t xml:space="preserve">elu vai </w:t>
      </w:r>
      <w:proofErr w:type="spellStart"/>
      <w:r w:rsidRPr="00CB121E">
        <w:rPr>
          <w:rFonts w:cs="Times New Roman"/>
          <w:sz w:val="28"/>
          <w:szCs w:val="28"/>
        </w:rPr>
        <w:t>palīg</w:t>
      </w:r>
      <w:r w:rsidR="00FA495E" w:rsidRPr="00CB121E">
        <w:rPr>
          <w:rFonts w:cs="Times New Roman"/>
          <w:sz w:val="28"/>
          <w:szCs w:val="28"/>
        </w:rPr>
        <w:t>vi</w:t>
      </w:r>
      <w:r w:rsidRPr="00CB121E">
        <w:rPr>
          <w:rFonts w:cs="Times New Roman"/>
          <w:sz w:val="28"/>
          <w:szCs w:val="28"/>
        </w:rPr>
        <w:t>elu</w:t>
      </w:r>
      <w:proofErr w:type="spellEnd"/>
      <w:r w:rsidRPr="00CB121E">
        <w:rPr>
          <w:rFonts w:cs="Times New Roman"/>
          <w:sz w:val="28"/>
          <w:szCs w:val="28"/>
        </w:rPr>
        <w:t xml:space="preserve"> izplatīšanu līdz to kvalitātes galīgai noskaidrošanai</w:t>
      </w:r>
    </w:p>
    <w:p w14:paraId="3D0FEE1B" w14:textId="77777777" w:rsidR="00FE7671" w:rsidRPr="00CB121E" w:rsidRDefault="00FE7671" w:rsidP="002D2ACF">
      <w:pPr>
        <w:numPr>
          <w:ilvl w:val="0"/>
          <w:numId w:val="16"/>
        </w:numPr>
        <w:ind w:left="0" w:firstLine="0"/>
        <w:rPr>
          <w:rFonts w:cs="Times New Roman"/>
          <w:sz w:val="28"/>
          <w:szCs w:val="28"/>
        </w:rPr>
      </w:pPr>
      <w:r w:rsidRPr="00CB121E">
        <w:rPr>
          <w:rFonts w:cs="Times New Roman"/>
          <w:sz w:val="28"/>
          <w:szCs w:val="28"/>
        </w:rPr>
        <w:t>aizliegt zāļu ražošanu, importēšanu vai izplatīšanu, izņemt un konfiscēt zāles, ja to ražošanā, importēšanā vai izplatīšanā tiek pārkāptas normatīvajos aktos noteiktās prasības farmācijas jomā;</w:t>
      </w:r>
    </w:p>
    <w:p w14:paraId="272E6398" w14:textId="77777777" w:rsidR="00FE7671" w:rsidRPr="00CB121E" w:rsidRDefault="00FE7671" w:rsidP="002D2ACF">
      <w:pPr>
        <w:numPr>
          <w:ilvl w:val="0"/>
          <w:numId w:val="16"/>
        </w:numPr>
        <w:ind w:left="0" w:firstLine="0"/>
        <w:rPr>
          <w:rFonts w:cs="Times New Roman"/>
          <w:sz w:val="28"/>
          <w:szCs w:val="28"/>
        </w:rPr>
      </w:pPr>
      <w:r w:rsidRPr="00CB121E">
        <w:rPr>
          <w:rFonts w:cs="Times New Roman"/>
          <w:sz w:val="28"/>
          <w:szCs w:val="28"/>
        </w:rPr>
        <w:t>ierosināt, lai par farmaceitiskās darbības pārkāpumu tiek apturēta vai anulēta speciālā atļauja (licence) farmaceitiskajai darbībai, vai atļauja zāļu iegādei.</w:t>
      </w:r>
    </w:p>
    <w:p w14:paraId="39AF7345" w14:textId="303A2969" w:rsidR="00FE7671" w:rsidRPr="00CB121E" w:rsidRDefault="00D1203B" w:rsidP="00C17ABC">
      <w:pPr>
        <w:ind w:firstLine="720"/>
        <w:rPr>
          <w:rFonts w:cs="Times New Roman"/>
          <w:sz w:val="28"/>
          <w:szCs w:val="28"/>
        </w:rPr>
      </w:pPr>
      <w:r w:rsidRPr="00CB121E">
        <w:rPr>
          <w:rFonts w:cs="Times New Roman"/>
          <w:sz w:val="28"/>
          <w:szCs w:val="28"/>
        </w:rPr>
        <w:t>I</w:t>
      </w:r>
      <w:r w:rsidR="00FA495E" w:rsidRPr="00CB121E">
        <w:rPr>
          <w:rFonts w:cs="Times New Roman"/>
          <w:sz w:val="28"/>
          <w:szCs w:val="28"/>
        </w:rPr>
        <w:t>nspekcija</w:t>
      </w:r>
      <w:r w:rsidR="00FE7671" w:rsidRPr="00CB121E">
        <w:rPr>
          <w:rFonts w:cs="Times New Roman"/>
          <w:sz w:val="28"/>
          <w:szCs w:val="28"/>
        </w:rPr>
        <w:t xml:space="preserve"> veic kontroles uz </w:t>
      </w:r>
      <w:r w:rsidR="00FA495E" w:rsidRPr="00CB121E">
        <w:rPr>
          <w:rFonts w:cs="Times New Roman"/>
          <w:sz w:val="28"/>
          <w:szCs w:val="28"/>
        </w:rPr>
        <w:t>vi</w:t>
      </w:r>
      <w:r w:rsidR="00FE7671" w:rsidRPr="00CB121E">
        <w:rPr>
          <w:rFonts w:cs="Times New Roman"/>
          <w:sz w:val="28"/>
          <w:szCs w:val="28"/>
        </w:rPr>
        <w:t xml:space="preserve">etas, pārbaudot komersantu faktisko darbību, tai skaitā cilvēkiem paredzēto zāļu, aktīvo </w:t>
      </w:r>
      <w:r w:rsidR="00FA495E" w:rsidRPr="00CB121E">
        <w:rPr>
          <w:rFonts w:cs="Times New Roman"/>
          <w:sz w:val="28"/>
          <w:szCs w:val="28"/>
        </w:rPr>
        <w:t>vi</w:t>
      </w:r>
      <w:r w:rsidR="00FE7671" w:rsidRPr="00CB121E">
        <w:rPr>
          <w:rFonts w:cs="Times New Roman"/>
          <w:sz w:val="28"/>
          <w:szCs w:val="28"/>
        </w:rPr>
        <w:t xml:space="preserve">elu un </w:t>
      </w:r>
      <w:proofErr w:type="spellStart"/>
      <w:r w:rsidR="00FE7671" w:rsidRPr="00CB121E">
        <w:rPr>
          <w:rFonts w:cs="Times New Roman"/>
          <w:sz w:val="28"/>
          <w:szCs w:val="28"/>
        </w:rPr>
        <w:t>palīg</w:t>
      </w:r>
      <w:r w:rsidR="00FA495E" w:rsidRPr="00CB121E">
        <w:rPr>
          <w:rFonts w:cs="Times New Roman"/>
          <w:sz w:val="28"/>
          <w:szCs w:val="28"/>
        </w:rPr>
        <w:t>vi</w:t>
      </w:r>
      <w:r w:rsidR="00FE7671" w:rsidRPr="00CB121E">
        <w:rPr>
          <w:rFonts w:cs="Times New Roman"/>
          <w:sz w:val="28"/>
          <w:szCs w:val="28"/>
        </w:rPr>
        <w:t>elu</w:t>
      </w:r>
      <w:proofErr w:type="spellEnd"/>
      <w:r w:rsidR="00FE7671" w:rsidRPr="00CB121E">
        <w:rPr>
          <w:rFonts w:cs="Times New Roman"/>
          <w:sz w:val="28"/>
          <w:szCs w:val="28"/>
        </w:rPr>
        <w:t xml:space="preserve"> apriti, kā arī narkotisko un psihotropo </w:t>
      </w:r>
      <w:r w:rsidR="00E33BA3" w:rsidRPr="00CB121E">
        <w:rPr>
          <w:rFonts w:cs="Times New Roman"/>
          <w:sz w:val="28"/>
          <w:szCs w:val="28"/>
        </w:rPr>
        <w:t xml:space="preserve">zāļu un </w:t>
      </w:r>
      <w:r w:rsidR="00FA495E" w:rsidRPr="00CB121E">
        <w:rPr>
          <w:rFonts w:cs="Times New Roman"/>
          <w:sz w:val="28"/>
          <w:szCs w:val="28"/>
        </w:rPr>
        <w:t>vi</w:t>
      </w:r>
      <w:r w:rsidR="00FE7671" w:rsidRPr="00CB121E">
        <w:rPr>
          <w:rFonts w:cs="Times New Roman"/>
          <w:sz w:val="28"/>
          <w:szCs w:val="28"/>
        </w:rPr>
        <w:t>elu aprites, spirta un prekursoru uzraudzību.</w:t>
      </w:r>
    </w:p>
    <w:p w14:paraId="1AE5E89F" w14:textId="22F0AF9D" w:rsidR="00FE7671" w:rsidRPr="00CB121E" w:rsidRDefault="00FE7671" w:rsidP="002D2ACF">
      <w:pPr>
        <w:ind w:firstLine="0"/>
        <w:rPr>
          <w:rFonts w:cs="Times New Roman"/>
          <w:sz w:val="28"/>
          <w:szCs w:val="28"/>
        </w:rPr>
      </w:pPr>
      <w:r w:rsidRPr="00CB121E">
        <w:rPr>
          <w:rFonts w:cs="Times New Roman"/>
          <w:sz w:val="28"/>
          <w:szCs w:val="28"/>
        </w:rPr>
        <w:t xml:space="preserve">Attiecībā uz  farmaceitiskās darbības licencēšanas jomu </w:t>
      </w:r>
      <w:r w:rsidR="00275B06" w:rsidRPr="00CB121E">
        <w:rPr>
          <w:rFonts w:cs="Times New Roman"/>
          <w:sz w:val="28"/>
          <w:szCs w:val="28"/>
        </w:rPr>
        <w:t>Aģentūras</w:t>
      </w:r>
      <w:r w:rsidRPr="00CB121E">
        <w:rPr>
          <w:rFonts w:cs="Times New Roman"/>
          <w:sz w:val="28"/>
          <w:szCs w:val="28"/>
        </w:rPr>
        <w:t xml:space="preserve"> funkcijas ir noteiktas Farmācijas likuma 10.panta 12. un 16.punktā, kas nosaka, ka </w:t>
      </w:r>
      <w:r w:rsidR="00275B06" w:rsidRPr="00CB121E">
        <w:rPr>
          <w:rFonts w:cs="Times New Roman"/>
          <w:sz w:val="28"/>
          <w:szCs w:val="28"/>
        </w:rPr>
        <w:t xml:space="preserve">Aģentūra </w:t>
      </w:r>
      <w:r w:rsidRPr="00CB121E">
        <w:rPr>
          <w:rFonts w:cs="Times New Roman"/>
          <w:sz w:val="28"/>
          <w:szCs w:val="28"/>
        </w:rPr>
        <w:t xml:space="preserve">izsniedz, pārreģistrē licenci aptiekām, zāļu lieltirgotavām, muitas noliktavām (zāļu izplatīšanai vairumtirdzniecībā), zāļu (pētāmo zāļu ), aktīvo </w:t>
      </w:r>
      <w:r w:rsidR="00FA495E" w:rsidRPr="00CB121E">
        <w:rPr>
          <w:rFonts w:cs="Times New Roman"/>
          <w:sz w:val="28"/>
          <w:szCs w:val="28"/>
        </w:rPr>
        <w:t>vi</w:t>
      </w:r>
      <w:r w:rsidRPr="00CB121E">
        <w:rPr>
          <w:rFonts w:cs="Times New Roman"/>
          <w:sz w:val="28"/>
          <w:szCs w:val="28"/>
        </w:rPr>
        <w:t>elu  ražošanai un importēšanai.</w:t>
      </w:r>
    </w:p>
    <w:p w14:paraId="0119EB57" w14:textId="2AC5041B" w:rsidR="00FE7671" w:rsidRPr="00CB121E" w:rsidRDefault="00FE7671" w:rsidP="00C17ABC">
      <w:pPr>
        <w:ind w:firstLine="720"/>
        <w:rPr>
          <w:rFonts w:cs="Times New Roman"/>
          <w:sz w:val="28"/>
          <w:szCs w:val="28"/>
        </w:rPr>
      </w:pPr>
      <w:r w:rsidRPr="00CB121E">
        <w:rPr>
          <w:rFonts w:cs="Times New Roman"/>
          <w:sz w:val="28"/>
          <w:szCs w:val="28"/>
        </w:rPr>
        <w:t xml:space="preserve">Funkcijas nedublējas, taču praksē veidojas </w:t>
      </w:r>
      <w:r w:rsidRPr="00CB121E">
        <w:rPr>
          <w:rFonts w:cs="Times New Roman"/>
          <w:b/>
          <w:bCs/>
          <w:sz w:val="28"/>
          <w:szCs w:val="28"/>
        </w:rPr>
        <w:t>pārklāšanās</w:t>
      </w:r>
      <w:r w:rsidRPr="00CB121E">
        <w:rPr>
          <w:rFonts w:cs="Times New Roman"/>
          <w:sz w:val="28"/>
          <w:szCs w:val="28"/>
        </w:rPr>
        <w:t xml:space="preserve">, jo </w:t>
      </w:r>
      <w:r w:rsidR="00282821" w:rsidRPr="00CB121E">
        <w:rPr>
          <w:rFonts w:cs="Times New Roman"/>
          <w:sz w:val="28"/>
          <w:szCs w:val="28"/>
        </w:rPr>
        <w:t xml:space="preserve">atsevišķi komersanti </w:t>
      </w:r>
      <w:r w:rsidRPr="00CB121E">
        <w:rPr>
          <w:rFonts w:cs="Times New Roman"/>
          <w:sz w:val="28"/>
          <w:szCs w:val="28"/>
        </w:rPr>
        <w:t xml:space="preserve">tiek pārbaudīti gan </w:t>
      </w:r>
      <w:r w:rsidR="00FA495E" w:rsidRPr="00CB121E">
        <w:rPr>
          <w:rFonts w:cs="Times New Roman"/>
          <w:sz w:val="28"/>
          <w:szCs w:val="28"/>
        </w:rPr>
        <w:t xml:space="preserve">no Aģentūras, </w:t>
      </w:r>
      <w:r w:rsidRPr="00CB121E">
        <w:rPr>
          <w:rFonts w:cs="Times New Roman"/>
          <w:sz w:val="28"/>
          <w:szCs w:val="28"/>
        </w:rPr>
        <w:t xml:space="preserve">gan </w:t>
      </w:r>
      <w:r w:rsidR="00FA495E" w:rsidRPr="00CB121E">
        <w:rPr>
          <w:rFonts w:cs="Times New Roman"/>
          <w:sz w:val="28"/>
          <w:szCs w:val="28"/>
        </w:rPr>
        <w:t>Inspekcijas puses</w:t>
      </w:r>
      <w:r w:rsidRPr="00CB121E">
        <w:rPr>
          <w:rFonts w:cs="Times New Roman"/>
          <w:sz w:val="28"/>
          <w:szCs w:val="28"/>
        </w:rPr>
        <w:t>. Rezultātā:</w:t>
      </w:r>
    </w:p>
    <w:p w14:paraId="5A661855" w14:textId="77777777" w:rsidR="00FE7671" w:rsidRPr="00CB121E" w:rsidRDefault="00FE7671" w:rsidP="002D2ACF">
      <w:pPr>
        <w:numPr>
          <w:ilvl w:val="0"/>
          <w:numId w:val="17"/>
        </w:numPr>
        <w:ind w:left="0" w:firstLine="0"/>
        <w:rPr>
          <w:rFonts w:cs="Times New Roman"/>
          <w:sz w:val="28"/>
          <w:szCs w:val="28"/>
        </w:rPr>
      </w:pPr>
      <w:r w:rsidRPr="00CB121E">
        <w:rPr>
          <w:rFonts w:cs="Times New Roman"/>
          <w:sz w:val="28"/>
          <w:szCs w:val="28"/>
        </w:rPr>
        <w:t>komersantam ir jāpielāgojas divu iestāžu pārbaužu grafikiem;</w:t>
      </w:r>
    </w:p>
    <w:p w14:paraId="19C069C5" w14:textId="77777777" w:rsidR="00FE7671" w:rsidRPr="00CB121E" w:rsidRDefault="00FE7671" w:rsidP="002D2ACF">
      <w:pPr>
        <w:numPr>
          <w:ilvl w:val="0"/>
          <w:numId w:val="17"/>
        </w:numPr>
        <w:ind w:left="0" w:firstLine="0"/>
        <w:rPr>
          <w:rFonts w:cs="Times New Roman"/>
          <w:sz w:val="28"/>
          <w:szCs w:val="28"/>
        </w:rPr>
      </w:pPr>
      <w:r w:rsidRPr="00CB121E">
        <w:rPr>
          <w:rFonts w:cs="Times New Roman"/>
          <w:sz w:val="28"/>
          <w:szCs w:val="28"/>
        </w:rPr>
        <w:t>informācija par trūkumiem un to novēršanu nereti ceļo starp iestādēm, radot lieku administratīvo slogu.</w:t>
      </w:r>
    </w:p>
    <w:p w14:paraId="05A6774C" w14:textId="5C23290F" w:rsidR="00FE7671" w:rsidRPr="00CB121E" w:rsidRDefault="00FA495E" w:rsidP="00C17ABC">
      <w:pPr>
        <w:ind w:firstLine="720"/>
        <w:rPr>
          <w:rFonts w:cs="Times New Roman"/>
          <w:sz w:val="28"/>
          <w:szCs w:val="28"/>
        </w:rPr>
      </w:pPr>
      <w:r w:rsidRPr="00CB121E">
        <w:rPr>
          <w:rFonts w:cs="Times New Roman"/>
          <w:sz w:val="28"/>
          <w:szCs w:val="28"/>
        </w:rPr>
        <w:t xml:space="preserve">Aģentūra </w:t>
      </w:r>
      <w:r w:rsidR="00FE7671" w:rsidRPr="00CB121E">
        <w:rPr>
          <w:rFonts w:cs="Times New Roman"/>
          <w:sz w:val="28"/>
          <w:szCs w:val="28"/>
        </w:rPr>
        <w:t>pieprasa licences izsniegšanai vai pārreģistrēšanai nepieciešamo dokumentāciju komersantiem un izsniedz/pārreģistrē licences, ja iesniegtā dokumentācija un tajā norādītā informācija atbilst farmaceitiskās darbības jomu regulējošo normatīvo aktu prasībām, lemj par licences darbības apturēšanu vai anulēšanu Noteikumos Nr.410 noteiktajos gadījumos.</w:t>
      </w:r>
    </w:p>
    <w:p w14:paraId="5E3B5215" w14:textId="5A401A27" w:rsidR="00FE7671" w:rsidRPr="00CB121E" w:rsidRDefault="00FE7671" w:rsidP="00C17ABC">
      <w:pPr>
        <w:ind w:firstLine="720"/>
        <w:rPr>
          <w:rFonts w:cs="Times New Roman"/>
          <w:sz w:val="28"/>
          <w:szCs w:val="28"/>
        </w:rPr>
      </w:pPr>
      <w:r w:rsidRPr="00CB121E">
        <w:rPr>
          <w:rFonts w:cs="Times New Roman"/>
          <w:sz w:val="28"/>
          <w:szCs w:val="28"/>
        </w:rPr>
        <w:t xml:space="preserve">Licenču pārreģistrēšanas gadījumos </w:t>
      </w:r>
      <w:r w:rsidR="00FA495E" w:rsidRPr="00CB121E">
        <w:rPr>
          <w:rFonts w:cs="Times New Roman"/>
          <w:sz w:val="28"/>
          <w:szCs w:val="28"/>
        </w:rPr>
        <w:t>Aģentūras</w:t>
      </w:r>
      <w:r w:rsidRPr="00CB121E">
        <w:rPr>
          <w:rFonts w:cs="Times New Roman"/>
          <w:sz w:val="28"/>
          <w:szCs w:val="28"/>
        </w:rPr>
        <w:t xml:space="preserve"> uzdevumi ietver farmaceitiskās darbības uzņēmuma vai tās struktūr</w:t>
      </w:r>
      <w:r w:rsidR="00FA495E" w:rsidRPr="00CB121E">
        <w:rPr>
          <w:rFonts w:cs="Times New Roman"/>
          <w:sz w:val="28"/>
          <w:szCs w:val="28"/>
        </w:rPr>
        <w:t>vi</w:t>
      </w:r>
      <w:r w:rsidRPr="00CB121E">
        <w:rPr>
          <w:rFonts w:cs="Times New Roman"/>
          <w:sz w:val="28"/>
          <w:szCs w:val="28"/>
        </w:rPr>
        <w:t xml:space="preserve">enības telpu un personāla atbilstības kontroli, vadoties no iesniegtajiem dokumentiem. </w:t>
      </w:r>
      <w:r w:rsidR="00FA495E" w:rsidRPr="00CB121E">
        <w:rPr>
          <w:rFonts w:cs="Times New Roman"/>
          <w:sz w:val="28"/>
          <w:szCs w:val="28"/>
        </w:rPr>
        <w:t xml:space="preserve">Inspekcija </w:t>
      </w:r>
      <w:r w:rsidRPr="00CB121E">
        <w:rPr>
          <w:rFonts w:cs="Times New Roman"/>
          <w:sz w:val="28"/>
          <w:szCs w:val="28"/>
        </w:rPr>
        <w:t xml:space="preserve">savukārt kontrolē t.sk. telpu un personāla atbilstību pēc faktiskās situācijas uz </w:t>
      </w:r>
      <w:r w:rsidR="00FA495E" w:rsidRPr="00CB121E">
        <w:rPr>
          <w:rFonts w:cs="Times New Roman"/>
          <w:sz w:val="28"/>
          <w:szCs w:val="28"/>
        </w:rPr>
        <w:t>vi</w:t>
      </w:r>
      <w:r w:rsidRPr="00CB121E">
        <w:rPr>
          <w:rFonts w:cs="Times New Roman"/>
          <w:sz w:val="28"/>
          <w:szCs w:val="28"/>
        </w:rPr>
        <w:t xml:space="preserve">etas un saskaņā ar tiem dokumentiem, kurus uzrāda uz </w:t>
      </w:r>
      <w:r w:rsidR="00275B06" w:rsidRPr="00CB121E">
        <w:rPr>
          <w:rFonts w:cs="Times New Roman"/>
          <w:sz w:val="28"/>
          <w:szCs w:val="28"/>
        </w:rPr>
        <w:t>vi</w:t>
      </w:r>
      <w:r w:rsidRPr="00CB121E">
        <w:rPr>
          <w:rFonts w:cs="Times New Roman"/>
          <w:sz w:val="28"/>
          <w:szCs w:val="28"/>
        </w:rPr>
        <w:t>etas farmaceitiskās darbības uzņēmumā, ievērojot Farmācijas likum</w:t>
      </w:r>
      <w:r w:rsidR="00275B06" w:rsidRPr="00CB121E">
        <w:rPr>
          <w:rFonts w:cs="Times New Roman"/>
          <w:sz w:val="28"/>
          <w:szCs w:val="28"/>
        </w:rPr>
        <w:t>a</w:t>
      </w:r>
      <w:r w:rsidRPr="00CB121E">
        <w:rPr>
          <w:rFonts w:cs="Times New Roman"/>
          <w:sz w:val="28"/>
          <w:szCs w:val="28"/>
        </w:rPr>
        <w:t xml:space="preserve"> 14.pantā deleģētos uzdevumus.</w:t>
      </w:r>
    </w:p>
    <w:p w14:paraId="24C8E7AA" w14:textId="1A0416ED" w:rsidR="00FE7671" w:rsidRPr="00CB121E" w:rsidRDefault="00FE7671" w:rsidP="00C17ABC">
      <w:pPr>
        <w:ind w:firstLine="720"/>
        <w:rPr>
          <w:rFonts w:cs="Times New Roman"/>
          <w:sz w:val="28"/>
          <w:szCs w:val="28"/>
        </w:rPr>
      </w:pPr>
      <w:r w:rsidRPr="00CB121E">
        <w:rPr>
          <w:rFonts w:cs="Times New Roman"/>
          <w:sz w:val="28"/>
          <w:szCs w:val="28"/>
        </w:rPr>
        <w:lastRenderedPageBreak/>
        <w:t xml:space="preserve">Saskaņā ar normatīvajā aktā noteikto iestāžu kompetenci, piem., 2025.gadā 7 (septiņos) gadījumos </w:t>
      </w:r>
      <w:r w:rsidR="00275B06" w:rsidRPr="00CB121E">
        <w:rPr>
          <w:rFonts w:cs="Times New Roman"/>
          <w:sz w:val="28"/>
          <w:szCs w:val="28"/>
        </w:rPr>
        <w:t>Aģentūra</w:t>
      </w:r>
      <w:r w:rsidRPr="00CB121E">
        <w:rPr>
          <w:rFonts w:cs="Times New Roman"/>
          <w:sz w:val="28"/>
          <w:szCs w:val="28"/>
        </w:rPr>
        <w:t xml:space="preserve"> bija vērsusies pie </w:t>
      </w:r>
      <w:r w:rsidR="00275B06" w:rsidRPr="00CB121E">
        <w:rPr>
          <w:rFonts w:cs="Times New Roman"/>
          <w:sz w:val="28"/>
          <w:szCs w:val="28"/>
        </w:rPr>
        <w:t xml:space="preserve">Inspekcijas </w:t>
      </w:r>
      <w:r w:rsidRPr="00CB121E">
        <w:rPr>
          <w:rFonts w:cs="Times New Roman"/>
          <w:sz w:val="28"/>
          <w:szCs w:val="28"/>
        </w:rPr>
        <w:t xml:space="preserve">ar lūgumu veikt pārbaudi, vai </w:t>
      </w:r>
      <w:r w:rsidR="00FA495E" w:rsidRPr="00CB121E">
        <w:rPr>
          <w:rFonts w:cs="Times New Roman"/>
          <w:sz w:val="28"/>
          <w:szCs w:val="28"/>
        </w:rPr>
        <w:t>vi</w:t>
      </w:r>
      <w:r w:rsidRPr="00CB121E">
        <w:rPr>
          <w:rFonts w:cs="Times New Roman"/>
          <w:sz w:val="28"/>
          <w:szCs w:val="28"/>
        </w:rPr>
        <w:t xml:space="preserve">spārēja tipa aptiekas  plānotā tīmekļa </w:t>
      </w:r>
      <w:r w:rsidR="00275B06" w:rsidRPr="00CB121E">
        <w:rPr>
          <w:rFonts w:cs="Times New Roman"/>
          <w:sz w:val="28"/>
          <w:szCs w:val="28"/>
        </w:rPr>
        <w:t xml:space="preserve">vietne </w:t>
      </w:r>
      <w:r w:rsidRPr="00CB121E">
        <w:rPr>
          <w:rFonts w:cs="Times New Roman"/>
          <w:sz w:val="28"/>
          <w:szCs w:val="28"/>
        </w:rPr>
        <w:t xml:space="preserve">atbilst Reklāmas likumam, pirms </w:t>
      </w:r>
      <w:r w:rsidR="00275B06" w:rsidRPr="00CB121E">
        <w:rPr>
          <w:rFonts w:cs="Times New Roman"/>
          <w:sz w:val="28"/>
          <w:szCs w:val="28"/>
        </w:rPr>
        <w:t xml:space="preserve">Aģentūra </w:t>
      </w:r>
      <w:r w:rsidRPr="00CB121E">
        <w:rPr>
          <w:rFonts w:cs="Times New Roman"/>
          <w:sz w:val="28"/>
          <w:szCs w:val="28"/>
        </w:rPr>
        <w:t xml:space="preserve">izdeva atļauju </w:t>
      </w:r>
      <w:r w:rsidR="00FA495E" w:rsidRPr="00CB121E">
        <w:rPr>
          <w:rFonts w:cs="Times New Roman"/>
          <w:sz w:val="28"/>
          <w:szCs w:val="28"/>
        </w:rPr>
        <w:t>vi</w:t>
      </w:r>
      <w:r w:rsidRPr="00CB121E">
        <w:rPr>
          <w:rFonts w:cs="Times New Roman"/>
          <w:sz w:val="28"/>
          <w:szCs w:val="28"/>
        </w:rPr>
        <w:t>spārēja tipa aptiekai veikt speciālo darbības nosacījumu “bezrecepšu zāļu izplatīšana, izmantojot tīmekļ</w:t>
      </w:r>
      <w:r w:rsidR="00FA495E" w:rsidRPr="00CB121E">
        <w:rPr>
          <w:rFonts w:cs="Times New Roman"/>
          <w:sz w:val="28"/>
          <w:szCs w:val="28"/>
        </w:rPr>
        <w:t>vi</w:t>
      </w:r>
      <w:r w:rsidRPr="00CB121E">
        <w:rPr>
          <w:rFonts w:cs="Times New Roman"/>
          <w:sz w:val="28"/>
          <w:szCs w:val="28"/>
        </w:rPr>
        <w:t>etni”</w:t>
      </w:r>
      <w:r w:rsidR="003A788D" w:rsidRPr="00CB121E">
        <w:rPr>
          <w:rFonts w:cs="Times New Roman"/>
          <w:sz w:val="28"/>
          <w:szCs w:val="28"/>
        </w:rPr>
        <w:t>, lai gan efektīvāk būtu, ja šis uzdevums tiktu izpildīts vienas iestādes ietvaros</w:t>
      </w:r>
      <w:r w:rsidRPr="00CB121E">
        <w:rPr>
          <w:rFonts w:cs="Times New Roman"/>
          <w:sz w:val="28"/>
          <w:szCs w:val="28"/>
        </w:rPr>
        <w:t>.</w:t>
      </w:r>
    </w:p>
    <w:p w14:paraId="4A6C3E26" w14:textId="10D0CE73" w:rsidR="00FE7671" w:rsidRPr="00CB121E" w:rsidRDefault="00FE7671" w:rsidP="00C17ABC">
      <w:pPr>
        <w:ind w:firstLine="720"/>
        <w:rPr>
          <w:rFonts w:cs="Times New Roman"/>
          <w:sz w:val="28"/>
          <w:szCs w:val="28"/>
        </w:rPr>
      </w:pPr>
      <w:r w:rsidRPr="00CB121E">
        <w:rPr>
          <w:rFonts w:cs="Times New Roman"/>
          <w:sz w:val="28"/>
          <w:szCs w:val="28"/>
        </w:rPr>
        <w:t>Ja abu institūciju funkcijas  attiecībā uz licences turētāja darbības uzraudzību ap</w:t>
      </w:r>
      <w:r w:rsidR="00FA495E" w:rsidRPr="00CB121E">
        <w:rPr>
          <w:rFonts w:cs="Times New Roman"/>
          <w:sz w:val="28"/>
          <w:szCs w:val="28"/>
        </w:rPr>
        <w:t>vi</w:t>
      </w:r>
      <w:r w:rsidRPr="00CB121E">
        <w:rPr>
          <w:rFonts w:cs="Times New Roman"/>
          <w:sz w:val="28"/>
          <w:szCs w:val="28"/>
        </w:rPr>
        <w:t>eno</w:t>
      </w:r>
      <w:r w:rsidR="00FA495E" w:rsidRPr="00CB121E">
        <w:rPr>
          <w:rFonts w:cs="Times New Roman"/>
          <w:sz w:val="28"/>
          <w:szCs w:val="28"/>
        </w:rPr>
        <w:t>tu</w:t>
      </w:r>
      <w:r w:rsidRPr="00CB121E">
        <w:rPr>
          <w:rFonts w:cs="Times New Roman"/>
          <w:sz w:val="28"/>
          <w:szCs w:val="28"/>
        </w:rPr>
        <w:t xml:space="preserve"> </w:t>
      </w:r>
      <w:r w:rsidR="00FA495E" w:rsidRPr="00CB121E">
        <w:rPr>
          <w:rFonts w:cs="Times New Roman"/>
          <w:sz w:val="28"/>
          <w:szCs w:val="28"/>
        </w:rPr>
        <w:t>vi</w:t>
      </w:r>
      <w:r w:rsidRPr="00CB121E">
        <w:rPr>
          <w:rFonts w:cs="Times New Roman"/>
          <w:sz w:val="28"/>
          <w:szCs w:val="28"/>
        </w:rPr>
        <w:t>enā iestādē, piemēram, izsniedzot vai pārreģistrējot licenci, var</w:t>
      </w:r>
      <w:r w:rsidR="00FA495E" w:rsidRPr="00CB121E">
        <w:rPr>
          <w:rFonts w:cs="Times New Roman"/>
          <w:sz w:val="28"/>
          <w:szCs w:val="28"/>
        </w:rPr>
        <w:t>ētu</w:t>
      </w:r>
      <w:r w:rsidRPr="00CB121E">
        <w:rPr>
          <w:rFonts w:cs="Times New Roman"/>
          <w:sz w:val="28"/>
          <w:szCs w:val="28"/>
        </w:rPr>
        <w:t xml:space="preserve"> ātrāk identificēt iespējamos riskus vai jautājumus, kuri prasītu papildu uzraudzību, kā rezultātā varētu operatīvāk nodrošināt informācijas apmaiņu </w:t>
      </w:r>
      <w:r w:rsidR="00FA495E" w:rsidRPr="00CB121E">
        <w:rPr>
          <w:rFonts w:cs="Times New Roman"/>
          <w:sz w:val="28"/>
          <w:szCs w:val="28"/>
        </w:rPr>
        <w:t>vi</w:t>
      </w:r>
      <w:r w:rsidRPr="00CB121E">
        <w:rPr>
          <w:rFonts w:cs="Times New Roman"/>
          <w:sz w:val="28"/>
          <w:szCs w:val="28"/>
        </w:rPr>
        <w:t>enas iestādes ietvaros un, atbilstoši identificētajiem riskiem, operatīvāk veikt nepieciešamās uzraudzības kontroles, atse</w:t>
      </w:r>
      <w:r w:rsidR="00FA495E" w:rsidRPr="00CB121E">
        <w:rPr>
          <w:rFonts w:cs="Times New Roman"/>
          <w:sz w:val="28"/>
          <w:szCs w:val="28"/>
        </w:rPr>
        <w:t>vi</w:t>
      </w:r>
      <w:r w:rsidRPr="00CB121E">
        <w:rPr>
          <w:rFonts w:cs="Times New Roman"/>
          <w:sz w:val="28"/>
          <w:szCs w:val="28"/>
        </w:rPr>
        <w:t>šķos gadījumos tās ap</w:t>
      </w:r>
      <w:r w:rsidR="00FA495E" w:rsidRPr="00CB121E">
        <w:rPr>
          <w:rFonts w:cs="Times New Roman"/>
          <w:sz w:val="28"/>
          <w:szCs w:val="28"/>
        </w:rPr>
        <w:t>vi</w:t>
      </w:r>
      <w:r w:rsidRPr="00CB121E">
        <w:rPr>
          <w:rFonts w:cs="Times New Roman"/>
          <w:sz w:val="28"/>
          <w:szCs w:val="28"/>
        </w:rPr>
        <w:t xml:space="preserve">enojot ar atbilstības novērtēšanas pārbaudēm, kuras veic </w:t>
      </w:r>
      <w:r w:rsidR="00FA495E" w:rsidRPr="00CB121E">
        <w:rPr>
          <w:rFonts w:cs="Times New Roman"/>
          <w:sz w:val="28"/>
          <w:szCs w:val="28"/>
        </w:rPr>
        <w:t>Aģentūra</w:t>
      </w:r>
      <w:r w:rsidRPr="00CB121E">
        <w:rPr>
          <w:rFonts w:cs="Times New Roman"/>
          <w:sz w:val="28"/>
          <w:szCs w:val="28"/>
        </w:rPr>
        <w:t>.</w:t>
      </w:r>
    </w:p>
    <w:p w14:paraId="35990608" w14:textId="54CFEDF3" w:rsidR="00FE7671" w:rsidRPr="00CB121E" w:rsidRDefault="00FA495E" w:rsidP="00C17ABC">
      <w:pPr>
        <w:ind w:firstLine="720"/>
        <w:rPr>
          <w:rFonts w:cs="Times New Roman"/>
          <w:sz w:val="28"/>
          <w:szCs w:val="28"/>
        </w:rPr>
      </w:pPr>
      <w:r w:rsidRPr="00CB121E">
        <w:rPr>
          <w:rFonts w:cs="Times New Roman"/>
          <w:sz w:val="28"/>
          <w:szCs w:val="28"/>
        </w:rPr>
        <w:t xml:space="preserve">Inspekcijas </w:t>
      </w:r>
      <w:r w:rsidR="00FE7671" w:rsidRPr="00CB121E">
        <w:rPr>
          <w:rFonts w:cs="Times New Roman"/>
          <w:sz w:val="28"/>
          <w:szCs w:val="28"/>
        </w:rPr>
        <w:t>inspektori</w:t>
      </w:r>
      <w:r w:rsidRPr="00CB121E">
        <w:rPr>
          <w:rFonts w:cs="Times New Roman"/>
          <w:sz w:val="28"/>
          <w:szCs w:val="28"/>
        </w:rPr>
        <w:t>,</w:t>
      </w:r>
      <w:r w:rsidR="00FE7671" w:rsidRPr="00CB121E">
        <w:rPr>
          <w:rFonts w:cs="Times New Roman"/>
          <w:sz w:val="28"/>
          <w:szCs w:val="28"/>
        </w:rPr>
        <w:t xml:space="preserve"> veicot aptieku, ražotāju un vairumtirgotāju inspekcijas, pārbauda to atbilstību Lat</w:t>
      </w:r>
      <w:r w:rsidRPr="00CB121E">
        <w:rPr>
          <w:rFonts w:cs="Times New Roman"/>
          <w:sz w:val="28"/>
          <w:szCs w:val="28"/>
        </w:rPr>
        <w:t>vi</w:t>
      </w:r>
      <w:r w:rsidR="00FE7671" w:rsidRPr="00CB121E">
        <w:rPr>
          <w:rFonts w:cs="Times New Roman"/>
          <w:sz w:val="28"/>
          <w:szCs w:val="28"/>
        </w:rPr>
        <w:t xml:space="preserve">jas normatīvajos aktos noteiktajām prasībām attiecībā uz cilvēkiem paredzēto zāļu un aktīvo </w:t>
      </w:r>
      <w:r w:rsidRPr="00CB121E">
        <w:rPr>
          <w:rFonts w:cs="Times New Roman"/>
          <w:sz w:val="28"/>
          <w:szCs w:val="28"/>
        </w:rPr>
        <w:t>vi</w:t>
      </w:r>
      <w:r w:rsidR="00FE7671" w:rsidRPr="00CB121E">
        <w:rPr>
          <w:rFonts w:cs="Times New Roman"/>
          <w:sz w:val="28"/>
          <w:szCs w:val="28"/>
        </w:rPr>
        <w:t xml:space="preserve">elu apriti un reklamēšanu, narkotisko un psihotropo </w:t>
      </w:r>
      <w:r w:rsidRPr="00CB121E">
        <w:rPr>
          <w:rFonts w:cs="Times New Roman"/>
          <w:sz w:val="28"/>
          <w:szCs w:val="28"/>
        </w:rPr>
        <w:t>vi</w:t>
      </w:r>
      <w:r w:rsidR="00FE7671" w:rsidRPr="00CB121E">
        <w:rPr>
          <w:rFonts w:cs="Times New Roman"/>
          <w:sz w:val="28"/>
          <w:szCs w:val="28"/>
        </w:rPr>
        <w:t>elu un zāļu apriti, spirta apriti, kā arī prekursoru apriti.</w:t>
      </w:r>
    </w:p>
    <w:p w14:paraId="01A1F036" w14:textId="77777777" w:rsidR="00BB6456" w:rsidRPr="00CB121E" w:rsidRDefault="00BB6456" w:rsidP="002D2ACF">
      <w:pPr>
        <w:spacing w:line="300" w:lineRule="atLeast"/>
        <w:ind w:firstLine="0"/>
        <w:rPr>
          <w:rFonts w:eastAsia="Times New Roman" w:cs="Times New Roman"/>
          <w:sz w:val="28"/>
          <w:szCs w:val="28"/>
          <w:lang w:eastAsia="lv-LV"/>
        </w:rPr>
      </w:pPr>
      <w:r w:rsidRPr="00CB121E">
        <w:rPr>
          <w:rFonts w:eastAsia="Times New Roman" w:cs="Times New Roman"/>
          <w:sz w:val="28"/>
          <w:szCs w:val="28"/>
          <w:lang w:eastAsia="lv-LV"/>
        </w:rPr>
        <w:t xml:space="preserve">Apvienojot Aģentūras ekspertu un Inspekcijas inspektoru veiktās pārbaudes farmaceitiskās darbības uzņēmumos, tiktu samazināts administratīvais slogs komersantiem un iestādēm, nodrošināta vienota informācijas apstrāde vienā kompetentajā iestādē, atvieglota licences un dokumentu izvērtēšana, kā arī paātrināta rīcība kritisku trūkumu gadījumā, tostarp </w:t>
      </w:r>
      <w:proofErr w:type="spellStart"/>
      <w:r w:rsidRPr="00CB121E">
        <w:rPr>
          <w:rFonts w:eastAsia="Times New Roman" w:cs="Times New Roman"/>
          <w:sz w:val="28"/>
          <w:szCs w:val="28"/>
          <w:lang w:eastAsia="lv-LV"/>
        </w:rPr>
        <w:t>kontrolpirkumu</w:t>
      </w:r>
      <w:proofErr w:type="spellEnd"/>
      <w:r w:rsidRPr="00CB121E">
        <w:rPr>
          <w:rFonts w:eastAsia="Times New Roman" w:cs="Times New Roman"/>
          <w:sz w:val="28"/>
          <w:szCs w:val="28"/>
          <w:lang w:eastAsia="lv-LV"/>
        </w:rPr>
        <w:t xml:space="preserve"> veikšana un paraugu noņemšana kvalitātes kontrolei.</w:t>
      </w:r>
    </w:p>
    <w:p w14:paraId="038ADD67" w14:textId="2242A243" w:rsidR="00C231DC" w:rsidRPr="00CB121E" w:rsidRDefault="005738A1" w:rsidP="002D2ACF">
      <w:pPr>
        <w:ind w:firstLine="720"/>
        <w:rPr>
          <w:rFonts w:cs="Times New Roman"/>
          <w:sz w:val="28"/>
          <w:szCs w:val="28"/>
        </w:rPr>
      </w:pPr>
      <w:r w:rsidRPr="00CB121E">
        <w:rPr>
          <w:rFonts w:cs="Times New Roman"/>
          <w:sz w:val="28"/>
          <w:szCs w:val="28"/>
        </w:rPr>
        <w:t>Vi</w:t>
      </w:r>
      <w:r w:rsidR="00C231DC" w:rsidRPr="00CB121E">
        <w:rPr>
          <w:rFonts w:cs="Times New Roman"/>
          <w:sz w:val="28"/>
          <w:szCs w:val="28"/>
        </w:rPr>
        <w:t xml:space="preserve">enlaikus jāatzīmē, ka pārbaudes gan zāļu lieltirgotavās, gan aptiekās atbilstoši savai kompetencei, veic gan citas </w:t>
      </w:r>
      <w:r w:rsidRPr="00CB121E">
        <w:rPr>
          <w:rFonts w:cs="Times New Roman"/>
          <w:sz w:val="28"/>
          <w:szCs w:val="28"/>
        </w:rPr>
        <w:t>Inspekcijas</w:t>
      </w:r>
      <w:r w:rsidR="00C231DC" w:rsidRPr="00CB121E">
        <w:rPr>
          <w:rFonts w:cs="Times New Roman"/>
          <w:sz w:val="28"/>
          <w:szCs w:val="28"/>
        </w:rPr>
        <w:t xml:space="preserve"> struktūr</w:t>
      </w:r>
      <w:r w:rsidRPr="00CB121E">
        <w:rPr>
          <w:rFonts w:cs="Times New Roman"/>
          <w:sz w:val="28"/>
          <w:szCs w:val="28"/>
        </w:rPr>
        <w:t>vi</w:t>
      </w:r>
      <w:r w:rsidR="00C231DC" w:rsidRPr="00CB121E">
        <w:rPr>
          <w:rFonts w:cs="Times New Roman"/>
          <w:sz w:val="28"/>
          <w:szCs w:val="28"/>
        </w:rPr>
        <w:t xml:space="preserve">enības, gan Pārtikas un veterinārais dienests (PVD) un citas iestādes, līdz ar to arī pēc zāļu uzraudzības funkciju nodošanas </w:t>
      </w:r>
      <w:r w:rsidRPr="00CB121E">
        <w:rPr>
          <w:rFonts w:cs="Times New Roman"/>
          <w:sz w:val="28"/>
          <w:szCs w:val="28"/>
        </w:rPr>
        <w:t xml:space="preserve">no Inspekcijas Aģentūrai </w:t>
      </w:r>
      <w:r w:rsidR="00C231DC" w:rsidRPr="00CB121E">
        <w:rPr>
          <w:rFonts w:cs="Times New Roman"/>
          <w:sz w:val="28"/>
          <w:szCs w:val="28"/>
        </w:rPr>
        <w:t xml:space="preserve">nevar izslēgt varbūtību, ka pārbaudes </w:t>
      </w:r>
      <w:r w:rsidR="001D0975" w:rsidRPr="00CB121E">
        <w:rPr>
          <w:rFonts w:cs="Times New Roman"/>
          <w:sz w:val="28"/>
          <w:szCs w:val="28"/>
        </w:rPr>
        <w:t xml:space="preserve">pie </w:t>
      </w:r>
      <w:r w:rsidRPr="00CB121E">
        <w:rPr>
          <w:rFonts w:cs="Times New Roman"/>
          <w:sz w:val="28"/>
          <w:szCs w:val="28"/>
        </w:rPr>
        <w:t xml:space="preserve">vieniem </w:t>
      </w:r>
      <w:r w:rsidR="001D0975" w:rsidRPr="00CB121E">
        <w:rPr>
          <w:rFonts w:cs="Times New Roman"/>
          <w:sz w:val="28"/>
          <w:szCs w:val="28"/>
        </w:rPr>
        <w:t xml:space="preserve">un tiem pašiem komersantiem </w:t>
      </w:r>
      <w:r w:rsidR="00C231DC" w:rsidRPr="00CB121E">
        <w:rPr>
          <w:rFonts w:cs="Times New Roman"/>
          <w:sz w:val="28"/>
          <w:szCs w:val="28"/>
        </w:rPr>
        <w:t xml:space="preserve">arī turpmāk īsā laika periodā veiks gan </w:t>
      </w:r>
      <w:r w:rsidRPr="00CB121E">
        <w:rPr>
          <w:rFonts w:cs="Times New Roman"/>
          <w:sz w:val="28"/>
          <w:szCs w:val="28"/>
        </w:rPr>
        <w:t>Inspekcija</w:t>
      </w:r>
      <w:r w:rsidR="00C231DC" w:rsidRPr="00CB121E">
        <w:rPr>
          <w:rFonts w:cs="Times New Roman"/>
          <w:sz w:val="28"/>
          <w:szCs w:val="28"/>
        </w:rPr>
        <w:t xml:space="preserve">, gan </w:t>
      </w:r>
      <w:r w:rsidRPr="00CB121E">
        <w:rPr>
          <w:rFonts w:cs="Times New Roman"/>
          <w:sz w:val="28"/>
          <w:szCs w:val="28"/>
        </w:rPr>
        <w:t>Aģentūra</w:t>
      </w:r>
      <w:r w:rsidR="00C231DC" w:rsidRPr="00CB121E">
        <w:rPr>
          <w:rFonts w:cs="Times New Roman"/>
          <w:sz w:val="28"/>
          <w:szCs w:val="28"/>
        </w:rPr>
        <w:t xml:space="preserve">, jo no </w:t>
      </w:r>
      <w:r w:rsidRPr="00CB121E">
        <w:rPr>
          <w:rFonts w:cs="Times New Roman"/>
          <w:sz w:val="28"/>
          <w:szCs w:val="28"/>
        </w:rPr>
        <w:t xml:space="preserve">Inspekcijas </w:t>
      </w:r>
      <w:r w:rsidR="00C231DC" w:rsidRPr="00CB121E">
        <w:rPr>
          <w:rFonts w:cs="Times New Roman"/>
          <w:sz w:val="28"/>
          <w:szCs w:val="28"/>
        </w:rPr>
        <w:t>puses joprojām tik</w:t>
      </w:r>
      <w:r w:rsidR="001D0975" w:rsidRPr="00CB121E">
        <w:rPr>
          <w:rFonts w:cs="Times New Roman"/>
          <w:sz w:val="28"/>
          <w:szCs w:val="28"/>
        </w:rPr>
        <w:t>tu</w:t>
      </w:r>
      <w:r w:rsidR="00C231DC" w:rsidRPr="00CB121E">
        <w:rPr>
          <w:rFonts w:cs="Times New Roman"/>
          <w:sz w:val="28"/>
          <w:szCs w:val="28"/>
        </w:rPr>
        <w:t xml:space="preserve"> uzraudzītas gan medicīnas ierīces, gan kosmētikas līdzekļi, gan citi ķīmiskie produkti.</w:t>
      </w:r>
    </w:p>
    <w:p w14:paraId="117899E4" w14:textId="77777777" w:rsidR="00BB6456" w:rsidRPr="00CB121E" w:rsidRDefault="00BB6456" w:rsidP="002D2ACF">
      <w:pPr>
        <w:ind w:firstLine="0"/>
        <w:rPr>
          <w:rFonts w:cs="Times New Roman"/>
          <w:sz w:val="28"/>
          <w:szCs w:val="28"/>
        </w:rPr>
      </w:pPr>
    </w:p>
    <w:p w14:paraId="72677E00" w14:textId="0859C4EE" w:rsidR="00BB6456" w:rsidRPr="00CB121E" w:rsidRDefault="003327F3" w:rsidP="003327F3">
      <w:pPr>
        <w:pStyle w:val="ListParagraph"/>
        <w:ind w:left="0" w:firstLine="0"/>
        <w:rPr>
          <w:rFonts w:cs="Times New Roman"/>
          <w:b/>
          <w:bCs/>
          <w:sz w:val="28"/>
          <w:szCs w:val="28"/>
        </w:rPr>
      </w:pPr>
      <w:r w:rsidRPr="00CB121E">
        <w:rPr>
          <w:rFonts w:cs="Times New Roman"/>
          <w:b/>
          <w:bCs/>
          <w:sz w:val="28"/>
          <w:szCs w:val="28"/>
        </w:rPr>
        <w:t xml:space="preserve">2.3. </w:t>
      </w:r>
      <w:r w:rsidR="00BB6456" w:rsidRPr="00CB121E">
        <w:rPr>
          <w:rFonts w:cs="Times New Roman"/>
          <w:b/>
          <w:bCs/>
          <w:sz w:val="28"/>
          <w:szCs w:val="28"/>
        </w:rPr>
        <w:t>Ātrās brīdināšanas sistēma</w:t>
      </w:r>
    </w:p>
    <w:p w14:paraId="5A7B6931" w14:textId="77777777" w:rsidR="00BB6456" w:rsidRPr="00CB121E" w:rsidRDefault="00BB6456" w:rsidP="002D2ACF">
      <w:pPr>
        <w:ind w:firstLine="0"/>
        <w:rPr>
          <w:rFonts w:cs="Times New Roman"/>
          <w:sz w:val="28"/>
          <w:szCs w:val="28"/>
        </w:rPr>
      </w:pPr>
    </w:p>
    <w:p w14:paraId="57000956" w14:textId="77777777" w:rsidR="001D5BBF" w:rsidRPr="00CB121E" w:rsidRDefault="001D5BBF" w:rsidP="00C17ABC">
      <w:pPr>
        <w:ind w:firstLine="720"/>
        <w:rPr>
          <w:rFonts w:cs="Times New Roman"/>
          <w:sz w:val="28"/>
          <w:szCs w:val="28"/>
        </w:rPr>
      </w:pPr>
      <w:r w:rsidRPr="00CB121E">
        <w:rPr>
          <w:rFonts w:cs="Times New Roman"/>
          <w:sz w:val="28"/>
          <w:szCs w:val="28"/>
        </w:rPr>
        <w:t xml:space="preserve">Ātrās brīdināšanas sistēma </w:t>
      </w:r>
      <w:proofErr w:type="spellStart"/>
      <w:r w:rsidRPr="00CB121E">
        <w:rPr>
          <w:rFonts w:cs="Times New Roman"/>
          <w:i/>
          <w:iCs/>
          <w:sz w:val="28"/>
          <w:szCs w:val="28"/>
        </w:rPr>
        <w:t>Rapid</w:t>
      </w:r>
      <w:proofErr w:type="spellEnd"/>
      <w:r w:rsidRPr="00CB121E">
        <w:rPr>
          <w:rFonts w:cs="Times New Roman"/>
          <w:i/>
          <w:iCs/>
          <w:sz w:val="28"/>
          <w:szCs w:val="28"/>
        </w:rPr>
        <w:t xml:space="preserve"> </w:t>
      </w:r>
      <w:proofErr w:type="spellStart"/>
      <w:r w:rsidRPr="00CB121E">
        <w:rPr>
          <w:rFonts w:cs="Times New Roman"/>
          <w:i/>
          <w:iCs/>
          <w:sz w:val="28"/>
          <w:szCs w:val="28"/>
        </w:rPr>
        <w:t>Alert</w:t>
      </w:r>
      <w:proofErr w:type="spellEnd"/>
      <w:r w:rsidRPr="00CB121E">
        <w:rPr>
          <w:rFonts w:cs="Times New Roman"/>
          <w:sz w:val="28"/>
          <w:szCs w:val="28"/>
        </w:rPr>
        <w:t xml:space="preserve"> ir paredzēta, lai nodrošinātu kompetento iestāžu savlaicīgu informēšanu par nopietniem ar zālēm saistītiem riskiem, to operatīvu izvērtēšanu un nepieciešamo pasākumu īstenošanu sabiedrības veselības aizsardzībai. Sistēmas mērķis ir novērst riskus, kas var rasties nekvalitatīvu, viltotu vai citādi neatbilstošu zāļu izplatīšanas vai lietošanas rezultātā.</w:t>
      </w:r>
    </w:p>
    <w:p w14:paraId="33DA5330" w14:textId="70B7F4CD" w:rsidR="001D5BBF" w:rsidRPr="00CB121E" w:rsidRDefault="001D5BBF" w:rsidP="002D2ACF">
      <w:pPr>
        <w:ind w:firstLine="0"/>
        <w:rPr>
          <w:rFonts w:cs="Times New Roman"/>
          <w:sz w:val="28"/>
          <w:szCs w:val="28"/>
        </w:rPr>
      </w:pPr>
      <w:r w:rsidRPr="00CB121E">
        <w:rPr>
          <w:rFonts w:cs="Times New Roman"/>
          <w:sz w:val="28"/>
          <w:szCs w:val="28"/>
        </w:rPr>
        <w:t xml:space="preserve">Saskaņā ar Ministru kabineta 2006. gada 30. maija noteikumiem Nr. 416 “Zāļu izplatīšanas un kvalitātes kontroles kārtība” (turpmāk – MK noteikumi Nr. 416), informācija par konstatētiem vai iespējamiem zāļu defektiem, atsaukšanu no tirgus un citām ar kvalitāti vai drošumu saistītām darbībām ir jāziņo gan Zāļu valsts aģentūrai (turpmāk – Aģentūra), gan Veselības inspekcijai (turpmāk – Inspekcija). </w:t>
      </w:r>
      <w:r w:rsidRPr="00CB121E">
        <w:rPr>
          <w:rFonts w:cs="Times New Roman"/>
          <w:sz w:val="28"/>
          <w:szCs w:val="28"/>
        </w:rPr>
        <w:lastRenderedPageBreak/>
        <w:t xml:space="preserve">Inspekcija kopīgi ar Aģentūru (vai, ja zāles paredzētas lietošanai dzīvniekiem, – ar Pārtikas un veterināro dienestu) </w:t>
      </w:r>
      <w:r w:rsidR="00F044C2" w:rsidRPr="00CB121E">
        <w:rPr>
          <w:rFonts w:cs="Times New Roman"/>
          <w:sz w:val="28"/>
          <w:szCs w:val="28"/>
        </w:rPr>
        <w:t>jā</w:t>
      </w:r>
      <w:r w:rsidRPr="00CB121E">
        <w:rPr>
          <w:rFonts w:cs="Times New Roman"/>
          <w:sz w:val="28"/>
          <w:szCs w:val="28"/>
        </w:rPr>
        <w:t>organizē saņemto paziņojumu izvērtēšan</w:t>
      </w:r>
      <w:r w:rsidR="00F044C2" w:rsidRPr="00CB121E">
        <w:rPr>
          <w:rFonts w:cs="Times New Roman"/>
          <w:sz w:val="28"/>
          <w:szCs w:val="28"/>
        </w:rPr>
        <w:t>a</w:t>
      </w:r>
      <w:r w:rsidRPr="00CB121E">
        <w:rPr>
          <w:rFonts w:cs="Times New Roman"/>
          <w:sz w:val="28"/>
          <w:szCs w:val="28"/>
        </w:rPr>
        <w:t xml:space="preserve"> attiecībā uz riska veidu, apmēru un aktualitāti.</w:t>
      </w:r>
      <w:r w:rsidR="005E18BE" w:rsidRPr="00CB121E">
        <w:rPr>
          <w:rFonts w:cs="Times New Roman"/>
          <w:sz w:val="28"/>
          <w:szCs w:val="28"/>
        </w:rPr>
        <w:t xml:space="preserve"> T</w:t>
      </w:r>
      <w:r w:rsidRPr="00CB121E">
        <w:rPr>
          <w:rFonts w:cs="Times New Roman"/>
          <w:sz w:val="28"/>
          <w:szCs w:val="28"/>
        </w:rPr>
        <w:t>as nozīmē, ka katrs ziņojums ir jāizvērtē abām iestādēm un lēmums jāpieņem savstarpējā sadarbībā, pamatojoties uz sabiedrības veselības apsvērumiem. Lai gan normatīvais regulējums nosaka katras iestādes funkcijas, primārais ziņojuma izvērtējums faktiski tiek dublēts abās iestādēs</w:t>
      </w:r>
      <w:r w:rsidR="005E18BE" w:rsidRPr="00CB121E">
        <w:rPr>
          <w:rFonts w:cs="Times New Roman"/>
          <w:sz w:val="28"/>
          <w:szCs w:val="28"/>
        </w:rPr>
        <w:t>, un š</w:t>
      </w:r>
      <w:r w:rsidRPr="00CB121E">
        <w:rPr>
          <w:rFonts w:cs="Times New Roman"/>
          <w:sz w:val="28"/>
          <w:szCs w:val="28"/>
        </w:rPr>
        <w:t>āda datu apstrādes un lēmumu pieņemšanas organizācija rada vairākas praktiskas problēmas:</w:t>
      </w:r>
    </w:p>
    <w:p w14:paraId="59B632F3" w14:textId="77777777" w:rsidR="001D5BBF" w:rsidRPr="00CB121E" w:rsidRDefault="001D5BBF" w:rsidP="002D2ACF">
      <w:pPr>
        <w:numPr>
          <w:ilvl w:val="0"/>
          <w:numId w:val="20"/>
        </w:numPr>
        <w:ind w:left="0" w:firstLine="0"/>
        <w:rPr>
          <w:rFonts w:cs="Times New Roman"/>
          <w:sz w:val="28"/>
          <w:szCs w:val="28"/>
        </w:rPr>
      </w:pPr>
      <w:r w:rsidRPr="00CB121E">
        <w:rPr>
          <w:rFonts w:cs="Times New Roman"/>
          <w:sz w:val="28"/>
          <w:szCs w:val="28"/>
        </w:rPr>
        <w:t>tiek patērēti papildu administratīvie un cilvēkresursi atkārtotai informācijas analīzei;</w:t>
      </w:r>
    </w:p>
    <w:p w14:paraId="3DCD7E4D" w14:textId="77777777" w:rsidR="001D5BBF" w:rsidRPr="00CB121E" w:rsidRDefault="001D5BBF" w:rsidP="002D2ACF">
      <w:pPr>
        <w:numPr>
          <w:ilvl w:val="0"/>
          <w:numId w:val="20"/>
        </w:numPr>
        <w:ind w:left="0" w:firstLine="0"/>
        <w:rPr>
          <w:rFonts w:cs="Times New Roman"/>
          <w:sz w:val="28"/>
          <w:szCs w:val="28"/>
        </w:rPr>
      </w:pPr>
      <w:r w:rsidRPr="00CB121E">
        <w:rPr>
          <w:rFonts w:cs="Times New Roman"/>
          <w:sz w:val="28"/>
          <w:szCs w:val="28"/>
        </w:rPr>
        <w:t>informācijas aprite notiek secīgi, nevis vienotā koplietojamā platformā;</w:t>
      </w:r>
    </w:p>
    <w:p w14:paraId="0F732AA4" w14:textId="77777777" w:rsidR="001D5BBF" w:rsidRPr="00CB121E" w:rsidRDefault="001D5BBF" w:rsidP="002D2ACF">
      <w:pPr>
        <w:numPr>
          <w:ilvl w:val="0"/>
          <w:numId w:val="20"/>
        </w:numPr>
        <w:ind w:left="0" w:firstLine="0"/>
        <w:rPr>
          <w:rFonts w:cs="Times New Roman"/>
          <w:sz w:val="28"/>
          <w:szCs w:val="28"/>
        </w:rPr>
      </w:pPr>
      <w:r w:rsidRPr="00CB121E">
        <w:rPr>
          <w:rFonts w:cs="Times New Roman"/>
          <w:sz w:val="28"/>
          <w:szCs w:val="28"/>
        </w:rPr>
        <w:t>lēmumu pieņemšana ir atkarīga no starpiestāžu saskaņošanas procesa.</w:t>
      </w:r>
    </w:p>
    <w:p w14:paraId="503780D0" w14:textId="77777777" w:rsidR="001D5BBF" w:rsidRPr="00CB121E" w:rsidRDefault="001D5BBF" w:rsidP="00C17ABC">
      <w:pPr>
        <w:ind w:firstLine="720"/>
        <w:rPr>
          <w:rFonts w:cs="Times New Roman"/>
          <w:sz w:val="28"/>
          <w:szCs w:val="28"/>
        </w:rPr>
      </w:pPr>
      <w:r w:rsidRPr="00CB121E">
        <w:rPr>
          <w:rFonts w:cs="Times New Roman"/>
          <w:sz w:val="28"/>
          <w:szCs w:val="28"/>
        </w:rPr>
        <w:t xml:space="preserve">Lai mazinātu ziņojumu manuālu pārsūtīšanu un ar to saistīto administratīvo slogu, kopš 2024. gada novembra Inspekcija visus saņemtos </w:t>
      </w:r>
      <w:proofErr w:type="spellStart"/>
      <w:r w:rsidRPr="00CB121E">
        <w:rPr>
          <w:rFonts w:cs="Times New Roman"/>
          <w:i/>
          <w:iCs/>
          <w:sz w:val="28"/>
          <w:szCs w:val="28"/>
        </w:rPr>
        <w:t>Rapid</w:t>
      </w:r>
      <w:proofErr w:type="spellEnd"/>
      <w:r w:rsidRPr="00CB121E">
        <w:rPr>
          <w:rFonts w:cs="Times New Roman"/>
          <w:i/>
          <w:iCs/>
          <w:sz w:val="28"/>
          <w:szCs w:val="28"/>
        </w:rPr>
        <w:t xml:space="preserve"> </w:t>
      </w:r>
      <w:proofErr w:type="spellStart"/>
      <w:r w:rsidRPr="00CB121E">
        <w:rPr>
          <w:rFonts w:cs="Times New Roman"/>
          <w:i/>
          <w:iCs/>
          <w:sz w:val="28"/>
          <w:szCs w:val="28"/>
        </w:rPr>
        <w:t>Alert</w:t>
      </w:r>
      <w:proofErr w:type="spellEnd"/>
      <w:r w:rsidRPr="00CB121E">
        <w:rPr>
          <w:rFonts w:cs="Times New Roman"/>
          <w:sz w:val="28"/>
          <w:szCs w:val="28"/>
        </w:rPr>
        <w:t xml:space="preserve"> ziņojumus automātiski </w:t>
      </w:r>
      <w:proofErr w:type="spellStart"/>
      <w:r w:rsidRPr="00CB121E">
        <w:rPr>
          <w:rFonts w:cs="Times New Roman"/>
          <w:sz w:val="28"/>
          <w:szCs w:val="28"/>
        </w:rPr>
        <w:t>pārsūta</w:t>
      </w:r>
      <w:proofErr w:type="spellEnd"/>
      <w:r w:rsidRPr="00CB121E">
        <w:rPr>
          <w:rFonts w:cs="Times New Roman"/>
          <w:sz w:val="28"/>
          <w:szCs w:val="28"/>
        </w:rPr>
        <w:t xml:space="preserve"> Aģentūrai. Tomēr šis tehniskais risinājums nemaina būtību – abām iestādēm joprojām ir pienākums veikt pilnvērtīgu ziņojuma izvērtējumu, pat gadījumos, kad tas objektīvi nav attiecināms uz konkrēto iestādi vai Latviju kopumā.</w:t>
      </w:r>
    </w:p>
    <w:p w14:paraId="7C557DFB" w14:textId="633B4BC9" w:rsidR="001D5BBF" w:rsidRPr="00CB121E" w:rsidRDefault="001D5BBF" w:rsidP="002D2ACF">
      <w:pPr>
        <w:ind w:firstLine="0"/>
        <w:rPr>
          <w:rFonts w:cs="Times New Roman"/>
          <w:sz w:val="28"/>
          <w:szCs w:val="28"/>
        </w:rPr>
      </w:pPr>
      <w:r w:rsidRPr="00CB121E">
        <w:rPr>
          <w:rFonts w:cs="Times New Roman"/>
          <w:sz w:val="28"/>
          <w:szCs w:val="28"/>
        </w:rPr>
        <w:t>Esošā pieeja kopumā nodrošina uzraudzības funkcij</w:t>
      </w:r>
      <w:r w:rsidR="007C60A3" w:rsidRPr="00CB121E">
        <w:rPr>
          <w:rFonts w:cs="Times New Roman"/>
          <w:sz w:val="28"/>
          <w:szCs w:val="28"/>
        </w:rPr>
        <w:t>as</w:t>
      </w:r>
      <w:r w:rsidRPr="00CB121E">
        <w:rPr>
          <w:rFonts w:cs="Times New Roman"/>
          <w:sz w:val="28"/>
          <w:szCs w:val="28"/>
        </w:rPr>
        <w:t xml:space="preserve"> izpildi, tomēr tā nav optimāli efektīva. Īpaši situācijās, kad tiek saņemta informācija par potenciāli nopietniem vai akūtiem riskiem, jebkāda papildu administratīva kavēšanās vai atkārtota informācijas apstrāde var ietekmēt reaģēšanas ātrumu. Lai gan praksē līdz šim nav </w:t>
      </w:r>
      <w:r w:rsidR="007C60A3" w:rsidRPr="00CB121E">
        <w:rPr>
          <w:rFonts w:cs="Times New Roman"/>
          <w:sz w:val="28"/>
          <w:szCs w:val="28"/>
        </w:rPr>
        <w:t>novērotas nopietnas negatīvas sekas šādai pieejai</w:t>
      </w:r>
      <w:r w:rsidRPr="00CB121E">
        <w:rPr>
          <w:rFonts w:cs="Times New Roman"/>
          <w:sz w:val="28"/>
          <w:szCs w:val="28"/>
        </w:rPr>
        <w:t>, pastāv potenciāls risks, ka sarežģītākos vai steidzamākos gadījumos vairāklīmeņu mehānisms var paildzināt lēmumu pieņemšanu.</w:t>
      </w:r>
    </w:p>
    <w:p w14:paraId="76CEFEE4" w14:textId="1F41F16F" w:rsidR="007C60A3" w:rsidRPr="00CB121E" w:rsidRDefault="001D5BBF" w:rsidP="00F36959">
      <w:pPr>
        <w:ind w:firstLine="720"/>
        <w:rPr>
          <w:rFonts w:cs="Times New Roman"/>
          <w:sz w:val="28"/>
          <w:szCs w:val="28"/>
        </w:rPr>
      </w:pPr>
      <w:r w:rsidRPr="00CB121E">
        <w:rPr>
          <w:rFonts w:cs="Times New Roman"/>
          <w:sz w:val="28"/>
          <w:szCs w:val="28"/>
        </w:rPr>
        <w:t>Ņemot vērā minēto, būtu izvērtējama iespēja pilnveidot datu apstrādes un lēmumu pieņemšanas kārtību, mazinot dublēšanos un nodrošinot skaidrāku atbildību sadalījumu, vienlaikus saglabājot nepieciešamo uzraudzības un kontroles līmeni sabiedrības veselības aizsardzībai.</w:t>
      </w:r>
    </w:p>
    <w:p w14:paraId="734177AC" w14:textId="3B27A079" w:rsidR="00E57BF5" w:rsidRPr="00CB121E" w:rsidRDefault="00E57BF5" w:rsidP="002D2ACF">
      <w:pPr>
        <w:ind w:firstLine="0"/>
        <w:rPr>
          <w:rFonts w:cs="Times New Roman"/>
          <w:sz w:val="28"/>
          <w:szCs w:val="28"/>
        </w:rPr>
      </w:pPr>
    </w:p>
    <w:p w14:paraId="57C47768" w14:textId="71DDDB05" w:rsidR="00116725" w:rsidRPr="00CB121E" w:rsidRDefault="003327F3" w:rsidP="003327F3">
      <w:pPr>
        <w:pStyle w:val="ListParagraph"/>
        <w:ind w:left="0" w:firstLine="0"/>
        <w:rPr>
          <w:rFonts w:cs="Times New Roman"/>
          <w:b/>
          <w:bCs/>
          <w:sz w:val="28"/>
          <w:szCs w:val="28"/>
        </w:rPr>
      </w:pPr>
      <w:r w:rsidRPr="00CB121E">
        <w:rPr>
          <w:rFonts w:cs="Times New Roman"/>
          <w:b/>
          <w:bCs/>
          <w:sz w:val="28"/>
          <w:szCs w:val="28"/>
        </w:rPr>
        <w:t xml:space="preserve">2.4. </w:t>
      </w:r>
      <w:r w:rsidR="00306F34" w:rsidRPr="00CB121E">
        <w:rPr>
          <w:rFonts w:cs="Times New Roman"/>
          <w:b/>
          <w:bCs/>
          <w:sz w:val="28"/>
          <w:szCs w:val="28"/>
        </w:rPr>
        <w:t>Pārbaužu s</w:t>
      </w:r>
      <w:r w:rsidR="00116725" w:rsidRPr="00CB121E">
        <w:rPr>
          <w:rFonts w:cs="Times New Roman"/>
          <w:b/>
          <w:bCs/>
          <w:sz w:val="28"/>
          <w:szCs w:val="28"/>
        </w:rPr>
        <w:t>tarptautiskā atzīšana un kopīgā audita programma</w:t>
      </w:r>
    </w:p>
    <w:p w14:paraId="7206BA36" w14:textId="77777777" w:rsidR="00116725" w:rsidRPr="00CB121E" w:rsidRDefault="00116725" w:rsidP="002D2ACF">
      <w:pPr>
        <w:ind w:firstLine="0"/>
        <w:rPr>
          <w:rFonts w:cs="Times New Roman"/>
          <w:sz w:val="28"/>
          <w:szCs w:val="28"/>
        </w:rPr>
      </w:pPr>
    </w:p>
    <w:p w14:paraId="2ADBE01C" w14:textId="51675849" w:rsidR="001759D2" w:rsidRPr="00CB121E" w:rsidRDefault="001759D2" w:rsidP="00C17ABC">
      <w:pPr>
        <w:ind w:firstLine="720"/>
        <w:rPr>
          <w:rFonts w:cs="Times New Roman"/>
          <w:sz w:val="28"/>
          <w:szCs w:val="28"/>
        </w:rPr>
      </w:pPr>
      <w:r w:rsidRPr="00CB121E">
        <w:rPr>
          <w:rFonts w:cs="Times New Roman"/>
          <w:sz w:val="28"/>
          <w:szCs w:val="28"/>
        </w:rPr>
        <w:t>Kopīgā audita programma (</w:t>
      </w:r>
      <w:proofErr w:type="spellStart"/>
      <w:r w:rsidRPr="00CB121E">
        <w:rPr>
          <w:rFonts w:cs="Times New Roman"/>
          <w:i/>
          <w:iCs/>
          <w:sz w:val="28"/>
          <w:szCs w:val="28"/>
        </w:rPr>
        <w:t>Joint</w:t>
      </w:r>
      <w:proofErr w:type="spellEnd"/>
      <w:r w:rsidRPr="00CB121E">
        <w:rPr>
          <w:rFonts w:cs="Times New Roman"/>
          <w:i/>
          <w:iCs/>
          <w:sz w:val="28"/>
          <w:szCs w:val="28"/>
        </w:rPr>
        <w:t xml:space="preserve"> Audit </w:t>
      </w:r>
      <w:proofErr w:type="spellStart"/>
      <w:r w:rsidRPr="00CB121E">
        <w:rPr>
          <w:rFonts w:cs="Times New Roman"/>
          <w:i/>
          <w:iCs/>
          <w:sz w:val="28"/>
          <w:szCs w:val="28"/>
        </w:rPr>
        <w:t>Programme</w:t>
      </w:r>
      <w:proofErr w:type="spellEnd"/>
      <w:r w:rsidRPr="00CB121E">
        <w:rPr>
          <w:rFonts w:cs="Times New Roman"/>
          <w:sz w:val="28"/>
          <w:szCs w:val="28"/>
        </w:rPr>
        <w:t xml:space="preserve">, JAP) ir </w:t>
      </w:r>
      <w:r w:rsidR="00306F34" w:rsidRPr="00CB121E">
        <w:rPr>
          <w:rFonts w:cs="Times New Roman"/>
          <w:sz w:val="28"/>
          <w:szCs w:val="28"/>
        </w:rPr>
        <w:t>Eiropas Zāļu aģentūras (</w:t>
      </w:r>
      <w:proofErr w:type="spellStart"/>
      <w:r w:rsidRPr="00CB121E">
        <w:rPr>
          <w:rFonts w:cs="Times New Roman"/>
          <w:i/>
          <w:iCs/>
          <w:sz w:val="28"/>
          <w:szCs w:val="28"/>
        </w:rPr>
        <w:t>European</w:t>
      </w:r>
      <w:proofErr w:type="spellEnd"/>
      <w:r w:rsidRPr="00CB121E">
        <w:rPr>
          <w:rFonts w:cs="Times New Roman"/>
          <w:i/>
          <w:iCs/>
          <w:sz w:val="28"/>
          <w:szCs w:val="28"/>
        </w:rPr>
        <w:t xml:space="preserve"> </w:t>
      </w:r>
      <w:proofErr w:type="spellStart"/>
      <w:r w:rsidRPr="00CB121E">
        <w:rPr>
          <w:rFonts w:cs="Times New Roman"/>
          <w:i/>
          <w:iCs/>
          <w:sz w:val="28"/>
          <w:szCs w:val="28"/>
        </w:rPr>
        <w:t>Medicines</w:t>
      </w:r>
      <w:proofErr w:type="spellEnd"/>
      <w:r w:rsidRPr="00CB121E">
        <w:rPr>
          <w:rFonts w:cs="Times New Roman"/>
          <w:i/>
          <w:iCs/>
          <w:sz w:val="28"/>
          <w:szCs w:val="28"/>
        </w:rPr>
        <w:t xml:space="preserve"> </w:t>
      </w:r>
      <w:proofErr w:type="spellStart"/>
      <w:r w:rsidRPr="00CB121E">
        <w:rPr>
          <w:rFonts w:cs="Times New Roman"/>
          <w:i/>
          <w:iCs/>
          <w:sz w:val="28"/>
          <w:szCs w:val="28"/>
        </w:rPr>
        <w:t>Agency</w:t>
      </w:r>
      <w:proofErr w:type="spellEnd"/>
      <w:r w:rsidR="00306F34" w:rsidRPr="00CB121E">
        <w:rPr>
          <w:rFonts w:cs="Times New Roman"/>
          <w:sz w:val="28"/>
          <w:szCs w:val="28"/>
        </w:rPr>
        <w:t>,</w:t>
      </w:r>
      <w:r w:rsidRPr="00CB121E">
        <w:rPr>
          <w:rFonts w:cs="Times New Roman"/>
          <w:sz w:val="28"/>
          <w:szCs w:val="28"/>
        </w:rPr>
        <w:t xml:space="preserve"> EMA) un Eiropas Ekonomikas zonas (EEZ) valstu izveidota kopīga auditu sistēma, kuras mērķis ir nodrošināt vienotus un konsekventus labas ražošanas prakses (LRP) standartus visos EEZ zāļu </w:t>
      </w:r>
      <w:proofErr w:type="spellStart"/>
      <w:r w:rsidRPr="00CB121E">
        <w:rPr>
          <w:rFonts w:cs="Times New Roman"/>
          <w:sz w:val="28"/>
          <w:szCs w:val="28"/>
        </w:rPr>
        <w:t>inspektorātos</w:t>
      </w:r>
      <w:proofErr w:type="spellEnd"/>
      <w:r w:rsidRPr="00CB121E">
        <w:rPr>
          <w:rFonts w:cs="Times New Roman"/>
          <w:sz w:val="28"/>
          <w:szCs w:val="28"/>
        </w:rPr>
        <w:t>.</w:t>
      </w:r>
      <w:r w:rsidR="00C17ABC" w:rsidRPr="00CB121E">
        <w:rPr>
          <w:rFonts w:cs="Times New Roman"/>
          <w:sz w:val="28"/>
          <w:szCs w:val="28"/>
        </w:rPr>
        <w:t xml:space="preserve"> </w:t>
      </w:r>
      <w:r w:rsidRPr="00CB121E">
        <w:rPr>
          <w:rFonts w:cs="Times New Roman"/>
          <w:sz w:val="28"/>
          <w:szCs w:val="28"/>
        </w:rPr>
        <w:t>JAP galvenie uzdevumi:</w:t>
      </w:r>
    </w:p>
    <w:p w14:paraId="50315BAD" w14:textId="77777777" w:rsidR="001759D2" w:rsidRPr="00CB121E" w:rsidRDefault="001759D2" w:rsidP="002D2ACF">
      <w:pPr>
        <w:numPr>
          <w:ilvl w:val="0"/>
          <w:numId w:val="21"/>
        </w:numPr>
        <w:ind w:left="0" w:firstLine="0"/>
        <w:rPr>
          <w:rFonts w:cs="Times New Roman"/>
          <w:sz w:val="28"/>
          <w:szCs w:val="28"/>
        </w:rPr>
      </w:pPr>
      <w:r w:rsidRPr="00CB121E">
        <w:rPr>
          <w:rFonts w:cs="Times New Roman"/>
          <w:sz w:val="28"/>
          <w:szCs w:val="28"/>
        </w:rPr>
        <w:t xml:space="preserve">pārbaudīt, vai EEZ </w:t>
      </w:r>
      <w:proofErr w:type="spellStart"/>
      <w:r w:rsidRPr="00CB121E">
        <w:rPr>
          <w:rFonts w:cs="Times New Roman"/>
          <w:sz w:val="28"/>
          <w:szCs w:val="28"/>
        </w:rPr>
        <w:t>inspektorāti</w:t>
      </w:r>
      <w:proofErr w:type="spellEnd"/>
      <w:r w:rsidRPr="00CB121E">
        <w:rPr>
          <w:rFonts w:cs="Times New Roman"/>
          <w:sz w:val="28"/>
          <w:szCs w:val="28"/>
        </w:rPr>
        <w:t xml:space="preserve"> efektīvi ievieš ES tiesību aktus un uztur kvalitātes sistēmas;</w:t>
      </w:r>
    </w:p>
    <w:p w14:paraId="1096DCF5" w14:textId="77777777" w:rsidR="001759D2" w:rsidRPr="00CB121E" w:rsidRDefault="001759D2" w:rsidP="002D2ACF">
      <w:pPr>
        <w:numPr>
          <w:ilvl w:val="0"/>
          <w:numId w:val="21"/>
        </w:numPr>
        <w:ind w:left="0" w:firstLine="0"/>
        <w:rPr>
          <w:rFonts w:cs="Times New Roman"/>
          <w:sz w:val="28"/>
          <w:szCs w:val="28"/>
        </w:rPr>
      </w:pPr>
      <w:r w:rsidRPr="00CB121E">
        <w:rPr>
          <w:rFonts w:cs="Times New Roman"/>
          <w:sz w:val="28"/>
          <w:szCs w:val="28"/>
        </w:rPr>
        <w:t>nodrošināt vienotu LRP prasību interpretāciju;</w:t>
      </w:r>
    </w:p>
    <w:p w14:paraId="06A76612" w14:textId="77777777" w:rsidR="001759D2" w:rsidRPr="00CB121E" w:rsidRDefault="001759D2" w:rsidP="002D2ACF">
      <w:pPr>
        <w:numPr>
          <w:ilvl w:val="0"/>
          <w:numId w:val="21"/>
        </w:numPr>
        <w:ind w:left="0" w:firstLine="0"/>
        <w:rPr>
          <w:rFonts w:cs="Times New Roman"/>
          <w:sz w:val="28"/>
          <w:szCs w:val="28"/>
        </w:rPr>
      </w:pPr>
      <w:r w:rsidRPr="00CB121E">
        <w:rPr>
          <w:rFonts w:cs="Times New Roman"/>
          <w:sz w:val="28"/>
          <w:szCs w:val="28"/>
        </w:rPr>
        <w:t>stiprināt savstarpējo uzticēšanos starp dalībvalstu inspektoriem;</w:t>
      </w:r>
    </w:p>
    <w:p w14:paraId="5F036374" w14:textId="77777777" w:rsidR="001759D2" w:rsidRPr="00CB121E" w:rsidRDefault="001759D2" w:rsidP="002D2ACF">
      <w:pPr>
        <w:numPr>
          <w:ilvl w:val="0"/>
          <w:numId w:val="21"/>
        </w:numPr>
        <w:ind w:left="0" w:firstLine="0"/>
        <w:rPr>
          <w:rFonts w:cs="Times New Roman"/>
          <w:sz w:val="28"/>
          <w:szCs w:val="28"/>
        </w:rPr>
      </w:pPr>
      <w:r w:rsidRPr="00CB121E">
        <w:rPr>
          <w:rFonts w:cs="Times New Roman"/>
          <w:sz w:val="28"/>
          <w:szCs w:val="28"/>
        </w:rPr>
        <w:t>veicināt inspektoru kompetences un apmācību vienādošanu.</w:t>
      </w:r>
    </w:p>
    <w:p w14:paraId="200B4BB5" w14:textId="77777777" w:rsidR="001759D2" w:rsidRPr="00CB121E" w:rsidRDefault="001759D2" w:rsidP="00C17ABC">
      <w:pPr>
        <w:ind w:firstLine="720"/>
        <w:rPr>
          <w:rFonts w:cs="Times New Roman"/>
          <w:sz w:val="28"/>
          <w:szCs w:val="28"/>
        </w:rPr>
      </w:pPr>
      <w:r w:rsidRPr="00CB121E">
        <w:rPr>
          <w:rFonts w:cs="Times New Roman"/>
          <w:sz w:val="28"/>
          <w:szCs w:val="28"/>
        </w:rPr>
        <w:t xml:space="preserve">JAP auditē valstu zāļu </w:t>
      </w:r>
      <w:proofErr w:type="spellStart"/>
      <w:r w:rsidRPr="00CB121E">
        <w:rPr>
          <w:rFonts w:cs="Times New Roman"/>
          <w:sz w:val="28"/>
          <w:szCs w:val="28"/>
        </w:rPr>
        <w:t>inspektorātus</w:t>
      </w:r>
      <w:proofErr w:type="spellEnd"/>
      <w:r w:rsidRPr="00CB121E">
        <w:rPr>
          <w:rFonts w:cs="Times New Roman"/>
          <w:sz w:val="28"/>
          <w:szCs w:val="28"/>
        </w:rPr>
        <w:t xml:space="preserve"> (nevis ražotājus) pēc harmonizētiem kritērijiem, kas izstrādāti sadarbībā ar </w:t>
      </w:r>
      <w:proofErr w:type="spellStart"/>
      <w:r w:rsidRPr="00CB121E">
        <w:rPr>
          <w:rFonts w:cs="Times New Roman"/>
          <w:i/>
          <w:iCs/>
          <w:sz w:val="28"/>
          <w:szCs w:val="28"/>
        </w:rPr>
        <w:t>Pharmaceutical</w:t>
      </w:r>
      <w:proofErr w:type="spellEnd"/>
      <w:r w:rsidRPr="00CB121E">
        <w:rPr>
          <w:rFonts w:cs="Times New Roman"/>
          <w:i/>
          <w:iCs/>
          <w:sz w:val="28"/>
          <w:szCs w:val="28"/>
        </w:rPr>
        <w:t xml:space="preserve"> </w:t>
      </w:r>
      <w:proofErr w:type="spellStart"/>
      <w:r w:rsidRPr="00CB121E">
        <w:rPr>
          <w:rFonts w:cs="Times New Roman"/>
          <w:i/>
          <w:iCs/>
          <w:sz w:val="28"/>
          <w:szCs w:val="28"/>
        </w:rPr>
        <w:t>Inspection</w:t>
      </w:r>
      <w:proofErr w:type="spellEnd"/>
      <w:r w:rsidRPr="00CB121E">
        <w:rPr>
          <w:rFonts w:cs="Times New Roman"/>
          <w:i/>
          <w:iCs/>
          <w:sz w:val="28"/>
          <w:szCs w:val="28"/>
        </w:rPr>
        <w:t xml:space="preserve"> </w:t>
      </w:r>
      <w:proofErr w:type="spellStart"/>
      <w:r w:rsidRPr="00CB121E">
        <w:rPr>
          <w:rFonts w:cs="Times New Roman"/>
          <w:i/>
          <w:iCs/>
          <w:sz w:val="28"/>
          <w:szCs w:val="28"/>
        </w:rPr>
        <w:t>Co-operation</w:t>
      </w:r>
      <w:proofErr w:type="spellEnd"/>
      <w:r w:rsidRPr="00CB121E">
        <w:rPr>
          <w:rFonts w:cs="Times New Roman"/>
          <w:i/>
          <w:iCs/>
          <w:sz w:val="28"/>
          <w:szCs w:val="28"/>
        </w:rPr>
        <w:t xml:space="preserve"> </w:t>
      </w:r>
      <w:proofErr w:type="spellStart"/>
      <w:r w:rsidRPr="00CB121E">
        <w:rPr>
          <w:rFonts w:cs="Times New Roman"/>
          <w:i/>
          <w:iCs/>
          <w:sz w:val="28"/>
          <w:szCs w:val="28"/>
        </w:rPr>
        <w:t>Scheme</w:t>
      </w:r>
      <w:proofErr w:type="spellEnd"/>
      <w:r w:rsidRPr="00CB121E">
        <w:rPr>
          <w:rFonts w:cs="Times New Roman"/>
          <w:sz w:val="28"/>
          <w:szCs w:val="28"/>
        </w:rPr>
        <w:t xml:space="preserve"> (PIC/S) un citām starptautiskām institūcijām. Auditēšanā tiek izmantotas </w:t>
      </w:r>
      <w:r w:rsidRPr="00CB121E">
        <w:rPr>
          <w:rFonts w:cs="Times New Roman"/>
          <w:sz w:val="28"/>
          <w:szCs w:val="28"/>
        </w:rPr>
        <w:lastRenderedPageBreak/>
        <w:t>vienotas vadlīnijas (</w:t>
      </w:r>
      <w:r w:rsidRPr="00CB121E">
        <w:rPr>
          <w:rFonts w:cs="Times New Roman"/>
          <w:i/>
          <w:iCs/>
          <w:sz w:val="28"/>
          <w:szCs w:val="28"/>
        </w:rPr>
        <w:t>Health Canada</w:t>
      </w:r>
      <w:r w:rsidRPr="00CB121E">
        <w:rPr>
          <w:rFonts w:cs="Times New Roman"/>
          <w:sz w:val="28"/>
          <w:szCs w:val="28"/>
        </w:rPr>
        <w:t xml:space="preserve"> izstrādātas un ES regulējumam pielāgotas), nodrošinot auditu savstarpēju salīdzināmību.</w:t>
      </w:r>
    </w:p>
    <w:p w14:paraId="6C642E2D" w14:textId="77777777" w:rsidR="001759D2" w:rsidRPr="00CB121E" w:rsidRDefault="001759D2" w:rsidP="002D2ACF">
      <w:pPr>
        <w:ind w:firstLine="0"/>
        <w:rPr>
          <w:rFonts w:cs="Times New Roman"/>
          <w:sz w:val="28"/>
          <w:szCs w:val="28"/>
        </w:rPr>
      </w:pPr>
      <w:r w:rsidRPr="00CB121E">
        <w:rPr>
          <w:rFonts w:cs="Times New Roman"/>
          <w:sz w:val="28"/>
          <w:szCs w:val="28"/>
        </w:rPr>
        <w:t>JAP ir būtiska Eiropas LRP sistēmas sastāvdaļa, jo tā:</w:t>
      </w:r>
    </w:p>
    <w:p w14:paraId="5A4C62DE" w14:textId="77777777" w:rsidR="001759D2" w:rsidRPr="00CB121E" w:rsidRDefault="001759D2" w:rsidP="002D2ACF">
      <w:pPr>
        <w:numPr>
          <w:ilvl w:val="0"/>
          <w:numId w:val="22"/>
        </w:numPr>
        <w:ind w:left="0" w:firstLine="0"/>
        <w:rPr>
          <w:rFonts w:cs="Times New Roman"/>
          <w:sz w:val="28"/>
          <w:szCs w:val="28"/>
        </w:rPr>
      </w:pPr>
      <w:r w:rsidRPr="00CB121E">
        <w:rPr>
          <w:rFonts w:cs="Times New Roman"/>
          <w:sz w:val="28"/>
          <w:szCs w:val="28"/>
        </w:rPr>
        <w:t xml:space="preserve">nodrošina </w:t>
      </w:r>
      <w:proofErr w:type="spellStart"/>
      <w:r w:rsidRPr="00CB121E">
        <w:rPr>
          <w:rFonts w:cs="Times New Roman"/>
          <w:sz w:val="28"/>
          <w:szCs w:val="28"/>
        </w:rPr>
        <w:t>inspektorātu</w:t>
      </w:r>
      <w:proofErr w:type="spellEnd"/>
      <w:r w:rsidRPr="00CB121E">
        <w:rPr>
          <w:rFonts w:cs="Times New Roman"/>
          <w:sz w:val="28"/>
          <w:szCs w:val="28"/>
        </w:rPr>
        <w:t xml:space="preserve"> ekvivalenci visā ES;</w:t>
      </w:r>
    </w:p>
    <w:p w14:paraId="3F79B57E" w14:textId="77777777" w:rsidR="001759D2" w:rsidRPr="00CB121E" w:rsidRDefault="001759D2" w:rsidP="002D2ACF">
      <w:pPr>
        <w:numPr>
          <w:ilvl w:val="0"/>
          <w:numId w:val="22"/>
        </w:numPr>
        <w:ind w:left="0" w:firstLine="0"/>
        <w:rPr>
          <w:rFonts w:cs="Times New Roman"/>
          <w:sz w:val="28"/>
          <w:szCs w:val="28"/>
        </w:rPr>
      </w:pPr>
      <w:r w:rsidRPr="00CB121E">
        <w:rPr>
          <w:rFonts w:cs="Times New Roman"/>
          <w:sz w:val="28"/>
          <w:szCs w:val="28"/>
        </w:rPr>
        <w:t>identificē nepilnības un veicina labo prakšu apmaiņu;</w:t>
      </w:r>
    </w:p>
    <w:p w14:paraId="3B346A41" w14:textId="77777777" w:rsidR="001759D2" w:rsidRPr="00CB121E" w:rsidRDefault="001759D2" w:rsidP="002D2ACF">
      <w:pPr>
        <w:numPr>
          <w:ilvl w:val="0"/>
          <w:numId w:val="22"/>
        </w:numPr>
        <w:ind w:left="0" w:firstLine="0"/>
        <w:rPr>
          <w:rFonts w:cs="Times New Roman"/>
          <w:sz w:val="28"/>
          <w:szCs w:val="28"/>
        </w:rPr>
      </w:pPr>
      <w:r w:rsidRPr="00CB121E">
        <w:rPr>
          <w:rFonts w:cs="Times New Roman"/>
          <w:sz w:val="28"/>
          <w:szCs w:val="28"/>
        </w:rPr>
        <w:t>sekmē kvalitātes vadības nepārtrauktu pilnveidi;</w:t>
      </w:r>
    </w:p>
    <w:p w14:paraId="64DD2464" w14:textId="77777777" w:rsidR="001759D2" w:rsidRPr="00CB121E" w:rsidRDefault="001759D2" w:rsidP="002D2ACF">
      <w:pPr>
        <w:numPr>
          <w:ilvl w:val="0"/>
          <w:numId w:val="22"/>
        </w:numPr>
        <w:ind w:left="0" w:firstLine="0"/>
        <w:rPr>
          <w:rFonts w:cs="Times New Roman"/>
          <w:sz w:val="28"/>
          <w:szCs w:val="28"/>
        </w:rPr>
      </w:pPr>
      <w:r w:rsidRPr="00CB121E">
        <w:rPr>
          <w:rFonts w:cs="Times New Roman"/>
          <w:sz w:val="28"/>
          <w:szCs w:val="28"/>
        </w:rPr>
        <w:t>kalpo par pamatu Savstarpējās atzīšanas līgumu (</w:t>
      </w:r>
      <w:r w:rsidRPr="00CB121E">
        <w:rPr>
          <w:rFonts w:cs="Times New Roman"/>
          <w:i/>
          <w:iCs/>
          <w:sz w:val="28"/>
          <w:szCs w:val="28"/>
        </w:rPr>
        <w:t xml:space="preserve">Mutual </w:t>
      </w:r>
      <w:proofErr w:type="spellStart"/>
      <w:r w:rsidRPr="00CB121E">
        <w:rPr>
          <w:rFonts w:cs="Times New Roman"/>
          <w:i/>
          <w:iCs/>
          <w:sz w:val="28"/>
          <w:szCs w:val="28"/>
        </w:rPr>
        <w:t>Recognition</w:t>
      </w:r>
      <w:proofErr w:type="spellEnd"/>
      <w:r w:rsidRPr="00CB121E">
        <w:rPr>
          <w:rFonts w:cs="Times New Roman"/>
          <w:i/>
          <w:iCs/>
          <w:sz w:val="28"/>
          <w:szCs w:val="28"/>
        </w:rPr>
        <w:t xml:space="preserve"> </w:t>
      </w:r>
      <w:proofErr w:type="spellStart"/>
      <w:r w:rsidRPr="00CB121E">
        <w:rPr>
          <w:rFonts w:cs="Times New Roman"/>
          <w:i/>
          <w:iCs/>
          <w:sz w:val="28"/>
          <w:szCs w:val="28"/>
        </w:rPr>
        <w:t>Agreements</w:t>
      </w:r>
      <w:proofErr w:type="spellEnd"/>
      <w:r w:rsidRPr="00CB121E">
        <w:rPr>
          <w:rFonts w:cs="Times New Roman"/>
          <w:sz w:val="28"/>
          <w:szCs w:val="28"/>
        </w:rPr>
        <w:t>, MRA) īstenošanai.</w:t>
      </w:r>
    </w:p>
    <w:p w14:paraId="12C9F5EF" w14:textId="77777777" w:rsidR="001759D2" w:rsidRPr="00CB121E" w:rsidRDefault="001759D2" w:rsidP="00C17ABC">
      <w:pPr>
        <w:ind w:firstLine="720"/>
        <w:rPr>
          <w:rFonts w:cs="Times New Roman"/>
          <w:sz w:val="28"/>
          <w:szCs w:val="28"/>
        </w:rPr>
      </w:pPr>
      <w:r w:rsidRPr="00CB121E">
        <w:rPr>
          <w:rFonts w:cs="Times New Roman"/>
          <w:sz w:val="28"/>
          <w:szCs w:val="28"/>
        </w:rPr>
        <w:t>Savstarpējās atzīšanas līgumi (MRA) ir ES un trešo valstu starptautiski nolīgumi, kas paredz LRP inspekciju rezultātu, sertifikātu un ziņojumu savstarpēju atzīšanu, dubulto inspekciju novēršanu un administratīvā sloga mazināšanu. ES MRA ir noslēgusi, cita starpā, ar ASV, Kanādu, Japānu, Austrāliju, Šveici, Izraēlu, Jaunzēlandi un Apvienoto Karalisti. MRA attiecas gan uz cilvēkiem paredzēto, gan veterināro zāļu ražošanu.</w:t>
      </w:r>
    </w:p>
    <w:p w14:paraId="68EC90FD" w14:textId="77777777" w:rsidR="001759D2" w:rsidRPr="00CB121E" w:rsidRDefault="001759D2" w:rsidP="00C17ABC">
      <w:pPr>
        <w:ind w:firstLine="720"/>
        <w:rPr>
          <w:rFonts w:cs="Times New Roman"/>
          <w:sz w:val="28"/>
          <w:szCs w:val="28"/>
        </w:rPr>
      </w:pPr>
      <w:r w:rsidRPr="00CB121E">
        <w:rPr>
          <w:rFonts w:cs="Times New Roman"/>
          <w:sz w:val="28"/>
          <w:szCs w:val="28"/>
        </w:rPr>
        <w:t xml:space="preserve">JAP regulārie auditi nodrošina pierādījumus par ES </w:t>
      </w:r>
      <w:proofErr w:type="spellStart"/>
      <w:r w:rsidRPr="00CB121E">
        <w:rPr>
          <w:rFonts w:cs="Times New Roman"/>
          <w:sz w:val="28"/>
          <w:szCs w:val="28"/>
        </w:rPr>
        <w:t>inspektorātu</w:t>
      </w:r>
      <w:proofErr w:type="spellEnd"/>
      <w:r w:rsidRPr="00CB121E">
        <w:rPr>
          <w:rFonts w:cs="Times New Roman"/>
          <w:sz w:val="28"/>
          <w:szCs w:val="28"/>
        </w:rPr>
        <w:t xml:space="preserve"> darbības konsekvenci, kvalitāti un vienotu standartu ievērošanu. Tas ir priekšnosacījums, lai trešās valstis atzītu ES </w:t>
      </w:r>
      <w:proofErr w:type="spellStart"/>
      <w:r w:rsidRPr="00CB121E">
        <w:rPr>
          <w:rFonts w:cs="Times New Roman"/>
          <w:sz w:val="28"/>
          <w:szCs w:val="28"/>
        </w:rPr>
        <w:t>inspektorātus</w:t>
      </w:r>
      <w:proofErr w:type="spellEnd"/>
      <w:r w:rsidRPr="00CB121E">
        <w:rPr>
          <w:rFonts w:cs="Times New Roman"/>
          <w:sz w:val="28"/>
          <w:szCs w:val="28"/>
        </w:rPr>
        <w:t xml:space="preserve"> par ekvivalentiem un saglabātu uzticību MRA ietvarā. MRA paredz regulāru kvalitātes sistēmu pārbaudi, un JAP tieši izpilda šo funkciju.</w:t>
      </w:r>
    </w:p>
    <w:p w14:paraId="56831878" w14:textId="77777777" w:rsidR="001759D2" w:rsidRPr="00CB121E" w:rsidRDefault="001759D2" w:rsidP="00C17ABC">
      <w:pPr>
        <w:ind w:firstLine="720"/>
        <w:rPr>
          <w:rFonts w:cs="Times New Roman"/>
          <w:sz w:val="28"/>
          <w:szCs w:val="28"/>
        </w:rPr>
      </w:pPr>
      <w:r w:rsidRPr="00CB121E">
        <w:rPr>
          <w:rFonts w:cs="Times New Roman"/>
          <w:sz w:val="28"/>
          <w:szCs w:val="28"/>
        </w:rPr>
        <w:t xml:space="preserve">Visas EEZ zāļu aģentūras, kas veic LRP inspekcijas (t.sk. Aģentūra), piedaloties JAP, tiek atzītas par līdzvērtīgām ES kompetentajām iestādēm. Tas nozīmē, ka Aģentūras veiktās inspekcijas, kā arī izsniegtās licences un LRP vai LIP sertifikāti (publicēti EMA uzturētajā </w:t>
      </w:r>
      <w:proofErr w:type="spellStart"/>
      <w:r w:rsidRPr="00CB121E">
        <w:rPr>
          <w:rFonts w:cs="Times New Roman"/>
          <w:sz w:val="28"/>
          <w:szCs w:val="28"/>
        </w:rPr>
        <w:t>EudraGMDP</w:t>
      </w:r>
      <w:proofErr w:type="spellEnd"/>
      <w:r w:rsidRPr="00CB121E">
        <w:rPr>
          <w:rFonts w:cs="Times New Roman"/>
          <w:sz w:val="28"/>
          <w:szCs w:val="28"/>
        </w:rPr>
        <w:t xml:space="preserve"> datubāzē) tiek atzīti EEZ un MRA valstīs.</w:t>
      </w:r>
    </w:p>
    <w:p w14:paraId="7E4E9645" w14:textId="77777777" w:rsidR="001759D2" w:rsidRPr="00CB121E" w:rsidRDefault="001759D2" w:rsidP="00C17ABC">
      <w:pPr>
        <w:ind w:firstLine="720"/>
        <w:rPr>
          <w:rFonts w:cs="Times New Roman"/>
          <w:sz w:val="28"/>
          <w:szCs w:val="28"/>
        </w:rPr>
      </w:pPr>
      <w:r w:rsidRPr="00CB121E">
        <w:rPr>
          <w:rFonts w:cs="Times New Roman"/>
          <w:sz w:val="28"/>
          <w:szCs w:val="28"/>
        </w:rPr>
        <w:t>Šī atzīšana nodrošina Latvijas ražotāju un vairumtirgotāju konkurētspēju globālajā tirgū:</w:t>
      </w:r>
    </w:p>
    <w:p w14:paraId="27E7DDBD" w14:textId="77777777" w:rsidR="001759D2" w:rsidRPr="00CB121E" w:rsidRDefault="001759D2" w:rsidP="002D2ACF">
      <w:pPr>
        <w:numPr>
          <w:ilvl w:val="0"/>
          <w:numId w:val="23"/>
        </w:numPr>
        <w:ind w:left="0" w:firstLine="0"/>
        <w:rPr>
          <w:rFonts w:cs="Times New Roman"/>
          <w:sz w:val="28"/>
          <w:szCs w:val="28"/>
        </w:rPr>
      </w:pPr>
      <w:r w:rsidRPr="00CB121E">
        <w:rPr>
          <w:rFonts w:cs="Times New Roman"/>
          <w:sz w:val="28"/>
          <w:szCs w:val="28"/>
        </w:rPr>
        <w:t>samazinās atkārtotu inspekciju skaits trešajās valstīs;</w:t>
      </w:r>
    </w:p>
    <w:p w14:paraId="05325B21" w14:textId="6A7F8EC1" w:rsidR="001759D2" w:rsidRPr="00CB121E" w:rsidRDefault="001759D2" w:rsidP="002D2ACF">
      <w:pPr>
        <w:numPr>
          <w:ilvl w:val="0"/>
          <w:numId w:val="23"/>
        </w:numPr>
        <w:ind w:left="0" w:firstLine="0"/>
        <w:rPr>
          <w:rFonts w:cs="Times New Roman"/>
          <w:sz w:val="28"/>
          <w:szCs w:val="28"/>
        </w:rPr>
      </w:pPr>
      <w:r w:rsidRPr="00CB121E">
        <w:rPr>
          <w:rFonts w:cs="Times New Roman"/>
          <w:sz w:val="28"/>
          <w:szCs w:val="28"/>
        </w:rPr>
        <w:t>tiek atvieglota zāļu reģistrācija un izplatīšana;</w:t>
      </w:r>
    </w:p>
    <w:p w14:paraId="77DEAEB1" w14:textId="77777777" w:rsidR="001759D2" w:rsidRPr="00CB121E" w:rsidRDefault="001759D2" w:rsidP="002D2ACF">
      <w:pPr>
        <w:numPr>
          <w:ilvl w:val="0"/>
          <w:numId w:val="23"/>
        </w:numPr>
        <w:ind w:left="0" w:firstLine="0"/>
        <w:rPr>
          <w:rFonts w:cs="Times New Roman"/>
          <w:sz w:val="28"/>
          <w:szCs w:val="28"/>
        </w:rPr>
      </w:pPr>
      <w:r w:rsidRPr="00CB121E">
        <w:rPr>
          <w:rFonts w:cs="Times New Roman"/>
          <w:sz w:val="28"/>
          <w:szCs w:val="28"/>
        </w:rPr>
        <w:t>tiek sekmēta starptautiskā sadarbība farmācijas nozarē.</w:t>
      </w:r>
    </w:p>
    <w:p w14:paraId="3FE39CB7" w14:textId="0BBC24C8" w:rsidR="0088725B" w:rsidRPr="00CB121E" w:rsidRDefault="001759D2" w:rsidP="002D2ACF">
      <w:pPr>
        <w:ind w:firstLine="0"/>
        <w:rPr>
          <w:rFonts w:cs="Times New Roman"/>
          <w:sz w:val="28"/>
          <w:szCs w:val="28"/>
        </w:rPr>
      </w:pPr>
      <w:r w:rsidRPr="00CB121E">
        <w:rPr>
          <w:rFonts w:cs="Times New Roman"/>
          <w:sz w:val="28"/>
          <w:szCs w:val="28"/>
        </w:rPr>
        <w:t xml:space="preserve">Ja </w:t>
      </w:r>
      <w:r w:rsidR="000E0E9C" w:rsidRPr="00CB121E">
        <w:rPr>
          <w:rFonts w:cs="Times New Roman"/>
          <w:sz w:val="28"/>
          <w:szCs w:val="28"/>
        </w:rPr>
        <w:t xml:space="preserve">Aģentūras </w:t>
      </w:r>
      <w:r w:rsidRPr="00CB121E">
        <w:rPr>
          <w:rFonts w:cs="Times New Roman"/>
          <w:sz w:val="28"/>
          <w:szCs w:val="28"/>
        </w:rPr>
        <w:t>darbība neatbilstu JAP kritērijiem, tās izsniegtās licences un sertifikāti netiktu atzīti EEZ un trešajās valstīs. Tas būtiski samazinātu Latvijas ražotāju un vairumtirgotāju konkurētspēju un palielinātu administratīvo slogu starptautiskajā tirgū</w:t>
      </w:r>
      <w:r w:rsidR="00CD6E67" w:rsidRPr="00CB121E">
        <w:rPr>
          <w:rFonts w:cs="Times New Roman"/>
          <w:sz w:val="28"/>
          <w:szCs w:val="28"/>
        </w:rPr>
        <w:t>, savukārt funkciju konsolidācija vienā iestādē – Aģentūrā - no</w:t>
      </w:r>
      <w:r w:rsidR="0088725B" w:rsidRPr="00CB121E">
        <w:rPr>
          <w:rFonts w:cs="Times New Roman"/>
          <w:sz w:val="28"/>
          <w:szCs w:val="28"/>
        </w:rPr>
        <w:t>drošin</w:t>
      </w:r>
      <w:r w:rsidR="00091DC5" w:rsidRPr="00CB121E">
        <w:rPr>
          <w:rFonts w:cs="Times New Roman"/>
          <w:sz w:val="28"/>
          <w:szCs w:val="28"/>
        </w:rPr>
        <w:t>ātu</w:t>
      </w:r>
      <w:r w:rsidR="0088725B" w:rsidRPr="00CB121E">
        <w:rPr>
          <w:rFonts w:cs="Times New Roman"/>
          <w:sz w:val="28"/>
          <w:szCs w:val="28"/>
        </w:rPr>
        <w:t>:</w:t>
      </w:r>
    </w:p>
    <w:p w14:paraId="19FFE0B7" w14:textId="20C6D33C" w:rsidR="0088725B" w:rsidRPr="00CB121E" w:rsidRDefault="00353FBA" w:rsidP="002D2ACF">
      <w:pPr>
        <w:numPr>
          <w:ilvl w:val="0"/>
          <w:numId w:val="18"/>
        </w:numPr>
        <w:ind w:left="0" w:firstLine="0"/>
        <w:rPr>
          <w:rFonts w:cs="Times New Roman"/>
          <w:sz w:val="28"/>
          <w:szCs w:val="28"/>
        </w:rPr>
      </w:pPr>
      <w:r w:rsidRPr="00CB121E">
        <w:rPr>
          <w:rFonts w:cs="Times New Roman"/>
          <w:sz w:val="28"/>
          <w:szCs w:val="28"/>
        </w:rPr>
        <w:t>vi</w:t>
      </w:r>
      <w:r w:rsidR="0088725B" w:rsidRPr="00CB121E">
        <w:rPr>
          <w:rFonts w:cs="Times New Roman"/>
          <w:sz w:val="28"/>
          <w:szCs w:val="28"/>
        </w:rPr>
        <w:t>enotu datu un informācijas plūsmu,</w:t>
      </w:r>
    </w:p>
    <w:p w14:paraId="085C83DB" w14:textId="77777777" w:rsidR="0088725B" w:rsidRPr="00CB121E" w:rsidRDefault="0088725B" w:rsidP="002D2ACF">
      <w:pPr>
        <w:numPr>
          <w:ilvl w:val="0"/>
          <w:numId w:val="18"/>
        </w:numPr>
        <w:ind w:left="0" w:firstLine="0"/>
        <w:rPr>
          <w:rFonts w:cs="Times New Roman"/>
          <w:sz w:val="28"/>
          <w:szCs w:val="28"/>
        </w:rPr>
      </w:pPr>
      <w:r w:rsidRPr="00CB121E">
        <w:rPr>
          <w:rFonts w:cs="Times New Roman"/>
          <w:sz w:val="28"/>
          <w:szCs w:val="28"/>
        </w:rPr>
        <w:t>mazāku administratīvo slogu komersantiem,</w:t>
      </w:r>
    </w:p>
    <w:p w14:paraId="603B24F3" w14:textId="039493EE" w:rsidR="0088725B" w:rsidRPr="00CB121E" w:rsidRDefault="0088725B" w:rsidP="002D2ACF">
      <w:pPr>
        <w:numPr>
          <w:ilvl w:val="0"/>
          <w:numId w:val="18"/>
        </w:numPr>
        <w:ind w:left="0" w:firstLine="0"/>
        <w:rPr>
          <w:rFonts w:cs="Times New Roman"/>
          <w:sz w:val="28"/>
          <w:szCs w:val="28"/>
        </w:rPr>
      </w:pPr>
      <w:r w:rsidRPr="00CB121E">
        <w:rPr>
          <w:rFonts w:cs="Times New Roman"/>
          <w:sz w:val="28"/>
          <w:szCs w:val="28"/>
        </w:rPr>
        <w:t xml:space="preserve">iespēju </w:t>
      </w:r>
      <w:r w:rsidR="00353FBA" w:rsidRPr="00CB121E">
        <w:rPr>
          <w:rFonts w:cs="Times New Roman"/>
          <w:sz w:val="28"/>
          <w:szCs w:val="28"/>
        </w:rPr>
        <w:t xml:space="preserve">vienas </w:t>
      </w:r>
      <w:r w:rsidRPr="00CB121E">
        <w:rPr>
          <w:rFonts w:cs="Times New Roman"/>
          <w:sz w:val="28"/>
          <w:szCs w:val="28"/>
        </w:rPr>
        <w:t>institūcijas ietvaros veikt gan licences izvērtēšanu, gan uzraudzību,</w:t>
      </w:r>
    </w:p>
    <w:p w14:paraId="5805678D" w14:textId="77777777" w:rsidR="0088725B" w:rsidRPr="00CB121E" w:rsidRDefault="0088725B" w:rsidP="002D2ACF">
      <w:pPr>
        <w:numPr>
          <w:ilvl w:val="0"/>
          <w:numId w:val="18"/>
        </w:numPr>
        <w:ind w:left="0" w:firstLine="0"/>
        <w:rPr>
          <w:rFonts w:cs="Times New Roman"/>
          <w:sz w:val="28"/>
          <w:szCs w:val="28"/>
        </w:rPr>
      </w:pPr>
      <w:r w:rsidRPr="00CB121E">
        <w:rPr>
          <w:rFonts w:cs="Times New Roman"/>
          <w:sz w:val="28"/>
          <w:szCs w:val="28"/>
        </w:rPr>
        <w:t>ātrāku un koordinētāku reaģēšanu kritiskās situācijās,</w:t>
      </w:r>
    </w:p>
    <w:p w14:paraId="62AC0377" w14:textId="509189D9" w:rsidR="000E0E9C" w:rsidRPr="00CB121E" w:rsidRDefault="0088725B" w:rsidP="002D2ACF">
      <w:pPr>
        <w:numPr>
          <w:ilvl w:val="0"/>
          <w:numId w:val="18"/>
        </w:numPr>
        <w:ind w:left="0" w:firstLine="0"/>
        <w:rPr>
          <w:rFonts w:cs="Times New Roman"/>
          <w:sz w:val="28"/>
          <w:szCs w:val="28"/>
        </w:rPr>
      </w:pPr>
      <w:r w:rsidRPr="00CB121E">
        <w:rPr>
          <w:rFonts w:cs="Times New Roman"/>
          <w:sz w:val="28"/>
          <w:szCs w:val="28"/>
        </w:rPr>
        <w:t>efektīvākas pārbaudes, j</w:t>
      </w:r>
      <w:r w:rsidR="000E0E9C" w:rsidRPr="00CB121E">
        <w:rPr>
          <w:rFonts w:cs="Times New Roman"/>
          <w:sz w:val="28"/>
          <w:szCs w:val="28"/>
        </w:rPr>
        <w:t>a</w:t>
      </w:r>
      <w:r w:rsidRPr="00CB121E">
        <w:rPr>
          <w:rFonts w:cs="Times New Roman"/>
          <w:sz w:val="28"/>
          <w:szCs w:val="28"/>
        </w:rPr>
        <w:t xml:space="preserve"> iespējams</w:t>
      </w:r>
      <w:r w:rsidR="000E0E9C" w:rsidRPr="00CB121E">
        <w:rPr>
          <w:rFonts w:cs="Times New Roman"/>
          <w:sz w:val="28"/>
          <w:szCs w:val="28"/>
        </w:rPr>
        <w:t>,</w:t>
      </w:r>
      <w:r w:rsidRPr="00CB121E">
        <w:rPr>
          <w:rFonts w:cs="Times New Roman"/>
          <w:sz w:val="28"/>
          <w:szCs w:val="28"/>
        </w:rPr>
        <w:t xml:space="preserve"> ap</w:t>
      </w:r>
      <w:r w:rsidR="00353FBA" w:rsidRPr="00CB121E">
        <w:rPr>
          <w:rFonts w:cs="Times New Roman"/>
          <w:sz w:val="28"/>
          <w:szCs w:val="28"/>
        </w:rPr>
        <w:t xml:space="preserve">vienojot </w:t>
      </w:r>
      <w:r w:rsidRPr="00CB121E">
        <w:rPr>
          <w:rFonts w:cs="Times New Roman"/>
          <w:sz w:val="28"/>
          <w:szCs w:val="28"/>
        </w:rPr>
        <w:t xml:space="preserve">LRP/LIP pārbaužu elementus ar </w:t>
      </w:r>
      <w:r w:rsidR="00353FBA" w:rsidRPr="00CB121E">
        <w:rPr>
          <w:rFonts w:cs="Times New Roman"/>
          <w:sz w:val="28"/>
          <w:szCs w:val="28"/>
        </w:rPr>
        <w:t>vis</w:t>
      </w:r>
      <w:r w:rsidRPr="00CB121E">
        <w:rPr>
          <w:rFonts w:cs="Times New Roman"/>
          <w:sz w:val="28"/>
          <w:szCs w:val="28"/>
        </w:rPr>
        <w:t>pārējās uzraudzības kontroli</w:t>
      </w:r>
      <w:r w:rsidR="00D82664" w:rsidRPr="00CB121E">
        <w:rPr>
          <w:rFonts w:cs="Times New Roman"/>
          <w:sz w:val="28"/>
          <w:szCs w:val="28"/>
        </w:rPr>
        <w:t>.</w:t>
      </w:r>
    </w:p>
    <w:p w14:paraId="30FE0AEB" w14:textId="77777777" w:rsidR="00EF2711" w:rsidRPr="00CB121E" w:rsidRDefault="00EF2711" w:rsidP="002D2ACF">
      <w:pPr>
        <w:ind w:firstLine="0"/>
        <w:rPr>
          <w:rFonts w:cs="Times New Roman"/>
          <w:sz w:val="28"/>
          <w:szCs w:val="28"/>
        </w:rPr>
      </w:pPr>
    </w:p>
    <w:p w14:paraId="3BD3FE95" w14:textId="77777777" w:rsidR="00040022" w:rsidRPr="00CB121E" w:rsidRDefault="00040022" w:rsidP="002D2ACF">
      <w:pPr>
        <w:ind w:firstLine="0"/>
        <w:rPr>
          <w:rFonts w:cs="Times New Roman"/>
          <w:sz w:val="28"/>
          <w:szCs w:val="28"/>
        </w:rPr>
      </w:pPr>
    </w:p>
    <w:p w14:paraId="1CF5BA08" w14:textId="77777777" w:rsidR="00EF2711" w:rsidRPr="00CB121E" w:rsidRDefault="00EF2711" w:rsidP="002D2ACF">
      <w:pPr>
        <w:ind w:firstLine="0"/>
        <w:rPr>
          <w:rFonts w:cs="Times New Roman"/>
          <w:sz w:val="28"/>
          <w:szCs w:val="28"/>
        </w:rPr>
      </w:pPr>
    </w:p>
    <w:p w14:paraId="47E42440" w14:textId="77777777" w:rsidR="004F0E57" w:rsidRPr="00CB121E" w:rsidRDefault="004F0E57">
      <w:pPr>
        <w:spacing w:before="40"/>
        <w:rPr>
          <w:rFonts w:eastAsia="Calibri" w:cs="Times New Roman"/>
          <w:b/>
          <w:iCs/>
          <w:sz w:val="28"/>
          <w:szCs w:val="28"/>
        </w:rPr>
      </w:pPr>
      <w:r w:rsidRPr="00CB121E">
        <w:br w:type="page"/>
      </w:r>
    </w:p>
    <w:p w14:paraId="19EE8486" w14:textId="780DE3AC" w:rsidR="00EF2711" w:rsidRPr="00CB121E" w:rsidRDefault="00D13EED" w:rsidP="002D2ACF">
      <w:pPr>
        <w:pStyle w:val="TOC1"/>
        <w:jc w:val="both"/>
        <w:rPr>
          <w:noProof w:val="0"/>
        </w:rPr>
      </w:pPr>
      <w:r w:rsidRPr="00CB121E">
        <w:rPr>
          <w:noProof w:val="0"/>
        </w:rPr>
        <w:lastRenderedPageBreak/>
        <w:t>3</w:t>
      </w:r>
      <w:r w:rsidR="00EF2711" w:rsidRPr="00CB121E">
        <w:rPr>
          <w:noProof w:val="0"/>
        </w:rPr>
        <w:t xml:space="preserve">.  RISINĀJUMS </w:t>
      </w:r>
    </w:p>
    <w:p w14:paraId="6E5EC452" w14:textId="77777777" w:rsidR="00EF2711" w:rsidRPr="00CB121E" w:rsidRDefault="00EF2711" w:rsidP="002D2ACF">
      <w:pPr>
        <w:ind w:firstLine="0"/>
        <w:rPr>
          <w:rFonts w:cs="Times New Roman"/>
          <w:b/>
          <w:bCs/>
          <w:sz w:val="28"/>
          <w:szCs w:val="28"/>
        </w:rPr>
      </w:pPr>
    </w:p>
    <w:p w14:paraId="449E6E1B" w14:textId="13C7AC1B" w:rsidR="00EF2711" w:rsidRPr="00CB121E" w:rsidRDefault="00D13EED" w:rsidP="002D2ACF">
      <w:pPr>
        <w:ind w:firstLine="0"/>
        <w:rPr>
          <w:rFonts w:cs="Times New Roman"/>
          <w:b/>
          <w:bCs/>
          <w:sz w:val="28"/>
          <w:szCs w:val="28"/>
        </w:rPr>
      </w:pPr>
      <w:r w:rsidRPr="00CB121E">
        <w:rPr>
          <w:rFonts w:cs="Times New Roman"/>
          <w:b/>
          <w:bCs/>
          <w:sz w:val="28"/>
          <w:szCs w:val="28"/>
        </w:rPr>
        <w:t>3.</w:t>
      </w:r>
      <w:r w:rsidR="00EF2711" w:rsidRPr="00CB121E">
        <w:rPr>
          <w:rFonts w:cs="Times New Roman"/>
          <w:b/>
          <w:bCs/>
          <w:sz w:val="28"/>
          <w:szCs w:val="28"/>
        </w:rPr>
        <w:t>1. Izvērtētie risinājuma varianti</w:t>
      </w:r>
    </w:p>
    <w:p w14:paraId="0CF2E671" w14:textId="77777777" w:rsidR="00EF2711" w:rsidRPr="00CB121E" w:rsidRDefault="00EF2711" w:rsidP="002D2ACF">
      <w:pPr>
        <w:ind w:firstLine="0"/>
        <w:rPr>
          <w:rFonts w:cs="Times New Roman"/>
          <w:b/>
          <w:bCs/>
          <w:sz w:val="28"/>
          <w:szCs w:val="28"/>
        </w:rPr>
      </w:pPr>
    </w:p>
    <w:p w14:paraId="5D7F2E5A" w14:textId="166CCA19" w:rsidR="00EF2711" w:rsidRPr="00CB121E" w:rsidRDefault="00EF2711" w:rsidP="00C17ABC">
      <w:pPr>
        <w:ind w:firstLine="720"/>
        <w:rPr>
          <w:rFonts w:cs="Times New Roman"/>
          <w:sz w:val="28"/>
          <w:szCs w:val="28"/>
        </w:rPr>
      </w:pPr>
      <w:r w:rsidRPr="00CB121E">
        <w:rPr>
          <w:rFonts w:cs="Times New Roman"/>
          <w:sz w:val="28"/>
          <w:szCs w:val="28"/>
        </w:rPr>
        <w:t xml:space="preserve">Izstrādājot priekšlikumu farmācijas nozares uzraudzības funkciju pārkārtošanai, darba grupa izvērtēja </w:t>
      </w:r>
      <w:r w:rsidR="0024086D" w:rsidRPr="00CB121E">
        <w:rPr>
          <w:rFonts w:cs="Times New Roman"/>
          <w:sz w:val="28"/>
          <w:szCs w:val="28"/>
        </w:rPr>
        <w:t xml:space="preserve">divas </w:t>
      </w:r>
      <w:r w:rsidRPr="00CB121E">
        <w:rPr>
          <w:rFonts w:cs="Times New Roman"/>
          <w:sz w:val="28"/>
          <w:szCs w:val="28"/>
        </w:rPr>
        <w:t>iespējamas institucionālās alternatīvas, analizējot to ietekmi uz uzraudzības efekti</w:t>
      </w:r>
      <w:r w:rsidR="00353FBA" w:rsidRPr="00CB121E">
        <w:rPr>
          <w:rFonts w:cs="Times New Roman"/>
          <w:sz w:val="28"/>
          <w:szCs w:val="28"/>
        </w:rPr>
        <w:t>vitāti</w:t>
      </w:r>
      <w:r w:rsidRPr="00CB121E">
        <w:rPr>
          <w:rFonts w:cs="Times New Roman"/>
          <w:sz w:val="28"/>
          <w:szCs w:val="28"/>
        </w:rPr>
        <w:t>, administratīvo slogu, starptautisko uzticamību, valsts pārvaldes kapacitāti un budžetu.</w:t>
      </w:r>
    </w:p>
    <w:p w14:paraId="73222076" w14:textId="77777777" w:rsidR="00EF2711" w:rsidRPr="00CB121E" w:rsidRDefault="00EF2711" w:rsidP="002D2ACF">
      <w:pPr>
        <w:ind w:firstLine="0"/>
        <w:rPr>
          <w:rFonts w:cs="Times New Roman"/>
          <w:sz w:val="28"/>
          <w:szCs w:val="28"/>
        </w:rPr>
      </w:pPr>
    </w:p>
    <w:p w14:paraId="7F44530A" w14:textId="6AA13D9A" w:rsidR="00EF2711" w:rsidRPr="00CB121E" w:rsidRDefault="00EF2711" w:rsidP="002D2ACF">
      <w:pPr>
        <w:ind w:firstLine="0"/>
        <w:rPr>
          <w:rFonts w:cs="Times New Roman"/>
          <w:sz w:val="28"/>
          <w:szCs w:val="28"/>
          <w:u w:val="single"/>
        </w:rPr>
      </w:pPr>
      <w:r w:rsidRPr="00CB121E">
        <w:rPr>
          <w:rFonts w:cs="Times New Roman"/>
          <w:sz w:val="28"/>
          <w:szCs w:val="28"/>
          <w:u w:val="single"/>
        </w:rPr>
        <w:t xml:space="preserve">1. </w:t>
      </w:r>
      <w:r w:rsidR="004E1E6A">
        <w:rPr>
          <w:rFonts w:cs="Times New Roman"/>
          <w:sz w:val="28"/>
          <w:szCs w:val="28"/>
          <w:u w:val="single"/>
        </w:rPr>
        <w:t>risinājums</w:t>
      </w:r>
      <w:r w:rsidR="004E1E6A" w:rsidRPr="00CB121E">
        <w:rPr>
          <w:rFonts w:cs="Times New Roman"/>
          <w:sz w:val="28"/>
          <w:szCs w:val="28"/>
          <w:u w:val="single"/>
        </w:rPr>
        <w:t xml:space="preserve"> </w:t>
      </w:r>
      <w:r w:rsidRPr="00CB121E">
        <w:rPr>
          <w:rFonts w:cs="Times New Roman"/>
          <w:sz w:val="28"/>
          <w:szCs w:val="28"/>
          <w:u w:val="single"/>
        </w:rPr>
        <w:t>– Esošā uzraudzības modeļa saglabāšana (</w:t>
      </w:r>
      <w:r w:rsidRPr="00CB121E">
        <w:rPr>
          <w:rFonts w:cs="Times New Roman"/>
          <w:i/>
          <w:iCs/>
          <w:sz w:val="28"/>
          <w:szCs w:val="28"/>
          <w:u w:val="single"/>
        </w:rPr>
        <w:t>status quo</w:t>
      </w:r>
      <w:r w:rsidRPr="00CB121E">
        <w:rPr>
          <w:rFonts w:cs="Times New Roman"/>
          <w:sz w:val="28"/>
          <w:szCs w:val="28"/>
          <w:u w:val="single"/>
        </w:rPr>
        <w:t>)</w:t>
      </w:r>
    </w:p>
    <w:p w14:paraId="7B32905A" w14:textId="16E496B2" w:rsidR="00EF2711" w:rsidRPr="00CB121E" w:rsidRDefault="00EF2711" w:rsidP="002D2ACF">
      <w:pPr>
        <w:ind w:firstLine="0"/>
        <w:rPr>
          <w:rFonts w:cs="Times New Roman"/>
          <w:sz w:val="28"/>
          <w:szCs w:val="28"/>
        </w:rPr>
      </w:pPr>
      <w:r w:rsidRPr="00CB121E">
        <w:rPr>
          <w:rFonts w:cs="Times New Roman"/>
          <w:sz w:val="28"/>
          <w:szCs w:val="28"/>
        </w:rPr>
        <w:t xml:space="preserve">Šī </w:t>
      </w:r>
      <w:r w:rsidR="004E1E6A">
        <w:rPr>
          <w:rFonts w:cs="Times New Roman"/>
          <w:sz w:val="28"/>
          <w:szCs w:val="28"/>
        </w:rPr>
        <w:t xml:space="preserve">risinājuma </w:t>
      </w:r>
      <w:r w:rsidRPr="00CB121E">
        <w:rPr>
          <w:rFonts w:cs="Times New Roman"/>
          <w:sz w:val="28"/>
          <w:szCs w:val="28"/>
        </w:rPr>
        <w:t>ietvaros tiktu saglabāts pašreizējais farmācijas nozares uzraudzības funkciju dalījums starp Aģentūru un Inspekciju, neveicot būtiskas izmaiņas. Šā risinājuma priekšrocības:</w:t>
      </w:r>
    </w:p>
    <w:p w14:paraId="5DD8D849"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nav nepieciešanas institucionālas vai tiesiskas izmaiņas;</w:t>
      </w:r>
    </w:p>
    <w:p w14:paraId="62EE51A4"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nav pārejas perioda risku;</w:t>
      </w:r>
    </w:p>
    <w:p w14:paraId="6BBEFAB5"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saglabājas ierastie procesi un atbildības sadalījums.</w:t>
      </w:r>
    </w:p>
    <w:p w14:paraId="18A4F4CE" w14:textId="77777777" w:rsidR="00EF2711" w:rsidRPr="00CB121E" w:rsidRDefault="00EF2711" w:rsidP="002D2ACF">
      <w:pPr>
        <w:ind w:firstLine="0"/>
        <w:rPr>
          <w:rFonts w:cs="Times New Roman"/>
          <w:sz w:val="28"/>
          <w:szCs w:val="28"/>
        </w:rPr>
      </w:pPr>
      <w:r w:rsidRPr="00CB121E">
        <w:rPr>
          <w:rFonts w:cs="Times New Roman"/>
          <w:sz w:val="28"/>
          <w:szCs w:val="28"/>
        </w:rPr>
        <w:t>Šā risinājuma varianta trūkumi:</w:t>
      </w:r>
    </w:p>
    <w:p w14:paraId="0B5050D7"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saglabājas uzraudzības fragmentācija un paralēli procesi;</w:t>
      </w:r>
    </w:p>
    <w:p w14:paraId="2339FEF4"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turpinās dublējoši datu pieprasījumi un pārbaužu veikšana nozares uzņēmumiem;</w:t>
      </w:r>
    </w:p>
    <w:p w14:paraId="02F6AEFC"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 xml:space="preserve">netiek novērstas 2024. gada </w:t>
      </w:r>
      <w:proofErr w:type="spellStart"/>
      <w:r w:rsidRPr="00CB121E">
        <w:rPr>
          <w:rFonts w:cs="Times New Roman"/>
          <w:i/>
          <w:iCs/>
          <w:sz w:val="28"/>
          <w:szCs w:val="28"/>
        </w:rPr>
        <w:t>Joint</w:t>
      </w:r>
      <w:proofErr w:type="spellEnd"/>
      <w:r w:rsidRPr="00CB121E">
        <w:rPr>
          <w:rFonts w:cs="Times New Roman"/>
          <w:i/>
          <w:iCs/>
          <w:sz w:val="28"/>
          <w:szCs w:val="28"/>
        </w:rPr>
        <w:t xml:space="preserve"> Audit </w:t>
      </w:r>
      <w:proofErr w:type="spellStart"/>
      <w:r w:rsidRPr="00CB121E">
        <w:rPr>
          <w:rFonts w:cs="Times New Roman"/>
          <w:i/>
          <w:iCs/>
          <w:sz w:val="28"/>
          <w:szCs w:val="28"/>
        </w:rPr>
        <w:t>Programme</w:t>
      </w:r>
      <w:proofErr w:type="spellEnd"/>
      <w:r w:rsidRPr="00CB121E">
        <w:rPr>
          <w:rFonts w:cs="Times New Roman"/>
          <w:sz w:val="28"/>
          <w:szCs w:val="28"/>
        </w:rPr>
        <w:t xml:space="preserve"> auditā un Veselības ministrijas horizontālajā auditā Nr. 2/2021 identificētās nepilnības;</w:t>
      </w:r>
    </w:p>
    <w:p w14:paraId="4CA3B2F1" w14:textId="7FC9FEAF"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 xml:space="preserve">uzraudzības modelis neatbilst vairumā ES dalībvalstu piemērotajai </w:t>
      </w:r>
      <w:r w:rsidR="00353FBA" w:rsidRPr="00CB121E">
        <w:rPr>
          <w:rFonts w:cs="Times New Roman"/>
          <w:sz w:val="28"/>
          <w:szCs w:val="28"/>
        </w:rPr>
        <w:t>vi</w:t>
      </w:r>
      <w:r w:rsidRPr="00CB121E">
        <w:rPr>
          <w:rFonts w:cs="Times New Roman"/>
          <w:sz w:val="28"/>
          <w:szCs w:val="28"/>
        </w:rPr>
        <w:t>enotas farmācijas jomas kompetentās iestādes pieejai.</w:t>
      </w:r>
    </w:p>
    <w:p w14:paraId="3F14A6A3" w14:textId="77777777" w:rsidR="00EF2711" w:rsidRPr="00CB121E" w:rsidRDefault="00EF2711" w:rsidP="00C17ABC">
      <w:pPr>
        <w:ind w:firstLine="720"/>
        <w:rPr>
          <w:rFonts w:cs="Times New Roman"/>
          <w:sz w:val="28"/>
          <w:szCs w:val="28"/>
        </w:rPr>
      </w:pPr>
      <w:r w:rsidRPr="00CB121E">
        <w:rPr>
          <w:rFonts w:cs="Times New Roman"/>
          <w:sz w:val="28"/>
          <w:szCs w:val="28"/>
        </w:rPr>
        <w:t>Secinājums: alternatīva nenodrošina identificēto problēmu risinājumu un neatbilst valsts stratēģiskajām interesēm farmācijas nozares attīstības un starptautiskās konkurētspējas kontekstā.</w:t>
      </w:r>
    </w:p>
    <w:p w14:paraId="164998F4" w14:textId="77777777" w:rsidR="00EF2711" w:rsidRPr="00CB121E" w:rsidRDefault="00EF2711" w:rsidP="002D2ACF">
      <w:pPr>
        <w:ind w:firstLine="0"/>
        <w:rPr>
          <w:rFonts w:cs="Times New Roman"/>
          <w:sz w:val="28"/>
          <w:szCs w:val="28"/>
        </w:rPr>
      </w:pPr>
    </w:p>
    <w:p w14:paraId="0A216E8C" w14:textId="77777777" w:rsidR="00EF2711" w:rsidRPr="00CB121E" w:rsidRDefault="00EF2711" w:rsidP="002D2ACF">
      <w:pPr>
        <w:ind w:firstLine="0"/>
        <w:rPr>
          <w:rFonts w:cs="Times New Roman"/>
          <w:sz w:val="28"/>
          <w:szCs w:val="28"/>
        </w:rPr>
      </w:pPr>
    </w:p>
    <w:p w14:paraId="3F9AB6C5" w14:textId="5A75F059" w:rsidR="00EF2711" w:rsidRPr="00CB121E" w:rsidRDefault="0024086D" w:rsidP="002D2ACF">
      <w:pPr>
        <w:ind w:firstLine="0"/>
        <w:rPr>
          <w:rFonts w:cs="Times New Roman"/>
          <w:sz w:val="28"/>
          <w:szCs w:val="28"/>
          <w:u w:val="single"/>
        </w:rPr>
      </w:pPr>
      <w:r w:rsidRPr="00CB121E">
        <w:rPr>
          <w:rFonts w:cs="Times New Roman"/>
          <w:sz w:val="28"/>
          <w:szCs w:val="28"/>
          <w:u w:val="single"/>
        </w:rPr>
        <w:t>2</w:t>
      </w:r>
      <w:r w:rsidR="00EF2711" w:rsidRPr="00CB121E">
        <w:rPr>
          <w:rFonts w:cs="Times New Roman"/>
          <w:sz w:val="28"/>
          <w:szCs w:val="28"/>
          <w:u w:val="single"/>
        </w:rPr>
        <w:t xml:space="preserve">. </w:t>
      </w:r>
      <w:r w:rsidR="004E1E6A">
        <w:rPr>
          <w:rFonts w:cs="Times New Roman"/>
          <w:sz w:val="28"/>
          <w:szCs w:val="28"/>
          <w:u w:val="single"/>
        </w:rPr>
        <w:t>risinājums</w:t>
      </w:r>
      <w:r w:rsidR="00EF2711" w:rsidRPr="00CB121E">
        <w:rPr>
          <w:rFonts w:cs="Times New Roman"/>
          <w:sz w:val="28"/>
          <w:szCs w:val="28"/>
          <w:u w:val="single"/>
        </w:rPr>
        <w:t xml:space="preserve"> – Pilnīga farmācijas uzraudzības funkciju konsolidācija Aģentūrā</w:t>
      </w:r>
    </w:p>
    <w:p w14:paraId="2D62691A" w14:textId="7F130E91" w:rsidR="00EF2711" w:rsidRPr="00CB121E" w:rsidRDefault="00EF2711" w:rsidP="00C17ABC">
      <w:pPr>
        <w:ind w:firstLine="720"/>
        <w:rPr>
          <w:rFonts w:cs="Times New Roman"/>
          <w:sz w:val="28"/>
          <w:szCs w:val="28"/>
        </w:rPr>
      </w:pPr>
      <w:r w:rsidRPr="00CB121E">
        <w:rPr>
          <w:rFonts w:cs="Times New Roman"/>
          <w:sz w:val="28"/>
          <w:szCs w:val="28"/>
        </w:rPr>
        <w:t xml:space="preserve">Šī </w:t>
      </w:r>
      <w:r w:rsidR="004E1E6A">
        <w:rPr>
          <w:rFonts w:cs="Times New Roman"/>
          <w:sz w:val="28"/>
          <w:szCs w:val="28"/>
        </w:rPr>
        <w:t xml:space="preserve">risinājuma </w:t>
      </w:r>
      <w:r w:rsidRPr="00CB121E">
        <w:rPr>
          <w:rFonts w:cs="Times New Roman"/>
          <w:sz w:val="28"/>
          <w:szCs w:val="28"/>
        </w:rPr>
        <w:t xml:space="preserve">ietvaros farmācijas uzraudzības funkcijas, kas saistītas ar zāļu un aktīvo </w:t>
      </w:r>
      <w:r w:rsidR="00D82664" w:rsidRPr="00CB121E">
        <w:rPr>
          <w:rFonts w:cs="Times New Roman"/>
          <w:sz w:val="28"/>
          <w:szCs w:val="28"/>
        </w:rPr>
        <w:t>vi</w:t>
      </w:r>
      <w:r w:rsidRPr="00CB121E">
        <w:rPr>
          <w:rFonts w:cs="Times New Roman"/>
          <w:sz w:val="28"/>
          <w:szCs w:val="28"/>
        </w:rPr>
        <w:t xml:space="preserve">elu apriti, izplatīšanu, narkotisko un psihotropo </w:t>
      </w:r>
      <w:r w:rsidR="00353FBA" w:rsidRPr="00CB121E">
        <w:rPr>
          <w:rFonts w:cs="Times New Roman"/>
          <w:sz w:val="28"/>
          <w:szCs w:val="28"/>
        </w:rPr>
        <w:t>vi</w:t>
      </w:r>
      <w:r w:rsidRPr="00CB121E">
        <w:rPr>
          <w:rFonts w:cs="Times New Roman"/>
          <w:sz w:val="28"/>
          <w:szCs w:val="28"/>
        </w:rPr>
        <w:t xml:space="preserve">elu </w:t>
      </w:r>
      <w:r w:rsidR="004171AE" w:rsidRPr="00CB121E">
        <w:rPr>
          <w:rFonts w:cs="Times New Roman"/>
          <w:sz w:val="28"/>
          <w:szCs w:val="28"/>
        </w:rPr>
        <w:t xml:space="preserve">un zāļu, kā arī </w:t>
      </w:r>
      <w:r w:rsidRPr="00CB121E">
        <w:rPr>
          <w:rFonts w:cs="Times New Roman"/>
          <w:sz w:val="28"/>
          <w:szCs w:val="28"/>
        </w:rPr>
        <w:t xml:space="preserve">prekursoru legālo apriti, tiktu konsolidētas </w:t>
      </w:r>
      <w:r w:rsidR="00D82664" w:rsidRPr="00CB121E">
        <w:rPr>
          <w:rFonts w:cs="Times New Roman"/>
          <w:sz w:val="28"/>
          <w:szCs w:val="28"/>
        </w:rPr>
        <w:t>vi</w:t>
      </w:r>
      <w:r w:rsidRPr="00CB121E">
        <w:rPr>
          <w:rFonts w:cs="Times New Roman"/>
          <w:sz w:val="28"/>
          <w:szCs w:val="28"/>
        </w:rPr>
        <w:t>enā kompetentajā iestādē – Aģentūrā, saglabājot Inspekcijas kompetenci ārstniecības un sabiedrības veselības jomās un atbalstot tās kapacitāti medicīnas ierīču ar mākslīgā intelekta funkciju uzraudzībā.</w:t>
      </w:r>
    </w:p>
    <w:p w14:paraId="3366D380" w14:textId="77777777" w:rsidR="00EF2711" w:rsidRPr="00CB121E" w:rsidRDefault="00EF2711" w:rsidP="00C17ABC">
      <w:pPr>
        <w:ind w:firstLine="720"/>
        <w:rPr>
          <w:rFonts w:cs="Times New Roman"/>
          <w:sz w:val="28"/>
          <w:szCs w:val="28"/>
        </w:rPr>
      </w:pPr>
      <w:r w:rsidRPr="00CB121E">
        <w:rPr>
          <w:rFonts w:cs="Times New Roman"/>
          <w:sz w:val="28"/>
          <w:szCs w:val="28"/>
        </w:rPr>
        <w:t>Šā risinājuma priekšrocības:</w:t>
      </w:r>
    </w:p>
    <w:p w14:paraId="0ACCB32A" w14:textId="03DF2EC1" w:rsidR="00EF2711" w:rsidRPr="00CB121E" w:rsidRDefault="00353FBA" w:rsidP="002D2ACF">
      <w:pPr>
        <w:pStyle w:val="ListParagraph"/>
        <w:numPr>
          <w:ilvl w:val="0"/>
          <w:numId w:val="15"/>
        </w:numPr>
        <w:ind w:left="0" w:firstLine="0"/>
        <w:rPr>
          <w:rFonts w:cs="Times New Roman"/>
          <w:sz w:val="28"/>
          <w:szCs w:val="28"/>
        </w:rPr>
      </w:pPr>
      <w:r w:rsidRPr="00CB121E">
        <w:rPr>
          <w:rFonts w:cs="Times New Roman"/>
          <w:sz w:val="28"/>
          <w:szCs w:val="28"/>
        </w:rPr>
        <w:t>vi</w:t>
      </w:r>
      <w:r w:rsidR="00EF2711" w:rsidRPr="00CB121E">
        <w:rPr>
          <w:rFonts w:cs="Times New Roman"/>
          <w:sz w:val="28"/>
          <w:szCs w:val="28"/>
        </w:rPr>
        <w:t>ena atbildīgā iestāde par farmācijas jomas uzraudzību un skaidrs kompetenču dalījums starp Aģentūru un Inspekciju;</w:t>
      </w:r>
    </w:p>
    <w:p w14:paraId="6A0207AE" w14:textId="6A9E8125"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w:t>
      </w:r>
      <w:r w:rsidR="00353FBA" w:rsidRPr="00CB121E">
        <w:rPr>
          <w:rFonts w:cs="Times New Roman"/>
          <w:sz w:val="28"/>
          <w:szCs w:val="28"/>
        </w:rPr>
        <w:t>vienas</w:t>
      </w:r>
      <w:r w:rsidRPr="00CB121E">
        <w:rPr>
          <w:rFonts w:cs="Times New Roman"/>
          <w:sz w:val="28"/>
          <w:szCs w:val="28"/>
        </w:rPr>
        <w:t xml:space="preserve"> pieturas” uzraudzības modelis uzņēmējiem;</w:t>
      </w:r>
    </w:p>
    <w:p w14:paraId="6AED8B9B" w14:textId="6AAABF4B"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iespēja ie</w:t>
      </w:r>
      <w:r w:rsidR="00353FBA" w:rsidRPr="00CB121E">
        <w:rPr>
          <w:rFonts w:cs="Times New Roman"/>
          <w:sz w:val="28"/>
          <w:szCs w:val="28"/>
        </w:rPr>
        <w:t>vi</w:t>
      </w:r>
      <w:r w:rsidRPr="00CB121E">
        <w:rPr>
          <w:rFonts w:cs="Times New Roman"/>
          <w:sz w:val="28"/>
          <w:szCs w:val="28"/>
        </w:rPr>
        <w:t>est uz riskiem balstītu uzraudzības pieeju;</w:t>
      </w:r>
    </w:p>
    <w:p w14:paraId="36119AA4"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iespēja uzlabot uzraudzības kvalitāti, konsekvenci un zināšanu pēctecību;</w:t>
      </w:r>
    </w:p>
    <w:p w14:paraId="5C665D9E"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starptautiskās uzticamības stiprināšana;</w:t>
      </w:r>
    </w:p>
    <w:p w14:paraId="5E2260A5"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efektīvāka valsts pārvaldes resursu izmantošana un administratīvā sloga mazināšana;</w:t>
      </w:r>
    </w:p>
    <w:p w14:paraId="67E28982"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lastRenderedPageBreak/>
        <w:t>atbilstība vairuma ES dalībvalstu labajai praksei.</w:t>
      </w:r>
    </w:p>
    <w:p w14:paraId="78C22BD2" w14:textId="77777777" w:rsidR="00EF2711" w:rsidRPr="00CB121E" w:rsidRDefault="00EF2711" w:rsidP="002D2ACF">
      <w:pPr>
        <w:ind w:firstLine="0"/>
        <w:rPr>
          <w:rFonts w:cs="Times New Roman"/>
          <w:sz w:val="28"/>
          <w:szCs w:val="28"/>
        </w:rPr>
      </w:pPr>
      <w:r w:rsidRPr="00CB121E">
        <w:rPr>
          <w:rFonts w:cs="Times New Roman"/>
          <w:sz w:val="28"/>
          <w:szCs w:val="28"/>
        </w:rPr>
        <w:t xml:space="preserve">Šā risinājuma trūkumi: </w:t>
      </w:r>
    </w:p>
    <w:p w14:paraId="4C181132"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nepieciešami apjomīgi tiesību aktu grozījumi;</w:t>
      </w:r>
    </w:p>
    <w:p w14:paraId="52589962"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pārejas periodā jānodrošina funkciju nepārtrauktība;</w:t>
      </w:r>
    </w:p>
    <w:p w14:paraId="2C0125DC"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nepieciešama rūpīga procedūru nodalīšana un rūpīga interešu konflikta risku pārvaldība Aģentūras iekšienē.</w:t>
      </w:r>
    </w:p>
    <w:p w14:paraId="431639EB" w14:textId="77777777" w:rsidR="00EF2711" w:rsidRPr="00CB121E" w:rsidRDefault="00EF2711" w:rsidP="002D2ACF">
      <w:pPr>
        <w:ind w:firstLine="0"/>
        <w:rPr>
          <w:rFonts w:cs="Times New Roman"/>
          <w:sz w:val="28"/>
          <w:szCs w:val="28"/>
        </w:rPr>
      </w:pPr>
      <w:r w:rsidRPr="00CB121E">
        <w:rPr>
          <w:rFonts w:cs="Times New Roman"/>
          <w:sz w:val="28"/>
          <w:szCs w:val="28"/>
        </w:rPr>
        <w:t>Riska mazināšanas pasākumi:</w:t>
      </w:r>
    </w:p>
    <w:p w14:paraId="46B8D3C6"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pārejas regulējuma noteikšana tiesību aktos;</w:t>
      </w:r>
    </w:p>
    <w:p w14:paraId="3BA11FE2" w14:textId="77777777"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funkcionāla nodalīšana Aģentūras struktūrā;</w:t>
      </w:r>
    </w:p>
    <w:p w14:paraId="2F50E97C" w14:textId="35C2307F" w:rsidR="00EF2711" w:rsidRPr="00CB121E" w:rsidRDefault="00EF2711" w:rsidP="002D2ACF">
      <w:pPr>
        <w:pStyle w:val="ListParagraph"/>
        <w:numPr>
          <w:ilvl w:val="0"/>
          <w:numId w:val="15"/>
        </w:numPr>
        <w:ind w:left="0" w:firstLine="0"/>
        <w:rPr>
          <w:rFonts w:cs="Times New Roman"/>
          <w:sz w:val="28"/>
          <w:szCs w:val="28"/>
        </w:rPr>
      </w:pPr>
      <w:r w:rsidRPr="00CB121E">
        <w:rPr>
          <w:rFonts w:cs="Times New Roman"/>
          <w:sz w:val="28"/>
          <w:szCs w:val="28"/>
        </w:rPr>
        <w:t>pakāpeniska ie</w:t>
      </w:r>
      <w:r w:rsidR="00353FBA" w:rsidRPr="00CB121E">
        <w:rPr>
          <w:rFonts w:cs="Times New Roman"/>
          <w:sz w:val="28"/>
          <w:szCs w:val="28"/>
        </w:rPr>
        <w:t>vi</w:t>
      </w:r>
      <w:r w:rsidRPr="00CB121E">
        <w:rPr>
          <w:rFonts w:cs="Times New Roman"/>
          <w:sz w:val="28"/>
          <w:szCs w:val="28"/>
        </w:rPr>
        <w:t>ešana.</w:t>
      </w:r>
    </w:p>
    <w:p w14:paraId="4E19FF5B" w14:textId="681B94D4" w:rsidR="00EF2711" w:rsidRPr="00CB121E" w:rsidRDefault="00EF2711" w:rsidP="002D2ACF">
      <w:pPr>
        <w:ind w:firstLine="0"/>
        <w:rPr>
          <w:rFonts w:cs="Times New Roman"/>
          <w:sz w:val="28"/>
          <w:szCs w:val="28"/>
        </w:rPr>
      </w:pPr>
      <w:r w:rsidRPr="00CB121E">
        <w:rPr>
          <w:rFonts w:cs="Times New Roman"/>
          <w:sz w:val="28"/>
          <w:szCs w:val="28"/>
        </w:rPr>
        <w:t>Secinājums: š</w:t>
      </w:r>
      <w:r w:rsidR="004E1E6A">
        <w:rPr>
          <w:rFonts w:cs="Times New Roman"/>
          <w:sz w:val="28"/>
          <w:szCs w:val="28"/>
        </w:rPr>
        <w:t>is</w:t>
      </w:r>
      <w:r w:rsidRPr="00CB121E">
        <w:rPr>
          <w:rFonts w:cs="Times New Roman"/>
          <w:sz w:val="28"/>
          <w:szCs w:val="28"/>
        </w:rPr>
        <w:t xml:space="preserve"> </w:t>
      </w:r>
      <w:r w:rsidR="004E1E6A">
        <w:rPr>
          <w:rFonts w:cs="Times New Roman"/>
          <w:sz w:val="28"/>
          <w:szCs w:val="28"/>
        </w:rPr>
        <w:t xml:space="preserve">risinājums </w:t>
      </w:r>
      <w:r w:rsidR="00353FBA" w:rsidRPr="00CB121E">
        <w:rPr>
          <w:rFonts w:cs="Times New Roman"/>
          <w:sz w:val="28"/>
          <w:szCs w:val="28"/>
        </w:rPr>
        <w:t>vi</w:t>
      </w:r>
      <w:r w:rsidRPr="00CB121E">
        <w:rPr>
          <w:rFonts w:cs="Times New Roman"/>
          <w:sz w:val="28"/>
          <w:szCs w:val="28"/>
        </w:rPr>
        <w:t>spilnīgāk risina identificētās problēmas, nodrošina ilgtspējīgu, starptautiski atzītu un efektīvu farmācijas nozares uzraudzības modeli.</w:t>
      </w:r>
    </w:p>
    <w:p w14:paraId="56662092" w14:textId="217FC930" w:rsidR="00EF2711" w:rsidRPr="00CB121E" w:rsidRDefault="004A526A" w:rsidP="002D2ACF">
      <w:pPr>
        <w:ind w:firstLine="0"/>
        <w:rPr>
          <w:rFonts w:cs="Times New Roman"/>
          <w:sz w:val="28"/>
          <w:szCs w:val="28"/>
        </w:rPr>
      </w:pPr>
      <w:r w:rsidRPr="00CB121E">
        <w:rPr>
          <w:rFonts w:cs="Times New Roman"/>
          <w:sz w:val="28"/>
          <w:szCs w:val="28"/>
        </w:rPr>
        <w:t>1</w:t>
      </w:r>
      <w:r w:rsidR="00EF2711" w:rsidRPr="00CB121E">
        <w:rPr>
          <w:rFonts w:cs="Times New Roman"/>
          <w:sz w:val="28"/>
          <w:szCs w:val="28"/>
        </w:rPr>
        <w:t>. tabulā sniegts pārskats par izvēlētaj</w:t>
      </w:r>
      <w:r w:rsidR="004E1E6A">
        <w:rPr>
          <w:rFonts w:cs="Times New Roman"/>
          <w:sz w:val="28"/>
          <w:szCs w:val="28"/>
        </w:rPr>
        <w:t>ie</w:t>
      </w:r>
      <w:r w:rsidR="00EF2711" w:rsidRPr="00CB121E">
        <w:rPr>
          <w:rFonts w:cs="Times New Roman"/>
          <w:sz w:val="28"/>
          <w:szCs w:val="28"/>
        </w:rPr>
        <w:t xml:space="preserve">m </w:t>
      </w:r>
      <w:r w:rsidR="004E1E6A">
        <w:rPr>
          <w:rFonts w:cs="Times New Roman"/>
          <w:sz w:val="28"/>
          <w:szCs w:val="28"/>
        </w:rPr>
        <w:t>risinājumiem</w:t>
      </w:r>
      <w:r w:rsidR="00EF2711" w:rsidRPr="00CB121E">
        <w:rPr>
          <w:rFonts w:cs="Times New Roman"/>
          <w:sz w:val="28"/>
          <w:szCs w:val="28"/>
        </w:rPr>
        <w:t xml:space="preserve"> tabulas veidā.</w:t>
      </w:r>
    </w:p>
    <w:p w14:paraId="26FC6B10" w14:textId="77777777" w:rsidR="00EF2711" w:rsidRPr="00CB121E" w:rsidRDefault="00EF2711" w:rsidP="002D2ACF">
      <w:pPr>
        <w:ind w:firstLine="0"/>
        <w:rPr>
          <w:rFonts w:cs="Times New Roman"/>
          <w:sz w:val="28"/>
          <w:szCs w:val="28"/>
        </w:rPr>
      </w:pPr>
    </w:p>
    <w:p w14:paraId="3CA41F7A" w14:textId="02ECD14F" w:rsidR="00EF2711" w:rsidRPr="00CB121E" w:rsidRDefault="004A526A" w:rsidP="002D2ACF">
      <w:pPr>
        <w:ind w:firstLine="0"/>
        <w:rPr>
          <w:rFonts w:cs="Times New Roman"/>
          <w:i/>
          <w:iCs/>
          <w:sz w:val="28"/>
          <w:szCs w:val="28"/>
        </w:rPr>
      </w:pPr>
      <w:r w:rsidRPr="00CB121E">
        <w:rPr>
          <w:rFonts w:cs="Times New Roman"/>
          <w:i/>
          <w:iCs/>
          <w:sz w:val="28"/>
          <w:szCs w:val="28"/>
        </w:rPr>
        <w:t>1</w:t>
      </w:r>
      <w:r w:rsidR="00EF2711" w:rsidRPr="00CB121E">
        <w:rPr>
          <w:rFonts w:cs="Times New Roman"/>
          <w:i/>
          <w:iCs/>
          <w:sz w:val="28"/>
          <w:szCs w:val="28"/>
        </w:rPr>
        <w:t>. tabula. Izvērtēt</w:t>
      </w:r>
      <w:r w:rsidR="004E1E6A">
        <w:rPr>
          <w:rFonts w:cs="Times New Roman"/>
          <w:i/>
          <w:iCs/>
          <w:sz w:val="28"/>
          <w:szCs w:val="28"/>
        </w:rPr>
        <w:t>ie</w:t>
      </w:r>
      <w:r w:rsidR="00EF2711" w:rsidRPr="00CB121E">
        <w:rPr>
          <w:rFonts w:cs="Times New Roman"/>
          <w:i/>
          <w:iCs/>
          <w:sz w:val="28"/>
          <w:szCs w:val="28"/>
        </w:rPr>
        <w:t xml:space="preserve"> </w:t>
      </w:r>
      <w:r w:rsidR="004E1E6A">
        <w:rPr>
          <w:rFonts w:cs="Times New Roman"/>
          <w:i/>
          <w:iCs/>
          <w:sz w:val="28"/>
          <w:szCs w:val="28"/>
        </w:rPr>
        <w:t>risinājumi</w:t>
      </w:r>
    </w:p>
    <w:p w14:paraId="7F585CEA" w14:textId="77777777" w:rsidR="00EF2711" w:rsidRPr="00CB121E" w:rsidRDefault="00EF2711" w:rsidP="002D2ACF">
      <w:pPr>
        <w:ind w:firstLine="0"/>
        <w:rPr>
          <w:rFonts w:cs="Times New Roman"/>
          <w:sz w:val="28"/>
          <w:szCs w:val="28"/>
        </w:rPr>
      </w:pPr>
    </w:p>
    <w:tbl>
      <w:tblPr>
        <w:tblStyle w:val="TableGrid"/>
        <w:tblW w:w="0" w:type="auto"/>
        <w:tblLook w:val="04A0" w:firstRow="1" w:lastRow="0" w:firstColumn="1" w:lastColumn="0" w:noHBand="0" w:noVBand="1"/>
      </w:tblPr>
      <w:tblGrid>
        <w:gridCol w:w="2714"/>
        <w:gridCol w:w="1943"/>
        <w:gridCol w:w="2704"/>
        <w:gridCol w:w="1980"/>
      </w:tblGrid>
      <w:tr w:rsidR="001E1BD9" w:rsidRPr="00CB121E" w14:paraId="29B24204" w14:textId="77777777" w:rsidTr="001B421A">
        <w:tc>
          <w:tcPr>
            <w:tcW w:w="0" w:type="auto"/>
            <w:shd w:val="clear" w:color="auto" w:fill="F7CAAC" w:themeFill="accent2" w:themeFillTint="66"/>
          </w:tcPr>
          <w:p w14:paraId="7BF175CA" w14:textId="522686AF" w:rsidR="00EF2711" w:rsidRPr="00CB121E" w:rsidRDefault="004E1E6A" w:rsidP="002D2ACF">
            <w:pPr>
              <w:ind w:firstLine="0"/>
              <w:rPr>
                <w:rFonts w:cs="Times New Roman"/>
                <w:b/>
                <w:bCs/>
                <w:sz w:val="22"/>
              </w:rPr>
            </w:pPr>
            <w:r>
              <w:rPr>
                <w:rFonts w:cs="Times New Roman"/>
                <w:b/>
                <w:bCs/>
                <w:sz w:val="22"/>
              </w:rPr>
              <w:t>Risinājums</w:t>
            </w:r>
          </w:p>
        </w:tc>
        <w:tc>
          <w:tcPr>
            <w:tcW w:w="0" w:type="auto"/>
            <w:shd w:val="clear" w:color="auto" w:fill="F7CAAC" w:themeFill="accent2" w:themeFillTint="66"/>
          </w:tcPr>
          <w:p w14:paraId="7940BF17" w14:textId="77777777" w:rsidR="00EF2711" w:rsidRPr="00CB121E" w:rsidRDefault="00EF2711" w:rsidP="002D2ACF">
            <w:pPr>
              <w:ind w:firstLine="0"/>
              <w:rPr>
                <w:rFonts w:cs="Times New Roman"/>
                <w:b/>
                <w:bCs/>
                <w:sz w:val="22"/>
              </w:rPr>
            </w:pPr>
            <w:r w:rsidRPr="00CB121E">
              <w:rPr>
                <w:rFonts w:cs="Times New Roman"/>
                <w:b/>
                <w:bCs/>
                <w:sz w:val="22"/>
              </w:rPr>
              <w:t>Apraksts</w:t>
            </w:r>
          </w:p>
        </w:tc>
        <w:tc>
          <w:tcPr>
            <w:tcW w:w="0" w:type="auto"/>
            <w:shd w:val="clear" w:color="auto" w:fill="F7CAAC" w:themeFill="accent2" w:themeFillTint="66"/>
          </w:tcPr>
          <w:p w14:paraId="43EFC72C" w14:textId="77777777" w:rsidR="00EF2711" w:rsidRPr="00CB121E" w:rsidRDefault="00EF2711" w:rsidP="002D2ACF">
            <w:pPr>
              <w:ind w:firstLine="0"/>
              <w:rPr>
                <w:rFonts w:cs="Times New Roman"/>
                <w:b/>
                <w:bCs/>
                <w:sz w:val="22"/>
              </w:rPr>
            </w:pPr>
            <w:r w:rsidRPr="00CB121E">
              <w:rPr>
                <w:rFonts w:cs="Times New Roman"/>
                <w:b/>
                <w:bCs/>
                <w:sz w:val="22"/>
              </w:rPr>
              <w:t>Priekšrocības</w:t>
            </w:r>
          </w:p>
        </w:tc>
        <w:tc>
          <w:tcPr>
            <w:tcW w:w="0" w:type="auto"/>
            <w:shd w:val="clear" w:color="auto" w:fill="F7CAAC" w:themeFill="accent2" w:themeFillTint="66"/>
          </w:tcPr>
          <w:p w14:paraId="60B8B986" w14:textId="77777777" w:rsidR="00EF2711" w:rsidRPr="00CB121E" w:rsidRDefault="00EF2711" w:rsidP="002D2ACF">
            <w:pPr>
              <w:ind w:firstLine="0"/>
              <w:rPr>
                <w:rFonts w:cs="Times New Roman"/>
                <w:b/>
                <w:bCs/>
                <w:sz w:val="22"/>
              </w:rPr>
            </w:pPr>
            <w:r w:rsidRPr="00CB121E">
              <w:rPr>
                <w:rFonts w:cs="Times New Roman"/>
                <w:b/>
                <w:bCs/>
                <w:sz w:val="22"/>
              </w:rPr>
              <w:t>Trūkumi</w:t>
            </w:r>
          </w:p>
        </w:tc>
      </w:tr>
      <w:tr w:rsidR="001E1BD9" w:rsidRPr="00CB121E" w14:paraId="4D56F90F" w14:textId="77777777">
        <w:tc>
          <w:tcPr>
            <w:tcW w:w="0" w:type="auto"/>
          </w:tcPr>
          <w:p w14:paraId="369B625B" w14:textId="77777777" w:rsidR="00EF2711" w:rsidRPr="00CB121E" w:rsidRDefault="00EF2711" w:rsidP="002D2ACF">
            <w:pPr>
              <w:ind w:firstLine="0"/>
              <w:rPr>
                <w:rFonts w:cs="Times New Roman"/>
                <w:sz w:val="22"/>
              </w:rPr>
            </w:pPr>
            <w:r w:rsidRPr="00CB121E">
              <w:rPr>
                <w:rFonts w:cs="Times New Roman"/>
                <w:sz w:val="22"/>
              </w:rPr>
              <w:t xml:space="preserve">1. </w:t>
            </w:r>
            <w:r w:rsidRPr="00CB121E">
              <w:rPr>
                <w:rFonts w:cs="Times New Roman"/>
                <w:i/>
                <w:iCs/>
                <w:sz w:val="22"/>
              </w:rPr>
              <w:t>Status quo</w:t>
            </w:r>
          </w:p>
        </w:tc>
        <w:tc>
          <w:tcPr>
            <w:tcW w:w="0" w:type="auto"/>
          </w:tcPr>
          <w:p w14:paraId="0218FACE" w14:textId="77777777" w:rsidR="00EF2711" w:rsidRPr="00CB121E" w:rsidRDefault="00EF2711" w:rsidP="002D2ACF">
            <w:pPr>
              <w:ind w:firstLine="0"/>
              <w:rPr>
                <w:rFonts w:cs="Times New Roman"/>
                <w:sz w:val="22"/>
              </w:rPr>
            </w:pPr>
            <w:r w:rsidRPr="00CB121E">
              <w:rPr>
                <w:rFonts w:cs="Times New Roman"/>
                <w:sz w:val="22"/>
              </w:rPr>
              <w:t>Tiek saglabāts esošais funkciju dalījums</w:t>
            </w:r>
          </w:p>
        </w:tc>
        <w:tc>
          <w:tcPr>
            <w:tcW w:w="0" w:type="auto"/>
          </w:tcPr>
          <w:p w14:paraId="135A57BA" w14:textId="77777777" w:rsidR="00EF2711" w:rsidRPr="00CB121E" w:rsidRDefault="00EF2711" w:rsidP="002D2ACF">
            <w:pPr>
              <w:ind w:firstLine="0"/>
              <w:rPr>
                <w:rFonts w:cs="Times New Roman"/>
                <w:sz w:val="22"/>
              </w:rPr>
            </w:pPr>
            <w:r w:rsidRPr="00CB121E">
              <w:rPr>
                <w:rFonts w:cs="Times New Roman"/>
                <w:sz w:val="22"/>
              </w:rPr>
              <w:t>Nav pārejas problēmu</w:t>
            </w:r>
          </w:p>
        </w:tc>
        <w:tc>
          <w:tcPr>
            <w:tcW w:w="0" w:type="auto"/>
          </w:tcPr>
          <w:p w14:paraId="0BE43878" w14:textId="77777777" w:rsidR="00EF2711" w:rsidRPr="00CB121E" w:rsidRDefault="00EF2711" w:rsidP="002D2ACF">
            <w:pPr>
              <w:ind w:firstLine="0"/>
              <w:rPr>
                <w:rFonts w:cs="Times New Roman"/>
                <w:sz w:val="22"/>
              </w:rPr>
            </w:pPr>
            <w:r w:rsidRPr="00CB121E">
              <w:rPr>
                <w:rFonts w:cs="Times New Roman"/>
                <w:sz w:val="22"/>
              </w:rPr>
              <w:t>Saglabājas fragmentācija</w:t>
            </w:r>
          </w:p>
        </w:tc>
      </w:tr>
      <w:tr w:rsidR="001E1BD9" w:rsidRPr="00CB121E" w14:paraId="1F394313" w14:textId="77777777">
        <w:tc>
          <w:tcPr>
            <w:tcW w:w="0" w:type="auto"/>
          </w:tcPr>
          <w:p w14:paraId="0B42FC20" w14:textId="4320ACCE" w:rsidR="00EF2711" w:rsidRPr="00CB121E" w:rsidRDefault="0024086D" w:rsidP="002D2ACF">
            <w:pPr>
              <w:ind w:firstLine="0"/>
              <w:rPr>
                <w:rFonts w:cs="Times New Roman"/>
                <w:sz w:val="22"/>
              </w:rPr>
            </w:pPr>
            <w:r w:rsidRPr="00CB121E">
              <w:rPr>
                <w:rFonts w:cs="Times New Roman"/>
                <w:sz w:val="22"/>
              </w:rPr>
              <w:t>2</w:t>
            </w:r>
            <w:r w:rsidR="00EF2711" w:rsidRPr="00CB121E">
              <w:rPr>
                <w:rFonts w:cs="Times New Roman"/>
                <w:sz w:val="22"/>
              </w:rPr>
              <w:t>.</w:t>
            </w:r>
            <w:r w:rsidR="00EF2711" w:rsidRPr="00CB121E">
              <w:rPr>
                <w:rFonts w:cs="Times New Roman"/>
              </w:rPr>
              <w:t> </w:t>
            </w:r>
            <w:r w:rsidRPr="00CB121E">
              <w:rPr>
                <w:rFonts w:cs="Times New Roman"/>
                <w:sz w:val="22"/>
              </w:rPr>
              <w:t xml:space="preserve">Pilnīga </w:t>
            </w:r>
            <w:r w:rsidR="00EF2711" w:rsidRPr="00CB121E">
              <w:rPr>
                <w:rFonts w:cs="Times New Roman"/>
                <w:sz w:val="22"/>
              </w:rPr>
              <w:t>farmācijas uzraudzības funkciju konsolidācija Aģentūrā</w:t>
            </w:r>
          </w:p>
        </w:tc>
        <w:tc>
          <w:tcPr>
            <w:tcW w:w="0" w:type="auto"/>
          </w:tcPr>
          <w:p w14:paraId="23CEFF44" w14:textId="77777777" w:rsidR="00EF2711" w:rsidRPr="00CB121E" w:rsidRDefault="00EF2711" w:rsidP="002D2ACF">
            <w:pPr>
              <w:ind w:firstLine="0"/>
              <w:rPr>
                <w:rFonts w:cs="Times New Roman"/>
                <w:sz w:val="22"/>
              </w:rPr>
            </w:pPr>
            <w:r w:rsidRPr="00CB121E">
              <w:rPr>
                <w:rFonts w:cs="Times New Roman"/>
                <w:sz w:val="22"/>
              </w:rPr>
              <w:t>Piedāvātais modelis</w:t>
            </w:r>
          </w:p>
        </w:tc>
        <w:tc>
          <w:tcPr>
            <w:tcW w:w="0" w:type="auto"/>
          </w:tcPr>
          <w:p w14:paraId="57238A8D" w14:textId="58CE035B" w:rsidR="00EF2711" w:rsidRPr="00CB121E" w:rsidRDefault="00353FBA" w:rsidP="002D2ACF">
            <w:pPr>
              <w:ind w:firstLine="0"/>
              <w:rPr>
                <w:rFonts w:cs="Times New Roman"/>
                <w:sz w:val="22"/>
              </w:rPr>
            </w:pPr>
            <w:r w:rsidRPr="00CB121E">
              <w:rPr>
                <w:rFonts w:cs="Times New Roman"/>
                <w:sz w:val="22"/>
              </w:rPr>
              <w:t>Vi</w:t>
            </w:r>
            <w:r w:rsidR="00EF2711" w:rsidRPr="00CB121E">
              <w:rPr>
                <w:rFonts w:cs="Times New Roman"/>
                <w:sz w:val="22"/>
              </w:rPr>
              <w:t>enota atbildība, efektīvs valsts pārvaldes resursu izlietojums</w:t>
            </w:r>
          </w:p>
        </w:tc>
        <w:tc>
          <w:tcPr>
            <w:tcW w:w="0" w:type="auto"/>
          </w:tcPr>
          <w:p w14:paraId="09871B91" w14:textId="044D5835" w:rsidR="00EF2711" w:rsidRPr="00CB121E" w:rsidRDefault="00EF2711" w:rsidP="002D2ACF">
            <w:pPr>
              <w:ind w:firstLine="0"/>
              <w:rPr>
                <w:rFonts w:cs="Times New Roman"/>
                <w:sz w:val="22"/>
              </w:rPr>
            </w:pPr>
            <w:r w:rsidRPr="00CB121E">
              <w:rPr>
                <w:rFonts w:cs="Times New Roman"/>
                <w:sz w:val="22"/>
              </w:rPr>
              <w:t>Pārejas procesa sarežģītība un slogs</w:t>
            </w:r>
            <w:r w:rsidR="000D52D5" w:rsidRPr="00CB121E">
              <w:rPr>
                <w:rFonts w:cs="Times New Roman"/>
                <w:sz w:val="22"/>
              </w:rPr>
              <w:t xml:space="preserve"> </w:t>
            </w:r>
          </w:p>
        </w:tc>
      </w:tr>
    </w:tbl>
    <w:p w14:paraId="72CEE89F" w14:textId="77777777" w:rsidR="00EF2711" w:rsidRPr="00CB121E" w:rsidRDefault="00EF2711" w:rsidP="002D2ACF">
      <w:pPr>
        <w:ind w:firstLine="0"/>
        <w:rPr>
          <w:rFonts w:cs="Times New Roman"/>
          <w:sz w:val="28"/>
          <w:szCs w:val="28"/>
        </w:rPr>
      </w:pPr>
    </w:p>
    <w:p w14:paraId="06BF08DC" w14:textId="32870E94" w:rsidR="00EF2711" w:rsidRPr="00CB121E" w:rsidRDefault="00EF2711" w:rsidP="002D2ACF">
      <w:pPr>
        <w:ind w:firstLine="0"/>
        <w:rPr>
          <w:rFonts w:cs="Times New Roman"/>
          <w:b/>
          <w:bCs/>
          <w:sz w:val="28"/>
          <w:szCs w:val="28"/>
        </w:rPr>
      </w:pPr>
      <w:r w:rsidRPr="00CB121E">
        <w:rPr>
          <w:rFonts w:cs="Times New Roman"/>
          <w:sz w:val="28"/>
          <w:szCs w:val="28"/>
        </w:rPr>
        <w:tab/>
        <w:t xml:space="preserve">Izvērtējot </w:t>
      </w:r>
      <w:r w:rsidR="004E1E6A">
        <w:rPr>
          <w:rFonts w:cs="Times New Roman"/>
          <w:sz w:val="28"/>
          <w:szCs w:val="28"/>
        </w:rPr>
        <w:t>risinājumus</w:t>
      </w:r>
      <w:r w:rsidRPr="00CB121E">
        <w:rPr>
          <w:rFonts w:cs="Times New Roman"/>
          <w:sz w:val="28"/>
          <w:szCs w:val="28"/>
        </w:rPr>
        <w:t xml:space="preserve">, darba grupa secināja, ka </w:t>
      </w:r>
      <w:r w:rsidRPr="00CB121E">
        <w:rPr>
          <w:rFonts w:cs="Times New Roman"/>
          <w:b/>
          <w:bCs/>
          <w:sz w:val="28"/>
          <w:szCs w:val="28"/>
        </w:rPr>
        <w:t>pilnīga farmācijas nozares uzraudzības funkciju konsolidācija Aģentūrā ir efektīvākais un ilgtspējīgākais risinājums</w:t>
      </w:r>
      <w:r w:rsidRPr="00CB121E">
        <w:rPr>
          <w:rFonts w:cs="Times New Roman"/>
          <w:sz w:val="28"/>
          <w:szCs w:val="28"/>
        </w:rPr>
        <w:t>, kas nodrošina sabiedrības veselības aizsardzību, samazina administratīvo slogu un ļauj efektī</w:t>
      </w:r>
      <w:r w:rsidR="00353FBA" w:rsidRPr="00CB121E">
        <w:rPr>
          <w:rFonts w:cs="Times New Roman"/>
          <w:sz w:val="28"/>
          <w:szCs w:val="28"/>
        </w:rPr>
        <w:t xml:space="preserve">vi </w:t>
      </w:r>
      <w:r w:rsidRPr="00CB121E">
        <w:rPr>
          <w:rFonts w:cs="Times New Roman"/>
          <w:sz w:val="28"/>
          <w:szCs w:val="28"/>
        </w:rPr>
        <w:t xml:space="preserve">izmantot valsts pārvaldes resursus. </w:t>
      </w:r>
      <w:r w:rsidRPr="00CB121E">
        <w:rPr>
          <w:rFonts w:cs="Times New Roman"/>
          <w:b/>
          <w:bCs/>
          <w:sz w:val="28"/>
          <w:szCs w:val="28"/>
        </w:rPr>
        <w:t xml:space="preserve">Darba grupa rekomendē </w:t>
      </w:r>
      <w:r w:rsidR="0024086D" w:rsidRPr="00CB121E">
        <w:rPr>
          <w:rFonts w:cs="Times New Roman"/>
          <w:b/>
          <w:bCs/>
          <w:sz w:val="28"/>
          <w:szCs w:val="28"/>
        </w:rPr>
        <w:t>2</w:t>
      </w:r>
      <w:r w:rsidRPr="00CB121E">
        <w:rPr>
          <w:rFonts w:cs="Times New Roman"/>
          <w:b/>
          <w:bCs/>
          <w:sz w:val="28"/>
          <w:szCs w:val="28"/>
        </w:rPr>
        <w:t>. </w:t>
      </w:r>
      <w:r w:rsidR="004E1E6A">
        <w:rPr>
          <w:rFonts w:cs="Times New Roman"/>
          <w:b/>
          <w:bCs/>
          <w:sz w:val="28"/>
          <w:szCs w:val="28"/>
        </w:rPr>
        <w:t>risinājumu</w:t>
      </w:r>
      <w:r w:rsidRPr="00CB121E">
        <w:rPr>
          <w:rFonts w:cs="Times New Roman"/>
          <w:b/>
          <w:bCs/>
          <w:sz w:val="28"/>
          <w:szCs w:val="28"/>
        </w:rPr>
        <w:t>.</w:t>
      </w:r>
    </w:p>
    <w:p w14:paraId="69C3A561" w14:textId="4F87BA6D" w:rsidR="00EF2711" w:rsidRPr="00CB121E" w:rsidRDefault="00EF2711" w:rsidP="00C17ABC">
      <w:pPr>
        <w:ind w:firstLine="720"/>
        <w:rPr>
          <w:rFonts w:cs="Times New Roman"/>
          <w:sz w:val="28"/>
          <w:szCs w:val="28"/>
        </w:rPr>
      </w:pPr>
      <w:r w:rsidRPr="00CB121E">
        <w:rPr>
          <w:rFonts w:cs="Times New Roman"/>
          <w:sz w:val="28"/>
          <w:szCs w:val="28"/>
        </w:rPr>
        <w:t xml:space="preserve">Lai nodrošinātu efektīvāku, </w:t>
      </w:r>
      <w:r w:rsidR="00353FBA" w:rsidRPr="00CB121E">
        <w:rPr>
          <w:rFonts w:cs="Times New Roman"/>
          <w:sz w:val="28"/>
          <w:szCs w:val="28"/>
        </w:rPr>
        <w:t xml:space="preserve">vienotāku </w:t>
      </w:r>
      <w:r w:rsidRPr="00CB121E">
        <w:rPr>
          <w:rFonts w:cs="Times New Roman"/>
          <w:sz w:val="28"/>
          <w:szCs w:val="28"/>
        </w:rPr>
        <w:t xml:space="preserve">farmācijas nozares uzraudzību, nepieciešams pārcelt farmācijas jomu regulējošo normatīvo aktu izpildes uzraudzības funkciju attiecībā uz cilvēkiem paredzēto zāļu un aktīvo </w:t>
      </w:r>
      <w:r w:rsidR="00353FBA" w:rsidRPr="00CB121E">
        <w:rPr>
          <w:rFonts w:cs="Times New Roman"/>
          <w:sz w:val="28"/>
          <w:szCs w:val="28"/>
        </w:rPr>
        <w:t xml:space="preserve">vielu </w:t>
      </w:r>
      <w:r w:rsidRPr="00CB121E">
        <w:rPr>
          <w:rFonts w:cs="Times New Roman"/>
          <w:sz w:val="28"/>
          <w:szCs w:val="28"/>
        </w:rPr>
        <w:t xml:space="preserve">apriti un reklamēšanu, narkotisko un psihotropo </w:t>
      </w:r>
      <w:r w:rsidR="00353FBA" w:rsidRPr="00CB121E">
        <w:rPr>
          <w:rFonts w:cs="Times New Roman"/>
          <w:sz w:val="28"/>
          <w:szCs w:val="28"/>
        </w:rPr>
        <w:t xml:space="preserve">vielu </w:t>
      </w:r>
      <w:r w:rsidRPr="00CB121E">
        <w:rPr>
          <w:rFonts w:cs="Times New Roman"/>
          <w:sz w:val="28"/>
          <w:szCs w:val="28"/>
        </w:rPr>
        <w:t xml:space="preserve">un zāļu legālo apriti, kā arī prekursoru apriti no Inspekcijas uz Aģentūru. Šāds funkciju konsolidācijas modelis veicinātu skaidrāku atbildības sadalījumu un </w:t>
      </w:r>
      <w:r w:rsidR="00353FBA" w:rsidRPr="00CB121E">
        <w:rPr>
          <w:rFonts w:cs="Times New Roman"/>
          <w:sz w:val="28"/>
          <w:szCs w:val="28"/>
        </w:rPr>
        <w:t xml:space="preserve">vienotu </w:t>
      </w:r>
      <w:r w:rsidRPr="00CB121E">
        <w:rPr>
          <w:rFonts w:cs="Times New Roman"/>
          <w:sz w:val="28"/>
          <w:szCs w:val="28"/>
        </w:rPr>
        <w:t>uzraudzības pieeju, kas savukārt at</w:t>
      </w:r>
      <w:r w:rsidR="00353FBA" w:rsidRPr="00CB121E">
        <w:rPr>
          <w:rFonts w:cs="Times New Roman"/>
          <w:sz w:val="28"/>
          <w:szCs w:val="28"/>
        </w:rPr>
        <w:t>vi</w:t>
      </w:r>
      <w:r w:rsidRPr="00CB121E">
        <w:rPr>
          <w:rFonts w:cs="Times New Roman"/>
          <w:sz w:val="28"/>
          <w:szCs w:val="28"/>
        </w:rPr>
        <w:t>eglotu darbu uzņēmējiem farmācijas nozarē.</w:t>
      </w:r>
    </w:p>
    <w:p w14:paraId="11AC62B1" w14:textId="77777777" w:rsidR="00EF2711" w:rsidRPr="00CB121E" w:rsidRDefault="00EF2711" w:rsidP="002D2ACF">
      <w:pPr>
        <w:ind w:firstLine="0"/>
        <w:rPr>
          <w:rFonts w:cs="Times New Roman"/>
          <w:b/>
          <w:bCs/>
          <w:sz w:val="28"/>
          <w:szCs w:val="28"/>
        </w:rPr>
      </w:pPr>
    </w:p>
    <w:p w14:paraId="1D52DBB9" w14:textId="77777777" w:rsidR="00EF2711" w:rsidRPr="00CB121E" w:rsidRDefault="00EF2711" w:rsidP="002D2ACF">
      <w:pPr>
        <w:ind w:firstLine="0"/>
        <w:rPr>
          <w:rFonts w:cs="Times New Roman"/>
          <w:b/>
          <w:bCs/>
          <w:sz w:val="28"/>
          <w:szCs w:val="28"/>
        </w:rPr>
      </w:pPr>
    </w:p>
    <w:p w14:paraId="0EC3FD42" w14:textId="32C1EBC3" w:rsidR="00EF2711" w:rsidRPr="00CB121E" w:rsidRDefault="00D13EED" w:rsidP="002D2ACF">
      <w:pPr>
        <w:ind w:firstLine="0"/>
        <w:rPr>
          <w:rFonts w:cs="Times New Roman"/>
          <w:b/>
          <w:bCs/>
          <w:sz w:val="28"/>
          <w:szCs w:val="28"/>
        </w:rPr>
      </w:pPr>
      <w:r w:rsidRPr="00CB121E">
        <w:rPr>
          <w:rFonts w:cs="Times New Roman"/>
          <w:b/>
          <w:bCs/>
          <w:sz w:val="28"/>
          <w:szCs w:val="28"/>
        </w:rPr>
        <w:t>3.</w:t>
      </w:r>
      <w:r w:rsidR="00EF2711" w:rsidRPr="00CB121E">
        <w:rPr>
          <w:rFonts w:cs="Times New Roman"/>
          <w:b/>
          <w:bCs/>
          <w:sz w:val="28"/>
          <w:szCs w:val="28"/>
        </w:rPr>
        <w:t>2. Piedāvātais funkcijas un uzdevumu pārcelšanas modelis</w:t>
      </w:r>
    </w:p>
    <w:p w14:paraId="0FD79789" w14:textId="77777777" w:rsidR="00EF2711" w:rsidRPr="00CB121E" w:rsidRDefault="00EF2711" w:rsidP="002D2ACF">
      <w:pPr>
        <w:ind w:firstLine="0"/>
        <w:rPr>
          <w:rFonts w:cs="Times New Roman"/>
          <w:sz w:val="28"/>
          <w:szCs w:val="28"/>
        </w:rPr>
      </w:pPr>
    </w:p>
    <w:p w14:paraId="5CDD0BFB" w14:textId="7279C053" w:rsidR="00EF2711" w:rsidRPr="00CB121E" w:rsidRDefault="00EF2711" w:rsidP="00C17ABC">
      <w:pPr>
        <w:ind w:firstLine="720"/>
        <w:rPr>
          <w:rFonts w:cs="Times New Roman"/>
          <w:sz w:val="28"/>
          <w:szCs w:val="28"/>
        </w:rPr>
      </w:pPr>
      <w:r w:rsidRPr="00CB121E">
        <w:rPr>
          <w:rFonts w:cs="Times New Roman"/>
          <w:sz w:val="28"/>
          <w:szCs w:val="28"/>
        </w:rPr>
        <w:t xml:space="preserve">Ņemot vērā iestāžu darbības specifiku un kompetences, pārceļot no </w:t>
      </w:r>
      <w:r w:rsidR="00D82664" w:rsidRPr="00CB121E">
        <w:rPr>
          <w:rFonts w:cs="Times New Roman"/>
          <w:sz w:val="28"/>
          <w:szCs w:val="28"/>
        </w:rPr>
        <w:t xml:space="preserve">Inspekcijas </w:t>
      </w:r>
      <w:r w:rsidRPr="00CB121E">
        <w:rPr>
          <w:rFonts w:cs="Times New Roman"/>
          <w:sz w:val="28"/>
          <w:szCs w:val="28"/>
        </w:rPr>
        <w:t xml:space="preserve">uz </w:t>
      </w:r>
      <w:r w:rsidR="00D82664" w:rsidRPr="00CB121E">
        <w:rPr>
          <w:rFonts w:cs="Times New Roman"/>
          <w:sz w:val="28"/>
          <w:szCs w:val="28"/>
        </w:rPr>
        <w:t>Aģentūru</w:t>
      </w:r>
      <w:r w:rsidR="00C64C66" w:rsidRPr="00CB121E">
        <w:rPr>
          <w:rFonts w:cs="Times New Roman"/>
          <w:sz w:val="28"/>
          <w:szCs w:val="28"/>
        </w:rPr>
        <w:t xml:space="preserve"> </w:t>
      </w:r>
      <w:r w:rsidRPr="00CB121E">
        <w:rPr>
          <w:rFonts w:cs="Times New Roman"/>
          <w:sz w:val="28"/>
          <w:szCs w:val="28"/>
        </w:rPr>
        <w:t xml:space="preserve">farmācijas jomu regulējošo normatīvo aktu izpildes uzraudzības funkciju attiecībā uz cilvēkiem paredzēto zāļu un aktīvo </w:t>
      </w:r>
      <w:r w:rsidR="00353FBA" w:rsidRPr="00CB121E">
        <w:rPr>
          <w:rFonts w:cs="Times New Roman"/>
          <w:sz w:val="28"/>
          <w:szCs w:val="28"/>
        </w:rPr>
        <w:t>vielu</w:t>
      </w:r>
      <w:r w:rsidRPr="00CB121E">
        <w:rPr>
          <w:rFonts w:cs="Times New Roman"/>
          <w:sz w:val="28"/>
          <w:szCs w:val="28"/>
        </w:rPr>
        <w:t xml:space="preserve"> apriti un reklamēšanu, narkotisko un psihotropo </w:t>
      </w:r>
      <w:r w:rsidR="00353FBA" w:rsidRPr="00CB121E">
        <w:rPr>
          <w:rFonts w:cs="Times New Roman"/>
          <w:sz w:val="28"/>
          <w:szCs w:val="28"/>
        </w:rPr>
        <w:t>vi</w:t>
      </w:r>
      <w:r w:rsidRPr="00CB121E">
        <w:rPr>
          <w:rFonts w:cs="Times New Roman"/>
          <w:sz w:val="28"/>
          <w:szCs w:val="28"/>
        </w:rPr>
        <w:t xml:space="preserve">elu un zāļu apriti, kā arī prekursoru apriti, no </w:t>
      </w:r>
      <w:r w:rsidR="00D82664" w:rsidRPr="00CB121E">
        <w:rPr>
          <w:rFonts w:cs="Times New Roman"/>
          <w:sz w:val="28"/>
          <w:szCs w:val="28"/>
        </w:rPr>
        <w:t xml:space="preserve">Inspekcijas </w:t>
      </w:r>
      <w:r w:rsidRPr="00CB121E">
        <w:rPr>
          <w:rFonts w:cs="Times New Roman"/>
          <w:sz w:val="28"/>
          <w:szCs w:val="28"/>
        </w:rPr>
        <w:t xml:space="preserve">uz </w:t>
      </w:r>
      <w:r w:rsidR="00D82664" w:rsidRPr="00CB121E">
        <w:rPr>
          <w:rFonts w:cs="Times New Roman"/>
          <w:sz w:val="28"/>
          <w:szCs w:val="28"/>
        </w:rPr>
        <w:t xml:space="preserve">Aģentūru </w:t>
      </w:r>
      <w:r w:rsidRPr="00CB121E">
        <w:rPr>
          <w:rFonts w:cs="Times New Roman"/>
          <w:sz w:val="28"/>
          <w:szCs w:val="28"/>
        </w:rPr>
        <w:t>būtu nododami šādi uzdevumi, sākot ar 2026. gada 1. </w:t>
      </w:r>
      <w:r w:rsidR="00BE00EF">
        <w:rPr>
          <w:rFonts w:cs="Times New Roman"/>
          <w:sz w:val="28"/>
          <w:szCs w:val="28"/>
        </w:rPr>
        <w:t>oktobri</w:t>
      </w:r>
      <w:r w:rsidRPr="00CB121E">
        <w:rPr>
          <w:rFonts w:cs="Times New Roman"/>
          <w:sz w:val="28"/>
          <w:szCs w:val="28"/>
        </w:rPr>
        <w:t>:  </w:t>
      </w:r>
    </w:p>
    <w:p w14:paraId="27217247" w14:textId="12B18121" w:rsidR="00EF2711" w:rsidRPr="00CB121E" w:rsidRDefault="00EF2711" w:rsidP="002D2ACF">
      <w:pPr>
        <w:numPr>
          <w:ilvl w:val="0"/>
          <w:numId w:val="3"/>
        </w:numPr>
        <w:ind w:left="0" w:firstLine="0"/>
        <w:rPr>
          <w:rFonts w:cs="Times New Roman"/>
          <w:sz w:val="28"/>
          <w:szCs w:val="28"/>
        </w:rPr>
      </w:pPr>
      <w:r w:rsidRPr="00CB121E">
        <w:rPr>
          <w:rFonts w:cs="Times New Roman"/>
          <w:sz w:val="28"/>
          <w:szCs w:val="28"/>
        </w:rPr>
        <w:lastRenderedPageBreak/>
        <w:t>kontrolēt farmaceitiskās darbības uzņēmumu atbilstību farmācijas jomu regulējošajiem normatīvajiem aktiem (</w:t>
      </w:r>
      <w:r w:rsidR="00D82664" w:rsidRPr="00CB121E">
        <w:rPr>
          <w:rFonts w:cs="Times New Roman"/>
          <w:sz w:val="28"/>
          <w:szCs w:val="28"/>
        </w:rPr>
        <w:t xml:space="preserve">Inspekcijas </w:t>
      </w:r>
      <w:r w:rsidRPr="00CB121E">
        <w:rPr>
          <w:rFonts w:cs="Times New Roman"/>
          <w:sz w:val="28"/>
          <w:szCs w:val="28"/>
        </w:rPr>
        <w:t>nolikuma Nr. 4.3. apakšpunkts); </w:t>
      </w:r>
    </w:p>
    <w:p w14:paraId="4929DC51" w14:textId="4B2DDD6A" w:rsidR="00EF2711" w:rsidRPr="00CB121E" w:rsidRDefault="00EF2711" w:rsidP="002D2ACF">
      <w:pPr>
        <w:numPr>
          <w:ilvl w:val="0"/>
          <w:numId w:val="3"/>
        </w:numPr>
        <w:ind w:left="0" w:firstLine="0"/>
        <w:rPr>
          <w:rFonts w:cs="Times New Roman"/>
          <w:sz w:val="28"/>
          <w:szCs w:val="28"/>
        </w:rPr>
      </w:pPr>
      <w:r w:rsidRPr="00CB121E">
        <w:rPr>
          <w:rFonts w:cs="Times New Roman"/>
          <w:sz w:val="28"/>
          <w:szCs w:val="28"/>
        </w:rPr>
        <w:t xml:space="preserve">kontrolēt narkotisko un psihotropo </w:t>
      </w:r>
      <w:r w:rsidR="00353FBA" w:rsidRPr="00CB121E">
        <w:rPr>
          <w:rFonts w:cs="Times New Roman"/>
          <w:sz w:val="28"/>
          <w:szCs w:val="28"/>
        </w:rPr>
        <w:t>vi</w:t>
      </w:r>
      <w:r w:rsidRPr="00CB121E">
        <w:rPr>
          <w:rFonts w:cs="Times New Roman"/>
          <w:sz w:val="28"/>
          <w:szCs w:val="28"/>
        </w:rPr>
        <w:t>elu un zāļu, kā arī prekursoru apriti (</w:t>
      </w:r>
      <w:r w:rsidR="00D82664" w:rsidRPr="00CB121E">
        <w:rPr>
          <w:rFonts w:cs="Times New Roman"/>
          <w:sz w:val="28"/>
          <w:szCs w:val="28"/>
        </w:rPr>
        <w:t xml:space="preserve">Inspekcijas </w:t>
      </w:r>
      <w:r w:rsidRPr="00CB121E">
        <w:rPr>
          <w:rFonts w:cs="Times New Roman"/>
          <w:sz w:val="28"/>
          <w:szCs w:val="28"/>
        </w:rPr>
        <w:t>nolikuma 4.4. apakšpunkts); </w:t>
      </w:r>
    </w:p>
    <w:p w14:paraId="65F5F70D" w14:textId="288231D9" w:rsidR="00EF2711" w:rsidRPr="00CB121E" w:rsidRDefault="00EF2711" w:rsidP="002D2ACF">
      <w:pPr>
        <w:numPr>
          <w:ilvl w:val="0"/>
          <w:numId w:val="4"/>
        </w:numPr>
        <w:ind w:left="0" w:firstLine="0"/>
        <w:rPr>
          <w:rFonts w:cs="Times New Roman"/>
          <w:sz w:val="28"/>
          <w:szCs w:val="28"/>
        </w:rPr>
      </w:pPr>
      <w:r w:rsidRPr="00CB121E">
        <w:rPr>
          <w:rFonts w:cs="Times New Roman"/>
          <w:sz w:val="28"/>
          <w:szCs w:val="28"/>
        </w:rPr>
        <w:t>zāļu izplatīšanas un reklamēšanas prasību ievērošanu (</w:t>
      </w:r>
      <w:r w:rsidR="00D82664" w:rsidRPr="00CB121E">
        <w:rPr>
          <w:rFonts w:cs="Times New Roman"/>
          <w:sz w:val="28"/>
          <w:szCs w:val="28"/>
        </w:rPr>
        <w:t xml:space="preserve">Inspekcijas </w:t>
      </w:r>
      <w:r w:rsidRPr="00CB121E">
        <w:rPr>
          <w:rFonts w:cs="Times New Roman"/>
          <w:sz w:val="28"/>
          <w:szCs w:val="28"/>
        </w:rPr>
        <w:t>nolikuma 4.4. apakšpunkts);</w:t>
      </w:r>
    </w:p>
    <w:p w14:paraId="28138F95" w14:textId="012A931F" w:rsidR="00EF2711" w:rsidRPr="00CB121E" w:rsidRDefault="00EF2711" w:rsidP="002D2ACF">
      <w:pPr>
        <w:numPr>
          <w:ilvl w:val="0"/>
          <w:numId w:val="4"/>
        </w:numPr>
        <w:ind w:left="0" w:firstLine="0"/>
        <w:rPr>
          <w:rFonts w:cs="Times New Roman"/>
          <w:sz w:val="28"/>
          <w:szCs w:val="28"/>
        </w:rPr>
      </w:pPr>
      <w:r w:rsidRPr="00CB121E">
        <w:rPr>
          <w:rFonts w:cs="Times New Roman"/>
          <w:sz w:val="28"/>
          <w:szCs w:val="28"/>
        </w:rPr>
        <w:t>kontrolēt farmaceitiskās darbības uzņēmumos ambulatorajai ārstēšanai paredzēto zāļu un medicīnisko ierīču iegādes izdevumu kompensācijas kārtības ievērošanu (</w:t>
      </w:r>
      <w:r w:rsidR="00D82664" w:rsidRPr="00CB121E">
        <w:rPr>
          <w:rFonts w:cs="Times New Roman"/>
          <w:sz w:val="28"/>
          <w:szCs w:val="28"/>
        </w:rPr>
        <w:t xml:space="preserve">Inspekcijas </w:t>
      </w:r>
      <w:r w:rsidRPr="00CB121E">
        <w:rPr>
          <w:rFonts w:cs="Times New Roman"/>
          <w:sz w:val="28"/>
          <w:szCs w:val="28"/>
        </w:rPr>
        <w:t>nolikuma 4.5. apakšpunkts);</w:t>
      </w:r>
    </w:p>
    <w:p w14:paraId="11780326" w14:textId="704CF0F1" w:rsidR="00EF2711" w:rsidRPr="00CB121E" w:rsidRDefault="00EF2711" w:rsidP="002D2ACF">
      <w:pPr>
        <w:numPr>
          <w:ilvl w:val="0"/>
          <w:numId w:val="4"/>
        </w:numPr>
        <w:ind w:left="0" w:firstLine="0"/>
        <w:rPr>
          <w:rFonts w:cs="Times New Roman"/>
          <w:sz w:val="28"/>
          <w:szCs w:val="28"/>
        </w:rPr>
      </w:pPr>
      <w:r w:rsidRPr="00CB121E">
        <w:rPr>
          <w:rFonts w:cs="Times New Roman"/>
          <w:sz w:val="28"/>
          <w:szCs w:val="28"/>
        </w:rPr>
        <w:t>kontrolēt zāļu izplatīšanas un reklamēšanas prasību ievērošanu (</w:t>
      </w:r>
      <w:r w:rsidR="00D82664" w:rsidRPr="00CB121E">
        <w:rPr>
          <w:rFonts w:cs="Times New Roman"/>
          <w:sz w:val="28"/>
          <w:szCs w:val="28"/>
        </w:rPr>
        <w:t xml:space="preserve">Inspekcijas </w:t>
      </w:r>
      <w:r w:rsidRPr="00CB121E">
        <w:rPr>
          <w:rFonts w:cs="Times New Roman"/>
          <w:sz w:val="28"/>
          <w:szCs w:val="28"/>
        </w:rPr>
        <w:t>nolikuma 4.6. apakšpunkts).</w:t>
      </w:r>
    </w:p>
    <w:p w14:paraId="3D0CE71C" w14:textId="4E804941" w:rsidR="00EF2711" w:rsidRPr="00CB121E" w:rsidRDefault="00EF2711" w:rsidP="00C17ABC">
      <w:pPr>
        <w:ind w:firstLine="720"/>
        <w:rPr>
          <w:rFonts w:cs="Times New Roman"/>
          <w:sz w:val="28"/>
          <w:szCs w:val="28"/>
        </w:rPr>
      </w:pPr>
      <w:r w:rsidRPr="00CB121E">
        <w:rPr>
          <w:rFonts w:cs="Times New Roman"/>
          <w:sz w:val="28"/>
          <w:szCs w:val="28"/>
        </w:rPr>
        <w:t xml:space="preserve">Tāpat no </w:t>
      </w:r>
      <w:r w:rsidR="00D82664" w:rsidRPr="00CB121E">
        <w:rPr>
          <w:rFonts w:cs="Times New Roman"/>
          <w:sz w:val="28"/>
          <w:szCs w:val="28"/>
        </w:rPr>
        <w:t xml:space="preserve">Inspekcijas </w:t>
      </w:r>
      <w:r w:rsidRPr="00CB121E">
        <w:rPr>
          <w:rFonts w:cs="Times New Roman"/>
          <w:sz w:val="28"/>
          <w:szCs w:val="28"/>
        </w:rPr>
        <w:t xml:space="preserve">uz </w:t>
      </w:r>
      <w:r w:rsidR="00D82664" w:rsidRPr="00CB121E">
        <w:rPr>
          <w:rFonts w:cs="Times New Roman"/>
          <w:sz w:val="28"/>
          <w:szCs w:val="28"/>
        </w:rPr>
        <w:t xml:space="preserve">Aģentūru </w:t>
      </w:r>
      <w:r w:rsidRPr="00CB121E">
        <w:rPr>
          <w:rFonts w:cs="Times New Roman"/>
          <w:sz w:val="28"/>
          <w:szCs w:val="28"/>
        </w:rPr>
        <w:t>būtu pārceļami ar farmācijas nozares uzraudzību saistītie uzdevumi, kas izriet no Ministru kabineta noteikumu Nr. 416 “Zāļu izplatīšanas un kvalitātes kontroles kārtība” XIII nodaļā “Uzraudzība” ietvertajām tiesību normām.</w:t>
      </w:r>
    </w:p>
    <w:p w14:paraId="330AEFBE" w14:textId="115BFAB7" w:rsidR="00EF2711" w:rsidRPr="00CB121E" w:rsidRDefault="00EF2711" w:rsidP="00C17ABC">
      <w:pPr>
        <w:ind w:firstLine="720"/>
        <w:rPr>
          <w:rFonts w:cs="Times New Roman"/>
          <w:sz w:val="28"/>
          <w:szCs w:val="28"/>
        </w:rPr>
      </w:pPr>
      <w:r w:rsidRPr="00CB121E">
        <w:rPr>
          <w:rFonts w:cs="Times New Roman"/>
          <w:sz w:val="28"/>
          <w:szCs w:val="28"/>
        </w:rPr>
        <w:t>Turpretī šādi uzdevumi, ņemot vērā to primāro sasaisti ar ārstniecības, ne</w:t>
      </w:r>
      <w:r w:rsidR="00353FBA" w:rsidRPr="00CB121E">
        <w:rPr>
          <w:rFonts w:cs="Times New Roman"/>
          <w:sz w:val="28"/>
          <w:szCs w:val="28"/>
        </w:rPr>
        <w:t>vis</w:t>
      </w:r>
      <w:r w:rsidRPr="00CB121E">
        <w:rPr>
          <w:rFonts w:cs="Times New Roman"/>
          <w:sz w:val="28"/>
          <w:szCs w:val="28"/>
        </w:rPr>
        <w:t xml:space="preserve"> farmācijas jomu, saglabājami </w:t>
      </w:r>
      <w:r w:rsidR="00353FBA" w:rsidRPr="00CB121E">
        <w:rPr>
          <w:rFonts w:cs="Times New Roman"/>
          <w:sz w:val="28"/>
          <w:szCs w:val="28"/>
        </w:rPr>
        <w:t xml:space="preserve">Inspekcijas </w:t>
      </w:r>
      <w:r w:rsidR="0072096B" w:rsidRPr="00CB121E">
        <w:rPr>
          <w:rFonts w:cs="Times New Roman"/>
          <w:sz w:val="28"/>
          <w:szCs w:val="28"/>
        </w:rPr>
        <w:t>atbildībā</w:t>
      </w:r>
      <w:r w:rsidRPr="00CB121E">
        <w:rPr>
          <w:rFonts w:cs="Times New Roman"/>
          <w:sz w:val="28"/>
          <w:szCs w:val="28"/>
        </w:rPr>
        <w:t xml:space="preserve">: </w:t>
      </w:r>
    </w:p>
    <w:p w14:paraId="459C2C4E" w14:textId="77777777" w:rsidR="00EF2711" w:rsidRPr="00CB121E" w:rsidRDefault="00EF2711" w:rsidP="00367C6B">
      <w:pPr>
        <w:pStyle w:val="ListParagraph"/>
        <w:numPr>
          <w:ilvl w:val="0"/>
          <w:numId w:val="32"/>
        </w:numPr>
        <w:rPr>
          <w:rFonts w:cs="Times New Roman"/>
          <w:sz w:val="28"/>
          <w:szCs w:val="28"/>
        </w:rPr>
      </w:pPr>
      <w:r w:rsidRPr="00CB121E">
        <w:rPr>
          <w:rFonts w:cs="Times New Roman"/>
          <w:sz w:val="28"/>
          <w:szCs w:val="28"/>
        </w:rPr>
        <w:t>kontrolēt zāļu apriti ārstniecības un sociālās aprūpes iestādēs;</w:t>
      </w:r>
    </w:p>
    <w:p w14:paraId="135C95D7" w14:textId="77777777" w:rsidR="00EF2711" w:rsidRPr="00CB121E" w:rsidRDefault="00EF2711" w:rsidP="00367C6B">
      <w:pPr>
        <w:pStyle w:val="ListParagraph"/>
        <w:numPr>
          <w:ilvl w:val="0"/>
          <w:numId w:val="32"/>
        </w:numPr>
        <w:rPr>
          <w:rFonts w:cs="Times New Roman"/>
          <w:sz w:val="28"/>
          <w:szCs w:val="28"/>
        </w:rPr>
      </w:pPr>
      <w:r w:rsidRPr="00CB121E">
        <w:rPr>
          <w:rFonts w:cs="Times New Roman"/>
          <w:sz w:val="28"/>
          <w:szCs w:val="28"/>
        </w:rPr>
        <w:t>veikt atļauju piešķiršanas izvērtēšanu zāļu iegādei no lieltirgotavām;</w:t>
      </w:r>
    </w:p>
    <w:p w14:paraId="61ED02FD" w14:textId="77777777" w:rsidR="00EF2711" w:rsidRPr="00CB121E" w:rsidRDefault="00EF2711" w:rsidP="00367C6B">
      <w:pPr>
        <w:pStyle w:val="ListParagraph"/>
        <w:numPr>
          <w:ilvl w:val="0"/>
          <w:numId w:val="32"/>
        </w:numPr>
        <w:rPr>
          <w:rFonts w:cs="Times New Roman"/>
          <w:sz w:val="28"/>
          <w:szCs w:val="28"/>
        </w:rPr>
      </w:pPr>
      <w:r w:rsidRPr="00CB121E">
        <w:rPr>
          <w:rFonts w:cs="Times New Roman"/>
          <w:sz w:val="28"/>
          <w:szCs w:val="28"/>
        </w:rPr>
        <w:t>kontrolēt zāļu verifikācijas nodrošināšanu ārstniecības iestādēs;</w:t>
      </w:r>
    </w:p>
    <w:p w14:paraId="5C98925A" w14:textId="77777777" w:rsidR="00EF2711" w:rsidRPr="00CB121E" w:rsidRDefault="00EF2711" w:rsidP="00367C6B">
      <w:pPr>
        <w:pStyle w:val="ListParagraph"/>
        <w:numPr>
          <w:ilvl w:val="0"/>
          <w:numId w:val="32"/>
        </w:numPr>
        <w:rPr>
          <w:rFonts w:cs="Times New Roman"/>
          <w:sz w:val="28"/>
          <w:szCs w:val="28"/>
        </w:rPr>
      </w:pPr>
      <w:r w:rsidRPr="00CB121E">
        <w:rPr>
          <w:rFonts w:cs="Times New Roman"/>
          <w:sz w:val="28"/>
          <w:szCs w:val="28"/>
        </w:rPr>
        <w:t>uzraudzīt vakcinācijas pakalpojumu sniegšanas kārtību;</w:t>
      </w:r>
    </w:p>
    <w:p w14:paraId="64337CDB" w14:textId="3F211AA0" w:rsidR="00EF2711" w:rsidRPr="00CB121E" w:rsidRDefault="00EF2711" w:rsidP="00367C6B">
      <w:pPr>
        <w:pStyle w:val="ListParagraph"/>
        <w:numPr>
          <w:ilvl w:val="0"/>
          <w:numId w:val="32"/>
        </w:numPr>
        <w:rPr>
          <w:rFonts w:cs="Times New Roman"/>
          <w:sz w:val="28"/>
          <w:szCs w:val="28"/>
        </w:rPr>
      </w:pPr>
      <w:r w:rsidRPr="00CB121E">
        <w:rPr>
          <w:rFonts w:cs="Times New Roman"/>
          <w:sz w:val="28"/>
          <w:szCs w:val="28"/>
        </w:rPr>
        <w:t xml:space="preserve">izsniegt apliecības par narkotisko un psihotropo </w:t>
      </w:r>
      <w:r w:rsidR="00D82664" w:rsidRPr="00CB121E">
        <w:rPr>
          <w:rFonts w:cs="Times New Roman"/>
          <w:sz w:val="28"/>
          <w:szCs w:val="28"/>
        </w:rPr>
        <w:t xml:space="preserve">vielu </w:t>
      </w:r>
      <w:r w:rsidRPr="00CB121E">
        <w:rPr>
          <w:rFonts w:cs="Times New Roman"/>
          <w:sz w:val="28"/>
          <w:szCs w:val="28"/>
        </w:rPr>
        <w:t xml:space="preserve">lietošanu ārstnieciskām vajadzībām (noteikts Narkotisko un psihotropo </w:t>
      </w:r>
      <w:r w:rsidR="00D82664" w:rsidRPr="00CB121E">
        <w:rPr>
          <w:rFonts w:cs="Times New Roman"/>
          <w:sz w:val="28"/>
          <w:szCs w:val="28"/>
        </w:rPr>
        <w:t xml:space="preserve">vielu </w:t>
      </w:r>
      <w:r w:rsidRPr="00CB121E">
        <w:rPr>
          <w:rFonts w:cs="Times New Roman"/>
          <w:sz w:val="28"/>
          <w:szCs w:val="28"/>
        </w:rPr>
        <w:t>un zāļu, kā arī prekursoru likumīgās aprites likumā).</w:t>
      </w:r>
    </w:p>
    <w:p w14:paraId="2649C88F" w14:textId="13514B4F" w:rsidR="00EF2711" w:rsidRPr="00CB121E" w:rsidRDefault="0072096B" w:rsidP="00C17ABC">
      <w:pPr>
        <w:ind w:firstLine="720"/>
        <w:rPr>
          <w:rFonts w:cs="Times New Roman"/>
          <w:sz w:val="28"/>
          <w:szCs w:val="28"/>
        </w:rPr>
      </w:pPr>
      <w:r w:rsidRPr="00CB121E">
        <w:rPr>
          <w:rFonts w:cs="Times New Roman"/>
          <w:sz w:val="28"/>
          <w:szCs w:val="28"/>
        </w:rPr>
        <w:t>Vi</w:t>
      </w:r>
      <w:r w:rsidR="00EF2711" w:rsidRPr="00CB121E">
        <w:rPr>
          <w:rFonts w:cs="Times New Roman"/>
          <w:sz w:val="28"/>
          <w:szCs w:val="28"/>
        </w:rPr>
        <w:t xml:space="preserve">rknē </w:t>
      </w:r>
      <w:r w:rsidRPr="00CB121E">
        <w:rPr>
          <w:rFonts w:cs="Times New Roman"/>
          <w:sz w:val="28"/>
          <w:szCs w:val="28"/>
        </w:rPr>
        <w:t xml:space="preserve">Aģentūrai </w:t>
      </w:r>
      <w:r w:rsidR="00EF2711" w:rsidRPr="00CB121E">
        <w:rPr>
          <w:rFonts w:cs="Times New Roman"/>
          <w:sz w:val="28"/>
          <w:szCs w:val="28"/>
        </w:rPr>
        <w:t xml:space="preserve">nododamo uzdevumu jāpārskata pašreiz noteiktās prasības un procedūras, tās optimizējot un attīstot. </w:t>
      </w:r>
      <w:r w:rsidR="00692669" w:rsidRPr="00CB121E">
        <w:rPr>
          <w:rFonts w:cs="Times New Roman"/>
          <w:sz w:val="28"/>
          <w:szCs w:val="28"/>
        </w:rPr>
        <w:t xml:space="preserve">Ministrijas </w:t>
      </w:r>
      <w:r w:rsidR="00EF2711" w:rsidRPr="00CB121E">
        <w:rPr>
          <w:rFonts w:cs="Times New Roman"/>
          <w:sz w:val="28"/>
          <w:szCs w:val="28"/>
        </w:rPr>
        <w:t xml:space="preserve">ieskatā </w:t>
      </w:r>
      <w:r w:rsidR="00692669" w:rsidRPr="00CB121E">
        <w:rPr>
          <w:rFonts w:cs="Times New Roman"/>
          <w:sz w:val="28"/>
          <w:szCs w:val="28"/>
        </w:rPr>
        <w:t xml:space="preserve">optimizācijas potenciāls ir saskatāms šādu </w:t>
      </w:r>
      <w:r w:rsidR="00EF2711" w:rsidRPr="00CB121E">
        <w:rPr>
          <w:rFonts w:cs="Times New Roman"/>
          <w:sz w:val="28"/>
          <w:szCs w:val="28"/>
        </w:rPr>
        <w:t>uzdevumu izpild</w:t>
      </w:r>
      <w:r w:rsidR="00692669" w:rsidRPr="00CB121E">
        <w:rPr>
          <w:rFonts w:cs="Times New Roman"/>
          <w:sz w:val="28"/>
          <w:szCs w:val="28"/>
        </w:rPr>
        <w:t xml:space="preserve">ē </w:t>
      </w:r>
      <w:r w:rsidR="00EF2711" w:rsidRPr="00CB121E">
        <w:rPr>
          <w:rFonts w:cs="Times New Roman"/>
          <w:sz w:val="28"/>
          <w:szCs w:val="28"/>
        </w:rPr>
        <w:t>un proces</w:t>
      </w:r>
      <w:r w:rsidR="00692669" w:rsidRPr="00CB121E">
        <w:rPr>
          <w:rFonts w:cs="Times New Roman"/>
          <w:sz w:val="28"/>
          <w:szCs w:val="28"/>
        </w:rPr>
        <w:t>os</w:t>
      </w:r>
      <w:r w:rsidR="00EF2711" w:rsidRPr="00CB121E">
        <w:rPr>
          <w:rFonts w:cs="Times New Roman"/>
          <w:sz w:val="28"/>
          <w:szCs w:val="28"/>
        </w:rPr>
        <w:t>:</w:t>
      </w:r>
    </w:p>
    <w:p w14:paraId="779FD81C" w14:textId="07D33E31"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labas ražošanas prakses atbilstības novērtēšanas un uzraudzības </w:t>
      </w:r>
      <w:proofErr w:type="spellStart"/>
      <w:r w:rsidRPr="00CB121E">
        <w:rPr>
          <w:rFonts w:cs="Times New Roman"/>
          <w:sz w:val="28"/>
          <w:szCs w:val="28"/>
        </w:rPr>
        <w:t>prioritizēšana</w:t>
      </w:r>
      <w:proofErr w:type="spellEnd"/>
      <w:r w:rsidRPr="00CB121E">
        <w:rPr>
          <w:rFonts w:cs="Times New Roman"/>
          <w:sz w:val="28"/>
          <w:szCs w:val="28"/>
        </w:rPr>
        <w:t xml:space="preserve"> Lat</w:t>
      </w:r>
      <w:r w:rsidR="0072096B" w:rsidRPr="00CB121E">
        <w:rPr>
          <w:rFonts w:cs="Times New Roman"/>
          <w:sz w:val="28"/>
          <w:szCs w:val="28"/>
        </w:rPr>
        <w:t>v</w:t>
      </w:r>
      <w:r w:rsidR="00D1203B" w:rsidRPr="00CB121E">
        <w:rPr>
          <w:rFonts w:cs="Times New Roman"/>
          <w:sz w:val="28"/>
          <w:szCs w:val="28"/>
        </w:rPr>
        <w:t>i</w:t>
      </w:r>
      <w:r w:rsidRPr="00CB121E">
        <w:rPr>
          <w:rFonts w:cs="Times New Roman"/>
          <w:sz w:val="28"/>
          <w:szCs w:val="28"/>
        </w:rPr>
        <w:t>jā un trešajās valstīs, paātrinot kontroles ziņojumu sagatavošanu; </w:t>
      </w:r>
    </w:p>
    <w:p w14:paraId="4A3292EC" w14:textId="77777777"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sadarbības stiprināšana ar citu valstu </w:t>
      </w:r>
      <w:proofErr w:type="spellStart"/>
      <w:r w:rsidRPr="00CB121E">
        <w:rPr>
          <w:rFonts w:cs="Times New Roman"/>
          <w:sz w:val="28"/>
          <w:szCs w:val="28"/>
        </w:rPr>
        <w:t>inspektorātiem</w:t>
      </w:r>
      <w:proofErr w:type="spellEnd"/>
      <w:r w:rsidRPr="00CB121E">
        <w:rPr>
          <w:rFonts w:cs="Times New Roman"/>
          <w:sz w:val="28"/>
          <w:szCs w:val="28"/>
        </w:rPr>
        <w:t xml:space="preserve"> kopīgo inspekciju veikšanai un kompetenču pilnveidei; </w:t>
      </w:r>
    </w:p>
    <w:p w14:paraId="113B3F2E" w14:textId="15C70B17"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inspekciju moduļa attīstīšana </w:t>
      </w:r>
      <w:r w:rsidR="00692669" w:rsidRPr="00CB121E">
        <w:rPr>
          <w:rFonts w:cs="Times New Roman"/>
          <w:sz w:val="28"/>
          <w:szCs w:val="28"/>
        </w:rPr>
        <w:t xml:space="preserve">Aģentūras </w:t>
      </w:r>
      <w:r w:rsidRPr="00CB121E">
        <w:rPr>
          <w:rFonts w:cs="Times New Roman"/>
          <w:sz w:val="28"/>
          <w:szCs w:val="28"/>
        </w:rPr>
        <w:t>informācijas sistēmā;</w:t>
      </w:r>
    </w:p>
    <w:p w14:paraId="28F37A37" w14:textId="7F5AEDDA"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paziņošana pārbaužu un atļauju </w:t>
      </w:r>
      <w:r w:rsidR="0072096B" w:rsidRPr="00CB121E">
        <w:rPr>
          <w:rFonts w:cs="Times New Roman"/>
          <w:sz w:val="28"/>
          <w:szCs w:val="28"/>
        </w:rPr>
        <w:t>vi</w:t>
      </w:r>
      <w:r w:rsidRPr="00CB121E">
        <w:rPr>
          <w:rFonts w:cs="Times New Roman"/>
          <w:sz w:val="28"/>
          <w:szCs w:val="28"/>
        </w:rPr>
        <w:t xml:space="preserve">etā, ciktāl iespējams; </w:t>
      </w:r>
    </w:p>
    <w:p w14:paraId="1FA453CB" w14:textId="77777777" w:rsidR="00EF2711" w:rsidRPr="00CB121E" w:rsidRDefault="00EF2711" w:rsidP="00367C6B">
      <w:pPr>
        <w:numPr>
          <w:ilvl w:val="0"/>
          <w:numId w:val="33"/>
        </w:numPr>
        <w:rPr>
          <w:rFonts w:cs="Times New Roman"/>
          <w:sz w:val="28"/>
          <w:szCs w:val="28"/>
        </w:rPr>
      </w:pPr>
      <w:r w:rsidRPr="00CB121E">
        <w:rPr>
          <w:rFonts w:cs="Times New Roman"/>
          <w:sz w:val="28"/>
          <w:szCs w:val="28"/>
        </w:rPr>
        <w:t>labas izplatīšanas prakses pārbaužu un uzraudzības pārbaužu integrēšana; </w:t>
      </w:r>
    </w:p>
    <w:p w14:paraId="7E2F54FB" w14:textId="77777777"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ātrās ziņošanas sistēmas </w:t>
      </w:r>
      <w:proofErr w:type="spellStart"/>
      <w:r w:rsidRPr="00CB121E">
        <w:rPr>
          <w:rFonts w:cs="Times New Roman"/>
          <w:i/>
          <w:iCs/>
          <w:sz w:val="28"/>
          <w:szCs w:val="28"/>
        </w:rPr>
        <w:t>Rapid</w:t>
      </w:r>
      <w:proofErr w:type="spellEnd"/>
      <w:r w:rsidRPr="00CB121E">
        <w:rPr>
          <w:rFonts w:cs="Times New Roman"/>
          <w:i/>
          <w:iCs/>
          <w:sz w:val="28"/>
          <w:szCs w:val="28"/>
        </w:rPr>
        <w:t xml:space="preserve"> </w:t>
      </w:r>
      <w:proofErr w:type="spellStart"/>
      <w:r w:rsidRPr="00CB121E">
        <w:rPr>
          <w:rFonts w:cs="Times New Roman"/>
          <w:i/>
          <w:iCs/>
          <w:sz w:val="28"/>
          <w:szCs w:val="28"/>
        </w:rPr>
        <w:t>Alert</w:t>
      </w:r>
      <w:proofErr w:type="spellEnd"/>
      <w:r w:rsidRPr="00CB121E">
        <w:rPr>
          <w:rFonts w:cs="Times New Roman"/>
          <w:i/>
          <w:iCs/>
          <w:sz w:val="28"/>
          <w:szCs w:val="28"/>
        </w:rPr>
        <w:t xml:space="preserve"> </w:t>
      </w:r>
      <w:r w:rsidRPr="00CB121E">
        <w:rPr>
          <w:rFonts w:cs="Times New Roman"/>
          <w:sz w:val="28"/>
          <w:szCs w:val="28"/>
        </w:rPr>
        <w:t>informācijas plūsmas optimizēšana; </w:t>
      </w:r>
    </w:p>
    <w:p w14:paraId="78DC10E6" w14:textId="77777777" w:rsidR="00EF2711" w:rsidRPr="00CB121E" w:rsidRDefault="00EF2711" w:rsidP="00367C6B">
      <w:pPr>
        <w:numPr>
          <w:ilvl w:val="0"/>
          <w:numId w:val="33"/>
        </w:numPr>
        <w:rPr>
          <w:rFonts w:cs="Times New Roman"/>
          <w:sz w:val="28"/>
          <w:szCs w:val="28"/>
        </w:rPr>
      </w:pPr>
      <w:r w:rsidRPr="00CB121E">
        <w:rPr>
          <w:rFonts w:cs="Times New Roman"/>
          <w:sz w:val="28"/>
          <w:szCs w:val="28"/>
        </w:rPr>
        <w:t>zāļu reklāmas uzraudzības optimizēšana;   </w:t>
      </w:r>
    </w:p>
    <w:p w14:paraId="2D81412A" w14:textId="77777777"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kontroles ziņojumu un CAPA </w:t>
      </w:r>
      <w:r w:rsidRPr="00CB121E">
        <w:rPr>
          <w:rFonts w:cs="Times New Roman"/>
          <w:i/>
          <w:iCs/>
          <w:sz w:val="28"/>
          <w:szCs w:val="28"/>
        </w:rPr>
        <w:t>(</w:t>
      </w:r>
      <w:proofErr w:type="spellStart"/>
      <w:r w:rsidRPr="00CB121E">
        <w:rPr>
          <w:rFonts w:cs="Times New Roman"/>
          <w:i/>
          <w:iCs/>
          <w:sz w:val="28"/>
          <w:szCs w:val="28"/>
        </w:rPr>
        <w:t>Corrective</w:t>
      </w:r>
      <w:proofErr w:type="spellEnd"/>
      <w:r w:rsidRPr="00CB121E">
        <w:rPr>
          <w:rFonts w:cs="Times New Roman"/>
          <w:i/>
          <w:iCs/>
          <w:sz w:val="28"/>
          <w:szCs w:val="28"/>
        </w:rPr>
        <w:t xml:space="preserve"> </w:t>
      </w:r>
      <w:proofErr w:type="spellStart"/>
      <w:r w:rsidRPr="00CB121E">
        <w:rPr>
          <w:rFonts w:cs="Times New Roman"/>
          <w:i/>
          <w:iCs/>
          <w:sz w:val="28"/>
          <w:szCs w:val="28"/>
        </w:rPr>
        <w:t>and</w:t>
      </w:r>
      <w:proofErr w:type="spellEnd"/>
      <w:r w:rsidRPr="00CB121E">
        <w:rPr>
          <w:rFonts w:cs="Times New Roman"/>
          <w:i/>
          <w:iCs/>
          <w:sz w:val="28"/>
          <w:szCs w:val="28"/>
        </w:rPr>
        <w:t xml:space="preserve"> </w:t>
      </w:r>
      <w:proofErr w:type="spellStart"/>
      <w:r w:rsidRPr="00CB121E">
        <w:rPr>
          <w:rFonts w:cs="Times New Roman"/>
          <w:i/>
          <w:iCs/>
          <w:sz w:val="28"/>
          <w:szCs w:val="28"/>
        </w:rPr>
        <w:t>Preventive</w:t>
      </w:r>
      <w:proofErr w:type="spellEnd"/>
      <w:r w:rsidRPr="00CB121E">
        <w:rPr>
          <w:rFonts w:cs="Times New Roman"/>
          <w:i/>
          <w:iCs/>
          <w:sz w:val="28"/>
          <w:szCs w:val="28"/>
        </w:rPr>
        <w:t xml:space="preserve"> </w:t>
      </w:r>
      <w:proofErr w:type="spellStart"/>
      <w:r w:rsidRPr="00CB121E">
        <w:rPr>
          <w:rFonts w:cs="Times New Roman"/>
          <w:i/>
          <w:iCs/>
          <w:sz w:val="28"/>
          <w:szCs w:val="28"/>
        </w:rPr>
        <w:t>Actions</w:t>
      </w:r>
      <w:proofErr w:type="spellEnd"/>
      <w:r w:rsidRPr="00CB121E">
        <w:rPr>
          <w:rFonts w:cs="Times New Roman"/>
          <w:i/>
          <w:iCs/>
          <w:sz w:val="28"/>
          <w:szCs w:val="28"/>
        </w:rPr>
        <w:t>)</w:t>
      </w:r>
      <w:r w:rsidRPr="00CB121E">
        <w:rPr>
          <w:rFonts w:cs="Times New Roman"/>
          <w:sz w:val="28"/>
          <w:szCs w:val="28"/>
        </w:rPr>
        <w:t xml:space="preserve"> izvērtēšanas laika samazināšana; </w:t>
      </w:r>
    </w:p>
    <w:p w14:paraId="6DDC97AF" w14:textId="285836CE" w:rsidR="00EF2711" w:rsidRPr="00CB121E" w:rsidRDefault="00EF2711" w:rsidP="00367C6B">
      <w:pPr>
        <w:numPr>
          <w:ilvl w:val="0"/>
          <w:numId w:val="33"/>
        </w:numPr>
        <w:rPr>
          <w:rFonts w:cs="Times New Roman"/>
          <w:sz w:val="28"/>
          <w:szCs w:val="28"/>
        </w:rPr>
      </w:pPr>
      <w:r w:rsidRPr="00CB121E">
        <w:rPr>
          <w:rFonts w:cs="Times New Roman"/>
          <w:sz w:val="28"/>
          <w:szCs w:val="28"/>
        </w:rPr>
        <w:t xml:space="preserve">administratīvo aktu struktūras </w:t>
      </w:r>
      <w:r w:rsidR="0072096B" w:rsidRPr="00CB121E">
        <w:rPr>
          <w:rFonts w:cs="Times New Roman"/>
          <w:sz w:val="28"/>
          <w:szCs w:val="28"/>
        </w:rPr>
        <w:t>vi</w:t>
      </w:r>
      <w:r w:rsidRPr="00CB121E">
        <w:rPr>
          <w:rFonts w:cs="Times New Roman"/>
          <w:sz w:val="28"/>
          <w:szCs w:val="28"/>
        </w:rPr>
        <w:t>enkāršošana</w:t>
      </w:r>
      <w:r w:rsidR="00480F1B" w:rsidRPr="00CB121E">
        <w:rPr>
          <w:rFonts w:cs="Times New Roman"/>
          <w:sz w:val="28"/>
          <w:szCs w:val="28"/>
        </w:rPr>
        <w:t>, ciktāl to ļauj tiesību akti,</w:t>
      </w:r>
      <w:r w:rsidRPr="00CB121E">
        <w:rPr>
          <w:rFonts w:cs="Times New Roman"/>
          <w:sz w:val="28"/>
          <w:szCs w:val="28"/>
        </w:rPr>
        <w:t xml:space="preserve"> un </w:t>
      </w:r>
      <w:r w:rsidR="00F304A5" w:rsidRPr="00CB121E">
        <w:rPr>
          <w:rFonts w:cs="Times New Roman"/>
          <w:sz w:val="28"/>
          <w:szCs w:val="28"/>
        </w:rPr>
        <w:t xml:space="preserve">inspektoru un ekspertu atslogošana no tehniskajām darbībām </w:t>
      </w:r>
      <w:r w:rsidRPr="00CB121E">
        <w:rPr>
          <w:rFonts w:cs="Times New Roman"/>
          <w:sz w:val="28"/>
          <w:szCs w:val="28"/>
        </w:rPr>
        <w:t xml:space="preserve">administratīvo aktu sagatavošanas </w:t>
      </w:r>
      <w:r w:rsidR="00F304A5" w:rsidRPr="00CB121E">
        <w:rPr>
          <w:rFonts w:cs="Times New Roman"/>
          <w:sz w:val="28"/>
          <w:szCs w:val="28"/>
        </w:rPr>
        <w:t xml:space="preserve">procesā, </w:t>
      </w:r>
      <w:r w:rsidRPr="00CB121E">
        <w:rPr>
          <w:rFonts w:cs="Times New Roman"/>
          <w:sz w:val="28"/>
          <w:szCs w:val="28"/>
        </w:rPr>
        <w:t>tādējādi atbrīvojot kapacitāti citu uzdevumu veikšanai; </w:t>
      </w:r>
    </w:p>
    <w:p w14:paraId="42B40A70" w14:textId="77777777" w:rsidR="00EF2711" w:rsidRPr="00CB121E" w:rsidRDefault="00EF2711" w:rsidP="00367C6B">
      <w:pPr>
        <w:numPr>
          <w:ilvl w:val="0"/>
          <w:numId w:val="33"/>
        </w:numPr>
        <w:rPr>
          <w:rFonts w:cs="Times New Roman"/>
          <w:sz w:val="28"/>
          <w:szCs w:val="28"/>
        </w:rPr>
      </w:pPr>
      <w:r w:rsidRPr="00CB121E">
        <w:rPr>
          <w:rFonts w:cs="Times New Roman"/>
          <w:sz w:val="28"/>
          <w:szCs w:val="28"/>
        </w:rPr>
        <w:lastRenderedPageBreak/>
        <w:t>finansiālā atskaitīšanās par reklāmām (izskatot iespēju deleģēt šo pienākumu profesionālajām asociācijām).</w:t>
      </w:r>
    </w:p>
    <w:p w14:paraId="5FCB693A" w14:textId="024709C1" w:rsidR="0027334E" w:rsidRPr="00CB121E" w:rsidRDefault="0027334E" w:rsidP="00C17ABC">
      <w:pPr>
        <w:ind w:firstLine="720"/>
        <w:rPr>
          <w:rFonts w:cs="Times New Roman"/>
          <w:sz w:val="28"/>
          <w:szCs w:val="28"/>
        </w:rPr>
      </w:pPr>
      <w:r w:rsidRPr="00CB121E">
        <w:rPr>
          <w:rFonts w:cs="Times New Roman"/>
          <w:sz w:val="28"/>
          <w:szCs w:val="28"/>
        </w:rPr>
        <w:t xml:space="preserve">Optimizācija nepieciešama resursu efektīvai izmantošanai un pārdalīšanai citu funkciju nodrošināšanai vai stiprināšanai </w:t>
      </w:r>
      <w:r w:rsidR="00535896">
        <w:rPr>
          <w:rFonts w:cs="Times New Roman"/>
          <w:sz w:val="28"/>
          <w:szCs w:val="28"/>
        </w:rPr>
        <w:t>Inspekcijā</w:t>
      </w:r>
      <w:r w:rsidRPr="00CB121E">
        <w:rPr>
          <w:rFonts w:cs="Times New Roman"/>
          <w:sz w:val="28"/>
          <w:szCs w:val="28"/>
        </w:rPr>
        <w:t>.</w:t>
      </w:r>
    </w:p>
    <w:p w14:paraId="6F154965" w14:textId="5C7EBAA4" w:rsidR="00EF2711" w:rsidRPr="00CB121E" w:rsidRDefault="00EF2711" w:rsidP="00C17ABC">
      <w:pPr>
        <w:ind w:firstLine="720"/>
        <w:rPr>
          <w:rFonts w:cs="Times New Roman"/>
          <w:sz w:val="28"/>
          <w:szCs w:val="28"/>
        </w:rPr>
      </w:pPr>
      <w:r w:rsidRPr="00CB121E">
        <w:rPr>
          <w:rFonts w:cs="Times New Roman"/>
          <w:sz w:val="28"/>
          <w:szCs w:val="28"/>
        </w:rPr>
        <w:t xml:space="preserve">Darba uzdevumos, kas saglabājami </w:t>
      </w:r>
      <w:r w:rsidR="00692669" w:rsidRPr="00CB121E">
        <w:rPr>
          <w:rFonts w:cs="Times New Roman"/>
          <w:sz w:val="28"/>
          <w:szCs w:val="28"/>
        </w:rPr>
        <w:t xml:space="preserve">Inspekcijas </w:t>
      </w:r>
      <w:r w:rsidRPr="00CB121E">
        <w:rPr>
          <w:rFonts w:cs="Times New Roman"/>
          <w:sz w:val="28"/>
          <w:szCs w:val="28"/>
        </w:rPr>
        <w:t xml:space="preserve">atbildībā, konstatētas šādas pilnveides iesējas:  </w:t>
      </w:r>
    </w:p>
    <w:p w14:paraId="03181BAB" w14:textId="0EED5F5B" w:rsidR="00EF2711" w:rsidRPr="00CB121E" w:rsidRDefault="00EF2711" w:rsidP="00367C6B">
      <w:pPr>
        <w:ind w:firstLine="0"/>
        <w:rPr>
          <w:rFonts w:cs="Times New Roman"/>
          <w:sz w:val="28"/>
          <w:szCs w:val="28"/>
        </w:rPr>
      </w:pPr>
      <w:r w:rsidRPr="00CB121E">
        <w:rPr>
          <w:rFonts w:cs="Times New Roman"/>
          <w:sz w:val="28"/>
          <w:szCs w:val="28"/>
        </w:rPr>
        <w:t>atteikšanās no atļauju piešķiršanas zāļu iegādei no lieltirgotavām un pašapliecinājuma sistēmas ie</w:t>
      </w:r>
      <w:r w:rsidR="0072096B" w:rsidRPr="00CB121E">
        <w:rPr>
          <w:rFonts w:cs="Times New Roman"/>
          <w:sz w:val="28"/>
          <w:szCs w:val="28"/>
        </w:rPr>
        <w:t>vi</w:t>
      </w:r>
      <w:r w:rsidRPr="00CB121E">
        <w:rPr>
          <w:rFonts w:cs="Times New Roman"/>
          <w:sz w:val="28"/>
          <w:szCs w:val="28"/>
        </w:rPr>
        <w:t>ešana, kur ārstniecības iestādes apliecinātu noteikto prasību izpildi un turpmāk arī patstāvīgi veiktu zāļu verifikāciju. Aizdomu gadījumā par neatbilstībām zāļu apritē ārstniecības vai sociālās aprūpes iestādēs, pamatojoties uz Lat</w:t>
      </w:r>
      <w:r w:rsidR="0072096B" w:rsidRPr="00CB121E">
        <w:rPr>
          <w:rFonts w:cs="Times New Roman"/>
          <w:sz w:val="28"/>
          <w:szCs w:val="28"/>
        </w:rPr>
        <w:t>vi</w:t>
      </w:r>
      <w:r w:rsidRPr="00CB121E">
        <w:rPr>
          <w:rFonts w:cs="Times New Roman"/>
          <w:sz w:val="28"/>
          <w:szCs w:val="28"/>
        </w:rPr>
        <w:t xml:space="preserve">jas Zāļu verifikācijas organizācijas konstatējumiem vai citiem signāliem, </w:t>
      </w:r>
      <w:r w:rsidR="00692669" w:rsidRPr="00CB121E">
        <w:rPr>
          <w:rFonts w:cs="Times New Roman"/>
          <w:sz w:val="28"/>
          <w:szCs w:val="28"/>
        </w:rPr>
        <w:t xml:space="preserve">Inspekcija </w:t>
      </w:r>
      <w:r w:rsidRPr="00CB121E">
        <w:rPr>
          <w:rFonts w:cs="Times New Roman"/>
          <w:sz w:val="28"/>
          <w:szCs w:val="28"/>
        </w:rPr>
        <w:t>veiktu pārbaudi. </w:t>
      </w:r>
    </w:p>
    <w:p w14:paraId="4EEA2D03" w14:textId="77777777" w:rsidR="00EF2711" w:rsidRPr="00CB121E" w:rsidRDefault="00EF2711" w:rsidP="002D2ACF">
      <w:pPr>
        <w:ind w:firstLine="0"/>
        <w:rPr>
          <w:rFonts w:cs="Times New Roman"/>
          <w:sz w:val="28"/>
          <w:szCs w:val="28"/>
        </w:rPr>
      </w:pPr>
    </w:p>
    <w:p w14:paraId="08CDA749" w14:textId="0ED9948C" w:rsidR="00EF2711" w:rsidRPr="00CB121E" w:rsidRDefault="00EF2711" w:rsidP="002D2ACF">
      <w:pPr>
        <w:ind w:firstLine="0"/>
        <w:rPr>
          <w:rFonts w:cs="Times New Roman"/>
          <w:b/>
          <w:bCs/>
          <w:sz w:val="28"/>
          <w:szCs w:val="28"/>
        </w:rPr>
      </w:pPr>
      <w:r w:rsidRPr="00CB121E">
        <w:rPr>
          <w:rFonts w:cs="Times New Roman"/>
          <w:b/>
          <w:bCs/>
          <w:sz w:val="28"/>
          <w:szCs w:val="28"/>
        </w:rPr>
        <w:t>3.</w:t>
      </w:r>
      <w:r w:rsidR="00D13EED" w:rsidRPr="00CB121E">
        <w:rPr>
          <w:rFonts w:cs="Times New Roman"/>
          <w:b/>
          <w:bCs/>
          <w:sz w:val="28"/>
          <w:szCs w:val="28"/>
        </w:rPr>
        <w:t>3.</w:t>
      </w:r>
      <w:r w:rsidRPr="00CB121E">
        <w:rPr>
          <w:rFonts w:cs="Times New Roman"/>
          <w:b/>
          <w:bCs/>
          <w:sz w:val="28"/>
          <w:szCs w:val="28"/>
        </w:rPr>
        <w:t xml:space="preserve"> </w:t>
      </w:r>
      <w:r w:rsidR="00F66A9C" w:rsidRPr="00CB121E">
        <w:rPr>
          <w:rFonts w:cs="Times New Roman"/>
          <w:b/>
          <w:bCs/>
          <w:sz w:val="28"/>
          <w:szCs w:val="28"/>
        </w:rPr>
        <w:t>Nepieciešamās izmaiņas normatīvajā regulējumā</w:t>
      </w:r>
    </w:p>
    <w:p w14:paraId="549741CF" w14:textId="77777777" w:rsidR="00EF2711" w:rsidRPr="00CB121E" w:rsidRDefault="00EF2711" w:rsidP="002D2ACF">
      <w:pPr>
        <w:pStyle w:val="ListParagraph"/>
        <w:ind w:left="0" w:firstLine="0"/>
        <w:rPr>
          <w:rFonts w:cs="Times New Roman"/>
          <w:b/>
          <w:bCs/>
          <w:sz w:val="28"/>
          <w:szCs w:val="28"/>
          <w:u w:val="single"/>
        </w:rPr>
      </w:pPr>
    </w:p>
    <w:p w14:paraId="49C47512" w14:textId="7A4DD740" w:rsidR="00EF2711" w:rsidRPr="00CB121E" w:rsidRDefault="00EF2711" w:rsidP="00C17ABC">
      <w:pPr>
        <w:ind w:firstLine="720"/>
        <w:rPr>
          <w:rFonts w:cs="Times New Roman"/>
          <w:sz w:val="28"/>
          <w:szCs w:val="28"/>
        </w:rPr>
      </w:pPr>
      <w:r w:rsidRPr="00CB121E">
        <w:rPr>
          <w:rFonts w:cs="Times New Roman"/>
          <w:sz w:val="28"/>
          <w:szCs w:val="28"/>
        </w:rPr>
        <w:t xml:space="preserve">Farmācijas jomas uzraudzības reorganizācijai būs nepieciešami apjomīgi tiesību aktu grozījumi, kas tiks īstenoti </w:t>
      </w:r>
      <w:r w:rsidR="006A50CC">
        <w:rPr>
          <w:rFonts w:cs="Times New Roman"/>
          <w:sz w:val="28"/>
          <w:szCs w:val="28"/>
        </w:rPr>
        <w:t>Ministrijas</w:t>
      </w:r>
      <w:r w:rsidR="006A50CC" w:rsidRPr="00CB121E">
        <w:rPr>
          <w:rFonts w:cs="Times New Roman"/>
          <w:sz w:val="28"/>
          <w:szCs w:val="28"/>
        </w:rPr>
        <w:t xml:space="preserve"> </w:t>
      </w:r>
      <w:r w:rsidRPr="00CB121E">
        <w:rPr>
          <w:rFonts w:cs="Times New Roman"/>
          <w:sz w:val="28"/>
          <w:szCs w:val="28"/>
        </w:rPr>
        <w:t xml:space="preserve">atbildībā. </w:t>
      </w:r>
      <w:r w:rsidR="0027334E" w:rsidRPr="00CB121E">
        <w:rPr>
          <w:rFonts w:cs="Times New Roman"/>
          <w:sz w:val="28"/>
          <w:szCs w:val="28"/>
        </w:rPr>
        <w:t xml:space="preserve">Inspekcija </w:t>
      </w:r>
      <w:r w:rsidRPr="00CB121E">
        <w:rPr>
          <w:rFonts w:cs="Times New Roman"/>
          <w:sz w:val="28"/>
          <w:szCs w:val="28"/>
        </w:rPr>
        <w:t xml:space="preserve">un </w:t>
      </w:r>
      <w:r w:rsidR="0027334E" w:rsidRPr="00CB121E">
        <w:rPr>
          <w:rFonts w:cs="Times New Roman"/>
          <w:sz w:val="28"/>
          <w:szCs w:val="28"/>
        </w:rPr>
        <w:t xml:space="preserve">Aģentūra </w:t>
      </w:r>
      <w:r w:rsidRPr="00CB121E">
        <w:rPr>
          <w:rFonts w:cs="Times New Roman"/>
          <w:sz w:val="28"/>
          <w:szCs w:val="28"/>
        </w:rPr>
        <w:t xml:space="preserve">ir apliecinājušas gatavību sniegt juridisko atbalstu, lai nodrošinātu savlaicīgu un kvalitatīvu regulējuma izstrādi sadarbībā ar </w:t>
      </w:r>
      <w:r w:rsidR="0027334E" w:rsidRPr="00CB121E">
        <w:rPr>
          <w:rFonts w:cs="Times New Roman"/>
          <w:sz w:val="28"/>
          <w:szCs w:val="28"/>
        </w:rPr>
        <w:t>Ministriju</w:t>
      </w:r>
      <w:r w:rsidRPr="00CB121E">
        <w:rPr>
          <w:rFonts w:cs="Times New Roman"/>
          <w:sz w:val="28"/>
          <w:szCs w:val="28"/>
        </w:rPr>
        <w:t xml:space="preserve">. </w:t>
      </w:r>
    </w:p>
    <w:p w14:paraId="10CC0956" w14:textId="77777777" w:rsidR="00EF2711" w:rsidRPr="00CB121E" w:rsidRDefault="00EF2711" w:rsidP="002D2ACF">
      <w:pPr>
        <w:ind w:firstLine="0"/>
        <w:rPr>
          <w:rFonts w:cs="Times New Roman"/>
        </w:rPr>
      </w:pPr>
      <w:r w:rsidRPr="00CB121E">
        <w:rPr>
          <w:rFonts w:cs="Times New Roman"/>
          <w:sz w:val="28"/>
          <w:szCs w:val="28"/>
        </w:rPr>
        <w:t>Piedāvātās reorganizācijas īstenošanai identificēti šādi nepieciešamie grozījumi tiesību aktos.</w:t>
      </w:r>
    </w:p>
    <w:p w14:paraId="7E8EDAE4" w14:textId="04B4329B" w:rsidR="00EF2711" w:rsidRPr="00CB121E" w:rsidRDefault="00EF2711" w:rsidP="00C17ABC">
      <w:pPr>
        <w:ind w:firstLine="720"/>
        <w:rPr>
          <w:rFonts w:cs="Times New Roman"/>
          <w:sz w:val="28"/>
          <w:szCs w:val="28"/>
        </w:rPr>
      </w:pPr>
      <w:r w:rsidRPr="00CB121E">
        <w:rPr>
          <w:rFonts w:cs="Times New Roman"/>
          <w:sz w:val="28"/>
          <w:szCs w:val="28"/>
        </w:rPr>
        <w:t xml:space="preserve">Farmācijas likumā paredzama uzraudzības kompetences pārdale no </w:t>
      </w:r>
      <w:r w:rsidR="0027334E" w:rsidRPr="00CB121E">
        <w:rPr>
          <w:rFonts w:cs="Times New Roman"/>
          <w:sz w:val="28"/>
          <w:szCs w:val="28"/>
        </w:rPr>
        <w:t xml:space="preserve">Inspekcijas </w:t>
      </w:r>
      <w:r w:rsidRPr="00CB121E">
        <w:rPr>
          <w:rFonts w:cs="Times New Roman"/>
          <w:sz w:val="28"/>
          <w:szCs w:val="28"/>
        </w:rPr>
        <w:t xml:space="preserve">uz </w:t>
      </w:r>
      <w:r w:rsidR="0027334E" w:rsidRPr="00CB121E">
        <w:rPr>
          <w:rFonts w:cs="Times New Roman"/>
          <w:sz w:val="28"/>
          <w:szCs w:val="28"/>
        </w:rPr>
        <w:t xml:space="preserve">Aģentūru </w:t>
      </w:r>
      <w:r w:rsidRPr="00CB121E">
        <w:rPr>
          <w:rFonts w:cs="Times New Roman"/>
          <w:sz w:val="28"/>
          <w:szCs w:val="28"/>
        </w:rPr>
        <w:t xml:space="preserve">attiecībā uz zāļu izplatīšanu (vairumtirdzniecība un aptiekas) un reklāmu, saglabājot </w:t>
      </w:r>
      <w:r w:rsidR="004A526A" w:rsidRPr="00CB121E">
        <w:rPr>
          <w:rFonts w:cs="Times New Roman"/>
          <w:sz w:val="28"/>
          <w:szCs w:val="28"/>
        </w:rPr>
        <w:t xml:space="preserve">Ministrijai </w:t>
      </w:r>
      <w:r w:rsidR="00646DDF" w:rsidRPr="00CB121E">
        <w:rPr>
          <w:rFonts w:cs="Times New Roman"/>
          <w:sz w:val="28"/>
          <w:szCs w:val="28"/>
        </w:rPr>
        <w:t xml:space="preserve">politikas </w:t>
      </w:r>
      <w:r w:rsidRPr="00CB121E">
        <w:rPr>
          <w:rFonts w:cs="Times New Roman"/>
          <w:sz w:val="28"/>
          <w:szCs w:val="28"/>
        </w:rPr>
        <w:t>veidošanas funkciju, kā arī jānosaka pārejas regulējums attiecībā uz nepabeigtajām lietām un inspekcijām.</w:t>
      </w:r>
    </w:p>
    <w:p w14:paraId="497054F0" w14:textId="32595014" w:rsidR="00EF2711" w:rsidRPr="00CB121E" w:rsidRDefault="00EF2711" w:rsidP="002D2ACF">
      <w:pPr>
        <w:ind w:firstLine="0"/>
        <w:rPr>
          <w:rFonts w:cs="Times New Roman"/>
          <w:sz w:val="28"/>
          <w:szCs w:val="28"/>
        </w:rPr>
      </w:pPr>
      <w:r w:rsidRPr="00CB121E">
        <w:rPr>
          <w:rFonts w:cs="Times New Roman"/>
          <w:sz w:val="28"/>
          <w:szCs w:val="28"/>
        </w:rPr>
        <w:t xml:space="preserve">Narkotisko un psihotropo </w:t>
      </w:r>
      <w:r w:rsidR="0072096B" w:rsidRPr="00CB121E">
        <w:rPr>
          <w:rFonts w:cs="Times New Roman"/>
          <w:sz w:val="28"/>
          <w:szCs w:val="28"/>
        </w:rPr>
        <w:t>vi</w:t>
      </w:r>
      <w:r w:rsidRPr="00CB121E">
        <w:rPr>
          <w:rFonts w:cs="Times New Roman"/>
          <w:sz w:val="28"/>
          <w:szCs w:val="28"/>
        </w:rPr>
        <w:t xml:space="preserve">elu un zāļu, kā arī prekursoru likumīgās aprites likums papildināms ar atsauci uz </w:t>
      </w:r>
      <w:r w:rsidR="004A526A" w:rsidRPr="00CB121E">
        <w:rPr>
          <w:rFonts w:cs="Times New Roman"/>
          <w:sz w:val="28"/>
          <w:szCs w:val="28"/>
        </w:rPr>
        <w:t xml:space="preserve">Aģentūru </w:t>
      </w:r>
      <w:r w:rsidRPr="00CB121E">
        <w:rPr>
          <w:rFonts w:cs="Times New Roman"/>
          <w:sz w:val="28"/>
          <w:szCs w:val="28"/>
        </w:rPr>
        <w:t xml:space="preserve">kā kompetento institūciju uzraudzības, kontroles un administratīvo pārkāpumu procesa veikšanā minēto </w:t>
      </w:r>
      <w:r w:rsidR="0072096B" w:rsidRPr="00CB121E">
        <w:rPr>
          <w:rFonts w:cs="Times New Roman"/>
          <w:sz w:val="28"/>
          <w:szCs w:val="28"/>
        </w:rPr>
        <w:t>vi</w:t>
      </w:r>
      <w:r w:rsidRPr="00CB121E">
        <w:rPr>
          <w:rFonts w:cs="Times New Roman"/>
          <w:sz w:val="28"/>
          <w:szCs w:val="28"/>
        </w:rPr>
        <w:t xml:space="preserve">elu aprites jomā. Savukārt Administratīvās atbildības likumā </w:t>
      </w:r>
      <w:r w:rsidR="004A3816" w:rsidRPr="00CB121E">
        <w:rPr>
          <w:rFonts w:cs="Times New Roman"/>
          <w:sz w:val="28"/>
          <w:szCs w:val="28"/>
        </w:rPr>
        <w:t xml:space="preserve">Aģentūra </w:t>
      </w:r>
      <w:r w:rsidRPr="00CB121E">
        <w:rPr>
          <w:rFonts w:cs="Times New Roman"/>
          <w:sz w:val="28"/>
          <w:szCs w:val="28"/>
        </w:rPr>
        <w:t>iekļaujama institūciju sarakstā, kuru amatpersonas ir tiesīgas veikt administratīvā pārkāpuma procesu.</w:t>
      </w:r>
    </w:p>
    <w:p w14:paraId="75775B9E" w14:textId="7B5742D7" w:rsidR="00EF2711" w:rsidRPr="00CB121E" w:rsidRDefault="00EF2711" w:rsidP="00C17ABC">
      <w:pPr>
        <w:ind w:firstLine="720"/>
        <w:rPr>
          <w:rFonts w:cs="Times New Roman"/>
          <w:sz w:val="28"/>
          <w:szCs w:val="28"/>
        </w:rPr>
      </w:pPr>
      <w:r w:rsidRPr="00CB121E">
        <w:rPr>
          <w:rFonts w:cs="Times New Roman"/>
          <w:sz w:val="28"/>
          <w:szCs w:val="28"/>
        </w:rPr>
        <w:t xml:space="preserve">Negodīgas </w:t>
      </w:r>
      <w:proofErr w:type="spellStart"/>
      <w:r w:rsidRPr="00CB121E">
        <w:rPr>
          <w:rFonts w:cs="Times New Roman"/>
          <w:sz w:val="28"/>
          <w:szCs w:val="28"/>
        </w:rPr>
        <w:t>komercprakses</w:t>
      </w:r>
      <w:proofErr w:type="spellEnd"/>
      <w:r w:rsidRPr="00CB121E">
        <w:rPr>
          <w:rFonts w:cs="Times New Roman"/>
          <w:sz w:val="28"/>
          <w:szCs w:val="28"/>
        </w:rPr>
        <w:t xml:space="preserve"> aizlieguma likumā </w:t>
      </w:r>
      <w:r w:rsidR="004A3816" w:rsidRPr="00CB121E">
        <w:rPr>
          <w:rFonts w:cs="Times New Roman"/>
          <w:sz w:val="28"/>
          <w:szCs w:val="28"/>
        </w:rPr>
        <w:t xml:space="preserve">Aģentūra </w:t>
      </w:r>
      <w:r w:rsidRPr="00CB121E">
        <w:rPr>
          <w:rFonts w:cs="Times New Roman"/>
          <w:sz w:val="28"/>
          <w:szCs w:val="28"/>
        </w:rPr>
        <w:t xml:space="preserve">jāiekļauj uzraudzības iestāžu sarakstā, nodrošinot procesuālo darbību un sankciju piemērošanu zāļu jomā. Līdzīgi Reklāmas likums papildināms ar normu, kas nosaka </w:t>
      </w:r>
      <w:r w:rsidR="004A3816" w:rsidRPr="00CB121E">
        <w:rPr>
          <w:rFonts w:cs="Times New Roman"/>
          <w:sz w:val="28"/>
          <w:szCs w:val="28"/>
        </w:rPr>
        <w:t xml:space="preserve">Aģentūru </w:t>
      </w:r>
      <w:r w:rsidRPr="00CB121E">
        <w:rPr>
          <w:rFonts w:cs="Times New Roman"/>
          <w:sz w:val="28"/>
          <w:szCs w:val="28"/>
        </w:rPr>
        <w:t>kā kompetento iestādi reklāmas uzraudzībā.</w:t>
      </w:r>
    </w:p>
    <w:p w14:paraId="7F02B3D5" w14:textId="4AEB526C" w:rsidR="00EF2711" w:rsidRPr="00CB121E" w:rsidRDefault="00EF2711" w:rsidP="00C17ABC">
      <w:pPr>
        <w:ind w:firstLine="720"/>
        <w:rPr>
          <w:rFonts w:cs="Times New Roman"/>
          <w:sz w:val="28"/>
          <w:szCs w:val="28"/>
        </w:rPr>
      </w:pPr>
      <w:r w:rsidRPr="00CB121E">
        <w:rPr>
          <w:rFonts w:cs="Times New Roman"/>
          <w:sz w:val="28"/>
          <w:szCs w:val="28"/>
        </w:rPr>
        <w:t xml:space="preserve">Administratīvo sodu likums par pārkāpumiem pārvaldes, sabiedriskās kārtības un valsts valodas lietošanas jomā pārskatāms un papildināms, paredzot </w:t>
      </w:r>
      <w:r w:rsidR="004A3816" w:rsidRPr="00CB121E">
        <w:rPr>
          <w:rFonts w:cs="Times New Roman"/>
          <w:sz w:val="28"/>
          <w:szCs w:val="28"/>
        </w:rPr>
        <w:t xml:space="preserve">Aģentūras </w:t>
      </w:r>
      <w:r w:rsidRPr="00CB121E">
        <w:rPr>
          <w:rFonts w:cs="Times New Roman"/>
          <w:sz w:val="28"/>
          <w:szCs w:val="28"/>
        </w:rPr>
        <w:t xml:space="preserve">kompetenci administratīvo pārkāpumu procesa veikšanā attiecīgajā jomā. Tāpat Alkoholisko dzērienu aprites likums un Epidemioloģiskās drošības likums papildināmi ar normām par </w:t>
      </w:r>
      <w:r w:rsidR="004A3816" w:rsidRPr="00CB121E">
        <w:rPr>
          <w:rFonts w:cs="Times New Roman"/>
          <w:sz w:val="28"/>
          <w:szCs w:val="28"/>
        </w:rPr>
        <w:t xml:space="preserve">Aģentūras </w:t>
      </w:r>
      <w:r w:rsidRPr="00CB121E">
        <w:rPr>
          <w:rFonts w:cs="Times New Roman"/>
          <w:sz w:val="28"/>
          <w:szCs w:val="28"/>
        </w:rPr>
        <w:t>pilnvarām administratīvo pārkāpumu procesos.</w:t>
      </w:r>
    </w:p>
    <w:p w14:paraId="25B9E0E6" w14:textId="7FB837A6" w:rsidR="00EF2711" w:rsidRPr="00CB121E" w:rsidRDefault="00EF2711" w:rsidP="00C17ABC">
      <w:pPr>
        <w:ind w:firstLine="720"/>
        <w:rPr>
          <w:rFonts w:cs="Times New Roman"/>
          <w:sz w:val="28"/>
          <w:szCs w:val="28"/>
        </w:rPr>
      </w:pPr>
      <w:r w:rsidRPr="00CB121E">
        <w:rPr>
          <w:rFonts w:cs="Times New Roman"/>
          <w:sz w:val="28"/>
          <w:szCs w:val="28"/>
        </w:rPr>
        <w:t xml:space="preserve">Patērētāju tiesību aizsardzības likumā </w:t>
      </w:r>
      <w:r w:rsidR="004A3816" w:rsidRPr="00CB121E">
        <w:rPr>
          <w:rFonts w:cs="Times New Roman"/>
          <w:sz w:val="28"/>
          <w:szCs w:val="28"/>
        </w:rPr>
        <w:t>Aģentūra</w:t>
      </w:r>
      <w:r w:rsidRPr="00CB121E">
        <w:rPr>
          <w:rFonts w:cs="Times New Roman"/>
          <w:sz w:val="28"/>
          <w:szCs w:val="28"/>
        </w:rPr>
        <w:t xml:space="preserve"> jāparedz kā kompetentā iestāde pārkāpumu novēršanā un izbeigšanā zāļu jomā, savukārt Preču un pakalpojumu drošuma likumā – kā institūcija, kas īsteno administratīvā pārkāpumu procesu preču un pakalpojumu drošuma uzraudzības ietvaros.</w:t>
      </w:r>
    </w:p>
    <w:p w14:paraId="66F5AE65" w14:textId="0D19059D" w:rsidR="00EF2711" w:rsidRPr="00CB121E" w:rsidRDefault="00EF2711" w:rsidP="00C17ABC">
      <w:pPr>
        <w:ind w:firstLine="720"/>
        <w:rPr>
          <w:rFonts w:cs="Times New Roman"/>
          <w:sz w:val="28"/>
          <w:szCs w:val="28"/>
        </w:rPr>
      </w:pPr>
      <w:r w:rsidRPr="00CB121E">
        <w:rPr>
          <w:rFonts w:cs="Times New Roman"/>
          <w:sz w:val="28"/>
          <w:szCs w:val="28"/>
        </w:rPr>
        <w:lastRenderedPageBreak/>
        <w:t xml:space="preserve">Ministru kabineta (turpmāk – MK) </w:t>
      </w:r>
      <w:r w:rsidR="00B6010C" w:rsidRPr="00CB121E">
        <w:rPr>
          <w:rFonts w:cs="Times New Roman"/>
          <w:sz w:val="28"/>
          <w:szCs w:val="28"/>
        </w:rPr>
        <w:t xml:space="preserve">2012.gada 31.jūlija </w:t>
      </w:r>
      <w:r w:rsidRPr="00CB121E">
        <w:rPr>
          <w:rFonts w:cs="Times New Roman"/>
          <w:sz w:val="28"/>
          <w:szCs w:val="28"/>
        </w:rPr>
        <w:t xml:space="preserve">noteikumos Nr. 537 “Zāļu valsts aģentūras nolikums” precizējama un paplašināma </w:t>
      </w:r>
      <w:r w:rsidR="004A3816" w:rsidRPr="00CB121E">
        <w:rPr>
          <w:rFonts w:cs="Times New Roman"/>
          <w:sz w:val="28"/>
          <w:szCs w:val="28"/>
        </w:rPr>
        <w:t xml:space="preserve">Aģentūras </w:t>
      </w:r>
      <w:r w:rsidRPr="00CB121E">
        <w:rPr>
          <w:rFonts w:cs="Times New Roman"/>
          <w:sz w:val="28"/>
          <w:szCs w:val="28"/>
        </w:rPr>
        <w:t>uzraudzības un kontroles kompetence, piešķirot aģentūrai administratī</w:t>
      </w:r>
      <w:r w:rsidR="0072096B" w:rsidRPr="00CB121E">
        <w:rPr>
          <w:rFonts w:cs="Times New Roman"/>
          <w:sz w:val="28"/>
          <w:szCs w:val="28"/>
        </w:rPr>
        <w:t>vi</w:t>
      </w:r>
      <w:r w:rsidRPr="00CB121E">
        <w:rPr>
          <w:rFonts w:cs="Times New Roman"/>
          <w:sz w:val="28"/>
          <w:szCs w:val="28"/>
        </w:rPr>
        <w:t xml:space="preserve"> procesuālās pilnvaras. Savukārt MK </w:t>
      </w:r>
      <w:r w:rsidR="005B70CC" w:rsidRPr="00CB121E">
        <w:rPr>
          <w:rFonts w:cs="Times New Roman"/>
          <w:sz w:val="28"/>
          <w:szCs w:val="28"/>
        </w:rPr>
        <w:t xml:space="preserve">2019. gada 9. jūlija </w:t>
      </w:r>
      <w:r w:rsidRPr="00CB121E">
        <w:rPr>
          <w:rFonts w:cs="Times New Roman"/>
          <w:sz w:val="28"/>
          <w:szCs w:val="28"/>
        </w:rPr>
        <w:t xml:space="preserve">noteikumi Nr. 309 “Veselības inspekcijas nolikums” pārskatāmi, svītrojot </w:t>
      </w:r>
      <w:r w:rsidR="004A3816" w:rsidRPr="00CB121E">
        <w:rPr>
          <w:rFonts w:cs="Times New Roman"/>
          <w:sz w:val="28"/>
          <w:szCs w:val="28"/>
        </w:rPr>
        <w:t xml:space="preserve">Inspekcijas </w:t>
      </w:r>
      <w:r w:rsidRPr="00CB121E">
        <w:rPr>
          <w:rFonts w:cs="Times New Roman"/>
          <w:sz w:val="28"/>
          <w:szCs w:val="28"/>
        </w:rPr>
        <w:t>farmācijas uzraudzības funkcijas.</w:t>
      </w:r>
    </w:p>
    <w:p w14:paraId="7A304688" w14:textId="667EB280" w:rsidR="00EF2711" w:rsidRPr="00CB121E" w:rsidRDefault="00EF2711" w:rsidP="00C17ABC">
      <w:pPr>
        <w:ind w:firstLine="720"/>
        <w:rPr>
          <w:rFonts w:cs="Times New Roman"/>
          <w:sz w:val="28"/>
          <w:szCs w:val="28"/>
        </w:rPr>
      </w:pPr>
      <w:r w:rsidRPr="00CB121E">
        <w:rPr>
          <w:rFonts w:cs="Times New Roman"/>
          <w:sz w:val="28"/>
          <w:szCs w:val="28"/>
        </w:rPr>
        <w:t xml:space="preserve">MK </w:t>
      </w:r>
      <w:r w:rsidR="000A2025" w:rsidRPr="00CB121E">
        <w:rPr>
          <w:rFonts w:cs="Times New Roman"/>
          <w:sz w:val="28"/>
          <w:szCs w:val="28"/>
        </w:rPr>
        <w:t>2007.</w:t>
      </w:r>
      <w:r w:rsidR="0081214B" w:rsidRPr="00CB121E">
        <w:rPr>
          <w:rFonts w:cs="Times New Roman"/>
          <w:sz w:val="28"/>
          <w:szCs w:val="28"/>
        </w:rPr>
        <w:t> </w:t>
      </w:r>
      <w:r w:rsidR="000A2025" w:rsidRPr="00CB121E">
        <w:rPr>
          <w:rFonts w:cs="Times New Roman"/>
          <w:sz w:val="28"/>
          <w:szCs w:val="28"/>
        </w:rPr>
        <w:t>gada 26.</w:t>
      </w:r>
      <w:r w:rsidR="0081214B" w:rsidRPr="00CB121E">
        <w:rPr>
          <w:rFonts w:cs="Times New Roman"/>
          <w:sz w:val="28"/>
          <w:szCs w:val="28"/>
        </w:rPr>
        <w:t> </w:t>
      </w:r>
      <w:r w:rsidR="000A2025" w:rsidRPr="00CB121E">
        <w:rPr>
          <w:rFonts w:cs="Times New Roman"/>
          <w:sz w:val="28"/>
          <w:szCs w:val="28"/>
        </w:rPr>
        <w:t xml:space="preserve">jūnija </w:t>
      </w:r>
      <w:r w:rsidRPr="00CB121E">
        <w:rPr>
          <w:rFonts w:cs="Times New Roman"/>
          <w:sz w:val="28"/>
          <w:szCs w:val="28"/>
        </w:rPr>
        <w:t xml:space="preserve">noteikumos Nr. 416 “Zāļu izplatīšanas un kvalitātes kontroles kārtība” jāveic iestāžu kompetenču maiņa attiecībā uz inspekcijām, lēmumu pieņemšanu un ziņošanu, </w:t>
      </w:r>
      <w:r w:rsidR="003F18D5" w:rsidRPr="00CB121E">
        <w:rPr>
          <w:rFonts w:cs="Times New Roman"/>
          <w:sz w:val="28"/>
          <w:szCs w:val="28"/>
        </w:rPr>
        <w:t xml:space="preserve">funkciju sadalījumu attiecībā uz zāļu verifikācijas sistēmu, </w:t>
      </w:r>
      <w:r w:rsidRPr="00CB121E">
        <w:rPr>
          <w:rFonts w:cs="Times New Roman"/>
          <w:sz w:val="28"/>
          <w:szCs w:val="28"/>
        </w:rPr>
        <w:t xml:space="preserve">kā arī procedūru saskaņošana ar </w:t>
      </w:r>
      <w:r w:rsidR="004A3816" w:rsidRPr="00CB121E">
        <w:rPr>
          <w:rFonts w:cs="Times New Roman"/>
          <w:sz w:val="28"/>
          <w:szCs w:val="28"/>
        </w:rPr>
        <w:t xml:space="preserve">Aģentūras </w:t>
      </w:r>
      <w:r w:rsidRPr="00CB121E">
        <w:rPr>
          <w:rFonts w:cs="Times New Roman"/>
          <w:sz w:val="28"/>
          <w:szCs w:val="28"/>
        </w:rPr>
        <w:t xml:space="preserve">kvalitātes dokumentācijas sistēmu. </w:t>
      </w:r>
    </w:p>
    <w:p w14:paraId="290EDA8D" w14:textId="5B3B4E48" w:rsidR="00EF2711" w:rsidRPr="00CB121E" w:rsidRDefault="00EF2711" w:rsidP="00C17ABC">
      <w:pPr>
        <w:ind w:firstLine="720"/>
        <w:rPr>
          <w:rFonts w:cs="Times New Roman"/>
          <w:sz w:val="28"/>
          <w:szCs w:val="28"/>
        </w:rPr>
      </w:pPr>
      <w:r w:rsidRPr="00CB121E">
        <w:rPr>
          <w:rFonts w:cs="Times New Roman"/>
          <w:sz w:val="28"/>
          <w:szCs w:val="28"/>
        </w:rPr>
        <w:t xml:space="preserve">MK </w:t>
      </w:r>
      <w:r w:rsidR="00FB2B6B" w:rsidRPr="00CB121E">
        <w:rPr>
          <w:rFonts w:cs="Times New Roman"/>
          <w:sz w:val="28"/>
          <w:szCs w:val="28"/>
        </w:rPr>
        <w:t>2011.</w:t>
      </w:r>
      <w:r w:rsidR="0081214B" w:rsidRPr="00CB121E">
        <w:rPr>
          <w:rFonts w:cs="Times New Roman"/>
          <w:sz w:val="28"/>
          <w:szCs w:val="28"/>
        </w:rPr>
        <w:t> </w:t>
      </w:r>
      <w:r w:rsidR="00FB2B6B" w:rsidRPr="00CB121E">
        <w:rPr>
          <w:rFonts w:cs="Times New Roman"/>
          <w:sz w:val="28"/>
          <w:szCs w:val="28"/>
        </w:rPr>
        <w:t>gada 17.</w:t>
      </w:r>
      <w:r w:rsidR="0081214B" w:rsidRPr="00CB121E">
        <w:rPr>
          <w:rFonts w:cs="Times New Roman"/>
          <w:sz w:val="28"/>
          <w:szCs w:val="28"/>
        </w:rPr>
        <w:t> </w:t>
      </w:r>
      <w:r w:rsidR="00FB2B6B" w:rsidRPr="00CB121E">
        <w:rPr>
          <w:rFonts w:cs="Times New Roman"/>
          <w:sz w:val="28"/>
          <w:szCs w:val="28"/>
        </w:rPr>
        <w:t xml:space="preserve">maija </w:t>
      </w:r>
      <w:r w:rsidRPr="00CB121E">
        <w:rPr>
          <w:rFonts w:cs="Times New Roman"/>
          <w:sz w:val="28"/>
          <w:szCs w:val="28"/>
        </w:rPr>
        <w:t>noteikumi Nr. 378 “</w:t>
      </w:r>
      <w:r w:rsidR="00D35992" w:rsidRPr="00CB121E">
        <w:rPr>
          <w:rFonts w:cs="Times New Roman"/>
          <w:sz w:val="28"/>
          <w:szCs w:val="28"/>
        </w:rPr>
        <w:t>Zāļu reklamēšanas kārtība un kārtība, kādā zāļu ražotājs ir tiesīgs nodot ārstiem bezmaksas zāļu paraugus</w:t>
      </w:r>
      <w:r w:rsidRPr="00CB121E">
        <w:rPr>
          <w:rFonts w:cs="Times New Roman"/>
          <w:sz w:val="28"/>
          <w:szCs w:val="28"/>
        </w:rPr>
        <w:t xml:space="preserve">” jāpapildina, paredzot, ka uzraudzības funkcijas, procesuālie lēmumi un sankciju piemērošana pāriet </w:t>
      </w:r>
      <w:r w:rsidR="004A3816" w:rsidRPr="00CB121E">
        <w:rPr>
          <w:rFonts w:cs="Times New Roman"/>
          <w:sz w:val="28"/>
          <w:szCs w:val="28"/>
        </w:rPr>
        <w:t>Aģentūras pārziņā</w:t>
      </w:r>
      <w:r w:rsidRPr="00CB121E">
        <w:rPr>
          <w:rFonts w:cs="Times New Roman"/>
          <w:sz w:val="28"/>
          <w:szCs w:val="28"/>
        </w:rPr>
        <w:t xml:space="preserve">. </w:t>
      </w:r>
    </w:p>
    <w:p w14:paraId="39E3128A" w14:textId="2841FC95" w:rsidR="00EF2711" w:rsidRPr="00CB121E" w:rsidRDefault="00EF2711" w:rsidP="00C17ABC">
      <w:pPr>
        <w:ind w:firstLine="720"/>
        <w:rPr>
          <w:rFonts w:cs="Times New Roman"/>
          <w:sz w:val="28"/>
          <w:szCs w:val="28"/>
        </w:rPr>
      </w:pPr>
      <w:r w:rsidRPr="00CB121E">
        <w:rPr>
          <w:rFonts w:cs="Times New Roman"/>
          <w:sz w:val="28"/>
          <w:szCs w:val="28"/>
        </w:rPr>
        <w:t xml:space="preserve">MK </w:t>
      </w:r>
      <w:r w:rsidR="00F94E46" w:rsidRPr="00CB121E">
        <w:rPr>
          <w:rFonts w:cs="Times New Roman"/>
          <w:sz w:val="28"/>
          <w:szCs w:val="28"/>
        </w:rPr>
        <w:t xml:space="preserve">2025. gada 1. jūlija </w:t>
      </w:r>
      <w:r w:rsidRPr="00CB121E">
        <w:rPr>
          <w:rFonts w:cs="Times New Roman"/>
          <w:sz w:val="28"/>
          <w:szCs w:val="28"/>
        </w:rPr>
        <w:t xml:space="preserve">noteikumos Nr. 410 “Farmaceitiskās darbības licencēšanas </w:t>
      </w:r>
      <w:r w:rsidR="00CE3C47" w:rsidRPr="00CB121E">
        <w:rPr>
          <w:rFonts w:cs="Times New Roman"/>
          <w:sz w:val="28"/>
          <w:szCs w:val="28"/>
        </w:rPr>
        <w:t>noteikumi</w:t>
      </w:r>
      <w:r w:rsidRPr="00CB121E">
        <w:rPr>
          <w:rFonts w:cs="Times New Roman"/>
          <w:sz w:val="28"/>
          <w:szCs w:val="28"/>
        </w:rPr>
        <w:t xml:space="preserve">” nepieciešams nostiprināt, ka licencēšanas uzraudzību pēc licences izsniegšanas nodrošina </w:t>
      </w:r>
      <w:r w:rsidR="004A3816" w:rsidRPr="00CB121E">
        <w:rPr>
          <w:rFonts w:cs="Times New Roman"/>
          <w:sz w:val="28"/>
          <w:szCs w:val="28"/>
        </w:rPr>
        <w:t>Aģentūra</w:t>
      </w:r>
      <w:r w:rsidRPr="00CB121E">
        <w:rPr>
          <w:rFonts w:cs="Times New Roman"/>
          <w:sz w:val="28"/>
          <w:szCs w:val="28"/>
        </w:rPr>
        <w:t xml:space="preserve">. Savukārt MK </w:t>
      </w:r>
      <w:r w:rsidR="00C50024" w:rsidRPr="00CB121E">
        <w:rPr>
          <w:rFonts w:cs="Times New Roman"/>
          <w:sz w:val="28"/>
          <w:szCs w:val="28"/>
        </w:rPr>
        <w:t xml:space="preserve">2013.gada 25.jūnija </w:t>
      </w:r>
      <w:r w:rsidRPr="00CB121E">
        <w:rPr>
          <w:rFonts w:cs="Times New Roman"/>
          <w:sz w:val="28"/>
          <w:szCs w:val="28"/>
        </w:rPr>
        <w:t xml:space="preserve">noteikumi Nr. 344 “Aktīvo </w:t>
      </w:r>
      <w:r w:rsidR="0072096B" w:rsidRPr="00CB121E">
        <w:rPr>
          <w:rFonts w:cs="Times New Roman"/>
          <w:sz w:val="28"/>
          <w:szCs w:val="28"/>
        </w:rPr>
        <w:t>vi</w:t>
      </w:r>
      <w:r w:rsidRPr="00CB121E">
        <w:rPr>
          <w:rFonts w:cs="Times New Roman"/>
          <w:sz w:val="28"/>
          <w:szCs w:val="28"/>
        </w:rPr>
        <w:t>elu importēšanas un izplatīšanas kārtība” harmonizējami, pielāgojot atsauces un terminoloģiju pēc funkciju ap</w:t>
      </w:r>
      <w:r w:rsidR="0072096B" w:rsidRPr="00CB121E">
        <w:rPr>
          <w:rFonts w:cs="Times New Roman"/>
          <w:sz w:val="28"/>
          <w:szCs w:val="28"/>
        </w:rPr>
        <w:t>vi</w:t>
      </w:r>
      <w:r w:rsidRPr="00CB121E">
        <w:rPr>
          <w:rFonts w:cs="Times New Roman"/>
          <w:sz w:val="28"/>
          <w:szCs w:val="28"/>
        </w:rPr>
        <w:t>enošanas.</w:t>
      </w:r>
    </w:p>
    <w:p w14:paraId="574AFE44" w14:textId="032C4F7D" w:rsidR="00EF2711" w:rsidRPr="00CB121E" w:rsidRDefault="00EF2711" w:rsidP="00C17ABC">
      <w:pPr>
        <w:ind w:firstLine="720"/>
        <w:rPr>
          <w:rFonts w:cs="Times New Roman"/>
          <w:sz w:val="28"/>
          <w:szCs w:val="28"/>
        </w:rPr>
      </w:pPr>
      <w:r w:rsidRPr="00CB121E">
        <w:rPr>
          <w:rFonts w:cs="Times New Roman"/>
          <w:sz w:val="28"/>
          <w:szCs w:val="28"/>
        </w:rPr>
        <w:t xml:space="preserve">MK </w:t>
      </w:r>
      <w:r w:rsidR="00443C99" w:rsidRPr="00CB121E">
        <w:rPr>
          <w:rFonts w:cs="Times New Roman"/>
          <w:sz w:val="28"/>
          <w:szCs w:val="28"/>
        </w:rPr>
        <w:t xml:space="preserve">2006. gada 18. aprīļa </w:t>
      </w:r>
      <w:r w:rsidRPr="00CB121E">
        <w:rPr>
          <w:rFonts w:cs="Times New Roman"/>
          <w:sz w:val="28"/>
          <w:szCs w:val="28"/>
        </w:rPr>
        <w:t>noteikumos Nr. 304 “</w:t>
      </w:r>
      <w:r w:rsidR="00443C99" w:rsidRPr="00CB121E">
        <w:rPr>
          <w:rFonts w:cs="Times New Roman"/>
          <w:sz w:val="28"/>
          <w:szCs w:val="28"/>
        </w:rPr>
        <w:t>Noteikumi par zāļu ražošanas un kontroles kārtību, par zāļu ražošanu atbildīgās amatpersonas kvalifikācijas prasībām un profesionālo pieredzi un kārtību, kādā zāļu ražošanas uzņēmumam izsniedz labas ražošanas prakses sertifikātu</w:t>
      </w:r>
      <w:r w:rsidRPr="00CB121E">
        <w:rPr>
          <w:rFonts w:cs="Times New Roman"/>
          <w:sz w:val="28"/>
          <w:szCs w:val="28"/>
        </w:rPr>
        <w:t xml:space="preserve">” </w:t>
      </w:r>
      <w:r w:rsidR="00D60160" w:rsidRPr="00CB121E">
        <w:rPr>
          <w:rFonts w:cs="Times New Roman"/>
          <w:sz w:val="28"/>
          <w:szCs w:val="28"/>
        </w:rPr>
        <w:t xml:space="preserve">jānosaka </w:t>
      </w:r>
      <w:r w:rsidR="004A3816" w:rsidRPr="00CB121E">
        <w:rPr>
          <w:rFonts w:cs="Times New Roman"/>
          <w:sz w:val="28"/>
          <w:szCs w:val="28"/>
        </w:rPr>
        <w:t xml:space="preserve">Aģentūra </w:t>
      </w:r>
      <w:r w:rsidRPr="00CB121E">
        <w:rPr>
          <w:rFonts w:cs="Times New Roman"/>
          <w:sz w:val="28"/>
          <w:szCs w:val="28"/>
        </w:rPr>
        <w:t xml:space="preserve">kā kompetentā iestāde, svītrojot dublējošas </w:t>
      </w:r>
      <w:r w:rsidR="00443C99" w:rsidRPr="00CB121E">
        <w:rPr>
          <w:rFonts w:cs="Times New Roman"/>
          <w:sz w:val="28"/>
          <w:szCs w:val="28"/>
        </w:rPr>
        <w:t xml:space="preserve">atsauces uz </w:t>
      </w:r>
      <w:r w:rsidR="004A3816" w:rsidRPr="00CB121E">
        <w:rPr>
          <w:rFonts w:cs="Times New Roman"/>
          <w:sz w:val="28"/>
          <w:szCs w:val="28"/>
        </w:rPr>
        <w:t>Inspekciju</w:t>
      </w:r>
      <w:r w:rsidRPr="00CB121E">
        <w:rPr>
          <w:rFonts w:cs="Times New Roman"/>
          <w:sz w:val="28"/>
          <w:szCs w:val="28"/>
        </w:rPr>
        <w:t xml:space="preserve">, īpaši kvalitātes sistēmu sadaļās, un </w:t>
      </w:r>
      <w:r w:rsidR="00846B67" w:rsidRPr="00CB121E">
        <w:rPr>
          <w:rFonts w:cs="Times New Roman"/>
          <w:sz w:val="28"/>
          <w:szCs w:val="28"/>
        </w:rPr>
        <w:t xml:space="preserve">nostiprinot </w:t>
      </w:r>
      <w:r w:rsidRPr="00CB121E">
        <w:rPr>
          <w:rFonts w:cs="Times New Roman"/>
          <w:sz w:val="28"/>
          <w:szCs w:val="28"/>
        </w:rPr>
        <w:t>uz riskiem balstītu uzraudzības principu.</w:t>
      </w:r>
    </w:p>
    <w:p w14:paraId="73095124" w14:textId="21B25F64" w:rsidR="00EF2711" w:rsidRPr="00CB121E" w:rsidRDefault="00EF2711" w:rsidP="00C17ABC">
      <w:pPr>
        <w:ind w:firstLine="720"/>
        <w:rPr>
          <w:rFonts w:cs="Times New Roman"/>
          <w:sz w:val="28"/>
          <w:szCs w:val="28"/>
        </w:rPr>
      </w:pPr>
      <w:r w:rsidRPr="00CB121E">
        <w:rPr>
          <w:rFonts w:cs="Times New Roman"/>
          <w:sz w:val="28"/>
          <w:szCs w:val="28"/>
        </w:rPr>
        <w:t xml:space="preserve">MK </w:t>
      </w:r>
      <w:r w:rsidR="00247A6D" w:rsidRPr="00CB121E">
        <w:rPr>
          <w:rFonts w:cs="Times New Roman"/>
          <w:sz w:val="28"/>
          <w:szCs w:val="28"/>
        </w:rPr>
        <w:t xml:space="preserve">2007.gada 27.marta </w:t>
      </w:r>
      <w:r w:rsidRPr="00CB121E">
        <w:rPr>
          <w:rFonts w:cs="Times New Roman"/>
          <w:sz w:val="28"/>
          <w:szCs w:val="28"/>
        </w:rPr>
        <w:t xml:space="preserve">noteikumi Nr. 220 “Zāļu iegādes, uzglabāšanas, izlietošanas kārtība ārstniecības un sociālās aprūpes iestādēs” jāpārskata atbilstoši </w:t>
      </w:r>
      <w:r w:rsidR="004A3816" w:rsidRPr="00CB121E">
        <w:rPr>
          <w:rFonts w:cs="Times New Roman"/>
          <w:sz w:val="28"/>
          <w:szCs w:val="28"/>
        </w:rPr>
        <w:t xml:space="preserve">Inspekcijas </w:t>
      </w:r>
      <w:r w:rsidRPr="00CB121E">
        <w:rPr>
          <w:rFonts w:cs="Times New Roman"/>
          <w:sz w:val="28"/>
          <w:szCs w:val="28"/>
        </w:rPr>
        <w:t xml:space="preserve">komentāram, ka zāļu aprites kontrole minētajās iestādēs netiek plānota nodošanai, kā arī jāparedz iespēja atteikties no pārbaudes akta gadījumos, kad iestāde vēlas tikai veikt zāļu iegādi. </w:t>
      </w:r>
    </w:p>
    <w:p w14:paraId="477AB522" w14:textId="0D370B02" w:rsidR="00EF2711" w:rsidRPr="00CB121E" w:rsidRDefault="00EF2711" w:rsidP="00C17ABC">
      <w:pPr>
        <w:ind w:firstLine="720"/>
        <w:rPr>
          <w:rFonts w:cs="Times New Roman"/>
          <w:sz w:val="28"/>
          <w:szCs w:val="28"/>
        </w:rPr>
      </w:pPr>
      <w:r w:rsidRPr="00CB121E">
        <w:rPr>
          <w:rFonts w:cs="Times New Roman"/>
          <w:sz w:val="28"/>
          <w:szCs w:val="28"/>
        </w:rPr>
        <w:t xml:space="preserve">Papildus minētajiem ir nepieciešami grozījumi arī vairākos citos MK noteikumos: MK </w:t>
      </w:r>
      <w:r w:rsidR="00F31DCB" w:rsidRPr="00CB121E">
        <w:rPr>
          <w:rFonts w:cs="Times New Roman"/>
          <w:sz w:val="28"/>
          <w:szCs w:val="28"/>
        </w:rPr>
        <w:t>2013.</w:t>
      </w:r>
      <w:r w:rsidR="0081214B" w:rsidRPr="00CB121E">
        <w:rPr>
          <w:rFonts w:cs="Times New Roman"/>
          <w:sz w:val="28"/>
          <w:szCs w:val="28"/>
        </w:rPr>
        <w:t> </w:t>
      </w:r>
      <w:r w:rsidR="00F31DCB" w:rsidRPr="00CB121E">
        <w:rPr>
          <w:rFonts w:cs="Times New Roman"/>
          <w:sz w:val="28"/>
          <w:szCs w:val="28"/>
        </w:rPr>
        <w:t>gada 22.</w:t>
      </w:r>
      <w:r w:rsidR="0081214B" w:rsidRPr="00CB121E">
        <w:rPr>
          <w:rFonts w:cs="Times New Roman"/>
          <w:sz w:val="28"/>
          <w:szCs w:val="28"/>
        </w:rPr>
        <w:t> </w:t>
      </w:r>
      <w:r w:rsidR="00F31DCB" w:rsidRPr="00CB121E">
        <w:rPr>
          <w:rFonts w:cs="Times New Roman"/>
          <w:sz w:val="28"/>
          <w:szCs w:val="28"/>
        </w:rPr>
        <w:t xml:space="preserve">janvāra </w:t>
      </w:r>
      <w:r w:rsidRPr="00CB121E">
        <w:rPr>
          <w:rFonts w:cs="Times New Roman"/>
          <w:sz w:val="28"/>
          <w:szCs w:val="28"/>
        </w:rPr>
        <w:t>noteikumi Nr. 47 “Farmako</w:t>
      </w:r>
      <w:r w:rsidR="0072096B" w:rsidRPr="00CB121E">
        <w:rPr>
          <w:rFonts w:cs="Times New Roman"/>
          <w:sz w:val="28"/>
          <w:szCs w:val="28"/>
        </w:rPr>
        <w:t>vi</w:t>
      </w:r>
      <w:r w:rsidRPr="00CB121E">
        <w:rPr>
          <w:rFonts w:cs="Times New Roman"/>
          <w:sz w:val="28"/>
          <w:szCs w:val="28"/>
        </w:rPr>
        <w:t xml:space="preserve">gilances kārtība”, MK </w:t>
      </w:r>
      <w:r w:rsidR="001C1E18" w:rsidRPr="00CB121E">
        <w:rPr>
          <w:rFonts w:cs="Times New Roman"/>
          <w:sz w:val="28"/>
          <w:szCs w:val="28"/>
        </w:rPr>
        <w:t xml:space="preserve">2004.gada 27.aprīļa </w:t>
      </w:r>
      <w:r w:rsidRPr="00CB121E">
        <w:rPr>
          <w:rFonts w:cs="Times New Roman"/>
          <w:sz w:val="28"/>
          <w:szCs w:val="28"/>
        </w:rPr>
        <w:t xml:space="preserve">noteikumi Nr. 454 “Farmaceitu un farmaceitu asistentu reģistrēšanas kārtība”, MK </w:t>
      </w:r>
      <w:r w:rsidR="0081214B" w:rsidRPr="00CB121E">
        <w:rPr>
          <w:rFonts w:cs="Times New Roman"/>
          <w:sz w:val="28"/>
          <w:szCs w:val="28"/>
        </w:rPr>
        <w:t xml:space="preserve">2010. gada 23. marta </w:t>
      </w:r>
      <w:r w:rsidRPr="00CB121E">
        <w:rPr>
          <w:rFonts w:cs="Times New Roman"/>
          <w:sz w:val="28"/>
          <w:szCs w:val="28"/>
        </w:rPr>
        <w:t xml:space="preserve">noteikumi Nr. 290 “Farmaceitu profesionālās kvalifikācijas sertifikātu izsniegšanas, pārreģistrēšanas un anulēšanas kārtība”, MK </w:t>
      </w:r>
      <w:r w:rsidR="002F60CA" w:rsidRPr="00CB121E">
        <w:rPr>
          <w:rFonts w:cs="Times New Roman"/>
          <w:sz w:val="28"/>
          <w:szCs w:val="28"/>
        </w:rPr>
        <w:t> 2010. gada 23. marta </w:t>
      </w:r>
      <w:r w:rsidRPr="00CB121E">
        <w:rPr>
          <w:rFonts w:cs="Times New Roman"/>
          <w:sz w:val="28"/>
          <w:szCs w:val="28"/>
        </w:rPr>
        <w:t xml:space="preserve">noteikumi Nr. 288 “Aptieku darbības noteikumi”, MK </w:t>
      </w:r>
      <w:r w:rsidR="004D5ABD" w:rsidRPr="00CB121E">
        <w:rPr>
          <w:rFonts w:cs="Times New Roman"/>
          <w:sz w:val="28"/>
          <w:szCs w:val="28"/>
        </w:rPr>
        <w:t xml:space="preserve">2007. gada 26. jūnija </w:t>
      </w:r>
      <w:r w:rsidRPr="00CB121E">
        <w:rPr>
          <w:rFonts w:cs="Times New Roman"/>
          <w:sz w:val="28"/>
          <w:szCs w:val="28"/>
        </w:rPr>
        <w:t xml:space="preserve">noteikumi Nr. 436 “Zāļu ievešanas un izvešanas kārtība”, MK </w:t>
      </w:r>
      <w:r w:rsidR="002312A7" w:rsidRPr="00CB121E">
        <w:rPr>
          <w:rFonts w:cs="Times New Roman"/>
          <w:sz w:val="28"/>
          <w:szCs w:val="28"/>
        </w:rPr>
        <w:t xml:space="preserve">2006. gada 31. oktobra </w:t>
      </w:r>
      <w:r w:rsidRPr="00CB121E">
        <w:rPr>
          <w:rFonts w:cs="Times New Roman"/>
          <w:sz w:val="28"/>
          <w:szCs w:val="28"/>
        </w:rPr>
        <w:t xml:space="preserve">noteikumi Nr. 899 “Ambulatorajai ārstēšanai paredzēto zāļu un medicīnisko ierīču iegādes izdevumu kompensācijas kārtība”, MK </w:t>
      </w:r>
      <w:r w:rsidR="00516C12" w:rsidRPr="00CB121E">
        <w:rPr>
          <w:rFonts w:cs="Times New Roman"/>
          <w:sz w:val="28"/>
          <w:szCs w:val="28"/>
        </w:rPr>
        <w:t xml:space="preserve">2006. gada 9. maija </w:t>
      </w:r>
      <w:r w:rsidRPr="00CB121E">
        <w:rPr>
          <w:rFonts w:cs="Times New Roman"/>
          <w:sz w:val="28"/>
          <w:szCs w:val="28"/>
        </w:rPr>
        <w:t xml:space="preserve">noteikumi Nr. 376 “Zāļu reģistrēšanas kārtība”, MK </w:t>
      </w:r>
      <w:r w:rsidR="00FB0245" w:rsidRPr="00CB121E">
        <w:rPr>
          <w:rFonts w:cs="Times New Roman"/>
          <w:sz w:val="28"/>
          <w:szCs w:val="28"/>
        </w:rPr>
        <w:t xml:space="preserve">2006. gada 17. janvāra </w:t>
      </w:r>
      <w:r w:rsidRPr="00CB121E">
        <w:rPr>
          <w:rFonts w:cs="Times New Roman"/>
          <w:sz w:val="28"/>
          <w:szCs w:val="28"/>
        </w:rPr>
        <w:t>noteikumi Nr. 57 “Noteikumi par zāļu marķēšanas kārtību un zāļu lietošanas instrukcijai iz</w:t>
      </w:r>
      <w:r w:rsidR="0072096B" w:rsidRPr="00CB121E">
        <w:rPr>
          <w:rFonts w:cs="Times New Roman"/>
          <w:sz w:val="28"/>
          <w:szCs w:val="28"/>
        </w:rPr>
        <w:t>vi</w:t>
      </w:r>
      <w:r w:rsidRPr="00CB121E">
        <w:rPr>
          <w:rFonts w:cs="Times New Roman"/>
          <w:sz w:val="28"/>
          <w:szCs w:val="28"/>
        </w:rPr>
        <w:t xml:space="preserve">rzāmajām prasībām”, MK </w:t>
      </w:r>
      <w:r w:rsidR="00783F59" w:rsidRPr="00CB121E">
        <w:rPr>
          <w:rFonts w:cs="Times New Roman"/>
          <w:sz w:val="28"/>
          <w:szCs w:val="28"/>
        </w:rPr>
        <w:t xml:space="preserve">2005. gada 25. oktobra </w:t>
      </w:r>
      <w:r w:rsidRPr="00CB121E">
        <w:rPr>
          <w:rFonts w:cs="Times New Roman"/>
          <w:sz w:val="28"/>
          <w:szCs w:val="28"/>
        </w:rPr>
        <w:t xml:space="preserve">noteikumi Nr. 803 “Noteikumi par zāļu cenu veidošanas </w:t>
      </w:r>
      <w:r w:rsidRPr="00CB121E">
        <w:rPr>
          <w:rFonts w:cs="Times New Roman"/>
          <w:sz w:val="28"/>
          <w:szCs w:val="28"/>
        </w:rPr>
        <w:lastRenderedPageBreak/>
        <w:t xml:space="preserve">principiem”, MK </w:t>
      </w:r>
      <w:r w:rsidR="00850287" w:rsidRPr="00CB121E">
        <w:rPr>
          <w:rFonts w:cs="Times New Roman"/>
          <w:sz w:val="28"/>
          <w:szCs w:val="28"/>
        </w:rPr>
        <w:t xml:space="preserve">2005. gada 8. marta </w:t>
      </w:r>
      <w:r w:rsidRPr="00CB121E">
        <w:rPr>
          <w:rFonts w:cs="Times New Roman"/>
          <w:sz w:val="28"/>
          <w:szCs w:val="28"/>
        </w:rPr>
        <w:t>noteikumi Nr. 175 “</w:t>
      </w:r>
      <w:r w:rsidR="00D35992" w:rsidRPr="00CB121E">
        <w:rPr>
          <w:rFonts w:cs="Times New Roman"/>
          <w:sz w:val="28"/>
          <w:szCs w:val="28"/>
        </w:rPr>
        <w:t>Recepšu veidlapu izgatavošanas un uzglabāšanas, kā arī recepšu izrakstīšanas un uzglabāšanas noteikumi</w:t>
      </w:r>
      <w:r w:rsidRPr="00CB121E">
        <w:rPr>
          <w:rFonts w:cs="Times New Roman"/>
          <w:sz w:val="28"/>
          <w:szCs w:val="28"/>
        </w:rPr>
        <w:t xml:space="preserve">”, MK </w:t>
      </w:r>
      <w:r w:rsidR="009E349A" w:rsidRPr="00CB121E">
        <w:rPr>
          <w:rFonts w:cs="Times New Roman"/>
          <w:sz w:val="28"/>
          <w:szCs w:val="28"/>
        </w:rPr>
        <w:t xml:space="preserve">2005. gada 31. maija </w:t>
      </w:r>
      <w:r w:rsidRPr="00CB121E">
        <w:rPr>
          <w:rFonts w:cs="Times New Roman"/>
          <w:sz w:val="28"/>
          <w:szCs w:val="28"/>
        </w:rPr>
        <w:t xml:space="preserve">noteikumi Nr. 377 “Spirta aprites kārtība farmaceitiskās darbības uzņēmumos, veterinārfarmaceitiskās darbības uzņēmumos, aptiekās, ārstniecības iestādēs un veterinārmedicīnā”, MK </w:t>
      </w:r>
      <w:r w:rsidR="00A25796" w:rsidRPr="00CB121E">
        <w:rPr>
          <w:rFonts w:cs="Times New Roman"/>
          <w:sz w:val="28"/>
          <w:szCs w:val="28"/>
        </w:rPr>
        <w:t xml:space="preserve">2021. gada 22. jūnija </w:t>
      </w:r>
      <w:r w:rsidRPr="00CB121E">
        <w:rPr>
          <w:rFonts w:cs="Times New Roman"/>
          <w:sz w:val="28"/>
          <w:szCs w:val="28"/>
        </w:rPr>
        <w:t xml:space="preserve">noteikumi Nr. 405 “Noteikumi par darbībām ar narkotiskajām un psihotropajām </w:t>
      </w:r>
      <w:r w:rsidR="0072096B" w:rsidRPr="00CB121E">
        <w:rPr>
          <w:rFonts w:cs="Times New Roman"/>
          <w:sz w:val="28"/>
          <w:szCs w:val="28"/>
        </w:rPr>
        <w:t>vi</w:t>
      </w:r>
      <w:r w:rsidRPr="00CB121E">
        <w:rPr>
          <w:rFonts w:cs="Times New Roman"/>
          <w:sz w:val="28"/>
          <w:szCs w:val="28"/>
        </w:rPr>
        <w:t xml:space="preserve">elām un zālēm veterinārmedicīniskās prakses iestādēs”, MK </w:t>
      </w:r>
      <w:r w:rsidR="00C5559F" w:rsidRPr="00CB121E">
        <w:rPr>
          <w:rFonts w:cs="Times New Roman"/>
          <w:sz w:val="28"/>
          <w:szCs w:val="28"/>
        </w:rPr>
        <w:t xml:space="preserve">2021. gada 8. jūnija </w:t>
      </w:r>
      <w:r w:rsidRPr="00CB121E">
        <w:rPr>
          <w:rFonts w:cs="Times New Roman"/>
          <w:sz w:val="28"/>
          <w:szCs w:val="28"/>
        </w:rPr>
        <w:t xml:space="preserve">noteikumi Nr. 367 “Prekursoru operatoru un prekursoru lietotāju reģistrēšanas un licencēšanas kārtība”, MK </w:t>
      </w:r>
      <w:r w:rsidR="005D3CDE" w:rsidRPr="00CB121E">
        <w:rPr>
          <w:rFonts w:cs="Times New Roman"/>
          <w:sz w:val="28"/>
          <w:szCs w:val="28"/>
        </w:rPr>
        <w:t xml:space="preserve">2008. gada 17. jūnija </w:t>
      </w:r>
      <w:r w:rsidRPr="00CB121E">
        <w:rPr>
          <w:rFonts w:cs="Times New Roman"/>
          <w:sz w:val="28"/>
          <w:szCs w:val="28"/>
        </w:rPr>
        <w:t xml:space="preserve">noteikumi Nr. 441 “Narkotisko un psihotropo </w:t>
      </w:r>
      <w:r w:rsidR="0072096B" w:rsidRPr="00CB121E">
        <w:rPr>
          <w:rFonts w:cs="Times New Roman"/>
          <w:sz w:val="28"/>
          <w:szCs w:val="28"/>
        </w:rPr>
        <w:t>vi</w:t>
      </w:r>
      <w:r w:rsidRPr="00CB121E">
        <w:rPr>
          <w:rFonts w:cs="Times New Roman"/>
          <w:sz w:val="28"/>
          <w:szCs w:val="28"/>
        </w:rPr>
        <w:t>elu un zāļu iepirkšanas, saņemšanas, uzglabāšanas, izplatīšanas, izsniegšanas, uzskaites un iznīcināšanas kārtība zāļu un veterināro zāļu ražošanā, zāļu un veterināro zāļu lieltirgotavās un aptiekās” (</w:t>
      </w:r>
      <w:r w:rsidR="005D3CDE" w:rsidRPr="00CB121E">
        <w:rPr>
          <w:rFonts w:cs="Times New Roman"/>
          <w:sz w:val="28"/>
          <w:szCs w:val="28"/>
        </w:rPr>
        <w:t xml:space="preserve">paredzot </w:t>
      </w:r>
      <w:r w:rsidRPr="00CB121E">
        <w:rPr>
          <w:rFonts w:cs="Times New Roman"/>
          <w:sz w:val="28"/>
          <w:szCs w:val="28"/>
        </w:rPr>
        <w:t>ie</w:t>
      </w:r>
      <w:r w:rsidR="0072096B" w:rsidRPr="00CB121E">
        <w:rPr>
          <w:rFonts w:cs="Times New Roman"/>
          <w:sz w:val="28"/>
          <w:szCs w:val="28"/>
        </w:rPr>
        <w:t>vi</w:t>
      </w:r>
      <w:r w:rsidRPr="00CB121E">
        <w:rPr>
          <w:rFonts w:cs="Times New Roman"/>
          <w:sz w:val="28"/>
          <w:szCs w:val="28"/>
        </w:rPr>
        <w:t xml:space="preserve">est uz riskiem balstītas uzraudzības principu – 54. punkts un tā apakšpunkti, 55. punkts tā apakšpunkti), MK </w:t>
      </w:r>
      <w:r w:rsidR="00C57FE1" w:rsidRPr="00CB121E">
        <w:rPr>
          <w:rFonts w:cs="Times New Roman"/>
          <w:sz w:val="28"/>
          <w:szCs w:val="28"/>
        </w:rPr>
        <w:t xml:space="preserve">2020. gada 4. februāra </w:t>
      </w:r>
      <w:r w:rsidRPr="00CB121E">
        <w:rPr>
          <w:rFonts w:cs="Times New Roman"/>
          <w:sz w:val="28"/>
          <w:szCs w:val="28"/>
        </w:rPr>
        <w:t>noteikumi Nr. 74 “Kārtība, kādā Lat</w:t>
      </w:r>
      <w:r w:rsidR="0072096B" w:rsidRPr="00CB121E">
        <w:rPr>
          <w:rFonts w:cs="Times New Roman"/>
          <w:sz w:val="28"/>
          <w:szCs w:val="28"/>
        </w:rPr>
        <w:t>vi</w:t>
      </w:r>
      <w:r w:rsidRPr="00CB121E">
        <w:rPr>
          <w:rFonts w:cs="Times New Roman"/>
          <w:sz w:val="28"/>
          <w:szCs w:val="28"/>
        </w:rPr>
        <w:t xml:space="preserve">jā kontrolējamās II un III saraksta narkotiskās </w:t>
      </w:r>
      <w:r w:rsidR="0072096B" w:rsidRPr="00CB121E">
        <w:rPr>
          <w:rFonts w:cs="Times New Roman"/>
          <w:sz w:val="28"/>
          <w:szCs w:val="28"/>
        </w:rPr>
        <w:t>vi</w:t>
      </w:r>
      <w:r w:rsidRPr="00CB121E">
        <w:rPr>
          <w:rFonts w:cs="Times New Roman"/>
          <w:sz w:val="28"/>
          <w:szCs w:val="28"/>
        </w:rPr>
        <w:t xml:space="preserve">elas, psihotropās </w:t>
      </w:r>
      <w:r w:rsidR="0072096B" w:rsidRPr="00CB121E">
        <w:rPr>
          <w:rFonts w:cs="Times New Roman"/>
          <w:sz w:val="28"/>
          <w:szCs w:val="28"/>
        </w:rPr>
        <w:t>vi</w:t>
      </w:r>
      <w:r w:rsidRPr="00CB121E">
        <w:rPr>
          <w:rFonts w:cs="Times New Roman"/>
          <w:sz w:val="28"/>
          <w:szCs w:val="28"/>
        </w:rPr>
        <w:t xml:space="preserve">elas un prekursorus izmanto rūpniecībā”, MK </w:t>
      </w:r>
      <w:r w:rsidR="00065E6D" w:rsidRPr="00CB121E">
        <w:rPr>
          <w:rFonts w:cs="Times New Roman"/>
          <w:sz w:val="28"/>
          <w:szCs w:val="28"/>
        </w:rPr>
        <w:t xml:space="preserve">2019. gada 29. oktobra </w:t>
      </w:r>
      <w:r w:rsidRPr="00CB121E">
        <w:rPr>
          <w:rFonts w:cs="Times New Roman"/>
          <w:sz w:val="28"/>
          <w:szCs w:val="28"/>
        </w:rPr>
        <w:t>noteikumi Nr. 505 “Lat</w:t>
      </w:r>
      <w:r w:rsidR="0072096B" w:rsidRPr="00CB121E">
        <w:rPr>
          <w:rFonts w:cs="Times New Roman"/>
          <w:sz w:val="28"/>
          <w:szCs w:val="28"/>
        </w:rPr>
        <w:t>vi</w:t>
      </w:r>
      <w:r w:rsidRPr="00CB121E">
        <w:rPr>
          <w:rFonts w:cs="Times New Roman"/>
          <w:sz w:val="28"/>
          <w:szCs w:val="28"/>
        </w:rPr>
        <w:t xml:space="preserve">jā kontrolējamo neklasificēto </w:t>
      </w:r>
      <w:r w:rsidR="0072096B" w:rsidRPr="00CB121E">
        <w:rPr>
          <w:rFonts w:cs="Times New Roman"/>
          <w:sz w:val="28"/>
          <w:szCs w:val="28"/>
        </w:rPr>
        <w:t>vi</w:t>
      </w:r>
      <w:r w:rsidRPr="00CB121E">
        <w:rPr>
          <w:rFonts w:cs="Times New Roman"/>
          <w:sz w:val="28"/>
          <w:szCs w:val="28"/>
        </w:rPr>
        <w:t xml:space="preserve">elu aprites kārtība”, MK </w:t>
      </w:r>
      <w:r w:rsidR="009C79BC" w:rsidRPr="00CB121E">
        <w:rPr>
          <w:rFonts w:cs="Times New Roman"/>
          <w:sz w:val="28"/>
          <w:szCs w:val="28"/>
        </w:rPr>
        <w:t xml:space="preserve">2008. gada 21. aprīļa </w:t>
      </w:r>
      <w:r w:rsidRPr="00CB121E">
        <w:rPr>
          <w:rFonts w:cs="Times New Roman"/>
          <w:sz w:val="28"/>
          <w:szCs w:val="28"/>
        </w:rPr>
        <w:t>noteikumi Nr. 293 “Kārtība, kādā izsniedz, aptur un anulē atļauju Lat</w:t>
      </w:r>
      <w:r w:rsidR="0072096B" w:rsidRPr="00CB121E">
        <w:rPr>
          <w:rFonts w:cs="Times New Roman"/>
          <w:sz w:val="28"/>
          <w:szCs w:val="28"/>
        </w:rPr>
        <w:t>vi</w:t>
      </w:r>
      <w:r w:rsidRPr="00CB121E">
        <w:rPr>
          <w:rFonts w:cs="Times New Roman"/>
          <w:sz w:val="28"/>
          <w:szCs w:val="28"/>
        </w:rPr>
        <w:t xml:space="preserve">jā kontrolējamo narkotisko </w:t>
      </w:r>
      <w:r w:rsidR="0072096B" w:rsidRPr="00CB121E">
        <w:rPr>
          <w:rFonts w:cs="Times New Roman"/>
          <w:sz w:val="28"/>
          <w:szCs w:val="28"/>
        </w:rPr>
        <w:t>vi</w:t>
      </w:r>
      <w:r w:rsidRPr="00CB121E">
        <w:rPr>
          <w:rFonts w:cs="Times New Roman"/>
          <w:sz w:val="28"/>
          <w:szCs w:val="28"/>
        </w:rPr>
        <w:t xml:space="preserve">elu, psihotropo </w:t>
      </w:r>
      <w:r w:rsidR="0072096B" w:rsidRPr="00CB121E">
        <w:rPr>
          <w:rFonts w:cs="Times New Roman"/>
          <w:sz w:val="28"/>
          <w:szCs w:val="28"/>
        </w:rPr>
        <w:t>vi</w:t>
      </w:r>
      <w:r w:rsidRPr="00CB121E">
        <w:rPr>
          <w:rFonts w:cs="Times New Roman"/>
          <w:sz w:val="28"/>
          <w:szCs w:val="28"/>
        </w:rPr>
        <w:t xml:space="preserve">elu un prekursoru I, II un III sarakstā iekļauto augu, </w:t>
      </w:r>
      <w:r w:rsidR="0072096B" w:rsidRPr="00CB121E">
        <w:rPr>
          <w:rFonts w:cs="Times New Roman"/>
          <w:sz w:val="28"/>
          <w:szCs w:val="28"/>
        </w:rPr>
        <w:t>vi</w:t>
      </w:r>
      <w:r w:rsidRPr="00CB121E">
        <w:rPr>
          <w:rFonts w:cs="Times New Roman"/>
          <w:sz w:val="28"/>
          <w:szCs w:val="28"/>
        </w:rPr>
        <w:t xml:space="preserve">elu un zāļu izmantošanai medicīniskiem un veterinārmedicīniskiem zinātniskiem pētījumiem, fizikālo un ķīmisko īpašību noteikšanai vai apmācībai”, MK </w:t>
      </w:r>
      <w:r w:rsidR="004A49F1" w:rsidRPr="00CB121E">
        <w:rPr>
          <w:rFonts w:cs="Times New Roman"/>
          <w:sz w:val="28"/>
          <w:szCs w:val="28"/>
        </w:rPr>
        <w:t xml:space="preserve">2024. gada 14. maija </w:t>
      </w:r>
      <w:r w:rsidRPr="00CB121E">
        <w:rPr>
          <w:rFonts w:cs="Times New Roman"/>
          <w:sz w:val="28"/>
          <w:szCs w:val="28"/>
        </w:rPr>
        <w:t>noteikumi Nr. 289 “Noteikumi par valsts metroloģiskajai kontrolei pakļauto mērīšanas līdzekļu sarakstu</w:t>
      </w:r>
      <w:r w:rsidR="009C79BC" w:rsidRPr="00CB121E">
        <w:rPr>
          <w:rFonts w:cs="Times New Roman"/>
          <w:sz w:val="28"/>
          <w:szCs w:val="28"/>
        </w:rPr>
        <w:t>”</w:t>
      </w:r>
      <w:r w:rsidRPr="00CB121E">
        <w:rPr>
          <w:rFonts w:cs="Times New Roman"/>
          <w:sz w:val="28"/>
          <w:szCs w:val="28"/>
        </w:rPr>
        <w:t xml:space="preserve">, MK </w:t>
      </w:r>
      <w:r w:rsidR="001B11D1" w:rsidRPr="00CB121E">
        <w:rPr>
          <w:rFonts w:cs="Times New Roman"/>
          <w:sz w:val="28"/>
          <w:szCs w:val="28"/>
        </w:rPr>
        <w:t xml:space="preserve">2005. gada 1. februāra </w:t>
      </w:r>
      <w:r w:rsidRPr="00CB121E">
        <w:rPr>
          <w:rFonts w:cs="Times New Roman"/>
          <w:sz w:val="28"/>
          <w:szCs w:val="28"/>
        </w:rPr>
        <w:t xml:space="preserve">noteikumi Nr. 96 “Preču paraugu ņemšanas noteikumi”, MK </w:t>
      </w:r>
      <w:r w:rsidR="001E1BD9" w:rsidRPr="00CB121E">
        <w:rPr>
          <w:rFonts w:cs="Times New Roman"/>
          <w:sz w:val="28"/>
          <w:szCs w:val="28"/>
        </w:rPr>
        <w:t xml:space="preserve">2005. gada 6. decembra </w:t>
      </w:r>
      <w:r w:rsidRPr="00CB121E">
        <w:rPr>
          <w:rFonts w:cs="Times New Roman"/>
          <w:sz w:val="28"/>
          <w:szCs w:val="28"/>
        </w:rPr>
        <w:t xml:space="preserve">noteikumi Nr. 916 “Noteikumi par kārtību, kādā tirgus uzraudzības iestādes informē Patērētāju tiesību aizsardzības centru par veiktajiem pasākumiem, kas ierobežo vai liedz preču laišanu apgrozībā, un kādā Patērētāju tiesību aizsardzības centrs saņemto informāciju nosūta Eiropas Komisijai un rīkojas ar informāciju, kas saņemta no Eiropas Komisijas”.  </w:t>
      </w:r>
    </w:p>
    <w:p w14:paraId="4983B849" w14:textId="17479D8D" w:rsidR="00EF2711" w:rsidRPr="00CB121E" w:rsidRDefault="00EF2711" w:rsidP="00C17ABC">
      <w:pPr>
        <w:ind w:firstLine="720"/>
        <w:rPr>
          <w:rFonts w:cs="Times New Roman"/>
          <w:sz w:val="28"/>
          <w:szCs w:val="28"/>
        </w:rPr>
      </w:pPr>
      <w:r w:rsidRPr="00CB121E">
        <w:rPr>
          <w:rFonts w:cs="Times New Roman"/>
          <w:sz w:val="28"/>
          <w:szCs w:val="28"/>
        </w:rPr>
        <w:t>Ņemot vērā nepieciešamo tiesību aktu grozījumu apjomu un</w:t>
      </w:r>
      <w:r w:rsidR="001E1BD9" w:rsidRPr="00CB121E">
        <w:rPr>
          <w:rFonts w:cs="Times New Roman"/>
          <w:sz w:val="28"/>
          <w:szCs w:val="28"/>
        </w:rPr>
        <w:t xml:space="preserve"> </w:t>
      </w:r>
      <w:r w:rsidR="007C0C87" w:rsidRPr="00CB121E">
        <w:rPr>
          <w:rFonts w:cs="Times New Roman"/>
          <w:sz w:val="28"/>
          <w:szCs w:val="28"/>
        </w:rPr>
        <w:t>uzdevuma komplekso raksturu</w:t>
      </w:r>
      <w:r w:rsidRPr="00CB121E">
        <w:rPr>
          <w:rFonts w:cs="Times New Roman"/>
          <w:sz w:val="28"/>
          <w:szCs w:val="28"/>
        </w:rPr>
        <w:t xml:space="preserve">, </w:t>
      </w:r>
      <w:r w:rsidR="00617346">
        <w:rPr>
          <w:rFonts w:cs="Times New Roman"/>
          <w:sz w:val="28"/>
          <w:szCs w:val="28"/>
        </w:rPr>
        <w:t>Ministrija</w:t>
      </w:r>
      <w:r w:rsidR="00617346" w:rsidRPr="00CB121E">
        <w:rPr>
          <w:rFonts w:cs="Times New Roman"/>
          <w:sz w:val="28"/>
          <w:szCs w:val="28"/>
        </w:rPr>
        <w:t xml:space="preserve"> </w:t>
      </w:r>
      <w:r w:rsidRPr="00CB121E">
        <w:rPr>
          <w:rFonts w:cs="Times New Roman"/>
          <w:sz w:val="28"/>
          <w:szCs w:val="28"/>
        </w:rPr>
        <w:t xml:space="preserve">ir lēmusi izstrādāt un </w:t>
      </w:r>
      <w:r w:rsidR="0072096B" w:rsidRPr="00CB121E">
        <w:rPr>
          <w:rFonts w:cs="Times New Roman"/>
          <w:sz w:val="28"/>
          <w:szCs w:val="28"/>
        </w:rPr>
        <w:t>vi</w:t>
      </w:r>
      <w:r w:rsidRPr="00CB121E">
        <w:rPr>
          <w:rFonts w:cs="Times New Roman"/>
          <w:sz w:val="28"/>
          <w:szCs w:val="28"/>
        </w:rPr>
        <w:t>rzīt nepieciešamos grozījumus divās kārtās:</w:t>
      </w:r>
    </w:p>
    <w:p w14:paraId="5D41A7AD" w14:textId="21AF71E8" w:rsidR="00EF2711" w:rsidRPr="00CB121E" w:rsidRDefault="00EF2711" w:rsidP="002D2ACF">
      <w:pPr>
        <w:ind w:firstLine="0"/>
        <w:rPr>
          <w:rFonts w:cs="Times New Roman"/>
          <w:sz w:val="28"/>
          <w:szCs w:val="28"/>
        </w:rPr>
      </w:pPr>
      <w:r w:rsidRPr="00CB121E">
        <w:rPr>
          <w:rFonts w:cs="Times New Roman"/>
          <w:sz w:val="28"/>
          <w:szCs w:val="28"/>
        </w:rPr>
        <w:t xml:space="preserve">1) izstrādāt un apstiprināšanai līdz 2026. gada </w:t>
      </w:r>
      <w:r w:rsidR="00617346">
        <w:rPr>
          <w:rFonts w:cs="Times New Roman"/>
          <w:sz w:val="28"/>
          <w:szCs w:val="28"/>
        </w:rPr>
        <w:t>30</w:t>
      </w:r>
      <w:r w:rsidR="00697773" w:rsidRPr="00CB121E">
        <w:rPr>
          <w:rFonts w:cs="Times New Roman"/>
          <w:sz w:val="28"/>
          <w:szCs w:val="28"/>
        </w:rPr>
        <w:t xml:space="preserve">. </w:t>
      </w:r>
      <w:r w:rsidR="00617346">
        <w:rPr>
          <w:rFonts w:cs="Times New Roman"/>
          <w:sz w:val="28"/>
          <w:szCs w:val="28"/>
        </w:rPr>
        <w:t>septe</w:t>
      </w:r>
      <w:r w:rsidR="00F45D26">
        <w:rPr>
          <w:rFonts w:cs="Times New Roman"/>
          <w:sz w:val="28"/>
          <w:szCs w:val="28"/>
        </w:rPr>
        <w:t>mbrim</w:t>
      </w:r>
      <w:r w:rsidR="00697773" w:rsidRPr="00CB121E">
        <w:rPr>
          <w:rFonts w:cs="Times New Roman"/>
          <w:sz w:val="28"/>
          <w:szCs w:val="28"/>
        </w:rPr>
        <w:t xml:space="preserve"> </w:t>
      </w:r>
      <w:r w:rsidR="0072096B" w:rsidRPr="00CB121E">
        <w:rPr>
          <w:rFonts w:cs="Times New Roman"/>
          <w:sz w:val="28"/>
          <w:szCs w:val="28"/>
        </w:rPr>
        <w:t>vi</w:t>
      </w:r>
      <w:r w:rsidRPr="00CB121E">
        <w:rPr>
          <w:rFonts w:cs="Times New Roman"/>
          <w:sz w:val="28"/>
          <w:szCs w:val="28"/>
        </w:rPr>
        <w:t>rzīt grozījumus primārajos tiesību aktos, t.i.,</w:t>
      </w:r>
      <w:r w:rsidR="007C0C87" w:rsidRPr="00CB121E">
        <w:rPr>
          <w:rFonts w:cs="Times New Roman"/>
          <w:sz w:val="28"/>
          <w:szCs w:val="28"/>
        </w:rPr>
        <w:t xml:space="preserve"> Farmācijas likumā,</w:t>
      </w:r>
      <w:r w:rsidR="00F3044C" w:rsidRPr="00CB121E">
        <w:rPr>
          <w:rFonts w:cs="Times New Roman"/>
          <w:sz w:val="28"/>
          <w:szCs w:val="28"/>
        </w:rPr>
        <w:t xml:space="preserve"> Administratīvās atbildības likumā</w:t>
      </w:r>
      <w:r w:rsidR="006155C9" w:rsidRPr="00CB121E">
        <w:rPr>
          <w:rFonts w:cs="Times New Roman"/>
          <w:sz w:val="28"/>
          <w:szCs w:val="28"/>
        </w:rPr>
        <w:t>, Narkotisko un psihotropo vielu un zāļu, kā arī prekursoru likumīgās aprites likumā</w:t>
      </w:r>
      <w:r w:rsidR="00047577" w:rsidRPr="00CB121E">
        <w:rPr>
          <w:rFonts w:cs="Times New Roman"/>
          <w:sz w:val="28"/>
          <w:szCs w:val="28"/>
        </w:rPr>
        <w:t xml:space="preserve"> un Patērētāju tiesību aizsardzības likumā</w:t>
      </w:r>
      <w:r w:rsidR="00697C8F" w:rsidRPr="00CB121E">
        <w:rPr>
          <w:rFonts w:cs="Times New Roman"/>
          <w:sz w:val="28"/>
          <w:szCs w:val="28"/>
        </w:rPr>
        <w:t xml:space="preserve">, </w:t>
      </w:r>
      <w:r w:rsidR="000E583C">
        <w:rPr>
          <w:rFonts w:cs="Times New Roman"/>
          <w:sz w:val="28"/>
          <w:szCs w:val="28"/>
        </w:rPr>
        <w:t xml:space="preserve">un tāpat </w:t>
      </w:r>
      <w:r w:rsidR="00697C8F" w:rsidRPr="00CB121E">
        <w:rPr>
          <w:rFonts w:cs="Times New Roman"/>
          <w:sz w:val="28"/>
          <w:szCs w:val="28"/>
        </w:rPr>
        <w:t xml:space="preserve">līdz 2026. gada </w:t>
      </w:r>
      <w:r w:rsidR="00C77084" w:rsidRPr="00CB121E">
        <w:rPr>
          <w:rFonts w:cs="Times New Roman"/>
          <w:sz w:val="28"/>
          <w:szCs w:val="28"/>
        </w:rPr>
        <w:t>30</w:t>
      </w:r>
      <w:r w:rsidR="00697C8F" w:rsidRPr="00CB121E">
        <w:rPr>
          <w:rFonts w:cs="Times New Roman"/>
          <w:sz w:val="28"/>
          <w:szCs w:val="28"/>
        </w:rPr>
        <w:t xml:space="preserve">. </w:t>
      </w:r>
      <w:r w:rsidR="00A26807">
        <w:rPr>
          <w:rFonts w:cs="Times New Roman"/>
          <w:sz w:val="28"/>
          <w:szCs w:val="28"/>
        </w:rPr>
        <w:t xml:space="preserve">septembrim </w:t>
      </w:r>
      <w:r w:rsidR="00697C8F" w:rsidRPr="00CB121E">
        <w:rPr>
          <w:rFonts w:cs="Times New Roman"/>
          <w:sz w:val="28"/>
          <w:szCs w:val="28"/>
        </w:rPr>
        <w:t xml:space="preserve">- </w:t>
      </w:r>
      <w:r w:rsidRPr="00CB121E">
        <w:rPr>
          <w:rFonts w:cs="Times New Roman"/>
          <w:sz w:val="28"/>
          <w:szCs w:val="28"/>
        </w:rPr>
        <w:t>MK noteikumos Nr. 537 “Zāļu valsts aģentūras nolikums” un MK noteikumos Nr. 309 “Veselības inspekcijas nolikums”</w:t>
      </w:r>
      <w:r w:rsidR="00C77084" w:rsidRPr="00CB121E">
        <w:rPr>
          <w:rFonts w:cs="Times New Roman"/>
          <w:sz w:val="28"/>
          <w:szCs w:val="28"/>
        </w:rPr>
        <w:t>.</w:t>
      </w:r>
    </w:p>
    <w:p w14:paraId="3ACA8BEA" w14:textId="39007339" w:rsidR="00EF2711" w:rsidRPr="00CB121E" w:rsidRDefault="00EF2711" w:rsidP="002D2ACF">
      <w:pPr>
        <w:ind w:firstLine="0"/>
        <w:rPr>
          <w:rFonts w:cs="Times New Roman"/>
          <w:sz w:val="28"/>
          <w:szCs w:val="28"/>
        </w:rPr>
      </w:pPr>
      <w:r w:rsidRPr="00CB121E">
        <w:rPr>
          <w:rFonts w:cs="Times New Roman"/>
          <w:sz w:val="28"/>
          <w:szCs w:val="28"/>
        </w:rPr>
        <w:t>2) izstrādā</w:t>
      </w:r>
      <w:r w:rsidR="00F3044C" w:rsidRPr="00CB121E">
        <w:rPr>
          <w:rFonts w:cs="Times New Roman"/>
          <w:sz w:val="28"/>
          <w:szCs w:val="28"/>
        </w:rPr>
        <w:t>t</w:t>
      </w:r>
      <w:r w:rsidRPr="00CB121E">
        <w:rPr>
          <w:rFonts w:cs="Times New Roman"/>
          <w:sz w:val="28"/>
          <w:szCs w:val="28"/>
        </w:rPr>
        <w:t xml:space="preserve"> un </w:t>
      </w:r>
      <w:r w:rsidR="0072096B" w:rsidRPr="00CB121E">
        <w:rPr>
          <w:rFonts w:cs="Times New Roman"/>
          <w:sz w:val="28"/>
          <w:szCs w:val="28"/>
        </w:rPr>
        <w:t>vi</w:t>
      </w:r>
      <w:r w:rsidRPr="00CB121E">
        <w:rPr>
          <w:rFonts w:cs="Times New Roman"/>
          <w:sz w:val="28"/>
          <w:szCs w:val="28"/>
        </w:rPr>
        <w:t>rzīt apstiprināšanai grozījumus pārējos tiesību aktos pēc faktiski notikušās pārcelšanas.</w:t>
      </w:r>
    </w:p>
    <w:p w14:paraId="07665159" w14:textId="77777777" w:rsidR="00EF2711" w:rsidRPr="00CB121E" w:rsidRDefault="00EF2711" w:rsidP="002D2ACF">
      <w:pPr>
        <w:ind w:firstLine="0"/>
        <w:rPr>
          <w:rFonts w:cs="Times New Roman"/>
          <w:sz w:val="28"/>
          <w:szCs w:val="28"/>
          <w:u w:val="single"/>
        </w:rPr>
      </w:pPr>
    </w:p>
    <w:p w14:paraId="7B4B85CA" w14:textId="77777777" w:rsidR="00EF2711" w:rsidRPr="00CB121E" w:rsidRDefault="00EF2711" w:rsidP="002D2ACF">
      <w:pPr>
        <w:ind w:firstLine="0"/>
        <w:rPr>
          <w:rFonts w:cs="Times New Roman"/>
          <w:sz w:val="28"/>
          <w:szCs w:val="28"/>
        </w:rPr>
      </w:pPr>
    </w:p>
    <w:p w14:paraId="1B589B02" w14:textId="2BFB6DA9" w:rsidR="00EF2711" w:rsidRPr="00CB121E" w:rsidRDefault="00D13EED" w:rsidP="002D2ACF">
      <w:pPr>
        <w:ind w:firstLine="0"/>
        <w:rPr>
          <w:rFonts w:cs="Times New Roman"/>
          <w:b/>
          <w:bCs/>
          <w:sz w:val="28"/>
          <w:szCs w:val="28"/>
        </w:rPr>
      </w:pPr>
      <w:r w:rsidRPr="00CB121E">
        <w:rPr>
          <w:rFonts w:cs="Times New Roman"/>
          <w:b/>
          <w:bCs/>
          <w:sz w:val="28"/>
          <w:szCs w:val="28"/>
        </w:rPr>
        <w:t>4</w:t>
      </w:r>
      <w:r w:rsidR="00EF2711" w:rsidRPr="00CB121E">
        <w:rPr>
          <w:rFonts w:cs="Times New Roman"/>
          <w:b/>
          <w:bCs/>
          <w:sz w:val="28"/>
          <w:szCs w:val="28"/>
        </w:rPr>
        <w:t>. IETEKME UZ PROBLĒMAS RISINĀŠANU</w:t>
      </w:r>
    </w:p>
    <w:p w14:paraId="313F62AF" w14:textId="77777777" w:rsidR="00EF2711" w:rsidRPr="00CB121E" w:rsidRDefault="00EF2711" w:rsidP="002D2ACF">
      <w:pPr>
        <w:pStyle w:val="NormalWeb"/>
        <w:spacing w:before="0" w:beforeAutospacing="0" w:after="0" w:afterAutospacing="0"/>
        <w:jc w:val="both"/>
        <w:rPr>
          <w:sz w:val="28"/>
          <w:szCs w:val="28"/>
        </w:rPr>
      </w:pPr>
    </w:p>
    <w:p w14:paraId="093EA0B3" w14:textId="62B18D26" w:rsidR="00B26D25" w:rsidRPr="00CB121E" w:rsidRDefault="00A26807" w:rsidP="00C17ABC">
      <w:pPr>
        <w:pStyle w:val="NormalWeb"/>
        <w:spacing w:before="0" w:beforeAutospacing="0" w:after="0" w:afterAutospacing="0"/>
        <w:ind w:firstLine="720"/>
        <w:jc w:val="both"/>
        <w:rPr>
          <w:sz w:val="28"/>
          <w:szCs w:val="28"/>
        </w:rPr>
      </w:pPr>
      <w:r>
        <w:rPr>
          <w:sz w:val="28"/>
          <w:szCs w:val="28"/>
        </w:rPr>
        <w:lastRenderedPageBreak/>
        <w:t>Ministrija</w:t>
      </w:r>
      <w:r w:rsidRPr="00CB121E">
        <w:rPr>
          <w:sz w:val="28"/>
          <w:szCs w:val="28"/>
        </w:rPr>
        <w:t xml:space="preserve"> </w:t>
      </w:r>
      <w:r w:rsidR="00EF2711" w:rsidRPr="00CB121E">
        <w:rPr>
          <w:sz w:val="28"/>
          <w:szCs w:val="28"/>
        </w:rPr>
        <w:t>identificējusi vairākus būtiskus ieguvumus uzņēmējiem, uzraudzības procesiem un valsts institucionālajai kapacitātei no plānotās farmācijas nozares uzraudzības funkcijas pārcelšanas, kuras rezultātā tiks ie</w:t>
      </w:r>
      <w:r w:rsidR="0072096B" w:rsidRPr="00CB121E">
        <w:rPr>
          <w:sz w:val="28"/>
          <w:szCs w:val="28"/>
        </w:rPr>
        <w:t>vi</w:t>
      </w:r>
      <w:r w:rsidR="00EF2711" w:rsidRPr="00CB121E">
        <w:rPr>
          <w:sz w:val="28"/>
          <w:szCs w:val="28"/>
        </w:rPr>
        <w:t xml:space="preserve">esta </w:t>
      </w:r>
      <w:r w:rsidR="0072096B" w:rsidRPr="00CB121E">
        <w:rPr>
          <w:sz w:val="28"/>
          <w:szCs w:val="28"/>
        </w:rPr>
        <w:t>vi</w:t>
      </w:r>
      <w:r w:rsidR="00EF2711" w:rsidRPr="00CB121E">
        <w:rPr>
          <w:sz w:val="28"/>
          <w:szCs w:val="28"/>
        </w:rPr>
        <w:t>enota “</w:t>
      </w:r>
      <w:r w:rsidR="0072096B" w:rsidRPr="00CB121E">
        <w:rPr>
          <w:sz w:val="28"/>
          <w:szCs w:val="28"/>
        </w:rPr>
        <w:t>vi</w:t>
      </w:r>
      <w:r w:rsidR="00EF2711" w:rsidRPr="00CB121E">
        <w:rPr>
          <w:sz w:val="28"/>
          <w:szCs w:val="28"/>
        </w:rPr>
        <w:t xml:space="preserve">enas pieturas” pieeja uzraudzībai, piemēram, novēršot nepieciešamību atkārtoti iesniegt dokumentus dažādām iestādēm. </w:t>
      </w:r>
      <w:r w:rsidR="00B26D25" w:rsidRPr="00CB121E">
        <w:rPr>
          <w:sz w:val="28"/>
          <w:szCs w:val="28"/>
        </w:rPr>
        <w:t xml:space="preserve">Kontroles funkciju – tostarp </w:t>
      </w:r>
      <w:r w:rsidR="00A74F05" w:rsidRPr="00CB121E">
        <w:rPr>
          <w:sz w:val="28"/>
          <w:szCs w:val="28"/>
        </w:rPr>
        <w:t xml:space="preserve">LIP, LRP, </w:t>
      </w:r>
      <w:r w:rsidR="00B26D25" w:rsidRPr="00CB121E">
        <w:rPr>
          <w:sz w:val="28"/>
          <w:szCs w:val="28"/>
        </w:rPr>
        <w:t>lieltirgotavu</w:t>
      </w:r>
      <w:r w:rsidR="00A74F05" w:rsidRPr="00CB121E">
        <w:rPr>
          <w:sz w:val="28"/>
          <w:szCs w:val="28"/>
        </w:rPr>
        <w:t xml:space="preserve"> un</w:t>
      </w:r>
      <w:r w:rsidR="00B26D25" w:rsidRPr="00CB121E">
        <w:rPr>
          <w:sz w:val="28"/>
          <w:szCs w:val="28"/>
        </w:rPr>
        <w:t xml:space="preserve"> aptieku </w:t>
      </w:r>
      <w:r w:rsidR="00A74F05" w:rsidRPr="00CB121E">
        <w:rPr>
          <w:sz w:val="28"/>
          <w:szCs w:val="28"/>
        </w:rPr>
        <w:t xml:space="preserve">darbības </w:t>
      </w:r>
      <w:r w:rsidR="00B26D25" w:rsidRPr="00CB121E">
        <w:rPr>
          <w:sz w:val="28"/>
          <w:szCs w:val="28"/>
        </w:rPr>
        <w:t>un zāļu reklāmas uzraudzības – apvienošana vienā iestādē nodrošinātu administratīvā sloga mazināšanu un efektīvāku uzraudzību.</w:t>
      </w:r>
    </w:p>
    <w:p w14:paraId="42A7A3CE" w14:textId="77777777" w:rsidR="00B26D25" w:rsidRPr="00CB121E" w:rsidRDefault="00B26D25" w:rsidP="002D2ACF">
      <w:pPr>
        <w:pStyle w:val="NormalWeb"/>
        <w:spacing w:before="0" w:beforeAutospacing="0" w:after="0" w:afterAutospacing="0"/>
        <w:jc w:val="both"/>
        <w:rPr>
          <w:sz w:val="28"/>
          <w:szCs w:val="28"/>
        </w:rPr>
      </w:pPr>
      <w:r w:rsidRPr="00CB121E">
        <w:rPr>
          <w:sz w:val="28"/>
          <w:szCs w:val="28"/>
        </w:rPr>
        <w:t>Tas ļautu:</w:t>
      </w:r>
    </w:p>
    <w:p w14:paraId="3443F931" w14:textId="77777777" w:rsidR="00B26D25" w:rsidRPr="00CB121E" w:rsidRDefault="00B26D25" w:rsidP="002D2ACF">
      <w:pPr>
        <w:pStyle w:val="NormalWeb"/>
        <w:numPr>
          <w:ilvl w:val="0"/>
          <w:numId w:val="24"/>
        </w:numPr>
        <w:spacing w:before="0" w:beforeAutospacing="0" w:after="0" w:afterAutospacing="0"/>
        <w:ind w:left="0" w:firstLine="0"/>
        <w:jc w:val="both"/>
        <w:rPr>
          <w:sz w:val="28"/>
          <w:szCs w:val="28"/>
        </w:rPr>
      </w:pPr>
      <w:r w:rsidRPr="00CB121E">
        <w:rPr>
          <w:sz w:val="28"/>
          <w:szCs w:val="28"/>
        </w:rPr>
        <w:t>samazināt pārbaužu biežumu un administratīvo slogu gan komersantiem, gan kompetentajai iestādei, jo kontroles darbības tiktu plānotas un koordinētas centralizēti;</w:t>
      </w:r>
    </w:p>
    <w:p w14:paraId="2EBBA119" w14:textId="77777777" w:rsidR="00B26D25" w:rsidRPr="00CB121E" w:rsidRDefault="00B26D25" w:rsidP="002D2ACF">
      <w:pPr>
        <w:pStyle w:val="NormalWeb"/>
        <w:numPr>
          <w:ilvl w:val="0"/>
          <w:numId w:val="24"/>
        </w:numPr>
        <w:spacing w:before="0" w:beforeAutospacing="0" w:after="0" w:afterAutospacing="0"/>
        <w:ind w:left="0" w:firstLine="0"/>
        <w:jc w:val="both"/>
        <w:rPr>
          <w:sz w:val="28"/>
          <w:szCs w:val="28"/>
        </w:rPr>
      </w:pPr>
      <w:r w:rsidRPr="00CB121E">
        <w:rPr>
          <w:sz w:val="28"/>
          <w:szCs w:val="28"/>
        </w:rPr>
        <w:t>vienkāršot komersantu reģistrācijas procesus (aptiekām, ražotnēm, lieltirgotavām) un trūkumu novēršanas uzraudzību pēc pārbaudēm, jo visa informācija par uzņēmumu būtu pieejama vienā iestādē;</w:t>
      </w:r>
    </w:p>
    <w:p w14:paraId="6F1FFCD1" w14:textId="77777777" w:rsidR="00B26D25" w:rsidRPr="00CB121E" w:rsidRDefault="00B26D25" w:rsidP="002D2ACF">
      <w:pPr>
        <w:pStyle w:val="NormalWeb"/>
        <w:numPr>
          <w:ilvl w:val="0"/>
          <w:numId w:val="24"/>
        </w:numPr>
        <w:spacing w:before="0" w:beforeAutospacing="0" w:after="0" w:afterAutospacing="0"/>
        <w:ind w:left="0" w:firstLine="0"/>
        <w:jc w:val="both"/>
        <w:rPr>
          <w:sz w:val="28"/>
          <w:szCs w:val="28"/>
        </w:rPr>
      </w:pPr>
      <w:r w:rsidRPr="00CB121E">
        <w:rPr>
          <w:sz w:val="28"/>
          <w:szCs w:val="28"/>
        </w:rPr>
        <w:t>nodrošināt efektīvāku licencēšanas procesu, tostarp attiecībā uz darbībām muitas noliktavā – dokumentu izvērtēšana, pārbaude un licences izsniegšana notiktu vienas iestādes ietvaros, tādējādi atvieglojot komersantu komunikāciju;</w:t>
      </w:r>
    </w:p>
    <w:p w14:paraId="3932DBBB" w14:textId="77777777" w:rsidR="00B26D25" w:rsidRPr="00CB121E" w:rsidRDefault="00B26D25" w:rsidP="002D2ACF">
      <w:pPr>
        <w:pStyle w:val="NormalWeb"/>
        <w:numPr>
          <w:ilvl w:val="0"/>
          <w:numId w:val="24"/>
        </w:numPr>
        <w:spacing w:before="0" w:beforeAutospacing="0" w:after="0" w:afterAutospacing="0"/>
        <w:ind w:left="0" w:firstLine="0"/>
        <w:jc w:val="both"/>
        <w:rPr>
          <w:sz w:val="28"/>
          <w:szCs w:val="28"/>
        </w:rPr>
      </w:pPr>
      <w:r w:rsidRPr="00CB121E">
        <w:rPr>
          <w:sz w:val="28"/>
          <w:szCs w:val="28"/>
        </w:rPr>
        <w:t>kritisku trūkumu gadījumā operatīvi pieņemt lēmumus (apturēt farmaceitisko darbību, aizliegt produkcijas izplatīšanu vai ražošanu, apturēt vai anulēt licenci) bez papildu starpiestāžu saskaņošanas;</w:t>
      </w:r>
    </w:p>
    <w:p w14:paraId="6F246DDF" w14:textId="77777777" w:rsidR="00B26D25" w:rsidRPr="00CB121E" w:rsidRDefault="00B26D25" w:rsidP="002D2ACF">
      <w:pPr>
        <w:pStyle w:val="NormalWeb"/>
        <w:numPr>
          <w:ilvl w:val="0"/>
          <w:numId w:val="24"/>
        </w:numPr>
        <w:spacing w:before="0" w:beforeAutospacing="0" w:after="0" w:afterAutospacing="0"/>
        <w:ind w:left="0" w:firstLine="0"/>
        <w:jc w:val="both"/>
        <w:rPr>
          <w:sz w:val="28"/>
          <w:szCs w:val="28"/>
        </w:rPr>
      </w:pPr>
      <w:r w:rsidRPr="00CB121E">
        <w:rPr>
          <w:sz w:val="28"/>
          <w:szCs w:val="28"/>
        </w:rPr>
        <w:t xml:space="preserve">aizdomu gadījumā veikt </w:t>
      </w:r>
      <w:proofErr w:type="spellStart"/>
      <w:r w:rsidRPr="00CB121E">
        <w:rPr>
          <w:sz w:val="28"/>
          <w:szCs w:val="28"/>
        </w:rPr>
        <w:t>kontrolpirkumus</w:t>
      </w:r>
      <w:proofErr w:type="spellEnd"/>
      <w:r w:rsidRPr="00CB121E">
        <w:rPr>
          <w:sz w:val="28"/>
          <w:szCs w:val="28"/>
        </w:rPr>
        <w:t xml:space="preserve"> un, ja nepieciešams, no aptiekām, lieltirgotavām, ražotājiem vai importētājiem paņemt zāļu paraugus un nosūtīt tos kvalitātes kontroles institūcijām.</w:t>
      </w:r>
    </w:p>
    <w:p w14:paraId="6397F527" w14:textId="73ACD022" w:rsidR="00B26D25" w:rsidRPr="00CB121E" w:rsidRDefault="00B26D25" w:rsidP="002D2ACF">
      <w:pPr>
        <w:pStyle w:val="NormalWeb"/>
        <w:spacing w:before="0" w:beforeAutospacing="0" w:after="0" w:afterAutospacing="0"/>
        <w:jc w:val="both"/>
        <w:rPr>
          <w:sz w:val="28"/>
          <w:szCs w:val="28"/>
        </w:rPr>
      </w:pPr>
      <w:r w:rsidRPr="00CB121E">
        <w:rPr>
          <w:sz w:val="28"/>
          <w:szCs w:val="28"/>
        </w:rPr>
        <w:t xml:space="preserve">Kopumā centralizēta pieeja stiprinātu uzraudzības efektivitāti, mazinātu </w:t>
      </w:r>
      <w:r w:rsidR="00037EC0" w:rsidRPr="00CB121E">
        <w:rPr>
          <w:sz w:val="28"/>
          <w:szCs w:val="28"/>
        </w:rPr>
        <w:t xml:space="preserve">pārklāšanos </w:t>
      </w:r>
      <w:r w:rsidRPr="00CB121E">
        <w:rPr>
          <w:sz w:val="28"/>
          <w:szCs w:val="28"/>
        </w:rPr>
        <w:t>un nodrošinātu ātrāku lēmumu pieņemšanu.</w:t>
      </w:r>
    </w:p>
    <w:p w14:paraId="706E21EF" w14:textId="77777777" w:rsidR="00132066" w:rsidRPr="00CB121E" w:rsidRDefault="0072096B" w:rsidP="00C17ABC">
      <w:pPr>
        <w:pStyle w:val="NormalWeb"/>
        <w:spacing w:before="0" w:beforeAutospacing="0" w:after="0" w:afterAutospacing="0"/>
        <w:ind w:firstLine="720"/>
        <w:jc w:val="both"/>
        <w:rPr>
          <w:sz w:val="28"/>
          <w:szCs w:val="28"/>
        </w:rPr>
      </w:pPr>
      <w:r w:rsidRPr="00CB121E">
        <w:rPr>
          <w:sz w:val="28"/>
          <w:szCs w:val="28"/>
        </w:rPr>
        <w:t>Vi</w:t>
      </w:r>
      <w:r w:rsidR="00EF2711" w:rsidRPr="00CB121E">
        <w:rPr>
          <w:sz w:val="28"/>
          <w:szCs w:val="28"/>
        </w:rPr>
        <w:t>enotas atbildīgās iestādes modelis nodrošinās ātrāku un koordinētāku lēmumu pieņemšanu kritiskās situācijās, novēršot nekoordinētas un fragmentētas akti</w:t>
      </w:r>
      <w:r w:rsidRPr="00CB121E">
        <w:rPr>
          <w:sz w:val="28"/>
          <w:szCs w:val="28"/>
        </w:rPr>
        <w:t>vi</w:t>
      </w:r>
      <w:r w:rsidR="00EF2711" w:rsidRPr="00CB121E">
        <w:rPr>
          <w:sz w:val="28"/>
          <w:szCs w:val="28"/>
        </w:rPr>
        <w:t xml:space="preserve">tātes </w:t>
      </w:r>
      <w:proofErr w:type="spellStart"/>
      <w:r w:rsidR="00EF2711" w:rsidRPr="00CB121E">
        <w:rPr>
          <w:i/>
          <w:iCs/>
          <w:sz w:val="28"/>
          <w:szCs w:val="28"/>
        </w:rPr>
        <w:t>Rapid</w:t>
      </w:r>
      <w:proofErr w:type="spellEnd"/>
      <w:r w:rsidR="00EF2711" w:rsidRPr="00CB121E">
        <w:rPr>
          <w:i/>
          <w:iCs/>
          <w:sz w:val="28"/>
          <w:szCs w:val="28"/>
        </w:rPr>
        <w:t xml:space="preserve"> </w:t>
      </w:r>
      <w:proofErr w:type="spellStart"/>
      <w:r w:rsidR="00EF2711" w:rsidRPr="00CB121E">
        <w:rPr>
          <w:i/>
          <w:iCs/>
          <w:sz w:val="28"/>
          <w:szCs w:val="28"/>
        </w:rPr>
        <w:t>Alert</w:t>
      </w:r>
      <w:proofErr w:type="spellEnd"/>
      <w:r w:rsidR="00EF2711" w:rsidRPr="00CB121E">
        <w:rPr>
          <w:sz w:val="28"/>
          <w:szCs w:val="28"/>
        </w:rPr>
        <w:t xml:space="preserve"> procedūrās un </w:t>
      </w:r>
      <w:r w:rsidRPr="00CB121E">
        <w:rPr>
          <w:sz w:val="28"/>
          <w:szCs w:val="28"/>
        </w:rPr>
        <w:t xml:space="preserve">vienkāršojot </w:t>
      </w:r>
      <w:r w:rsidR="00EF2711" w:rsidRPr="00CB121E">
        <w:rPr>
          <w:sz w:val="28"/>
          <w:szCs w:val="28"/>
        </w:rPr>
        <w:t xml:space="preserve">komunikāciju starp </w:t>
      </w:r>
      <w:r w:rsidRPr="00CB121E">
        <w:rPr>
          <w:sz w:val="28"/>
          <w:szCs w:val="28"/>
        </w:rPr>
        <w:t xml:space="preserve">nozares komersantiem </w:t>
      </w:r>
      <w:r w:rsidR="00EF2711" w:rsidRPr="00CB121E">
        <w:rPr>
          <w:sz w:val="28"/>
          <w:szCs w:val="28"/>
        </w:rPr>
        <w:t>un valsts institūcijām.</w:t>
      </w:r>
    </w:p>
    <w:p w14:paraId="5952AC46" w14:textId="091318B7" w:rsidR="00EF2711" w:rsidRPr="00CB121E" w:rsidRDefault="00A74F05" w:rsidP="00C17ABC">
      <w:pPr>
        <w:pStyle w:val="NormalWeb"/>
        <w:spacing w:before="0" w:beforeAutospacing="0" w:after="0" w:afterAutospacing="0"/>
        <w:ind w:firstLine="720"/>
        <w:jc w:val="both"/>
        <w:rPr>
          <w:sz w:val="28"/>
          <w:szCs w:val="28"/>
        </w:rPr>
      </w:pPr>
      <w:r w:rsidRPr="00CB121E">
        <w:rPr>
          <w:sz w:val="28"/>
          <w:szCs w:val="28"/>
        </w:rPr>
        <w:t>V</w:t>
      </w:r>
      <w:r w:rsidR="0072096B" w:rsidRPr="00CB121E">
        <w:rPr>
          <w:sz w:val="28"/>
          <w:szCs w:val="28"/>
        </w:rPr>
        <w:t xml:space="preserve">ienlaikus </w:t>
      </w:r>
      <w:r w:rsidR="002001AD" w:rsidRPr="00CB121E">
        <w:rPr>
          <w:sz w:val="28"/>
          <w:szCs w:val="28"/>
        </w:rPr>
        <w:t>fun</w:t>
      </w:r>
      <w:r w:rsidR="0091441F" w:rsidRPr="00CB121E">
        <w:rPr>
          <w:sz w:val="28"/>
          <w:szCs w:val="28"/>
        </w:rPr>
        <w:t>k</w:t>
      </w:r>
      <w:r w:rsidR="002001AD" w:rsidRPr="00CB121E">
        <w:rPr>
          <w:sz w:val="28"/>
          <w:szCs w:val="28"/>
        </w:rPr>
        <w:t xml:space="preserve">cijas pārdalīšana uz Aģentūru </w:t>
      </w:r>
      <w:r w:rsidR="00EF2711" w:rsidRPr="00CB121E">
        <w:rPr>
          <w:sz w:val="28"/>
          <w:szCs w:val="28"/>
        </w:rPr>
        <w:t xml:space="preserve">stiprinās </w:t>
      </w:r>
      <w:r w:rsidR="002001AD" w:rsidRPr="00CB121E">
        <w:rPr>
          <w:sz w:val="28"/>
          <w:szCs w:val="28"/>
        </w:rPr>
        <w:t xml:space="preserve">Latvijas </w:t>
      </w:r>
      <w:r w:rsidR="00EF2711" w:rsidRPr="00CB121E">
        <w:rPr>
          <w:sz w:val="28"/>
          <w:szCs w:val="28"/>
        </w:rPr>
        <w:t xml:space="preserve">starptautisko uzticamību </w:t>
      </w:r>
      <w:r w:rsidR="002001AD" w:rsidRPr="00CB121E">
        <w:rPr>
          <w:sz w:val="28"/>
          <w:szCs w:val="28"/>
        </w:rPr>
        <w:t>un atpazīstamību</w:t>
      </w:r>
      <w:r w:rsidR="005914FD" w:rsidRPr="00CB121E">
        <w:rPr>
          <w:sz w:val="28"/>
          <w:szCs w:val="28"/>
        </w:rPr>
        <w:t xml:space="preserve">, </w:t>
      </w:r>
      <w:r w:rsidR="00EF2711" w:rsidRPr="00CB121E">
        <w:rPr>
          <w:sz w:val="28"/>
          <w:szCs w:val="28"/>
        </w:rPr>
        <w:t>jo Lat</w:t>
      </w:r>
      <w:r w:rsidR="0072096B" w:rsidRPr="00CB121E">
        <w:rPr>
          <w:sz w:val="28"/>
          <w:szCs w:val="28"/>
        </w:rPr>
        <w:t xml:space="preserve">vija </w:t>
      </w:r>
      <w:r w:rsidR="00EF2711" w:rsidRPr="00CB121E">
        <w:rPr>
          <w:sz w:val="28"/>
          <w:szCs w:val="28"/>
        </w:rPr>
        <w:t>varēs demonstrēt konsekventu un starptautiski atzītu uzraudzības modeli, kas ir būtisks savstarpējās atzīšanas (MRA) un JAP auditu ietvaros.</w:t>
      </w:r>
    </w:p>
    <w:p w14:paraId="51FEF8C8" w14:textId="0DA4CEB6" w:rsidR="00852239" w:rsidRPr="00CB121E" w:rsidRDefault="00193029" w:rsidP="00C17ABC">
      <w:pPr>
        <w:pStyle w:val="NormalWeb"/>
        <w:spacing w:before="0" w:beforeAutospacing="0" w:after="0" w:afterAutospacing="0"/>
        <w:ind w:firstLine="720"/>
        <w:jc w:val="both"/>
        <w:rPr>
          <w:sz w:val="28"/>
          <w:szCs w:val="28"/>
        </w:rPr>
      </w:pPr>
      <w:r w:rsidRPr="00CB121E">
        <w:rPr>
          <w:sz w:val="28"/>
          <w:szCs w:val="28"/>
        </w:rPr>
        <w:t>Plānots, ka p</w:t>
      </w:r>
      <w:r w:rsidR="00852239" w:rsidRPr="00CB121E">
        <w:rPr>
          <w:sz w:val="28"/>
          <w:szCs w:val="28"/>
        </w:rPr>
        <w:t>ēc reorganizācijas farmaceitiskās darbības uzņēmumu uzraudzība tiks organizēta, balstoties uz risku izvērtējumu, nevis normatīvajos aktos noteiktu fiksētu pārbaudes biežumu</w:t>
      </w:r>
      <w:r w:rsidRPr="00CB121E">
        <w:rPr>
          <w:sz w:val="28"/>
          <w:szCs w:val="28"/>
        </w:rPr>
        <w:t>, ciktāl tas iespējams</w:t>
      </w:r>
      <w:r w:rsidR="00852239" w:rsidRPr="00CB121E">
        <w:rPr>
          <w:sz w:val="28"/>
          <w:szCs w:val="28"/>
        </w:rPr>
        <w:t xml:space="preserve">. Uz risku balstītā pieeja ļaus efektīvāk koncentrēt resursus un nodrošinās pārraudzību atbilstoši sabiedrības interesēm un saņemtajai informācijai, tostarp iesniegumiem par iespējamiem pārkāpumiem. Par vienu no nozīmīgākajiem kritērijiem tiks uzskatīts pēdējās inspekcijas datums, kā arī </w:t>
      </w:r>
      <w:proofErr w:type="spellStart"/>
      <w:r w:rsidR="00852239" w:rsidRPr="00CB121E">
        <w:rPr>
          <w:sz w:val="28"/>
          <w:szCs w:val="28"/>
        </w:rPr>
        <w:t>jaunatvērta</w:t>
      </w:r>
      <w:proofErr w:type="spellEnd"/>
      <w:r w:rsidR="00852239" w:rsidRPr="00CB121E">
        <w:rPr>
          <w:sz w:val="28"/>
          <w:szCs w:val="28"/>
        </w:rPr>
        <w:t xml:space="preserve"> objekta statuss.</w:t>
      </w:r>
    </w:p>
    <w:p w14:paraId="3D9B0253" w14:textId="7547F434" w:rsidR="00852239" w:rsidRPr="00CB121E" w:rsidRDefault="00852239" w:rsidP="00C17ABC">
      <w:pPr>
        <w:pStyle w:val="NormalWeb"/>
        <w:spacing w:before="0" w:beforeAutospacing="0" w:after="0" w:afterAutospacing="0"/>
        <w:ind w:firstLine="720"/>
        <w:jc w:val="both"/>
        <w:rPr>
          <w:sz w:val="28"/>
          <w:szCs w:val="28"/>
        </w:rPr>
      </w:pPr>
      <w:r w:rsidRPr="00CB121E">
        <w:rPr>
          <w:sz w:val="28"/>
          <w:szCs w:val="28"/>
        </w:rPr>
        <w:t xml:space="preserve">Pēc LRP/LIP pārbaudes, ņemot vērā konstatētos trūkumus, kas </w:t>
      </w:r>
      <w:r w:rsidR="00193029" w:rsidRPr="00CB121E">
        <w:rPr>
          <w:sz w:val="28"/>
          <w:szCs w:val="28"/>
        </w:rPr>
        <w:t xml:space="preserve">būs </w:t>
      </w:r>
      <w:r w:rsidRPr="00CB121E">
        <w:rPr>
          <w:sz w:val="28"/>
          <w:szCs w:val="28"/>
        </w:rPr>
        <w:t>klasificēti kā kritiski, būtiski vai citi, tik</w:t>
      </w:r>
      <w:r w:rsidR="00193029" w:rsidRPr="00CB121E">
        <w:rPr>
          <w:sz w:val="28"/>
          <w:szCs w:val="28"/>
        </w:rPr>
        <w:t>s</w:t>
      </w:r>
      <w:r w:rsidRPr="00CB121E">
        <w:rPr>
          <w:sz w:val="28"/>
          <w:szCs w:val="28"/>
        </w:rPr>
        <w:t xml:space="preserve"> noteikts uzņēmuma atbilstības līmenis. Tam tiek izmantota riska novērtēšanas matrica, kas </w:t>
      </w:r>
      <w:r w:rsidR="003554E5" w:rsidRPr="00CB121E">
        <w:rPr>
          <w:sz w:val="28"/>
          <w:szCs w:val="28"/>
        </w:rPr>
        <w:t xml:space="preserve">noteiks </w:t>
      </w:r>
      <w:r w:rsidRPr="00CB121E">
        <w:rPr>
          <w:sz w:val="28"/>
          <w:szCs w:val="28"/>
        </w:rPr>
        <w:t xml:space="preserve">nākamās pārbaudes intervālu. </w:t>
      </w:r>
      <w:r w:rsidRPr="00CB121E">
        <w:rPr>
          <w:sz w:val="28"/>
          <w:szCs w:val="28"/>
        </w:rPr>
        <w:lastRenderedPageBreak/>
        <w:t>Vienlaikus tik</w:t>
      </w:r>
      <w:r w:rsidR="00A95578" w:rsidRPr="00CB121E">
        <w:rPr>
          <w:sz w:val="28"/>
          <w:szCs w:val="28"/>
        </w:rPr>
        <w:t>s</w:t>
      </w:r>
      <w:r w:rsidRPr="00CB121E">
        <w:rPr>
          <w:sz w:val="28"/>
          <w:szCs w:val="28"/>
        </w:rPr>
        <w:t xml:space="preserve"> ņemti vērā arī citi faktori, tostarp uzņēmuma iepriekšējā atbilstības vēsture, veicamo darbību sarežģītība un apjoms, kā arī pārbaudes plānotais ietvars.</w:t>
      </w:r>
    </w:p>
    <w:p w14:paraId="7EB4F2AE" w14:textId="2CED2FD1" w:rsidR="00852239" w:rsidRPr="00CB121E" w:rsidRDefault="00852239" w:rsidP="00C17ABC">
      <w:pPr>
        <w:pStyle w:val="NormalWeb"/>
        <w:spacing w:before="0" w:beforeAutospacing="0" w:after="0" w:afterAutospacing="0"/>
        <w:ind w:firstLine="720"/>
        <w:jc w:val="both"/>
        <w:rPr>
          <w:sz w:val="28"/>
          <w:szCs w:val="28"/>
        </w:rPr>
      </w:pPr>
      <w:r w:rsidRPr="00CB121E">
        <w:rPr>
          <w:sz w:val="28"/>
          <w:szCs w:val="28"/>
        </w:rPr>
        <w:t xml:space="preserve">Iestāžu farmācijas uzraudzības funkciju apvienošana nodrošinās iespēju vienas pārbaudes laikā </w:t>
      </w:r>
      <w:r w:rsidR="00193029" w:rsidRPr="00CB121E">
        <w:rPr>
          <w:sz w:val="28"/>
          <w:szCs w:val="28"/>
        </w:rPr>
        <w:t xml:space="preserve">apvienot </w:t>
      </w:r>
      <w:r w:rsidRPr="00CB121E">
        <w:rPr>
          <w:sz w:val="28"/>
          <w:szCs w:val="28"/>
        </w:rPr>
        <w:t xml:space="preserve">vairākas </w:t>
      </w:r>
      <w:r w:rsidR="0088399C" w:rsidRPr="00CB121E">
        <w:rPr>
          <w:sz w:val="28"/>
          <w:szCs w:val="28"/>
        </w:rPr>
        <w:t>iepriekš veiktās pārbaudes</w:t>
      </w:r>
      <w:r w:rsidRPr="00CB121E">
        <w:rPr>
          <w:sz w:val="28"/>
          <w:szCs w:val="28"/>
        </w:rPr>
        <w:t xml:space="preserve">. Tas atvieglos komersantiem plānošanas procesu, samazinās nepieciešamību pēc papildu personāla iesaistes un kopumā mazinās administratīvo slogu. Tāpat paredzēts, ka vairāki procesi, piemēram, atļauju izsniegšana un datu apkopošana, tiks aizstāti ar </w:t>
      </w:r>
      <w:proofErr w:type="spellStart"/>
      <w:r w:rsidRPr="00CB121E">
        <w:rPr>
          <w:sz w:val="28"/>
          <w:szCs w:val="28"/>
        </w:rPr>
        <w:t>pašapliecināšanas</w:t>
      </w:r>
      <w:proofErr w:type="spellEnd"/>
      <w:r w:rsidRPr="00CB121E">
        <w:rPr>
          <w:sz w:val="28"/>
          <w:szCs w:val="28"/>
        </w:rPr>
        <w:t xml:space="preserve"> vai paziņošanas kārtību gadījumos, kad inspektora </w:t>
      </w:r>
      <w:r w:rsidR="0088399C" w:rsidRPr="00CB121E">
        <w:rPr>
          <w:sz w:val="28"/>
          <w:szCs w:val="28"/>
        </w:rPr>
        <w:t xml:space="preserve">tieša </w:t>
      </w:r>
      <w:r w:rsidRPr="00CB121E">
        <w:rPr>
          <w:sz w:val="28"/>
          <w:szCs w:val="28"/>
        </w:rPr>
        <w:t>iesaiste nav nepieciešama.</w:t>
      </w:r>
      <w:r w:rsidR="001F5C9C" w:rsidRPr="00CB121E">
        <w:rPr>
          <w:sz w:val="28"/>
          <w:szCs w:val="28"/>
        </w:rPr>
        <w:t xml:space="preserve"> Tālāk norādīti paredzamie ieguvumi atsevišķām ieinteresēto personu grupām. </w:t>
      </w:r>
    </w:p>
    <w:p w14:paraId="1F5E07EE" w14:textId="77777777" w:rsidR="00852239" w:rsidRPr="00CB121E" w:rsidRDefault="00852239" w:rsidP="002D2ACF">
      <w:pPr>
        <w:pStyle w:val="NormalWeb"/>
        <w:spacing w:before="0" w:beforeAutospacing="0" w:after="0" w:afterAutospacing="0"/>
        <w:jc w:val="both"/>
        <w:rPr>
          <w:sz w:val="28"/>
          <w:szCs w:val="28"/>
        </w:rPr>
      </w:pPr>
    </w:p>
    <w:p w14:paraId="01528C49" w14:textId="05674F94" w:rsidR="00133EE3" w:rsidRPr="00CB121E" w:rsidRDefault="001F5C9C" w:rsidP="002D2ACF">
      <w:pPr>
        <w:pStyle w:val="NormalWeb"/>
        <w:spacing w:before="0" w:beforeAutospacing="0" w:after="0" w:afterAutospacing="0"/>
        <w:jc w:val="both"/>
        <w:rPr>
          <w:sz w:val="28"/>
          <w:szCs w:val="28"/>
        </w:rPr>
      </w:pPr>
      <w:r w:rsidRPr="00CB121E">
        <w:rPr>
          <w:b/>
          <w:bCs/>
          <w:sz w:val="28"/>
          <w:szCs w:val="28"/>
        </w:rPr>
        <w:t xml:space="preserve">1) </w:t>
      </w:r>
      <w:r w:rsidR="00133EE3" w:rsidRPr="00CB121E">
        <w:rPr>
          <w:b/>
          <w:bCs/>
          <w:sz w:val="28"/>
          <w:szCs w:val="28"/>
        </w:rPr>
        <w:t>Ražotāji/ zāļu reģistrācijas apliecību īpašnieki:</w:t>
      </w:r>
    </w:p>
    <w:p w14:paraId="64C01937" w14:textId="77777777" w:rsidR="00A00BC0" w:rsidRPr="00CB121E" w:rsidRDefault="00A00BC0" w:rsidP="002D2ACF">
      <w:pPr>
        <w:pStyle w:val="ListParagraph"/>
        <w:numPr>
          <w:ilvl w:val="0"/>
          <w:numId w:val="25"/>
        </w:numPr>
        <w:spacing w:line="300" w:lineRule="atLeast"/>
        <w:ind w:left="0" w:firstLine="0"/>
        <w:rPr>
          <w:rFonts w:eastAsia="Times New Roman" w:cs="Times New Roman"/>
          <w:sz w:val="28"/>
          <w:szCs w:val="28"/>
          <w:lang w:eastAsia="lv-LV"/>
        </w:rPr>
      </w:pPr>
      <w:r w:rsidRPr="00CB121E">
        <w:rPr>
          <w:rFonts w:eastAsia="Times New Roman" w:cs="Times New Roman"/>
          <w:sz w:val="28"/>
          <w:szCs w:val="28"/>
          <w:lang w:eastAsia="lv-LV"/>
        </w:rPr>
        <w:t>Vienkāršāka un skaidrāka komunikācija, jo turpmāk galvenās regulatīvās un administratīvās funkcijas būs vienkopus vienā kompetentajā iestādē, samazinot fragmentāciju un dažādu iestāžu paralēlo iesaisti.</w:t>
      </w:r>
    </w:p>
    <w:p w14:paraId="6477B799" w14:textId="4FEFF142" w:rsidR="00586D11" w:rsidRPr="00CB121E" w:rsidRDefault="00586D11" w:rsidP="002D2ACF">
      <w:pPr>
        <w:pStyle w:val="ListParagraph"/>
        <w:numPr>
          <w:ilvl w:val="0"/>
          <w:numId w:val="25"/>
        </w:numPr>
        <w:spacing w:line="300" w:lineRule="atLeast"/>
        <w:ind w:left="0" w:firstLine="0"/>
        <w:rPr>
          <w:rFonts w:eastAsia="Times New Roman" w:cs="Times New Roman"/>
          <w:sz w:val="28"/>
          <w:szCs w:val="28"/>
          <w:lang w:eastAsia="lv-LV"/>
        </w:rPr>
      </w:pPr>
      <w:r w:rsidRPr="00CB121E">
        <w:rPr>
          <w:rFonts w:eastAsia="Times New Roman" w:cs="Times New Roman"/>
          <w:sz w:val="28"/>
          <w:szCs w:val="28"/>
          <w:lang w:eastAsia="lv-LV"/>
        </w:rPr>
        <w:t xml:space="preserve">Lielāka </w:t>
      </w:r>
      <w:proofErr w:type="spellStart"/>
      <w:r w:rsidRPr="00CB121E">
        <w:rPr>
          <w:rFonts w:eastAsia="Times New Roman" w:cs="Times New Roman"/>
          <w:sz w:val="28"/>
          <w:szCs w:val="28"/>
          <w:lang w:eastAsia="lv-LV"/>
        </w:rPr>
        <w:t>paredzamība</w:t>
      </w:r>
      <w:proofErr w:type="spellEnd"/>
      <w:r w:rsidRPr="00CB121E">
        <w:rPr>
          <w:rFonts w:eastAsia="Times New Roman" w:cs="Times New Roman"/>
          <w:sz w:val="28"/>
          <w:szCs w:val="28"/>
          <w:lang w:eastAsia="lv-LV"/>
        </w:rPr>
        <w:t xml:space="preserve"> regulatīvajā vidē, jo tiek ieviesti vienoti principi un riskos balstīti procesi, kas samazina neskaidrības un dažādas interpretācijas starp iestādēm.</w:t>
      </w:r>
    </w:p>
    <w:p w14:paraId="4DC59008" w14:textId="344B76E7" w:rsidR="00133EE3" w:rsidRPr="00CB121E" w:rsidRDefault="00133EE3" w:rsidP="002D2ACF">
      <w:pPr>
        <w:pStyle w:val="NormalWeb"/>
        <w:spacing w:before="0" w:beforeAutospacing="0" w:after="0" w:afterAutospacing="0"/>
        <w:jc w:val="both"/>
        <w:rPr>
          <w:sz w:val="28"/>
          <w:szCs w:val="28"/>
        </w:rPr>
      </w:pPr>
    </w:p>
    <w:p w14:paraId="2F3373D3" w14:textId="15E79B5E" w:rsidR="00133EE3" w:rsidRPr="00CB121E" w:rsidRDefault="001F5C9C" w:rsidP="002D2ACF">
      <w:pPr>
        <w:pStyle w:val="NormalWeb"/>
        <w:spacing w:before="0" w:beforeAutospacing="0" w:after="0" w:afterAutospacing="0"/>
        <w:jc w:val="both"/>
        <w:rPr>
          <w:sz w:val="28"/>
          <w:szCs w:val="28"/>
        </w:rPr>
      </w:pPr>
      <w:r w:rsidRPr="00CB121E">
        <w:rPr>
          <w:b/>
          <w:bCs/>
          <w:sz w:val="28"/>
          <w:szCs w:val="28"/>
        </w:rPr>
        <w:t xml:space="preserve">2) </w:t>
      </w:r>
      <w:r w:rsidR="00133EE3" w:rsidRPr="00CB121E">
        <w:rPr>
          <w:b/>
          <w:bCs/>
          <w:sz w:val="28"/>
          <w:szCs w:val="28"/>
        </w:rPr>
        <w:t>Zāļu lieltirgotavas:</w:t>
      </w:r>
    </w:p>
    <w:p w14:paraId="262B2F50" w14:textId="7E95F7C1" w:rsidR="00D3453E" w:rsidRPr="00CB121E" w:rsidRDefault="00D3453E" w:rsidP="002D2ACF">
      <w:pPr>
        <w:pStyle w:val="ListParagraph"/>
        <w:numPr>
          <w:ilvl w:val="0"/>
          <w:numId w:val="26"/>
        </w:numPr>
        <w:spacing w:line="300" w:lineRule="atLeast"/>
        <w:ind w:left="0" w:firstLine="0"/>
        <w:rPr>
          <w:rFonts w:eastAsia="Times New Roman" w:cs="Times New Roman"/>
          <w:sz w:val="28"/>
          <w:szCs w:val="28"/>
          <w:lang w:eastAsia="lv-LV"/>
        </w:rPr>
      </w:pPr>
      <w:r w:rsidRPr="00CB121E">
        <w:rPr>
          <w:rFonts w:eastAsia="Times New Roman" w:cs="Times New Roman"/>
          <w:sz w:val="28"/>
          <w:szCs w:val="28"/>
          <w:lang w:eastAsia="lv-LV"/>
        </w:rPr>
        <w:t xml:space="preserve"> Centralizēts, pārskatāms uzraudzības process, kas aptver LIP, licencēšanu un kontroles pārbaudes vienotas institūcijas ietvaros. </w:t>
      </w:r>
    </w:p>
    <w:p w14:paraId="61C2D2BF" w14:textId="543153E3" w:rsidR="00D3453E" w:rsidRPr="00CB121E" w:rsidRDefault="00D3453E" w:rsidP="002D2ACF">
      <w:pPr>
        <w:pStyle w:val="ListParagraph"/>
        <w:numPr>
          <w:ilvl w:val="0"/>
          <w:numId w:val="26"/>
        </w:numPr>
        <w:spacing w:line="300" w:lineRule="atLeast"/>
        <w:ind w:left="0" w:firstLine="0"/>
        <w:rPr>
          <w:rFonts w:eastAsia="Times New Roman" w:cs="Times New Roman"/>
          <w:sz w:val="28"/>
          <w:szCs w:val="28"/>
          <w:lang w:eastAsia="lv-LV"/>
        </w:rPr>
      </w:pPr>
      <w:r w:rsidRPr="00CB121E">
        <w:rPr>
          <w:rFonts w:eastAsia="Times New Roman" w:cs="Times New Roman"/>
          <w:sz w:val="28"/>
          <w:szCs w:val="28"/>
          <w:lang w:eastAsia="lv-LV"/>
        </w:rPr>
        <w:t xml:space="preserve"> Samazināts laika un resursu patēriņš, jo mazinās nepieciešamība koordinēt informāciju starp vairākām iestādēm un atkārtoti iesniegt tos pašus datus. </w:t>
      </w:r>
    </w:p>
    <w:p w14:paraId="0A1BDC8E" w14:textId="33C86405" w:rsidR="00D3453E" w:rsidRPr="00CB121E" w:rsidRDefault="00D3453E" w:rsidP="002D2ACF">
      <w:pPr>
        <w:pStyle w:val="ListParagraph"/>
        <w:numPr>
          <w:ilvl w:val="0"/>
          <w:numId w:val="26"/>
        </w:numPr>
        <w:spacing w:line="300" w:lineRule="atLeast"/>
        <w:ind w:left="0" w:firstLine="0"/>
        <w:rPr>
          <w:rFonts w:eastAsia="Times New Roman" w:cs="Times New Roman"/>
          <w:sz w:val="28"/>
          <w:szCs w:val="28"/>
          <w:lang w:eastAsia="lv-LV"/>
        </w:rPr>
      </w:pPr>
      <w:r w:rsidRPr="00CB121E">
        <w:rPr>
          <w:rFonts w:eastAsia="Times New Roman" w:cs="Times New Roman"/>
          <w:sz w:val="28"/>
          <w:szCs w:val="28"/>
          <w:lang w:eastAsia="lv-LV"/>
        </w:rPr>
        <w:t>Ātrāka reaģēšana uz konstatētajiem trūkumiem, pateicoties vienotiem lēmumu pieņemšanas algoritmiem un īsākam komunikācijas ceļam.</w:t>
      </w:r>
    </w:p>
    <w:p w14:paraId="05FF8058" w14:textId="77777777" w:rsidR="006F033E" w:rsidRPr="00CB121E" w:rsidRDefault="006F033E" w:rsidP="002D2ACF">
      <w:pPr>
        <w:pStyle w:val="NormalWeb"/>
        <w:spacing w:before="0" w:beforeAutospacing="0" w:after="0" w:afterAutospacing="0"/>
        <w:jc w:val="both"/>
        <w:rPr>
          <w:b/>
          <w:bCs/>
          <w:sz w:val="28"/>
          <w:szCs w:val="28"/>
        </w:rPr>
      </w:pPr>
    </w:p>
    <w:p w14:paraId="2C76FD49" w14:textId="5F27959E" w:rsidR="00133EE3" w:rsidRPr="00CB121E" w:rsidRDefault="001F5C9C" w:rsidP="002D2ACF">
      <w:pPr>
        <w:pStyle w:val="NormalWeb"/>
        <w:spacing w:before="0" w:beforeAutospacing="0" w:after="0" w:afterAutospacing="0"/>
        <w:jc w:val="both"/>
        <w:rPr>
          <w:sz w:val="28"/>
          <w:szCs w:val="28"/>
        </w:rPr>
      </w:pPr>
      <w:r w:rsidRPr="00CB121E">
        <w:rPr>
          <w:b/>
          <w:bCs/>
          <w:sz w:val="28"/>
          <w:szCs w:val="28"/>
        </w:rPr>
        <w:t xml:space="preserve">3) </w:t>
      </w:r>
      <w:r w:rsidR="00133EE3" w:rsidRPr="00CB121E">
        <w:rPr>
          <w:b/>
          <w:bCs/>
          <w:sz w:val="28"/>
          <w:szCs w:val="28"/>
        </w:rPr>
        <w:t>Aptiekas:</w:t>
      </w:r>
    </w:p>
    <w:p w14:paraId="5821C677" w14:textId="349E886B" w:rsidR="00133EE3" w:rsidRPr="00CB121E" w:rsidRDefault="006F033E" w:rsidP="002D2ACF">
      <w:pPr>
        <w:pStyle w:val="NormalWeb"/>
        <w:numPr>
          <w:ilvl w:val="0"/>
          <w:numId w:val="27"/>
        </w:numPr>
        <w:spacing w:before="0" w:beforeAutospacing="0" w:after="0" w:afterAutospacing="0"/>
        <w:ind w:left="0" w:firstLine="0"/>
        <w:jc w:val="both"/>
        <w:rPr>
          <w:sz w:val="28"/>
          <w:szCs w:val="28"/>
        </w:rPr>
      </w:pPr>
      <w:r w:rsidRPr="00CB121E">
        <w:rPr>
          <w:sz w:val="28"/>
          <w:szCs w:val="28"/>
        </w:rPr>
        <w:t>V</w:t>
      </w:r>
      <w:r w:rsidR="00133EE3" w:rsidRPr="00CB121E">
        <w:rPr>
          <w:sz w:val="28"/>
          <w:szCs w:val="28"/>
        </w:rPr>
        <w:t>ienota pieeja uzraudzībai un konsultācijām.</w:t>
      </w:r>
    </w:p>
    <w:p w14:paraId="44C89884" w14:textId="77777777" w:rsidR="00133EE3" w:rsidRPr="00CB121E" w:rsidRDefault="00133EE3" w:rsidP="002D2ACF">
      <w:pPr>
        <w:pStyle w:val="NormalWeb"/>
        <w:spacing w:before="0" w:beforeAutospacing="0" w:after="0" w:afterAutospacing="0"/>
        <w:jc w:val="both"/>
        <w:rPr>
          <w:b/>
          <w:bCs/>
          <w:sz w:val="28"/>
          <w:szCs w:val="28"/>
        </w:rPr>
      </w:pPr>
    </w:p>
    <w:p w14:paraId="22C79A39" w14:textId="02A2DFBD" w:rsidR="00133EE3" w:rsidRPr="00CB121E" w:rsidRDefault="001F5C9C" w:rsidP="002D2ACF">
      <w:pPr>
        <w:pStyle w:val="NormalWeb"/>
        <w:spacing w:before="0" w:beforeAutospacing="0" w:after="0" w:afterAutospacing="0"/>
        <w:jc w:val="both"/>
        <w:rPr>
          <w:sz w:val="28"/>
          <w:szCs w:val="28"/>
        </w:rPr>
      </w:pPr>
      <w:r w:rsidRPr="00CB121E">
        <w:rPr>
          <w:b/>
          <w:bCs/>
          <w:sz w:val="28"/>
          <w:szCs w:val="28"/>
        </w:rPr>
        <w:t xml:space="preserve">4) </w:t>
      </w:r>
      <w:r w:rsidR="00133EE3" w:rsidRPr="00CB121E">
        <w:rPr>
          <w:b/>
          <w:bCs/>
          <w:sz w:val="28"/>
          <w:szCs w:val="28"/>
        </w:rPr>
        <w:t>Pacienti (netieša ietekme):</w:t>
      </w:r>
    </w:p>
    <w:p w14:paraId="5E745220" w14:textId="10E4FBDD" w:rsidR="00133EE3" w:rsidRPr="00CB121E" w:rsidRDefault="006F033E" w:rsidP="002D2ACF">
      <w:pPr>
        <w:pStyle w:val="NormalWeb"/>
        <w:numPr>
          <w:ilvl w:val="0"/>
          <w:numId w:val="28"/>
        </w:numPr>
        <w:spacing w:before="0" w:beforeAutospacing="0" w:after="0" w:afterAutospacing="0"/>
        <w:ind w:left="0" w:firstLine="0"/>
        <w:jc w:val="both"/>
        <w:rPr>
          <w:sz w:val="28"/>
          <w:szCs w:val="28"/>
        </w:rPr>
      </w:pPr>
      <w:r w:rsidRPr="00CB121E">
        <w:rPr>
          <w:sz w:val="28"/>
          <w:szCs w:val="28"/>
        </w:rPr>
        <w:t>E</w:t>
      </w:r>
      <w:r w:rsidR="00133EE3" w:rsidRPr="00CB121E">
        <w:rPr>
          <w:sz w:val="28"/>
          <w:szCs w:val="28"/>
        </w:rPr>
        <w:t>fektīvāka un ātrāka uzraudzība, tostarp kritisku trūkumu gadījumā;</w:t>
      </w:r>
    </w:p>
    <w:p w14:paraId="2F7F722A" w14:textId="5C3DDDE9" w:rsidR="00133EE3" w:rsidRPr="00CB121E" w:rsidRDefault="006F033E" w:rsidP="002D2ACF">
      <w:pPr>
        <w:pStyle w:val="NormalWeb"/>
        <w:numPr>
          <w:ilvl w:val="0"/>
          <w:numId w:val="28"/>
        </w:numPr>
        <w:spacing w:before="0" w:beforeAutospacing="0" w:after="0" w:afterAutospacing="0"/>
        <w:ind w:left="0" w:firstLine="0"/>
        <w:jc w:val="both"/>
        <w:rPr>
          <w:sz w:val="28"/>
          <w:szCs w:val="28"/>
        </w:rPr>
      </w:pPr>
      <w:r w:rsidRPr="00CB121E">
        <w:rPr>
          <w:sz w:val="28"/>
          <w:szCs w:val="28"/>
        </w:rPr>
        <w:t>S</w:t>
      </w:r>
      <w:r w:rsidR="00133EE3" w:rsidRPr="00CB121E">
        <w:rPr>
          <w:sz w:val="28"/>
          <w:szCs w:val="28"/>
        </w:rPr>
        <w:t>amazināts risks nekvalitatīvu vai neatbilstošu zāļu apritei;</w:t>
      </w:r>
    </w:p>
    <w:p w14:paraId="474B753F" w14:textId="0EE298FF" w:rsidR="00133EE3" w:rsidRPr="00CB121E" w:rsidRDefault="006F033E" w:rsidP="002D2ACF">
      <w:pPr>
        <w:pStyle w:val="NormalWeb"/>
        <w:numPr>
          <w:ilvl w:val="0"/>
          <w:numId w:val="28"/>
        </w:numPr>
        <w:spacing w:before="0" w:beforeAutospacing="0" w:after="0" w:afterAutospacing="0"/>
        <w:ind w:left="0" w:firstLine="0"/>
        <w:jc w:val="both"/>
        <w:rPr>
          <w:sz w:val="28"/>
          <w:szCs w:val="28"/>
        </w:rPr>
      </w:pPr>
      <w:r w:rsidRPr="00CB121E">
        <w:rPr>
          <w:sz w:val="28"/>
          <w:szCs w:val="28"/>
        </w:rPr>
        <w:t>L</w:t>
      </w:r>
      <w:r w:rsidR="00133EE3" w:rsidRPr="00CB121E">
        <w:rPr>
          <w:sz w:val="28"/>
          <w:szCs w:val="28"/>
        </w:rPr>
        <w:t>ielāka sistēmas caurspīdība un uzticamība.</w:t>
      </w:r>
    </w:p>
    <w:p w14:paraId="0F252A9D" w14:textId="77777777" w:rsidR="000519D3" w:rsidRPr="00CB121E" w:rsidRDefault="000519D3" w:rsidP="002D2ACF">
      <w:pPr>
        <w:pStyle w:val="NormalWeb"/>
        <w:spacing w:before="0" w:beforeAutospacing="0" w:after="0" w:afterAutospacing="0"/>
        <w:jc w:val="both"/>
        <w:rPr>
          <w:sz w:val="28"/>
          <w:szCs w:val="28"/>
        </w:rPr>
      </w:pPr>
    </w:p>
    <w:p w14:paraId="60950B73" w14:textId="77777777" w:rsidR="000519D3" w:rsidRPr="00CB121E" w:rsidRDefault="00EF2711" w:rsidP="001F5C9C">
      <w:pPr>
        <w:pStyle w:val="NormalWeb"/>
        <w:spacing w:before="0" w:beforeAutospacing="0" w:after="0" w:afterAutospacing="0"/>
        <w:ind w:firstLine="720"/>
        <w:jc w:val="both"/>
        <w:rPr>
          <w:sz w:val="28"/>
          <w:szCs w:val="28"/>
        </w:rPr>
      </w:pPr>
      <w:r w:rsidRPr="00CB121E">
        <w:rPr>
          <w:sz w:val="28"/>
          <w:szCs w:val="28"/>
        </w:rPr>
        <w:t xml:space="preserve">Reorganizācijas īstenošanai </w:t>
      </w:r>
      <w:r w:rsidR="002B157B" w:rsidRPr="00CB121E">
        <w:rPr>
          <w:sz w:val="28"/>
          <w:szCs w:val="28"/>
        </w:rPr>
        <w:t>n</w:t>
      </w:r>
      <w:r w:rsidRPr="00CB121E">
        <w:rPr>
          <w:sz w:val="28"/>
          <w:szCs w:val="28"/>
        </w:rPr>
        <w:t xml:space="preserve">epieciešama daļēja </w:t>
      </w:r>
      <w:r w:rsidR="002B157B" w:rsidRPr="00CB121E">
        <w:rPr>
          <w:sz w:val="28"/>
          <w:szCs w:val="28"/>
        </w:rPr>
        <w:t xml:space="preserve">Inspekcijas </w:t>
      </w:r>
      <w:r w:rsidRPr="00CB121E">
        <w:rPr>
          <w:sz w:val="28"/>
          <w:szCs w:val="28"/>
        </w:rPr>
        <w:t xml:space="preserve">budžeta daļas pārdale uz Aģentūru (sk. tālāk </w:t>
      </w:r>
      <w:r w:rsidR="002B157B" w:rsidRPr="00CB121E">
        <w:rPr>
          <w:sz w:val="28"/>
          <w:szCs w:val="28"/>
        </w:rPr>
        <w:t xml:space="preserve">V </w:t>
      </w:r>
      <w:r w:rsidRPr="00CB121E">
        <w:rPr>
          <w:sz w:val="28"/>
          <w:szCs w:val="28"/>
        </w:rPr>
        <w:t xml:space="preserve">nodaļā “Finansiālie aspekti”). Lai mazinātu interešu konflikta riskus, </w:t>
      </w:r>
      <w:r w:rsidR="002B157B" w:rsidRPr="00CB121E">
        <w:rPr>
          <w:sz w:val="28"/>
          <w:szCs w:val="28"/>
        </w:rPr>
        <w:t xml:space="preserve">Aģentūras </w:t>
      </w:r>
      <w:r w:rsidRPr="00CB121E">
        <w:rPr>
          <w:sz w:val="28"/>
          <w:szCs w:val="28"/>
        </w:rPr>
        <w:t xml:space="preserve">organizācijas struktūrā jānodrošina funkcionāla nodalīšana un četru acu principa ievērošana. </w:t>
      </w:r>
    </w:p>
    <w:p w14:paraId="04566BD3" w14:textId="1540FE46" w:rsidR="00EF2711" w:rsidRPr="00CB121E" w:rsidRDefault="000519D3" w:rsidP="001F5C9C">
      <w:pPr>
        <w:pStyle w:val="NormalWeb"/>
        <w:spacing w:before="0" w:beforeAutospacing="0" w:after="0" w:afterAutospacing="0"/>
        <w:ind w:firstLine="720"/>
        <w:jc w:val="both"/>
        <w:rPr>
          <w:sz w:val="28"/>
          <w:szCs w:val="28"/>
        </w:rPr>
      </w:pPr>
      <w:r w:rsidRPr="00CB121E">
        <w:rPr>
          <w:sz w:val="28"/>
          <w:szCs w:val="28"/>
        </w:rPr>
        <w:t>Aģentūras darbības principi</w:t>
      </w:r>
      <w:r w:rsidR="0005224C" w:rsidRPr="00CB121E">
        <w:rPr>
          <w:sz w:val="28"/>
          <w:szCs w:val="28"/>
        </w:rPr>
        <w:t>,</w:t>
      </w:r>
      <w:r w:rsidRPr="00CB121E">
        <w:rPr>
          <w:sz w:val="28"/>
          <w:szCs w:val="28"/>
        </w:rPr>
        <w:t xml:space="preserve"> veicot LRP/LIP pārbaudes</w:t>
      </w:r>
      <w:r w:rsidR="0005224C" w:rsidRPr="00CB121E">
        <w:rPr>
          <w:sz w:val="28"/>
          <w:szCs w:val="28"/>
        </w:rPr>
        <w:t>,</w:t>
      </w:r>
      <w:r w:rsidRPr="00CB121E">
        <w:rPr>
          <w:sz w:val="28"/>
          <w:szCs w:val="28"/>
        </w:rPr>
        <w:t xml:space="preserve"> pamatā vērsti uz uzņēmuma darbību izvērtēšanu atbilstoši labas prakses principiem un nepilnību fiksēšanu, tādējādi novēršot nekvalitatīvu zāļu nonākšanu pie pacientiem. Šāda pieeja nodrošina uzņēmumu vēlmi sadarboties pārbaudes laikā un arī vēršoties pēc padoma Aģentūrā. Administratīvie proces</w:t>
      </w:r>
      <w:r w:rsidR="009A4C38" w:rsidRPr="00CB121E">
        <w:rPr>
          <w:sz w:val="28"/>
          <w:szCs w:val="28"/>
        </w:rPr>
        <w:t>i</w:t>
      </w:r>
      <w:r w:rsidRPr="00CB121E">
        <w:rPr>
          <w:sz w:val="28"/>
          <w:szCs w:val="28"/>
        </w:rPr>
        <w:t xml:space="preserve"> un administratīvo pārkāpumu procesi </w:t>
      </w:r>
      <w:r w:rsidRPr="00CB121E">
        <w:rPr>
          <w:sz w:val="28"/>
          <w:szCs w:val="28"/>
        </w:rPr>
        <w:lastRenderedPageBreak/>
        <w:t xml:space="preserve">(attiecībā uz jaunajām funkcijām) būtu pēc iespējas </w:t>
      </w:r>
      <w:r w:rsidR="00C96526" w:rsidRPr="00CB121E">
        <w:rPr>
          <w:sz w:val="28"/>
          <w:szCs w:val="28"/>
        </w:rPr>
        <w:t xml:space="preserve">jānodala </w:t>
      </w:r>
      <w:r w:rsidRPr="00CB121E">
        <w:rPr>
          <w:sz w:val="28"/>
          <w:szCs w:val="28"/>
        </w:rPr>
        <w:t>Aģentūras ietvaros, ievērojot principu “konsul</w:t>
      </w:r>
      <w:r w:rsidR="006B6E7F" w:rsidRPr="00CB121E">
        <w:rPr>
          <w:sz w:val="28"/>
          <w:szCs w:val="28"/>
        </w:rPr>
        <w:t>t</w:t>
      </w:r>
      <w:r w:rsidRPr="00CB121E">
        <w:rPr>
          <w:sz w:val="28"/>
          <w:szCs w:val="28"/>
        </w:rPr>
        <w:t>ē vispirms”, lai saglabātu Aģentūras pozitīvo tēlu un veiksmīgi turpinātu sadarbību ar farmaceitiskās darbības uzņēmumiem.</w:t>
      </w:r>
    </w:p>
    <w:p w14:paraId="02732C7D" w14:textId="77777777" w:rsidR="00EF2711" w:rsidRPr="00CB121E" w:rsidRDefault="00EF2711" w:rsidP="002D2ACF">
      <w:pPr>
        <w:pStyle w:val="NormalWeb"/>
        <w:spacing w:before="0" w:beforeAutospacing="0" w:after="0" w:afterAutospacing="0"/>
        <w:jc w:val="both"/>
        <w:rPr>
          <w:sz w:val="28"/>
          <w:szCs w:val="28"/>
        </w:rPr>
      </w:pPr>
    </w:p>
    <w:p w14:paraId="0E5AE832" w14:textId="77777777" w:rsidR="003229F0" w:rsidRPr="00CB121E" w:rsidRDefault="003229F0" w:rsidP="002D2ACF">
      <w:pPr>
        <w:spacing w:before="40"/>
        <w:ind w:firstLine="0"/>
        <w:rPr>
          <w:rFonts w:eastAsiaTheme="majorEastAsia" w:cs="Times New Roman"/>
          <w:b/>
          <w:bCs/>
          <w:sz w:val="28"/>
          <w:szCs w:val="28"/>
        </w:rPr>
      </w:pPr>
      <w:r w:rsidRPr="00CB121E">
        <w:rPr>
          <w:rFonts w:cs="Times New Roman"/>
          <w:b/>
          <w:bCs/>
          <w:sz w:val="28"/>
          <w:szCs w:val="28"/>
        </w:rPr>
        <w:br w:type="page"/>
      </w:r>
    </w:p>
    <w:p w14:paraId="177E58AE" w14:textId="373610EF" w:rsidR="00EF2711" w:rsidRPr="00CB121E" w:rsidRDefault="00825BF0" w:rsidP="002D2ACF">
      <w:pPr>
        <w:pStyle w:val="Heading1"/>
        <w:ind w:firstLine="0"/>
        <w:rPr>
          <w:rFonts w:ascii="Times New Roman" w:hAnsi="Times New Roman" w:cs="Times New Roman"/>
          <w:b/>
          <w:bCs/>
          <w:color w:val="auto"/>
          <w:sz w:val="28"/>
          <w:szCs w:val="28"/>
        </w:rPr>
      </w:pPr>
      <w:r w:rsidRPr="00CB121E">
        <w:rPr>
          <w:rFonts w:ascii="Times New Roman" w:hAnsi="Times New Roman" w:cs="Times New Roman"/>
          <w:b/>
          <w:bCs/>
          <w:color w:val="auto"/>
          <w:sz w:val="28"/>
          <w:szCs w:val="28"/>
        </w:rPr>
        <w:lastRenderedPageBreak/>
        <w:t>5</w:t>
      </w:r>
      <w:r w:rsidR="000C5FA9" w:rsidRPr="00CB121E">
        <w:rPr>
          <w:rFonts w:ascii="Times New Roman" w:hAnsi="Times New Roman" w:cs="Times New Roman"/>
          <w:b/>
          <w:bCs/>
          <w:color w:val="auto"/>
          <w:sz w:val="28"/>
          <w:szCs w:val="28"/>
        </w:rPr>
        <w:t xml:space="preserve">. </w:t>
      </w:r>
      <w:r w:rsidR="00EF2711" w:rsidRPr="00CB121E">
        <w:rPr>
          <w:rFonts w:ascii="Times New Roman" w:hAnsi="Times New Roman" w:cs="Times New Roman"/>
          <w:b/>
          <w:bCs/>
          <w:color w:val="auto"/>
          <w:sz w:val="28"/>
          <w:szCs w:val="28"/>
        </w:rPr>
        <w:t>FINANSIĀLIE ASPEKTI UN IETEKME UZ VALSTS BUDŽETU</w:t>
      </w:r>
    </w:p>
    <w:p w14:paraId="651CD790" w14:textId="77777777" w:rsidR="00EF2711" w:rsidRPr="00CB121E" w:rsidRDefault="00EF2711" w:rsidP="002D2ACF">
      <w:pPr>
        <w:ind w:firstLine="0"/>
        <w:rPr>
          <w:rFonts w:cs="Times New Roman"/>
          <w:sz w:val="28"/>
          <w:szCs w:val="28"/>
        </w:rPr>
      </w:pPr>
      <w:r w:rsidRPr="00CB121E">
        <w:rPr>
          <w:rFonts w:cs="Times New Roman"/>
          <w:sz w:val="28"/>
          <w:szCs w:val="28"/>
        </w:rPr>
        <w:t> </w:t>
      </w:r>
    </w:p>
    <w:p w14:paraId="4737F62A" w14:textId="3CEA8ED3" w:rsidR="00EF2711" w:rsidRPr="00CB121E" w:rsidRDefault="7EA0F105" w:rsidP="002D2ACF">
      <w:pPr>
        <w:ind w:firstLine="0"/>
        <w:rPr>
          <w:rFonts w:cs="Times New Roman"/>
          <w:b/>
          <w:bCs/>
          <w:sz w:val="28"/>
          <w:szCs w:val="28"/>
        </w:rPr>
      </w:pPr>
      <w:r w:rsidRPr="00CB121E">
        <w:rPr>
          <w:rFonts w:cs="Times New Roman"/>
          <w:b/>
          <w:bCs/>
          <w:sz w:val="28"/>
          <w:szCs w:val="28"/>
        </w:rPr>
        <w:t>1.risinājums.</w:t>
      </w:r>
    </w:p>
    <w:p w14:paraId="0F0C8A71" w14:textId="1B9C7F9D" w:rsidR="00EF2711" w:rsidRPr="00CB121E" w:rsidRDefault="00D13EED" w:rsidP="001F5C9C">
      <w:pPr>
        <w:ind w:firstLine="720"/>
        <w:rPr>
          <w:rFonts w:cs="Times New Roman"/>
          <w:sz w:val="28"/>
          <w:szCs w:val="28"/>
        </w:rPr>
      </w:pPr>
      <w:r w:rsidRPr="00CB121E">
        <w:rPr>
          <w:rFonts w:cs="Times New Roman"/>
          <w:sz w:val="28"/>
          <w:szCs w:val="28"/>
        </w:rPr>
        <w:t>R</w:t>
      </w:r>
      <w:r w:rsidR="7EA0F105" w:rsidRPr="00CB121E">
        <w:rPr>
          <w:rFonts w:cs="Times New Roman"/>
          <w:sz w:val="28"/>
          <w:szCs w:val="28"/>
        </w:rPr>
        <w:t xml:space="preserve">isinājumam ir neitrāla ietekme uz budžetu, t.i., nav nepieciešams papildu finansējums. </w:t>
      </w:r>
    </w:p>
    <w:p w14:paraId="26FE7218" w14:textId="424FA610" w:rsidR="00EF2711" w:rsidRPr="00CB121E" w:rsidRDefault="00EF2711" w:rsidP="002D2ACF">
      <w:pPr>
        <w:ind w:firstLine="0"/>
        <w:rPr>
          <w:rFonts w:cs="Times New Roman"/>
          <w:sz w:val="28"/>
          <w:szCs w:val="28"/>
        </w:rPr>
      </w:pPr>
    </w:p>
    <w:p w14:paraId="65F6739A" w14:textId="14B6D0F7" w:rsidR="00EF2711" w:rsidRPr="00CB121E" w:rsidRDefault="1EF3D21C" w:rsidP="002D2ACF">
      <w:pPr>
        <w:ind w:firstLine="0"/>
        <w:rPr>
          <w:rFonts w:cs="Times New Roman"/>
          <w:b/>
          <w:bCs/>
          <w:sz w:val="28"/>
          <w:szCs w:val="28"/>
        </w:rPr>
      </w:pPr>
      <w:r w:rsidRPr="00CB121E">
        <w:rPr>
          <w:rFonts w:cs="Times New Roman"/>
          <w:b/>
          <w:bCs/>
          <w:sz w:val="28"/>
          <w:szCs w:val="28"/>
        </w:rPr>
        <w:t>2.risinājums</w:t>
      </w:r>
      <w:r w:rsidR="72B54337" w:rsidRPr="00CB121E">
        <w:rPr>
          <w:rFonts w:cs="Times New Roman"/>
          <w:b/>
          <w:bCs/>
          <w:sz w:val="28"/>
          <w:szCs w:val="28"/>
        </w:rPr>
        <w:t>.</w:t>
      </w:r>
    </w:p>
    <w:p w14:paraId="1E86A3AE" w14:textId="122105D6" w:rsidR="00EF2711" w:rsidRPr="00CB121E" w:rsidRDefault="00EF2711" w:rsidP="001F5C9C">
      <w:pPr>
        <w:ind w:firstLine="720"/>
        <w:rPr>
          <w:rFonts w:cs="Times New Roman"/>
          <w:sz w:val="28"/>
          <w:szCs w:val="28"/>
        </w:rPr>
      </w:pPr>
      <w:r w:rsidRPr="00CB121E">
        <w:rPr>
          <w:rFonts w:cs="Times New Roman"/>
          <w:sz w:val="28"/>
          <w:szCs w:val="28"/>
        </w:rPr>
        <w:t xml:space="preserve">Pārejot uz </w:t>
      </w:r>
      <w:r w:rsidR="006D63DD" w:rsidRPr="00CB121E">
        <w:rPr>
          <w:rFonts w:cs="Times New Roman"/>
          <w:sz w:val="28"/>
          <w:szCs w:val="28"/>
        </w:rPr>
        <w:t>vi</w:t>
      </w:r>
      <w:r w:rsidRPr="00CB121E">
        <w:rPr>
          <w:rFonts w:cs="Times New Roman"/>
          <w:sz w:val="28"/>
          <w:szCs w:val="28"/>
        </w:rPr>
        <w:t xml:space="preserve">enotu farmācijas jomas uzraudzības modeli, ir nepieciešama </w:t>
      </w:r>
      <w:r w:rsidR="00663EC2" w:rsidRPr="00CB121E">
        <w:rPr>
          <w:rFonts w:cs="Times New Roman"/>
          <w:sz w:val="28"/>
          <w:szCs w:val="28"/>
        </w:rPr>
        <w:t xml:space="preserve">Inspekcijas </w:t>
      </w:r>
      <w:r w:rsidRPr="00CB121E">
        <w:rPr>
          <w:rFonts w:cs="Times New Roman"/>
          <w:sz w:val="28"/>
          <w:szCs w:val="28"/>
        </w:rPr>
        <w:t xml:space="preserve">Farmācijas departamenta budžeta daļas pārdale uz </w:t>
      </w:r>
      <w:r w:rsidR="00663EC2" w:rsidRPr="00CB121E">
        <w:rPr>
          <w:rFonts w:cs="Times New Roman"/>
          <w:sz w:val="28"/>
          <w:szCs w:val="28"/>
        </w:rPr>
        <w:t>Aģentūru</w:t>
      </w:r>
      <w:r w:rsidRPr="00CB121E">
        <w:rPr>
          <w:rFonts w:cs="Times New Roman"/>
          <w:sz w:val="28"/>
          <w:szCs w:val="28"/>
        </w:rPr>
        <w:t>, ņemot vērā reorganizācijas ietvaros plānoto procesu optimizāciju. </w:t>
      </w:r>
      <w:r w:rsidR="00A243A0">
        <w:rPr>
          <w:rFonts w:cs="Times New Roman"/>
          <w:sz w:val="28"/>
          <w:szCs w:val="28"/>
        </w:rPr>
        <w:t>Funkcijas pārdalīšana nodrošināma Veselības ministrijai piešķirto valsts budžeta līdzekļu ietvaros.</w:t>
      </w:r>
      <w:r w:rsidRPr="00CB121E">
        <w:rPr>
          <w:rFonts w:cs="Times New Roman"/>
          <w:sz w:val="28"/>
          <w:szCs w:val="28"/>
        </w:rPr>
        <w:t> </w:t>
      </w:r>
    </w:p>
    <w:p w14:paraId="2E42010F" w14:textId="317E30AB" w:rsidR="00EF2711" w:rsidRPr="00CB121E" w:rsidRDefault="00663EC2" w:rsidP="001F5C9C">
      <w:pPr>
        <w:ind w:firstLine="720"/>
        <w:rPr>
          <w:rFonts w:cs="Times New Roman"/>
          <w:sz w:val="28"/>
          <w:szCs w:val="28"/>
        </w:rPr>
      </w:pPr>
      <w:r w:rsidRPr="00CB121E">
        <w:rPr>
          <w:rFonts w:cs="Times New Roman"/>
          <w:sz w:val="28"/>
          <w:szCs w:val="28"/>
        </w:rPr>
        <w:t xml:space="preserve">Inspekcijas </w:t>
      </w:r>
      <w:r w:rsidR="00EF2711" w:rsidRPr="00CB121E">
        <w:rPr>
          <w:rFonts w:cs="Times New Roman"/>
          <w:sz w:val="28"/>
          <w:szCs w:val="28"/>
        </w:rPr>
        <w:t xml:space="preserve">kopējie bāzes izdevumi farmācijas uzraudzības funkcijai, ko īsteno </w:t>
      </w:r>
      <w:r w:rsidRPr="00CB121E">
        <w:rPr>
          <w:rFonts w:cs="Times New Roman"/>
          <w:sz w:val="28"/>
          <w:szCs w:val="28"/>
        </w:rPr>
        <w:t xml:space="preserve">Inspekcijas </w:t>
      </w:r>
      <w:r w:rsidR="00EF2711" w:rsidRPr="00CB121E">
        <w:rPr>
          <w:rFonts w:cs="Times New Roman"/>
          <w:sz w:val="28"/>
          <w:szCs w:val="28"/>
        </w:rPr>
        <w:t>Farmācijas departaments, ir 280 70</w:t>
      </w:r>
      <w:r w:rsidR="002013DD" w:rsidRPr="00CB121E">
        <w:rPr>
          <w:rFonts w:cs="Times New Roman"/>
          <w:sz w:val="28"/>
          <w:szCs w:val="28"/>
        </w:rPr>
        <w:t>8</w:t>
      </w:r>
      <w:r w:rsidR="00EF2711" w:rsidRPr="00CB121E">
        <w:rPr>
          <w:rFonts w:cs="Times New Roman"/>
          <w:sz w:val="28"/>
          <w:szCs w:val="28"/>
        </w:rPr>
        <w:t xml:space="preserve"> EUR gadā, ko veido atlīdzības fonds un darba </w:t>
      </w:r>
      <w:r w:rsidR="00AD372C" w:rsidRPr="00CB121E">
        <w:rPr>
          <w:rFonts w:cs="Times New Roman"/>
          <w:sz w:val="28"/>
          <w:szCs w:val="28"/>
        </w:rPr>
        <w:t>vi</w:t>
      </w:r>
      <w:r w:rsidR="00EF2711" w:rsidRPr="00CB121E">
        <w:rPr>
          <w:rFonts w:cs="Times New Roman"/>
          <w:sz w:val="28"/>
          <w:szCs w:val="28"/>
        </w:rPr>
        <w:t xml:space="preserve">etu uzturēšanas izmaksas. </w:t>
      </w:r>
    </w:p>
    <w:p w14:paraId="31E5D53F" w14:textId="4D4ED027" w:rsidR="0080749D" w:rsidRDefault="5E308813" w:rsidP="001F5C9C">
      <w:pPr>
        <w:ind w:firstLine="720"/>
        <w:rPr>
          <w:rFonts w:cs="Times New Roman"/>
          <w:sz w:val="28"/>
          <w:szCs w:val="28"/>
        </w:rPr>
      </w:pPr>
      <w:r w:rsidRPr="61DD7445">
        <w:rPr>
          <w:rFonts w:cs="Times New Roman"/>
          <w:sz w:val="28"/>
          <w:szCs w:val="28"/>
        </w:rPr>
        <w:t>Izvērtējot resursu struktūru un funkciju apjomu</w:t>
      </w:r>
      <w:r w:rsidR="00663EC2" w:rsidRPr="61DD7445">
        <w:rPr>
          <w:rFonts w:cs="Times New Roman"/>
          <w:sz w:val="28"/>
          <w:szCs w:val="28"/>
        </w:rPr>
        <w:t xml:space="preserve"> un </w:t>
      </w:r>
      <w:r w:rsidR="00C96819" w:rsidRPr="61DD7445">
        <w:rPr>
          <w:rFonts w:cs="Times New Roman"/>
          <w:sz w:val="28"/>
          <w:szCs w:val="28"/>
        </w:rPr>
        <w:t>darbības optimizācijas iespējas, kas aprakstītas iepriekš ziņojuma II, III un IV nodaļā</w:t>
      </w:r>
      <w:r w:rsidRPr="61DD7445">
        <w:rPr>
          <w:rFonts w:cs="Times New Roman"/>
          <w:sz w:val="28"/>
          <w:szCs w:val="28"/>
        </w:rPr>
        <w:t xml:space="preserve">, secināms, ka farmācijas jomas uzraudzības funkciju pārņemšana ir īstenojama, pārdalot septiņas pilnas slodzes amata </w:t>
      </w:r>
      <w:r w:rsidR="00AD372C" w:rsidRPr="61DD7445">
        <w:rPr>
          <w:rFonts w:cs="Times New Roman"/>
          <w:sz w:val="28"/>
          <w:szCs w:val="28"/>
        </w:rPr>
        <w:t>vi</w:t>
      </w:r>
      <w:r w:rsidRPr="61DD7445">
        <w:rPr>
          <w:rFonts w:cs="Times New Roman"/>
          <w:sz w:val="28"/>
          <w:szCs w:val="28"/>
        </w:rPr>
        <w:t xml:space="preserve">etas kopā ar atbilstošo valsts budžeta finansējumu no </w:t>
      </w:r>
      <w:r w:rsidR="00663EC2" w:rsidRPr="61DD7445">
        <w:rPr>
          <w:rFonts w:cs="Times New Roman"/>
          <w:sz w:val="28"/>
          <w:szCs w:val="28"/>
        </w:rPr>
        <w:t xml:space="preserve">Inspekcijas </w:t>
      </w:r>
      <w:r w:rsidR="69B35322" w:rsidRPr="61DD7445">
        <w:rPr>
          <w:rFonts w:cs="Times New Roman"/>
          <w:sz w:val="28"/>
          <w:szCs w:val="28"/>
        </w:rPr>
        <w:t>(apakšprogrammas 46.01.00 “Uzraudzība un kontrole”)</w:t>
      </w:r>
      <w:r w:rsidR="649C490B" w:rsidRPr="61DD7445">
        <w:rPr>
          <w:rFonts w:cs="Times New Roman"/>
          <w:sz w:val="28"/>
          <w:szCs w:val="28"/>
        </w:rPr>
        <w:t xml:space="preserve"> samazinot izdevumus atlīdzībai</w:t>
      </w:r>
      <w:r w:rsidR="00354925" w:rsidRPr="61DD7445">
        <w:rPr>
          <w:rFonts w:cs="Times New Roman"/>
          <w:sz w:val="28"/>
          <w:szCs w:val="28"/>
        </w:rPr>
        <w:t xml:space="preserve"> un amata vietu uzturēšanai</w:t>
      </w:r>
      <w:r w:rsidR="649C490B" w:rsidRPr="61DD7445">
        <w:rPr>
          <w:rFonts w:cs="Times New Roman"/>
          <w:sz w:val="28"/>
          <w:szCs w:val="28"/>
        </w:rPr>
        <w:t xml:space="preserve"> un</w:t>
      </w:r>
      <w:r w:rsidR="730A2BC3" w:rsidRPr="61DD7445">
        <w:rPr>
          <w:rFonts w:cs="Times New Roman"/>
          <w:sz w:val="28"/>
          <w:szCs w:val="28"/>
        </w:rPr>
        <w:t xml:space="preserve"> </w:t>
      </w:r>
      <w:r w:rsidR="70101668" w:rsidRPr="61DD7445">
        <w:rPr>
          <w:rFonts w:cs="Times New Roman"/>
          <w:sz w:val="28"/>
          <w:szCs w:val="28"/>
        </w:rPr>
        <w:t xml:space="preserve">pārdalot uz VM </w:t>
      </w:r>
      <w:r w:rsidR="1429DEAB" w:rsidRPr="61DD7445">
        <w:rPr>
          <w:rFonts w:cs="Times New Roman"/>
          <w:sz w:val="28"/>
          <w:szCs w:val="28"/>
        </w:rPr>
        <w:t xml:space="preserve">(programmu 97.00.00 “Nozaru vadība un politikas plānošana”) </w:t>
      </w:r>
      <w:r w:rsidR="70101668" w:rsidRPr="61DD7445">
        <w:rPr>
          <w:rFonts w:cs="Times New Roman"/>
          <w:sz w:val="28"/>
          <w:szCs w:val="28"/>
        </w:rPr>
        <w:t xml:space="preserve">veicot pārdali starp izdevumu kodiem, VM ieplānojot </w:t>
      </w:r>
      <w:r w:rsidR="6DA23EF0" w:rsidRPr="61DD7445">
        <w:rPr>
          <w:rFonts w:eastAsia="Times New Roman" w:cs="Times New Roman"/>
          <w:color w:val="000000" w:themeColor="text1"/>
          <w:sz w:val="28"/>
          <w:szCs w:val="28"/>
        </w:rPr>
        <w:t>EKK 7350 “Valsts budžeta transferti valsts budžeta daļēji finansētām atvasinātajām publiskajām personām un budžeta nefinansētām iestādēm noteiktam mērķim”, lai nodrošinātu finanšu līdzekļus</w:t>
      </w:r>
      <w:r w:rsidR="007F3D9F" w:rsidRPr="61DD7445">
        <w:rPr>
          <w:rFonts w:eastAsia="Times New Roman" w:cs="Times New Roman"/>
          <w:color w:val="000000" w:themeColor="text1"/>
          <w:sz w:val="28"/>
          <w:szCs w:val="28"/>
        </w:rPr>
        <w:t xml:space="preserve"> no 2026.gada 1.</w:t>
      </w:r>
      <w:r w:rsidR="3DFC3D55" w:rsidRPr="61DD7445">
        <w:rPr>
          <w:rFonts w:eastAsia="Times New Roman" w:cs="Times New Roman"/>
          <w:color w:val="000000" w:themeColor="text1"/>
          <w:sz w:val="28"/>
          <w:szCs w:val="28"/>
        </w:rPr>
        <w:t>oktobr</w:t>
      </w:r>
      <w:r w:rsidR="007F3D9F" w:rsidRPr="61DD7445">
        <w:rPr>
          <w:rFonts w:eastAsia="Times New Roman" w:cs="Times New Roman"/>
          <w:color w:val="000000" w:themeColor="text1"/>
          <w:sz w:val="28"/>
          <w:szCs w:val="28"/>
        </w:rPr>
        <w:t xml:space="preserve">a EUR </w:t>
      </w:r>
      <w:r w:rsidR="59B092B1" w:rsidRPr="61DD7445">
        <w:rPr>
          <w:rFonts w:eastAsia="Times New Roman" w:cs="Times New Roman"/>
          <w:color w:val="000000" w:themeColor="text1"/>
          <w:sz w:val="28"/>
          <w:szCs w:val="28"/>
        </w:rPr>
        <w:t>54</w:t>
      </w:r>
      <w:r w:rsidR="007F3D9F" w:rsidRPr="61DD7445">
        <w:rPr>
          <w:rFonts w:eastAsia="Times New Roman" w:cs="Times New Roman"/>
          <w:color w:val="000000" w:themeColor="text1"/>
          <w:sz w:val="28"/>
          <w:szCs w:val="28"/>
        </w:rPr>
        <w:t xml:space="preserve"> </w:t>
      </w:r>
      <w:r w:rsidR="47B95B6D" w:rsidRPr="61DD7445">
        <w:rPr>
          <w:rFonts w:eastAsia="Times New Roman" w:cs="Times New Roman"/>
          <w:color w:val="000000" w:themeColor="text1"/>
          <w:sz w:val="28"/>
          <w:szCs w:val="28"/>
        </w:rPr>
        <w:t>914</w:t>
      </w:r>
      <w:r w:rsidR="007F3D9F" w:rsidRPr="61DD7445">
        <w:rPr>
          <w:rFonts w:eastAsia="Times New Roman" w:cs="Times New Roman"/>
          <w:color w:val="000000" w:themeColor="text1"/>
          <w:sz w:val="28"/>
          <w:szCs w:val="28"/>
        </w:rPr>
        <w:t xml:space="preserve"> apmērā, savukārt ar 2027.gadu un turpmāk ik gadu</w:t>
      </w:r>
      <w:r w:rsidR="6DA23EF0" w:rsidRPr="61DD7445">
        <w:rPr>
          <w:rFonts w:eastAsia="Times New Roman" w:cs="Times New Roman"/>
          <w:color w:val="000000" w:themeColor="text1"/>
          <w:sz w:val="28"/>
          <w:szCs w:val="28"/>
        </w:rPr>
        <w:t xml:space="preserve"> </w:t>
      </w:r>
      <w:r w:rsidR="6DA23EF0" w:rsidRPr="61DD7445">
        <w:rPr>
          <w:rFonts w:cs="Times New Roman"/>
          <w:sz w:val="28"/>
          <w:szCs w:val="28"/>
        </w:rPr>
        <w:t xml:space="preserve">EUR </w:t>
      </w:r>
      <w:r w:rsidR="2EA1BEFA" w:rsidRPr="61DD7445">
        <w:rPr>
          <w:rFonts w:cs="Times New Roman"/>
          <w:sz w:val="28"/>
          <w:szCs w:val="28"/>
        </w:rPr>
        <w:t>219 656</w:t>
      </w:r>
      <w:r w:rsidR="6DA23EF0" w:rsidRPr="61DD7445">
        <w:rPr>
          <w:rFonts w:cs="Times New Roman"/>
          <w:sz w:val="28"/>
          <w:szCs w:val="28"/>
        </w:rPr>
        <w:t xml:space="preserve"> apmērā </w:t>
      </w:r>
      <w:r w:rsidR="730A2BC3" w:rsidRPr="61DD7445">
        <w:rPr>
          <w:rFonts w:cs="Times New Roman"/>
          <w:sz w:val="28"/>
          <w:szCs w:val="28"/>
        </w:rPr>
        <w:t>Aģentūr</w:t>
      </w:r>
      <w:r w:rsidR="21F08F88" w:rsidRPr="61DD7445">
        <w:rPr>
          <w:rFonts w:cs="Times New Roman"/>
          <w:sz w:val="28"/>
          <w:szCs w:val="28"/>
        </w:rPr>
        <w:t>ai</w:t>
      </w:r>
      <w:r w:rsidR="00972D68" w:rsidRPr="61DD7445">
        <w:rPr>
          <w:rFonts w:cs="Times New Roman"/>
          <w:sz w:val="28"/>
          <w:szCs w:val="28"/>
        </w:rPr>
        <w:t xml:space="preserve"> </w:t>
      </w:r>
      <w:r w:rsidRPr="61DD7445">
        <w:rPr>
          <w:rFonts w:cs="Times New Roman"/>
          <w:sz w:val="28"/>
          <w:szCs w:val="28"/>
        </w:rPr>
        <w:t>(sk. detalizētu atšifrējumu 2.</w:t>
      </w:r>
      <w:r w:rsidR="007F3D9F" w:rsidRPr="61DD7445">
        <w:rPr>
          <w:rFonts w:cs="Times New Roman"/>
          <w:sz w:val="28"/>
          <w:szCs w:val="28"/>
        </w:rPr>
        <w:t>1. un 2.2.</w:t>
      </w:r>
      <w:r w:rsidRPr="61DD7445">
        <w:rPr>
          <w:rFonts w:cs="Times New Roman"/>
          <w:sz w:val="28"/>
          <w:szCs w:val="28"/>
        </w:rPr>
        <w:t> tabul</w:t>
      </w:r>
      <w:r w:rsidR="056A58CE" w:rsidRPr="61DD7445">
        <w:rPr>
          <w:rFonts w:cs="Times New Roman"/>
          <w:sz w:val="28"/>
          <w:szCs w:val="28"/>
        </w:rPr>
        <w:t>ā</w:t>
      </w:r>
      <w:r w:rsidR="670DEFBE" w:rsidRPr="61DD7445">
        <w:rPr>
          <w:rFonts w:cs="Times New Roman"/>
          <w:sz w:val="28"/>
          <w:szCs w:val="28"/>
        </w:rPr>
        <w:t xml:space="preserve">, kā arī </w:t>
      </w:r>
      <w:r w:rsidR="00F7706A" w:rsidRPr="61DD7445">
        <w:rPr>
          <w:rFonts w:cs="Times New Roman"/>
          <w:sz w:val="28"/>
          <w:szCs w:val="28"/>
        </w:rPr>
        <w:t xml:space="preserve">5. tabulā dokumenta beigās - </w:t>
      </w:r>
      <w:r w:rsidR="00972D68" w:rsidRPr="61DD7445">
        <w:rPr>
          <w:rFonts w:cs="Times New Roman"/>
          <w:sz w:val="28"/>
          <w:szCs w:val="28"/>
        </w:rPr>
        <w:t>kopsavilkumā par finansējumu risinājuma īstenošanai</w:t>
      </w:r>
      <w:r w:rsidR="10622823" w:rsidRPr="61DD7445">
        <w:rPr>
          <w:rFonts w:cs="Times New Roman"/>
          <w:sz w:val="28"/>
          <w:szCs w:val="28"/>
        </w:rPr>
        <w:t>).</w:t>
      </w:r>
      <w:r w:rsidRPr="61DD7445">
        <w:rPr>
          <w:rFonts w:cs="Times New Roman"/>
          <w:sz w:val="28"/>
          <w:szCs w:val="28"/>
        </w:rPr>
        <w:t xml:space="preserve"> Šāda pieeja nodrošinās funkciju nepārtrauktību, </w:t>
      </w:r>
      <w:r w:rsidR="004E7D47" w:rsidRPr="61DD7445">
        <w:rPr>
          <w:rFonts w:cs="Times New Roman"/>
          <w:sz w:val="28"/>
          <w:szCs w:val="28"/>
        </w:rPr>
        <w:t>vie</w:t>
      </w:r>
      <w:r w:rsidRPr="61DD7445">
        <w:rPr>
          <w:rFonts w:cs="Times New Roman"/>
          <w:sz w:val="28"/>
          <w:szCs w:val="28"/>
        </w:rPr>
        <w:t xml:space="preserve">nlaikus ļaujot </w:t>
      </w:r>
      <w:r w:rsidR="00663EC2" w:rsidRPr="61DD7445">
        <w:rPr>
          <w:rFonts w:cs="Times New Roman"/>
          <w:sz w:val="28"/>
          <w:szCs w:val="28"/>
        </w:rPr>
        <w:t xml:space="preserve">Inspekcijai </w:t>
      </w:r>
      <w:r w:rsidRPr="61DD7445">
        <w:rPr>
          <w:rFonts w:cs="Times New Roman"/>
          <w:sz w:val="28"/>
          <w:szCs w:val="28"/>
        </w:rPr>
        <w:t>koncentrēt resursus uz jaunajām un prioritārajām uzdevumu jomām</w:t>
      </w:r>
      <w:r w:rsidR="009B49D5" w:rsidRPr="61DD7445">
        <w:rPr>
          <w:rFonts w:cs="Times New Roman"/>
          <w:sz w:val="28"/>
          <w:szCs w:val="28"/>
        </w:rPr>
        <w:t xml:space="preserve"> </w:t>
      </w:r>
      <w:r w:rsidR="00037EC0" w:rsidRPr="61DD7445">
        <w:rPr>
          <w:rFonts w:cs="Times New Roman"/>
          <w:sz w:val="28"/>
          <w:szCs w:val="28"/>
        </w:rPr>
        <w:t xml:space="preserve">- </w:t>
      </w:r>
      <w:r w:rsidRPr="61DD7445">
        <w:rPr>
          <w:rFonts w:cs="Times New Roman"/>
          <w:sz w:val="28"/>
          <w:szCs w:val="28"/>
        </w:rPr>
        <w:t>MI akta prasību izpildi un medicīnisko ierīču uzraudzības stiprināšanu</w:t>
      </w:r>
      <w:r w:rsidR="00612428" w:rsidRPr="61DD7445">
        <w:rPr>
          <w:rFonts w:cs="Times New Roman"/>
          <w:sz w:val="28"/>
          <w:szCs w:val="28"/>
        </w:rPr>
        <w:t>.</w:t>
      </w:r>
    </w:p>
    <w:p w14:paraId="2482D414" w14:textId="77777777" w:rsidR="007F3D9F" w:rsidRPr="00CB121E" w:rsidRDefault="007F3D9F" w:rsidP="001F5C9C">
      <w:pPr>
        <w:ind w:firstLine="720"/>
        <w:rPr>
          <w:rFonts w:cs="Times New Roman"/>
          <w:sz w:val="28"/>
          <w:szCs w:val="28"/>
        </w:rPr>
      </w:pPr>
    </w:p>
    <w:p w14:paraId="0E5646C4" w14:textId="77777777" w:rsidR="007F3D9F" w:rsidRPr="00CB121E" w:rsidRDefault="007F3D9F" w:rsidP="001F5C9C">
      <w:pPr>
        <w:ind w:firstLine="720"/>
        <w:rPr>
          <w:rFonts w:cs="Times New Roman"/>
          <w:sz w:val="28"/>
          <w:szCs w:val="28"/>
        </w:rPr>
      </w:pPr>
    </w:p>
    <w:p w14:paraId="7CEC1AAD" w14:textId="5DE6DC71" w:rsidR="007F3D9F" w:rsidRPr="00CB121E" w:rsidRDefault="007F3D9F">
      <w:pPr>
        <w:spacing w:before="40"/>
        <w:rPr>
          <w:rFonts w:cs="Times New Roman"/>
          <w:sz w:val="28"/>
          <w:szCs w:val="28"/>
        </w:rPr>
      </w:pPr>
      <w:r w:rsidRPr="00CB121E">
        <w:rPr>
          <w:rFonts w:cs="Times New Roman"/>
          <w:sz w:val="28"/>
          <w:szCs w:val="28"/>
        </w:rPr>
        <w:br w:type="page"/>
      </w:r>
    </w:p>
    <w:p w14:paraId="7CA3D628" w14:textId="77777777" w:rsidR="007F3D9F" w:rsidRPr="00CB121E" w:rsidRDefault="007F3D9F" w:rsidP="001F5C9C">
      <w:pPr>
        <w:ind w:firstLine="720"/>
        <w:rPr>
          <w:rFonts w:cs="Times New Roman"/>
          <w:sz w:val="28"/>
          <w:szCs w:val="28"/>
        </w:rPr>
        <w:sectPr w:rsidR="007F3D9F" w:rsidRPr="00CB121E" w:rsidSect="00460F30">
          <w:footerReference w:type="default" r:id="rId11"/>
          <w:footerReference w:type="first" r:id="rId12"/>
          <w:pgSz w:w="11906" w:h="16838"/>
          <w:pgMar w:top="1133" w:right="847" w:bottom="1132" w:left="1708" w:header="708" w:footer="708" w:gutter="0"/>
          <w:cols w:space="708"/>
          <w:titlePg/>
          <w:docGrid w:linePitch="360"/>
        </w:sectPr>
      </w:pPr>
    </w:p>
    <w:p w14:paraId="052D123B" w14:textId="297BD5E3" w:rsidR="00EF2711" w:rsidRPr="00CB121E" w:rsidRDefault="00EF2711" w:rsidP="002D2ACF">
      <w:pPr>
        <w:ind w:firstLine="0"/>
        <w:rPr>
          <w:rFonts w:cs="Times New Roman"/>
        </w:rPr>
      </w:pPr>
    </w:p>
    <w:tbl>
      <w:tblPr>
        <w:tblW w:w="13780" w:type="dxa"/>
        <w:tblCellMar>
          <w:top w:w="15" w:type="dxa"/>
          <w:bottom w:w="15" w:type="dxa"/>
        </w:tblCellMar>
        <w:tblLook w:val="04A0" w:firstRow="1" w:lastRow="0" w:firstColumn="1" w:lastColumn="0" w:noHBand="0" w:noVBand="1"/>
      </w:tblPr>
      <w:tblGrid>
        <w:gridCol w:w="2860"/>
        <w:gridCol w:w="960"/>
        <w:gridCol w:w="960"/>
        <w:gridCol w:w="960"/>
        <w:gridCol w:w="1157"/>
        <w:gridCol w:w="1145"/>
        <w:gridCol w:w="1237"/>
        <w:gridCol w:w="1200"/>
        <w:gridCol w:w="1170"/>
        <w:gridCol w:w="1342"/>
        <w:gridCol w:w="1092"/>
      </w:tblGrid>
      <w:tr w:rsidR="007F3D9F" w:rsidRPr="00CB121E" w14:paraId="0AB42A22" w14:textId="77777777" w:rsidTr="61DD7445">
        <w:trPr>
          <w:trHeight w:val="330"/>
        </w:trPr>
        <w:tc>
          <w:tcPr>
            <w:tcW w:w="2860" w:type="dxa"/>
            <w:tcBorders>
              <w:top w:val="nil"/>
              <w:left w:val="nil"/>
              <w:bottom w:val="nil"/>
              <w:right w:val="nil"/>
            </w:tcBorders>
            <w:shd w:val="clear" w:color="auto" w:fill="FFFFFF" w:themeFill="background1"/>
            <w:noWrap/>
            <w:vAlign w:val="bottom"/>
            <w:hideMark/>
          </w:tcPr>
          <w:p w14:paraId="2F747465" w14:textId="14AE6386" w:rsidR="007F3D9F" w:rsidRPr="00CB121E" w:rsidRDefault="007F3D9F" w:rsidP="007F3D9F">
            <w:pPr>
              <w:ind w:firstLine="0"/>
              <w:jc w:val="left"/>
              <w:rPr>
                <w:rFonts w:eastAsia="Times New Roman" w:cs="Times New Roman"/>
                <w:i/>
                <w:iCs/>
                <w:sz w:val="20"/>
                <w:szCs w:val="24"/>
                <w:lang w:eastAsia="lv-LV"/>
              </w:rPr>
            </w:pPr>
            <w:r w:rsidRPr="00CB121E">
              <w:rPr>
                <w:rFonts w:eastAsia="Times New Roman" w:cs="Times New Roman"/>
                <w:i/>
                <w:iCs/>
                <w:sz w:val="28"/>
                <w:szCs w:val="36"/>
                <w:lang w:eastAsia="lv-LV"/>
              </w:rPr>
              <w:t>2.1.tabula</w:t>
            </w:r>
          </w:p>
        </w:tc>
        <w:tc>
          <w:tcPr>
            <w:tcW w:w="960" w:type="dxa"/>
            <w:tcBorders>
              <w:top w:val="nil"/>
              <w:left w:val="nil"/>
              <w:bottom w:val="nil"/>
              <w:right w:val="nil"/>
            </w:tcBorders>
            <w:shd w:val="clear" w:color="auto" w:fill="FFFFFF" w:themeFill="background1"/>
            <w:noWrap/>
            <w:vAlign w:val="bottom"/>
            <w:hideMark/>
          </w:tcPr>
          <w:p w14:paraId="21A21A8A" w14:textId="77777777" w:rsidR="007F3D9F" w:rsidRPr="00CB121E" w:rsidRDefault="007F3D9F" w:rsidP="007F3D9F">
            <w:pPr>
              <w:ind w:firstLine="0"/>
              <w:jc w:val="left"/>
              <w:rPr>
                <w:rFonts w:eastAsia="Times New Roman" w:cs="Times New Roman"/>
                <w:sz w:val="20"/>
                <w:szCs w:val="20"/>
                <w:lang w:eastAsia="lv-LV"/>
              </w:rPr>
            </w:pPr>
          </w:p>
        </w:tc>
        <w:tc>
          <w:tcPr>
            <w:tcW w:w="960" w:type="dxa"/>
            <w:tcBorders>
              <w:top w:val="nil"/>
              <w:left w:val="nil"/>
              <w:bottom w:val="nil"/>
              <w:right w:val="nil"/>
            </w:tcBorders>
            <w:shd w:val="clear" w:color="auto" w:fill="FFFFFF" w:themeFill="background1"/>
            <w:noWrap/>
            <w:vAlign w:val="bottom"/>
            <w:hideMark/>
          </w:tcPr>
          <w:p w14:paraId="62E0DD6C" w14:textId="77777777" w:rsidR="007F3D9F" w:rsidRPr="00CB121E" w:rsidRDefault="007F3D9F" w:rsidP="007F3D9F">
            <w:pPr>
              <w:ind w:firstLine="0"/>
              <w:jc w:val="left"/>
              <w:rPr>
                <w:rFonts w:eastAsia="Times New Roman" w:cs="Times New Roman"/>
                <w:sz w:val="20"/>
                <w:szCs w:val="20"/>
                <w:lang w:eastAsia="lv-LV"/>
              </w:rPr>
            </w:pPr>
          </w:p>
        </w:tc>
        <w:tc>
          <w:tcPr>
            <w:tcW w:w="960" w:type="dxa"/>
            <w:tcBorders>
              <w:top w:val="nil"/>
              <w:left w:val="nil"/>
              <w:bottom w:val="nil"/>
              <w:right w:val="nil"/>
            </w:tcBorders>
            <w:shd w:val="clear" w:color="auto" w:fill="FFFFFF" w:themeFill="background1"/>
            <w:noWrap/>
            <w:vAlign w:val="bottom"/>
            <w:hideMark/>
          </w:tcPr>
          <w:p w14:paraId="679B6866" w14:textId="77777777" w:rsidR="007F3D9F" w:rsidRPr="00CB121E" w:rsidRDefault="007F3D9F" w:rsidP="007F3D9F">
            <w:pPr>
              <w:ind w:firstLine="0"/>
              <w:jc w:val="left"/>
              <w:rPr>
                <w:rFonts w:eastAsia="Times New Roman" w:cs="Times New Roman"/>
                <w:sz w:val="20"/>
                <w:szCs w:val="20"/>
                <w:lang w:eastAsia="lv-LV"/>
              </w:rPr>
            </w:pPr>
          </w:p>
        </w:tc>
        <w:tc>
          <w:tcPr>
            <w:tcW w:w="1120" w:type="dxa"/>
            <w:tcBorders>
              <w:top w:val="nil"/>
              <w:left w:val="nil"/>
              <w:bottom w:val="nil"/>
              <w:right w:val="nil"/>
            </w:tcBorders>
            <w:shd w:val="clear" w:color="auto" w:fill="FFFFFF" w:themeFill="background1"/>
            <w:noWrap/>
            <w:vAlign w:val="bottom"/>
            <w:hideMark/>
          </w:tcPr>
          <w:p w14:paraId="50010E09" w14:textId="77777777" w:rsidR="007F3D9F" w:rsidRPr="00CB121E" w:rsidRDefault="007F3D9F" w:rsidP="007F3D9F">
            <w:pPr>
              <w:ind w:firstLine="0"/>
              <w:jc w:val="left"/>
              <w:rPr>
                <w:rFonts w:eastAsia="Times New Roman" w:cs="Times New Roman"/>
                <w:sz w:val="20"/>
                <w:szCs w:val="20"/>
                <w:lang w:eastAsia="lv-LV"/>
              </w:rPr>
            </w:pPr>
          </w:p>
        </w:tc>
        <w:tc>
          <w:tcPr>
            <w:tcW w:w="1100" w:type="dxa"/>
            <w:tcBorders>
              <w:top w:val="nil"/>
              <w:left w:val="nil"/>
              <w:bottom w:val="nil"/>
              <w:right w:val="nil"/>
            </w:tcBorders>
            <w:shd w:val="clear" w:color="auto" w:fill="FFFFFF" w:themeFill="background1"/>
            <w:noWrap/>
            <w:vAlign w:val="bottom"/>
            <w:hideMark/>
          </w:tcPr>
          <w:p w14:paraId="53844835" w14:textId="77777777" w:rsidR="007F3D9F" w:rsidRPr="00CB121E" w:rsidRDefault="007F3D9F" w:rsidP="007F3D9F">
            <w:pPr>
              <w:ind w:firstLine="0"/>
              <w:jc w:val="left"/>
              <w:rPr>
                <w:rFonts w:eastAsia="Times New Roman" w:cs="Times New Roman"/>
                <w:sz w:val="20"/>
                <w:szCs w:val="20"/>
                <w:lang w:eastAsia="lv-LV"/>
              </w:rPr>
            </w:pPr>
          </w:p>
        </w:tc>
        <w:tc>
          <w:tcPr>
            <w:tcW w:w="1140" w:type="dxa"/>
            <w:tcBorders>
              <w:top w:val="nil"/>
              <w:left w:val="nil"/>
              <w:bottom w:val="nil"/>
              <w:right w:val="nil"/>
            </w:tcBorders>
            <w:shd w:val="clear" w:color="auto" w:fill="FFFFFF" w:themeFill="background1"/>
            <w:noWrap/>
            <w:vAlign w:val="bottom"/>
            <w:hideMark/>
          </w:tcPr>
          <w:p w14:paraId="14D30A66" w14:textId="77777777" w:rsidR="007F3D9F" w:rsidRPr="00CB121E" w:rsidRDefault="007F3D9F" w:rsidP="007F3D9F">
            <w:pPr>
              <w:ind w:firstLine="0"/>
              <w:jc w:val="left"/>
              <w:rPr>
                <w:rFonts w:eastAsia="Times New Roman" w:cs="Times New Roman"/>
                <w:sz w:val="20"/>
                <w:szCs w:val="20"/>
                <w:lang w:eastAsia="lv-LV"/>
              </w:rPr>
            </w:pPr>
          </w:p>
        </w:tc>
        <w:tc>
          <w:tcPr>
            <w:tcW w:w="1200" w:type="dxa"/>
            <w:tcBorders>
              <w:top w:val="nil"/>
              <w:left w:val="nil"/>
              <w:bottom w:val="nil"/>
              <w:right w:val="nil"/>
            </w:tcBorders>
            <w:shd w:val="clear" w:color="auto" w:fill="FFFFFF" w:themeFill="background1"/>
            <w:noWrap/>
            <w:vAlign w:val="bottom"/>
            <w:hideMark/>
          </w:tcPr>
          <w:p w14:paraId="7F42A92B" w14:textId="77777777" w:rsidR="007F3D9F" w:rsidRPr="00CB121E" w:rsidRDefault="007F3D9F" w:rsidP="007F3D9F">
            <w:pPr>
              <w:ind w:firstLine="0"/>
              <w:jc w:val="left"/>
              <w:rPr>
                <w:rFonts w:eastAsia="Times New Roman" w:cs="Times New Roman"/>
                <w:sz w:val="20"/>
                <w:szCs w:val="20"/>
                <w:lang w:eastAsia="lv-LV"/>
              </w:rPr>
            </w:pPr>
          </w:p>
        </w:tc>
        <w:tc>
          <w:tcPr>
            <w:tcW w:w="3480" w:type="dxa"/>
            <w:gridSpan w:val="3"/>
            <w:tcBorders>
              <w:top w:val="single" w:sz="8" w:space="0" w:color="auto"/>
              <w:left w:val="single" w:sz="8" w:space="0" w:color="auto"/>
              <w:bottom w:val="single" w:sz="8" w:space="0" w:color="auto"/>
              <w:right w:val="nil"/>
            </w:tcBorders>
            <w:shd w:val="clear" w:color="auto" w:fill="FFFFFF" w:themeFill="background1"/>
            <w:vAlign w:val="bottom"/>
            <w:hideMark/>
          </w:tcPr>
          <w:p w14:paraId="3B60C6B7" w14:textId="3B1FF30B" w:rsidR="007F3D9F" w:rsidRPr="00CB121E" w:rsidRDefault="007F3D9F" w:rsidP="61DD7445">
            <w:pPr>
              <w:ind w:firstLine="0"/>
              <w:jc w:val="center"/>
              <w:rPr>
                <w:rFonts w:eastAsia="Times New Roman" w:cs="Times New Roman"/>
                <w:b/>
                <w:bCs/>
                <w:sz w:val="22"/>
                <w:lang w:eastAsia="lv-LV"/>
              </w:rPr>
            </w:pPr>
            <w:r w:rsidRPr="61DD7445">
              <w:rPr>
                <w:rFonts w:eastAsia="Times New Roman" w:cs="Times New Roman"/>
                <w:b/>
                <w:bCs/>
                <w:sz w:val="22"/>
                <w:lang w:eastAsia="lv-LV"/>
              </w:rPr>
              <w:t xml:space="preserve">2026.gada </w:t>
            </w:r>
            <w:r w:rsidR="30C08F03" w:rsidRPr="61DD7445">
              <w:rPr>
                <w:rFonts w:eastAsia="Times New Roman" w:cs="Times New Roman"/>
                <w:b/>
                <w:bCs/>
                <w:sz w:val="22"/>
                <w:lang w:eastAsia="lv-LV"/>
              </w:rPr>
              <w:t>3</w:t>
            </w:r>
            <w:r w:rsidRPr="61DD7445">
              <w:rPr>
                <w:rFonts w:eastAsia="Times New Roman" w:cs="Times New Roman"/>
                <w:b/>
                <w:bCs/>
                <w:sz w:val="22"/>
                <w:lang w:eastAsia="lv-LV"/>
              </w:rPr>
              <w:t xml:space="preserve"> mēnešos</w:t>
            </w:r>
          </w:p>
        </w:tc>
      </w:tr>
      <w:tr w:rsidR="007F3D9F" w:rsidRPr="00CB121E" w14:paraId="392AB7A2" w14:textId="77777777" w:rsidTr="61DD7445">
        <w:trPr>
          <w:trHeight w:val="2100"/>
        </w:trPr>
        <w:tc>
          <w:tcPr>
            <w:tcW w:w="2860" w:type="dxa"/>
            <w:tcBorders>
              <w:top w:val="single" w:sz="8" w:space="0" w:color="auto"/>
              <w:left w:val="single" w:sz="4" w:space="0" w:color="auto"/>
              <w:bottom w:val="single" w:sz="4" w:space="0" w:color="auto"/>
              <w:right w:val="single" w:sz="4" w:space="0" w:color="auto"/>
            </w:tcBorders>
            <w:vAlign w:val="center"/>
            <w:hideMark/>
          </w:tcPr>
          <w:p w14:paraId="3CC1110D"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amata nosaukums</w:t>
            </w:r>
          </w:p>
        </w:tc>
        <w:tc>
          <w:tcPr>
            <w:tcW w:w="960" w:type="dxa"/>
            <w:tcBorders>
              <w:top w:val="single" w:sz="8" w:space="0" w:color="auto"/>
              <w:left w:val="single" w:sz="4" w:space="0" w:color="auto"/>
              <w:bottom w:val="single" w:sz="4" w:space="0" w:color="auto"/>
              <w:right w:val="single" w:sz="4" w:space="0" w:color="auto"/>
            </w:tcBorders>
            <w:vAlign w:val="center"/>
            <w:hideMark/>
          </w:tcPr>
          <w:p w14:paraId="55B7EA20"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amata vietu skaits</w:t>
            </w:r>
          </w:p>
        </w:tc>
        <w:tc>
          <w:tcPr>
            <w:tcW w:w="960" w:type="dxa"/>
            <w:tcBorders>
              <w:top w:val="single" w:sz="8" w:space="0" w:color="auto"/>
              <w:left w:val="single" w:sz="4" w:space="0" w:color="auto"/>
              <w:bottom w:val="single" w:sz="4" w:space="0" w:color="auto"/>
              <w:right w:val="single" w:sz="4" w:space="0" w:color="auto"/>
            </w:tcBorders>
            <w:vAlign w:val="center"/>
            <w:hideMark/>
          </w:tcPr>
          <w:p w14:paraId="0B9DB5A1"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saime</w:t>
            </w:r>
          </w:p>
        </w:tc>
        <w:tc>
          <w:tcPr>
            <w:tcW w:w="960" w:type="dxa"/>
            <w:tcBorders>
              <w:top w:val="single" w:sz="8" w:space="0" w:color="auto"/>
              <w:left w:val="single" w:sz="4" w:space="0" w:color="auto"/>
              <w:bottom w:val="single" w:sz="4" w:space="0" w:color="auto"/>
              <w:right w:val="single" w:sz="4" w:space="0" w:color="auto"/>
            </w:tcBorders>
            <w:vAlign w:val="center"/>
            <w:hideMark/>
          </w:tcPr>
          <w:p w14:paraId="3C4D9976"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līmenis</w:t>
            </w:r>
          </w:p>
        </w:tc>
        <w:tc>
          <w:tcPr>
            <w:tcW w:w="1120" w:type="dxa"/>
            <w:tcBorders>
              <w:top w:val="single" w:sz="8" w:space="0" w:color="auto"/>
              <w:left w:val="single" w:sz="4" w:space="0" w:color="auto"/>
              <w:bottom w:val="single" w:sz="4" w:space="0" w:color="auto"/>
              <w:right w:val="single" w:sz="4" w:space="0" w:color="auto"/>
            </w:tcBorders>
            <w:vAlign w:val="center"/>
            <w:hideMark/>
          </w:tcPr>
          <w:p w14:paraId="080511A6"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mēnešalgu grupa</w:t>
            </w:r>
          </w:p>
        </w:tc>
        <w:tc>
          <w:tcPr>
            <w:tcW w:w="1100" w:type="dxa"/>
            <w:tcBorders>
              <w:top w:val="single" w:sz="8" w:space="0" w:color="auto"/>
              <w:left w:val="single" w:sz="4" w:space="0" w:color="auto"/>
              <w:bottom w:val="single" w:sz="4" w:space="0" w:color="auto"/>
              <w:right w:val="single" w:sz="4" w:space="0" w:color="auto"/>
            </w:tcBorders>
            <w:vAlign w:val="center"/>
            <w:hideMark/>
          </w:tcPr>
          <w:p w14:paraId="4582AF3F"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Amata vietas mēnešalga</w:t>
            </w:r>
          </w:p>
        </w:tc>
        <w:tc>
          <w:tcPr>
            <w:tcW w:w="1140" w:type="dxa"/>
            <w:tcBorders>
              <w:top w:val="single" w:sz="8" w:space="0" w:color="auto"/>
              <w:left w:val="single" w:sz="4" w:space="0" w:color="auto"/>
              <w:bottom w:val="single" w:sz="4" w:space="0" w:color="auto"/>
              <w:right w:val="single" w:sz="4" w:space="0" w:color="auto"/>
            </w:tcBorders>
            <w:vAlign w:val="center"/>
            <w:hideMark/>
          </w:tcPr>
          <w:p w14:paraId="4189E897" w14:textId="7472BB87" w:rsidR="007F3D9F" w:rsidRPr="00CB121E" w:rsidRDefault="117B6F52" w:rsidP="61DD7445">
            <w:pPr>
              <w:ind w:firstLine="0"/>
              <w:jc w:val="center"/>
              <w:rPr>
                <w:rFonts w:eastAsia="Times New Roman" w:cs="Times New Roman"/>
                <w:sz w:val="22"/>
                <w:lang w:eastAsia="lv-LV"/>
              </w:rPr>
            </w:pPr>
            <w:r w:rsidRPr="61DD7445">
              <w:rPr>
                <w:rFonts w:eastAsia="Times New Roman" w:cs="Times New Roman"/>
                <w:sz w:val="22"/>
                <w:lang w:eastAsia="lv-LV"/>
              </w:rPr>
              <w:t>3</w:t>
            </w:r>
            <w:r w:rsidR="007F3D9F" w:rsidRPr="61DD7445">
              <w:rPr>
                <w:rFonts w:eastAsia="Times New Roman" w:cs="Times New Roman"/>
                <w:sz w:val="22"/>
                <w:lang w:eastAsia="lv-LV"/>
              </w:rPr>
              <w:t xml:space="preserve"> mēnešu atalgojums, EUR</w:t>
            </w:r>
          </w:p>
        </w:tc>
        <w:tc>
          <w:tcPr>
            <w:tcW w:w="1200" w:type="dxa"/>
            <w:tcBorders>
              <w:top w:val="single" w:sz="8" w:space="0" w:color="auto"/>
              <w:left w:val="single" w:sz="4" w:space="0" w:color="auto"/>
              <w:bottom w:val="single" w:sz="4" w:space="0" w:color="auto"/>
              <w:right w:val="nil"/>
            </w:tcBorders>
            <w:vAlign w:val="center"/>
            <w:hideMark/>
          </w:tcPr>
          <w:p w14:paraId="62ACC77D"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 xml:space="preserve">Valsts sociālās </w:t>
            </w:r>
            <w:proofErr w:type="spellStart"/>
            <w:r w:rsidRPr="00CB121E">
              <w:rPr>
                <w:rFonts w:eastAsia="Times New Roman" w:cs="Times New Roman"/>
                <w:sz w:val="22"/>
                <w:lang w:eastAsia="lv-LV"/>
              </w:rPr>
              <w:t>apdroši-nāšanas</w:t>
            </w:r>
            <w:proofErr w:type="spellEnd"/>
            <w:r w:rsidRPr="00CB121E">
              <w:rPr>
                <w:rFonts w:eastAsia="Times New Roman" w:cs="Times New Roman"/>
                <w:sz w:val="22"/>
                <w:lang w:eastAsia="lv-LV"/>
              </w:rPr>
              <w:t xml:space="preserve"> obligātās iemaksas, 23.59%</w:t>
            </w:r>
          </w:p>
        </w:tc>
        <w:tc>
          <w:tcPr>
            <w:tcW w:w="1170" w:type="dxa"/>
            <w:tcBorders>
              <w:top w:val="single" w:sz="8" w:space="0" w:color="auto"/>
              <w:left w:val="single" w:sz="8" w:space="0" w:color="auto"/>
              <w:bottom w:val="single" w:sz="4" w:space="0" w:color="auto"/>
              <w:right w:val="single" w:sz="4" w:space="0" w:color="auto"/>
            </w:tcBorders>
            <w:vAlign w:val="center"/>
            <w:hideMark/>
          </w:tcPr>
          <w:p w14:paraId="196DF010" w14:textId="77777777" w:rsidR="007F3D9F" w:rsidRPr="00CB121E" w:rsidRDefault="007F3D9F" w:rsidP="007F3D9F">
            <w:pPr>
              <w:ind w:firstLine="0"/>
              <w:jc w:val="center"/>
              <w:rPr>
                <w:rFonts w:eastAsia="Times New Roman" w:cs="Times New Roman"/>
                <w:b/>
                <w:bCs/>
                <w:sz w:val="22"/>
                <w:lang w:eastAsia="lv-LV"/>
              </w:rPr>
            </w:pPr>
            <w:r w:rsidRPr="00CB121E">
              <w:rPr>
                <w:rFonts w:eastAsia="Times New Roman" w:cs="Times New Roman"/>
                <w:b/>
                <w:bCs/>
                <w:sz w:val="22"/>
                <w:lang w:eastAsia="lv-LV"/>
              </w:rPr>
              <w:t xml:space="preserve">Atlīdzība (EKK 1000) </w:t>
            </w:r>
          </w:p>
        </w:tc>
        <w:tc>
          <w:tcPr>
            <w:tcW w:w="1218" w:type="dxa"/>
            <w:tcBorders>
              <w:top w:val="single" w:sz="8" w:space="0" w:color="auto"/>
              <w:left w:val="single" w:sz="4" w:space="0" w:color="auto"/>
              <w:bottom w:val="single" w:sz="4" w:space="0" w:color="auto"/>
              <w:right w:val="single" w:sz="4" w:space="0" w:color="auto"/>
            </w:tcBorders>
            <w:vAlign w:val="center"/>
            <w:hideMark/>
          </w:tcPr>
          <w:p w14:paraId="299F4DA3" w14:textId="77777777" w:rsidR="007F3D9F" w:rsidRPr="00CB121E" w:rsidRDefault="007F3D9F" w:rsidP="007F3D9F">
            <w:pPr>
              <w:ind w:firstLine="0"/>
              <w:jc w:val="center"/>
              <w:rPr>
                <w:rFonts w:ascii="Calibri" w:eastAsia="Times New Roman" w:hAnsi="Calibri" w:cs="Calibri"/>
                <w:b/>
                <w:bCs/>
                <w:sz w:val="22"/>
                <w:lang w:eastAsia="lv-LV"/>
              </w:rPr>
            </w:pPr>
            <w:r w:rsidRPr="00CB121E">
              <w:rPr>
                <w:rFonts w:ascii="Calibri" w:eastAsia="Times New Roman" w:hAnsi="Calibri" w:cs="Calibri"/>
                <w:b/>
                <w:bCs/>
                <w:sz w:val="22"/>
                <w:lang w:eastAsia="lv-LV"/>
              </w:rPr>
              <w:t>Uzturēšanas izdevumi (EKK 2000 un EKK 5000</w:t>
            </w:r>
          </w:p>
        </w:tc>
        <w:tc>
          <w:tcPr>
            <w:tcW w:w="1092" w:type="dxa"/>
            <w:tcBorders>
              <w:top w:val="single" w:sz="8" w:space="0" w:color="auto"/>
              <w:left w:val="single" w:sz="4" w:space="0" w:color="auto"/>
              <w:bottom w:val="single" w:sz="4" w:space="0" w:color="auto"/>
              <w:right w:val="single" w:sz="8" w:space="0" w:color="auto"/>
            </w:tcBorders>
            <w:vAlign w:val="center"/>
            <w:hideMark/>
          </w:tcPr>
          <w:p w14:paraId="5F72260D" w14:textId="77777777" w:rsidR="007F3D9F" w:rsidRPr="00CB121E" w:rsidRDefault="007F3D9F" w:rsidP="007F3D9F">
            <w:pPr>
              <w:ind w:firstLine="0"/>
              <w:jc w:val="center"/>
              <w:rPr>
                <w:rFonts w:ascii="Calibri" w:eastAsia="Times New Roman" w:hAnsi="Calibri" w:cs="Calibri"/>
                <w:b/>
                <w:bCs/>
                <w:sz w:val="22"/>
                <w:lang w:eastAsia="lv-LV"/>
              </w:rPr>
            </w:pPr>
            <w:r w:rsidRPr="00CB121E">
              <w:rPr>
                <w:rFonts w:ascii="Calibri" w:eastAsia="Times New Roman" w:hAnsi="Calibri" w:cs="Calibri"/>
                <w:b/>
                <w:bCs/>
                <w:sz w:val="22"/>
                <w:lang w:eastAsia="lv-LV"/>
              </w:rPr>
              <w:t>Kopā izdevumi</w:t>
            </w:r>
          </w:p>
        </w:tc>
      </w:tr>
      <w:tr w:rsidR="007F3D9F" w:rsidRPr="00CB121E" w14:paraId="75D42309" w14:textId="77777777" w:rsidTr="61DD7445">
        <w:trPr>
          <w:trHeight w:val="315"/>
        </w:trPr>
        <w:tc>
          <w:tcPr>
            <w:tcW w:w="2860" w:type="dxa"/>
            <w:tcBorders>
              <w:top w:val="single" w:sz="4" w:space="0" w:color="auto"/>
              <w:left w:val="single" w:sz="4" w:space="0" w:color="auto"/>
              <w:bottom w:val="single" w:sz="4" w:space="0" w:color="auto"/>
              <w:right w:val="single" w:sz="4" w:space="0" w:color="auto"/>
            </w:tcBorders>
            <w:shd w:val="clear" w:color="auto" w:fill="FFE699"/>
            <w:hideMark/>
          </w:tcPr>
          <w:p w14:paraId="36D3A5CF" w14:textId="77777777" w:rsidR="007F3D9F" w:rsidRPr="00CB121E" w:rsidRDefault="007F3D9F" w:rsidP="007F3D9F">
            <w:pPr>
              <w:ind w:firstLine="0"/>
              <w:jc w:val="left"/>
              <w:rPr>
                <w:rFonts w:eastAsia="Times New Roman" w:cs="Times New Roman"/>
                <w:b/>
                <w:bCs/>
                <w:szCs w:val="24"/>
                <w:lang w:eastAsia="lv-LV"/>
              </w:rPr>
            </w:pPr>
            <w:r w:rsidRPr="00CB121E">
              <w:rPr>
                <w:rFonts w:eastAsia="Times New Roman" w:cs="Times New Roman"/>
                <w:b/>
                <w:bCs/>
                <w:szCs w:val="24"/>
                <w:lang w:eastAsia="lv-LV"/>
              </w:rPr>
              <w:t>Farmācijas departaments</w:t>
            </w:r>
          </w:p>
        </w:tc>
        <w:tc>
          <w:tcPr>
            <w:tcW w:w="960" w:type="dxa"/>
            <w:tcBorders>
              <w:top w:val="single" w:sz="4" w:space="0" w:color="auto"/>
              <w:left w:val="single" w:sz="4" w:space="0" w:color="auto"/>
              <w:bottom w:val="single" w:sz="4" w:space="0" w:color="auto"/>
              <w:right w:val="single" w:sz="4" w:space="0" w:color="auto"/>
            </w:tcBorders>
            <w:shd w:val="clear" w:color="auto" w:fill="FFE699"/>
            <w:hideMark/>
          </w:tcPr>
          <w:p w14:paraId="708CB583" w14:textId="77777777" w:rsidR="007F3D9F" w:rsidRPr="00CB121E" w:rsidRDefault="007F3D9F" w:rsidP="007F3D9F">
            <w:pPr>
              <w:ind w:firstLine="0"/>
              <w:jc w:val="left"/>
              <w:rPr>
                <w:rFonts w:eastAsia="Times New Roman" w:cs="Times New Roman"/>
                <w:b/>
                <w:bCs/>
                <w:szCs w:val="24"/>
                <w:lang w:eastAsia="lv-LV"/>
              </w:rPr>
            </w:pPr>
          </w:p>
        </w:tc>
        <w:tc>
          <w:tcPr>
            <w:tcW w:w="960" w:type="dxa"/>
            <w:tcBorders>
              <w:top w:val="single" w:sz="4" w:space="0" w:color="auto"/>
              <w:left w:val="single" w:sz="4" w:space="0" w:color="auto"/>
              <w:bottom w:val="single" w:sz="4" w:space="0" w:color="auto"/>
              <w:right w:val="single" w:sz="4" w:space="0" w:color="auto"/>
            </w:tcBorders>
            <w:shd w:val="clear" w:color="auto" w:fill="FFE699"/>
            <w:hideMark/>
          </w:tcPr>
          <w:p w14:paraId="611C4F16" w14:textId="77777777" w:rsidR="007F3D9F" w:rsidRPr="00CB121E" w:rsidRDefault="007F3D9F" w:rsidP="007F3D9F">
            <w:pPr>
              <w:ind w:firstLine="0"/>
              <w:jc w:val="center"/>
              <w:rPr>
                <w:rFonts w:eastAsia="Times New Roman" w:cs="Times New Roman"/>
                <w:sz w:val="20"/>
                <w:szCs w:val="20"/>
                <w:lang w:eastAsia="lv-LV"/>
              </w:rPr>
            </w:pPr>
          </w:p>
        </w:tc>
        <w:tc>
          <w:tcPr>
            <w:tcW w:w="960" w:type="dxa"/>
            <w:tcBorders>
              <w:top w:val="single" w:sz="4" w:space="0" w:color="auto"/>
              <w:left w:val="single" w:sz="4" w:space="0" w:color="auto"/>
              <w:bottom w:val="single" w:sz="4" w:space="0" w:color="auto"/>
              <w:right w:val="single" w:sz="4" w:space="0" w:color="auto"/>
            </w:tcBorders>
            <w:shd w:val="clear" w:color="auto" w:fill="FFE699"/>
            <w:hideMark/>
          </w:tcPr>
          <w:p w14:paraId="1612D96F" w14:textId="77777777" w:rsidR="007F3D9F" w:rsidRPr="00CB121E" w:rsidRDefault="007F3D9F" w:rsidP="007F3D9F">
            <w:pPr>
              <w:ind w:firstLine="0"/>
              <w:jc w:val="center"/>
              <w:rPr>
                <w:rFonts w:eastAsia="Times New Roman"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E699"/>
            <w:hideMark/>
          </w:tcPr>
          <w:p w14:paraId="6C2C3404" w14:textId="77777777" w:rsidR="007F3D9F" w:rsidRPr="00CB121E" w:rsidRDefault="007F3D9F" w:rsidP="007F3D9F">
            <w:pPr>
              <w:ind w:firstLine="0"/>
              <w:jc w:val="center"/>
              <w:rPr>
                <w:rFonts w:eastAsia="Times New Roman" w:cs="Times New Roman"/>
                <w:sz w:val="20"/>
                <w:szCs w:val="20"/>
                <w:lang w:eastAsia="lv-LV"/>
              </w:rPr>
            </w:pPr>
          </w:p>
        </w:tc>
        <w:tc>
          <w:tcPr>
            <w:tcW w:w="1100" w:type="dxa"/>
            <w:tcBorders>
              <w:top w:val="single" w:sz="4" w:space="0" w:color="auto"/>
              <w:left w:val="single" w:sz="4" w:space="0" w:color="auto"/>
              <w:bottom w:val="single" w:sz="4" w:space="0" w:color="auto"/>
              <w:right w:val="single" w:sz="4" w:space="0" w:color="auto"/>
            </w:tcBorders>
            <w:shd w:val="clear" w:color="auto" w:fill="FFE699"/>
            <w:hideMark/>
          </w:tcPr>
          <w:p w14:paraId="76D45C3C" w14:textId="77777777" w:rsidR="007F3D9F" w:rsidRPr="00CB121E" w:rsidRDefault="007F3D9F" w:rsidP="007F3D9F">
            <w:pPr>
              <w:ind w:firstLine="0"/>
              <w:jc w:val="center"/>
              <w:rPr>
                <w:rFonts w:eastAsia="Times New Roman" w:cs="Times New Roman"/>
                <w:sz w:val="20"/>
                <w:szCs w:val="20"/>
                <w:lang w:eastAsia="lv-LV"/>
              </w:rPr>
            </w:pPr>
          </w:p>
        </w:tc>
        <w:tc>
          <w:tcPr>
            <w:tcW w:w="1140" w:type="dxa"/>
            <w:tcBorders>
              <w:top w:val="single" w:sz="4" w:space="0" w:color="auto"/>
              <w:left w:val="single" w:sz="4" w:space="0" w:color="auto"/>
              <w:bottom w:val="single" w:sz="4" w:space="0" w:color="auto"/>
              <w:right w:val="single" w:sz="4" w:space="0" w:color="auto"/>
            </w:tcBorders>
            <w:shd w:val="clear" w:color="auto" w:fill="FFE699"/>
            <w:hideMark/>
          </w:tcPr>
          <w:p w14:paraId="4BE36175" w14:textId="77777777" w:rsidR="007F3D9F" w:rsidRPr="00CB121E" w:rsidRDefault="007F3D9F" w:rsidP="007F3D9F">
            <w:pPr>
              <w:ind w:firstLine="0"/>
              <w:jc w:val="center"/>
              <w:rPr>
                <w:rFonts w:eastAsia="Times New Roman" w:cs="Times New Roman"/>
                <w:sz w:val="20"/>
                <w:szCs w:val="20"/>
                <w:lang w:eastAsia="lv-LV"/>
              </w:rPr>
            </w:pPr>
          </w:p>
        </w:tc>
        <w:tc>
          <w:tcPr>
            <w:tcW w:w="1200" w:type="dxa"/>
            <w:tcBorders>
              <w:top w:val="single" w:sz="4" w:space="0" w:color="auto"/>
              <w:left w:val="single" w:sz="4" w:space="0" w:color="auto"/>
              <w:bottom w:val="single" w:sz="4" w:space="0" w:color="auto"/>
              <w:right w:val="nil"/>
            </w:tcBorders>
            <w:shd w:val="clear" w:color="auto" w:fill="FFE699"/>
            <w:hideMark/>
          </w:tcPr>
          <w:p w14:paraId="6D1EA27D" w14:textId="77777777" w:rsidR="007F3D9F" w:rsidRPr="00CB121E" w:rsidRDefault="007F3D9F" w:rsidP="007F3D9F">
            <w:pPr>
              <w:ind w:firstLine="0"/>
              <w:jc w:val="right"/>
              <w:rPr>
                <w:rFonts w:eastAsia="Times New Roman" w:cs="Times New Roman"/>
                <w:sz w:val="20"/>
                <w:szCs w:val="20"/>
                <w:lang w:eastAsia="lv-LV"/>
              </w:rPr>
            </w:pPr>
          </w:p>
        </w:tc>
        <w:tc>
          <w:tcPr>
            <w:tcW w:w="1170" w:type="dxa"/>
            <w:tcBorders>
              <w:top w:val="single" w:sz="4" w:space="0" w:color="auto"/>
              <w:left w:val="single" w:sz="8" w:space="0" w:color="auto"/>
              <w:bottom w:val="single" w:sz="4" w:space="0" w:color="auto"/>
              <w:right w:val="single" w:sz="4" w:space="0" w:color="auto"/>
            </w:tcBorders>
            <w:shd w:val="clear" w:color="auto" w:fill="FFE699"/>
            <w:hideMark/>
          </w:tcPr>
          <w:p w14:paraId="4B4C7F35" w14:textId="77777777" w:rsidR="007F3D9F" w:rsidRPr="00CB121E" w:rsidRDefault="007F3D9F" w:rsidP="007F3D9F">
            <w:pPr>
              <w:ind w:firstLine="0"/>
              <w:jc w:val="center"/>
              <w:rPr>
                <w:rFonts w:eastAsia="Times New Roman" w:cs="Times New Roman"/>
                <w:sz w:val="20"/>
                <w:szCs w:val="20"/>
                <w:lang w:eastAsia="lv-LV"/>
              </w:rPr>
            </w:pPr>
          </w:p>
        </w:tc>
        <w:tc>
          <w:tcPr>
            <w:tcW w:w="1218" w:type="dxa"/>
            <w:tcBorders>
              <w:top w:val="single" w:sz="4" w:space="0" w:color="auto"/>
              <w:left w:val="single" w:sz="4" w:space="0" w:color="auto"/>
              <w:bottom w:val="single" w:sz="4" w:space="0" w:color="auto"/>
              <w:right w:val="single" w:sz="4" w:space="0" w:color="auto"/>
            </w:tcBorders>
            <w:shd w:val="clear" w:color="auto" w:fill="FFE699"/>
            <w:hideMark/>
          </w:tcPr>
          <w:p w14:paraId="50B90060" w14:textId="77777777" w:rsidR="007F3D9F" w:rsidRPr="00CB121E" w:rsidRDefault="007F3D9F" w:rsidP="007F3D9F">
            <w:pPr>
              <w:ind w:firstLine="0"/>
              <w:jc w:val="center"/>
              <w:rPr>
                <w:rFonts w:eastAsia="Times New Roman" w:cs="Times New Roman"/>
                <w:sz w:val="20"/>
                <w:szCs w:val="20"/>
                <w:lang w:eastAsia="lv-LV"/>
              </w:rPr>
            </w:pPr>
          </w:p>
        </w:tc>
        <w:tc>
          <w:tcPr>
            <w:tcW w:w="1092" w:type="dxa"/>
            <w:tcBorders>
              <w:top w:val="single" w:sz="4" w:space="0" w:color="auto"/>
              <w:left w:val="single" w:sz="4" w:space="0" w:color="auto"/>
              <w:bottom w:val="single" w:sz="4" w:space="0" w:color="auto"/>
              <w:right w:val="single" w:sz="8" w:space="0" w:color="auto"/>
            </w:tcBorders>
            <w:shd w:val="clear" w:color="auto" w:fill="FFE699"/>
            <w:hideMark/>
          </w:tcPr>
          <w:p w14:paraId="645040D5" w14:textId="77777777" w:rsidR="007F3D9F" w:rsidRPr="00CB121E" w:rsidRDefault="007F3D9F" w:rsidP="007F3D9F">
            <w:pPr>
              <w:ind w:firstLine="0"/>
              <w:jc w:val="center"/>
              <w:rPr>
                <w:rFonts w:eastAsia="Times New Roman" w:cs="Times New Roman"/>
                <w:sz w:val="20"/>
                <w:szCs w:val="20"/>
                <w:lang w:eastAsia="lv-LV"/>
              </w:rPr>
            </w:pPr>
          </w:p>
        </w:tc>
      </w:tr>
      <w:tr w:rsidR="007F3D9F" w:rsidRPr="00CB121E" w14:paraId="0E6828C2" w14:textId="77777777" w:rsidTr="61DD7445">
        <w:trPr>
          <w:trHeight w:val="300"/>
        </w:trPr>
        <w:tc>
          <w:tcPr>
            <w:tcW w:w="2860" w:type="dxa"/>
            <w:tcBorders>
              <w:top w:val="single" w:sz="4" w:space="0" w:color="auto"/>
              <w:left w:val="single" w:sz="4" w:space="0" w:color="auto"/>
              <w:bottom w:val="single" w:sz="4" w:space="0" w:color="auto"/>
              <w:right w:val="single" w:sz="4" w:space="0" w:color="auto"/>
            </w:tcBorders>
            <w:hideMark/>
          </w:tcPr>
          <w:p w14:paraId="6651138B" w14:textId="77777777" w:rsidR="007F3D9F" w:rsidRPr="00CB121E" w:rsidRDefault="007F3D9F" w:rsidP="007F3D9F">
            <w:pPr>
              <w:ind w:firstLine="0"/>
              <w:jc w:val="right"/>
              <w:rPr>
                <w:rFonts w:eastAsia="Times New Roman" w:cs="Times New Roman"/>
                <w:sz w:val="22"/>
                <w:lang w:eastAsia="lv-LV"/>
              </w:rPr>
            </w:pPr>
            <w:r w:rsidRPr="00CB121E">
              <w:rPr>
                <w:rFonts w:eastAsia="Times New Roman" w:cs="Times New Roman"/>
                <w:sz w:val="22"/>
                <w:lang w:eastAsia="lv-LV"/>
              </w:rPr>
              <w:t>Departamenta vadītājs</w:t>
            </w:r>
          </w:p>
        </w:tc>
        <w:tc>
          <w:tcPr>
            <w:tcW w:w="960" w:type="dxa"/>
            <w:tcBorders>
              <w:top w:val="single" w:sz="4" w:space="0" w:color="auto"/>
              <w:left w:val="single" w:sz="4" w:space="0" w:color="auto"/>
              <w:bottom w:val="single" w:sz="4" w:space="0" w:color="auto"/>
              <w:right w:val="single" w:sz="4" w:space="0" w:color="auto"/>
            </w:tcBorders>
            <w:vAlign w:val="center"/>
            <w:hideMark/>
          </w:tcPr>
          <w:p w14:paraId="4F679E53"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w:t>
            </w:r>
          </w:p>
        </w:tc>
        <w:tc>
          <w:tcPr>
            <w:tcW w:w="960" w:type="dxa"/>
            <w:tcBorders>
              <w:top w:val="single" w:sz="4" w:space="0" w:color="auto"/>
              <w:left w:val="single" w:sz="4" w:space="0" w:color="auto"/>
              <w:bottom w:val="single" w:sz="4" w:space="0" w:color="auto"/>
              <w:right w:val="single" w:sz="4" w:space="0" w:color="auto"/>
            </w:tcBorders>
            <w:vAlign w:val="center"/>
            <w:hideMark/>
          </w:tcPr>
          <w:p w14:paraId="5531C665"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28.3</w:t>
            </w:r>
          </w:p>
        </w:tc>
        <w:tc>
          <w:tcPr>
            <w:tcW w:w="960" w:type="dxa"/>
            <w:tcBorders>
              <w:top w:val="single" w:sz="4" w:space="0" w:color="auto"/>
              <w:left w:val="single" w:sz="4" w:space="0" w:color="auto"/>
              <w:bottom w:val="single" w:sz="4" w:space="0" w:color="auto"/>
              <w:right w:val="single" w:sz="4" w:space="0" w:color="auto"/>
            </w:tcBorders>
            <w:vAlign w:val="center"/>
            <w:hideMark/>
          </w:tcPr>
          <w:p w14:paraId="7194EE46"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VI</w:t>
            </w:r>
          </w:p>
        </w:tc>
        <w:tc>
          <w:tcPr>
            <w:tcW w:w="1120" w:type="dxa"/>
            <w:tcBorders>
              <w:top w:val="single" w:sz="4" w:space="0" w:color="auto"/>
              <w:left w:val="single" w:sz="4" w:space="0" w:color="auto"/>
              <w:bottom w:val="single" w:sz="4" w:space="0" w:color="auto"/>
              <w:right w:val="single" w:sz="4" w:space="0" w:color="auto"/>
            </w:tcBorders>
            <w:vAlign w:val="center"/>
            <w:hideMark/>
          </w:tcPr>
          <w:p w14:paraId="7985EE9C"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11</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21FC831"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3001</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84FBA78" w14:textId="7C86562C" w:rsidR="007F3D9F" w:rsidRPr="00CB121E" w:rsidRDefault="6B9933DB" w:rsidP="61DD7445">
            <w:pPr>
              <w:ind w:firstLine="0"/>
              <w:jc w:val="right"/>
              <w:rPr>
                <w:rFonts w:eastAsia="Times New Roman" w:cs="Times New Roman"/>
                <w:sz w:val="22"/>
                <w:lang w:eastAsia="lv-LV"/>
              </w:rPr>
            </w:pPr>
            <w:r w:rsidRPr="61DD7445">
              <w:rPr>
                <w:rFonts w:eastAsia="Times New Roman" w:cs="Times New Roman"/>
                <w:sz w:val="22"/>
                <w:lang w:eastAsia="lv-LV"/>
              </w:rPr>
              <w:t>9</w:t>
            </w:r>
            <w:r w:rsidR="007F3D9F" w:rsidRPr="61DD7445">
              <w:rPr>
                <w:rFonts w:eastAsia="Times New Roman" w:cs="Times New Roman"/>
                <w:sz w:val="22"/>
                <w:lang w:eastAsia="lv-LV"/>
              </w:rPr>
              <w:t xml:space="preserve"> 00</w:t>
            </w:r>
            <w:r w:rsidR="0C104B06" w:rsidRPr="61DD7445">
              <w:rPr>
                <w:rFonts w:eastAsia="Times New Roman" w:cs="Times New Roman"/>
                <w:sz w:val="22"/>
                <w:lang w:eastAsia="lv-LV"/>
              </w:rPr>
              <w:t>3</w:t>
            </w:r>
          </w:p>
        </w:tc>
        <w:tc>
          <w:tcPr>
            <w:tcW w:w="1200" w:type="dxa"/>
            <w:tcBorders>
              <w:top w:val="single" w:sz="4" w:space="0" w:color="auto"/>
              <w:left w:val="single" w:sz="4" w:space="0" w:color="auto"/>
              <w:bottom w:val="single" w:sz="4" w:space="0" w:color="auto"/>
              <w:right w:val="nil"/>
            </w:tcBorders>
            <w:vAlign w:val="center"/>
            <w:hideMark/>
          </w:tcPr>
          <w:p w14:paraId="65B1700C" w14:textId="44757D22" w:rsidR="007F3D9F" w:rsidRPr="00CB121E" w:rsidRDefault="38EECBE7" w:rsidP="61DD7445">
            <w:pPr>
              <w:ind w:firstLine="0"/>
              <w:jc w:val="right"/>
              <w:rPr>
                <w:rFonts w:eastAsia="Times New Roman" w:cs="Times New Roman"/>
                <w:sz w:val="22"/>
                <w:lang w:eastAsia="lv-LV"/>
              </w:rPr>
            </w:pPr>
            <w:r w:rsidRPr="61DD7445">
              <w:rPr>
                <w:rFonts w:eastAsia="Times New Roman" w:cs="Times New Roman"/>
                <w:sz w:val="22"/>
                <w:lang w:eastAsia="lv-LV"/>
              </w:rPr>
              <w:t>2</w:t>
            </w:r>
            <w:r w:rsidR="007F3D9F" w:rsidRPr="61DD7445">
              <w:rPr>
                <w:rFonts w:eastAsia="Times New Roman" w:cs="Times New Roman"/>
                <w:sz w:val="22"/>
                <w:lang w:eastAsia="lv-LV"/>
              </w:rPr>
              <w:t xml:space="preserve"> </w:t>
            </w:r>
            <w:r w:rsidR="52EF8554" w:rsidRPr="61DD7445">
              <w:rPr>
                <w:rFonts w:eastAsia="Times New Roman" w:cs="Times New Roman"/>
                <w:sz w:val="22"/>
                <w:lang w:eastAsia="lv-LV"/>
              </w:rPr>
              <w:t>124</w:t>
            </w:r>
          </w:p>
        </w:tc>
        <w:tc>
          <w:tcPr>
            <w:tcW w:w="1170" w:type="dxa"/>
            <w:tcBorders>
              <w:top w:val="single" w:sz="4" w:space="0" w:color="auto"/>
              <w:left w:val="single" w:sz="8" w:space="0" w:color="auto"/>
              <w:bottom w:val="single" w:sz="4" w:space="0" w:color="auto"/>
              <w:right w:val="single" w:sz="4" w:space="0" w:color="auto"/>
            </w:tcBorders>
            <w:vAlign w:val="center"/>
            <w:hideMark/>
          </w:tcPr>
          <w:p w14:paraId="6324701F" w14:textId="0F815CBA" w:rsidR="007F3D9F" w:rsidRPr="00CB121E" w:rsidRDefault="5DE34490" w:rsidP="61DD7445">
            <w:pPr>
              <w:ind w:firstLine="0"/>
              <w:jc w:val="right"/>
              <w:rPr>
                <w:rFonts w:eastAsia="Times New Roman" w:cs="Times New Roman"/>
                <w:sz w:val="22"/>
                <w:lang w:eastAsia="lv-LV"/>
              </w:rPr>
            </w:pPr>
            <w:r w:rsidRPr="61DD7445">
              <w:rPr>
                <w:rFonts w:eastAsia="Times New Roman" w:cs="Times New Roman"/>
                <w:sz w:val="22"/>
                <w:lang w:eastAsia="lv-LV"/>
              </w:rPr>
              <w:t>11</w:t>
            </w:r>
            <w:r w:rsidR="007F3D9F" w:rsidRPr="61DD7445">
              <w:rPr>
                <w:rFonts w:eastAsia="Times New Roman" w:cs="Times New Roman"/>
                <w:sz w:val="22"/>
                <w:lang w:eastAsia="lv-LV"/>
              </w:rPr>
              <w:t xml:space="preserve"> </w:t>
            </w:r>
            <w:r w:rsidR="62AB7DB1" w:rsidRPr="61DD7445">
              <w:rPr>
                <w:rFonts w:eastAsia="Times New Roman" w:cs="Times New Roman"/>
                <w:sz w:val="22"/>
                <w:lang w:eastAsia="lv-LV"/>
              </w:rPr>
              <w:t>127</w:t>
            </w:r>
          </w:p>
        </w:tc>
        <w:tc>
          <w:tcPr>
            <w:tcW w:w="1218" w:type="dxa"/>
            <w:tcBorders>
              <w:top w:val="single" w:sz="4" w:space="0" w:color="auto"/>
              <w:left w:val="single" w:sz="4" w:space="0" w:color="auto"/>
              <w:bottom w:val="single" w:sz="4" w:space="0" w:color="auto"/>
              <w:right w:val="single" w:sz="4" w:space="0" w:color="auto"/>
            </w:tcBorders>
            <w:noWrap/>
            <w:vAlign w:val="bottom"/>
            <w:hideMark/>
          </w:tcPr>
          <w:p w14:paraId="07EE4775" w14:textId="00CFDDD1" w:rsidR="007F3D9F" w:rsidRPr="00CB121E" w:rsidRDefault="1CE95842" w:rsidP="61DD7445">
            <w:pPr>
              <w:ind w:firstLine="0"/>
              <w:jc w:val="center"/>
              <w:rPr>
                <w:rFonts w:ascii="Calibri" w:eastAsia="Times New Roman" w:hAnsi="Calibri" w:cs="Calibri"/>
                <w:sz w:val="22"/>
                <w:lang w:eastAsia="lv-LV"/>
              </w:rPr>
            </w:pPr>
            <w:r w:rsidRPr="61DD7445">
              <w:rPr>
                <w:rFonts w:ascii="Calibri" w:eastAsia="Times New Roman" w:hAnsi="Calibri" w:cs="Calibri"/>
                <w:sz w:val="22"/>
                <w:lang w:eastAsia="lv-LV"/>
              </w:rPr>
              <w:t>140</w:t>
            </w:r>
          </w:p>
        </w:tc>
        <w:tc>
          <w:tcPr>
            <w:tcW w:w="1092" w:type="dxa"/>
            <w:tcBorders>
              <w:top w:val="single" w:sz="4" w:space="0" w:color="auto"/>
              <w:left w:val="single" w:sz="4" w:space="0" w:color="auto"/>
              <w:bottom w:val="single" w:sz="4" w:space="0" w:color="auto"/>
              <w:right w:val="single" w:sz="8" w:space="0" w:color="auto"/>
            </w:tcBorders>
            <w:noWrap/>
            <w:vAlign w:val="bottom"/>
            <w:hideMark/>
          </w:tcPr>
          <w:p w14:paraId="5B380016" w14:textId="1EFDDBC2" w:rsidR="007F3D9F" w:rsidRPr="00CB121E" w:rsidRDefault="459809C6" w:rsidP="61DD7445">
            <w:pPr>
              <w:ind w:firstLine="0"/>
              <w:jc w:val="center"/>
              <w:rPr>
                <w:rFonts w:ascii="Calibri" w:eastAsia="Times New Roman" w:hAnsi="Calibri" w:cs="Calibri"/>
                <w:b/>
                <w:bCs/>
                <w:sz w:val="22"/>
                <w:lang w:eastAsia="lv-LV"/>
              </w:rPr>
            </w:pPr>
            <w:r w:rsidRPr="61DD7445">
              <w:rPr>
                <w:rFonts w:ascii="Calibri" w:eastAsia="Times New Roman" w:hAnsi="Calibri" w:cs="Calibri"/>
                <w:b/>
                <w:bCs/>
                <w:sz w:val="22"/>
                <w:lang w:eastAsia="lv-LV"/>
              </w:rPr>
              <w:t>11</w:t>
            </w:r>
            <w:r w:rsidR="007F3D9F" w:rsidRPr="61DD7445">
              <w:rPr>
                <w:rFonts w:ascii="Calibri" w:eastAsia="Times New Roman" w:hAnsi="Calibri" w:cs="Calibri"/>
                <w:b/>
                <w:bCs/>
                <w:sz w:val="22"/>
                <w:lang w:eastAsia="lv-LV"/>
              </w:rPr>
              <w:t xml:space="preserve"> 2</w:t>
            </w:r>
            <w:r w:rsidR="2DC9B53C" w:rsidRPr="61DD7445">
              <w:rPr>
                <w:rFonts w:ascii="Calibri" w:eastAsia="Times New Roman" w:hAnsi="Calibri" w:cs="Calibri"/>
                <w:b/>
                <w:bCs/>
                <w:sz w:val="22"/>
                <w:lang w:eastAsia="lv-LV"/>
              </w:rPr>
              <w:t>67</w:t>
            </w:r>
          </w:p>
        </w:tc>
      </w:tr>
      <w:tr w:rsidR="007F3D9F" w:rsidRPr="00CB121E" w14:paraId="5C8DA2D4" w14:textId="77777777" w:rsidTr="61DD7445">
        <w:trPr>
          <w:trHeight w:val="300"/>
        </w:trPr>
        <w:tc>
          <w:tcPr>
            <w:tcW w:w="2860" w:type="dxa"/>
            <w:tcBorders>
              <w:top w:val="single" w:sz="4" w:space="0" w:color="auto"/>
              <w:left w:val="single" w:sz="4" w:space="0" w:color="auto"/>
              <w:bottom w:val="single" w:sz="4" w:space="0" w:color="auto"/>
              <w:right w:val="single" w:sz="4" w:space="0" w:color="auto"/>
            </w:tcBorders>
            <w:hideMark/>
          </w:tcPr>
          <w:p w14:paraId="4CF04902" w14:textId="77777777" w:rsidR="007F3D9F" w:rsidRPr="00CB121E" w:rsidRDefault="007F3D9F" w:rsidP="007F3D9F">
            <w:pPr>
              <w:ind w:firstLine="0"/>
              <w:jc w:val="right"/>
              <w:rPr>
                <w:rFonts w:eastAsia="Times New Roman" w:cs="Times New Roman"/>
                <w:sz w:val="22"/>
                <w:lang w:eastAsia="lv-LV"/>
              </w:rPr>
            </w:pPr>
            <w:r w:rsidRPr="00CB121E">
              <w:rPr>
                <w:rFonts w:eastAsia="Times New Roman" w:cs="Times New Roman"/>
                <w:sz w:val="22"/>
                <w:lang w:eastAsia="lv-LV"/>
              </w:rPr>
              <w:t>(ZKN) Nodaļas vadītājs</w:t>
            </w:r>
          </w:p>
        </w:tc>
        <w:tc>
          <w:tcPr>
            <w:tcW w:w="960" w:type="dxa"/>
            <w:tcBorders>
              <w:top w:val="single" w:sz="4" w:space="0" w:color="auto"/>
              <w:left w:val="single" w:sz="4" w:space="0" w:color="auto"/>
              <w:bottom w:val="single" w:sz="4" w:space="0" w:color="auto"/>
              <w:right w:val="single" w:sz="4" w:space="0" w:color="auto"/>
            </w:tcBorders>
            <w:vAlign w:val="center"/>
            <w:hideMark/>
          </w:tcPr>
          <w:p w14:paraId="392DA3D9"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w:t>
            </w:r>
          </w:p>
        </w:tc>
        <w:tc>
          <w:tcPr>
            <w:tcW w:w="960" w:type="dxa"/>
            <w:tcBorders>
              <w:top w:val="single" w:sz="4" w:space="0" w:color="auto"/>
              <w:left w:val="single" w:sz="4" w:space="0" w:color="auto"/>
              <w:bottom w:val="single" w:sz="4" w:space="0" w:color="auto"/>
              <w:right w:val="single" w:sz="4" w:space="0" w:color="auto"/>
            </w:tcBorders>
            <w:vAlign w:val="center"/>
            <w:hideMark/>
          </w:tcPr>
          <w:p w14:paraId="26F398AC"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28.3</w:t>
            </w:r>
          </w:p>
        </w:tc>
        <w:tc>
          <w:tcPr>
            <w:tcW w:w="960" w:type="dxa"/>
            <w:tcBorders>
              <w:top w:val="single" w:sz="4" w:space="0" w:color="auto"/>
              <w:left w:val="single" w:sz="4" w:space="0" w:color="auto"/>
              <w:bottom w:val="single" w:sz="4" w:space="0" w:color="auto"/>
              <w:right w:val="single" w:sz="4" w:space="0" w:color="auto"/>
            </w:tcBorders>
            <w:vAlign w:val="center"/>
            <w:hideMark/>
          </w:tcPr>
          <w:p w14:paraId="6A34B3FB"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V</w:t>
            </w:r>
          </w:p>
        </w:tc>
        <w:tc>
          <w:tcPr>
            <w:tcW w:w="1120" w:type="dxa"/>
            <w:tcBorders>
              <w:top w:val="single" w:sz="4" w:space="0" w:color="auto"/>
              <w:left w:val="single" w:sz="4" w:space="0" w:color="auto"/>
              <w:bottom w:val="single" w:sz="4" w:space="0" w:color="auto"/>
              <w:right w:val="single" w:sz="4" w:space="0" w:color="auto"/>
            </w:tcBorders>
            <w:vAlign w:val="center"/>
            <w:hideMark/>
          </w:tcPr>
          <w:p w14:paraId="02E9988D"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10</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68E1012"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2476</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30B5AE2" w14:textId="741CFA6B" w:rsidR="007F3D9F" w:rsidRPr="00CB121E" w:rsidRDefault="007F3D9F" w:rsidP="61DD7445">
            <w:pPr>
              <w:ind w:firstLine="0"/>
              <w:jc w:val="right"/>
              <w:rPr>
                <w:rFonts w:eastAsia="Times New Roman" w:cs="Times New Roman"/>
                <w:sz w:val="22"/>
                <w:lang w:eastAsia="lv-LV"/>
              </w:rPr>
            </w:pPr>
            <w:r w:rsidRPr="61DD7445">
              <w:rPr>
                <w:rFonts w:eastAsia="Times New Roman" w:cs="Times New Roman"/>
                <w:sz w:val="22"/>
                <w:lang w:eastAsia="lv-LV"/>
              </w:rPr>
              <w:t xml:space="preserve">7 </w:t>
            </w:r>
            <w:r w:rsidR="4FF7D68C" w:rsidRPr="61DD7445">
              <w:rPr>
                <w:rFonts w:eastAsia="Times New Roman" w:cs="Times New Roman"/>
                <w:sz w:val="22"/>
                <w:lang w:eastAsia="lv-LV"/>
              </w:rPr>
              <w:t>4</w:t>
            </w:r>
            <w:r w:rsidRPr="61DD7445">
              <w:rPr>
                <w:rFonts w:eastAsia="Times New Roman" w:cs="Times New Roman"/>
                <w:sz w:val="22"/>
                <w:lang w:eastAsia="lv-LV"/>
              </w:rPr>
              <w:t>2</w:t>
            </w:r>
            <w:r w:rsidR="549FAA6E" w:rsidRPr="61DD7445">
              <w:rPr>
                <w:rFonts w:eastAsia="Times New Roman" w:cs="Times New Roman"/>
                <w:sz w:val="22"/>
                <w:lang w:eastAsia="lv-LV"/>
              </w:rPr>
              <w:t>8</w:t>
            </w:r>
          </w:p>
        </w:tc>
        <w:tc>
          <w:tcPr>
            <w:tcW w:w="1200" w:type="dxa"/>
            <w:tcBorders>
              <w:top w:val="single" w:sz="4" w:space="0" w:color="auto"/>
              <w:left w:val="single" w:sz="4" w:space="0" w:color="auto"/>
              <w:bottom w:val="single" w:sz="4" w:space="0" w:color="auto"/>
              <w:right w:val="nil"/>
            </w:tcBorders>
            <w:vAlign w:val="center"/>
            <w:hideMark/>
          </w:tcPr>
          <w:p w14:paraId="05AA6081" w14:textId="6775C114" w:rsidR="007F3D9F" w:rsidRPr="00CB121E" w:rsidRDefault="62CBFCB3" w:rsidP="61DD7445">
            <w:pPr>
              <w:ind w:firstLine="0"/>
              <w:jc w:val="right"/>
              <w:rPr>
                <w:rFonts w:eastAsia="Times New Roman" w:cs="Times New Roman"/>
                <w:sz w:val="22"/>
                <w:lang w:eastAsia="lv-LV"/>
              </w:rPr>
            </w:pPr>
            <w:r w:rsidRPr="61DD7445">
              <w:rPr>
                <w:rFonts w:eastAsia="Times New Roman" w:cs="Times New Roman"/>
                <w:sz w:val="22"/>
                <w:lang w:eastAsia="lv-LV"/>
              </w:rPr>
              <w:t>1</w:t>
            </w:r>
            <w:r w:rsidR="007F3D9F" w:rsidRPr="61DD7445">
              <w:rPr>
                <w:rFonts w:eastAsia="Times New Roman" w:cs="Times New Roman"/>
                <w:sz w:val="22"/>
                <w:lang w:eastAsia="lv-LV"/>
              </w:rPr>
              <w:t xml:space="preserve"> </w:t>
            </w:r>
            <w:r w:rsidR="0C820D01" w:rsidRPr="61DD7445">
              <w:rPr>
                <w:rFonts w:eastAsia="Times New Roman" w:cs="Times New Roman"/>
                <w:sz w:val="22"/>
                <w:lang w:eastAsia="lv-LV"/>
              </w:rPr>
              <w:t>752</w:t>
            </w:r>
          </w:p>
        </w:tc>
        <w:tc>
          <w:tcPr>
            <w:tcW w:w="1170" w:type="dxa"/>
            <w:tcBorders>
              <w:top w:val="single" w:sz="4" w:space="0" w:color="auto"/>
              <w:left w:val="single" w:sz="8" w:space="0" w:color="auto"/>
              <w:bottom w:val="single" w:sz="4" w:space="0" w:color="auto"/>
              <w:right w:val="single" w:sz="4" w:space="0" w:color="auto"/>
            </w:tcBorders>
            <w:vAlign w:val="center"/>
            <w:hideMark/>
          </w:tcPr>
          <w:p w14:paraId="7444E484" w14:textId="15A8C58A" w:rsidR="007F3D9F" w:rsidRPr="00CB121E" w:rsidRDefault="5B0CA007" w:rsidP="61DD7445">
            <w:pPr>
              <w:ind w:firstLine="0"/>
              <w:jc w:val="right"/>
              <w:rPr>
                <w:rFonts w:eastAsia="Times New Roman" w:cs="Times New Roman"/>
                <w:sz w:val="22"/>
                <w:lang w:eastAsia="lv-LV"/>
              </w:rPr>
            </w:pPr>
            <w:r w:rsidRPr="61DD7445">
              <w:rPr>
                <w:rFonts w:eastAsia="Times New Roman" w:cs="Times New Roman"/>
                <w:sz w:val="22"/>
                <w:lang w:eastAsia="lv-LV"/>
              </w:rPr>
              <w:t>9</w:t>
            </w:r>
            <w:r w:rsidR="007F3D9F" w:rsidRPr="61DD7445">
              <w:rPr>
                <w:rFonts w:eastAsia="Times New Roman" w:cs="Times New Roman"/>
                <w:sz w:val="22"/>
                <w:lang w:eastAsia="lv-LV"/>
              </w:rPr>
              <w:t xml:space="preserve"> 1</w:t>
            </w:r>
            <w:r w:rsidR="5FCED8CA" w:rsidRPr="61DD7445">
              <w:rPr>
                <w:rFonts w:eastAsia="Times New Roman" w:cs="Times New Roman"/>
                <w:sz w:val="22"/>
                <w:lang w:eastAsia="lv-LV"/>
              </w:rPr>
              <w:t>80</w:t>
            </w:r>
          </w:p>
        </w:tc>
        <w:tc>
          <w:tcPr>
            <w:tcW w:w="1218" w:type="dxa"/>
            <w:tcBorders>
              <w:top w:val="single" w:sz="4" w:space="0" w:color="auto"/>
              <w:left w:val="single" w:sz="4" w:space="0" w:color="auto"/>
              <w:bottom w:val="single" w:sz="4" w:space="0" w:color="auto"/>
              <w:right w:val="single" w:sz="4" w:space="0" w:color="auto"/>
            </w:tcBorders>
            <w:noWrap/>
            <w:vAlign w:val="bottom"/>
            <w:hideMark/>
          </w:tcPr>
          <w:p w14:paraId="11FF89E0" w14:textId="4CB0DB87" w:rsidR="007F3D9F" w:rsidRPr="00CB121E" w:rsidRDefault="14022E26" w:rsidP="61DD7445">
            <w:pPr>
              <w:ind w:firstLine="0"/>
              <w:jc w:val="center"/>
              <w:rPr>
                <w:rFonts w:ascii="Calibri" w:eastAsia="Times New Roman" w:hAnsi="Calibri" w:cs="Calibri"/>
                <w:sz w:val="22"/>
                <w:lang w:eastAsia="lv-LV"/>
              </w:rPr>
            </w:pPr>
            <w:r w:rsidRPr="61DD7445">
              <w:rPr>
                <w:rFonts w:ascii="Calibri" w:eastAsia="Times New Roman" w:hAnsi="Calibri" w:cs="Calibri"/>
                <w:sz w:val="22"/>
                <w:lang w:eastAsia="lv-LV"/>
              </w:rPr>
              <w:t>140</w:t>
            </w:r>
          </w:p>
        </w:tc>
        <w:tc>
          <w:tcPr>
            <w:tcW w:w="1092" w:type="dxa"/>
            <w:tcBorders>
              <w:top w:val="single" w:sz="4" w:space="0" w:color="auto"/>
              <w:left w:val="single" w:sz="4" w:space="0" w:color="auto"/>
              <w:bottom w:val="single" w:sz="4" w:space="0" w:color="auto"/>
              <w:right w:val="single" w:sz="8" w:space="0" w:color="auto"/>
            </w:tcBorders>
            <w:noWrap/>
            <w:vAlign w:val="bottom"/>
            <w:hideMark/>
          </w:tcPr>
          <w:p w14:paraId="13591BD6" w14:textId="23B8A3B8" w:rsidR="007F3D9F" w:rsidRPr="00CB121E" w:rsidRDefault="18BB4C50" w:rsidP="61DD7445">
            <w:pPr>
              <w:ind w:firstLine="0"/>
              <w:jc w:val="center"/>
              <w:rPr>
                <w:rFonts w:ascii="Calibri" w:eastAsia="Times New Roman" w:hAnsi="Calibri" w:cs="Calibri"/>
                <w:b/>
                <w:bCs/>
                <w:sz w:val="22"/>
                <w:lang w:eastAsia="lv-LV"/>
              </w:rPr>
            </w:pPr>
            <w:r w:rsidRPr="61DD7445">
              <w:rPr>
                <w:rFonts w:ascii="Calibri" w:eastAsia="Times New Roman" w:hAnsi="Calibri" w:cs="Calibri"/>
                <w:b/>
                <w:bCs/>
                <w:sz w:val="22"/>
                <w:lang w:eastAsia="lv-LV"/>
              </w:rPr>
              <w:t>9</w:t>
            </w:r>
            <w:r w:rsidR="007F3D9F" w:rsidRPr="61DD7445">
              <w:rPr>
                <w:rFonts w:ascii="Calibri" w:eastAsia="Times New Roman" w:hAnsi="Calibri" w:cs="Calibri"/>
                <w:b/>
                <w:bCs/>
                <w:sz w:val="22"/>
                <w:lang w:eastAsia="lv-LV"/>
              </w:rPr>
              <w:t xml:space="preserve"> </w:t>
            </w:r>
            <w:r w:rsidR="1500D443" w:rsidRPr="61DD7445">
              <w:rPr>
                <w:rFonts w:ascii="Calibri" w:eastAsia="Times New Roman" w:hAnsi="Calibri" w:cs="Calibri"/>
                <w:b/>
                <w:bCs/>
                <w:sz w:val="22"/>
                <w:lang w:eastAsia="lv-LV"/>
              </w:rPr>
              <w:t>320</w:t>
            </w:r>
          </w:p>
        </w:tc>
      </w:tr>
      <w:tr w:rsidR="007F3D9F" w:rsidRPr="00CB121E" w14:paraId="0A1D7187" w14:textId="77777777" w:rsidTr="61DD7445">
        <w:trPr>
          <w:trHeight w:val="300"/>
        </w:trPr>
        <w:tc>
          <w:tcPr>
            <w:tcW w:w="2860" w:type="dxa"/>
            <w:tcBorders>
              <w:top w:val="single" w:sz="4" w:space="0" w:color="auto"/>
              <w:left w:val="single" w:sz="4" w:space="0" w:color="auto"/>
              <w:bottom w:val="single" w:sz="4" w:space="0" w:color="auto"/>
              <w:right w:val="single" w:sz="4" w:space="0" w:color="auto"/>
            </w:tcBorders>
            <w:hideMark/>
          </w:tcPr>
          <w:p w14:paraId="40AC80CC" w14:textId="77777777" w:rsidR="007F3D9F" w:rsidRPr="00CB121E" w:rsidRDefault="007F3D9F" w:rsidP="007F3D9F">
            <w:pPr>
              <w:ind w:firstLine="0"/>
              <w:jc w:val="right"/>
              <w:rPr>
                <w:rFonts w:eastAsia="Times New Roman" w:cs="Times New Roman"/>
                <w:sz w:val="22"/>
                <w:lang w:eastAsia="lv-LV"/>
              </w:rPr>
            </w:pPr>
            <w:r w:rsidRPr="00CB121E">
              <w:rPr>
                <w:rFonts w:eastAsia="Times New Roman" w:cs="Times New Roman"/>
                <w:sz w:val="22"/>
                <w:lang w:eastAsia="lv-LV"/>
              </w:rPr>
              <w:t>(KKN) Nodaļas vadītājs</w:t>
            </w:r>
          </w:p>
        </w:tc>
        <w:tc>
          <w:tcPr>
            <w:tcW w:w="960" w:type="dxa"/>
            <w:tcBorders>
              <w:top w:val="single" w:sz="4" w:space="0" w:color="auto"/>
              <w:left w:val="single" w:sz="4" w:space="0" w:color="auto"/>
              <w:bottom w:val="single" w:sz="4" w:space="0" w:color="auto"/>
              <w:right w:val="single" w:sz="4" w:space="0" w:color="auto"/>
            </w:tcBorders>
            <w:vAlign w:val="center"/>
            <w:hideMark/>
          </w:tcPr>
          <w:p w14:paraId="34D5ED86"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w:t>
            </w:r>
          </w:p>
        </w:tc>
        <w:tc>
          <w:tcPr>
            <w:tcW w:w="960" w:type="dxa"/>
            <w:tcBorders>
              <w:top w:val="single" w:sz="4" w:space="0" w:color="auto"/>
              <w:left w:val="single" w:sz="4" w:space="0" w:color="auto"/>
              <w:bottom w:val="single" w:sz="4" w:space="0" w:color="auto"/>
              <w:right w:val="single" w:sz="4" w:space="0" w:color="auto"/>
            </w:tcBorders>
            <w:vAlign w:val="center"/>
            <w:hideMark/>
          </w:tcPr>
          <w:p w14:paraId="0E05F83D"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28.3</w:t>
            </w:r>
          </w:p>
        </w:tc>
        <w:tc>
          <w:tcPr>
            <w:tcW w:w="960" w:type="dxa"/>
            <w:tcBorders>
              <w:top w:val="single" w:sz="4" w:space="0" w:color="auto"/>
              <w:left w:val="single" w:sz="4" w:space="0" w:color="auto"/>
              <w:bottom w:val="single" w:sz="4" w:space="0" w:color="auto"/>
              <w:right w:val="single" w:sz="4" w:space="0" w:color="auto"/>
            </w:tcBorders>
            <w:vAlign w:val="center"/>
            <w:hideMark/>
          </w:tcPr>
          <w:p w14:paraId="1610E560"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V</w:t>
            </w:r>
          </w:p>
        </w:tc>
        <w:tc>
          <w:tcPr>
            <w:tcW w:w="1120" w:type="dxa"/>
            <w:tcBorders>
              <w:top w:val="single" w:sz="4" w:space="0" w:color="auto"/>
              <w:left w:val="single" w:sz="4" w:space="0" w:color="auto"/>
              <w:bottom w:val="single" w:sz="4" w:space="0" w:color="auto"/>
              <w:right w:val="single" w:sz="4" w:space="0" w:color="auto"/>
            </w:tcBorders>
            <w:vAlign w:val="center"/>
            <w:hideMark/>
          </w:tcPr>
          <w:p w14:paraId="213C439B"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10</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FFA5FD6"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2476</w:t>
            </w:r>
          </w:p>
        </w:tc>
        <w:tc>
          <w:tcPr>
            <w:tcW w:w="1140" w:type="dxa"/>
            <w:tcBorders>
              <w:top w:val="single" w:sz="4" w:space="0" w:color="auto"/>
              <w:left w:val="single" w:sz="4" w:space="0" w:color="auto"/>
              <w:bottom w:val="single" w:sz="4" w:space="0" w:color="auto"/>
              <w:right w:val="single" w:sz="4" w:space="0" w:color="auto"/>
            </w:tcBorders>
            <w:vAlign w:val="center"/>
            <w:hideMark/>
          </w:tcPr>
          <w:p w14:paraId="633B5601" w14:textId="214D35D2" w:rsidR="007F3D9F" w:rsidRPr="00CB121E" w:rsidRDefault="007F3D9F" w:rsidP="61DD7445">
            <w:pPr>
              <w:ind w:firstLine="0"/>
              <w:jc w:val="right"/>
              <w:rPr>
                <w:rFonts w:eastAsia="Times New Roman" w:cs="Times New Roman"/>
                <w:sz w:val="22"/>
                <w:lang w:eastAsia="lv-LV"/>
              </w:rPr>
            </w:pPr>
            <w:r w:rsidRPr="61DD7445">
              <w:rPr>
                <w:rFonts w:eastAsia="Times New Roman" w:cs="Times New Roman"/>
                <w:sz w:val="22"/>
                <w:lang w:eastAsia="lv-LV"/>
              </w:rPr>
              <w:t xml:space="preserve">7 </w:t>
            </w:r>
            <w:r w:rsidR="7606AA77" w:rsidRPr="61DD7445">
              <w:rPr>
                <w:rFonts w:eastAsia="Times New Roman" w:cs="Times New Roman"/>
                <w:sz w:val="22"/>
                <w:lang w:eastAsia="lv-LV"/>
              </w:rPr>
              <w:t>4</w:t>
            </w:r>
            <w:r w:rsidRPr="61DD7445">
              <w:rPr>
                <w:rFonts w:eastAsia="Times New Roman" w:cs="Times New Roman"/>
                <w:sz w:val="22"/>
                <w:lang w:eastAsia="lv-LV"/>
              </w:rPr>
              <w:t>2</w:t>
            </w:r>
            <w:r w:rsidR="7606AA77" w:rsidRPr="61DD7445">
              <w:rPr>
                <w:rFonts w:eastAsia="Times New Roman" w:cs="Times New Roman"/>
                <w:sz w:val="22"/>
                <w:lang w:eastAsia="lv-LV"/>
              </w:rPr>
              <w:t>8</w:t>
            </w:r>
          </w:p>
        </w:tc>
        <w:tc>
          <w:tcPr>
            <w:tcW w:w="1200" w:type="dxa"/>
            <w:tcBorders>
              <w:top w:val="single" w:sz="4" w:space="0" w:color="auto"/>
              <w:left w:val="single" w:sz="4" w:space="0" w:color="auto"/>
              <w:bottom w:val="single" w:sz="4" w:space="0" w:color="auto"/>
              <w:right w:val="nil"/>
            </w:tcBorders>
            <w:vAlign w:val="center"/>
            <w:hideMark/>
          </w:tcPr>
          <w:p w14:paraId="765F4637" w14:textId="3E43F56F" w:rsidR="007F3D9F" w:rsidRPr="00CB121E" w:rsidRDefault="6B778366" w:rsidP="61DD7445">
            <w:pPr>
              <w:ind w:firstLine="0"/>
              <w:jc w:val="right"/>
              <w:rPr>
                <w:rFonts w:eastAsia="Times New Roman" w:cs="Times New Roman"/>
                <w:sz w:val="22"/>
                <w:lang w:eastAsia="lv-LV"/>
              </w:rPr>
            </w:pPr>
            <w:r w:rsidRPr="61DD7445">
              <w:rPr>
                <w:rFonts w:eastAsia="Times New Roman" w:cs="Times New Roman"/>
                <w:sz w:val="22"/>
                <w:lang w:eastAsia="lv-LV"/>
              </w:rPr>
              <w:t>1</w:t>
            </w:r>
            <w:r w:rsidR="007F3D9F" w:rsidRPr="61DD7445">
              <w:rPr>
                <w:rFonts w:eastAsia="Times New Roman" w:cs="Times New Roman"/>
                <w:sz w:val="22"/>
                <w:lang w:eastAsia="lv-LV"/>
              </w:rPr>
              <w:t xml:space="preserve"> </w:t>
            </w:r>
            <w:r w:rsidR="4AF70E97" w:rsidRPr="61DD7445">
              <w:rPr>
                <w:rFonts w:eastAsia="Times New Roman" w:cs="Times New Roman"/>
                <w:sz w:val="22"/>
                <w:lang w:eastAsia="lv-LV"/>
              </w:rPr>
              <w:t>752</w:t>
            </w:r>
          </w:p>
        </w:tc>
        <w:tc>
          <w:tcPr>
            <w:tcW w:w="1170" w:type="dxa"/>
            <w:tcBorders>
              <w:top w:val="single" w:sz="4" w:space="0" w:color="auto"/>
              <w:left w:val="single" w:sz="8" w:space="0" w:color="auto"/>
              <w:bottom w:val="single" w:sz="4" w:space="0" w:color="auto"/>
              <w:right w:val="single" w:sz="4" w:space="0" w:color="auto"/>
            </w:tcBorders>
            <w:vAlign w:val="center"/>
            <w:hideMark/>
          </w:tcPr>
          <w:p w14:paraId="4015B4BA" w14:textId="179CA89A" w:rsidR="007F3D9F" w:rsidRPr="00CB121E" w:rsidRDefault="5B81F3A9" w:rsidP="61DD7445">
            <w:pPr>
              <w:ind w:firstLine="0"/>
              <w:jc w:val="right"/>
              <w:rPr>
                <w:rFonts w:eastAsia="Times New Roman" w:cs="Times New Roman"/>
                <w:sz w:val="22"/>
                <w:lang w:eastAsia="lv-LV"/>
              </w:rPr>
            </w:pPr>
            <w:r w:rsidRPr="61DD7445">
              <w:rPr>
                <w:rFonts w:eastAsia="Times New Roman" w:cs="Times New Roman"/>
                <w:sz w:val="22"/>
                <w:lang w:eastAsia="lv-LV"/>
              </w:rPr>
              <w:t>9</w:t>
            </w:r>
            <w:r w:rsidR="007F3D9F" w:rsidRPr="61DD7445">
              <w:rPr>
                <w:rFonts w:eastAsia="Times New Roman" w:cs="Times New Roman"/>
                <w:sz w:val="22"/>
                <w:lang w:eastAsia="lv-LV"/>
              </w:rPr>
              <w:t xml:space="preserve"> 1</w:t>
            </w:r>
            <w:r w:rsidR="4422354B" w:rsidRPr="61DD7445">
              <w:rPr>
                <w:rFonts w:eastAsia="Times New Roman" w:cs="Times New Roman"/>
                <w:sz w:val="22"/>
                <w:lang w:eastAsia="lv-LV"/>
              </w:rPr>
              <w:t>80</w:t>
            </w:r>
          </w:p>
        </w:tc>
        <w:tc>
          <w:tcPr>
            <w:tcW w:w="1218" w:type="dxa"/>
            <w:tcBorders>
              <w:top w:val="single" w:sz="4" w:space="0" w:color="auto"/>
              <w:left w:val="single" w:sz="4" w:space="0" w:color="auto"/>
              <w:bottom w:val="single" w:sz="4" w:space="0" w:color="auto"/>
              <w:right w:val="single" w:sz="4" w:space="0" w:color="auto"/>
            </w:tcBorders>
            <w:noWrap/>
            <w:vAlign w:val="bottom"/>
            <w:hideMark/>
          </w:tcPr>
          <w:p w14:paraId="1BC30A15" w14:textId="5D0749BA" w:rsidR="007F3D9F" w:rsidRPr="00CB121E" w:rsidRDefault="2F74A004" w:rsidP="61DD7445">
            <w:pPr>
              <w:ind w:firstLine="0"/>
              <w:jc w:val="center"/>
              <w:rPr>
                <w:rFonts w:ascii="Calibri" w:eastAsia="Times New Roman" w:hAnsi="Calibri" w:cs="Calibri"/>
                <w:sz w:val="22"/>
                <w:lang w:eastAsia="lv-LV"/>
              </w:rPr>
            </w:pPr>
            <w:r w:rsidRPr="61DD7445">
              <w:rPr>
                <w:rFonts w:ascii="Calibri" w:eastAsia="Times New Roman" w:hAnsi="Calibri" w:cs="Calibri"/>
                <w:sz w:val="22"/>
                <w:lang w:eastAsia="lv-LV"/>
              </w:rPr>
              <w:t>140</w:t>
            </w:r>
          </w:p>
        </w:tc>
        <w:tc>
          <w:tcPr>
            <w:tcW w:w="1092" w:type="dxa"/>
            <w:tcBorders>
              <w:top w:val="single" w:sz="4" w:space="0" w:color="auto"/>
              <w:left w:val="single" w:sz="4" w:space="0" w:color="auto"/>
              <w:bottom w:val="single" w:sz="4" w:space="0" w:color="auto"/>
              <w:right w:val="single" w:sz="8" w:space="0" w:color="auto"/>
            </w:tcBorders>
            <w:noWrap/>
            <w:vAlign w:val="bottom"/>
            <w:hideMark/>
          </w:tcPr>
          <w:p w14:paraId="2466782F" w14:textId="094E1678" w:rsidR="007F3D9F" w:rsidRPr="00CB121E" w:rsidRDefault="05E8EC64" w:rsidP="61DD7445">
            <w:pPr>
              <w:ind w:firstLine="0"/>
              <w:jc w:val="center"/>
              <w:rPr>
                <w:rFonts w:ascii="Calibri" w:eastAsia="Times New Roman" w:hAnsi="Calibri" w:cs="Calibri"/>
                <w:b/>
                <w:bCs/>
                <w:sz w:val="22"/>
                <w:lang w:eastAsia="lv-LV"/>
              </w:rPr>
            </w:pPr>
            <w:r w:rsidRPr="61DD7445">
              <w:rPr>
                <w:rFonts w:ascii="Calibri" w:eastAsia="Times New Roman" w:hAnsi="Calibri" w:cs="Calibri"/>
                <w:b/>
                <w:bCs/>
                <w:sz w:val="22"/>
                <w:lang w:eastAsia="lv-LV"/>
              </w:rPr>
              <w:t>9</w:t>
            </w:r>
            <w:r w:rsidR="007F3D9F" w:rsidRPr="61DD7445">
              <w:rPr>
                <w:rFonts w:ascii="Calibri" w:eastAsia="Times New Roman" w:hAnsi="Calibri" w:cs="Calibri"/>
                <w:b/>
                <w:bCs/>
                <w:sz w:val="22"/>
                <w:lang w:eastAsia="lv-LV"/>
              </w:rPr>
              <w:t xml:space="preserve"> </w:t>
            </w:r>
            <w:r w:rsidR="190014A4" w:rsidRPr="61DD7445">
              <w:rPr>
                <w:rFonts w:ascii="Calibri" w:eastAsia="Times New Roman" w:hAnsi="Calibri" w:cs="Calibri"/>
                <w:b/>
                <w:bCs/>
                <w:sz w:val="22"/>
                <w:lang w:eastAsia="lv-LV"/>
              </w:rPr>
              <w:t>320</w:t>
            </w:r>
          </w:p>
        </w:tc>
      </w:tr>
      <w:tr w:rsidR="007F3D9F" w:rsidRPr="00CB121E" w14:paraId="1E561819" w14:textId="77777777" w:rsidTr="61DD7445">
        <w:trPr>
          <w:trHeight w:val="300"/>
        </w:trPr>
        <w:tc>
          <w:tcPr>
            <w:tcW w:w="2860" w:type="dxa"/>
            <w:tcBorders>
              <w:top w:val="single" w:sz="4" w:space="0" w:color="auto"/>
              <w:left w:val="single" w:sz="4" w:space="0" w:color="auto"/>
              <w:bottom w:val="nil"/>
              <w:right w:val="single" w:sz="4" w:space="0" w:color="auto"/>
            </w:tcBorders>
            <w:hideMark/>
          </w:tcPr>
          <w:p w14:paraId="26990257" w14:textId="77777777" w:rsidR="007F3D9F" w:rsidRPr="00CB121E" w:rsidRDefault="007F3D9F" w:rsidP="007F3D9F">
            <w:pPr>
              <w:ind w:firstLine="0"/>
              <w:jc w:val="right"/>
              <w:rPr>
                <w:rFonts w:eastAsia="Times New Roman" w:cs="Times New Roman"/>
                <w:sz w:val="22"/>
                <w:lang w:eastAsia="lv-LV"/>
              </w:rPr>
            </w:pPr>
            <w:r w:rsidRPr="00CB121E">
              <w:rPr>
                <w:rFonts w:eastAsia="Times New Roman" w:cs="Times New Roman"/>
                <w:sz w:val="22"/>
                <w:lang w:eastAsia="lv-LV"/>
              </w:rPr>
              <w:t>Vecākais inspektors</w:t>
            </w:r>
          </w:p>
        </w:tc>
        <w:tc>
          <w:tcPr>
            <w:tcW w:w="960" w:type="dxa"/>
            <w:tcBorders>
              <w:top w:val="single" w:sz="4" w:space="0" w:color="auto"/>
              <w:left w:val="single" w:sz="4" w:space="0" w:color="auto"/>
              <w:bottom w:val="nil"/>
              <w:right w:val="single" w:sz="4" w:space="0" w:color="auto"/>
            </w:tcBorders>
            <w:vAlign w:val="center"/>
            <w:hideMark/>
          </w:tcPr>
          <w:p w14:paraId="56FB8338"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w:t>
            </w:r>
          </w:p>
        </w:tc>
        <w:tc>
          <w:tcPr>
            <w:tcW w:w="960" w:type="dxa"/>
            <w:tcBorders>
              <w:top w:val="single" w:sz="4" w:space="0" w:color="auto"/>
              <w:left w:val="single" w:sz="4" w:space="0" w:color="auto"/>
              <w:bottom w:val="single" w:sz="4" w:space="0" w:color="auto"/>
              <w:right w:val="single" w:sz="4" w:space="0" w:color="auto"/>
            </w:tcBorders>
            <w:vAlign w:val="center"/>
            <w:hideMark/>
          </w:tcPr>
          <w:p w14:paraId="09E5DD5B"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28.3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2698FA6"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IV</w:t>
            </w:r>
          </w:p>
        </w:tc>
        <w:tc>
          <w:tcPr>
            <w:tcW w:w="1120" w:type="dxa"/>
            <w:tcBorders>
              <w:top w:val="single" w:sz="4" w:space="0" w:color="auto"/>
              <w:left w:val="single" w:sz="4" w:space="0" w:color="auto"/>
              <w:bottom w:val="nil"/>
              <w:right w:val="single" w:sz="4" w:space="0" w:color="auto"/>
            </w:tcBorders>
            <w:vAlign w:val="center"/>
            <w:hideMark/>
          </w:tcPr>
          <w:p w14:paraId="36B8B7DC"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9</w:t>
            </w:r>
          </w:p>
        </w:tc>
        <w:tc>
          <w:tcPr>
            <w:tcW w:w="1100" w:type="dxa"/>
            <w:tcBorders>
              <w:top w:val="single" w:sz="4" w:space="0" w:color="auto"/>
              <w:left w:val="single" w:sz="4" w:space="0" w:color="auto"/>
              <w:bottom w:val="nil"/>
              <w:right w:val="single" w:sz="4" w:space="0" w:color="auto"/>
            </w:tcBorders>
            <w:vAlign w:val="center"/>
            <w:hideMark/>
          </w:tcPr>
          <w:p w14:paraId="6772439E"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1711</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598F64B" w14:textId="26B6EC24" w:rsidR="007F3D9F" w:rsidRPr="00CB121E" w:rsidRDefault="29F85EAB" w:rsidP="61DD7445">
            <w:pPr>
              <w:ind w:firstLine="0"/>
              <w:jc w:val="right"/>
              <w:rPr>
                <w:rFonts w:eastAsia="Times New Roman" w:cs="Times New Roman"/>
                <w:sz w:val="22"/>
                <w:lang w:eastAsia="lv-LV"/>
              </w:rPr>
            </w:pPr>
            <w:r w:rsidRPr="61DD7445">
              <w:rPr>
                <w:rFonts w:eastAsia="Times New Roman" w:cs="Times New Roman"/>
                <w:sz w:val="22"/>
                <w:lang w:eastAsia="lv-LV"/>
              </w:rPr>
              <w:t>10</w:t>
            </w:r>
            <w:r w:rsidR="007F3D9F" w:rsidRPr="61DD7445">
              <w:rPr>
                <w:rFonts w:eastAsia="Times New Roman" w:cs="Times New Roman"/>
                <w:sz w:val="22"/>
                <w:lang w:eastAsia="lv-LV"/>
              </w:rPr>
              <w:t xml:space="preserve"> </w:t>
            </w:r>
            <w:r w:rsidR="1F27E9F2" w:rsidRPr="61DD7445">
              <w:rPr>
                <w:rFonts w:eastAsia="Times New Roman" w:cs="Times New Roman"/>
                <w:sz w:val="22"/>
                <w:lang w:eastAsia="lv-LV"/>
              </w:rPr>
              <w:t>266</w:t>
            </w:r>
          </w:p>
        </w:tc>
        <w:tc>
          <w:tcPr>
            <w:tcW w:w="1200" w:type="dxa"/>
            <w:tcBorders>
              <w:top w:val="single" w:sz="4" w:space="0" w:color="auto"/>
              <w:left w:val="single" w:sz="4" w:space="0" w:color="auto"/>
              <w:bottom w:val="single" w:sz="4" w:space="0" w:color="auto"/>
              <w:right w:val="nil"/>
            </w:tcBorders>
            <w:vAlign w:val="center"/>
            <w:hideMark/>
          </w:tcPr>
          <w:p w14:paraId="782D5251" w14:textId="582CACE8" w:rsidR="007F3D9F" w:rsidRPr="00CB121E" w:rsidRDefault="165DCCBD" w:rsidP="61DD7445">
            <w:pPr>
              <w:ind w:firstLine="0"/>
              <w:jc w:val="right"/>
              <w:rPr>
                <w:rFonts w:eastAsia="Times New Roman" w:cs="Times New Roman"/>
                <w:sz w:val="22"/>
                <w:lang w:eastAsia="lv-LV"/>
              </w:rPr>
            </w:pPr>
            <w:r w:rsidRPr="61DD7445">
              <w:rPr>
                <w:rFonts w:eastAsia="Times New Roman" w:cs="Times New Roman"/>
                <w:sz w:val="22"/>
                <w:lang w:eastAsia="lv-LV"/>
              </w:rPr>
              <w:t>2</w:t>
            </w:r>
            <w:r w:rsidR="007F3D9F" w:rsidRPr="61DD7445">
              <w:rPr>
                <w:rFonts w:eastAsia="Times New Roman" w:cs="Times New Roman"/>
                <w:sz w:val="22"/>
                <w:lang w:eastAsia="lv-LV"/>
              </w:rPr>
              <w:t xml:space="preserve"> </w:t>
            </w:r>
            <w:r w:rsidR="15F9B270" w:rsidRPr="61DD7445">
              <w:rPr>
                <w:rFonts w:eastAsia="Times New Roman" w:cs="Times New Roman"/>
                <w:sz w:val="22"/>
                <w:lang w:eastAsia="lv-LV"/>
              </w:rPr>
              <w:t>422</w:t>
            </w:r>
          </w:p>
        </w:tc>
        <w:tc>
          <w:tcPr>
            <w:tcW w:w="1170" w:type="dxa"/>
            <w:tcBorders>
              <w:top w:val="single" w:sz="4" w:space="0" w:color="auto"/>
              <w:left w:val="single" w:sz="8" w:space="0" w:color="auto"/>
              <w:bottom w:val="single" w:sz="4" w:space="0" w:color="auto"/>
              <w:right w:val="single" w:sz="4" w:space="0" w:color="auto"/>
            </w:tcBorders>
            <w:vAlign w:val="center"/>
            <w:hideMark/>
          </w:tcPr>
          <w:p w14:paraId="7DBBDAAB" w14:textId="77DE2D10" w:rsidR="007F3D9F" w:rsidRPr="00CB121E" w:rsidRDefault="244A4F58" w:rsidP="61DD7445">
            <w:pPr>
              <w:ind w:firstLine="0"/>
              <w:jc w:val="right"/>
              <w:rPr>
                <w:rFonts w:eastAsia="Times New Roman" w:cs="Times New Roman"/>
                <w:sz w:val="22"/>
                <w:lang w:eastAsia="lv-LV"/>
              </w:rPr>
            </w:pPr>
            <w:r w:rsidRPr="61DD7445">
              <w:rPr>
                <w:rFonts w:eastAsia="Times New Roman" w:cs="Times New Roman"/>
                <w:sz w:val="22"/>
                <w:lang w:eastAsia="lv-LV"/>
              </w:rPr>
              <w:t>1</w:t>
            </w:r>
            <w:r w:rsidR="007F3D9F" w:rsidRPr="61DD7445">
              <w:rPr>
                <w:rFonts w:eastAsia="Times New Roman" w:cs="Times New Roman"/>
                <w:sz w:val="22"/>
                <w:lang w:eastAsia="lv-LV"/>
              </w:rPr>
              <w:t>2 6</w:t>
            </w:r>
            <w:r w:rsidR="1B17F494" w:rsidRPr="61DD7445">
              <w:rPr>
                <w:rFonts w:eastAsia="Times New Roman" w:cs="Times New Roman"/>
                <w:sz w:val="22"/>
                <w:lang w:eastAsia="lv-LV"/>
              </w:rPr>
              <w:t>88</w:t>
            </w:r>
          </w:p>
        </w:tc>
        <w:tc>
          <w:tcPr>
            <w:tcW w:w="1218" w:type="dxa"/>
            <w:tcBorders>
              <w:top w:val="single" w:sz="4" w:space="0" w:color="auto"/>
              <w:left w:val="single" w:sz="4" w:space="0" w:color="auto"/>
              <w:bottom w:val="single" w:sz="4" w:space="0" w:color="auto"/>
              <w:right w:val="single" w:sz="4" w:space="0" w:color="auto"/>
            </w:tcBorders>
            <w:noWrap/>
            <w:vAlign w:val="bottom"/>
            <w:hideMark/>
          </w:tcPr>
          <w:p w14:paraId="2AC0CC08" w14:textId="629EDF6E" w:rsidR="007F3D9F" w:rsidRPr="00CB121E" w:rsidRDefault="4940D308" w:rsidP="61DD7445">
            <w:pPr>
              <w:ind w:firstLine="0"/>
              <w:jc w:val="center"/>
              <w:rPr>
                <w:rFonts w:ascii="Calibri" w:eastAsia="Times New Roman" w:hAnsi="Calibri" w:cs="Calibri"/>
                <w:sz w:val="22"/>
                <w:lang w:eastAsia="lv-LV"/>
              </w:rPr>
            </w:pPr>
            <w:r w:rsidRPr="61DD7445">
              <w:rPr>
                <w:rFonts w:ascii="Calibri" w:eastAsia="Times New Roman" w:hAnsi="Calibri" w:cs="Calibri"/>
                <w:sz w:val="22"/>
                <w:lang w:eastAsia="lv-LV"/>
              </w:rPr>
              <w:t>280</w:t>
            </w:r>
          </w:p>
        </w:tc>
        <w:tc>
          <w:tcPr>
            <w:tcW w:w="1092" w:type="dxa"/>
            <w:tcBorders>
              <w:top w:val="single" w:sz="4" w:space="0" w:color="auto"/>
              <w:left w:val="single" w:sz="4" w:space="0" w:color="auto"/>
              <w:bottom w:val="single" w:sz="4" w:space="0" w:color="auto"/>
              <w:right w:val="single" w:sz="8" w:space="0" w:color="auto"/>
            </w:tcBorders>
            <w:noWrap/>
            <w:vAlign w:val="bottom"/>
            <w:hideMark/>
          </w:tcPr>
          <w:p w14:paraId="416016C3" w14:textId="404B28CC" w:rsidR="007F3D9F" w:rsidRPr="00CB121E" w:rsidRDefault="1CF1B254" w:rsidP="61DD7445">
            <w:pPr>
              <w:ind w:firstLine="0"/>
              <w:jc w:val="center"/>
              <w:rPr>
                <w:rFonts w:ascii="Calibri" w:eastAsia="Times New Roman" w:hAnsi="Calibri" w:cs="Calibri"/>
                <w:b/>
                <w:bCs/>
                <w:sz w:val="22"/>
                <w:lang w:eastAsia="lv-LV"/>
              </w:rPr>
            </w:pPr>
            <w:r w:rsidRPr="61DD7445">
              <w:rPr>
                <w:rFonts w:ascii="Calibri" w:eastAsia="Times New Roman" w:hAnsi="Calibri" w:cs="Calibri"/>
                <w:b/>
                <w:bCs/>
                <w:sz w:val="22"/>
                <w:lang w:eastAsia="lv-LV"/>
              </w:rPr>
              <w:t>12</w:t>
            </w:r>
            <w:r w:rsidR="007F3D9F" w:rsidRPr="61DD7445">
              <w:rPr>
                <w:rFonts w:ascii="Calibri" w:eastAsia="Times New Roman" w:hAnsi="Calibri" w:cs="Calibri"/>
                <w:b/>
                <w:bCs/>
                <w:sz w:val="22"/>
                <w:lang w:eastAsia="lv-LV"/>
              </w:rPr>
              <w:t xml:space="preserve"> </w:t>
            </w:r>
            <w:r w:rsidR="7976C250" w:rsidRPr="61DD7445">
              <w:rPr>
                <w:rFonts w:ascii="Calibri" w:eastAsia="Times New Roman" w:hAnsi="Calibri" w:cs="Calibri"/>
                <w:b/>
                <w:bCs/>
                <w:sz w:val="22"/>
                <w:lang w:eastAsia="lv-LV"/>
              </w:rPr>
              <w:t>968</w:t>
            </w:r>
          </w:p>
        </w:tc>
      </w:tr>
      <w:tr w:rsidR="007F3D9F" w:rsidRPr="00CB121E" w14:paraId="3E770543" w14:textId="77777777" w:rsidTr="61DD7445">
        <w:trPr>
          <w:trHeight w:val="315"/>
        </w:trPr>
        <w:tc>
          <w:tcPr>
            <w:tcW w:w="2860" w:type="dxa"/>
            <w:tcBorders>
              <w:top w:val="single" w:sz="4" w:space="0" w:color="auto"/>
              <w:left w:val="single" w:sz="4" w:space="0" w:color="auto"/>
              <w:bottom w:val="single" w:sz="8" w:space="0" w:color="auto"/>
              <w:right w:val="single" w:sz="4" w:space="0" w:color="auto"/>
            </w:tcBorders>
            <w:hideMark/>
          </w:tcPr>
          <w:p w14:paraId="67E74814" w14:textId="77777777" w:rsidR="007F3D9F" w:rsidRPr="00CB121E" w:rsidRDefault="007F3D9F" w:rsidP="007F3D9F">
            <w:pPr>
              <w:ind w:firstLine="0"/>
              <w:jc w:val="right"/>
              <w:rPr>
                <w:rFonts w:eastAsia="Times New Roman" w:cs="Times New Roman"/>
                <w:sz w:val="22"/>
                <w:lang w:eastAsia="lv-LV"/>
              </w:rPr>
            </w:pPr>
            <w:r w:rsidRPr="00CB121E">
              <w:rPr>
                <w:rFonts w:eastAsia="Times New Roman" w:cs="Times New Roman"/>
                <w:sz w:val="22"/>
                <w:lang w:eastAsia="lv-LV"/>
              </w:rPr>
              <w:t>Inspektors</w:t>
            </w:r>
          </w:p>
        </w:tc>
        <w:tc>
          <w:tcPr>
            <w:tcW w:w="960" w:type="dxa"/>
            <w:tcBorders>
              <w:top w:val="single" w:sz="4" w:space="0" w:color="auto"/>
              <w:left w:val="single" w:sz="4" w:space="0" w:color="auto"/>
              <w:bottom w:val="single" w:sz="8" w:space="0" w:color="auto"/>
              <w:right w:val="single" w:sz="4" w:space="0" w:color="auto"/>
            </w:tcBorders>
            <w:vAlign w:val="center"/>
            <w:hideMark/>
          </w:tcPr>
          <w:p w14:paraId="2EC50EAB"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w:t>
            </w:r>
          </w:p>
        </w:tc>
        <w:tc>
          <w:tcPr>
            <w:tcW w:w="960" w:type="dxa"/>
            <w:tcBorders>
              <w:top w:val="single" w:sz="4" w:space="0" w:color="auto"/>
              <w:left w:val="single" w:sz="4" w:space="0" w:color="auto"/>
              <w:bottom w:val="single" w:sz="8" w:space="0" w:color="auto"/>
              <w:right w:val="single" w:sz="4" w:space="0" w:color="auto"/>
            </w:tcBorders>
            <w:vAlign w:val="center"/>
            <w:hideMark/>
          </w:tcPr>
          <w:p w14:paraId="58D08312"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24</w:t>
            </w:r>
          </w:p>
        </w:tc>
        <w:tc>
          <w:tcPr>
            <w:tcW w:w="960" w:type="dxa"/>
            <w:tcBorders>
              <w:top w:val="single" w:sz="4" w:space="0" w:color="auto"/>
              <w:left w:val="single" w:sz="4" w:space="0" w:color="auto"/>
              <w:bottom w:val="single" w:sz="8" w:space="0" w:color="auto"/>
              <w:right w:val="single" w:sz="4" w:space="0" w:color="auto"/>
            </w:tcBorders>
            <w:vAlign w:val="center"/>
            <w:hideMark/>
          </w:tcPr>
          <w:p w14:paraId="52413848"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II</w:t>
            </w:r>
          </w:p>
        </w:tc>
        <w:tc>
          <w:tcPr>
            <w:tcW w:w="1120" w:type="dxa"/>
            <w:tcBorders>
              <w:top w:val="single" w:sz="4" w:space="0" w:color="auto"/>
              <w:left w:val="single" w:sz="4" w:space="0" w:color="auto"/>
              <w:bottom w:val="single" w:sz="8" w:space="0" w:color="auto"/>
              <w:right w:val="single" w:sz="4" w:space="0" w:color="auto"/>
            </w:tcBorders>
            <w:vAlign w:val="center"/>
            <w:hideMark/>
          </w:tcPr>
          <w:p w14:paraId="2B190DD4"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10</w:t>
            </w:r>
          </w:p>
        </w:tc>
        <w:tc>
          <w:tcPr>
            <w:tcW w:w="1100" w:type="dxa"/>
            <w:tcBorders>
              <w:top w:val="single" w:sz="4" w:space="0" w:color="auto"/>
              <w:left w:val="single" w:sz="4" w:space="0" w:color="auto"/>
              <w:bottom w:val="single" w:sz="8" w:space="0" w:color="auto"/>
              <w:right w:val="single" w:sz="4" w:space="0" w:color="auto"/>
            </w:tcBorders>
            <w:vAlign w:val="center"/>
            <w:hideMark/>
          </w:tcPr>
          <w:p w14:paraId="7B345887" w14:textId="77777777" w:rsidR="007F3D9F" w:rsidRPr="00CB121E" w:rsidRDefault="007F3D9F" w:rsidP="007F3D9F">
            <w:pPr>
              <w:ind w:firstLine="0"/>
              <w:jc w:val="center"/>
              <w:rPr>
                <w:rFonts w:eastAsia="Times New Roman" w:cs="Times New Roman"/>
                <w:sz w:val="22"/>
                <w:lang w:eastAsia="lv-LV"/>
              </w:rPr>
            </w:pPr>
            <w:r w:rsidRPr="00CB121E">
              <w:rPr>
                <w:rFonts w:eastAsia="Times New Roman" w:cs="Times New Roman"/>
                <w:sz w:val="22"/>
                <w:lang w:eastAsia="lv-LV"/>
              </w:rPr>
              <w:t>1586</w:t>
            </w:r>
          </w:p>
        </w:tc>
        <w:tc>
          <w:tcPr>
            <w:tcW w:w="1140" w:type="dxa"/>
            <w:tcBorders>
              <w:top w:val="single" w:sz="4" w:space="0" w:color="auto"/>
              <w:left w:val="single" w:sz="4" w:space="0" w:color="auto"/>
              <w:bottom w:val="single" w:sz="8" w:space="0" w:color="auto"/>
              <w:right w:val="single" w:sz="4" w:space="0" w:color="auto"/>
            </w:tcBorders>
            <w:vAlign w:val="center"/>
            <w:hideMark/>
          </w:tcPr>
          <w:p w14:paraId="22351D12" w14:textId="481C4AAC" w:rsidR="007F3D9F" w:rsidRPr="00CB121E" w:rsidRDefault="67D01E55" w:rsidP="61DD7445">
            <w:pPr>
              <w:ind w:firstLine="0"/>
              <w:jc w:val="right"/>
              <w:rPr>
                <w:rFonts w:eastAsia="Times New Roman" w:cs="Times New Roman"/>
                <w:sz w:val="22"/>
                <w:lang w:eastAsia="lv-LV"/>
              </w:rPr>
            </w:pPr>
            <w:r w:rsidRPr="61DD7445">
              <w:rPr>
                <w:rFonts w:eastAsia="Times New Roman" w:cs="Times New Roman"/>
                <w:sz w:val="22"/>
                <w:lang w:eastAsia="lv-LV"/>
              </w:rPr>
              <w:t>9</w:t>
            </w:r>
            <w:r w:rsidR="007F3D9F" w:rsidRPr="61DD7445">
              <w:rPr>
                <w:rFonts w:eastAsia="Times New Roman" w:cs="Times New Roman"/>
                <w:sz w:val="22"/>
                <w:lang w:eastAsia="lv-LV"/>
              </w:rPr>
              <w:t xml:space="preserve"> </w:t>
            </w:r>
            <w:r w:rsidR="63AC0F04" w:rsidRPr="61DD7445">
              <w:rPr>
                <w:rFonts w:eastAsia="Times New Roman" w:cs="Times New Roman"/>
                <w:sz w:val="22"/>
                <w:lang w:eastAsia="lv-LV"/>
              </w:rPr>
              <w:t>516</w:t>
            </w:r>
          </w:p>
        </w:tc>
        <w:tc>
          <w:tcPr>
            <w:tcW w:w="1200" w:type="dxa"/>
            <w:tcBorders>
              <w:top w:val="single" w:sz="4" w:space="0" w:color="auto"/>
              <w:left w:val="single" w:sz="4" w:space="0" w:color="auto"/>
              <w:bottom w:val="single" w:sz="8" w:space="0" w:color="auto"/>
              <w:right w:val="nil"/>
            </w:tcBorders>
            <w:vAlign w:val="center"/>
            <w:hideMark/>
          </w:tcPr>
          <w:p w14:paraId="6AA8EFE9" w14:textId="5B31E6EC" w:rsidR="007F3D9F" w:rsidRPr="00CB121E" w:rsidRDefault="1A37FEC3" w:rsidP="61DD7445">
            <w:pPr>
              <w:ind w:firstLine="0"/>
              <w:jc w:val="right"/>
              <w:rPr>
                <w:rFonts w:eastAsia="Times New Roman" w:cs="Times New Roman"/>
                <w:sz w:val="22"/>
                <w:lang w:eastAsia="lv-LV"/>
              </w:rPr>
            </w:pPr>
            <w:r w:rsidRPr="61DD7445">
              <w:rPr>
                <w:rFonts w:eastAsia="Times New Roman" w:cs="Times New Roman"/>
                <w:sz w:val="22"/>
                <w:lang w:eastAsia="lv-LV"/>
              </w:rPr>
              <w:t>2</w:t>
            </w:r>
            <w:r w:rsidR="007F3D9F" w:rsidRPr="61DD7445">
              <w:rPr>
                <w:rFonts w:eastAsia="Times New Roman" w:cs="Times New Roman"/>
                <w:sz w:val="22"/>
                <w:lang w:eastAsia="lv-LV"/>
              </w:rPr>
              <w:t xml:space="preserve"> 2</w:t>
            </w:r>
            <w:r w:rsidR="20B5724B" w:rsidRPr="61DD7445">
              <w:rPr>
                <w:rFonts w:eastAsia="Times New Roman" w:cs="Times New Roman"/>
                <w:sz w:val="22"/>
                <w:lang w:eastAsia="lv-LV"/>
              </w:rPr>
              <w:t>45</w:t>
            </w:r>
          </w:p>
        </w:tc>
        <w:tc>
          <w:tcPr>
            <w:tcW w:w="1170" w:type="dxa"/>
            <w:tcBorders>
              <w:top w:val="single" w:sz="4" w:space="0" w:color="auto"/>
              <w:left w:val="single" w:sz="8" w:space="0" w:color="auto"/>
              <w:bottom w:val="single" w:sz="8" w:space="0" w:color="auto"/>
              <w:right w:val="single" w:sz="4" w:space="0" w:color="auto"/>
            </w:tcBorders>
            <w:vAlign w:val="center"/>
            <w:hideMark/>
          </w:tcPr>
          <w:p w14:paraId="6E08BC92" w14:textId="533F487B" w:rsidR="007F3D9F" w:rsidRPr="00CB121E" w:rsidRDefault="35ECACDB" w:rsidP="61DD7445">
            <w:pPr>
              <w:ind w:firstLine="0"/>
              <w:jc w:val="right"/>
              <w:rPr>
                <w:rFonts w:eastAsia="Times New Roman" w:cs="Times New Roman"/>
                <w:sz w:val="22"/>
                <w:lang w:eastAsia="lv-LV"/>
              </w:rPr>
            </w:pPr>
            <w:r w:rsidRPr="61DD7445">
              <w:rPr>
                <w:rFonts w:eastAsia="Times New Roman" w:cs="Times New Roman"/>
                <w:sz w:val="22"/>
                <w:lang w:eastAsia="lv-LV"/>
              </w:rPr>
              <w:t>11</w:t>
            </w:r>
            <w:r w:rsidR="007F3D9F" w:rsidRPr="61DD7445">
              <w:rPr>
                <w:rFonts w:eastAsia="Times New Roman" w:cs="Times New Roman"/>
                <w:sz w:val="22"/>
                <w:lang w:eastAsia="lv-LV"/>
              </w:rPr>
              <w:t xml:space="preserve"> </w:t>
            </w:r>
            <w:r w:rsidR="0554EBC9" w:rsidRPr="61DD7445">
              <w:rPr>
                <w:rFonts w:eastAsia="Times New Roman" w:cs="Times New Roman"/>
                <w:sz w:val="22"/>
                <w:lang w:eastAsia="lv-LV"/>
              </w:rPr>
              <w:t>761</w:t>
            </w:r>
          </w:p>
        </w:tc>
        <w:tc>
          <w:tcPr>
            <w:tcW w:w="1218" w:type="dxa"/>
            <w:tcBorders>
              <w:top w:val="single" w:sz="4" w:space="0" w:color="auto"/>
              <w:left w:val="single" w:sz="4" w:space="0" w:color="auto"/>
              <w:bottom w:val="single" w:sz="8" w:space="0" w:color="auto"/>
              <w:right w:val="single" w:sz="4" w:space="0" w:color="auto"/>
            </w:tcBorders>
            <w:noWrap/>
            <w:vAlign w:val="bottom"/>
            <w:hideMark/>
          </w:tcPr>
          <w:p w14:paraId="603721B3" w14:textId="24C7221F" w:rsidR="007F3D9F" w:rsidRPr="00CB121E" w:rsidRDefault="6A2D8FB7" w:rsidP="61DD7445">
            <w:pPr>
              <w:ind w:firstLine="0"/>
              <w:jc w:val="center"/>
              <w:rPr>
                <w:rFonts w:ascii="Calibri" w:eastAsia="Times New Roman" w:hAnsi="Calibri" w:cs="Calibri"/>
                <w:sz w:val="22"/>
                <w:lang w:eastAsia="lv-LV"/>
              </w:rPr>
            </w:pPr>
            <w:r w:rsidRPr="61DD7445">
              <w:rPr>
                <w:rFonts w:ascii="Calibri" w:eastAsia="Times New Roman" w:hAnsi="Calibri" w:cs="Calibri"/>
                <w:sz w:val="22"/>
                <w:lang w:eastAsia="lv-LV"/>
              </w:rPr>
              <w:t>280</w:t>
            </w:r>
          </w:p>
        </w:tc>
        <w:tc>
          <w:tcPr>
            <w:tcW w:w="1092" w:type="dxa"/>
            <w:tcBorders>
              <w:top w:val="single" w:sz="4" w:space="0" w:color="auto"/>
              <w:left w:val="single" w:sz="4" w:space="0" w:color="auto"/>
              <w:bottom w:val="single" w:sz="8" w:space="0" w:color="auto"/>
              <w:right w:val="single" w:sz="8" w:space="0" w:color="auto"/>
            </w:tcBorders>
            <w:noWrap/>
            <w:vAlign w:val="bottom"/>
            <w:hideMark/>
          </w:tcPr>
          <w:p w14:paraId="3E14C930" w14:textId="3D05CB3B" w:rsidR="007F3D9F" w:rsidRPr="00CB121E" w:rsidRDefault="7BCED7BD" w:rsidP="61DD7445">
            <w:pPr>
              <w:ind w:firstLine="0"/>
              <w:jc w:val="center"/>
              <w:rPr>
                <w:rFonts w:ascii="Calibri" w:eastAsia="Times New Roman" w:hAnsi="Calibri" w:cs="Calibri"/>
                <w:b/>
                <w:bCs/>
                <w:sz w:val="22"/>
                <w:lang w:eastAsia="lv-LV"/>
              </w:rPr>
            </w:pPr>
            <w:r w:rsidRPr="61DD7445">
              <w:rPr>
                <w:rFonts w:ascii="Calibri" w:eastAsia="Times New Roman" w:hAnsi="Calibri" w:cs="Calibri"/>
                <w:b/>
                <w:bCs/>
                <w:sz w:val="22"/>
                <w:lang w:eastAsia="lv-LV"/>
              </w:rPr>
              <w:t>12</w:t>
            </w:r>
            <w:r w:rsidR="007F3D9F" w:rsidRPr="61DD7445">
              <w:rPr>
                <w:rFonts w:ascii="Calibri" w:eastAsia="Times New Roman" w:hAnsi="Calibri" w:cs="Calibri"/>
                <w:b/>
                <w:bCs/>
                <w:sz w:val="22"/>
                <w:lang w:eastAsia="lv-LV"/>
              </w:rPr>
              <w:t xml:space="preserve"> 04</w:t>
            </w:r>
            <w:r w:rsidR="2658E6A0" w:rsidRPr="61DD7445">
              <w:rPr>
                <w:rFonts w:ascii="Calibri" w:eastAsia="Times New Roman" w:hAnsi="Calibri" w:cs="Calibri"/>
                <w:b/>
                <w:bCs/>
                <w:sz w:val="22"/>
                <w:lang w:eastAsia="lv-LV"/>
              </w:rPr>
              <w:t>1</w:t>
            </w:r>
          </w:p>
        </w:tc>
      </w:tr>
      <w:tr w:rsidR="007F3D9F" w:rsidRPr="00CB121E" w14:paraId="4C40F8EA" w14:textId="77777777" w:rsidTr="61DD7445">
        <w:trPr>
          <w:trHeight w:val="315"/>
        </w:trPr>
        <w:tc>
          <w:tcPr>
            <w:tcW w:w="2860" w:type="dxa"/>
            <w:tcBorders>
              <w:top w:val="nil"/>
              <w:left w:val="nil"/>
              <w:bottom w:val="single" w:sz="4" w:space="0" w:color="auto"/>
              <w:right w:val="nil"/>
            </w:tcBorders>
            <w:noWrap/>
            <w:vAlign w:val="bottom"/>
            <w:hideMark/>
          </w:tcPr>
          <w:p w14:paraId="7711B879" w14:textId="77777777" w:rsidR="007F3D9F" w:rsidRPr="00CB121E" w:rsidRDefault="007F3D9F" w:rsidP="007F3D9F">
            <w:pPr>
              <w:ind w:firstLine="0"/>
              <w:jc w:val="center"/>
              <w:rPr>
                <w:rFonts w:ascii="Calibri" w:eastAsia="Times New Roman" w:hAnsi="Calibri" w:cs="Calibri"/>
                <w:b/>
                <w:bCs/>
                <w:sz w:val="22"/>
                <w:lang w:eastAsia="lv-LV"/>
              </w:rPr>
            </w:pPr>
          </w:p>
        </w:tc>
        <w:tc>
          <w:tcPr>
            <w:tcW w:w="960" w:type="dxa"/>
            <w:tcBorders>
              <w:top w:val="nil"/>
              <w:left w:val="nil"/>
              <w:bottom w:val="single" w:sz="4" w:space="0" w:color="auto"/>
              <w:right w:val="nil"/>
            </w:tcBorders>
            <w:noWrap/>
            <w:vAlign w:val="bottom"/>
            <w:hideMark/>
          </w:tcPr>
          <w:p w14:paraId="7DDEF1B0" w14:textId="77777777" w:rsidR="007F3D9F" w:rsidRPr="00CB121E" w:rsidRDefault="007F3D9F" w:rsidP="007F3D9F">
            <w:pPr>
              <w:ind w:firstLine="0"/>
              <w:jc w:val="center"/>
              <w:rPr>
                <w:rFonts w:ascii="Calibri" w:eastAsia="Times New Roman" w:hAnsi="Calibri" w:cs="Calibri"/>
                <w:sz w:val="22"/>
                <w:lang w:eastAsia="lv-LV"/>
              </w:rPr>
            </w:pPr>
            <w:r w:rsidRPr="00CB121E">
              <w:rPr>
                <w:rFonts w:ascii="Calibri" w:eastAsia="Times New Roman" w:hAnsi="Calibri" w:cs="Calibri"/>
                <w:sz w:val="22"/>
                <w:lang w:eastAsia="lv-LV"/>
              </w:rPr>
              <w:t>7</w:t>
            </w:r>
          </w:p>
        </w:tc>
        <w:tc>
          <w:tcPr>
            <w:tcW w:w="960" w:type="dxa"/>
            <w:tcBorders>
              <w:top w:val="nil"/>
              <w:left w:val="nil"/>
              <w:bottom w:val="single" w:sz="4" w:space="0" w:color="auto"/>
              <w:right w:val="nil"/>
            </w:tcBorders>
            <w:noWrap/>
            <w:vAlign w:val="bottom"/>
            <w:hideMark/>
          </w:tcPr>
          <w:p w14:paraId="6CEAF754" w14:textId="77777777" w:rsidR="007F3D9F" w:rsidRPr="00CB121E" w:rsidRDefault="007F3D9F" w:rsidP="007F3D9F">
            <w:pPr>
              <w:ind w:firstLine="0"/>
              <w:jc w:val="center"/>
              <w:rPr>
                <w:rFonts w:ascii="Calibri" w:eastAsia="Times New Roman" w:hAnsi="Calibri" w:cs="Calibri"/>
                <w:sz w:val="22"/>
                <w:lang w:eastAsia="lv-LV"/>
              </w:rPr>
            </w:pPr>
          </w:p>
        </w:tc>
        <w:tc>
          <w:tcPr>
            <w:tcW w:w="960" w:type="dxa"/>
            <w:tcBorders>
              <w:top w:val="nil"/>
              <w:left w:val="nil"/>
              <w:bottom w:val="single" w:sz="4" w:space="0" w:color="auto"/>
              <w:right w:val="nil"/>
            </w:tcBorders>
            <w:noWrap/>
            <w:vAlign w:val="bottom"/>
            <w:hideMark/>
          </w:tcPr>
          <w:p w14:paraId="0D1F3E3D" w14:textId="77777777" w:rsidR="007F3D9F" w:rsidRPr="00CB121E" w:rsidRDefault="007F3D9F" w:rsidP="007F3D9F">
            <w:pPr>
              <w:ind w:firstLine="0"/>
              <w:jc w:val="left"/>
              <w:rPr>
                <w:rFonts w:eastAsia="Times New Roman" w:cs="Times New Roman"/>
                <w:sz w:val="20"/>
                <w:szCs w:val="20"/>
                <w:lang w:eastAsia="lv-LV"/>
              </w:rPr>
            </w:pPr>
          </w:p>
        </w:tc>
        <w:tc>
          <w:tcPr>
            <w:tcW w:w="1120" w:type="dxa"/>
            <w:tcBorders>
              <w:top w:val="nil"/>
              <w:left w:val="nil"/>
              <w:bottom w:val="single" w:sz="4" w:space="0" w:color="auto"/>
              <w:right w:val="nil"/>
            </w:tcBorders>
            <w:noWrap/>
            <w:vAlign w:val="bottom"/>
            <w:hideMark/>
          </w:tcPr>
          <w:p w14:paraId="02A37338" w14:textId="77777777" w:rsidR="007F3D9F" w:rsidRPr="00CB121E" w:rsidRDefault="007F3D9F" w:rsidP="007F3D9F">
            <w:pPr>
              <w:ind w:firstLine="0"/>
              <w:jc w:val="left"/>
              <w:rPr>
                <w:rFonts w:eastAsia="Times New Roman" w:cs="Times New Roman"/>
                <w:sz w:val="20"/>
                <w:szCs w:val="20"/>
                <w:lang w:eastAsia="lv-LV"/>
              </w:rPr>
            </w:pPr>
          </w:p>
        </w:tc>
        <w:tc>
          <w:tcPr>
            <w:tcW w:w="1100" w:type="dxa"/>
            <w:tcBorders>
              <w:top w:val="nil"/>
              <w:left w:val="nil"/>
              <w:bottom w:val="single" w:sz="4" w:space="0" w:color="auto"/>
              <w:right w:val="nil"/>
            </w:tcBorders>
            <w:noWrap/>
            <w:vAlign w:val="bottom"/>
            <w:hideMark/>
          </w:tcPr>
          <w:p w14:paraId="5387E2A4" w14:textId="77777777" w:rsidR="007F3D9F" w:rsidRPr="00CB121E" w:rsidRDefault="007F3D9F" w:rsidP="007F3D9F">
            <w:pPr>
              <w:ind w:firstLine="0"/>
              <w:jc w:val="left"/>
              <w:rPr>
                <w:rFonts w:eastAsia="Times New Roman" w:cs="Times New Roman"/>
                <w:sz w:val="20"/>
                <w:szCs w:val="20"/>
                <w:lang w:eastAsia="lv-LV"/>
              </w:rPr>
            </w:pPr>
          </w:p>
        </w:tc>
        <w:tc>
          <w:tcPr>
            <w:tcW w:w="1140" w:type="dxa"/>
            <w:tcBorders>
              <w:top w:val="nil"/>
              <w:left w:val="single" w:sz="4" w:space="0" w:color="auto"/>
              <w:bottom w:val="single" w:sz="4" w:space="0" w:color="auto"/>
              <w:right w:val="single" w:sz="4" w:space="0" w:color="auto"/>
            </w:tcBorders>
            <w:noWrap/>
            <w:vAlign w:val="bottom"/>
            <w:hideMark/>
          </w:tcPr>
          <w:p w14:paraId="1F0E895F" w14:textId="4ECE8541" w:rsidR="007F3D9F" w:rsidRPr="00CB121E" w:rsidRDefault="1CA1767F" w:rsidP="61DD7445">
            <w:pPr>
              <w:ind w:firstLine="0"/>
              <w:jc w:val="right"/>
              <w:rPr>
                <w:rFonts w:ascii="Calibri" w:eastAsia="Times New Roman" w:hAnsi="Calibri" w:cs="Calibri"/>
                <w:b/>
                <w:bCs/>
                <w:sz w:val="22"/>
                <w:lang w:eastAsia="lv-LV"/>
              </w:rPr>
            </w:pPr>
            <w:r w:rsidRPr="61DD7445">
              <w:rPr>
                <w:rFonts w:ascii="Calibri" w:eastAsia="Times New Roman" w:hAnsi="Calibri" w:cs="Calibri"/>
                <w:b/>
                <w:bCs/>
                <w:sz w:val="22"/>
                <w:lang w:eastAsia="lv-LV"/>
              </w:rPr>
              <w:t>43</w:t>
            </w:r>
            <w:r w:rsidR="007F3D9F" w:rsidRPr="61DD7445">
              <w:rPr>
                <w:rFonts w:ascii="Calibri" w:eastAsia="Times New Roman" w:hAnsi="Calibri" w:cs="Calibri"/>
                <w:b/>
                <w:bCs/>
                <w:sz w:val="22"/>
                <w:lang w:eastAsia="lv-LV"/>
              </w:rPr>
              <w:t xml:space="preserve"> </w:t>
            </w:r>
            <w:r w:rsidR="11004CC5" w:rsidRPr="61DD7445">
              <w:rPr>
                <w:rFonts w:ascii="Calibri" w:eastAsia="Times New Roman" w:hAnsi="Calibri" w:cs="Calibri"/>
                <w:b/>
                <w:bCs/>
                <w:sz w:val="22"/>
                <w:lang w:eastAsia="lv-LV"/>
              </w:rPr>
              <w:t>641</w:t>
            </w:r>
          </w:p>
        </w:tc>
        <w:tc>
          <w:tcPr>
            <w:tcW w:w="1200" w:type="dxa"/>
            <w:tcBorders>
              <w:top w:val="nil"/>
              <w:left w:val="single" w:sz="4" w:space="0" w:color="auto"/>
              <w:bottom w:val="single" w:sz="4" w:space="0" w:color="auto"/>
              <w:right w:val="nil"/>
            </w:tcBorders>
            <w:noWrap/>
            <w:vAlign w:val="bottom"/>
            <w:hideMark/>
          </w:tcPr>
          <w:p w14:paraId="0BB8B930" w14:textId="21AA0D24" w:rsidR="007F3D9F" w:rsidRPr="00CB121E" w:rsidRDefault="28D04B5F" w:rsidP="61DD7445">
            <w:pPr>
              <w:ind w:firstLine="0"/>
              <w:jc w:val="right"/>
              <w:rPr>
                <w:rFonts w:ascii="Calibri" w:eastAsia="Times New Roman" w:hAnsi="Calibri" w:cs="Calibri"/>
                <w:b/>
                <w:bCs/>
                <w:sz w:val="22"/>
                <w:lang w:eastAsia="lv-LV"/>
              </w:rPr>
            </w:pPr>
            <w:r w:rsidRPr="61DD7445">
              <w:rPr>
                <w:rFonts w:ascii="Calibri" w:eastAsia="Times New Roman" w:hAnsi="Calibri" w:cs="Calibri"/>
                <w:b/>
                <w:bCs/>
                <w:sz w:val="22"/>
                <w:lang w:eastAsia="lv-LV"/>
              </w:rPr>
              <w:t>10</w:t>
            </w:r>
            <w:r w:rsidR="007F3D9F" w:rsidRPr="61DD7445">
              <w:rPr>
                <w:rFonts w:ascii="Calibri" w:eastAsia="Times New Roman" w:hAnsi="Calibri" w:cs="Calibri"/>
                <w:b/>
                <w:bCs/>
                <w:sz w:val="22"/>
                <w:lang w:eastAsia="lv-LV"/>
              </w:rPr>
              <w:t xml:space="preserve"> 2</w:t>
            </w:r>
            <w:r w:rsidR="42484AF4" w:rsidRPr="61DD7445">
              <w:rPr>
                <w:rFonts w:ascii="Calibri" w:eastAsia="Times New Roman" w:hAnsi="Calibri" w:cs="Calibri"/>
                <w:b/>
                <w:bCs/>
                <w:sz w:val="22"/>
                <w:lang w:eastAsia="lv-LV"/>
              </w:rPr>
              <w:t>95</w:t>
            </w:r>
          </w:p>
        </w:tc>
        <w:tc>
          <w:tcPr>
            <w:tcW w:w="1170" w:type="dxa"/>
            <w:tcBorders>
              <w:top w:val="nil"/>
              <w:left w:val="single" w:sz="8" w:space="0" w:color="auto"/>
              <w:bottom w:val="single" w:sz="8" w:space="0" w:color="auto"/>
              <w:right w:val="single" w:sz="4" w:space="0" w:color="auto"/>
            </w:tcBorders>
            <w:noWrap/>
            <w:vAlign w:val="bottom"/>
            <w:hideMark/>
          </w:tcPr>
          <w:p w14:paraId="48A51857" w14:textId="06783054" w:rsidR="007F3D9F" w:rsidRPr="00CB121E" w:rsidRDefault="28C95F39" w:rsidP="61DD7445">
            <w:pPr>
              <w:ind w:firstLine="0"/>
              <w:jc w:val="right"/>
              <w:rPr>
                <w:rFonts w:ascii="Calibri" w:eastAsia="Times New Roman" w:hAnsi="Calibri" w:cs="Calibri"/>
                <w:b/>
                <w:bCs/>
                <w:sz w:val="22"/>
                <w:lang w:eastAsia="lv-LV"/>
              </w:rPr>
            </w:pPr>
            <w:r w:rsidRPr="61DD7445">
              <w:rPr>
                <w:rFonts w:ascii="Calibri" w:eastAsia="Times New Roman" w:hAnsi="Calibri" w:cs="Calibri"/>
                <w:b/>
                <w:bCs/>
                <w:sz w:val="22"/>
                <w:lang w:eastAsia="lv-LV"/>
              </w:rPr>
              <w:t>53</w:t>
            </w:r>
            <w:r w:rsidR="007F3D9F" w:rsidRPr="61DD7445">
              <w:rPr>
                <w:rFonts w:ascii="Calibri" w:eastAsia="Times New Roman" w:hAnsi="Calibri" w:cs="Calibri"/>
                <w:b/>
                <w:bCs/>
                <w:sz w:val="22"/>
                <w:lang w:eastAsia="lv-LV"/>
              </w:rPr>
              <w:t xml:space="preserve"> </w:t>
            </w:r>
            <w:r w:rsidR="07FB826C" w:rsidRPr="61DD7445">
              <w:rPr>
                <w:rFonts w:ascii="Calibri" w:eastAsia="Times New Roman" w:hAnsi="Calibri" w:cs="Calibri"/>
                <w:b/>
                <w:bCs/>
                <w:sz w:val="22"/>
                <w:lang w:eastAsia="lv-LV"/>
              </w:rPr>
              <w:t>936</w:t>
            </w:r>
          </w:p>
        </w:tc>
        <w:tc>
          <w:tcPr>
            <w:tcW w:w="1218" w:type="dxa"/>
            <w:tcBorders>
              <w:top w:val="nil"/>
              <w:left w:val="single" w:sz="4" w:space="0" w:color="auto"/>
              <w:bottom w:val="single" w:sz="8" w:space="0" w:color="auto"/>
              <w:right w:val="single" w:sz="4" w:space="0" w:color="auto"/>
            </w:tcBorders>
            <w:noWrap/>
            <w:vAlign w:val="bottom"/>
            <w:hideMark/>
          </w:tcPr>
          <w:p w14:paraId="00A39A66" w14:textId="00A8136E" w:rsidR="007F3D9F" w:rsidRPr="00CB121E" w:rsidRDefault="00BE00EF" w:rsidP="61DD7445">
            <w:pPr>
              <w:ind w:firstLine="0"/>
              <w:jc w:val="center"/>
              <w:rPr>
                <w:rFonts w:ascii="Calibri" w:eastAsia="Times New Roman" w:hAnsi="Calibri" w:cs="Calibri"/>
                <w:b/>
                <w:bCs/>
                <w:sz w:val="22"/>
                <w:lang w:eastAsia="lv-LV"/>
              </w:rPr>
            </w:pPr>
            <w:r w:rsidRPr="008F6DA7">
              <w:rPr>
                <w:rFonts w:ascii="Calibri" w:eastAsia="Times New Roman" w:hAnsi="Calibri" w:cs="Calibri"/>
                <w:b/>
                <w:bCs/>
                <w:sz w:val="22"/>
                <w:lang w:eastAsia="lv-LV"/>
              </w:rPr>
              <w:t>980</w:t>
            </w:r>
          </w:p>
        </w:tc>
        <w:tc>
          <w:tcPr>
            <w:tcW w:w="1092" w:type="dxa"/>
            <w:tcBorders>
              <w:top w:val="nil"/>
              <w:left w:val="single" w:sz="4" w:space="0" w:color="auto"/>
              <w:bottom w:val="single" w:sz="8" w:space="0" w:color="auto"/>
              <w:right w:val="single" w:sz="8" w:space="0" w:color="auto"/>
            </w:tcBorders>
            <w:shd w:val="clear" w:color="auto" w:fill="92D050"/>
            <w:noWrap/>
            <w:vAlign w:val="bottom"/>
            <w:hideMark/>
          </w:tcPr>
          <w:p w14:paraId="1F66F7E6" w14:textId="1DE7776A" w:rsidR="007F3D9F" w:rsidRPr="00CB121E" w:rsidRDefault="65A0C539" w:rsidP="61DD7445">
            <w:pPr>
              <w:ind w:firstLine="0"/>
              <w:jc w:val="center"/>
              <w:rPr>
                <w:rFonts w:ascii="Calibri" w:eastAsia="Times New Roman" w:hAnsi="Calibri" w:cs="Calibri"/>
                <w:b/>
                <w:bCs/>
                <w:sz w:val="22"/>
                <w:lang w:eastAsia="lv-LV"/>
              </w:rPr>
            </w:pPr>
            <w:r w:rsidRPr="61DD7445">
              <w:rPr>
                <w:rFonts w:ascii="Calibri" w:eastAsia="Times New Roman" w:hAnsi="Calibri" w:cs="Calibri"/>
                <w:b/>
                <w:bCs/>
                <w:sz w:val="22"/>
                <w:lang w:eastAsia="lv-LV"/>
              </w:rPr>
              <w:t>54</w:t>
            </w:r>
            <w:r w:rsidR="007F3D9F" w:rsidRPr="61DD7445">
              <w:rPr>
                <w:rFonts w:ascii="Calibri" w:eastAsia="Times New Roman" w:hAnsi="Calibri" w:cs="Calibri"/>
                <w:b/>
                <w:bCs/>
                <w:sz w:val="22"/>
                <w:lang w:eastAsia="lv-LV"/>
              </w:rPr>
              <w:t xml:space="preserve"> </w:t>
            </w:r>
            <w:r w:rsidR="1C8BFE70" w:rsidRPr="61DD7445">
              <w:rPr>
                <w:rFonts w:ascii="Calibri" w:eastAsia="Times New Roman" w:hAnsi="Calibri" w:cs="Calibri"/>
                <w:b/>
                <w:bCs/>
                <w:sz w:val="22"/>
                <w:lang w:eastAsia="lv-LV"/>
              </w:rPr>
              <w:t>914</w:t>
            </w:r>
          </w:p>
        </w:tc>
      </w:tr>
    </w:tbl>
    <w:p w14:paraId="7F342C2C" w14:textId="77777777" w:rsidR="00141140" w:rsidRPr="00CB121E" w:rsidRDefault="00141140" w:rsidP="002D2ACF">
      <w:pPr>
        <w:ind w:firstLine="0"/>
        <w:rPr>
          <w:rFonts w:eastAsia="Calibri" w:cs="Times New Roman"/>
          <w:color w:val="000000" w:themeColor="text1"/>
          <w:sz w:val="28"/>
          <w:szCs w:val="28"/>
        </w:rPr>
      </w:pPr>
    </w:p>
    <w:p w14:paraId="05326000" w14:textId="77777777" w:rsidR="007F3D9F" w:rsidRPr="00CB121E" w:rsidRDefault="007F3D9F" w:rsidP="002D2ACF">
      <w:pPr>
        <w:ind w:firstLine="0"/>
        <w:rPr>
          <w:rFonts w:eastAsia="Calibri" w:cs="Times New Roman"/>
          <w:color w:val="000000" w:themeColor="text1"/>
          <w:sz w:val="28"/>
          <w:szCs w:val="28"/>
        </w:rPr>
      </w:pPr>
    </w:p>
    <w:p w14:paraId="29ABFD7B" w14:textId="77777777" w:rsidR="007F3D9F" w:rsidRPr="00CB121E" w:rsidRDefault="007F3D9F" w:rsidP="002D2ACF">
      <w:pPr>
        <w:ind w:firstLine="0"/>
        <w:rPr>
          <w:rFonts w:eastAsia="Calibri" w:cs="Times New Roman"/>
          <w:color w:val="000000" w:themeColor="text1"/>
          <w:sz w:val="28"/>
          <w:szCs w:val="28"/>
        </w:rPr>
      </w:pPr>
    </w:p>
    <w:p w14:paraId="4315A24E" w14:textId="77777777" w:rsidR="007F3D9F" w:rsidRPr="00CB121E" w:rsidRDefault="007F3D9F" w:rsidP="002D2ACF">
      <w:pPr>
        <w:ind w:firstLine="0"/>
        <w:rPr>
          <w:rFonts w:eastAsia="Calibri" w:cs="Times New Roman"/>
          <w:color w:val="000000" w:themeColor="text1"/>
          <w:sz w:val="28"/>
          <w:szCs w:val="28"/>
        </w:rPr>
      </w:pPr>
    </w:p>
    <w:tbl>
      <w:tblPr>
        <w:tblpPr w:leftFromText="180" w:rightFromText="180" w:horzAnchor="margin" w:tblpY="4239"/>
        <w:tblW w:w="14365" w:type="dxa"/>
        <w:tblLook w:val="04A0" w:firstRow="1" w:lastRow="0" w:firstColumn="1" w:lastColumn="0" w:noHBand="0" w:noVBand="1"/>
      </w:tblPr>
      <w:tblGrid>
        <w:gridCol w:w="1855"/>
        <w:gridCol w:w="1035"/>
        <w:gridCol w:w="1125"/>
        <w:gridCol w:w="995"/>
        <w:gridCol w:w="1206"/>
        <w:gridCol w:w="1194"/>
        <w:gridCol w:w="1418"/>
        <w:gridCol w:w="1323"/>
        <w:gridCol w:w="1418"/>
        <w:gridCol w:w="1378"/>
        <w:gridCol w:w="1418"/>
      </w:tblGrid>
      <w:tr w:rsidR="007F3D9F" w:rsidRPr="00CB121E" w14:paraId="69B86A3B" w14:textId="77777777" w:rsidTr="00502153">
        <w:trPr>
          <w:trHeight w:val="447"/>
        </w:trPr>
        <w:tc>
          <w:tcPr>
            <w:tcW w:w="1855" w:type="dxa"/>
            <w:tcBorders>
              <w:top w:val="nil"/>
              <w:left w:val="nil"/>
              <w:bottom w:val="single" w:sz="8" w:space="0" w:color="000000" w:themeColor="text1"/>
              <w:right w:val="nil"/>
            </w:tcBorders>
            <w:shd w:val="clear" w:color="auto" w:fill="FFFFFF" w:themeFill="background1"/>
            <w:noWrap/>
            <w:vAlign w:val="bottom"/>
            <w:hideMark/>
          </w:tcPr>
          <w:p w14:paraId="35436C94" w14:textId="65D21031" w:rsidR="007F3D9F" w:rsidRPr="00CB121E" w:rsidRDefault="007F3D9F" w:rsidP="00502153">
            <w:pPr>
              <w:ind w:firstLine="0"/>
              <w:rPr>
                <w:rFonts w:eastAsia="Times New Roman" w:cs="Times New Roman"/>
                <w:i/>
                <w:iCs/>
                <w:sz w:val="22"/>
                <w:lang w:eastAsia="lv-LV"/>
              </w:rPr>
            </w:pPr>
            <w:r w:rsidRPr="00CB121E">
              <w:rPr>
                <w:rFonts w:cs="Times New Roman"/>
                <w:sz w:val="28"/>
                <w:szCs w:val="28"/>
              </w:rPr>
              <w:lastRenderedPageBreak/>
              <w:br w:type="page"/>
            </w:r>
            <w:r w:rsidRPr="00CB121E">
              <w:rPr>
                <w:rFonts w:cs="Times New Roman"/>
                <w:i/>
                <w:iCs/>
                <w:sz w:val="28"/>
                <w:szCs w:val="28"/>
              </w:rPr>
              <w:t xml:space="preserve">2.2. tabula. </w:t>
            </w:r>
            <w:r w:rsidRPr="00CB121E">
              <w:rPr>
                <w:rFonts w:eastAsia="Times New Roman" w:cs="Times New Roman"/>
                <w:i/>
                <w:iCs/>
                <w:sz w:val="22"/>
                <w:lang w:eastAsia="lv-LV"/>
              </w:rPr>
              <w:t> </w:t>
            </w:r>
          </w:p>
        </w:tc>
        <w:tc>
          <w:tcPr>
            <w:tcW w:w="1035" w:type="dxa"/>
            <w:tcBorders>
              <w:top w:val="nil"/>
              <w:left w:val="nil"/>
              <w:bottom w:val="single" w:sz="8" w:space="0" w:color="000000" w:themeColor="text1"/>
              <w:right w:val="nil"/>
            </w:tcBorders>
            <w:shd w:val="clear" w:color="auto" w:fill="FFFFFF" w:themeFill="background1"/>
            <w:noWrap/>
            <w:vAlign w:val="bottom"/>
            <w:hideMark/>
          </w:tcPr>
          <w:p w14:paraId="76A94639"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1125" w:type="dxa"/>
            <w:tcBorders>
              <w:top w:val="nil"/>
              <w:left w:val="nil"/>
              <w:bottom w:val="single" w:sz="8" w:space="0" w:color="000000" w:themeColor="text1"/>
              <w:right w:val="nil"/>
            </w:tcBorders>
            <w:shd w:val="clear" w:color="auto" w:fill="FFFFFF" w:themeFill="background1"/>
            <w:noWrap/>
            <w:vAlign w:val="bottom"/>
            <w:hideMark/>
          </w:tcPr>
          <w:p w14:paraId="56F7FE74"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995" w:type="dxa"/>
            <w:tcBorders>
              <w:top w:val="nil"/>
              <w:left w:val="nil"/>
              <w:bottom w:val="single" w:sz="8" w:space="0" w:color="000000" w:themeColor="text1"/>
              <w:right w:val="nil"/>
            </w:tcBorders>
            <w:shd w:val="clear" w:color="auto" w:fill="FFFFFF" w:themeFill="background1"/>
            <w:noWrap/>
            <w:vAlign w:val="bottom"/>
            <w:hideMark/>
          </w:tcPr>
          <w:p w14:paraId="02E98AD3"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1206" w:type="dxa"/>
            <w:tcBorders>
              <w:top w:val="nil"/>
              <w:left w:val="nil"/>
              <w:bottom w:val="single" w:sz="8" w:space="0" w:color="000000" w:themeColor="text1"/>
              <w:right w:val="nil"/>
            </w:tcBorders>
            <w:shd w:val="clear" w:color="auto" w:fill="FFFFFF" w:themeFill="background1"/>
            <w:noWrap/>
            <w:vAlign w:val="bottom"/>
            <w:hideMark/>
          </w:tcPr>
          <w:p w14:paraId="547F7C98"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1194" w:type="dxa"/>
            <w:tcBorders>
              <w:top w:val="nil"/>
              <w:left w:val="nil"/>
              <w:bottom w:val="single" w:sz="8" w:space="0" w:color="000000" w:themeColor="text1"/>
              <w:right w:val="nil"/>
            </w:tcBorders>
            <w:shd w:val="clear" w:color="auto" w:fill="FFFFFF" w:themeFill="background1"/>
            <w:noWrap/>
            <w:vAlign w:val="bottom"/>
            <w:hideMark/>
          </w:tcPr>
          <w:p w14:paraId="39DBB90D"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1418" w:type="dxa"/>
            <w:tcBorders>
              <w:top w:val="nil"/>
              <w:left w:val="nil"/>
              <w:bottom w:val="single" w:sz="8" w:space="0" w:color="000000" w:themeColor="text1"/>
              <w:right w:val="nil"/>
            </w:tcBorders>
            <w:shd w:val="clear" w:color="auto" w:fill="FFFFFF" w:themeFill="background1"/>
            <w:noWrap/>
            <w:vAlign w:val="bottom"/>
            <w:hideMark/>
          </w:tcPr>
          <w:p w14:paraId="3D56EC6F"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1323" w:type="dxa"/>
            <w:tcBorders>
              <w:top w:val="nil"/>
              <w:left w:val="nil"/>
              <w:bottom w:val="single" w:sz="8" w:space="0" w:color="000000" w:themeColor="text1"/>
              <w:right w:val="nil"/>
            </w:tcBorders>
            <w:shd w:val="clear" w:color="auto" w:fill="FFFFFF" w:themeFill="background1"/>
            <w:noWrap/>
            <w:vAlign w:val="bottom"/>
            <w:hideMark/>
          </w:tcPr>
          <w:p w14:paraId="4AB92774" w14:textId="77777777" w:rsidR="007F3D9F" w:rsidRPr="00CB121E" w:rsidRDefault="007F3D9F" w:rsidP="00502153">
            <w:pPr>
              <w:ind w:firstLine="0"/>
              <w:rPr>
                <w:rFonts w:eastAsia="Times New Roman" w:cs="Times New Roman"/>
                <w:sz w:val="22"/>
                <w:lang w:eastAsia="lv-LV"/>
              </w:rPr>
            </w:pPr>
            <w:r w:rsidRPr="00CB121E">
              <w:rPr>
                <w:rFonts w:eastAsia="Times New Roman" w:cs="Times New Roman"/>
                <w:sz w:val="22"/>
                <w:lang w:eastAsia="lv-LV"/>
              </w:rPr>
              <w:t> </w:t>
            </w:r>
          </w:p>
        </w:tc>
        <w:tc>
          <w:tcPr>
            <w:tcW w:w="4214" w:type="dxa"/>
            <w:gridSpan w:val="3"/>
            <w:tcBorders>
              <w:top w:val="single" w:sz="8" w:space="0" w:color="auto"/>
              <w:left w:val="single" w:sz="8" w:space="0" w:color="auto"/>
              <w:bottom w:val="single" w:sz="8" w:space="0" w:color="000000" w:themeColor="text1"/>
              <w:right w:val="single" w:sz="8" w:space="0" w:color="000000" w:themeColor="text1"/>
            </w:tcBorders>
            <w:shd w:val="clear" w:color="auto" w:fill="FFFFFF" w:themeFill="background1"/>
            <w:vAlign w:val="bottom"/>
            <w:hideMark/>
          </w:tcPr>
          <w:p w14:paraId="3C2B71C5"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2027.gadā un turpmāk</w:t>
            </w:r>
          </w:p>
        </w:tc>
      </w:tr>
      <w:tr w:rsidR="007F3D9F" w:rsidRPr="00CB121E" w14:paraId="596DF2A8" w14:textId="77777777" w:rsidTr="00502153">
        <w:trPr>
          <w:trHeight w:val="2048"/>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2D04734"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amata nosaukums</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B4873B3"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amata vietu skaits</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58B83C0"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saime</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4A41FA"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līmenis</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FD1FCDF"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mēnešalgu grupa</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5DEC3D1"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Amata vietas mēnešalga</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E0AE35F"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Gada atalgojums, EUR</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C18111"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VSAOI, 23.59%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4811C94"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 xml:space="preserve">Atlīdzība (EKK 1000) </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8322479"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Uzturēšanas izdevumi (EKK 2000 un EKK 5000</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6ADED1C" w14:textId="77777777" w:rsidR="007F3D9F" w:rsidRPr="00CB121E" w:rsidRDefault="007F3D9F" w:rsidP="00502153">
            <w:pPr>
              <w:ind w:firstLine="0"/>
              <w:rPr>
                <w:rFonts w:eastAsia="Times New Roman" w:cs="Times New Roman"/>
                <w:b/>
                <w:bCs/>
                <w:sz w:val="22"/>
                <w:lang w:eastAsia="lv-LV"/>
              </w:rPr>
            </w:pPr>
            <w:r w:rsidRPr="00CB121E">
              <w:rPr>
                <w:rFonts w:eastAsia="Times New Roman" w:cs="Times New Roman"/>
                <w:b/>
                <w:bCs/>
                <w:sz w:val="22"/>
                <w:lang w:eastAsia="lv-LV"/>
              </w:rPr>
              <w:t>Kopā izdevumi</w:t>
            </w:r>
          </w:p>
        </w:tc>
      </w:tr>
      <w:tr w:rsidR="007F3D9F" w:rsidRPr="00CB121E" w14:paraId="484D0856" w14:textId="77777777" w:rsidTr="00502153">
        <w:trPr>
          <w:trHeight w:val="447"/>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6A030CAB"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1209DCB5"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1F64C467"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77CF632E"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6A1CCBA7"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6DBDADE4"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20C4F712"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3F472F1A"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28E6CFD0"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39BF3076"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699"/>
            <w:hideMark/>
          </w:tcPr>
          <w:p w14:paraId="76B2E6CC" w14:textId="77777777" w:rsidR="007F3D9F" w:rsidRPr="00CB121E" w:rsidRDefault="007F3D9F" w:rsidP="00502153">
            <w:pPr>
              <w:ind w:firstLine="0"/>
              <w:rPr>
                <w:rFonts w:eastAsia="Times New Roman" w:cs="Times New Roman"/>
                <w:b/>
                <w:bCs/>
                <w:szCs w:val="24"/>
                <w:lang w:eastAsia="lv-LV"/>
              </w:rPr>
            </w:pPr>
            <w:r w:rsidRPr="00CB121E">
              <w:rPr>
                <w:rFonts w:eastAsia="Times New Roman" w:cs="Times New Roman"/>
                <w:b/>
                <w:bCs/>
                <w:szCs w:val="24"/>
                <w:lang w:eastAsia="lv-LV"/>
              </w:rPr>
              <w:t> </w:t>
            </w:r>
          </w:p>
        </w:tc>
      </w:tr>
      <w:tr w:rsidR="007F3D9F" w:rsidRPr="00CB121E" w14:paraId="623D0B8E" w14:textId="77777777" w:rsidTr="00502153">
        <w:trPr>
          <w:trHeight w:val="432"/>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E459831" w14:textId="77777777" w:rsidR="007F3D9F" w:rsidRPr="00CB121E" w:rsidRDefault="007F3D9F" w:rsidP="00502153">
            <w:pPr>
              <w:ind w:firstLine="0"/>
              <w:rPr>
                <w:rFonts w:cs="Times New Roman"/>
              </w:rPr>
            </w:pPr>
            <w:r w:rsidRPr="00CB121E">
              <w:rPr>
                <w:rFonts w:eastAsia="Times New Roman" w:cs="Times New Roman"/>
                <w:sz w:val="22"/>
              </w:rPr>
              <w:t>Departamenta vadītājs</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EEC7E8B" w14:textId="77777777" w:rsidR="007F3D9F" w:rsidRPr="00CB121E" w:rsidRDefault="007F3D9F" w:rsidP="00502153">
            <w:pPr>
              <w:ind w:firstLine="0"/>
              <w:rPr>
                <w:rFonts w:cs="Times New Roman"/>
              </w:rPr>
            </w:pPr>
            <w:r w:rsidRPr="00CB121E">
              <w:rPr>
                <w:rFonts w:eastAsia="Times New Roman" w:cs="Times New Roman"/>
                <w:sz w:val="22"/>
              </w:rPr>
              <w:t>1</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BF862B" w14:textId="77777777" w:rsidR="007F3D9F" w:rsidRPr="00CB121E" w:rsidRDefault="007F3D9F" w:rsidP="00502153">
            <w:pPr>
              <w:ind w:firstLine="0"/>
              <w:rPr>
                <w:rFonts w:cs="Times New Roman"/>
              </w:rPr>
            </w:pPr>
            <w:r w:rsidRPr="00CB121E">
              <w:rPr>
                <w:rFonts w:eastAsia="Times New Roman" w:cs="Times New Roman"/>
                <w:sz w:val="22"/>
              </w:rPr>
              <w:t>28.3</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B8AFA23" w14:textId="77777777" w:rsidR="007F3D9F" w:rsidRPr="00CB121E" w:rsidRDefault="007F3D9F" w:rsidP="00502153">
            <w:pPr>
              <w:ind w:firstLine="0"/>
              <w:rPr>
                <w:rFonts w:cs="Times New Roman"/>
              </w:rPr>
            </w:pPr>
            <w:r w:rsidRPr="00CB121E">
              <w:rPr>
                <w:rFonts w:eastAsia="Times New Roman" w:cs="Times New Roman"/>
                <w:sz w:val="22"/>
              </w:rPr>
              <w:t>VI</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DAAD460" w14:textId="77777777" w:rsidR="007F3D9F" w:rsidRPr="00CB121E" w:rsidRDefault="007F3D9F" w:rsidP="00502153">
            <w:pPr>
              <w:ind w:firstLine="0"/>
              <w:rPr>
                <w:rFonts w:cs="Times New Roman"/>
              </w:rPr>
            </w:pPr>
            <w:r w:rsidRPr="00CB121E">
              <w:rPr>
                <w:rFonts w:eastAsia="Times New Roman" w:cs="Times New Roman"/>
                <w:sz w:val="22"/>
              </w:rPr>
              <w:t>11</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DA24189" w14:textId="77777777" w:rsidR="007F3D9F" w:rsidRPr="00CB121E" w:rsidRDefault="007F3D9F" w:rsidP="00502153">
            <w:pPr>
              <w:ind w:firstLine="0"/>
              <w:rPr>
                <w:rFonts w:cs="Times New Roman"/>
              </w:rPr>
            </w:pPr>
            <w:r w:rsidRPr="00CB121E">
              <w:rPr>
                <w:rFonts w:eastAsia="Times New Roman" w:cs="Times New Roman"/>
                <w:sz w:val="22"/>
              </w:rPr>
              <w:t>3001</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B91CBB" w14:textId="77777777" w:rsidR="007F3D9F" w:rsidRPr="00CB121E" w:rsidRDefault="007F3D9F" w:rsidP="00502153">
            <w:pPr>
              <w:ind w:firstLine="0"/>
              <w:rPr>
                <w:rFonts w:cs="Times New Roman"/>
              </w:rPr>
            </w:pPr>
            <w:r w:rsidRPr="00CB121E">
              <w:rPr>
                <w:rFonts w:eastAsia="Times New Roman" w:cs="Times New Roman"/>
                <w:sz w:val="22"/>
              </w:rPr>
              <w:t>36,012</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C90045B" w14:textId="77777777" w:rsidR="007F3D9F" w:rsidRPr="00CB121E" w:rsidRDefault="007F3D9F" w:rsidP="00502153">
            <w:pPr>
              <w:ind w:firstLine="0"/>
              <w:rPr>
                <w:rFonts w:cs="Times New Roman"/>
              </w:rPr>
            </w:pPr>
            <w:r w:rsidRPr="00CB121E">
              <w:rPr>
                <w:rFonts w:eastAsia="Times New Roman" w:cs="Times New Roman"/>
                <w:sz w:val="22"/>
              </w:rPr>
              <w:t>8,495</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C03E967" w14:textId="77777777" w:rsidR="007F3D9F" w:rsidRPr="00CB121E" w:rsidRDefault="007F3D9F" w:rsidP="00502153">
            <w:pPr>
              <w:ind w:firstLine="0"/>
              <w:rPr>
                <w:rFonts w:cs="Times New Roman"/>
              </w:rPr>
            </w:pPr>
            <w:r w:rsidRPr="00CB121E">
              <w:rPr>
                <w:rFonts w:eastAsia="Times New Roman" w:cs="Times New Roman"/>
                <w:sz w:val="22"/>
              </w:rPr>
              <w:t>44,507</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3D1E0629" w14:textId="77777777" w:rsidR="007F3D9F" w:rsidRPr="00CB121E" w:rsidRDefault="007F3D9F" w:rsidP="00502153">
            <w:pPr>
              <w:ind w:firstLine="0"/>
              <w:rPr>
                <w:rFonts w:cs="Times New Roman"/>
              </w:rPr>
            </w:pPr>
            <w:r w:rsidRPr="00CB121E">
              <w:rPr>
                <w:rFonts w:eastAsia="Calibri" w:cs="Times New Roman"/>
                <w:sz w:val="22"/>
              </w:rPr>
              <w:t>559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43DF228B" w14:textId="77777777" w:rsidR="007F3D9F" w:rsidRPr="00CB121E" w:rsidRDefault="007F3D9F" w:rsidP="00502153">
            <w:pPr>
              <w:ind w:firstLine="0"/>
              <w:rPr>
                <w:rFonts w:cs="Times New Roman"/>
              </w:rPr>
            </w:pPr>
            <w:r w:rsidRPr="00CB121E">
              <w:rPr>
                <w:rFonts w:eastAsia="Calibri" w:cs="Times New Roman"/>
                <w:b/>
                <w:bCs/>
                <w:sz w:val="22"/>
              </w:rPr>
              <w:t>45,066</w:t>
            </w:r>
          </w:p>
        </w:tc>
      </w:tr>
      <w:tr w:rsidR="007F3D9F" w:rsidRPr="00CB121E" w14:paraId="0AB742DC" w14:textId="77777777" w:rsidTr="00502153">
        <w:trPr>
          <w:trHeight w:val="492"/>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F1375A" w14:textId="77777777" w:rsidR="007F3D9F" w:rsidRPr="00CB121E" w:rsidRDefault="007F3D9F" w:rsidP="00502153">
            <w:pPr>
              <w:ind w:firstLine="0"/>
              <w:rPr>
                <w:rFonts w:cs="Times New Roman"/>
              </w:rPr>
            </w:pPr>
            <w:r w:rsidRPr="00CB121E">
              <w:rPr>
                <w:rFonts w:eastAsia="Times New Roman" w:cs="Times New Roman"/>
                <w:sz w:val="22"/>
              </w:rPr>
              <w:t xml:space="preserve"> Nodaļas vadītājs</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E55FB1" w14:textId="77777777" w:rsidR="007F3D9F" w:rsidRPr="00CB121E" w:rsidRDefault="007F3D9F" w:rsidP="00502153">
            <w:pPr>
              <w:ind w:firstLine="0"/>
              <w:rPr>
                <w:rFonts w:cs="Times New Roman"/>
              </w:rPr>
            </w:pPr>
            <w:r w:rsidRPr="00CB121E">
              <w:rPr>
                <w:rFonts w:eastAsia="Times New Roman" w:cs="Times New Roman"/>
                <w:sz w:val="22"/>
              </w:rPr>
              <w:t>1</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950DFF" w14:textId="77777777" w:rsidR="007F3D9F" w:rsidRPr="00CB121E" w:rsidRDefault="007F3D9F" w:rsidP="00502153">
            <w:pPr>
              <w:ind w:firstLine="0"/>
              <w:rPr>
                <w:rFonts w:cs="Times New Roman"/>
              </w:rPr>
            </w:pPr>
            <w:r w:rsidRPr="00CB121E">
              <w:rPr>
                <w:rFonts w:eastAsia="Times New Roman" w:cs="Times New Roman"/>
                <w:sz w:val="22"/>
              </w:rPr>
              <w:t>28.3</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546E3DA" w14:textId="77777777" w:rsidR="007F3D9F" w:rsidRPr="00CB121E" w:rsidRDefault="007F3D9F" w:rsidP="00502153">
            <w:pPr>
              <w:ind w:firstLine="0"/>
              <w:rPr>
                <w:rFonts w:cs="Times New Roman"/>
              </w:rPr>
            </w:pPr>
            <w:r w:rsidRPr="00CB121E">
              <w:rPr>
                <w:rFonts w:eastAsia="Times New Roman" w:cs="Times New Roman"/>
                <w:sz w:val="22"/>
              </w:rPr>
              <w:t>V</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B9FF178" w14:textId="77777777" w:rsidR="007F3D9F" w:rsidRPr="00CB121E" w:rsidRDefault="007F3D9F" w:rsidP="00502153">
            <w:pPr>
              <w:ind w:firstLine="0"/>
              <w:rPr>
                <w:rFonts w:cs="Times New Roman"/>
              </w:rPr>
            </w:pPr>
            <w:r w:rsidRPr="00CB121E">
              <w:rPr>
                <w:rFonts w:eastAsia="Times New Roman" w:cs="Times New Roman"/>
                <w:sz w:val="22"/>
              </w:rPr>
              <w:t>10</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1FF692D" w14:textId="77777777" w:rsidR="007F3D9F" w:rsidRPr="00CB121E" w:rsidRDefault="007F3D9F" w:rsidP="00502153">
            <w:pPr>
              <w:ind w:firstLine="0"/>
              <w:rPr>
                <w:rFonts w:cs="Times New Roman"/>
              </w:rPr>
            </w:pPr>
            <w:r w:rsidRPr="00CB121E">
              <w:rPr>
                <w:rFonts w:eastAsia="Times New Roman" w:cs="Times New Roman"/>
                <w:sz w:val="22"/>
              </w:rPr>
              <w:t>2476</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E72C25B" w14:textId="77777777" w:rsidR="007F3D9F" w:rsidRPr="00CB121E" w:rsidRDefault="007F3D9F" w:rsidP="00502153">
            <w:pPr>
              <w:ind w:firstLine="0"/>
              <w:rPr>
                <w:rFonts w:cs="Times New Roman"/>
              </w:rPr>
            </w:pPr>
            <w:r w:rsidRPr="00CB121E">
              <w:rPr>
                <w:rFonts w:eastAsia="Times New Roman" w:cs="Times New Roman"/>
                <w:sz w:val="22"/>
              </w:rPr>
              <w:t>29,712</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3970330" w14:textId="77777777" w:rsidR="007F3D9F" w:rsidRPr="00CB121E" w:rsidRDefault="007F3D9F" w:rsidP="00502153">
            <w:pPr>
              <w:ind w:firstLine="0"/>
              <w:rPr>
                <w:rFonts w:cs="Times New Roman"/>
              </w:rPr>
            </w:pPr>
            <w:r w:rsidRPr="00CB121E">
              <w:rPr>
                <w:rFonts w:eastAsia="Times New Roman" w:cs="Times New Roman"/>
                <w:sz w:val="22"/>
              </w:rPr>
              <w:t>7,009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3621204" w14:textId="77777777" w:rsidR="007F3D9F" w:rsidRPr="00CB121E" w:rsidRDefault="007F3D9F" w:rsidP="00502153">
            <w:pPr>
              <w:ind w:firstLine="0"/>
              <w:rPr>
                <w:rFonts w:cs="Times New Roman"/>
              </w:rPr>
            </w:pPr>
            <w:r w:rsidRPr="00CB121E">
              <w:rPr>
                <w:rFonts w:eastAsia="Times New Roman" w:cs="Times New Roman"/>
                <w:sz w:val="22"/>
              </w:rPr>
              <w:t>36,721</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145A0B88" w14:textId="77777777" w:rsidR="007F3D9F" w:rsidRPr="00CB121E" w:rsidRDefault="007F3D9F" w:rsidP="00502153">
            <w:pPr>
              <w:ind w:firstLine="0"/>
              <w:rPr>
                <w:rFonts w:cs="Times New Roman"/>
              </w:rPr>
            </w:pPr>
            <w:r w:rsidRPr="00CB121E">
              <w:rPr>
                <w:rFonts w:eastAsia="Calibri" w:cs="Times New Roman"/>
                <w:sz w:val="22"/>
              </w:rPr>
              <w:t>559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5D791F6B" w14:textId="77777777" w:rsidR="007F3D9F" w:rsidRPr="00CB121E" w:rsidRDefault="007F3D9F" w:rsidP="00502153">
            <w:pPr>
              <w:ind w:firstLine="0"/>
              <w:rPr>
                <w:rFonts w:cs="Times New Roman"/>
              </w:rPr>
            </w:pPr>
            <w:r w:rsidRPr="00CB121E">
              <w:rPr>
                <w:rFonts w:eastAsia="Calibri" w:cs="Times New Roman"/>
                <w:b/>
                <w:bCs/>
                <w:sz w:val="22"/>
              </w:rPr>
              <w:t>37,280</w:t>
            </w:r>
          </w:p>
        </w:tc>
      </w:tr>
      <w:tr w:rsidR="007F3D9F" w:rsidRPr="00CB121E" w14:paraId="7300596D" w14:textId="77777777" w:rsidTr="00502153">
        <w:trPr>
          <w:trHeight w:val="432"/>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8CB67B" w14:textId="77777777" w:rsidR="007F3D9F" w:rsidRPr="00CB121E" w:rsidRDefault="007F3D9F" w:rsidP="00502153">
            <w:pPr>
              <w:ind w:firstLine="0"/>
              <w:rPr>
                <w:rFonts w:cs="Times New Roman"/>
              </w:rPr>
            </w:pPr>
            <w:r w:rsidRPr="00CB121E">
              <w:rPr>
                <w:rFonts w:eastAsia="Times New Roman" w:cs="Times New Roman"/>
                <w:sz w:val="22"/>
              </w:rPr>
              <w:t>Nodaļas vadītājs</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8416E3E" w14:textId="77777777" w:rsidR="007F3D9F" w:rsidRPr="00CB121E" w:rsidRDefault="007F3D9F" w:rsidP="00502153">
            <w:pPr>
              <w:ind w:firstLine="0"/>
              <w:rPr>
                <w:rFonts w:cs="Times New Roman"/>
              </w:rPr>
            </w:pPr>
            <w:r w:rsidRPr="00CB121E">
              <w:rPr>
                <w:rFonts w:eastAsia="Times New Roman" w:cs="Times New Roman"/>
                <w:sz w:val="22"/>
              </w:rPr>
              <w:t>1</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12F0708" w14:textId="77777777" w:rsidR="007F3D9F" w:rsidRPr="00CB121E" w:rsidRDefault="007F3D9F" w:rsidP="00502153">
            <w:pPr>
              <w:ind w:firstLine="0"/>
              <w:rPr>
                <w:rFonts w:cs="Times New Roman"/>
              </w:rPr>
            </w:pPr>
            <w:r w:rsidRPr="00CB121E">
              <w:rPr>
                <w:rFonts w:eastAsia="Times New Roman" w:cs="Times New Roman"/>
                <w:sz w:val="22"/>
              </w:rPr>
              <w:t>28.3</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42D94D3" w14:textId="77777777" w:rsidR="007F3D9F" w:rsidRPr="00CB121E" w:rsidRDefault="007F3D9F" w:rsidP="00502153">
            <w:pPr>
              <w:ind w:firstLine="0"/>
              <w:rPr>
                <w:rFonts w:cs="Times New Roman"/>
              </w:rPr>
            </w:pPr>
            <w:r w:rsidRPr="00CB121E">
              <w:rPr>
                <w:rFonts w:eastAsia="Times New Roman" w:cs="Times New Roman"/>
                <w:sz w:val="22"/>
              </w:rPr>
              <w:t>V</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3B3311B" w14:textId="77777777" w:rsidR="007F3D9F" w:rsidRPr="00CB121E" w:rsidRDefault="007F3D9F" w:rsidP="00502153">
            <w:pPr>
              <w:ind w:firstLine="0"/>
              <w:rPr>
                <w:rFonts w:cs="Times New Roman"/>
              </w:rPr>
            </w:pPr>
            <w:r w:rsidRPr="00CB121E">
              <w:rPr>
                <w:rFonts w:eastAsia="Times New Roman" w:cs="Times New Roman"/>
                <w:sz w:val="22"/>
              </w:rPr>
              <w:t>10</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C6F931B" w14:textId="77777777" w:rsidR="007F3D9F" w:rsidRPr="00CB121E" w:rsidRDefault="007F3D9F" w:rsidP="00502153">
            <w:pPr>
              <w:ind w:firstLine="0"/>
              <w:rPr>
                <w:rFonts w:cs="Times New Roman"/>
              </w:rPr>
            </w:pPr>
            <w:r w:rsidRPr="00CB121E">
              <w:rPr>
                <w:rFonts w:eastAsia="Times New Roman" w:cs="Times New Roman"/>
                <w:sz w:val="22"/>
              </w:rPr>
              <w:t>2476</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F6B326C" w14:textId="77777777" w:rsidR="007F3D9F" w:rsidRPr="00CB121E" w:rsidRDefault="007F3D9F" w:rsidP="00502153">
            <w:pPr>
              <w:ind w:firstLine="0"/>
              <w:rPr>
                <w:rFonts w:cs="Times New Roman"/>
              </w:rPr>
            </w:pPr>
            <w:r w:rsidRPr="00CB121E">
              <w:rPr>
                <w:rFonts w:eastAsia="Times New Roman" w:cs="Times New Roman"/>
                <w:sz w:val="22"/>
              </w:rPr>
              <w:t>29,712</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E7A3B3D" w14:textId="77777777" w:rsidR="007F3D9F" w:rsidRPr="00CB121E" w:rsidRDefault="007F3D9F" w:rsidP="00502153">
            <w:pPr>
              <w:ind w:firstLine="0"/>
              <w:rPr>
                <w:rFonts w:cs="Times New Roman"/>
              </w:rPr>
            </w:pPr>
            <w:r w:rsidRPr="00CB121E">
              <w:rPr>
                <w:rFonts w:eastAsia="Times New Roman" w:cs="Times New Roman"/>
                <w:sz w:val="22"/>
              </w:rPr>
              <w:t>7,009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3F837B" w14:textId="77777777" w:rsidR="007F3D9F" w:rsidRPr="00CB121E" w:rsidRDefault="007F3D9F" w:rsidP="00502153">
            <w:pPr>
              <w:ind w:firstLine="0"/>
              <w:rPr>
                <w:rFonts w:cs="Times New Roman"/>
              </w:rPr>
            </w:pPr>
            <w:r w:rsidRPr="00CB121E">
              <w:rPr>
                <w:rFonts w:eastAsia="Times New Roman" w:cs="Times New Roman"/>
                <w:sz w:val="22"/>
              </w:rPr>
              <w:t>36,721</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29A3C3E0" w14:textId="77777777" w:rsidR="007F3D9F" w:rsidRPr="00CB121E" w:rsidRDefault="007F3D9F" w:rsidP="00502153">
            <w:pPr>
              <w:ind w:firstLine="0"/>
              <w:rPr>
                <w:rFonts w:cs="Times New Roman"/>
              </w:rPr>
            </w:pPr>
            <w:r w:rsidRPr="00CB121E">
              <w:rPr>
                <w:rFonts w:eastAsia="Calibri" w:cs="Times New Roman"/>
                <w:sz w:val="22"/>
              </w:rPr>
              <w:t>559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0A9E3914" w14:textId="77777777" w:rsidR="007F3D9F" w:rsidRPr="00CB121E" w:rsidRDefault="007F3D9F" w:rsidP="00502153">
            <w:pPr>
              <w:ind w:firstLine="0"/>
              <w:rPr>
                <w:rFonts w:cs="Times New Roman"/>
              </w:rPr>
            </w:pPr>
            <w:r w:rsidRPr="00CB121E">
              <w:rPr>
                <w:rFonts w:eastAsia="Calibri" w:cs="Times New Roman"/>
                <w:b/>
                <w:bCs/>
                <w:sz w:val="22"/>
              </w:rPr>
              <w:t>37,280</w:t>
            </w:r>
          </w:p>
        </w:tc>
      </w:tr>
      <w:tr w:rsidR="007F3D9F" w:rsidRPr="00CB121E" w14:paraId="1B574EC4" w14:textId="77777777" w:rsidTr="00502153">
        <w:trPr>
          <w:trHeight w:val="432"/>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73AE65" w14:textId="77777777" w:rsidR="007F3D9F" w:rsidRPr="00CB121E" w:rsidRDefault="007F3D9F" w:rsidP="00502153">
            <w:pPr>
              <w:ind w:firstLine="0"/>
              <w:rPr>
                <w:rFonts w:cs="Times New Roman"/>
              </w:rPr>
            </w:pPr>
            <w:r w:rsidRPr="00CB121E">
              <w:rPr>
                <w:rFonts w:eastAsia="Times New Roman" w:cs="Times New Roman"/>
                <w:sz w:val="22"/>
              </w:rPr>
              <w:lastRenderedPageBreak/>
              <w:t>Vecākais inspektors</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3F64603" w14:textId="77777777" w:rsidR="007F3D9F" w:rsidRPr="00CB121E" w:rsidRDefault="007F3D9F" w:rsidP="00502153">
            <w:pPr>
              <w:ind w:firstLine="0"/>
              <w:rPr>
                <w:rFonts w:cs="Times New Roman"/>
              </w:rPr>
            </w:pPr>
            <w:r w:rsidRPr="00CB121E">
              <w:rPr>
                <w:rFonts w:eastAsia="Times New Roman" w:cs="Times New Roman"/>
                <w:sz w:val="22"/>
              </w:rPr>
              <w:t>2</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9E8BB87" w14:textId="77777777" w:rsidR="007F3D9F" w:rsidRPr="00CB121E" w:rsidRDefault="007F3D9F" w:rsidP="00502153">
            <w:pPr>
              <w:ind w:firstLine="0"/>
              <w:rPr>
                <w:rFonts w:cs="Times New Roman"/>
              </w:rPr>
            </w:pPr>
            <w:r w:rsidRPr="00CB121E">
              <w:rPr>
                <w:rFonts w:eastAsia="Times New Roman" w:cs="Times New Roman"/>
                <w:sz w:val="22"/>
              </w:rPr>
              <w:t>28.3</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06F0D19" w14:textId="77777777" w:rsidR="007F3D9F" w:rsidRPr="00CB121E" w:rsidRDefault="007F3D9F" w:rsidP="00502153">
            <w:pPr>
              <w:ind w:firstLine="0"/>
              <w:rPr>
                <w:rFonts w:cs="Times New Roman"/>
              </w:rPr>
            </w:pPr>
            <w:r w:rsidRPr="00CB121E">
              <w:rPr>
                <w:rFonts w:eastAsia="Times New Roman" w:cs="Times New Roman"/>
                <w:sz w:val="22"/>
              </w:rPr>
              <w:t>IV</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F5656DE" w14:textId="77777777" w:rsidR="007F3D9F" w:rsidRPr="00CB121E" w:rsidRDefault="007F3D9F" w:rsidP="00502153">
            <w:pPr>
              <w:ind w:firstLine="0"/>
              <w:rPr>
                <w:rFonts w:cs="Times New Roman"/>
              </w:rPr>
            </w:pPr>
            <w:r w:rsidRPr="00CB121E">
              <w:rPr>
                <w:rFonts w:eastAsia="Times New Roman" w:cs="Times New Roman"/>
                <w:sz w:val="22"/>
              </w:rPr>
              <w:t>9</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E4F53DF" w14:textId="77777777" w:rsidR="007F3D9F" w:rsidRPr="00CB121E" w:rsidRDefault="007F3D9F" w:rsidP="00502153">
            <w:pPr>
              <w:ind w:firstLine="0"/>
              <w:rPr>
                <w:rFonts w:cs="Times New Roman"/>
              </w:rPr>
            </w:pPr>
            <w:r w:rsidRPr="00CB121E">
              <w:rPr>
                <w:rFonts w:eastAsia="Times New Roman" w:cs="Times New Roman"/>
                <w:sz w:val="22"/>
              </w:rPr>
              <w:t>1711</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5167F5" w14:textId="77777777" w:rsidR="007F3D9F" w:rsidRPr="00CB121E" w:rsidRDefault="007F3D9F" w:rsidP="00502153">
            <w:pPr>
              <w:ind w:firstLine="0"/>
              <w:rPr>
                <w:rFonts w:cs="Times New Roman"/>
              </w:rPr>
            </w:pPr>
            <w:r w:rsidRPr="00CB121E">
              <w:rPr>
                <w:rFonts w:eastAsia="Times New Roman" w:cs="Times New Roman"/>
                <w:sz w:val="22"/>
              </w:rPr>
              <w:t>41,064</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0DE298" w14:textId="77777777" w:rsidR="007F3D9F" w:rsidRPr="00CB121E" w:rsidRDefault="007F3D9F" w:rsidP="00502153">
            <w:pPr>
              <w:ind w:firstLine="0"/>
              <w:rPr>
                <w:rFonts w:cs="Times New Roman"/>
              </w:rPr>
            </w:pPr>
            <w:r w:rsidRPr="00CB121E">
              <w:rPr>
                <w:rFonts w:eastAsia="Times New Roman" w:cs="Times New Roman"/>
                <w:sz w:val="22"/>
              </w:rPr>
              <w:t>9,687</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9BAAABA" w14:textId="77777777" w:rsidR="007F3D9F" w:rsidRPr="00CB121E" w:rsidRDefault="007F3D9F" w:rsidP="00502153">
            <w:pPr>
              <w:ind w:firstLine="0"/>
              <w:rPr>
                <w:rFonts w:cs="Times New Roman"/>
              </w:rPr>
            </w:pPr>
            <w:r w:rsidRPr="00CB121E">
              <w:rPr>
                <w:rFonts w:eastAsia="Times New Roman" w:cs="Times New Roman"/>
                <w:sz w:val="22"/>
              </w:rPr>
              <w:t>50,751</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79345C50" w14:textId="77777777" w:rsidR="007F3D9F" w:rsidRPr="00CB121E" w:rsidRDefault="007F3D9F" w:rsidP="00502153">
            <w:pPr>
              <w:ind w:firstLine="0"/>
              <w:rPr>
                <w:rFonts w:cs="Times New Roman"/>
              </w:rPr>
            </w:pPr>
            <w:r w:rsidRPr="00CB121E">
              <w:rPr>
                <w:rFonts w:eastAsia="Calibri" w:cs="Times New Roman"/>
                <w:sz w:val="22"/>
              </w:rPr>
              <w:t>1118</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68C6527C" w14:textId="77777777" w:rsidR="007F3D9F" w:rsidRPr="00CB121E" w:rsidRDefault="007F3D9F" w:rsidP="00502153">
            <w:pPr>
              <w:ind w:firstLine="0"/>
              <w:rPr>
                <w:rFonts w:cs="Times New Roman"/>
              </w:rPr>
            </w:pPr>
            <w:r w:rsidRPr="00CB121E">
              <w:rPr>
                <w:rFonts w:eastAsia="Calibri" w:cs="Times New Roman"/>
                <w:b/>
                <w:bCs/>
                <w:sz w:val="22"/>
              </w:rPr>
              <w:t>51,869</w:t>
            </w:r>
          </w:p>
        </w:tc>
      </w:tr>
      <w:tr w:rsidR="007F3D9F" w:rsidRPr="00CB121E" w14:paraId="6B47626D" w14:textId="77777777" w:rsidTr="00502153">
        <w:trPr>
          <w:trHeight w:val="447"/>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75885F" w14:textId="77777777" w:rsidR="007F3D9F" w:rsidRPr="00CB121E" w:rsidRDefault="007F3D9F" w:rsidP="00502153">
            <w:pPr>
              <w:ind w:firstLine="0"/>
              <w:rPr>
                <w:rFonts w:cs="Times New Roman"/>
              </w:rPr>
            </w:pPr>
            <w:r w:rsidRPr="00CB121E">
              <w:rPr>
                <w:rFonts w:eastAsia="Times New Roman" w:cs="Times New Roman"/>
                <w:sz w:val="22"/>
              </w:rPr>
              <w:t>Inspektors</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AFD962D" w14:textId="77777777" w:rsidR="007F3D9F" w:rsidRPr="00CB121E" w:rsidRDefault="007F3D9F" w:rsidP="00502153">
            <w:pPr>
              <w:ind w:firstLine="0"/>
              <w:rPr>
                <w:rFonts w:cs="Times New Roman"/>
              </w:rPr>
            </w:pPr>
            <w:r w:rsidRPr="00CB121E">
              <w:rPr>
                <w:rFonts w:eastAsia="Times New Roman" w:cs="Times New Roman"/>
                <w:sz w:val="22"/>
              </w:rPr>
              <w:t>2</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D772B51" w14:textId="77777777" w:rsidR="007F3D9F" w:rsidRPr="00CB121E" w:rsidRDefault="007F3D9F" w:rsidP="00502153">
            <w:pPr>
              <w:ind w:firstLine="0"/>
              <w:rPr>
                <w:rFonts w:cs="Times New Roman"/>
              </w:rPr>
            </w:pPr>
            <w:r w:rsidRPr="00CB121E">
              <w:rPr>
                <w:rFonts w:eastAsia="Times New Roman" w:cs="Times New Roman"/>
                <w:sz w:val="22"/>
              </w:rPr>
              <w:t>24</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FC59CA3" w14:textId="77777777" w:rsidR="007F3D9F" w:rsidRPr="00CB121E" w:rsidRDefault="007F3D9F" w:rsidP="00502153">
            <w:pPr>
              <w:ind w:firstLine="0"/>
              <w:rPr>
                <w:rFonts w:cs="Times New Roman"/>
              </w:rPr>
            </w:pPr>
            <w:r w:rsidRPr="00CB121E">
              <w:rPr>
                <w:rFonts w:eastAsia="Times New Roman" w:cs="Times New Roman"/>
                <w:sz w:val="22"/>
              </w:rPr>
              <w:t>II</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B170DBB" w14:textId="77777777" w:rsidR="007F3D9F" w:rsidRPr="00CB121E" w:rsidRDefault="007F3D9F" w:rsidP="00502153">
            <w:pPr>
              <w:ind w:firstLine="0"/>
              <w:rPr>
                <w:rFonts w:cs="Times New Roman"/>
              </w:rPr>
            </w:pPr>
            <w:r w:rsidRPr="00CB121E">
              <w:rPr>
                <w:rFonts w:eastAsia="Times New Roman" w:cs="Times New Roman"/>
                <w:sz w:val="22"/>
              </w:rPr>
              <w:t>10</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E7683CC" w14:textId="77777777" w:rsidR="007F3D9F" w:rsidRPr="00CB121E" w:rsidRDefault="007F3D9F" w:rsidP="00502153">
            <w:pPr>
              <w:ind w:firstLine="0"/>
              <w:rPr>
                <w:rFonts w:cs="Times New Roman"/>
              </w:rPr>
            </w:pPr>
            <w:r w:rsidRPr="00CB121E">
              <w:rPr>
                <w:rFonts w:eastAsia="Times New Roman" w:cs="Times New Roman"/>
                <w:sz w:val="22"/>
              </w:rPr>
              <w:t>1586</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3AAD9CF" w14:textId="77777777" w:rsidR="007F3D9F" w:rsidRPr="00CB121E" w:rsidRDefault="007F3D9F" w:rsidP="00502153">
            <w:pPr>
              <w:ind w:firstLine="0"/>
              <w:rPr>
                <w:rFonts w:cs="Times New Roman"/>
              </w:rPr>
            </w:pPr>
            <w:r w:rsidRPr="00CB121E">
              <w:rPr>
                <w:rFonts w:eastAsia="Times New Roman" w:cs="Times New Roman"/>
                <w:sz w:val="22"/>
              </w:rPr>
              <w:t>38,064</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C72DCF2" w14:textId="77777777" w:rsidR="007F3D9F" w:rsidRPr="00CB121E" w:rsidRDefault="007F3D9F" w:rsidP="00502153">
            <w:pPr>
              <w:ind w:firstLine="0"/>
              <w:rPr>
                <w:rFonts w:cs="Times New Roman"/>
              </w:rPr>
            </w:pPr>
            <w:r w:rsidRPr="00CB121E">
              <w:rPr>
                <w:rFonts w:eastAsia="Times New Roman" w:cs="Times New Roman"/>
                <w:sz w:val="22"/>
              </w:rPr>
              <w:t>8,979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D932EC4" w14:textId="77777777" w:rsidR="007F3D9F" w:rsidRPr="00CB121E" w:rsidRDefault="007F3D9F" w:rsidP="00502153">
            <w:pPr>
              <w:ind w:firstLine="0"/>
              <w:rPr>
                <w:rFonts w:cs="Times New Roman"/>
              </w:rPr>
            </w:pPr>
            <w:r w:rsidRPr="00CB121E">
              <w:rPr>
                <w:rFonts w:eastAsia="Times New Roman" w:cs="Times New Roman"/>
                <w:sz w:val="22"/>
              </w:rPr>
              <w:t>47,043</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727602F8" w14:textId="77777777" w:rsidR="007F3D9F" w:rsidRPr="00CB121E" w:rsidRDefault="007F3D9F" w:rsidP="00502153">
            <w:pPr>
              <w:ind w:firstLine="0"/>
              <w:rPr>
                <w:rFonts w:cs="Times New Roman"/>
              </w:rPr>
            </w:pPr>
            <w:r w:rsidRPr="00CB121E">
              <w:rPr>
                <w:rFonts w:eastAsia="Calibri" w:cs="Times New Roman"/>
                <w:sz w:val="22"/>
              </w:rPr>
              <w:t>1118</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345CE845" w14:textId="77777777" w:rsidR="007F3D9F" w:rsidRPr="00CB121E" w:rsidRDefault="007F3D9F" w:rsidP="00502153">
            <w:pPr>
              <w:ind w:firstLine="0"/>
              <w:rPr>
                <w:rFonts w:cs="Times New Roman"/>
              </w:rPr>
            </w:pPr>
            <w:r w:rsidRPr="00CB121E">
              <w:rPr>
                <w:rFonts w:eastAsia="Calibri" w:cs="Times New Roman"/>
                <w:b/>
                <w:bCs/>
                <w:sz w:val="22"/>
              </w:rPr>
              <w:t>48,161</w:t>
            </w:r>
          </w:p>
        </w:tc>
      </w:tr>
      <w:tr w:rsidR="007F3D9F" w:rsidRPr="00CB121E" w14:paraId="48CE5662" w14:textId="77777777" w:rsidTr="00502153">
        <w:trPr>
          <w:trHeight w:val="447"/>
        </w:trPr>
        <w:tc>
          <w:tcPr>
            <w:tcW w:w="1855"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2C97D4C1" w14:textId="77777777" w:rsidR="007F3D9F" w:rsidRPr="00CB121E" w:rsidRDefault="007F3D9F" w:rsidP="00502153">
            <w:pPr>
              <w:ind w:firstLine="0"/>
              <w:rPr>
                <w:rFonts w:cs="Times New Roman"/>
              </w:rPr>
            </w:pPr>
            <w:r w:rsidRPr="00CB121E">
              <w:rPr>
                <w:rFonts w:eastAsia="Calibri" w:cs="Times New Roman"/>
                <w:sz w:val="22"/>
              </w:rPr>
              <w:t xml:space="preserve">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57C9ABFB" w14:textId="77777777" w:rsidR="007F3D9F" w:rsidRPr="00CB121E" w:rsidRDefault="007F3D9F" w:rsidP="00502153">
            <w:pPr>
              <w:ind w:firstLine="0"/>
              <w:rPr>
                <w:rFonts w:cs="Times New Roman"/>
                <w:b/>
                <w:bCs/>
              </w:rPr>
            </w:pPr>
            <w:r w:rsidRPr="00CB121E">
              <w:rPr>
                <w:rFonts w:eastAsia="Calibri" w:cs="Times New Roman"/>
                <w:b/>
                <w:bCs/>
                <w:sz w:val="22"/>
              </w:rPr>
              <w:t>7</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6ED79B0A" w14:textId="77777777" w:rsidR="007F3D9F" w:rsidRPr="00CB121E" w:rsidRDefault="007F3D9F" w:rsidP="00502153">
            <w:pPr>
              <w:ind w:firstLine="0"/>
              <w:rPr>
                <w:rFonts w:cs="Times New Roman"/>
              </w:rPr>
            </w:pPr>
            <w:r w:rsidRPr="00CB121E">
              <w:rPr>
                <w:rFonts w:eastAsia="Calibri" w:cs="Times New Roman"/>
                <w:sz w:val="22"/>
              </w:rPr>
              <w:t xml:space="preserve"> </w:t>
            </w:r>
          </w:p>
        </w:tc>
        <w:tc>
          <w:tcPr>
            <w:tcW w:w="995"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6063CD2F" w14:textId="77777777" w:rsidR="007F3D9F" w:rsidRPr="00CB121E" w:rsidRDefault="007F3D9F" w:rsidP="00502153">
            <w:pPr>
              <w:ind w:firstLine="0"/>
              <w:rPr>
                <w:rFonts w:cs="Times New Roman"/>
              </w:rPr>
            </w:pPr>
            <w:r w:rsidRPr="00CB121E">
              <w:rPr>
                <w:rFonts w:eastAsia="Calibri" w:cs="Times New Roman"/>
                <w:sz w:val="22"/>
              </w:rPr>
              <w:t xml:space="preserve"> </w:t>
            </w:r>
          </w:p>
        </w:tc>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6FC37C55" w14:textId="77777777" w:rsidR="007F3D9F" w:rsidRPr="00CB121E" w:rsidRDefault="007F3D9F" w:rsidP="00502153">
            <w:pPr>
              <w:ind w:firstLine="0"/>
              <w:rPr>
                <w:rFonts w:cs="Times New Roman"/>
              </w:rPr>
            </w:pPr>
            <w:r w:rsidRPr="00CB121E">
              <w:rPr>
                <w:rFonts w:eastAsia="Calibri" w:cs="Times New Roman"/>
                <w:sz w:val="22"/>
              </w:rPr>
              <w:t xml:space="preserve"> </w:t>
            </w:r>
          </w:p>
        </w:tc>
        <w:tc>
          <w:tcPr>
            <w:tcW w:w="1194"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3985B72D" w14:textId="77777777" w:rsidR="007F3D9F" w:rsidRPr="00CB121E" w:rsidRDefault="007F3D9F" w:rsidP="00502153">
            <w:pPr>
              <w:ind w:firstLine="0"/>
              <w:rPr>
                <w:rFonts w:cs="Times New Roman"/>
              </w:rPr>
            </w:pPr>
            <w:r w:rsidRPr="00CB121E">
              <w:rPr>
                <w:rFonts w:eastAsia="Calibri" w:cs="Times New Roman"/>
                <w:b/>
                <w:bCs/>
                <w:sz w:val="22"/>
              </w:rPr>
              <w:t xml:space="preserve">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59D0FB35" w14:textId="77777777" w:rsidR="007F3D9F" w:rsidRPr="00CB121E" w:rsidRDefault="007F3D9F" w:rsidP="00502153">
            <w:pPr>
              <w:ind w:firstLine="0"/>
              <w:rPr>
                <w:rFonts w:cs="Times New Roman"/>
              </w:rPr>
            </w:pPr>
            <w:r w:rsidRPr="00CB121E">
              <w:rPr>
                <w:rFonts w:eastAsia="Calibri" w:cs="Times New Roman"/>
                <w:b/>
                <w:bCs/>
                <w:sz w:val="22"/>
              </w:rPr>
              <w:t>174,564</w:t>
            </w: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4142137E" w14:textId="77777777" w:rsidR="007F3D9F" w:rsidRPr="00CB121E" w:rsidRDefault="007F3D9F" w:rsidP="00502153">
            <w:pPr>
              <w:ind w:firstLine="0"/>
              <w:rPr>
                <w:rFonts w:cs="Times New Roman"/>
              </w:rPr>
            </w:pPr>
            <w:r w:rsidRPr="00CB121E">
              <w:rPr>
                <w:rFonts w:eastAsia="Calibri" w:cs="Times New Roman"/>
                <w:b/>
                <w:bCs/>
                <w:sz w:val="22"/>
              </w:rPr>
              <w:t>41,179</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1EF2B08D" w14:textId="77777777" w:rsidR="007F3D9F" w:rsidRPr="00CB121E" w:rsidRDefault="007F3D9F" w:rsidP="00502153">
            <w:pPr>
              <w:ind w:firstLine="0"/>
              <w:rPr>
                <w:rFonts w:cs="Times New Roman"/>
              </w:rPr>
            </w:pPr>
            <w:r w:rsidRPr="00CB121E">
              <w:rPr>
                <w:rFonts w:eastAsia="Calibri" w:cs="Times New Roman"/>
                <w:b/>
                <w:bCs/>
                <w:sz w:val="22"/>
              </w:rPr>
              <w:t>215,743</w:t>
            </w:r>
          </w:p>
        </w:tc>
        <w:tc>
          <w:tcPr>
            <w:tcW w:w="1378"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vAlign w:val="bottom"/>
            <w:hideMark/>
          </w:tcPr>
          <w:p w14:paraId="5F6BDAA7" w14:textId="77777777" w:rsidR="007F3D9F" w:rsidRPr="00CB121E" w:rsidRDefault="007F3D9F" w:rsidP="00502153">
            <w:pPr>
              <w:ind w:firstLine="0"/>
              <w:rPr>
                <w:rFonts w:cs="Times New Roman"/>
              </w:rPr>
            </w:pPr>
            <w:r w:rsidRPr="00CB121E">
              <w:rPr>
                <w:rFonts w:eastAsia="Calibri" w:cs="Times New Roman"/>
                <w:b/>
                <w:bCs/>
                <w:sz w:val="22"/>
              </w:rPr>
              <w:t>3,913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noWrap/>
            <w:vAlign w:val="bottom"/>
            <w:hideMark/>
          </w:tcPr>
          <w:p w14:paraId="47B012CE" w14:textId="77777777" w:rsidR="007F3D9F" w:rsidRPr="00CB121E" w:rsidRDefault="007F3D9F" w:rsidP="00502153">
            <w:pPr>
              <w:ind w:firstLine="0"/>
              <w:rPr>
                <w:rFonts w:cs="Times New Roman"/>
              </w:rPr>
            </w:pPr>
            <w:r w:rsidRPr="00CB121E">
              <w:rPr>
                <w:rFonts w:eastAsia="Calibri" w:cs="Times New Roman"/>
                <w:b/>
                <w:bCs/>
                <w:sz w:val="22"/>
              </w:rPr>
              <w:t>219,656</w:t>
            </w:r>
          </w:p>
        </w:tc>
      </w:tr>
    </w:tbl>
    <w:p w14:paraId="0F227E5A" w14:textId="77777777" w:rsidR="007F3D9F" w:rsidRPr="00CB121E" w:rsidRDefault="007F3D9F" w:rsidP="002D2ACF">
      <w:pPr>
        <w:ind w:firstLine="0"/>
        <w:rPr>
          <w:rFonts w:eastAsia="Calibri" w:cs="Times New Roman"/>
          <w:color w:val="000000" w:themeColor="text1"/>
          <w:sz w:val="28"/>
          <w:szCs w:val="28"/>
        </w:rPr>
        <w:sectPr w:rsidR="007F3D9F" w:rsidRPr="00CB121E" w:rsidSect="003229F0">
          <w:pgSz w:w="16838" w:h="11906" w:orient="landscape"/>
          <w:pgMar w:top="1708" w:right="1133" w:bottom="847" w:left="1132" w:header="708" w:footer="708" w:gutter="0"/>
          <w:cols w:space="708"/>
          <w:titlePg/>
          <w:docGrid w:linePitch="360"/>
        </w:sectPr>
      </w:pPr>
    </w:p>
    <w:p w14:paraId="0CF8C7F6" w14:textId="474B2042" w:rsidR="00716276" w:rsidRPr="00CB121E" w:rsidRDefault="29B4BE91" w:rsidP="001F5C9C">
      <w:pPr>
        <w:ind w:firstLine="720"/>
        <w:rPr>
          <w:rFonts w:eastAsia="Calibri" w:cs="Times New Roman"/>
          <w:color w:val="000000" w:themeColor="text1"/>
          <w:sz w:val="28"/>
          <w:szCs w:val="28"/>
        </w:rPr>
        <w:sectPr w:rsidR="00716276" w:rsidRPr="00CB121E" w:rsidSect="00716276">
          <w:pgSz w:w="11906" w:h="16838"/>
          <w:pgMar w:top="1133" w:right="847" w:bottom="1132" w:left="1708" w:header="708" w:footer="708" w:gutter="0"/>
          <w:cols w:space="708"/>
          <w:titlePg/>
          <w:docGrid w:linePitch="360"/>
        </w:sectPr>
      </w:pPr>
      <w:r w:rsidRPr="00CB121E">
        <w:rPr>
          <w:rFonts w:eastAsia="Calibri" w:cs="Times New Roman"/>
          <w:color w:val="000000" w:themeColor="text1"/>
          <w:sz w:val="28"/>
          <w:szCs w:val="28"/>
        </w:rPr>
        <w:lastRenderedPageBreak/>
        <w:t xml:space="preserve">Ņemot vērā, ka </w:t>
      </w:r>
      <w:r w:rsidR="416BD966" w:rsidRPr="00CB121E">
        <w:rPr>
          <w:rFonts w:eastAsia="Calibri" w:cs="Times New Roman"/>
          <w:color w:val="000000" w:themeColor="text1"/>
          <w:sz w:val="28"/>
          <w:szCs w:val="28"/>
        </w:rPr>
        <w:t xml:space="preserve">Inspekcija </w:t>
      </w:r>
      <w:r w:rsidRPr="00CB121E">
        <w:rPr>
          <w:rFonts w:eastAsia="Calibri" w:cs="Times New Roman"/>
          <w:color w:val="000000" w:themeColor="text1"/>
          <w:sz w:val="28"/>
          <w:szCs w:val="28"/>
        </w:rPr>
        <w:t>ir noteikta kā medicīnisko ierīču tirgus uzraudzības iestāde, tai no 2026. gada jānodrošina arī medicīnisko ierīču, kurās integrētas mākslīgā intelekta (MI) tehnoloģijas, uzraudzības funkcijas, kā to paredz Eiropas Parlamenta un Padomes Regul</w:t>
      </w:r>
      <w:r w:rsidR="00914D7A">
        <w:rPr>
          <w:rFonts w:eastAsia="Calibri" w:cs="Times New Roman"/>
          <w:color w:val="000000" w:themeColor="text1"/>
          <w:sz w:val="28"/>
          <w:szCs w:val="28"/>
        </w:rPr>
        <w:t>a</w:t>
      </w:r>
      <w:r w:rsidRPr="00CB121E">
        <w:rPr>
          <w:rFonts w:eastAsia="Calibri" w:cs="Times New Roman"/>
          <w:color w:val="000000" w:themeColor="text1"/>
          <w:sz w:val="28"/>
          <w:szCs w:val="28"/>
        </w:rPr>
        <w:t xml:space="preserve"> (ES) 2024/1689 (Mākslīgā intelekta akts). Minētās funkcijas īstenošanai nepieciešamas specializētas zināšanas MI tehnoloģijās un medicīnisko ierīču regulējumā. Sagatavojot valsts budžetu 2026. gadam, </w:t>
      </w:r>
      <w:r w:rsidR="30844B94" w:rsidRPr="00CB121E">
        <w:rPr>
          <w:rFonts w:eastAsia="Calibri" w:cs="Times New Roman"/>
          <w:color w:val="000000" w:themeColor="text1"/>
          <w:sz w:val="28"/>
          <w:szCs w:val="28"/>
        </w:rPr>
        <w:t xml:space="preserve">Inspekcijai </w:t>
      </w:r>
      <w:r w:rsidRPr="00CB121E">
        <w:rPr>
          <w:rFonts w:eastAsia="Calibri" w:cs="Times New Roman"/>
          <w:color w:val="000000" w:themeColor="text1"/>
          <w:sz w:val="28"/>
          <w:szCs w:val="28"/>
        </w:rPr>
        <w:t xml:space="preserve">nav piešķirts papildu finansējums MI akta prasību izpildei, līdz ar to reorganizācijas rezultātā </w:t>
      </w:r>
      <w:r w:rsidR="68824F69" w:rsidRPr="00CB121E">
        <w:rPr>
          <w:rFonts w:eastAsia="Calibri" w:cs="Times New Roman"/>
          <w:color w:val="000000" w:themeColor="text1"/>
          <w:sz w:val="28"/>
          <w:szCs w:val="28"/>
        </w:rPr>
        <w:t xml:space="preserve">Inspekcijai </w:t>
      </w:r>
      <w:r w:rsidRPr="00CB121E">
        <w:rPr>
          <w:rFonts w:eastAsia="Calibri" w:cs="Times New Roman"/>
          <w:color w:val="000000" w:themeColor="text1"/>
          <w:sz w:val="28"/>
          <w:szCs w:val="28"/>
        </w:rPr>
        <w:t xml:space="preserve">paliekošās 2,5 amata vietas un tā finansējums </w:t>
      </w:r>
      <w:r w:rsidR="213F8701" w:rsidRPr="00CB121E">
        <w:rPr>
          <w:rFonts w:eastAsia="Calibri" w:cs="Times New Roman"/>
          <w:color w:val="000000" w:themeColor="text1"/>
          <w:sz w:val="28"/>
          <w:szCs w:val="28"/>
        </w:rPr>
        <w:t>61 052</w:t>
      </w:r>
      <w:r w:rsidRPr="00CB121E">
        <w:rPr>
          <w:rFonts w:eastAsia="Calibri" w:cs="Times New Roman"/>
          <w:color w:val="000000" w:themeColor="text1"/>
          <w:sz w:val="28"/>
          <w:szCs w:val="28"/>
        </w:rPr>
        <w:t xml:space="preserve"> euro apmērā </w:t>
      </w:r>
      <w:r w:rsidR="09FA085C" w:rsidRPr="00CB121E">
        <w:rPr>
          <w:rFonts w:eastAsia="Calibri" w:cs="Times New Roman"/>
          <w:color w:val="000000" w:themeColor="text1"/>
          <w:sz w:val="28"/>
          <w:szCs w:val="28"/>
        </w:rPr>
        <w:t xml:space="preserve">(skatīt 3.tabulā) </w:t>
      </w:r>
      <w:r w:rsidRPr="00CB121E">
        <w:rPr>
          <w:rFonts w:eastAsia="Calibri" w:cs="Times New Roman"/>
          <w:color w:val="000000" w:themeColor="text1"/>
          <w:sz w:val="28"/>
          <w:szCs w:val="28"/>
        </w:rPr>
        <w:t>tiks novirzīts Mākslīgā intelekta akta prasību izpildei - divu amata vietu nodrošināšanai (vecākie speciālisti medicīnisko ierīču uzraudzības jomā).</w:t>
      </w:r>
    </w:p>
    <w:p w14:paraId="63B45994" w14:textId="0739B3C8" w:rsidR="00EF2711" w:rsidRPr="00CB121E" w:rsidRDefault="52FB72D5" w:rsidP="002D2ACF">
      <w:pPr>
        <w:ind w:firstLine="0"/>
        <w:rPr>
          <w:rFonts w:eastAsia="Calibri" w:cs="Times New Roman"/>
          <w:color w:val="000000" w:themeColor="text1"/>
          <w:sz w:val="28"/>
          <w:szCs w:val="28"/>
        </w:rPr>
      </w:pPr>
      <w:r w:rsidRPr="00CB121E">
        <w:rPr>
          <w:rFonts w:eastAsia="Calibri" w:cs="Times New Roman"/>
          <w:color w:val="000000" w:themeColor="text1"/>
          <w:sz w:val="28"/>
          <w:szCs w:val="28"/>
        </w:rPr>
        <w:lastRenderedPageBreak/>
        <w:t>3.</w:t>
      </w:r>
      <w:r w:rsidR="206530E6" w:rsidRPr="00CB121E">
        <w:rPr>
          <w:rFonts w:eastAsia="Calibri" w:cs="Times New Roman"/>
          <w:color w:val="000000" w:themeColor="text1"/>
          <w:sz w:val="28"/>
          <w:szCs w:val="28"/>
        </w:rPr>
        <w:t> </w:t>
      </w:r>
      <w:r w:rsidRPr="00CB121E">
        <w:rPr>
          <w:rFonts w:eastAsia="Calibri" w:cs="Times New Roman"/>
          <w:color w:val="000000" w:themeColor="text1"/>
          <w:sz w:val="28"/>
          <w:szCs w:val="28"/>
        </w:rPr>
        <w:t>tabula</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1965"/>
        <w:gridCol w:w="750"/>
        <w:gridCol w:w="690"/>
        <w:gridCol w:w="735"/>
        <w:gridCol w:w="1170"/>
        <w:gridCol w:w="1275"/>
        <w:gridCol w:w="1590"/>
        <w:gridCol w:w="1575"/>
        <w:gridCol w:w="1215"/>
        <w:gridCol w:w="1500"/>
        <w:gridCol w:w="1740"/>
      </w:tblGrid>
      <w:tr w:rsidR="5673B5C6" w:rsidRPr="00CB121E" w14:paraId="284F7CC8" w14:textId="77777777" w:rsidTr="5673B5C6">
        <w:trPr>
          <w:trHeight w:val="1950"/>
        </w:trPr>
        <w:tc>
          <w:tcPr>
            <w:tcW w:w="1965" w:type="dxa"/>
            <w:tcMar>
              <w:top w:w="15" w:type="dxa"/>
              <w:left w:w="15" w:type="dxa"/>
              <w:bottom w:w="15" w:type="dxa"/>
              <w:right w:w="15" w:type="dxa"/>
            </w:tcMar>
            <w:vAlign w:val="center"/>
          </w:tcPr>
          <w:p w14:paraId="0FE219A7" w14:textId="60F38A5A"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amata nosaukums </w:t>
            </w:r>
          </w:p>
        </w:tc>
        <w:tc>
          <w:tcPr>
            <w:tcW w:w="750" w:type="dxa"/>
            <w:tcMar>
              <w:top w:w="15" w:type="dxa"/>
              <w:left w:w="15" w:type="dxa"/>
              <w:bottom w:w="15" w:type="dxa"/>
              <w:right w:w="15" w:type="dxa"/>
            </w:tcMar>
            <w:vAlign w:val="center"/>
          </w:tcPr>
          <w:p w14:paraId="6ABC1E5E" w14:textId="3BF917CE"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amata vietu skaits </w:t>
            </w:r>
          </w:p>
        </w:tc>
        <w:tc>
          <w:tcPr>
            <w:tcW w:w="690" w:type="dxa"/>
            <w:tcMar>
              <w:top w:w="15" w:type="dxa"/>
              <w:left w:w="15" w:type="dxa"/>
              <w:bottom w:w="15" w:type="dxa"/>
              <w:right w:w="15" w:type="dxa"/>
            </w:tcMar>
            <w:vAlign w:val="center"/>
          </w:tcPr>
          <w:p w14:paraId="17D7E15B" w14:textId="37C2AD83"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saime </w:t>
            </w:r>
          </w:p>
        </w:tc>
        <w:tc>
          <w:tcPr>
            <w:tcW w:w="735" w:type="dxa"/>
            <w:tcMar>
              <w:top w:w="15" w:type="dxa"/>
              <w:left w:w="15" w:type="dxa"/>
              <w:bottom w:w="15" w:type="dxa"/>
              <w:right w:w="15" w:type="dxa"/>
            </w:tcMar>
            <w:vAlign w:val="center"/>
          </w:tcPr>
          <w:p w14:paraId="5FA020E7" w14:textId="108364C3"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līmenis </w:t>
            </w:r>
          </w:p>
        </w:tc>
        <w:tc>
          <w:tcPr>
            <w:tcW w:w="1170" w:type="dxa"/>
            <w:tcMar>
              <w:top w:w="15" w:type="dxa"/>
              <w:left w:w="15" w:type="dxa"/>
              <w:bottom w:w="15" w:type="dxa"/>
              <w:right w:w="15" w:type="dxa"/>
            </w:tcMar>
            <w:vAlign w:val="center"/>
          </w:tcPr>
          <w:p w14:paraId="277E866C" w14:textId="21B10AE0"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mēnešalgu grupa </w:t>
            </w:r>
          </w:p>
        </w:tc>
        <w:tc>
          <w:tcPr>
            <w:tcW w:w="1275" w:type="dxa"/>
            <w:tcMar>
              <w:top w:w="15" w:type="dxa"/>
              <w:left w:w="15" w:type="dxa"/>
              <w:bottom w:w="15" w:type="dxa"/>
              <w:right w:w="15" w:type="dxa"/>
            </w:tcMar>
            <w:vAlign w:val="center"/>
          </w:tcPr>
          <w:p w14:paraId="3411739D" w14:textId="74BDA16C"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Amata vietas mēnešalga </w:t>
            </w:r>
          </w:p>
        </w:tc>
        <w:tc>
          <w:tcPr>
            <w:tcW w:w="1590" w:type="dxa"/>
            <w:tcMar>
              <w:top w:w="15" w:type="dxa"/>
              <w:left w:w="15" w:type="dxa"/>
              <w:bottom w:w="15" w:type="dxa"/>
              <w:right w:w="15" w:type="dxa"/>
            </w:tcMar>
            <w:vAlign w:val="center"/>
          </w:tcPr>
          <w:p w14:paraId="39B3C167" w14:textId="610F53BB"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Gada atalgojums, EUR </w:t>
            </w:r>
          </w:p>
        </w:tc>
        <w:tc>
          <w:tcPr>
            <w:tcW w:w="1575" w:type="dxa"/>
            <w:tcMar>
              <w:top w:w="15" w:type="dxa"/>
              <w:left w:w="15" w:type="dxa"/>
              <w:bottom w:w="15" w:type="dxa"/>
              <w:right w:w="15" w:type="dxa"/>
            </w:tcMar>
            <w:vAlign w:val="center"/>
          </w:tcPr>
          <w:p w14:paraId="7710E65E" w14:textId="4E3CA638" w:rsidR="5673B5C6" w:rsidRPr="00CB121E" w:rsidRDefault="5673B5C6" w:rsidP="002D2ACF">
            <w:pPr>
              <w:ind w:firstLine="0"/>
              <w:rPr>
                <w:rFonts w:eastAsia="Calibri" w:cs="Times New Roman"/>
                <w:color w:val="000000" w:themeColor="text1"/>
                <w:sz w:val="22"/>
              </w:rPr>
            </w:pPr>
            <w:r w:rsidRPr="00CB121E">
              <w:rPr>
                <w:rFonts w:eastAsia="Calibri" w:cs="Times New Roman"/>
                <w:color w:val="000000" w:themeColor="text1"/>
                <w:sz w:val="22"/>
              </w:rPr>
              <w:t xml:space="preserve">VSAOI, 23.59% </w:t>
            </w:r>
          </w:p>
        </w:tc>
        <w:tc>
          <w:tcPr>
            <w:tcW w:w="1215" w:type="dxa"/>
            <w:tcMar>
              <w:top w:w="15" w:type="dxa"/>
              <w:left w:w="15" w:type="dxa"/>
              <w:bottom w:w="15" w:type="dxa"/>
              <w:right w:w="15" w:type="dxa"/>
            </w:tcMar>
            <w:vAlign w:val="center"/>
          </w:tcPr>
          <w:p w14:paraId="3A771FC5" w14:textId="54B5D3F1"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xml:space="preserve">Atlīdzība (EKK 1000) </w:t>
            </w:r>
            <w:r w:rsidRPr="00CB121E">
              <w:rPr>
                <w:rFonts w:eastAsia="Calibri" w:cs="Times New Roman"/>
                <w:color w:val="000000" w:themeColor="text1"/>
                <w:sz w:val="22"/>
              </w:rPr>
              <w:t xml:space="preserve"> </w:t>
            </w:r>
          </w:p>
        </w:tc>
        <w:tc>
          <w:tcPr>
            <w:tcW w:w="1500" w:type="dxa"/>
            <w:tcMar>
              <w:top w:w="15" w:type="dxa"/>
              <w:left w:w="15" w:type="dxa"/>
              <w:bottom w:w="15" w:type="dxa"/>
              <w:right w:w="15" w:type="dxa"/>
            </w:tcMar>
            <w:vAlign w:val="center"/>
          </w:tcPr>
          <w:p w14:paraId="2204253B" w14:textId="59D65B78"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Uzturēšanas izdevumi (EKK 2000 un EKK 5000</w:t>
            </w:r>
            <w:r w:rsidRPr="00CB121E">
              <w:rPr>
                <w:rFonts w:eastAsia="Calibri" w:cs="Times New Roman"/>
                <w:color w:val="000000" w:themeColor="text1"/>
                <w:sz w:val="22"/>
              </w:rPr>
              <w:t xml:space="preserve"> </w:t>
            </w:r>
          </w:p>
        </w:tc>
        <w:tc>
          <w:tcPr>
            <w:tcW w:w="1740" w:type="dxa"/>
            <w:tcMar>
              <w:top w:w="15" w:type="dxa"/>
              <w:left w:w="15" w:type="dxa"/>
              <w:bottom w:w="15" w:type="dxa"/>
              <w:right w:w="15" w:type="dxa"/>
            </w:tcMar>
            <w:vAlign w:val="center"/>
          </w:tcPr>
          <w:p w14:paraId="68D3214B" w14:textId="2B996CF4"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Kopā izdevumi</w:t>
            </w:r>
            <w:r w:rsidRPr="00CB121E">
              <w:rPr>
                <w:rFonts w:eastAsia="Calibri" w:cs="Times New Roman"/>
                <w:b/>
                <w:bCs/>
                <w:sz w:val="22"/>
              </w:rPr>
              <w:t xml:space="preserve"> gadā</w:t>
            </w:r>
            <w:r w:rsidRPr="00CB121E">
              <w:rPr>
                <w:rFonts w:eastAsia="Calibri" w:cs="Times New Roman"/>
                <w:color w:val="000000" w:themeColor="text1"/>
                <w:sz w:val="22"/>
              </w:rPr>
              <w:t xml:space="preserve"> </w:t>
            </w:r>
          </w:p>
        </w:tc>
      </w:tr>
      <w:tr w:rsidR="5673B5C6" w:rsidRPr="00CB121E" w14:paraId="588B1231" w14:textId="77777777" w:rsidTr="5673B5C6">
        <w:trPr>
          <w:trHeight w:val="285"/>
        </w:trPr>
        <w:tc>
          <w:tcPr>
            <w:tcW w:w="1965" w:type="dxa"/>
            <w:shd w:val="clear" w:color="auto" w:fill="FFE699"/>
            <w:tcMar>
              <w:top w:w="15" w:type="dxa"/>
              <w:left w:w="15" w:type="dxa"/>
              <w:bottom w:w="15" w:type="dxa"/>
              <w:right w:w="15" w:type="dxa"/>
            </w:tcMar>
          </w:tcPr>
          <w:p w14:paraId="5D1F74E7" w14:textId="4A85586C"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750" w:type="dxa"/>
            <w:shd w:val="clear" w:color="auto" w:fill="FFE699"/>
            <w:tcMar>
              <w:top w:w="15" w:type="dxa"/>
              <w:left w:w="15" w:type="dxa"/>
              <w:bottom w:w="15" w:type="dxa"/>
              <w:right w:w="15" w:type="dxa"/>
            </w:tcMar>
          </w:tcPr>
          <w:p w14:paraId="44EDDDB2" w14:textId="1177E7B0"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690" w:type="dxa"/>
            <w:shd w:val="clear" w:color="auto" w:fill="FFE699"/>
            <w:tcMar>
              <w:top w:w="15" w:type="dxa"/>
              <w:left w:w="15" w:type="dxa"/>
              <w:bottom w:w="15" w:type="dxa"/>
              <w:right w:w="15" w:type="dxa"/>
            </w:tcMar>
          </w:tcPr>
          <w:p w14:paraId="530F2991" w14:textId="7C4C7D5D"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735" w:type="dxa"/>
            <w:shd w:val="clear" w:color="auto" w:fill="FFE699"/>
            <w:tcMar>
              <w:top w:w="15" w:type="dxa"/>
              <w:left w:w="15" w:type="dxa"/>
              <w:bottom w:w="15" w:type="dxa"/>
              <w:right w:w="15" w:type="dxa"/>
            </w:tcMar>
          </w:tcPr>
          <w:p w14:paraId="672D59E2" w14:textId="5838D44E"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170" w:type="dxa"/>
            <w:shd w:val="clear" w:color="auto" w:fill="FFE699"/>
            <w:tcMar>
              <w:top w:w="15" w:type="dxa"/>
              <w:left w:w="15" w:type="dxa"/>
              <w:bottom w:w="15" w:type="dxa"/>
              <w:right w:w="15" w:type="dxa"/>
            </w:tcMar>
          </w:tcPr>
          <w:p w14:paraId="6B1C526B" w14:textId="4ABE3ACB"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275" w:type="dxa"/>
            <w:shd w:val="clear" w:color="auto" w:fill="FFE699"/>
            <w:tcMar>
              <w:top w:w="15" w:type="dxa"/>
              <w:left w:w="15" w:type="dxa"/>
              <w:bottom w:w="15" w:type="dxa"/>
              <w:right w:w="15" w:type="dxa"/>
            </w:tcMar>
          </w:tcPr>
          <w:p w14:paraId="775834F1" w14:textId="4B68C1F6"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590" w:type="dxa"/>
            <w:shd w:val="clear" w:color="auto" w:fill="FFE699"/>
            <w:tcMar>
              <w:top w:w="15" w:type="dxa"/>
              <w:left w:w="15" w:type="dxa"/>
              <w:bottom w:w="15" w:type="dxa"/>
              <w:right w:w="15" w:type="dxa"/>
            </w:tcMar>
          </w:tcPr>
          <w:p w14:paraId="66A7DDF3" w14:textId="176618B9"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575" w:type="dxa"/>
            <w:shd w:val="clear" w:color="auto" w:fill="FFE699"/>
            <w:tcMar>
              <w:top w:w="15" w:type="dxa"/>
              <w:left w:w="15" w:type="dxa"/>
              <w:bottom w:w="15" w:type="dxa"/>
              <w:right w:w="15" w:type="dxa"/>
            </w:tcMar>
          </w:tcPr>
          <w:p w14:paraId="0330239C" w14:textId="311BFDDA"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215" w:type="dxa"/>
            <w:shd w:val="clear" w:color="auto" w:fill="FFE699"/>
            <w:tcMar>
              <w:top w:w="15" w:type="dxa"/>
              <w:left w:w="15" w:type="dxa"/>
              <w:bottom w:w="15" w:type="dxa"/>
              <w:right w:w="15" w:type="dxa"/>
            </w:tcMar>
          </w:tcPr>
          <w:p w14:paraId="114B35B2" w14:textId="2BAA3AB5"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500" w:type="dxa"/>
            <w:shd w:val="clear" w:color="auto" w:fill="FFE699"/>
            <w:tcMar>
              <w:top w:w="15" w:type="dxa"/>
              <w:left w:w="15" w:type="dxa"/>
              <w:bottom w:w="15" w:type="dxa"/>
              <w:right w:w="15" w:type="dxa"/>
            </w:tcMar>
          </w:tcPr>
          <w:p w14:paraId="37BBC99B" w14:textId="2E49A20D"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c>
          <w:tcPr>
            <w:tcW w:w="1740" w:type="dxa"/>
            <w:shd w:val="clear" w:color="auto" w:fill="FFE699"/>
            <w:tcMar>
              <w:top w:w="15" w:type="dxa"/>
              <w:left w:w="15" w:type="dxa"/>
              <w:bottom w:w="15" w:type="dxa"/>
              <w:right w:w="15" w:type="dxa"/>
            </w:tcMar>
          </w:tcPr>
          <w:p w14:paraId="60EB2DE8" w14:textId="60D2800A" w:rsidR="5673B5C6" w:rsidRPr="00CB121E" w:rsidRDefault="5673B5C6" w:rsidP="002D2ACF">
            <w:pPr>
              <w:ind w:firstLine="0"/>
              <w:rPr>
                <w:rFonts w:eastAsia="Calibri" w:cs="Times New Roman"/>
                <w:color w:val="000000" w:themeColor="text1"/>
                <w:sz w:val="22"/>
              </w:rPr>
            </w:pPr>
            <w:r w:rsidRPr="00CB121E">
              <w:rPr>
                <w:rFonts w:eastAsia="Calibri" w:cs="Times New Roman"/>
                <w:b/>
                <w:bCs/>
                <w:color w:val="000000" w:themeColor="text1"/>
                <w:sz w:val="22"/>
              </w:rPr>
              <w:t> </w:t>
            </w:r>
            <w:r w:rsidRPr="00CB121E">
              <w:rPr>
                <w:rFonts w:eastAsia="Calibri" w:cs="Times New Roman"/>
                <w:color w:val="000000" w:themeColor="text1"/>
                <w:sz w:val="22"/>
              </w:rPr>
              <w:t xml:space="preserve"> </w:t>
            </w:r>
          </w:p>
        </w:tc>
      </w:tr>
      <w:tr w:rsidR="5673B5C6" w:rsidRPr="00CB121E" w14:paraId="39C56DC8" w14:textId="77777777" w:rsidTr="5673B5C6">
        <w:trPr>
          <w:trHeight w:val="285"/>
        </w:trPr>
        <w:tc>
          <w:tcPr>
            <w:tcW w:w="1965" w:type="dxa"/>
            <w:tcMar>
              <w:top w:w="15" w:type="dxa"/>
              <w:left w:w="15" w:type="dxa"/>
              <w:bottom w:w="15" w:type="dxa"/>
              <w:right w:w="15" w:type="dxa"/>
            </w:tcMar>
          </w:tcPr>
          <w:p w14:paraId="69FF6D3A" w14:textId="02F002D0" w:rsidR="5673B5C6" w:rsidRPr="00CB121E" w:rsidRDefault="5673B5C6" w:rsidP="002D2ACF">
            <w:pPr>
              <w:ind w:firstLine="0"/>
              <w:rPr>
                <w:rFonts w:cs="Times New Roman"/>
              </w:rPr>
            </w:pPr>
            <w:r w:rsidRPr="00CB121E">
              <w:rPr>
                <w:rFonts w:eastAsia="Times New Roman" w:cs="Times New Roman"/>
                <w:sz w:val="22"/>
              </w:rPr>
              <w:t>Vecākais referents</w:t>
            </w:r>
          </w:p>
        </w:tc>
        <w:tc>
          <w:tcPr>
            <w:tcW w:w="750" w:type="dxa"/>
            <w:tcMar>
              <w:top w:w="15" w:type="dxa"/>
              <w:left w:w="15" w:type="dxa"/>
              <w:bottom w:w="15" w:type="dxa"/>
              <w:right w:w="15" w:type="dxa"/>
            </w:tcMar>
            <w:vAlign w:val="center"/>
          </w:tcPr>
          <w:p w14:paraId="15845AAE" w14:textId="024310BC" w:rsidR="5673B5C6" w:rsidRPr="00CB121E" w:rsidRDefault="5673B5C6" w:rsidP="002D2ACF">
            <w:pPr>
              <w:ind w:firstLine="0"/>
              <w:rPr>
                <w:rFonts w:cs="Times New Roman"/>
              </w:rPr>
            </w:pPr>
            <w:r w:rsidRPr="00CB121E">
              <w:rPr>
                <w:rFonts w:eastAsia="Times New Roman" w:cs="Times New Roman"/>
                <w:sz w:val="22"/>
              </w:rPr>
              <w:t>0.5</w:t>
            </w:r>
          </w:p>
        </w:tc>
        <w:tc>
          <w:tcPr>
            <w:tcW w:w="690" w:type="dxa"/>
            <w:tcMar>
              <w:top w:w="15" w:type="dxa"/>
              <w:left w:w="15" w:type="dxa"/>
              <w:bottom w:w="15" w:type="dxa"/>
              <w:right w:w="15" w:type="dxa"/>
            </w:tcMar>
            <w:vAlign w:val="center"/>
          </w:tcPr>
          <w:p w14:paraId="4C2D0364" w14:textId="77BE5CCE" w:rsidR="5673B5C6" w:rsidRPr="00CB121E" w:rsidRDefault="5673B5C6" w:rsidP="002D2ACF">
            <w:pPr>
              <w:ind w:firstLine="0"/>
              <w:rPr>
                <w:rFonts w:cs="Times New Roman"/>
              </w:rPr>
            </w:pPr>
            <w:r w:rsidRPr="00CB121E">
              <w:rPr>
                <w:rFonts w:eastAsia="Times New Roman" w:cs="Times New Roman"/>
                <w:sz w:val="22"/>
              </w:rPr>
              <w:t>36</w:t>
            </w:r>
          </w:p>
        </w:tc>
        <w:tc>
          <w:tcPr>
            <w:tcW w:w="735" w:type="dxa"/>
            <w:tcMar>
              <w:top w:w="15" w:type="dxa"/>
              <w:left w:w="15" w:type="dxa"/>
              <w:bottom w:w="15" w:type="dxa"/>
              <w:right w:w="15" w:type="dxa"/>
            </w:tcMar>
            <w:vAlign w:val="center"/>
          </w:tcPr>
          <w:p w14:paraId="23180843" w14:textId="4979B4CC" w:rsidR="5673B5C6" w:rsidRPr="00CB121E" w:rsidRDefault="5673B5C6" w:rsidP="002D2ACF">
            <w:pPr>
              <w:ind w:firstLine="0"/>
              <w:rPr>
                <w:rFonts w:cs="Times New Roman"/>
              </w:rPr>
            </w:pPr>
            <w:r w:rsidRPr="00CB121E">
              <w:rPr>
                <w:rFonts w:eastAsia="Times New Roman" w:cs="Times New Roman"/>
                <w:sz w:val="22"/>
              </w:rPr>
              <w:t>III</w:t>
            </w:r>
          </w:p>
        </w:tc>
        <w:tc>
          <w:tcPr>
            <w:tcW w:w="1170" w:type="dxa"/>
            <w:tcMar>
              <w:top w:w="15" w:type="dxa"/>
              <w:left w:w="15" w:type="dxa"/>
              <w:bottom w:w="15" w:type="dxa"/>
              <w:right w:w="15" w:type="dxa"/>
            </w:tcMar>
            <w:vAlign w:val="center"/>
          </w:tcPr>
          <w:p w14:paraId="0AA7CD5D" w14:textId="7AAF0399" w:rsidR="5673B5C6" w:rsidRPr="00CB121E" w:rsidRDefault="5673B5C6" w:rsidP="002D2ACF">
            <w:pPr>
              <w:ind w:firstLine="0"/>
              <w:rPr>
                <w:rFonts w:cs="Times New Roman"/>
              </w:rPr>
            </w:pPr>
            <w:r w:rsidRPr="00CB121E">
              <w:rPr>
                <w:rFonts w:eastAsia="Times New Roman" w:cs="Times New Roman"/>
                <w:sz w:val="22"/>
              </w:rPr>
              <w:t>9</w:t>
            </w:r>
          </w:p>
        </w:tc>
        <w:tc>
          <w:tcPr>
            <w:tcW w:w="1275" w:type="dxa"/>
            <w:tcMar>
              <w:top w:w="15" w:type="dxa"/>
              <w:left w:w="15" w:type="dxa"/>
              <w:bottom w:w="15" w:type="dxa"/>
              <w:right w:w="15" w:type="dxa"/>
            </w:tcMar>
            <w:vAlign w:val="center"/>
          </w:tcPr>
          <w:p w14:paraId="3F7D1858" w14:textId="39D88331" w:rsidR="5673B5C6" w:rsidRPr="00CB121E" w:rsidRDefault="5673B5C6" w:rsidP="002D2ACF">
            <w:pPr>
              <w:ind w:firstLine="0"/>
              <w:rPr>
                <w:rFonts w:cs="Times New Roman"/>
              </w:rPr>
            </w:pPr>
            <w:r w:rsidRPr="00CB121E">
              <w:rPr>
                <w:rFonts w:eastAsia="Times New Roman" w:cs="Times New Roman"/>
                <w:sz w:val="22"/>
              </w:rPr>
              <w:t>706.50</w:t>
            </w:r>
          </w:p>
        </w:tc>
        <w:tc>
          <w:tcPr>
            <w:tcW w:w="1590" w:type="dxa"/>
            <w:tcMar>
              <w:top w:w="15" w:type="dxa"/>
              <w:left w:w="15" w:type="dxa"/>
              <w:bottom w:w="15" w:type="dxa"/>
              <w:right w:w="15" w:type="dxa"/>
            </w:tcMar>
            <w:vAlign w:val="center"/>
          </w:tcPr>
          <w:p w14:paraId="56815AB2" w14:textId="1D6B8877" w:rsidR="5673B5C6" w:rsidRPr="00CB121E" w:rsidRDefault="5673B5C6" w:rsidP="002D2ACF">
            <w:pPr>
              <w:ind w:firstLine="0"/>
              <w:rPr>
                <w:rFonts w:cs="Times New Roman"/>
              </w:rPr>
            </w:pPr>
            <w:r w:rsidRPr="00CB121E">
              <w:rPr>
                <w:rFonts w:eastAsia="Times New Roman" w:cs="Times New Roman"/>
                <w:sz w:val="22"/>
              </w:rPr>
              <w:t>8,478</w:t>
            </w:r>
          </w:p>
        </w:tc>
        <w:tc>
          <w:tcPr>
            <w:tcW w:w="1575" w:type="dxa"/>
            <w:tcMar>
              <w:top w:w="15" w:type="dxa"/>
              <w:left w:w="15" w:type="dxa"/>
              <w:bottom w:w="15" w:type="dxa"/>
              <w:right w:w="15" w:type="dxa"/>
            </w:tcMar>
            <w:vAlign w:val="center"/>
          </w:tcPr>
          <w:p w14:paraId="6E1A1689" w14:textId="483B59F7" w:rsidR="5673B5C6" w:rsidRPr="00CB121E" w:rsidRDefault="5673B5C6" w:rsidP="002D2ACF">
            <w:pPr>
              <w:ind w:firstLine="0"/>
              <w:rPr>
                <w:rFonts w:cs="Times New Roman"/>
              </w:rPr>
            </w:pPr>
            <w:r w:rsidRPr="00CB121E">
              <w:rPr>
                <w:rFonts w:eastAsia="Times New Roman" w:cs="Times New Roman"/>
                <w:sz w:val="22"/>
              </w:rPr>
              <w:t>2,000</w:t>
            </w:r>
          </w:p>
        </w:tc>
        <w:tc>
          <w:tcPr>
            <w:tcW w:w="1215" w:type="dxa"/>
            <w:tcMar>
              <w:top w:w="15" w:type="dxa"/>
              <w:left w:w="15" w:type="dxa"/>
              <w:bottom w:w="15" w:type="dxa"/>
              <w:right w:w="15" w:type="dxa"/>
            </w:tcMar>
            <w:vAlign w:val="center"/>
          </w:tcPr>
          <w:p w14:paraId="6F3CBA80" w14:textId="5B7FF83D" w:rsidR="5673B5C6" w:rsidRPr="00CB121E" w:rsidRDefault="5673B5C6" w:rsidP="002D2ACF">
            <w:pPr>
              <w:ind w:firstLine="0"/>
              <w:rPr>
                <w:rFonts w:cs="Times New Roman"/>
              </w:rPr>
            </w:pPr>
            <w:r w:rsidRPr="00CB121E">
              <w:rPr>
                <w:rFonts w:eastAsia="Times New Roman" w:cs="Times New Roman"/>
                <w:sz w:val="22"/>
              </w:rPr>
              <w:t>10,478</w:t>
            </w:r>
          </w:p>
        </w:tc>
        <w:tc>
          <w:tcPr>
            <w:tcW w:w="1500" w:type="dxa"/>
            <w:tcMar>
              <w:top w:w="15" w:type="dxa"/>
              <w:left w:w="15" w:type="dxa"/>
              <w:bottom w:w="15" w:type="dxa"/>
              <w:right w:w="15" w:type="dxa"/>
            </w:tcMar>
            <w:vAlign w:val="bottom"/>
          </w:tcPr>
          <w:p w14:paraId="40AF7C84" w14:textId="61ECB926" w:rsidR="5673B5C6" w:rsidRPr="00CB121E" w:rsidRDefault="5673B5C6" w:rsidP="002D2ACF">
            <w:pPr>
              <w:ind w:firstLine="0"/>
              <w:rPr>
                <w:rFonts w:cs="Times New Roman"/>
              </w:rPr>
            </w:pPr>
            <w:r w:rsidRPr="00CB121E">
              <w:rPr>
                <w:rFonts w:eastAsia="Calibri" w:cs="Times New Roman"/>
                <w:sz w:val="22"/>
              </w:rPr>
              <w:t>559</w:t>
            </w:r>
          </w:p>
        </w:tc>
        <w:tc>
          <w:tcPr>
            <w:tcW w:w="1740" w:type="dxa"/>
            <w:tcMar>
              <w:top w:w="15" w:type="dxa"/>
              <w:left w:w="15" w:type="dxa"/>
              <w:bottom w:w="15" w:type="dxa"/>
              <w:right w:w="15" w:type="dxa"/>
            </w:tcMar>
            <w:vAlign w:val="bottom"/>
          </w:tcPr>
          <w:p w14:paraId="3AD3345F" w14:textId="6AD7F4E7" w:rsidR="5673B5C6" w:rsidRPr="00CB121E" w:rsidRDefault="5673B5C6" w:rsidP="002D2ACF">
            <w:pPr>
              <w:ind w:firstLine="0"/>
              <w:rPr>
                <w:rFonts w:cs="Times New Roman"/>
              </w:rPr>
            </w:pPr>
            <w:r w:rsidRPr="00CB121E">
              <w:rPr>
                <w:rFonts w:eastAsia="Calibri" w:cs="Times New Roman"/>
                <w:b/>
                <w:bCs/>
                <w:sz w:val="22"/>
              </w:rPr>
              <w:t>11,037</w:t>
            </w:r>
          </w:p>
        </w:tc>
      </w:tr>
      <w:tr w:rsidR="5673B5C6" w:rsidRPr="00CB121E" w14:paraId="23313007" w14:textId="77777777" w:rsidTr="5673B5C6">
        <w:trPr>
          <w:trHeight w:val="330"/>
        </w:trPr>
        <w:tc>
          <w:tcPr>
            <w:tcW w:w="1965" w:type="dxa"/>
            <w:tcMar>
              <w:top w:w="15" w:type="dxa"/>
              <w:left w:w="15" w:type="dxa"/>
              <w:bottom w:w="15" w:type="dxa"/>
              <w:right w:w="15" w:type="dxa"/>
            </w:tcMar>
          </w:tcPr>
          <w:p w14:paraId="2F765125" w14:textId="6D979CF9" w:rsidR="5673B5C6" w:rsidRPr="00CB121E" w:rsidRDefault="5673B5C6" w:rsidP="002D2ACF">
            <w:pPr>
              <w:ind w:firstLine="0"/>
              <w:rPr>
                <w:rFonts w:cs="Times New Roman"/>
              </w:rPr>
            </w:pPr>
            <w:r w:rsidRPr="00CB121E">
              <w:rPr>
                <w:rFonts w:eastAsia="Times New Roman" w:cs="Times New Roman"/>
                <w:sz w:val="22"/>
              </w:rPr>
              <w:t>Inspektors</w:t>
            </w:r>
          </w:p>
        </w:tc>
        <w:tc>
          <w:tcPr>
            <w:tcW w:w="750" w:type="dxa"/>
            <w:tcMar>
              <w:top w:w="15" w:type="dxa"/>
              <w:left w:w="15" w:type="dxa"/>
              <w:bottom w:w="15" w:type="dxa"/>
              <w:right w:w="15" w:type="dxa"/>
            </w:tcMar>
            <w:vAlign w:val="center"/>
          </w:tcPr>
          <w:p w14:paraId="4E08FC71" w14:textId="4D543183" w:rsidR="5673B5C6" w:rsidRPr="00CB121E" w:rsidRDefault="5673B5C6" w:rsidP="002D2ACF">
            <w:pPr>
              <w:ind w:firstLine="0"/>
              <w:rPr>
                <w:rFonts w:cs="Times New Roman"/>
              </w:rPr>
            </w:pPr>
            <w:r w:rsidRPr="00CB121E">
              <w:rPr>
                <w:rFonts w:eastAsia="Times New Roman" w:cs="Times New Roman"/>
                <w:sz w:val="22"/>
              </w:rPr>
              <w:t>1</w:t>
            </w:r>
          </w:p>
        </w:tc>
        <w:tc>
          <w:tcPr>
            <w:tcW w:w="690" w:type="dxa"/>
            <w:tcMar>
              <w:top w:w="15" w:type="dxa"/>
              <w:left w:w="15" w:type="dxa"/>
              <w:bottom w:w="15" w:type="dxa"/>
              <w:right w:w="15" w:type="dxa"/>
            </w:tcMar>
            <w:vAlign w:val="center"/>
          </w:tcPr>
          <w:p w14:paraId="775766EF" w14:textId="18BDE298" w:rsidR="5673B5C6" w:rsidRPr="00CB121E" w:rsidRDefault="5673B5C6" w:rsidP="002D2ACF">
            <w:pPr>
              <w:ind w:firstLine="0"/>
              <w:rPr>
                <w:rFonts w:cs="Times New Roman"/>
              </w:rPr>
            </w:pPr>
            <w:r w:rsidRPr="00CB121E">
              <w:rPr>
                <w:rFonts w:eastAsia="Times New Roman" w:cs="Times New Roman"/>
                <w:sz w:val="22"/>
              </w:rPr>
              <w:t>28.3</w:t>
            </w:r>
          </w:p>
        </w:tc>
        <w:tc>
          <w:tcPr>
            <w:tcW w:w="735" w:type="dxa"/>
            <w:tcMar>
              <w:top w:w="15" w:type="dxa"/>
              <w:left w:w="15" w:type="dxa"/>
              <w:bottom w:w="15" w:type="dxa"/>
              <w:right w:w="15" w:type="dxa"/>
            </w:tcMar>
            <w:vAlign w:val="center"/>
          </w:tcPr>
          <w:p w14:paraId="7FBDE5C6" w14:textId="323F91BF" w:rsidR="5673B5C6" w:rsidRPr="00CB121E" w:rsidRDefault="5673B5C6" w:rsidP="002D2ACF">
            <w:pPr>
              <w:ind w:firstLine="0"/>
              <w:rPr>
                <w:rFonts w:cs="Times New Roman"/>
              </w:rPr>
            </w:pPr>
            <w:r w:rsidRPr="00CB121E">
              <w:rPr>
                <w:rFonts w:eastAsia="Times New Roman" w:cs="Times New Roman"/>
                <w:sz w:val="22"/>
              </w:rPr>
              <w:t>III</w:t>
            </w:r>
          </w:p>
        </w:tc>
        <w:tc>
          <w:tcPr>
            <w:tcW w:w="1170" w:type="dxa"/>
            <w:tcMar>
              <w:top w:w="15" w:type="dxa"/>
              <w:left w:w="15" w:type="dxa"/>
              <w:bottom w:w="15" w:type="dxa"/>
              <w:right w:w="15" w:type="dxa"/>
            </w:tcMar>
            <w:vAlign w:val="center"/>
          </w:tcPr>
          <w:p w14:paraId="54FDDF6D" w14:textId="3E57776E" w:rsidR="5673B5C6" w:rsidRPr="00CB121E" w:rsidRDefault="5673B5C6" w:rsidP="002D2ACF">
            <w:pPr>
              <w:ind w:firstLine="0"/>
              <w:rPr>
                <w:rFonts w:cs="Times New Roman"/>
              </w:rPr>
            </w:pPr>
            <w:r w:rsidRPr="00CB121E">
              <w:rPr>
                <w:rFonts w:eastAsia="Times New Roman" w:cs="Times New Roman"/>
                <w:sz w:val="22"/>
              </w:rPr>
              <w:t>8</w:t>
            </w:r>
          </w:p>
        </w:tc>
        <w:tc>
          <w:tcPr>
            <w:tcW w:w="1275" w:type="dxa"/>
            <w:tcMar>
              <w:top w:w="15" w:type="dxa"/>
              <w:left w:w="15" w:type="dxa"/>
              <w:bottom w:w="15" w:type="dxa"/>
              <w:right w:w="15" w:type="dxa"/>
            </w:tcMar>
            <w:vAlign w:val="center"/>
          </w:tcPr>
          <w:p w14:paraId="2F4584FB" w14:textId="49E1E3E8" w:rsidR="5673B5C6" w:rsidRPr="00CB121E" w:rsidRDefault="5673B5C6" w:rsidP="002D2ACF">
            <w:pPr>
              <w:ind w:firstLine="0"/>
              <w:rPr>
                <w:rFonts w:cs="Times New Roman"/>
              </w:rPr>
            </w:pPr>
            <w:r w:rsidRPr="00CB121E">
              <w:rPr>
                <w:rFonts w:eastAsia="Times New Roman" w:cs="Times New Roman"/>
                <w:sz w:val="22"/>
              </w:rPr>
              <w:t>1586</w:t>
            </w:r>
          </w:p>
        </w:tc>
        <w:tc>
          <w:tcPr>
            <w:tcW w:w="1590" w:type="dxa"/>
            <w:tcMar>
              <w:top w:w="15" w:type="dxa"/>
              <w:left w:w="15" w:type="dxa"/>
              <w:bottom w:w="15" w:type="dxa"/>
              <w:right w:w="15" w:type="dxa"/>
            </w:tcMar>
            <w:vAlign w:val="center"/>
          </w:tcPr>
          <w:p w14:paraId="27548CF9" w14:textId="1DB44DA5" w:rsidR="5673B5C6" w:rsidRPr="00CB121E" w:rsidRDefault="5673B5C6" w:rsidP="002D2ACF">
            <w:pPr>
              <w:ind w:firstLine="0"/>
              <w:rPr>
                <w:rFonts w:cs="Times New Roman"/>
              </w:rPr>
            </w:pPr>
            <w:r w:rsidRPr="00CB121E">
              <w:rPr>
                <w:rFonts w:eastAsia="Times New Roman" w:cs="Times New Roman"/>
                <w:sz w:val="22"/>
              </w:rPr>
              <w:t>19,032</w:t>
            </w:r>
          </w:p>
        </w:tc>
        <w:tc>
          <w:tcPr>
            <w:tcW w:w="1575" w:type="dxa"/>
            <w:tcMar>
              <w:top w:w="15" w:type="dxa"/>
              <w:left w:w="15" w:type="dxa"/>
              <w:bottom w:w="15" w:type="dxa"/>
              <w:right w:w="15" w:type="dxa"/>
            </w:tcMar>
            <w:vAlign w:val="center"/>
          </w:tcPr>
          <w:p w14:paraId="4F414CA4" w14:textId="5F5CD779" w:rsidR="5673B5C6" w:rsidRPr="00CB121E" w:rsidRDefault="5673B5C6" w:rsidP="002D2ACF">
            <w:pPr>
              <w:ind w:firstLine="0"/>
              <w:rPr>
                <w:rFonts w:cs="Times New Roman"/>
              </w:rPr>
            </w:pPr>
            <w:r w:rsidRPr="00CB121E">
              <w:rPr>
                <w:rFonts w:eastAsia="Times New Roman" w:cs="Times New Roman"/>
                <w:sz w:val="22"/>
              </w:rPr>
              <w:t>4,490</w:t>
            </w:r>
          </w:p>
        </w:tc>
        <w:tc>
          <w:tcPr>
            <w:tcW w:w="1215" w:type="dxa"/>
            <w:tcMar>
              <w:top w:w="15" w:type="dxa"/>
              <w:left w:w="15" w:type="dxa"/>
              <w:bottom w:w="15" w:type="dxa"/>
              <w:right w:w="15" w:type="dxa"/>
            </w:tcMar>
            <w:vAlign w:val="center"/>
          </w:tcPr>
          <w:p w14:paraId="7EC84647" w14:textId="3B9A2020" w:rsidR="5673B5C6" w:rsidRPr="00CB121E" w:rsidRDefault="5673B5C6" w:rsidP="002D2ACF">
            <w:pPr>
              <w:ind w:firstLine="0"/>
              <w:rPr>
                <w:rFonts w:cs="Times New Roman"/>
              </w:rPr>
            </w:pPr>
            <w:r w:rsidRPr="00CB121E">
              <w:rPr>
                <w:rFonts w:eastAsia="Times New Roman" w:cs="Times New Roman"/>
                <w:sz w:val="22"/>
              </w:rPr>
              <w:t>23,522</w:t>
            </w:r>
          </w:p>
        </w:tc>
        <w:tc>
          <w:tcPr>
            <w:tcW w:w="1500" w:type="dxa"/>
            <w:tcMar>
              <w:top w:w="15" w:type="dxa"/>
              <w:left w:w="15" w:type="dxa"/>
              <w:bottom w:w="15" w:type="dxa"/>
              <w:right w:w="15" w:type="dxa"/>
            </w:tcMar>
            <w:vAlign w:val="bottom"/>
          </w:tcPr>
          <w:p w14:paraId="1690DFC6" w14:textId="573CCAB6" w:rsidR="5673B5C6" w:rsidRPr="00CB121E" w:rsidRDefault="5673B5C6" w:rsidP="002D2ACF">
            <w:pPr>
              <w:ind w:firstLine="0"/>
              <w:rPr>
                <w:rFonts w:cs="Times New Roman"/>
              </w:rPr>
            </w:pPr>
            <w:r w:rsidRPr="00CB121E">
              <w:rPr>
                <w:rFonts w:eastAsia="Calibri" w:cs="Times New Roman"/>
                <w:sz w:val="22"/>
              </w:rPr>
              <w:t>559</w:t>
            </w:r>
          </w:p>
        </w:tc>
        <w:tc>
          <w:tcPr>
            <w:tcW w:w="1740" w:type="dxa"/>
            <w:tcMar>
              <w:top w:w="15" w:type="dxa"/>
              <w:left w:w="15" w:type="dxa"/>
              <w:bottom w:w="15" w:type="dxa"/>
              <w:right w:w="15" w:type="dxa"/>
            </w:tcMar>
            <w:vAlign w:val="bottom"/>
          </w:tcPr>
          <w:p w14:paraId="59C6FF0B" w14:textId="3AE5474D" w:rsidR="5673B5C6" w:rsidRPr="00CB121E" w:rsidRDefault="5673B5C6" w:rsidP="002D2ACF">
            <w:pPr>
              <w:ind w:firstLine="0"/>
              <w:rPr>
                <w:rFonts w:cs="Times New Roman"/>
              </w:rPr>
            </w:pPr>
            <w:r w:rsidRPr="00CB121E">
              <w:rPr>
                <w:rFonts w:eastAsia="Calibri" w:cs="Times New Roman"/>
                <w:b/>
                <w:bCs/>
                <w:sz w:val="22"/>
              </w:rPr>
              <w:t>24,081</w:t>
            </w:r>
          </w:p>
        </w:tc>
      </w:tr>
      <w:tr w:rsidR="5673B5C6" w:rsidRPr="00CB121E" w14:paraId="6BFEBDD3" w14:textId="77777777" w:rsidTr="5673B5C6">
        <w:trPr>
          <w:trHeight w:val="285"/>
        </w:trPr>
        <w:tc>
          <w:tcPr>
            <w:tcW w:w="1965" w:type="dxa"/>
            <w:tcMar>
              <w:top w:w="15" w:type="dxa"/>
              <w:left w:w="15" w:type="dxa"/>
              <w:bottom w:w="15" w:type="dxa"/>
              <w:right w:w="15" w:type="dxa"/>
            </w:tcMar>
          </w:tcPr>
          <w:p w14:paraId="27DE50E9" w14:textId="61928814" w:rsidR="5673B5C6" w:rsidRPr="00CB121E" w:rsidRDefault="5673B5C6" w:rsidP="002D2ACF">
            <w:pPr>
              <w:ind w:firstLine="0"/>
              <w:rPr>
                <w:rFonts w:cs="Times New Roman"/>
              </w:rPr>
            </w:pPr>
            <w:r w:rsidRPr="00CB121E">
              <w:rPr>
                <w:rFonts w:eastAsia="Times New Roman" w:cs="Times New Roman"/>
                <w:sz w:val="22"/>
              </w:rPr>
              <w:t>Vecākais inspektors</w:t>
            </w:r>
          </w:p>
        </w:tc>
        <w:tc>
          <w:tcPr>
            <w:tcW w:w="750" w:type="dxa"/>
            <w:tcMar>
              <w:top w:w="15" w:type="dxa"/>
              <w:left w:w="15" w:type="dxa"/>
              <w:bottom w:w="15" w:type="dxa"/>
              <w:right w:w="15" w:type="dxa"/>
            </w:tcMar>
            <w:vAlign w:val="center"/>
          </w:tcPr>
          <w:p w14:paraId="018C3480" w14:textId="1F5D5852" w:rsidR="5673B5C6" w:rsidRPr="00CB121E" w:rsidRDefault="5673B5C6" w:rsidP="002D2ACF">
            <w:pPr>
              <w:ind w:firstLine="0"/>
              <w:rPr>
                <w:rFonts w:cs="Times New Roman"/>
              </w:rPr>
            </w:pPr>
            <w:r w:rsidRPr="00CB121E">
              <w:rPr>
                <w:rFonts w:eastAsia="Times New Roman" w:cs="Times New Roman"/>
                <w:sz w:val="22"/>
              </w:rPr>
              <w:t>1</w:t>
            </w:r>
          </w:p>
        </w:tc>
        <w:tc>
          <w:tcPr>
            <w:tcW w:w="690" w:type="dxa"/>
            <w:tcMar>
              <w:top w:w="15" w:type="dxa"/>
              <w:left w:w="15" w:type="dxa"/>
              <w:bottom w:w="15" w:type="dxa"/>
              <w:right w:w="15" w:type="dxa"/>
            </w:tcMar>
            <w:vAlign w:val="center"/>
          </w:tcPr>
          <w:p w14:paraId="0AA58131" w14:textId="1455FA52" w:rsidR="5673B5C6" w:rsidRPr="00CB121E" w:rsidRDefault="5673B5C6" w:rsidP="002D2ACF">
            <w:pPr>
              <w:ind w:firstLine="0"/>
              <w:rPr>
                <w:rFonts w:cs="Times New Roman"/>
              </w:rPr>
            </w:pPr>
            <w:r w:rsidRPr="00CB121E">
              <w:rPr>
                <w:rFonts w:eastAsia="Times New Roman" w:cs="Times New Roman"/>
                <w:sz w:val="22"/>
              </w:rPr>
              <w:t>28.3</w:t>
            </w:r>
          </w:p>
        </w:tc>
        <w:tc>
          <w:tcPr>
            <w:tcW w:w="735" w:type="dxa"/>
            <w:tcMar>
              <w:top w:w="15" w:type="dxa"/>
              <w:left w:w="15" w:type="dxa"/>
              <w:bottom w:w="15" w:type="dxa"/>
              <w:right w:w="15" w:type="dxa"/>
            </w:tcMar>
            <w:vAlign w:val="center"/>
          </w:tcPr>
          <w:p w14:paraId="7FA44F4B" w14:textId="164C4CE3" w:rsidR="5673B5C6" w:rsidRPr="00CB121E" w:rsidRDefault="5673B5C6" w:rsidP="002D2ACF">
            <w:pPr>
              <w:ind w:firstLine="0"/>
              <w:rPr>
                <w:rFonts w:cs="Times New Roman"/>
              </w:rPr>
            </w:pPr>
            <w:r w:rsidRPr="00CB121E">
              <w:rPr>
                <w:rFonts w:eastAsia="Times New Roman" w:cs="Times New Roman"/>
                <w:sz w:val="22"/>
              </w:rPr>
              <w:t>III</w:t>
            </w:r>
          </w:p>
        </w:tc>
        <w:tc>
          <w:tcPr>
            <w:tcW w:w="1170" w:type="dxa"/>
            <w:tcMar>
              <w:top w:w="15" w:type="dxa"/>
              <w:left w:w="15" w:type="dxa"/>
              <w:bottom w:w="15" w:type="dxa"/>
              <w:right w:w="15" w:type="dxa"/>
            </w:tcMar>
            <w:vAlign w:val="center"/>
          </w:tcPr>
          <w:p w14:paraId="0873B6D9" w14:textId="4502D705" w:rsidR="5673B5C6" w:rsidRPr="00CB121E" w:rsidRDefault="5673B5C6" w:rsidP="002D2ACF">
            <w:pPr>
              <w:ind w:firstLine="0"/>
              <w:rPr>
                <w:rFonts w:cs="Times New Roman"/>
              </w:rPr>
            </w:pPr>
            <w:r w:rsidRPr="00CB121E">
              <w:rPr>
                <w:rFonts w:eastAsia="Times New Roman" w:cs="Times New Roman"/>
                <w:sz w:val="22"/>
              </w:rPr>
              <w:t>8</w:t>
            </w:r>
          </w:p>
        </w:tc>
        <w:tc>
          <w:tcPr>
            <w:tcW w:w="1275" w:type="dxa"/>
            <w:tcMar>
              <w:top w:w="15" w:type="dxa"/>
              <w:left w:w="15" w:type="dxa"/>
              <w:bottom w:w="15" w:type="dxa"/>
              <w:right w:w="15" w:type="dxa"/>
            </w:tcMar>
            <w:vAlign w:val="center"/>
          </w:tcPr>
          <w:p w14:paraId="2828CC90" w14:textId="530A6D26" w:rsidR="5673B5C6" w:rsidRPr="00CB121E" w:rsidRDefault="5673B5C6" w:rsidP="002D2ACF">
            <w:pPr>
              <w:ind w:firstLine="0"/>
              <w:rPr>
                <w:rFonts w:cs="Times New Roman"/>
              </w:rPr>
            </w:pPr>
            <w:r w:rsidRPr="00CB121E">
              <w:rPr>
                <w:rFonts w:eastAsia="Times New Roman" w:cs="Times New Roman"/>
                <w:sz w:val="22"/>
              </w:rPr>
              <w:t>1711</w:t>
            </w:r>
          </w:p>
        </w:tc>
        <w:tc>
          <w:tcPr>
            <w:tcW w:w="1590" w:type="dxa"/>
            <w:tcMar>
              <w:top w:w="15" w:type="dxa"/>
              <w:left w:w="15" w:type="dxa"/>
              <w:bottom w:w="15" w:type="dxa"/>
              <w:right w:w="15" w:type="dxa"/>
            </w:tcMar>
            <w:vAlign w:val="center"/>
          </w:tcPr>
          <w:p w14:paraId="4C95095F" w14:textId="3DC9F2B9" w:rsidR="5673B5C6" w:rsidRPr="00CB121E" w:rsidRDefault="5673B5C6" w:rsidP="002D2ACF">
            <w:pPr>
              <w:ind w:firstLine="0"/>
              <w:rPr>
                <w:rFonts w:cs="Times New Roman"/>
              </w:rPr>
            </w:pPr>
            <w:r w:rsidRPr="00CB121E">
              <w:rPr>
                <w:rFonts w:eastAsia="Times New Roman" w:cs="Times New Roman"/>
                <w:sz w:val="22"/>
              </w:rPr>
              <w:t>20,532</w:t>
            </w:r>
          </w:p>
        </w:tc>
        <w:tc>
          <w:tcPr>
            <w:tcW w:w="1575" w:type="dxa"/>
            <w:tcMar>
              <w:top w:w="15" w:type="dxa"/>
              <w:left w:w="15" w:type="dxa"/>
              <w:bottom w:w="15" w:type="dxa"/>
              <w:right w:w="15" w:type="dxa"/>
            </w:tcMar>
            <w:vAlign w:val="center"/>
          </w:tcPr>
          <w:p w14:paraId="206035F4" w14:textId="6F6453A6" w:rsidR="5673B5C6" w:rsidRPr="00CB121E" w:rsidRDefault="5673B5C6" w:rsidP="002D2ACF">
            <w:pPr>
              <w:ind w:firstLine="0"/>
              <w:rPr>
                <w:rFonts w:cs="Times New Roman"/>
              </w:rPr>
            </w:pPr>
            <w:r w:rsidRPr="00CB121E">
              <w:rPr>
                <w:rFonts w:eastAsia="Times New Roman" w:cs="Times New Roman"/>
                <w:sz w:val="22"/>
              </w:rPr>
              <w:t>4,843</w:t>
            </w:r>
          </w:p>
        </w:tc>
        <w:tc>
          <w:tcPr>
            <w:tcW w:w="1215" w:type="dxa"/>
            <w:tcMar>
              <w:top w:w="15" w:type="dxa"/>
              <w:left w:w="15" w:type="dxa"/>
              <w:bottom w:w="15" w:type="dxa"/>
              <w:right w:w="15" w:type="dxa"/>
            </w:tcMar>
            <w:vAlign w:val="center"/>
          </w:tcPr>
          <w:p w14:paraId="2B8DD940" w14:textId="58ACF7E4" w:rsidR="5673B5C6" w:rsidRPr="00CB121E" w:rsidRDefault="5673B5C6" w:rsidP="002D2ACF">
            <w:pPr>
              <w:ind w:firstLine="0"/>
              <w:rPr>
                <w:rFonts w:cs="Times New Roman"/>
              </w:rPr>
            </w:pPr>
            <w:r w:rsidRPr="00CB121E">
              <w:rPr>
                <w:rFonts w:eastAsia="Times New Roman" w:cs="Times New Roman"/>
                <w:sz w:val="22"/>
              </w:rPr>
              <w:t>25,375</w:t>
            </w:r>
          </w:p>
        </w:tc>
        <w:tc>
          <w:tcPr>
            <w:tcW w:w="1500" w:type="dxa"/>
            <w:tcMar>
              <w:top w:w="15" w:type="dxa"/>
              <w:left w:w="15" w:type="dxa"/>
              <w:bottom w:w="15" w:type="dxa"/>
              <w:right w:w="15" w:type="dxa"/>
            </w:tcMar>
            <w:vAlign w:val="bottom"/>
          </w:tcPr>
          <w:p w14:paraId="3BAA2C8B" w14:textId="49F77B6F" w:rsidR="5673B5C6" w:rsidRPr="00CB121E" w:rsidRDefault="5673B5C6" w:rsidP="002D2ACF">
            <w:pPr>
              <w:ind w:firstLine="0"/>
              <w:rPr>
                <w:rFonts w:cs="Times New Roman"/>
              </w:rPr>
            </w:pPr>
            <w:r w:rsidRPr="00CB121E">
              <w:rPr>
                <w:rFonts w:eastAsia="Calibri" w:cs="Times New Roman"/>
                <w:sz w:val="22"/>
              </w:rPr>
              <w:t>559</w:t>
            </w:r>
          </w:p>
        </w:tc>
        <w:tc>
          <w:tcPr>
            <w:tcW w:w="1740" w:type="dxa"/>
            <w:tcMar>
              <w:top w:w="15" w:type="dxa"/>
              <w:left w:w="15" w:type="dxa"/>
              <w:bottom w:w="15" w:type="dxa"/>
              <w:right w:w="15" w:type="dxa"/>
            </w:tcMar>
            <w:vAlign w:val="bottom"/>
          </w:tcPr>
          <w:p w14:paraId="12F2923B" w14:textId="60323F3D" w:rsidR="5673B5C6" w:rsidRPr="00CB121E" w:rsidRDefault="5673B5C6" w:rsidP="002D2ACF">
            <w:pPr>
              <w:ind w:firstLine="0"/>
              <w:rPr>
                <w:rFonts w:cs="Times New Roman"/>
              </w:rPr>
            </w:pPr>
            <w:r w:rsidRPr="00CB121E">
              <w:rPr>
                <w:rFonts w:eastAsia="Calibri" w:cs="Times New Roman"/>
                <w:b/>
                <w:bCs/>
                <w:sz w:val="22"/>
              </w:rPr>
              <w:t>25,934</w:t>
            </w:r>
          </w:p>
        </w:tc>
      </w:tr>
      <w:tr w:rsidR="5673B5C6" w:rsidRPr="00CB121E" w14:paraId="0F4D1719" w14:textId="77777777" w:rsidTr="5673B5C6">
        <w:trPr>
          <w:trHeight w:val="285"/>
        </w:trPr>
        <w:tc>
          <w:tcPr>
            <w:tcW w:w="1965" w:type="dxa"/>
            <w:tcMar>
              <w:top w:w="15" w:type="dxa"/>
              <w:left w:w="15" w:type="dxa"/>
              <w:bottom w:w="15" w:type="dxa"/>
              <w:right w:w="15" w:type="dxa"/>
            </w:tcMar>
            <w:vAlign w:val="bottom"/>
          </w:tcPr>
          <w:p w14:paraId="76F7EAC2" w14:textId="647A88B4" w:rsidR="5673B5C6" w:rsidRPr="00CB121E" w:rsidRDefault="5673B5C6" w:rsidP="002D2ACF">
            <w:pPr>
              <w:ind w:firstLine="0"/>
              <w:rPr>
                <w:rFonts w:cs="Times New Roman"/>
              </w:rPr>
            </w:pPr>
            <w:r w:rsidRPr="00CB121E">
              <w:rPr>
                <w:rFonts w:eastAsia="Calibri" w:cs="Times New Roman"/>
                <w:sz w:val="22"/>
              </w:rPr>
              <w:t xml:space="preserve"> </w:t>
            </w:r>
          </w:p>
        </w:tc>
        <w:tc>
          <w:tcPr>
            <w:tcW w:w="750" w:type="dxa"/>
            <w:tcMar>
              <w:top w:w="15" w:type="dxa"/>
              <w:left w:w="15" w:type="dxa"/>
              <w:bottom w:w="15" w:type="dxa"/>
              <w:right w:w="15" w:type="dxa"/>
            </w:tcMar>
            <w:vAlign w:val="bottom"/>
          </w:tcPr>
          <w:p w14:paraId="6553E42F" w14:textId="59F2BEED" w:rsidR="5673B5C6" w:rsidRPr="00CB121E" w:rsidRDefault="5673B5C6" w:rsidP="002D2ACF">
            <w:pPr>
              <w:ind w:firstLine="0"/>
              <w:rPr>
                <w:rFonts w:cs="Times New Roman"/>
              </w:rPr>
            </w:pPr>
            <w:r w:rsidRPr="00CB121E">
              <w:rPr>
                <w:rFonts w:eastAsia="Calibri" w:cs="Times New Roman"/>
                <w:sz w:val="22"/>
              </w:rPr>
              <w:t xml:space="preserve"> </w:t>
            </w:r>
          </w:p>
        </w:tc>
        <w:tc>
          <w:tcPr>
            <w:tcW w:w="690" w:type="dxa"/>
            <w:tcMar>
              <w:top w:w="15" w:type="dxa"/>
              <w:left w:w="15" w:type="dxa"/>
              <w:bottom w:w="15" w:type="dxa"/>
              <w:right w:w="15" w:type="dxa"/>
            </w:tcMar>
            <w:vAlign w:val="bottom"/>
          </w:tcPr>
          <w:p w14:paraId="2EDC141A" w14:textId="3E641A84" w:rsidR="5673B5C6" w:rsidRPr="00CB121E" w:rsidRDefault="5673B5C6" w:rsidP="002D2ACF">
            <w:pPr>
              <w:ind w:firstLine="0"/>
              <w:rPr>
                <w:rFonts w:cs="Times New Roman"/>
              </w:rPr>
            </w:pPr>
            <w:r w:rsidRPr="00CB121E">
              <w:rPr>
                <w:rFonts w:eastAsia="Calibri" w:cs="Times New Roman"/>
                <w:sz w:val="22"/>
              </w:rPr>
              <w:t xml:space="preserve"> </w:t>
            </w:r>
          </w:p>
        </w:tc>
        <w:tc>
          <w:tcPr>
            <w:tcW w:w="735" w:type="dxa"/>
            <w:tcMar>
              <w:top w:w="15" w:type="dxa"/>
              <w:left w:w="15" w:type="dxa"/>
              <w:bottom w:w="15" w:type="dxa"/>
              <w:right w:w="15" w:type="dxa"/>
            </w:tcMar>
            <w:vAlign w:val="bottom"/>
          </w:tcPr>
          <w:p w14:paraId="4DF0E86D" w14:textId="0DB43EDB" w:rsidR="5673B5C6" w:rsidRPr="00CB121E" w:rsidRDefault="5673B5C6" w:rsidP="002D2ACF">
            <w:pPr>
              <w:ind w:firstLine="0"/>
              <w:rPr>
                <w:rFonts w:cs="Times New Roman"/>
              </w:rPr>
            </w:pPr>
            <w:r w:rsidRPr="00CB121E">
              <w:rPr>
                <w:rFonts w:eastAsia="Calibri" w:cs="Times New Roman"/>
                <w:sz w:val="22"/>
              </w:rPr>
              <w:t xml:space="preserve"> </w:t>
            </w:r>
          </w:p>
        </w:tc>
        <w:tc>
          <w:tcPr>
            <w:tcW w:w="1170" w:type="dxa"/>
            <w:tcMar>
              <w:top w:w="15" w:type="dxa"/>
              <w:left w:w="15" w:type="dxa"/>
              <w:bottom w:w="15" w:type="dxa"/>
              <w:right w:w="15" w:type="dxa"/>
            </w:tcMar>
            <w:vAlign w:val="bottom"/>
          </w:tcPr>
          <w:p w14:paraId="0E198D41" w14:textId="0614B801" w:rsidR="5673B5C6" w:rsidRPr="00CB121E" w:rsidRDefault="5673B5C6" w:rsidP="002D2ACF">
            <w:pPr>
              <w:ind w:firstLine="0"/>
              <w:rPr>
                <w:rFonts w:cs="Times New Roman"/>
              </w:rPr>
            </w:pPr>
            <w:r w:rsidRPr="00CB121E">
              <w:rPr>
                <w:rFonts w:eastAsia="Calibri" w:cs="Times New Roman"/>
                <w:sz w:val="22"/>
              </w:rPr>
              <w:t xml:space="preserve"> </w:t>
            </w:r>
          </w:p>
        </w:tc>
        <w:tc>
          <w:tcPr>
            <w:tcW w:w="1275" w:type="dxa"/>
            <w:tcMar>
              <w:top w:w="15" w:type="dxa"/>
              <w:left w:w="15" w:type="dxa"/>
              <w:bottom w:w="15" w:type="dxa"/>
              <w:right w:w="15" w:type="dxa"/>
            </w:tcMar>
            <w:vAlign w:val="bottom"/>
          </w:tcPr>
          <w:p w14:paraId="67DB3BFB" w14:textId="476EC107" w:rsidR="5673B5C6" w:rsidRPr="00CB121E" w:rsidRDefault="5673B5C6" w:rsidP="002D2ACF">
            <w:pPr>
              <w:ind w:firstLine="0"/>
              <w:rPr>
                <w:rFonts w:cs="Times New Roman"/>
              </w:rPr>
            </w:pPr>
            <w:r w:rsidRPr="00CB121E">
              <w:rPr>
                <w:rFonts w:eastAsia="Calibri" w:cs="Times New Roman"/>
                <w:b/>
                <w:bCs/>
                <w:sz w:val="22"/>
              </w:rPr>
              <w:t xml:space="preserve"> </w:t>
            </w:r>
          </w:p>
        </w:tc>
        <w:tc>
          <w:tcPr>
            <w:tcW w:w="1590" w:type="dxa"/>
            <w:tcMar>
              <w:top w:w="15" w:type="dxa"/>
              <w:left w:w="15" w:type="dxa"/>
              <w:bottom w:w="15" w:type="dxa"/>
              <w:right w:w="15" w:type="dxa"/>
            </w:tcMar>
            <w:vAlign w:val="bottom"/>
          </w:tcPr>
          <w:p w14:paraId="7B235392" w14:textId="30DD0245" w:rsidR="5673B5C6" w:rsidRPr="00CB121E" w:rsidRDefault="5673B5C6" w:rsidP="002D2ACF">
            <w:pPr>
              <w:ind w:firstLine="0"/>
              <w:rPr>
                <w:rFonts w:cs="Times New Roman"/>
              </w:rPr>
            </w:pPr>
            <w:r w:rsidRPr="00CB121E">
              <w:rPr>
                <w:rFonts w:eastAsia="Calibri" w:cs="Times New Roman"/>
                <w:b/>
                <w:bCs/>
                <w:sz w:val="22"/>
              </w:rPr>
              <w:t>48,042</w:t>
            </w:r>
          </w:p>
        </w:tc>
        <w:tc>
          <w:tcPr>
            <w:tcW w:w="1575" w:type="dxa"/>
            <w:tcMar>
              <w:top w:w="15" w:type="dxa"/>
              <w:left w:w="15" w:type="dxa"/>
              <w:bottom w:w="15" w:type="dxa"/>
              <w:right w:w="15" w:type="dxa"/>
            </w:tcMar>
            <w:vAlign w:val="bottom"/>
          </w:tcPr>
          <w:p w14:paraId="70A2E8BA" w14:textId="74E934F6" w:rsidR="5673B5C6" w:rsidRPr="00CB121E" w:rsidRDefault="5673B5C6" w:rsidP="002D2ACF">
            <w:pPr>
              <w:ind w:firstLine="0"/>
              <w:rPr>
                <w:rFonts w:cs="Times New Roman"/>
              </w:rPr>
            </w:pPr>
            <w:r w:rsidRPr="00CB121E">
              <w:rPr>
                <w:rFonts w:eastAsia="Calibri" w:cs="Times New Roman"/>
                <w:b/>
                <w:bCs/>
                <w:sz w:val="22"/>
              </w:rPr>
              <w:t>11,333</w:t>
            </w:r>
          </w:p>
        </w:tc>
        <w:tc>
          <w:tcPr>
            <w:tcW w:w="1215" w:type="dxa"/>
            <w:tcMar>
              <w:top w:w="15" w:type="dxa"/>
              <w:left w:w="15" w:type="dxa"/>
              <w:bottom w:w="15" w:type="dxa"/>
              <w:right w:w="15" w:type="dxa"/>
            </w:tcMar>
            <w:vAlign w:val="bottom"/>
          </w:tcPr>
          <w:p w14:paraId="0624DC2E" w14:textId="6998583F" w:rsidR="5673B5C6" w:rsidRPr="00CB121E" w:rsidRDefault="5673B5C6" w:rsidP="002D2ACF">
            <w:pPr>
              <w:ind w:firstLine="0"/>
              <w:rPr>
                <w:rFonts w:cs="Times New Roman"/>
              </w:rPr>
            </w:pPr>
            <w:r w:rsidRPr="00CB121E">
              <w:rPr>
                <w:rFonts w:eastAsia="Calibri" w:cs="Times New Roman"/>
                <w:b/>
                <w:bCs/>
                <w:sz w:val="22"/>
              </w:rPr>
              <w:t>59,375</w:t>
            </w:r>
          </w:p>
        </w:tc>
        <w:tc>
          <w:tcPr>
            <w:tcW w:w="1500" w:type="dxa"/>
            <w:tcMar>
              <w:top w:w="15" w:type="dxa"/>
              <w:left w:w="15" w:type="dxa"/>
              <w:bottom w:w="15" w:type="dxa"/>
              <w:right w:w="15" w:type="dxa"/>
            </w:tcMar>
            <w:vAlign w:val="bottom"/>
          </w:tcPr>
          <w:p w14:paraId="6E4F4FE1" w14:textId="21F9AD59" w:rsidR="5673B5C6" w:rsidRPr="00CB121E" w:rsidRDefault="5673B5C6" w:rsidP="002D2ACF">
            <w:pPr>
              <w:ind w:firstLine="0"/>
              <w:rPr>
                <w:rFonts w:cs="Times New Roman"/>
              </w:rPr>
            </w:pPr>
            <w:r w:rsidRPr="00CB121E">
              <w:rPr>
                <w:rFonts w:eastAsia="Calibri" w:cs="Times New Roman"/>
                <w:b/>
                <w:bCs/>
                <w:sz w:val="22"/>
              </w:rPr>
              <w:t>1,677</w:t>
            </w:r>
          </w:p>
        </w:tc>
        <w:tc>
          <w:tcPr>
            <w:tcW w:w="1740" w:type="dxa"/>
            <w:shd w:val="clear" w:color="auto" w:fill="92D050"/>
            <w:tcMar>
              <w:top w:w="15" w:type="dxa"/>
              <w:left w:w="15" w:type="dxa"/>
              <w:bottom w:w="15" w:type="dxa"/>
              <w:right w:w="15" w:type="dxa"/>
            </w:tcMar>
            <w:vAlign w:val="bottom"/>
          </w:tcPr>
          <w:p w14:paraId="11A7E9E4" w14:textId="744E0668" w:rsidR="5673B5C6" w:rsidRPr="00CB121E" w:rsidRDefault="5673B5C6" w:rsidP="002D2ACF">
            <w:pPr>
              <w:ind w:firstLine="0"/>
              <w:rPr>
                <w:rFonts w:cs="Times New Roman"/>
              </w:rPr>
            </w:pPr>
            <w:r w:rsidRPr="00CB121E">
              <w:rPr>
                <w:rFonts w:eastAsia="Calibri" w:cs="Times New Roman"/>
                <w:b/>
                <w:bCs/>
                <w:sz w:val="22"/>
              </w:rPr>
              <w:t>61,052</w:t>
            </w:r>
          </w:p>
        </w:tc>
      </w:tr>
    </w:tbl>
    <w:p w14:paraId="3EE2E71B" w14:textId="0FC9B478" w:rsidR="5673B5C6" w:rsidRPr="00CB121E" w:rsidRDefault="5673B5C6" w:rsidP="002D2ACF">
      <w:pPr>
        <w:ind w:firstLine="0"/>
        <w:rPr>
          <w:rFonts w:eastAsia="Calibri" w:cs="Times New Roman"/>
          <w:color w:val="000000" w:themeColor="text1"/>
          <w:sz w:val="28"/>
          <w:szCs w:val="28"/>
        </w:rPr>
      </w:pPr>
    </w:p>
    <w:p w14:paraId="19CB9E58" w14:textId="77777777" w:rsidR="00716276" w:rsidRPr="00CB121E" w:rsidRDefault="00716276" w:rsidP="002D2ACF">
      <w:pPr>
        <w:ind w:firstLine="0"/>
        <w:rPr>
          <w:rFonts w:eastAsia="Calibri" w:cs="Times New Roman"/>
          <w:color w:val="000000" w:themeColor="text1"/>
          <w:sz w:val="28"/>
          <w:szCs w:val="28"/>
        </w:rPr>
        <w:sectPr w:rsidR="00716276" w:rsidRPr="00CB121E" w:rsidSect="003229F0">
          <w:pgSz w:w="16838" w:h="11906" w:orient="landscape"/>
          <w:pgMar w:top="1708" w:right="1133" w:bottom="847" w:left="1132" w:header="708" w:footer="708" w:gutter="0"/>
          <w:cols w:space="708"/>
          <w:titlePg/>
          <w:docGrid w:linePitch="360"/>
        </w:sectPr>
      </w:pPr>
    </w:p>
    <w:p w14:paraId="1B037BF5" w14:textId="766FC35F" w:rsidR="00EF2711" w:rsidRPr="00CB121E" w:rsidRDefault="31B5EE0F" w:rsidP="002D2ACF">
      <w:pPr>
        <w:ind w:firstLine="0"/>
        <w:rPr>
          <w:rFonts w:eastAsia="Calibri" w:cs="Times New Roman"/>
          <w:color w:val="000000" w:themeColor="text1"/>
          <w:sz w:val="28"/>
          <w:szCs w:val="28"/>
        </w:rPr>
      </w:pPr>
      <w:r w:rsidRPr="00CB121E">
        <w:rPr>
          <w:rFonts w:eastAsia="Calibri" w:cs="Times New Roman"/>
          <w:color w:val="000000" w:themeColor="text1"/>
          <w:sz w:val="28"/>
          <w:szCs w:val="28"/>
        </w:rPr>
        <w:lastRenderedPageBreak/>
        <w:t>Amata vietas un t</w:t>
      </w:r>
      <w:r w:rsidR="00972D68" w:rsidRPr="00CB121E">
        <w:rPr>
          <w:rFonts w:eastAsia="Calibri" w:cs="Times New Roman"/>
          <w:color w:val="000000" w:themeColor="text1"/>
          <w:sz w:val="28"/>
          <w:szCs w:val="28"/>
        </w:rPr>
        <w:t>o</w:t>
      </w:r>
      <w:r w:rsidRPr="00CB121E">
        <w:rPr>
          <w:rFonts w:eastAsia="Calibri" w:cs="Times New Roman"/>
          <w:color w:val="000000" w:themeColor="text1"/>
          <w:sz w:val="28"/>
          <w:szCs w:val="28"/>
        </w:rPr>
        <w:t xml:space="preserve"> finansējums tiks novirzīts </w:t>
      </w:r>
      <w:r w:rsidRPr="00CB121E">
        <w:rPr>
          <w:rFonts w:eastAsia="Calibri" w:cs="Times New Roman"/>
          <w:b/>
          <w:bCs/>
          <w:color w:val="000000" w:themeColor="text1"/>
          <w:sz w:val="28"/>
          <w:szCs w:val="28"/>
        </w:rPr>
        <w:t>Mākslīgā intelekta akta prasību izpildei</w:t>
      </w:r>
      <w:r w:rsidRPr="00CB121E">
        <w:rPr>
          <w:rFonts w:eastAsia="Calibri" w:cs="Times New Roman"/>
          <w:color w:val="000000" w:themeColor="text1"/>
          <w:sz w:val="28"/>
          <w:szCs w:val="28"/>
        </w:rPr>
        <w:t>, kas ietver šādas funkcijas:</w:t>
      </w:r>
    </w:p>
    <w:p w14:paraId="0D911557" w14:textId="096687E4" w:rsidR="00EF2711" w:rsidRPr="00CB121E" w:rsidRDefault="31B5EE0F" w:rsidP="002D2ACF">
      <w:pPr>
        <w:pStyle w:val="ListParagraph"/>
        <w:numPr>
          <w:ilvl w:val="0"/>
          <w:numId w:val="1"/>
        </w:numPr>
        <w:ind w:left="0" w:firstLine="0"/>
        <w:rPr>
          <w:rFonts w:eastAsia="Calibri" w:cs="Times New Roman"/>
          <w:color w:val="000000" w:themeColor="text1"/>
          <w:sz w:val="28"/>
          <w:szCs w:val="28"/>
        </w:rPr>
      </w:pPr>
      <w:r w:rsidRPr="00CB121E">
        <w:rPr>
          <w:rFonts w:eastAsia="Calibri" w:cs="Times New Roman"/>
          <w:color w:val="000000" w:themeColor="text1"/>
          <w:sz w:val="28"/>
          <w:szCs w:val="28"/>
        </w:rPr>
        <w:t xml:space="preserve">veikt medicīnisko ierīču tirgus uzraudzību saskaņā ar </w:t>
      </w:r>
      <w:r w:rsidRPr="00CB121E">
        <w:rPr>
          <w:rFonts w:eastAsia="Calibri" w:cs="Times New Roman"/>
          <w:sz w:val="28"/>
          <w:szCs w:val="28"/>
        </w:rPr>
        <w:t>Preču un pakalpojumu drošuma likumu</w:t>
      </w:r>
      <w:r w:rsidRPr="00CB121E">
        <w:rPr>
          <w:rFonts w:eastAsia="Calibri" w:cs="Times New Roman"/>
          <w:color w:val="000000" w:themeColor="text1"/>
          <w:sz w:val="28"/>
          <w:szCs w:val="28"/>
        </w:rPr>
        <w:t>, likumu "</w:t>
      </w:r>
      <w:r w:rsidRPr="00CB121E">
        <w:rPr>
          <w:rFonts w:eastAsia="Calibri" w:cs="Times New Roman"/>
          <w:sz w:val="28"/>
          <w:szCs w:val="28"/>
        </w:rPr>
        <w:t>Par atbilstības novērtēšanu</w:t>
      </w:r>
      <w:r w:rsidRPr="00CB121E">
        <w:rPr>
          <w:rFonts w:eastAsia="Calibri" w:cs="Times New Roman"/>
          <w:color w:val="000000" w:themeColor="text1"/>
          <w:sz w:val="28"/>
          <w:szCs w:val="28"/>
        </w:rPr>
        <w:t xml:space="preserve">" un </w:t>
      </w:r>
      <w:r w:rsidR="00BA0144" w:rsidRPr="00CB121E">
        <w:rPr>
          <w:rFonts w:eastAsia="Calibri" w:cs="Times New Roman"/>
          <w:color w:val="000000" w:themeColor="text1"/>
          <w:sz w:val="28"/>
          <w:szCs w:val="28"/>
        </w:rPr>
        <w:t>Eiropas Parlamenta un Padomes R</w:t>
      </w:r>
      <w:r w:rsidRPr="00CB121E">
        <w:rPr>
          <w:rFonts w:eastAsia="Calibri" w:cs="Times New Roman"/>
          <w:color w:val="000000" w:themeColor="text1"/>
          <w:sz w:val="28"/>
          <w:szCs w:val="28"/>
        </w:rPr>
        <w:t xml:space="preserve">egulu Nr. 2017/745.  </w:t>
      </w:r>
    </w:p>
    <w:p w14:paraId="4ACD6C46" w14:textId="7407165D" w:rsidR="00EF2711" w:rsidRPr="00CB121E" w:rsidRDefault="31B5EE0F" w:rsidP="002D2ACF">
      <w:pPr>
        <w:pStyle w:val="ListParagraph"/>
        <w:numPr>
          <w:ilvl w:val="0"/>
          <w:numId w:val="1"/>
        </w:numPr>
        <w:ind w:left="0" w:firstLine="0"/>
        <w:rPr>
          <w:rFonts w:eastAsia="Calibri" w:cs="Times New Roman"/>
          <w:color w:val="000000" w:themeColor="text1"/>
          <w:sz w:val="28"/>
          <w:szCs w:val="28"/>
        </w:rPr>
      </w:pPr>
      <w:r w:rsidRPr="00CB121E">
        <w:rPr>
          <w:rFonts w:eastAsia="Calibri" w:cs="Times New Roman"/>
          <w:color w:val="000000" w:themeColor="text1"/>
          <w:sz w:val="28"/>
          <w:szCs w:val="28"/>
        </w:rPr>
        <w:t xml:space="preserve">veikt medicīnisko ierīču klīniskās pētniecības norises vietas pārbaudi un </w:t>
      </w:r>
      <w:proofErr w:type="spellStart"/>
      <w:r w:rsidR="00DE5E80" w:rsidRPr="00DE5E80">
        <w:rPr>
          <w:rFonts w:eastAsia="Calibri" w:cs="Times New Roman"/>
          <w:i/>
          <w:iCs/>
          <w:color w:val="000000" w:themeColor="text1"/>
          <w:sz w:val="28"/>
          <w:szCs w:val="28"/>
        </w:rPr>
        <w:t>i</w:t>
      </w:r>
      <w:r w:rsidRPr="00DE5E80">
        <w:rPr>
          <w:rFonts w:eastAsia="Calibri" w:cs="Times New Roman"/>
          <w:i/>
          <w:iCs/>
          <w:color w:val="000000" w:themeColor="text1"/>
          <w:sz w:val="28"/>
          <w:szCs w:val="28"/>
        </w:rPr>
        <w:t>n</w:t>
      </w:r>
      <w:proofErr w:type="spellEnd"/>
      <w:r w:rsidRPr="00DE5E80">
        <w:rPr>
          <w:rFonts w:eastAsia="Calibri" w:cs="Times New Roman"/>
          <w:i/>
          <w:iCs/>
          <w:color w:val="000000" w:themeColor="text1"/>
          <w:sz w:val="28"/>
          <w:szCs w:val="28"/>
        </w:rPr>
        <w:t xml:space="preserve"> </w:t>
      </w:r>
      <w:proofErr w:type="spellStart"/>
      <w:r w:rsidRPr="00DE5E80">
        <w:rPr>
          <w:rFonts w:eastAsia="Calibri" w:cs="Times New Roman"/>
          <w:i/>
          <w:iCs/>
          <w:color w:val="000000" w:themeColor="text1"/>
          <w:sz w:val="28"/>
          <w:szCs w:val="28"/>
        </w:rPr>
        <w:t>vitro</w:t>
      </w:r>
      <w:proofErr w:type="spellEnd"/>
      <w:r w:rsidRPr="00CB121E">
        <w:rPr>
          <w:rFonts w:eastAsia="Calibri" w:cs="Times New Roman"/>
          <w:color w:val="000000" w:themeColor="text1"/>
          <w:sz w:val="28"/>
          <w:szCs w:val="28"/>
        </w:rPr>
        <w:t xml:space="preserve"> diagnostikas medicīnisko ierīču klīniskās pētniecības norises vietas pārbaudi saskaņā ar regulā Nr. 2017/745 un regulā Nr. 2017/746 noteiktajām prasībām un saskaņā ar apstiprināto klīniskā pētījuma plānu un veiktspējas pētījuma plānu.</w:t>
      </w:r>
    </w:p>
    <w:p w14:paraId="495870F1" w14:textId="56C50DB1" w:rsidR="00EF2711" w:rsidRPr="00CB121E" w:rsidRDefault="31B5EE0F" w:rsidP="002D2ACF">
      <w:pPr>
        <w:pStyle w:val="ListParagraph"/>
        <w:numPr>
          <w:ilvl w:val="0"/>
          <w:numId w:val="1"/>
        </w:numPr>
        <w:ind w:left="0" w:firstLine="0"/>
        <w:rPr>
          <w:rFonts w:eastAsia="Calibri" w:cs="Times New Roman"/>
          <w:color w:val="000000" w:themeColor="text1"/>
          <w:sz w:val="28"/>
          <w:szCs w:val="28"/>
        </w:rPr>
      </w:pPr>
      <w:r w:rsidRPr="00CB121E">
        <w:rPr>
          <w:rFonts w:eastAsia="Calibri" w:cs="Times New Roman"/>
          <w:color w:val="000000" w:themeColor="text1"/>
          <w:sz w:val="28"/>
          <w:szCs w:val="28"/>
        </w:rPr>
        <w:t xml:space="preserve">veikt </w:t>
      </w:r>
      <w:proofErr w:type="spellStart"/>
      <w:r w:rsidRPr="00CB121E">
        <w:rPr>
          <w:rFonts w:eastAsia="Calibri" w:cs="Times New Roman"/>
          <w:i/>
          <w:iCs/>
          <w:color w:val="000000" w:themeColor="text1"/>
          <w:sz w:val="28"/>
          <w:szCs w:val="28"/>
        </w:rPr>
        <w:t>in</w:t>
      </w:r>
      <w:proofErr w:type="spellEnd"/>
      <w:r w:rsidRPr="00CB121E">
        <w:rPr>
          <w:rFonts w:eastAsia="Calibri" w:cs="Times New Roman"/>
          <w:i/>
          <w:iCs/>
          <w:color w:val="000000" w:themeColor="text1"/>
          <w:sz w:val="28"/>
          <w:szCs w:val="28"/>
        </w:rPr>
        <w:t xml:space="preserve"> </w:t>
      </w:r>
      <w:proofErr w:type="spellStart"/>
      <w:r w:rsidRPr="00CB121E">
        <w:rPr>
          <w:rFonts w:eastAsia="Calibri" w:cs="Times New Roman"/>
          <w:i/>
          <w:iCs/>
          <w:color w:val="000000" w:themeColor="text1"/>
          <w:sz w:val="28"/>
          <w:szCs w:val="28"/>
        </w:rPr>
        <w:t>vitro</w:t>
      </w:r>
      <w:proofErr w:type="spellEnd"/>
      <w:r w:rsidRPr="00CB121E">
        <w:rPr>
          <w:rFonts w:eastAsia="Calibri" w:cs="Times New Roman"/>
          <w:color w:val="000000" w:themeColor="text1"/>
          <w:sz w:val="28"/>
          <w:szCs w:val="28"/>
        </w:rPr>
        <w:t xml:space="preserve"> diagnostikas medicīnisko ierīču tirgus uzraudzību saskaņā ar </w:t>
      </w:r>
      <w:r w:rsidRPr="00CB121E">
        <w:rPr>
          <w:rFonts w:eastAsia="Calibri" w:cs="Times New Roman"/>
          <w:sz w:val="28"/>
          <w:szCs w:val="28"/>
        </w:rPr>
        <w:t>Preču un pakalpojumu drošuma likumu</w:t>
      </w:r>
      <w:r w:rsidRPr="00CB121E">
        <w:rPr>
          <w:rFonts w:eastAsia="Calibri" w:cs="Times New Roman"/>
          <w:color w:val="000000" w:themeColor="text1"/>
          <w:sz w:val="28"/>
          <w:szCs w:val="28"/>
        </w:rPr>
        <w:t>, likumu "</w:t>
      </w:r>
      <w:r w:rsidRPr="00CB121E">
        <w:rPr>
          <w:rFonts w:eastAsia="Calibri" w:cs="Times New Roman"/>
          <w:sz w:val="28"/>
          <w:szCs w:val="28"/>
        </w:rPr>
        <w:t>Par atbilstības novērtēšanu</w:t>
      </w:r>
      <w:r w:rsidRPr="00CB121E">
        <w:rPr>
          <w:rFonts w:eastAsia="Calibri" w:cs="Times New Roman"/>
          <w:color w:val="000000" w:themeColor="text1"/>
          <w:sz w:val="28"/>
          <w:szCs w:val="28"/>
        </w:rPr>
        <w:t xml:space="preserve">" un </w:t>
      </w:r>
      <w:r w:rsidR="00BA0144" w:rsidRPr="00CB121E">
        <w:rPr>
          <w:rFonts w:eastAsia="Calibri" w:cs="Times New Roman"/>
          <w:color w:val="000000" w:themeColor="text1"/>
          <w:sz w:val="28"/>
          <w:szCs w:val="28"/>
        </w:rPr>
        <w:t xml:space="preserve">Eiropas Parlamenta un Padomes Regulu </w:t>
      </w:r>
      <w:r w:rsidRPr="00CB121E">
        <w:rPr>
          <w:rFonts w:eastAsia="Calibri" w:cs="Times New Roman"/>
          <w:color w:val="000000" w:themeColor="text1"/>
          <w:sz w:val="28"/>
          <w:szCs w:val="28"/>
        </w:rPr>
        <w:t>Nr.</w:t>
      </w:r>
      <w:r w:rsidR="00BA0144" w:rsidRPr="00CB121E">
        <w:rPr>
          <w:rFonts w:eastAsia="Calibri" w:cs="Times New Roman"/>
          <w:color w:val="000000" w:themeColor="text1"/>
          <w:sz w:val="28"/>
          <w:szCs w:val="28"/>
        </w:rPr>
        <w:t xml:space="preserve"> </w:t>
      </w:r>
      <w:r w:rsidRPr="00CB121E">
        <w:rPr>
          <w:rFonts w:eastAsia="Calibri" w:cs="Times New Roman"/>
          <w:sz w:val="28"/>
          <w:szCs w:val="28"/>
        </w:rPr>
        <w:t>2017/746</w:t>
      </w:r>
      <w:r w:rsidRPr="00CB121E">
        <w:rPr>
          <w:rFonts w:eastAsia="Calibri" w:cs="Times New Roman"/>
          <w:color w:val="000000" w:themeColor="text1"/>
          <w:sz w:val="28"/>
          <w:szCs w:val="28"/>
        </w:rPr>
        <w:t>.</w:t>
      </w:r>
    </w:p>
    <w:p w14:paraId="7D9ABA91" w14:textId="77777777" w:rsidR="00972D68" w:rsidRPr="00CB121E" w:rsidRDefault="00972D68" w:rsidP="002D2ACF">
      <w:pPr>
        <w:ind w:firstLine="0"/>
        <w:rPr>
          <w:rFonts w:cs="Times New Roman"/>
          <w:b/>
          <w:bCs/>
          <w:sz w:val="28"/>
          <w:szCs w:val="28"/>
        </w:rPr>
      </w:pPr>
    </w:p>
    <w:p w14:paraId="1AFDF0AF" w14:textId="77777777" w:rsidR="00EF5F60" w:rsidRPr="00CB121E" w:rsidRDefault="00EF5F60" w:rsidP="002D2ACF">
      <w:pPr>
        <w:ind w:firstLine="0"/>
        <w:rPr>
          <w:rFonts w:cs="Times New Roman"/>
          <w:b/>
          <w:bCs/>
          <w:sz w:val="28"/>
          <w:szCs w:val="28"/>
        </w:rPr>
      </w:pPr>
    </w:p>
    <w:p w14:paraId="523E65AC" w14:textId="6738EA1A" w:rsidR="00BC1AF9" w:rsidRPr="00CB121E" w:rsidRDefault="00825BF0" w:rsidP="002D2ACF">
      <w:pPr>
        <w:ind w:firstLine="0"/>
        <w:rPr>
          <w:rFonts w:cs="Times New Roman"/>
          <w:b/>
          <w:bCs/>
          <w:sz w:val="28"/>
          <w:szCs w:val="28"/>
        </w:rPr>
      </w:pPr>
      <w:r w:rsidRPr="00CB121E">
        <w:rPr>
          <w:rFonts w:cs="Times New Roman"/>
          <w:b/>
          <w:bCs/>
          <w:sz w:val="28"/>
          <w:szCs w:val="28"/>
        </w:rPr>
        <w:t>6</w:t>
      </w:r>
      <w:r w:rsidR="00BC1AF9" w:rsidRPr="00CB121E">
        <w:rPr>
          <w:rFonts w:cs="Times New Roman"/>
          <w:b/>
          <w:bCs/>
          <w:sz w:val="28"/>
          <w:szCs w:val="28"/>
        </w:rPr>
        <w:t>. ĪSTENOŠANAS PLĀNS UN PĀREJAS VADĪBA</w:t>
      </w:r>
    </w:p>
    <w:p w14:paraId="3ECF6A93" w14:textId="77777777" w:rsidR="00BC1AF9" w:rsidRPr="00CB121E" w:rsidRDefault="00BC1AF9" w:rsidP="002D2ACF">
      <w:pPr>
        <w:ind w:firstLine="0"/>
        <w:rPr>
          <w:rFonts w:cs="Times New Roman"/>
          <w:sz w:val="28"/>
          <w:szCs w:val="28"/>
        </w:rPr>
      </w:pPr>
    </w:p>
    <w:p w14:paraId="069FF4BF" w14:textId="5FE94EBE" w:rsidR="00C82809" w:rsidRPr="00CB121E" w:rsidRDefault="00C82809" w:rsidP="004272E6">
      <w:pPr>
        <w:ind w:firstLine="720"/>
        <w:rPr>
          <w:rFonts w:cs="Times New Roman"/>
          <w:sz w:val="28"/>
          <w:szCs w:val="28"/>
        </w:rPr>
      </w:pPr>
      <w:r w:rsidRPr="00CB121E">
        <w:rPr>
          <w:rFonts w:cs="Times New Roman"/>
          <w:sz w:val="28"/>
          <w:szCs w:val="28"/>
        </w:rPr>
        <w:t xml:space="preserve">Lai pilnībā veiktu </w:t>
      </w:r>
      <w:r w:rsidR="004E12C2" w:rsidRPr="00CB121E">
        <w:rPr>
          <w:rFonts w:cs="Times New Roman"/>
          <w:sz w:val="28"/>
          <w:szCs w:val="28"/>
        </w:rPr>
        <w:t xml:space="preserve">farmācijas uzraudzības funkcijas pārcelšanu no </w:t>
      </w:r>
      <w:r w:rsidR="00816661" w:rsidRPr="00CB121E">
        <w:rPr>
          <w:rFonts w:cs="Times New Roman"/>
          <w:sz w:val="28"/>
          <w:szCs w:val="28"/>
        </w:rPr>
        <w:t xml:space="preserve">Inspekcijas uz </w:t>
      </w:r>
      <w:r w:rsidR="003A0A18" w:rsidRPr="00CB121E">
        <w:rPr>
          <w:rFonts w:cs="Times New Roman"/>
          <w:sz w:val="28"/>
          <w:szCs w:val="28"/>
        </w:rPr>
        <w:t>A</w:t>
      </w:r>
      <w:r w:rsidR="00816661" w:rsidRPr="00CB121E">
        <w:rPr>
          <w:rFonts w:cs="Times New Roman"/>
          <w:sz w:val="28"/>
          <w:szCs w:val="28"/>
        </w:rPr>
        <w:t xml:space="preserve">ģentūru, </w:t>
      </w:r>
      <w:r w:rsidRPr="00CB121E">
        <w:rPr>
          <w:rFonts w:cs="Times New Roman"/>
          <w:sz w:val="28"/>
          <w:szCs w:val="28"/>
        </w:rPr>
        <w:t>nepieciešams veikt</w:t>
      </w:r>
      <w:r w:rsidR="00816661" w:rsidRPr="00CB121E">
        <w:rPr>
          <w:rFonts w:cs="Times New Roman"/>
          <w:sz w:val="28"/>
          <w:szCs w:val="28"/>
        </w:rPr>
        <w:t xml:space="preserve"> </w:t>
      </w:r>
      <w:r w:rsidR="009833EB" w:rsidRPr="00CB121E">
        <w:rPr>
          <w:rFonts w:cs="Times New Roman"/>
          <w:sz w:val="28"/>
          <w:szCs w:val="28"/>
        </w:rPr>
        <w:t xml:space="preserve">šādas </w:t>
      </w:r>
      <w:r w:rsidRPr="00CB121E">
        <w:rPr>
          <w:rFonts w:cs="Times New Roman"/>
          <w:sz w:val="28"/>
          <w:szCs w:val="28"/>
        </w:rPr>
        <w:t>darbības:</w:t>
      </w:r>
    </w:p>
    <w:p w14:paraId="417CE88D" w14:textId="2266F287" w:rsidR="00C82809" w:rsidRPr="00CB121E" w:rsidRDefault="00C82809" w:rsidP="002D2ACF">
      <w:pPr>
        <w:ind w:firstLine="0"/>
        <w:rPr>
          <w:rFonts w:cs="Times New Roman"/>
          <w:sz w:val="28"/>
          <w:szCs w:val="28"/>
        </w:rPr>
      </w:pPr>
      <w:r w:rsidRPr="00CB121E">
        <w:rPr>
          <w:rFonts w:cs="Times New Roman"/>
          <w:sz w:val="28"/>
          <w:szCs w:val="28"/>
        </w:rPr>
        <w:t>1) vienoties ar MK par reformas gaitu un termiņiem;</w:t>
      </w:r>
    </w:p>
    <w:p w14:paraId="3C8D8847" w14:textId="552395CF" w:rsidR="00C82809" w:rsidRPr="00CB121E" w:rsidRDefault="00C82809" w:rsidP="002D2ACF">
      <w:pPr>
        <w:ind w:firstLine="0"/>
        <w:rPr>
          <w:rFonts w:cs="Times New Roman"/>
          <w:sz w:val="28"/>
          <w:szCs w:val="28"/>
        </w:rPr>
      </w:pPr>
      <w:r w:rsidRPr="00CB121E">
        <w:rPr>
          <w:rFonts w:cs="Times New Roman"/>
          <w:sz w:val="28"/>
          <w:szCs w:val="28"/>
        </w:rPr>
        <w:t xml:space="preserve">3) veikt nepieciešamos grozījumus nozari reglamentējošos </w:t>
      </w:r>
      <w:r w:rsidR="006E6F9A" w:rsidRPr="00CB121E">
        <w:rPr>
          <w:rFonts w:cs="Times New Roman"/>
          <w:sz w:val="28"/>
          <w:szCs w:val="28"/>
        </w:rPr>
        <w:t xml:space="preserve">tiesību </w:t>
      </w:r>
      <w:r w:rsidRPr="00CB121E">
        <w:rPr>
          <w:rFonts w:cs="Times New Roman"/>
          <w:sz w:val="28"/>
          <w:szCs w:val="28"/>
        </w:rPr>
        <w:t>aktos</w:t>
      </w:r>
      <w:r w:rsidR="009833EB" w:rsidRPr="00CB121E">
        <w:rPr>
          <w:rFonts w:cs="Times New Roman"/>
          <w:sz w:val="28"/>
          <w:szCs w:val="28"/>
        </w:rPr>
        <w:t xml:space="preserve"> atbilstoši </w:t>
      </w:r>
      <w:r w:rsidR="00A70BEC" w:rsidRPr="00CB121E">
        <w:rPr>
          <w:rFonts w:cs="Times New Roman"/>
          <w:sz w:val="28"/>
          <w:szCs w:val="28"/>
        </w:rPr>
        <w:t>4</w:t>
      </w:r>
      <w:r w:rsidR="009833EB" w:rsidRPr="00CB121E">
        <w:rPr>
          <w:rFonts w:cs="Times New Roman"/>
          <w:sz w:val="28"/>
          <w:szCs w:val="28"/>
        </w:rPr>
        <w:t>. tabulā norādītajiem termiņiem</w:t>
      </w:r>
      <w:r w:rsidRPr="00CB121E">
        <w:rPr>
          <w:rFonts w:cs="Times New Roman"/>
          <w:sz w:val="28"/>
          <w:szCs w:val="28"/>
        </w:rPr>
        <w:t>.</w:t>
      </w:r>
    </w:p>
    <w:p w14:paraId="51162300" w14:textId="77777777" w:rsidR="009833EB" w:rsidRPr="00CB121E" w:rsidRDefault="009833EB" w:rsidP="002D2ACF">
      <w:pPr>
        <w:ind w:firstLine="0"/>
        <w:rPr>
          <w:rFonts w:cs="Times New Roman"/>
          <w:i/>
          <w:iCs/>
          <w:sz w:val="28"/>
          <w:szCs w:val="28"/>
        </w:rPr>
      </w:pPr>
    </w:p>
    <w:p w14:paraId="02CDB442" w14:textId="22246A4D" w:rsidR="00C82809" w:rsidRPr="00CB121E" w:rsidRDefault="00A70BEC" w:rsidP="002D2ACF">
      <w:pPr>
        <w:ind w:firstLine="0"/>
        <w:rPr>
          <w:rFonts w:cs="Times New Roman"/>
          <w:b/>
          <w:bCs/>
          <w:sz w:val="28"/>
          <w:szCs w:val="28"/>
        </w:rPr>
      </w:pPr>
      <w:r w:rsidRPr="00CB121E">
        <w:rPr>
          <w:rFonts w:cs="Times New Roman"/>
          <w:i/>
          <w:iCs/>
          <w:sz w:val="28"/>
          <w:szCs w:val="28"/>
        </w:rPr>
        <w:t>4</w:t>
      </w:r>
      <w:r w:rsidR="00C82809" w:rsidRPr="00CB121E">
        <w:rPr>
          <w:rFonts w:cs="Times New Roman"/>
          <w:i/>
          <w:iCs/>
          <w:sz w:val="28"/>
          <w:szCs w:val="28"/>
        </w:rPr>
        <w:t>.tabula</w:t>
      </w:r>
      <w:r w:rsidR="009833EB" w:rsidRPr="00CB121E">
        <w:rPr>
          <w:rFonts w:cs="Times New Roman"/>
          <w:i/>
          <w:iCs/>
          <w:sz w:val="28"/>
          <w:szCs w:val="28"/>
        </w:rPr>
        <w:t xml:space="preserve">. </w:t>
      </w:r>
      <w:r w:rsidR="004E12C2" w:rsidRPr="00CB121E">
        <w:rPr>
          <w:rFonts w:cs="Times New Roman"/>
          <w:b/>
          <w:bCs/>
          <w:sz w:val="28"/>
          <w:szCs w:val="28"/>
        </w:rPr>
        <w:t xml:space="preserve">Funkcijas pārdalīšanas </w:t>
      </w:r>
      <w:r w:rsidR="00C82809" w:rsidRPr="00CB121E">
        <w:rPr>
          <w:rFonts w:cs="Times New Roman"/>
          <w:b/>
          <w:bCs/>
          <w:sz w:val="28"/>
          <w:szCs w:val="28"/>
        </w:rPr>
        <w:t>ietvaros plānoto rīcību īstenošanas laika grafiks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37"/>
        <w:gridCol w:w="3782"/>
        <w:gridCol w:w="6667"/>
        <w:gridCol w:w="1811"/>
        <w:gridCol w:w="23"/>
        <w:gridCol w:w="1837"/>
      </w:tblGrid>
      <w:tr w:rsidR="00F450A5" w:rsidRPr="00CB121E" w14:paraId="01521809"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DE9D9"/>
            <w:hideMark/>
          </w:tcPr>
          <w:p w14:paraId="2888F6CF" w14:textId="77777777" w:rsidR="00F450A5" w:rsidRPr="00CB121E" w:rsidRDefault="00F450A5" w:rsidP="002D2ACF">
            <w:pPr>
              <w:ind w:firstLine="0"/>
              <w:rPr>
                <w:rFonts w:cs="Times New Roman"/>
                <w:b/>
                <w:bCs/>
                <w:sz w:val="20"/>
                <w:szCs w:val="20"/>
              </w:rPr>
            </w:pPr>
            <w:r w:rsidRPr="00CB121E">
              <w:rPr>
                <w:rFonts w:cs="Times New Roman"/>
                <w:b/>
                <w:bCs/>
                <w:sz w:val="20"/>
                <w:szCs w:val="20"/>
              </w:rPr>
              <w:t>Nr.</w:t>
            </w:r>
          </w:p>
        </w:tc>
        <w:tc>
          <w:tcPr>
            <w:tcW w:w="1299" w:type="pct"/>
            <w:tcBorders>
              <w:top w:val="outset" w:sz="6" w:space="0" w:color="414142"/>
              <w:left w:val="outset" w:sz="6" w:space="0" w:color="414142"/>
              <w:bottom w:val="outset" w:sz="6" w:space="0" w:color="414142"/>
              <w:right w:val="outset" w:sz="6" w:space="0" w:color="414142"/>
            </w:tcBorders>
            <w:shd w:val="clear" w:color="auto" w:fill="FDE9D9"/>
            <w:hideMark/>
          </w:tcPr>
          <w:p w14:paraId="29712AD6" w14:textId="77777777" w:rsidR="00F450A5" w:rsidRPr="00CB121E" w:rsidRDefault="00F450A5" w:rsidP="002D2ACF">
            <w:pPr>
              <w:ind w:firstLine="0"/>
              <w:rPr>
                <w:rFonts w:cs="Times New Roman"/>
                <w:b/>
                <w:bCs/>
                <w:sz w:val="20"/>
                <w:szCs w:val="20"/>
              </w:rPr>
            </w:pPr>
            <w:r w:rsidRPr="00CB121E">
              <w:rPr>
                <w:rFonts w:cs="Times New Roman"/>
                <w:b/>
                <w:bCs/>
                <w:sz w:val="20"/>
                <w:szCs w:val="20"/>
              </w:rPr>
              <w:t>Veicamā darbība</w:t>
            </w:r>
          </w:p>
        </w:tc>
        <w:tc>
          <w:tcPr>
            <w:tcW w:w="2290" w:type="pct"/>
            <w:tcBorders>
              <w:top w:val="outset" w:sz="6" w:space="0" w:color="414142"/>
              <w:left w:val="outset" w:sz="6" w:space="0" w:color="414142"/>
              <w:bottom w:val="outset" w:sz="6" w:space="0" w:color="414142"/>
              <w:right w:val="outset" w:sz="6" w:space="0" w:color="414142"/>
            </w:tcBorders>
            <w:shd w:val="clear" w:color="auto" w:fill="FDE9D9"/>
            <w:hideMark/>
          </w:tcPr>
          <w:p w14:paraId="758510BB" w14:textId="2C3467EA" w:rsidR="00F450A5" w:rsidRPr="00CB121E" w:rsidRDefault="00F450A5" w:rsidP="002D2ACF">
            <w:pPr>
              <w:ind w:firstLine="0"/>
              <w:rPr>
                <w:rFonts w:cs="Times New Roman"/>
                <w:b/>
                <w:bCs/>
                <w:sz w:val="20"/>
                <w:szCs w:val="20"/>
              </w:rPr>
            </w:pPr>
            <w:r w:rsidRPr="00CB121E">
              <w:rPr>
                <w:rFonts w:cs="Times New Roman"/>
                <w:b/>
                <w:bCs/>
                <w:sz w:val="20"/>
                <w:szCs w:val="20"/>
              </w:rPr>
              <w:t>Tiesību akts/cits dokuments</w:t>
            </w:r>
          </w:p>
        </w:tc>
        <w:tc>
          <w:tcPr>
            <w:tcW w:w="622" w:type="pct"/>
            <w:tcBorders>
              <w:top w:val="outset" w:sz="6" w:space="0" w:color="414142"/>
              <w:left w:val="outset" w:sz="6" w:space="0" w:color="414142"/>
              <w:bottom w:val="outset" w:sz="6" w:space="0" w:color="414142"/>
              <w:right w:val="outset" w:sz="6" w:space="0" w:color="414142"/>
            </w:tcBorders>
            <w:shd w:val="clear" w:color="auto" w:fill="FDE9D9"/>
          </w:tcPr>
          <w:p w14:paraId="3418A17E" w14:textId="42360ACE" w:rsidR="00F450A5" w:rsidRPr="00CB121E" w:rsidRDefault="00F450A5" w:rsidP="002D2ACF">
            <w:pPr>
              <w:ind w:firstLine="0"/>
              <w:rPr>
                <w:rFonts w:cs="Times New Roman"/>
                <w:b/>
                <w:bCs/>
                <w:sz w:val="20"/>
                <w:szCs w:val="20"/>
              </w:rPr>
            </w:pPr>
            <w:r w:rsidRPr="00CB121E">
              <w:rPr>
                <w:rFonts w:cs="Times New Roman"/>
                <w:b/>
                <w:bCs/>
                <w:sz w:val="20"/>
                <w:szCs w:val="20"/>
              </w:rPr>
              <w:t>Atbildīgais</w:t>
            </w:r>
          </w:p>
        </w:tc>
        <w:tc>
          <w:tcPr>
            <w:tcW w:w="639" w:type="pct"/>
            <w:gridSpan w:val="2"/>
            <w:tcBorders>
              <w:top w:val="outset" w:sz="6" w:space="0" w:color="414142"/>
              <w:left w:val="outset" w:sz="6" w:space="0" w:color="414142"/>
              <w:bottom w:val="outset" w:sz="6" w:space="0" w:color="414142"/>
              <w:right w:val="outset" w:sz="6" w:space="0" w:color="414142"/>
            </w:tcBorders>
            <w:shd w:val="clear" w:color="auto" w:fill="FDE9D9"/>
            <w:hideMark/>
          </w:tcPr>
          <w:p w14:paraId="0CDFD098" w14:textId="2662B724" w:rsidR="00F450A5" w:rsidRPr="00CB121E" w:rsidRDefault="00F450A5" w:rsidP="002D2ACF">
            <w:pPr>
              <w:ind w:firstLine="0"/>
              <w:rPr>
                <w:rFonts w:cs="Times New Roman"/>
                <w:b/>
                <w:bCs/>
                <w:sz w:val="20"/>
                <w:szCs w:val="20"/>
              </w:rPr>
            </w:pPr>
            <w:r w:rsidRPr="00CB121E">
              <w:rPr>
                <w:rFonts w:cs="Times New Roman"/>
                <w:b/>
                <w:bCs/>
                <w:sz w:val="20"/>
                <w:szCs w:val="20"/>
              </w:rPr>
              <w:t>Termiņš (projekta sagatavošanai)</w:t>
            </w:r>
          </w:p>
        </w:tc>
      </w:tr>
      <w:tr w:rsidR="00662210" w:rsidRPr="00CB121E" w14:paraId="201675D2" w14:textId="77777777" w:rsidTr="00662210">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tcPr>
          <w:p w14:paraId="4EDD6FCA" w14:textId="3E395210" w:rsidR="00662210" w:rsidRPr="00CB121E" w:rsidRDefault="00662210" w:rsidP="002D2ACF">
            <w:pPr>
              <w:ind w:firstLine="0"/>
              <w:rPr>
                <w:rFonts w:cs="Times New Roman"/>
                <w:b/>
                <w:bCs/>
                <w:sz w:val="20"/>
                <w:szCs w:val="20"/>
              </w:rPr>
            </w:pPr>
            <w:r w:rsidRPr="00CB121E">
              <w:rPr>
                <w:rFonts w:cs="Times New Roman"/>
                <w:b/>
                <w:bCs/>
                <w:sz w:val="20"/>
                <w:szCs w:val="20"/>
              </w:rPr>
              <w:t>I kārta</w:t>
            </w:r>
          </w:p>
        </w:tc>
      </w:tr>
      <w:tr w:rsidR="00F450A5" w:rsidRPr="00CB121E" w14:paraId="28BE3329" w14:textId="77777777" w:rsidTr="00F06D59">
        <w:tc>
          <w:tcPr>
            <w:tcW w:w="1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19509AA" w14:textId="289DF38F" w:rsidR="00F450A5" w:rsidRPr="00CB121E" w:rsidRDefault="00F450A5" w:rsidP="002D2ACF">
            <w:pPr>
              <w:ind w:firstLine="0"/>
              <w:rPr>
                <w:rFonts w:cs="Times New Roman"/>
                <w:sz w:val="20"/>
                <w:szCs w:val="20"/>
              </w:rPr>
            </w:pPr>
            <w:r w:rsidRPr="00CB121E">
              <w:rPr>
                <w:rFonts w:cs="Times New Roman"/>
                <w:sz w:val="20"/>
                <w:szCs w:val="20"/>
              </w:rPr>
              <w:t>1.</w:t>
            </w:r>
          </w:p>
        </w:tc>
        <w:tc>
          <w:tcPr>
            <w:tcW w:w="129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DA07CB9" w14:textId="107458A9" w:rsidR="00F450A5" w:rsidRPr="00CB121E" w:rsidRDefault="00F450A5" w:rsidP="002D2ACF">
            <w:pPr>
              <w:ind w:firstLine="0"/>
              <w:rPr>
                <w:rFonts w:cs="Times New Roman"/>
                <w:sz w:val="20"/>
                <w:szCs w:val="20"/>
              </w:rPr>
            </w:pPr>
            <w:r w:rsidRPr="00CB121E">
              <w:rPr>
                <w:rFonts w:cs="Times New Roman"/>
                <w:sz w:val="20"/>
                <w:szCs w:val="20"/>
              </w:rPr>
              <w:t>Mini</w:t>
            </w:r>
            <w:r w:rsidR="003A4628" w:rsidRPr="00CB121E">
              <w:rPr>
                <w:rFonts w:cs="Times New Roman"/>
                <w:sz w:val="20"/>
                <w:szCs w:val="20"/>
              </w:rPr>
              <w:t>s</w:t>
            </w:r>
            <w:r w:rsidRPr="00CB121E">
              <w:rPr>
                <w:rFonts w:cs="Times New Roman"/>
                <w:sz w:val="20"/>
                <w:szCs w:val="20"/>
              </w:rPr>
              <w:t xml:space="preserve">trijas padotības iestāžu pārvaldība, lai nodrošinātu atbalstu </w:t>
            </w:r>
            <w:r w:rsidR="003A4628" w:rsidRPr="00CB121E">
              <w:rPr>
                <w:rFonts w:cs="Times New Roman"/>
                <w:sz w:val="20"/>
                <w:szCs w:val="20"/>
              </w:rPr>
              <w:t>reorganizācijai</w:t>
            </w:r>
          </w:p>
        </w:tc>
        <w:tc>
          <w:tcPr>
            <w:tcW w:w="2290" w:type="pct"/>
            <w:tcBorders>
              <w:top w:val="outset" w:sz="6" w:space="0" w:color="414142"/>
              <w:left w:val="outset" w:sz="6" w:space="0" w:color="414142"/>
              <w:bottom w:val="outset" w:sz="6" w:space="0" w:color="414142"/>
              <w:right w:val="outset" w:sz="6" w:space="0" w:color="414142"/>
            </w:tcBorders>
            <w:shd w:val="clear" w:color="auto" w:fill="FFFFFF"/>
            <w:hideMark/>
          </w:tcPr>
          <w:p w14:paraId="50DDA75D" w14:textId="77777777" w:rsidR="00F450A5" w:rsidRPr="00CB121E" w:rsidRDefault="00F450A5" w:rsidP="002D2ACF">
            <w:pPr>
              <w:ind w:firstLine="0"/>
              <w:rPr>
                <w:rFonts w:cs="Times New Roman"/>
                <w:sz w:val="20"/>
                <w:szCs w:val="20"/>
              </w:rPr>
            </w:pPr>
            <w:r w:rsidRPr="00CB121E">
              <w:rPr>
                <w:rFonts w:cs="Times New Roman"/>
                <w:sz w:val="20"/>
                <w:szCs w:val="20"/>
              </w:rPr>
              <w:t>MK rīkojums par iestāžu reorganizāciju</w:t>
            </w:r>
          </w:p>
        </w:tc>
        <w:tc>
          <w:tcPr>
            <w:tcW w:w="622" w:type="pct"/>
            <w:tcBorders>
              <w:top w:val="outset" w:sz="6" w:space="0" w:color="414142"/>
              <w:left w:val="outset" w:sz="6" w:space="0" w:color="414142"/>
              <w:bottom w:val="outset" w:sz="6" w:space="0" w:color="414142"/>
              <w:right w:val="outset" w:sz="6" w:space="0" w:color="414142"/>
            </w:tcBorders>
            <w:shd w:val="clear" w:color="auto" w:fill="FFFFFF"/>
          </w:tcPr>
          <w:p w14:paraId="655F6242" w14:textId="03CC093D" w:rsidR="00F450A5" w:rsidRPr="00CB121E" w:rsidRDefault="00F21E9E" w:rsidP="002D2ACF">
            <w:pPr>
              <w:ind w:firstLine="0"/>
              <w:rPr>
                <w:rFonts w:cs="Times New Roman"/>
                <w:sz w:val="20"/>
                <w:szCs w:val="20"/>
              </w:rPr>
            </w:pPr>
            <w:r w:rsidRPr="00CB121E">
              <w:rPr>
                <w:rFonts w:cs="Times New Roman"/>
                <w:sz w:val="20"/>
                <w:szCs w:val="20"/>
              </w:rPr>
              <w:t>VM</w:t>
            </w:r>
          </w:p>
        </w:tc>
        <w:tc>
          <w:tcPr>
            <w:tcW w:w="63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26A72AD" w14:textId="60822B13" w:rsidR="00F450A5" w:rsidRPr="00CB121E" w:rsidRDefault="006D10BE" w:rsidP="002D2ACF">
            <w:pPr>
              <w:ind w:firstLine="0"/>
              <w:rPr>
                <w:rFonts w:cs="Times New Roman"/>
                <w:sz w:val="20"/>
                <w:szCs w:val="20"/>
              </w:rPr>
            </w:pPr>
            <w:r>
              <w:rPr>
                <w:rFonts w:cs="Times New Roman"/>
                <w:sz w:val="20"/>
                <w:szCs w:val="20"/>
              </w:rPr>
              <w:t>2</w:t>
            </w:r>
            <w:r w:rsidR="00F450A5" w:rsidRPr="00CB121E">
              <w:rPr>
                <w:rFonts w:cs="Times New Roman"/>
                <w:sz w:val="20"/>
                <w:szCs w:val="20"/>
              </w:rPr>
              <w:t>.0</w:t>
            </w:r>
            <w:r>
              <w:rPr>
                <w:rFonts w:cs="Times New Roman"/>
                <w:sz w:val="20"/>
                <w:szCs w:val="20"/>
              </w:rPr>
              <w:t>6</w:t>
            </w:r>
            <w:r w:rsidR="00F450A5" w:rsidRPr="00CB121E">
              <w:rPr>
                <w:rFonts w:cs="Times New Roman"/>
                <w:sz w:val="20"/>
                <w:szCs w:val="20"/>
              </w:rPr>
              <w:t>.2026.</w:t>
            </w:r>
          </w:p>
        </w:tc>
      </w:tr>
      <w:tr w:rsidR="00F450A5" w:rsidRPr="00CB121E" w14:paraId="1795C64F" w14:textId="77777777" w:rsidTr="00F06D59">
        <w:tc>
          <w:tcPr>
            <w:tcW w:w="15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BD7D58" w14:textId="77777777" w:rsidR="00F450A5" w:rsidRPr="00CB121E" w:rsidRDefault="00F450A5" w:rsidP="002D2ACF">
            <w:pPr>
              <w:ind w:firstLine="0"/>
              <w:rPr>
                <w:rFonts w:cs="Times New Roman"/>
                <w:sz w:val="20"/>
                <w:szCs w:val="20"/>
              </w:rPr>
            </w:pPr>
          </w:p>
        </w:tc>
        <w:tc>
          <w:tcPr>
            <w:tcW w:w="129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E5D74" w14:textId="77777777" w:rsidR="00F450A5" w:rsidRPr="00CB121E" w:rsidRDefault="00F450A5" w:rsidP="002D2ACF">
            <w:pPr>
              <w:ind w:firstLine="0"/>
              <w:rPr>
                <w:rFonts w:cs="Times New Roman"/>
                <w:sz w:val="20"/>
                <w:szCs w:val="20"/>
              </w:rPr>
            </w:pP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5DFEE7DA" w14:textId="557BEA6F" w:rsidR="005B1F1A" w:rsidRPr="00CB121E" w:rsidRDefault="005B1F1A" w:rsidP="002D2ACF">
            <w:pPr>
              <w:ind w:firstLine="0"/>
              <w:rPr>
                <w:rFonts w:cs="Times New Roman"/>
                <w:sz w:val="20"/>
                <w:szCs w:val="20"/>
              </w:rPr>
            </w:pPr>
          </w:p>
        </w:tc>
        <w:tc>
          <w:tcPr>
            <w:tcW w:w="622" w:type="pct"/>
            <w:tcBorders>
              <w:top w:val="outset" w:sz="6" w:space="0" w:color="414142"/>
              <w:left w:val="outset" w:sz="6" w:space="0" w:color="414142"/>
              <w:bottom w:val="outset" w:sz="6" w:space="0" w:color="414142"/>
              <w:right w:val="outset" w:sz="6" w:space="0" w:color="414142"/>
            </w:tcBorders>
            <w:shd w:val="clear" w:color="auto" w:fill="FFFFFF"/>
          </w:tcPr>
          <w:p w14:paraId="1FDC5747" w14:textId="690B96B7" w:rsidR="00F21E9E" w:rsidRPr="00CB121E" w:rsidRDefault="00F21E9E" w:rsidP="002D2ACF">
            <w:pPr>
              <w:ind w:firstLine="0"/>
              <w:rPr>
                <w:rFonts w:cs="Times New Roman"/>
                <w:sz w:val="20"/>
                <w:szCs w:val="20"/>
              </w:rPr>
            </w:pPr>
          </w:p>
        </w:tc>
        <w:tc>
          <w:tcPr>
            <w:tcW w:w="639" w:type="pct"/>
            <w:gridSpan w:val="2"/>
            <w:tcBorders>
              <w:top w:val="outset" w:sz="6" w:space="0" w:color="414142"/>
              <w:left w:val="outset" w:sz="6" w:space="0" w:color="414142"/>
              <w:bottom w:val="outset" w:sz="6" w:space="0" w:color="414142"/>
              <w:right w:val="outset" w:sz="6" w:space="0" w:color="414142"/>
            </w:tcBorders>
            <w:shd w:val="clear" w:color="auto" w:fill="FFFFFF"/>
          </w:tcPr>
          <w:p w14:paraId="17118E88" w14:textId="259A5AD8" w:rsidR="00F450A5" w:rsidRPr="00CB121E" w:rsidRDefault="00F450A5" w:rsidP="002D2ACF">
            <w:pPr>
              <w:ind w:firstLine="0"/>
              <w:rPr>
                <w:rFonts w:cs="Times New Roman"/>
                <w:sz w:val="20"/>
                <w:szCs w:val="20"/>
              </w:rPr>
            </w:pPr>
          </w:p>
        </w:tc>
      </w:tr>
      <w:tr w:rsidR="004272E6" w:rsidRPr="00CB121E" w14:paraId="263E87BB" w14:textId="77777777" w:rsidTr="004272E6">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7E58270" w14:textId="38A9D8EB" w:rsidR="004272E6" w:rsidRPr="00CB121E" w:rsidRDefault="004272E6" w:rsidP="002D2ACF">
            <w:pPr>
              <w:ind w:firstLine="0"/>
              <w:rPr>
                <w:rFonts w:cs="Times New Roman"/>
                <w:sz w:val="20"/>
                <w:szCs w:val="20"/>
              </w:rPr>
            </w:pPr>
            <w:r w:rsidRPr="00CB121E">
              <w:rPr>
                <w:rFonts w:cs="Times New Roman"/>
                <w:sz w:val="20"/>
                <w:szCs w:val="20"/>
              </w:rPr>
              <w:t>2.</w:t>
            </w:r>
          </w:p>
        </w:tc>
        <w:tc>
          <w:tcPr>
            <w:tcW w:w="1299" w:type="pct"/>
            <w:tcBorders>
              <w:top w:val="outset" w:sz="6" w:space="0" w:color="414142"/>
              <w:left w:val="outset" w:sz="6" w:space="0" w:color="414142"/>
              <w:bottom w:val="outset" w:sz="6" w:space="0" w:color="414142"/>
              <w:right w:val="outset" w:sz="6" w:space="0" w:color="414142"/>
            </w:tcBorders>
            <w:shd w:val="clear" w:color="auto" w:fill="FFFFFF"/>
            <w:hideMark/>
          </w:tcPr>
          <w:p w14:paraId="6AC9F64D" w14:textId="545AB7A1" w:rsidR="004272E6" w:rsidRPr="00CB121E" w:rsidRDefault="004272E6" w:rsidP="002D2ACF">
            <w:pPr>
              <w:ind w:firstLine="0"/>
              <w:rPr>
                <w:rFonts w:cs="Times New Roman"/>
                <w:sz w:val="20"/>
                <w:szCs w:val="20"/>
              </w:rPr>
            </w:pPr>
            <w:r w:rsidRPr="00CB121E">
              <w:rPr>
                <w:rFonts w:cs="Times New Roman"/>
                <w:sz w:val="20"/>
                <w:szCs w:val="20"/>
              </w:rPr>
              <w:t>Uzraudzības kompetences noteikšana Aģentūrai attiecībā uz zāļu izplatīšanu un reklāmu; pārejas regulējums attiecībā uz iesāktajiem procesiem un inspekcijām</w:t>
            </w:r>
          </w:p>
        </w:tc>
        <w:tc>
          <w:tcPr>
            <w:tcW w:w="2290" w:type="pct"/>
            <w:tcBorders>
              <w:top w:val="outset" w:sz="6" w:space="0" w:color="414142"/>
              <w:left w:val="outset" w:sz="6" w:space="0" w:color="414142"/>
              <w:bottom w:val="outset" w:sz="6" w:space="0" w:color="414142"/>
              <w:right w:val="outset" w:sz="6" w:space="0" w:color="414142"/>
            </w:tcBorders>
            <w:shd w:val="clear" w:color="auto" w:fill="FFFFFF"/>
            <w:hideMark/>
          </w:tcPr>
          <w:p w14:paraId="60FACC3A" w14:textId="26C10D54" w:rsidR="004272E6" w:rsidRPr="00CB121E" w:rsidRDefault="004272E6" w:rsidP="002D2ACF">
            <w:pPr>
              <w:ind w:firstLine="0"/>
              <w:rPr>
                <w:rFonts w:cs="Times New Roman"/>
                <w:sz w:val="20"/>
                <w:szCs w:val="20"/>
              </w:rPr>
            </w:pPr>
            <w:r w:rsidRPr="00CB121E">
              <w:rPr>
                <w:rFonts w:cs="Times New Roman"/>
                <w:sz w:val="20"/>
                <w:szCs w:val="20"/>
              </w:rPr>
              <w:t>Farmācijas likuma grozījumu izstrāde</w:t>
            </w:r>
          </w:p>
        </w:tc>
        <w:tc>
          <w:tcPr>
            <w:tcW w:w="630" w:type="pct"/>
            <w:gridSpan w:val="2"/>
            <w:vMerge w:val="restart"/>
            <w:tcBorders>
              <w:top w:val="outset" w:sz="6" w:space="0" w:color="414142"/>
              <w:left w:val="outset" w:sz="6" w:space="0" w:color="414142"/>
              <w:right w:val="outset" w:sz="6" w:space="0" w:color="414142"/>
            </w:tcBorders>
            <w:shd w:val="clear" w:color="auto" w:fill="FFFFFF"/>
          </w:tcPr>
          <w:p w14:paraId="22EF329B" w14:textId="77777777" w:rsidR="004272E6" w:rsidRPr="00CB121E" w:rsidRDefault="004272E6" w:rsidP="002D2ACF">
            <w:pPr>
              <w:ind w:firstLine="0"/>
              <w:rPr>
                <w:rFonts w:cs="Times New Roman"/>
                <w:sz w:val="20"/>
                <w:szCs w:val="20"/>
              </w:rPr>
            </w:pPr>
            <w:r w:rsidRPr="00CB121E">
              <w:rPr>
                <w:rFonts w:cs="Times New Roman"/>
                <w:sz w:val="20"/>
                <w:szCs w:val="20"/>
              </w:rPr>
              <w:t>VI (grozījumu izstrāde)</w:t>
            </w:r>
          </w:p>
          <w:p w14:paraId="48A2485F" w14:textId="77777777" w:rsidR="004272E6" w:rsidRPr="00CB121E" w:rsidRDefault="004272E6" w:rsidP="002D2ACF">
            <w:pPr>
              <w:ind w:firstLine="0"/>
              <w:rPr>
                <w:rFonts w:cs="Times New Roman"/>
                <w:sz w:val="20"/>
                <w:szCs w:val="20"/>
              </w:rPr>
            </w:pPr>
            <w:r w:rsidRPr="00CB121E">
              <w:rPr>
                <w:rFonts w:cs="Times New Roman"/>
                <w:sz w:val="20"/>
                <w:szCs w:val="20"/>
              </w:rPr>
              <w:t>VM (virzīšana)</w:t>
            </w:r>
          </w:p>
          <w:p w14:paraId="239A9863" w14:textId="47E48283" w:rsidR="004272E6" w:rsidRPr="00CB121E" w:rsidRDefault="004272E6" w:rsidP="002D2ACF">
            <w:pPr>
              <w:ind w:firstLine="0"/>
              <w:rPr>
                <w:rFonts w:cs="Times New Roman"/>
                <w:sz w:val="20"/>
                <w:szCs w:val="20"/>
              </w:rPr>
            </w:pPr>
          </w:p>
        </w:tc>
        <w:tc>
          <w:tcPr>
            <w:tcW w:w="631" w:type="pct"/>
            <w:vMerge w:val="restart"/>
            <w:tcBorders>
              <w:top w:val="outset" w:sz="6" w:space="0" w:color="414142"/>
              <w:left w:val="outset" w:sz="6" w:space="0" w:color="414142"/>
              <w:right w:val="outset" w:sz="6" w:space="0" w:color="414142"/>
            </w:tcBorders>
            <w:shd w:val="clear" w:color="auto" w:fill="FFFFFF"/>
          </w:tcPr>
          <w:p w14:paraId="05AE4C8E" w14:textId="43CB9A21" w:rsidR="004272E6" w:rsidRPr="00CB121E" w:rsidRDefault="004272E6" w:rsidP="002D2ACF">
            <w:pPr>
              <w:ind w:firstLine="0"/>
              <w:rPr>
                <w:rFonts w:cs="Times New Roman"/>
                <w:sz w:val="20"/>
                <w:szCs w:val="20"/>
              </w:rPr>
            </w:pPr>
            <w:r w:rsidRPr="00CB121E">
              <w:rPr>
                <w:rFonts w:cs="Times New Roman"/>
                <w:sz w:val="20"/>
                <w:szCs w:val="20"/>
              </w:rPr>
              <w:t>30.0</w:t>
            </w:r>
            <w:r w:rsidR="00502720">
              <w:rPr>
                <w:rFonts w:cs="Times New Roman"/>
                <w:sz w:val="20"/>
                <w:szCs w:val="20"/>
              </w:rPr>
              <w:t>9</w:t>
            </w:r>
            <w:r w:rsidRPr="00CB121E">
              <w:rPr>
                <w:rFonts w:cs="Times New Roman"/>
                <w:sz w:val="20"/>
                <w:szCs w:val="20"/>
              </w:rPr>
              <w:t>.2026.</w:t>
            </w:r>
          </w:p>
          <w:p w14:paraId="1079A869" w14:textId="30742CC7" w:rsidR="004272E6" w:rsidRPr="00CB121E" w:rsidRDefault="004272E6" w:rsidP="002D2ACF">
            <w:pPr>
              <w:ind w:firstLine="0"/>
              <w:rPr>
                <w:rFonts w:cs="Times New Roman"/>
                <w:sz w:val="20"/>
                <w:szCs w:val="20"/>
              </w:rPr>
            </w:pPr>
          </w:p>
        </w:tc>
      </w:tr>
      <w:tr w:rsidR="004272E6" w:rsidRPr="00CB121E" w14:paraId="4F0BDE25" w14:textId="77777777" w:rsidTr="004272E6">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58AC6F90" w14:textId="7C91987E" w:rsidR="004272E6" w:rsidRPr="00CB121E" w:rsidRDefault="004272E6" w:rsidP="002D2ACF">
            <w:pPr>
              <w:ind w:firstLine="0"/>
              <w:rPr>
                <w:rFonts w:cs="Times New Roman"/>
                <w:sz w:val="20"/>
                <w:szCs w:val="20"/>
              </w:rPr>
            </w:pPr>
            <w:r w:rsidRPr="00CB121E">
              <w:rPr>
                <w:rFonts w:cs="Times New Roman"/>
                <w:sz w:val="20"/>
                <w:szCs w:val="20"/>
              </w:rPr>
              <w:t>3.</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6A40D288" w14:textId="01918E7D" w:rsidR="004272E6" w:rsidRPr="00CB121E" w:rsidRDefault="004272E6" w:rsidP="002D2ACF">
            <w:pPr>
              <w:ind w:firstLine="0"/>
              <w:rPr>
                <w:rFonts w:cs="Times New Roman"/>
                <w:sz w:val="20"/>
                <w:szCs w:val="20"/>
              </w:rPr>
            </w:pPr>
            <w:r w:rsidRPr="00CB121E">
              <w:rPr>
                <w:rFonts w:cs="Times New Roman"/>
                <w:sz w:val="20"/>
                <w:szCs w:val="20"/>
              </w:rPr>
              <w:t>Aģentūras kā kompetentās  institūcijas noteikšana uzraudzības, kontroles un administratīvo pārkāpumu procesa veikšanā minēto vielu aprites jomā</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53D9A8D6" w14:textId="7B03017E" w:rsidR="004272E6" w:rsidRPr="00CB121E" w:rsidRDefault="004272E6" w:rsidP="002D2ACF">
            <w:pPr>
              <w:ind w:firstLine="0"/>
              <w:rPr>
                <w:rFonts w:cs="Times New Roman"/>
                <w:sz w:val="20"/>
                <w:szCs w:val="20"/>
              </w:rPr>
            </w:pPr>
            <w:r w:rsidRPr="00CB121E">
              <w:rPr>
                <w:rFonts w:cs="Times New Roman"/>
                <w:sz w:val="20"/>
                <w:szCs w:val="20"/>
              </w:rPr>
              <w:t>Narkotisko un psihotropo vielu un zāļu, kā arī prekursoru likumīgās aprites likuma grozījumu izstrāde</w:t>
            </w:r>
          </w:p>
        </w:tc>
        <w:tc>
          <w:tcPr>
            <w:tcW w:w="630" w:type="pct"/>
            <w:gridSpan w:val="2"/>
            <w:vMerge/>
            <w:tcBorders>
              <w:left w:val="outset" w:sz="6" w:space="0" w:color="414142"/>
              <w:right w:val="outset" w:sz="6" w:space="0" w:color="414142"/>
            </w:tcBorders>
            <w:shd w:val="clear" w:color="auto" w:fill="FFFFFF"/>
          </w:tcPr>
          <w:p w14:paraId="53F85122" w14:textId="77777777" w:rsidR="004272E6" w:rsidRPr="00CB121E" w:rsidRDefault="004272E6" w:rsidP="002D2ACF">
            <w:pPr>
              <w:ind w:firstLine="0"/>
              <w:rPr>
                <w:rFonts w:cs="Times New Roman"/>
                <w:sz w:val="20"/>
                <w:szCs w:val="20"/>
              </w:rPr>
            </w:pPr>
          </w:p>
        </w:tc>
        <w:tc>
          <w:tcPr>
            <w:tcW w:w="631" w:type="pct"/>
            <w:vMerge/>
            <w:tcBorders>
              <w:left w:val="outset" w:sz="6" w:space="0" w:color="414142"/>
              <w:right w:val="outset" w:sz="6" w:space="0" w:color="414142"/>
            </w:tcBorders>
            <w:shd w:val="clear" w:color="auto" w:fill="FFFFFF"/>
          </w:tcPr>
          <w:p w14:paraId="04A52868" w14:textId="25735107" w:rsidR="004272E6" w:rsidRPr="00CB121E" w:rsidRDefault="004272E6" w:rsidP="002D2ACF">
            <w:pPr>
              <w:ind w:firstLine="0"/>
              <w:rPr>
                <w:rFonts w:cs="Times New Roman"/>
                <w:sz w:val="20"/>
                <w:szCs w:val="20"/>
              </w:rPr>
            </w:pPr>
          </w:p>
        </w:tc>
      </w:tr>
      <w:tr w:rsidR="004272E6" w:rsidRPr="00CB121E" w14:paraId="40657A76" w14:textId="77777777" w:rsidTr="004272E6">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7F3B3241" w14:textId="617C79AF" w:rsidR="004272E6" w:rsidRPr="00CB121E" w:rsidRDefault="004272E6" w:rsidP="002D2ACF">
            <w:pPr>
              <w:ind w:firstLine="0"/>
              <w:rPr>
                <w:rFonts w:cs="Times New Roman"/>
                <w:sz w:val="20"/>
                <w:szCs w:val="20"/>
              </w:rPr>
            </w:pPr>
            <w:r w:rsidRPr="00CB121E">
              <w:rPr>
                <w:rFonts w:cs="Times New Roman"/>
                <w:sz w:val="20"/>
                <w:szCs w:val="20"/>
              </w:rPr>
              <w:lastRenderedPageBreak/>
              <w:t>4.</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1D03E499" w14:textId="37BB7275" w:rsidR="004272E6" w:rsidRPr="00CB121E" w:rsidRDefault="004272E6" w:rsidP="002D2ACF">
            <w:pPr>
              <w:ind w:firstLine="0"/>
              <w:rPr>
                <w:rFonts w:cs="Times New Roman"/>
                <w:sz w:val="20"/>
                <w:szCs w:val="20"/>
              </w:rPr>
            </w:pPr>
            <w:r w:rsidRPr="00CB121E">
              <w:rPr>
                <w:rFonts w:cs="Times New Roman"/>
                <w:sz w:val="20"/>
                <w:szCs w:val="20"/>
              </w:rPr>
              <w:t>Aģentūras iekļaušana to institūciju sarakstā, kuru amatpersonas ir tiesīgas veikt administratīvā pārkāpuma procesu</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39657429" w14:textId="64A5DA61" w:rsidR="004272E6" w:rsidRPr="00CB121E" w:rsidRDefault="004272E6" w:rsidP="002D2ACF">
            <w:pPr>
              <w:ind w:firstLine="0"/>
              <w:rPr>
                <w:rFonts w:cs="Times New Roman"/>
                <w:sz w:val="20"/>
                <w:szCs w:val="20"/>
              </w:rPr>
            </w:pPr>
            <w:r w:rsidRPr="00CB121E">
              <w:rPr>
                <w:rFonts w:cs="Times New Roman"/>
                <w:sz w:val="20"/>
                <w:szCs w:val="20"/>
              </w:rPr>
              <w:t>Administratīvās atbildības likuma grozījumu izstrāde</w:t>
            </w:r>
          </w:p>
        </w:tc>
        <w:tc>
          <w:tcPr>
            <w:tcW w:w="630" w:type="pct"/>
            <w:gridSpan w:val="2"/>
            <w:vMerge/>
            <w:tcBorders>
              <w:left w:val="outset" w:sz="6" w:space="0" w:color="414142"/>
              <w:right w:val="outset" w:sz="6" w:space="0" w:color="414142"/>
            </w:tcBorders>
            <w:shd w:val="clear" w:color="auto" w:fill="FFFFFF"/>
          </w:tcPr>
          <w:p w14:paraId="792BE803" w14:textId="77777777" w:rsidR="004272E6" w:rsidRPr="00CB121E" w:rsidRDefault="004272E6" w:rsidP="002D2ACF">
            <w:pPr>
              <w:ind w:firstLine="0"/>
              <w:rPr>
                <w:rFonts w:cs="Times New Roman"/>
                <w:sz w:val="20"/>
                <w:szCs w:val="20"/>
              </w:rPr>
            </w:pPr>
          </w:p>
        </w:tc>
        <w:tc>
          <w:tcPr>
            <w:tcW w:w="631" w:type="pct"/>
            <w:vMerge/>
            <w:tcBorders>
              <w:left w:val="outset" w:sz="6" w:space="0" w:color="414142"/>
              <w:right w:val="outset" w:sz="6" w:space="0" w:color="414142"/>
            </w:tcBorders>
            <w:shd w:val="clear" w:color="auto" w:fill="FFFFFF"/>
          </w:tcPr>
          <w:p w14:paraId="43CD91F7" w14:textId="57768728" w:rsidR="004272E6" w:rsidRPr="00CB121E" w:rsidRDefault="004272E6" w:rsidP="002D2ACF">
            <w:pPr>
              <w:ind w:firstLine="0"/>
              <w:rPr>
                <w:rFonts w:cs="Times New Roman"/>
                <w:sz w:val="20"/>
                <w:szCs w:val="20"/>
              </w:rPr>
            </w:pPr>
          </w:p>
        </w:tc>
      </w:tr>
      <w:tr w:rsidR="004272E6" w:rsidRPr="00CB121E" w14:paraId="2E68EDCC" w14:textId="77777777" w:rsidTr="004272E6">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031D1561" w14:textId="662F6C5C" w:rsidR="004272E6" w:rsidRPr="00CB121E" w:rsidRDefault="004272E6" w:rsidP="002D2ACF">
            <w:pPr>
              <w:ind w:firstLine="0"/>
              <w:rPr>
                <w:rFonts w:cs="Times New Roman"/>
                <w:sz w:val="20"/>
                <w:szCs w:val="20"/>
              </w:rPr>
            </w:pPr>
            <w:r w:rsidRPr="00CB121E">
              <w:rPr>
                <w:rFonts w:cs="Times New Roman"/>
                <w:sz w:val="20"/>
                <w:szCs w:val="20"/>
              </w:rPr>
              <w:t>5.</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0DC9CF8E" w14:textId="659B31BF" w:rsidR="004272E6" w:rsidRPr="00CB121E" w:rsidRDefault="004272E6" w:rsidP="002D2ACF">
            <w:pPr>
              <w:ind w:firstLine="0"/>
              <w:rPr>
                <w:rFonts w:cs="Times New Roman"/>
                <w:sz w:val="20"/>
                <w:szCs w:val="20"/>
              </w:rPr>
            </w:pPr>
            <w:r w:rsidRPr="00CB121E">
              <w:rPr>
                <w:rFonts w:cs="Times New Roman"/>
                <w:sz w:val="20"/>
                <w:szCs w:val="20"/>
              </w:rPr>
              <w:t>Aģentūras noteikšana par kompetento iestādi pārkāpumu novēršanā un izbeigšanā zāļu jomā</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122C3F9A" w14:textId="4781C1DC" w:rsidR="004272E6" w:rsidRPr="00CB121E" w:rsidRDefault="004272E6" w:rsidP="002D2ACF">
            <w:pPr>
              <w:ind w:firstLine="0"/>
              <w:rPr>
                <w:rFonts w:cs="Times New Roman"/>
                <w:sz w:val="20"/>
                <w:szCs w:val="20"/>
              </w:rPr>
            </w:pPr>
            <w:r w:rsidRPr="00CB121E">
              <w:rPr>
                <w:rFonts w:cs="Times New Roman"/>
                <w:sz w:val="20"/>
                <w:szCs w:val="20"/>
              </w:rPr>
              <w:t>Patērētāju tiesību aizsardzības likuma grozījumu izstrāde</w:t>
            </w:r>
          </w:p>
        </w:tc>
        <w:tc>
          <w:tcPr>
            <w:tcW w:w="630" w:type="pct"/>
            <w:gridSpan w:val="2"/>
            <w:vMerge/>
            <w:tcBorders>
              <w:left w:val="outset" w:sz="6" w:space="0" w:color="414142"/>
              <w:bottom w:val="outset" w:sz="6" w:space="0" w:color="414142"/>
              <w:right w:val="outset" w:sz="6" w:space="0" w:color="414142"/>
            </w:tcBorders>
            <w:shd w:val="clear" w:color="auto" w:fill="FFFFFF"/>
          </w:tcPr>
          <w:p w14:paraId="40D2A775" w14:textId="77777777" w:rsidR="004272E6" w:rsidRPr="00CB121E" w:rsidRDefault="004272E6" w:rsidP="002D2ACF">
            <w:pPr>
              <w:ind w:firstLine="0"/>
              <w:rPr>
                <w:rFonts w:cs="Times New Roman"/>
                <w:sz w:val="20"/>
                <w:szCs w:val="20"/>
              </w:rPr>
            </w:pPr>
          </w:p>
        </w:tc>
        <w:tc>
          <w:tcPr>
            <w:tcW w:w="631" w:type="pct"/>
            <w:vMerge/>
            <w:tcBorders>
              <w:left w:val="outset" w:sz="6" w:space="0" w:color="414142"/>
              <w:bottom w:val="outset" w:sz="6" w:space="0" w:color="414142"/>
              <w:right w:val="outset" w:sz="6" w:space="0" w:color="414142"/>
            </w:tcBorders>
            <w:shd w:val="clear" w:color="auto" w:fill="FFFFFF"/>
          </w:tcPr>
          <w:p w14:paraId="3645CA26" w14:textId="45574A85" w:rsidR="004272E6" w:rsidRPr="00CB121E" w:rsidRDefault="004272E6" w:rsidP="002D2ACF">
            <w:pPr>
              <w:ind w:firstLine="0"/>
              <w:rPr>
                <w:rFonts w:cs="Times New Roman"/>
                <w:sz w:val="20"/>
                <w:szCs w:val="20"/>
              </w:rPr>
            </w:pPr>
          </w:p>
        </w:tc>
      </w:tr>
      <w:tr w:rsidR="00494322" w:rsidRPr="00CB121E" w14:paraId="77A4D404"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41AC2896" w14:textId="77777777" w:rsidR="00494322" w:rsidRPr="00CB121E" w:rsidRDefault="00494322" w:rsidP="002D2ACF">
            <w:pPr>
              <w:ind w:firstLine="0"/>
              <w:rPr>
                <w:rFonts w:cs="Times New Roman"/>
                <w:sz w:val="20"/>
                <w:szCs w:val="20"/>
              </w:rPr>
            </w:pP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049DCC13" w14:textId="27A52F61" w:rsidR="00494322" w:rsidRPr="00CB121E" w:rsidRDefault="00494322" w:rsidP="002D2ACF">
            <w:pPr>
              <w:ind w:firstLine="0"/>
              <w:rPr>
                <w:rFonts w:cs="Times New Roman"/>
                <w:sz w:val="20"/>
                <w:szCs w:val="20"/>
              </w:rPr>
            </w:pPr>
            <w:r w:rsidRPr="00CB121E">
              <w:rPr>
                <w:rFonts w:cs="Times New Roman"/>
                <w:sz w:val="20"/>
                <w:szCs w:val="20"/>
              </w:rPr>
              <w:t>Ministrijas padotības iestāžu pārvaldība, lai nodrošinātu atbalstu reorganizācijai</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6C88A032" w14:textId="77777777" w:rsidR="00494322" w:rsidRPr="00CB121E" w:rsidRDefault="00494322" w:rsidP="002D2ACF">
            <w:pPr>
              <w:ind w:firstLine="0"/>
              <w:rPr>
                <w:rFonts w:cs="Times New Roman"/>
                <w:sz w:val="20"/>
                <w:szCs w:val="20"/>
              </w:rPr>
            </w:pPr>
            <w:r w:rsidRPr="00CB121E">
              <w:rPr>
                <w:rFonts w:cs="Times New Roman"/>
                <w:sz w:val="20"/>
                <w:szCs w:val="20"/>
              </w:rPr>
              <w:t>Grozījumi MK 2008. gada 5. februāra noteikumos Nr.76 "Veselības inspekcijas nolikums"</w:t>
            </w:r>
          </w:p>
          <w:p w14:paraId="34AAB69E" w14:textId="50769E71" w:rsidR="00494322" w:rsidRPr="00CB121E" w:rsidRDefault="00494322" w:rsidP="002D2ACF">
            <w:pPr>
              <w:ind w:firstLine="0"/>
              <w:rPr>
                <w:rFonts w:cs="Times New Roman"/>
                <w:sz w:val="20"/>
                <w:szCs w:val="20"/>
              </w:rPr>
            </w:pPr>
            <w:r w:rsidRPr="00CB121E">
              <w:rPr>
                <w:rFonts w:cs="Times New Roman"/>
                <w:sz w:val="20"/>
                <w:szCs w:val="20"/>
              </w:rPr>
              <w:t>Grozījumi 2012. gada 31. jūlija noteikumos Nr. 537 "Zāļu valsts aģentūras nolikums"</w:t>
            </w:r>
          </w:p>
        </w:tc>
        <w:tc>
          <w:tcPr>
            <w:tcW w:w="622" w:type="pct"/>
            <w:tcBorders>
              <w:top w:val="outset" w:sz="6" w:space="0" w:color="414142"/>
              <w:left w:val="outset" w:sz="6" w:space="0" w:color="414142"/>
              <w:bottom w:val="outset" w:sz="6" w:space="0" w:color="414142"/>
              <w:right w:val="outset" w:sz="6" w:space="0" w:color="414142"/>
            </w:tcBorders>
            <w:shd w:val="clear" w:color="auto" w:fill="FFFFFF"/>
          </w:tcPr>
          <w:p w14:paraId="71A92DB0" w14:textId="77777777" w:rsidR="00494322" w:rsidRPr="00CB121E" w:rsidRDefault="00494322" w:rsidP="002D2ACF">
            <w:pPr>
              <w:ind w:firstLine="0"/>
              <w:rPr>
                <w:rFonts w:cs="Times New Roman"/>
                <w:sz w:val="20"/>
                <w:szCs w:val="20"/>
              </w:rPr>
            </w:pPr>
            <w:r w:rsidRPr="00CB121E">
              <w:rPr>
                <w:rFonts w:cs="Times New Roman"/>
                <w:sz w:val="20"/>
                <w:szCs w:val="20"/>
              </w:rPr>
              <w:t>Attiecīgi VI un ZVA (grozījumu izstrāde)</w:t>
            </w:r>
          </w:p>
          <w:p w14:paraId="142C8A57" w14:textId="024AB493" w:rsidR="00494322" w:rsidRPr="00CB121E" w:rsidRDefault="00494322" w:rsidP="002D2ACF">
            <w:pPr>
              <w:ind w:firstLine="0"/>
              <w:rPr>
                <w:rFonts w:cs="Times New Roman"/>
                <w:sz w:val="20"/>
                <w:szCs w:val="20"/>
              </w:rPr>
            </w:pPr>
            <w:r w:rsidRPr="00CB121E">
              <w:rPr>
                <w:rFonts w:cs="Times New Roman"/>
                <w:sz w:val="20"/>
                <w:szCs w:val="20"/>
              </w:rPr>
              <w:t>VM (virzīšana)</w:t>
            </w:r>
          </w:p>
        </w:tc>
        <w:tc>
          <w:tcPr>
            <w:tcW w:w="639" w:type="pct"/>
            <w:gridSpan w:val="2"/>
            <w:tcBorders>
              <w:top w:val="outset" w:sz="6" w:space="0" w:color="414142"/>
              <w:left w:val="outset" w:sz="6" w:space="0" w:color="414142"/>
              <w:bottom w:val="outset" w:sz="6" w:space="0" w:color="414142"/>
              <w:right w:val="outset" w:sz="6" w:space="0" w:color="414142"/>
            </w:tcBorders>
            <w:shd w:val="clear" w:color="auto" w:fill="FFFFFF"/>
          </w:tcPr>
          <w:p w14:paraId="0BC3F543" w14:textId="74E4B07D" w:rsidR="00494322" w:rsidRPr="00CB121E" w:rsidRDefault="00884D90" w:rsidP="002D2ACF">
            <w:pPr>
              <w:ind w:firstLine="0"/>
              <w:rPr>
                <w:rFonts w:cs="Times New Roman"/>
                <w:sz w:val="20"/>
                <w:szCs w:val="20"/>
              </w:rPr>
            </w:pPr>
            <w:r w:rsidRPr="00CB121E">
              <w:rPr>
                <w:rFonts w:cs="Times New Roman"/>
                <w:sz w:val="20"/>
                <w:szCs w:val="20"/>
              </w:rPr>
              <w:t>30</w:t>
            </w:r>
            <w:r w:rsidR="00494322" w:rsidRPr="00CB121E">
              <w:rPr>
                <w:rFonts w:cs="Times New Roman"/>
                <w:sz w:val="20"/>
                <w:szCs w:val="20"/>
              </w:rPr>
              <w:t>.0</w:t>
            </w:r>
            <w:r w:rsidR="00502720">
              <w:rPr>
                <w:rFonts w:cs="Times New Roman"/>
                <w:sz w:val="20"/>
                <w:szCs w:val="20"/>
              </w:rPr>
              <w:t>9</w:t>
            </w:r>
            <w:r w:rsidR="00494322" w:rsidRPr="00CB121E">
              <w:rPr>
                <w:rFonts w:cs="Times New Roman"/>
                <w:sz w:val="20"/>
                <w:szCs w:val="20"/>
              </w:rPr>
              <w:t>.2026.</w:t>
            </w:r>
          </w:p>
        </w:tc>
      </w:tr>
      <w:tr w:rsidR="00494322" w:rsidRPr="00CB121E" w14:paraId="49E22130"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5C07392F" w14:textId="7D569C47" w:rsidR="00494322" w:rsidRPr="00CB121E" w:rsidRDefault="00354925" w:rsidP="002D2ACF">
            <w:pPr>
              <w:ind w:firstLine="0"/>
              <w:rPr>
                <w:rFonts w:cs="Times New Roman"/>
                <w:sz w:val="20"/>
                <w:szCs w:val="20"/>
              </w:rPr>
            </w:pPr>
            <w:r w:rsidRPr="00CB121E">
              <w:rPr>
                <w:rFonts w:cs="Times New Roman"/>
                <w:sz w:val="20"/>
                <w:szCs w:val="20"/>
              </w:rPr>
              <w:t>6</w:t>
            </w:r>
            <w:r w:rsidR="00494322"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1C29AF1F" w14:textId="3806E71D" w:rsidR="00494322" w:rsidRPr="00CB121E" w:rsidRDefault="00494322" w:rsidP="002D2ACF">
            <w:pPr>
              <w:ind w:firstLine="0"/>
              <w:rPr>
                <w:rFonts w:cs="Times New Roman"/>
                <w:sz w:val="20"/>
                <w:szCs w:val="20"/>
              </w:rPr>
            </w:pPr>
            <w:r w:rsidRPr="00CB121E">
              <w:rPr>
                <w:rFonts w:cs="Times New Roman"/>
                <w:sz w:val="20"/>
                <w:szCs w:val="20"/>
              </w:rPr>
              <w:t>Funkcijas un amata vietu pārcelšana</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062FFE8C" w14:textId="04A04B4B" w:rsidR="00494322" w:rsidRPr="00CB121E" w:rsidRDefault="00494322" w:rsidP="002D2ACF">
            <w:pPr>
              <w:ind w:firstLine="0"/>
              <w:rPr>
                <w:rFonts w:cs="Times New Roman"/>
                <w:sz w:val="20"/>
                <w:szCs w:val="20"/>
              </w:rPr>
            </w:pPr>
          </w:p>
        </w:tc>
        <w:tc>
          <w:tcPr>
            <w:tcW w:w="622" w:type="pct"/>
            <w:tcBorders>
              <w:top w:val="outset" w:sz="6" w:space="0" w:color="414142"/>
              <w:left w:val="outset" w:sz="6" w:space="0" w:color="414142"/>
              <w:bottom w:val="outset" w:sz="6" w:space="0" w:color="414142"/>
              <w:right w:val="outset" w:sz="6" w:space="0" w:color="414142"/>
            </w:tcBorders>
            <w:shd w:val="clear" w:color="auto" w:fill="FFFFFF"/>
          </w:tcPr>
          <w:p w14:paraId="7A4502DE" w14:textId="77777777" w:rsidR="00494322" w:rsidRPr="00CB121E" w:rsidRDefault="00494322" w:rsidP="002D2ACF">
            <w:pPr>
              <w:ind w:firstLine="0"/>
              <w:rPr>
                <w:rFonts w:cs="Times New Roman"/>
                <w:sz w:val="20"/>
                <w:szCs w:val="20"/>
              </w:rPr>
            </w:pPr>
          </w:p>
        </w:tc>
        <w:tc>
          <w:tcPr>
            <w:tcW w:w="639" w:type="pct"/>
            <w:gridSpan w:val="2"/>
            <w:tcBorders>
              <w:top w:val="outset" w:sz="6" w:space="0" w:color="414142"/>
              <w:left w:val="outset" w:sz="6" w:space="0" w:color="414142"/>
              <w:bottom w:val="outset" w:sz="6" w:space="0" w:color="414142"/>
              <w:right w:val="outset" w:sz="6" w:space="0" w:color="414142"/>
            </w:tcBorders>
            <w:shd w:val="clear" w:color="auto" w:fill="FFFFFF"/>
          </w:tcPr>
          <w:p w14:paraId="448BFFD3" w14:textId="045396B6" w:rsidR="00494322" w:rsidRPr="00CB121E" w:rsidRDefault="00494322" w:rsidP="002D2ACF">
            <w:pPr>
              <w:ind w:firstLine="0"/>
              <w:rPr>
                <w:rFonts w:cs="Times New Roman"/>
                <w:sz w:val="20"/>
                <w:szCs w:val="20"/>
              </w:rPr>
            </w:pPr>
            <w:r w:rsidRPr="00CB121E">
              <w:rPr>
                <w:rFonts w:cs="Times New Roman"/>
                <w:sz w:val="20"/>
                <w:szCs w:val="20"/>
              </w:rPr>
              <w:t>01.</w:t>
            </w:r>
            <w:r w:rsidR="00502720">
              <w:rPr>
                <w:rFonts w:cs="Times New Roman"/>
                <w:sz w:val="20"/>
                <w:szCs w:val="20"/>
              </w:rPr>
              <w:t>10</w:t>
            </w:r>
            <w:r w:rsidRPr="00CB121E">
              <w:rPr>
                <w:rFonts w:cs="Times New Roman"/>
                <w:sz w:val="20"/>
                <w:szCs w:val="20"/>
              </w:rPr>
              <w:t>.2026.</w:t>
            </w:r>
          </w:p>
        </w:tc>
      </w:tr>
      <w:tr w:rsidR="00494322" w:rsidRPr="00CB121E" w14:paraId="04CDE694" w14:textId="77777777" w:rsidTr="00515EDD">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tcPr>
          <w:p w14:paraId="7A64B703" w14:textId="73DF31AC" w:rsidR="00494322" w:rsidRPr="00CB121E" w:rsidRDefault="00494322" w:rsidP="002D2ACF">
            <w:pPr>
              <w:ind w:firstLine="0"/>
              <w:rPr>
                <w:rFonts w:cs="Times New Roman"/>
                <w:b/>
                <w:bCs/>
                <w:sz w:val="20"/>
                <w:szCs w:val="20"/>
              </w:rPr>
            </w:pPr>
            <w:r w:rsidRPr="00CB121E">
              <w:rPr>
                <w:rFonts w:cs="Times New Roman"/>
                <w:b/>
                <w:bCs/>
                <w:sz w:val="20"/>
                <w:szCs w:val="20"/>
              </w:rPr>
              <w:t>II kārta</w:t>
            </w:r>
          </w:p>
        </w:tc>
      </w:tr>
      <w:tr w:rsidR="00494322" w:rsidRPr="00CB121E" w14:paraId="5F0E29CB"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537B38B2" w14:textId="7EB64966" w:rsidR="00494322" w:rsidRPr="00CB121E" w:rsidRDefault="00354925" w:rsidP="002D2ACF">
            <w:pPr>
              <w:ind w:firstLine="0"/>
              <w:rPr>
                <w:rFonts w:cs="Times New Roman"/>
                <w:sz w:val="20"/>
                <w:szCs w:val="20"/>
              </w:rPr>
            </w:pPr>
            <w:r w:rsidRPr="00CB121E">
              <w:rPr>
                <w:rFonts w:cs="Times New Roman"/>
                <w:sz w:val="20"/>
                <w:szCs w:val="20"/>
              </w:rPr>
              <w:t>7</w:t>
            </w:r>
            <w:r w:rsidR="00494322"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393AD656" w14:textId="1C828F09" w:rsidR="00494322" w:rsidRPr="00CB121E" w:rsidRDefault="00494322" w:rsidP="002D2ACF">
            <w:pPr>
              <w:ind w:firstLine="0"/>
              <w:rPr>
                <w:rFonts w:cs="Times New Roman"/>
                <w:sz w:val="20"/>
                <w:szCs w:val="20"/>
              </w:rPr>
            </w:pPr>
            <w:r w:rsidRPr="00CB121E">
              <w:rPr>
                <w:rFonts w:cs="Times New Roman"/>
                <w:sz w:val="20"/>
                <w:szCs w:val="20"/>
              </w:rPr>
              <w:t>Iestāžu kompetenču maiņa attiecībā uz inspekcijām, lēmumu pieņemšanu un ziņošanu</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213D7AA2" w14:textId="06C6E8DF" w:rsidR="00494322" w:rsidRPr="00CB121E" w:rsidRDefault="00494322" w:rsidP="002D2ACF">
            <w:pPr>
              <w:ind w:firstLine="0"/>
              <w:rPr>
                <w:rFonts w:cs="Times New Roman"/>
                <w:sz w:val="20"/>
                <w:szCs w:val="20"/>
              </w:rPr>
            </w:pPr>
            <w:r w:rsidRPr="00CB121E">
              <w:rPr>
                <w:rFonts w:cs="Times New Roman"/>
                <w:sz w:val="20"/>
                <w:szCs w:val="20"/>
              </w:rPr>
              <w:t>Grozījumi MK 2007. gada 26. jūnija noteikumos Nr. 416 “Zāļu izplatīšanas un kvalitātes kontroles kārtība”</w:t>
            </w:r>
          </w:p>
        </w:tc>
        <w:tc>
          <w:tcPr>
            <w:tcW w:w="622" w:type="pct"/>
            <w:vMerge w:val="restart"/>
            <w:tcBorders>
              <w:top w:val="outset" w:sz="6" w:space="0" w:color="414142"/>
              <w:left w:val="outset" w:sz="6" w:space="0" w:color="414142"/>
              <w:right w:val="outset" w:sz="6" w:space="0" w:color="414142"/>
            </w:tcBorders>
            <w:shd w:val="clear" w:color="auto" w:fill="FFFFFF"/>
          </w:tcPr>
          <w:p w14:paraId="63470C3A" w14:textId="35068BC1" w:rsidR="00494322" w:rsidRPr="00CB121E" w:rsidRDefault="00494322" w:rsidP="002D2ACF">
            <w:pPr>
              <w:ind w:firstLine="0"/>
              <w:rPr>
                <w:rFonts w:cs="Times New Roman"/>
                <w:sz w:val="20"/>
                <w:szCs w:val="20"/>
              </w:rPr>
            </w:pPr>
            <w:r w:rsidRPr="00CB121E">
              <w:rPr>
                <w:rFonts w:cs="Times New Roman"/>
                <w:sz w:val="20"/>
                <w:szCs w:val="20"/>
              </w:rPr>
              <w:t>ZVA (grozījumu izstrāde)</w:t>
            </w:r>
          </w:p>
          <w:p w14:paraId="4E966713" w14:textId="37ACFB71" w:rsidR="00494322" w:rsidRPr="00CB121E" w:rsidRDefault="00494322" w:rsidP="002D2ACF">
            <w:pPr>
              <w:ind w:firstLine="0"/>
              <w:rPr>
                <w:rFonts w:cs="Times New Roman"/>
                <w:sz w:val="20"/>
                <w:szCs w:val="20"/>
              </w:rPr>
            </w:pPr>
            <w:r w:rsidRPr="00CB121E">
              <w:rPr>
                <w:rFonts w:cs="Times New Roman"/>
                <w:sz w:val="20"/>
                <w:szCs w:val="20"/>
              </w:rPr>
              <w:t>VM (virzīšana)</w:t>
            </w:r>
          </w:p>
        </w:tc>
        <w:tc>
          <w:tcPr>
            <w:tcW w:w="639" w:type="pct"/>
            <w:gridSpan w:val="2"/>
            <w:vMerge w:val="restart"/>
            <w:tcBorders>
              <w:top w:val="outset" w:sz="6" w:space="0" w:color="414142"/>
              <w:left w:val="outset" w:sz="6" w:space="0" w:color="414142"/>
              <w:right w:val="outset" w:sz="6" w:space="0" w:color="414142"/>
            </w:tcBorders>
            <w:shd w:val="clear" w:color="auto" w:fill="FFFFFF"/>
          </w:tcPr>
          <w:p w14:paraId="7AFD3604" w14:textId="653950F9" w:rsidR="00494322" w:rsidRPr="00CB121E" w:rsidRDefault="00494322" w:rsidP="002D2ACF">
            <w:pPr>
              <w:ind w:firstLine="0"/>
              <w:rPr>
                <w:rFonts w:cs="Times New Roman"/>
                <w:sz w:val="20"/>
                <w:szCs w:val="20"/>
              </w:rPr>
            </w:pPr>
            <w:r w:rsidRPr="00CB121E">
              <w:rPr>
                <w:rFonts w:cs="Times New Roman"/>
                <w:sz w:val="20"/>
                <w:szCs w:val="20"/>
              </w:rPr>
              <w:t>30.06.2027.</w:t>
            </w:r>
          </w:p>
        </w:tc>
      </w:tr>
      <w:tr w:rsidR="00494322" w:rsidRPr="00CB121E" w14:paraId="4756E704"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61667F7A" w14:textId="322AC6C4" w:rsidR="00494322" w:rsidRPr="00CB121E" w:rsidRDefault="00354925" w:rsidP="002D2ACF">
            <w:pPr>
              <w:ind w:firstLine="0"/>
              <w:rPr>
                <w:rFonts w:cs="Times New Roman"/>
                <w:sz w:val="20"/>
                <w:szCs w:val="20"/>
              </w:rPr>
            </w:pPr>
            <w:r w:rsidRPr="00CB121E">
              <w:rPr>
                <w:rFonts w:cs="Times New Roman"/>
                <w:sz w:val="20"/>
                <w:szCs w:val="20"/>
              </w:rPr>
              <w:t>8</w:t>
            </w:r>
            <w:r w:rsidR="00494322"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34354995" w14:textId="3A9ADEFF" w:rsidR="00494322" w:rsidRPr="00CB121E" w:rsidRDefault="00494322" w:rsidP="002D2ACF">
            <w:pPr>
              <w:ind w:firstLine="0"/>
              <w:rPr>
                <w:rFonts w:cs="Times New Roman"/>
                <w:sz w:val="20"/>
                <w:szCs w:val="20"/>
              </w:rPr>
            </w:pPr>
            <w:r w:rsidRPr="00CB121E">
              <w:rPr>
                <w:rFonts w:cs="Times New Roman"/>
                <w:sz w:val="20"/>
                <w:szCs w:val="20"/>
              </w:rPr>
              <w:t>Uzraudzības funkcijas, procesuālo lēmumu un sankciju piemērošanas pāriešana Aģentūras pārziņā</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7B549FEF" w14:textId="2E1818A8" w:rsidR="00494322" w:rsidRPr="00CB121E" w:rsidRDefault="00494322" w:rsidP="002D2ACF">
            <w:pPr>
              <w:ind w:firstLine="0"/>
              <w:rPr>
                <w:rFonts w:cs="Times New Roman"/>
                <w:b/>
                <w:bCs/>
                <w:sz w:val="20"/>
                <w:szCs w:val="20"/>
              </w:rPr>
            </w:pPr>
            <w:r w:rsidRPr="00CB121E">
              <w:rPr>
                <w:rFonts w:cs="Times New Roman"/>
                <w:sz w:val="20"/>
                <w:szCs w:val="20"/>
              </w:rPr>
              <w:t>Grozījumi MK 2011. gada 17. maija noteikumos Nr. 378 “</w:t>
            </w:r>
            <w:r w:rsidR="00D35992" w:rsidRPr="00CB121E">
              <w:rPr>
                <w:rFonts w:cs="Times New Roman"/>
                <w:sz w:val="20"/>
                <w:szCs w:val="20"/>
              </w:rPr>
              <w:t>Zāļu reklamēšanas kārtība un kārtība, kādā zāļu ražotājs ir tiesīgs nodot ārstiem bezmaksas zāļu paraugus</w:t>
            </w:r>
            <w:r w:rsidRPr="00CB121E">
              <w:rPr>
                <w:rFonts w:cs="Times New Roman"/>
                <w:sz w:val="20"/>
                <w:szCs w:val="20"/>
              </w:rPr>
              <w:t>”</w:t>
            </w:r>
          </w:p>
        </w:tc>
        <w:tc>
          <w:tcPr>
            <w:tcW w:w="622" w:type="pct"/>
            <w:vMerge/>
            <w:tcBorders>
              <w:left w:val="outset" w:sz="6" w:space="0" w:color="414142"/>
              <w:right w:val="outset" w:sz="6" w:space="0" w:color="414142"/>
            </w:tcBorders>
            <w:shd w:val="clear" w:color="auto" w:fill="FFFFFF"/>
          </w:tcPr>
          <w:p w14:paraId="7888869C" w14:textId="77777777" w:rsidR="00494322" w:rsidRPr="00CB121E" w:rsidRDefault="00494322" w:rsidP="002D2ACF">
            <w:pPr>
              <w:ind w:firstLine="0"/>
              <w:rPr>
                <w:rFonts w:cs="Times New Roman"/>
                <w:sz w:val="20"/>
                <w:szCs w:val="20"/>
              </w:rPr>
            </w:pPr>
          </w:p>
        </w:tc>
        <w:tc>
          <w:tcPr>
            <w:tcW w:w="639" w:type="pct"/>
            <w:gridSpan w:val="2"/>
            <w:vMerge/>
            <w:tcBorders>
              <w:left w:val="outset" w:sz="6" w:space="0" w:color="414142"/>
              <w:right w:val="outset" w:sz="6" w:space="0" w:color="414142"/>
            </w:tcBorders>
            <w:shd w:val="clear" w:color="auto" w:fill="FFFFFF"/>
          </w:tcPr>
          <w:p w14:paraId="28A1195E" w14:textId="7BD436B8" w:rsidR="00494322" w:rsidRPr="00CB121E" w:rsidRDefault="00494322" w:rsidP="002D2ACF">
            <w:pPr>
              <w:ind w:firstLine="0"/>
              <w:rPr>
                <w:rFonts w:cs="Times New Roman"/>
                <w:sz w:val="20"/>
                <w:szCs w:val="20"/>
              </w:rPr>
            </w:pPr>
          </w:p>
        </w:tc>
      </w:tr>
      <w:tr w:rsidR="00494322" w:rsidRPr="00CB121E" w14:paraId="278C63A5"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27F75A57" w14:textId="6D76BB7F" w:rsidR="00494322" w:rsidRPr="00CB121E" w:rsidRDefault="00354925" w:rsidP="002D2ACF">
            <w:pPr>
              <w:ind w:firstLine="0"/>
              <w:rPr>
                <w:rFonts w:cs="Times New Roman"/>
                <w:sz w:val="20"/>
                <w:szCs w:val="20"/>
              </w:rPr>
            </w:pPr>
            <w:r w:rsidRPr="00CB121E">
              <w:rPr>
                <w:rFonts w:cs="Times New Roman"/>
                <w:sz w:val="20"/>
                <w:szCs w:val="20"/>
              </w:rPr>
              <w:t>9</w:t>
            </w:r>
            <w:r w:rsidR="00494322"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57518F26" w14:textId="16AC325E" w:rsidR="00494322" w:rsidRPr="00CB121E" w:rsidRDefault="00494322" w:rsidP="002D2ACF">
            <w:pPr>
              <w:ind w:firstLine="0"/>
              <w:rPr>
                <w:rFonts w:cs="Times New Roman"/>
                <w:sz w:val="20"/>
                <w:szCs w:val="20"/>
              </w:rPr>
            </w:pPr>
            <w:r w:rsidRPr="00CB121E">
              <w:rPr>
                <w:rFonts w:cs="Times New Roman"/>
                <w:sz w:val="20"/>
                <w:szCs w:val="20"/>
              </w:rPr>
              <w:t>Nostiprināšana, ka licencēšanas uzraudzību pēc licences izsniegšanas nodrošina Aģentūra</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6EED92F2" w14:textId="4CB288AE" w:rsidR="00494322" w:rsidRPr="00CB121E" w:rsidRDefault="00494322" w:rsidP="002D2ACF">
            <w:pPr>
              <w:ind w:firstLine="0"/>
              <w:rPr>
                <w:rFonts w:cs="Times New Roman"/>
                <w:sz w:val="20"/>
                <w:szCs w:val="20"/>
              </w:rPr>
            </w:pPr>
            <w:r w:rsidRPr="00CB121E">
              <w:rPr>
                <w:rFonts w:cs="Times New Roman"/>
                <w:sz w:val="20"/>
                <w:szCs w:val="20"/>
              </w:rPr>
              <w:t>Grozījumi MK 2025. gada 1. jūlija noteikumos Nr. 410 “Farmaceitiskās darbības licencēšanas noteikumi”</w:t>
            </w:r>
          </w:p>
        </w:tc>
        <w:tc>
          <w:tcPr>
            <w:tcW w:w="622" w:type="pct"/>
            <w:vMerge/>
            <w:tcBorders>
              <w:left w:val="outset" w:sz="6" w:space="0" w:color="414142"/>
              <w:right w:val="outset" w:sz="6" w:space="0" w:color="414142"/>
            </w:tcBorders>
            <w:shd w:val="clear" w:color="auto" w:fill="FFFFFF"/>
          </w:tcPr>
          <w:p w14:paraId="2B2B4E91" w14:textId="77777777" w:rsidR="00494322" w:rsidRPr="00CB121E" w:rsidRDefault="00494322" w:rsidP="002D2ACF">
            <w:pPr>
              <w:ind w:firstLine="0"/>
              <w:rPr>
                <w:rFonts w:cs="Times New Roman"/>
                <w:sz w:val="20"/>
                <w:szCs w:val="20"/>
              </w:rPr>
            </w:pPr>
          </w:p>
        </w:tc>
        <w:tc>
          <w:tcPr>
            <w:tcW w:w="639" w:type="pct"/>
            <w:gridSpan w:val="2"/>
            <w:vMerge/>
            <w:tcBorders>
              <w:left w:val="outset" w:sz="6" w:space="0" w:color="414142"/>
              <w:right w:val="outset" w:sz="6" w:space="0" w:color="414142"/>
            </w:tcBorders>
            <w:shd w:val="clear" w:color="auto" w:fill="FFFFFF"/>
          </w:tcPr>
          <w:p w14:paraId="3771E5DF" w14:textId="77777777" w:rsidR="00494322" w:rsidRPr="00CB121E" w:rsidRDefault="00494322" w:rsidP="002D2ACF">
            <w:pPr>
              <w:ind w:firstLine="0"/>
              <w:rPr>
                <w:rFonts w:cs="Times New Roman"/>
                <w:sz w:val="20"/>
                <w:szCs w:val="20"/>
              </w:rPr>
            </w:pPr>
          </w:p>
        </w:tc>
      </w:tr>
      <w:tr w:rsidR="00494322" w:rsidRPr="00CB121E" w14:paraId="036C79C4"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45DB4500" w14:textId="7F03E880" w:rsidR="00494322" w:rsidRPr="00CB121E" w:rsidRDefault="00354925" w:rsidP="002D2ACF">
            <w:pPr>
              <w:ind w:firstLine="0"/>
              <w:rPr>
                <w:rFonts w:cs="Times New Roman"/>
                <w:sz w:val="20"/>
                <w:szCs w:val="20"/>
              </w:rPr>
            </w:pPr>
            <w:r w:rsidRPr="00CB121E">
              <w:rPr>
                <w:rFonts w:cs="Times New Roman"/>
                <w:sz w:val="20"/>
                <w:szCs w:val="20"/>
              </w:rPr>
              <w:t>10</w:t>
            </w:r>
            <w:r w:rsidR="00494322"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07F2F9FA" w14:textId="3D43D6C6" w:rsidR="00494322" w:rsidRPr="00CB121E" w:rsidRDefault="00494322" w:rsidP="002D2ACF">
            <w:pPr>
              <w:ind w:firstLine="0"/>
              <w:rPr>
                <w:rFonts w:cs="Times New Roman"/>
                <w:sz w:val="20"/>
                <w:szCs w:val="20"/>
              </w:rPr>
            </w:pPr>
            <w:r w:rsidRPr="00CB121E">
              <w:rPr>
                <w:rFonts w:cs="Times New Roman"/>
                <w:sz w:val="20"/>
                <w:szCs w:val="20"/>
              </w:rPr>
              <w:t>Noteikumu harmonizēšana pēc funkcijas pārcelšanas</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0F6CB1A8" w14:textId="79B9F605" w:rsidR="00494322" w:rsidRPr="00CB121E" w:rsidRDefault="00494322" w:rsidP="002D2ACF">
            <w:pPr>
              <w:ind w:firstLine="0"/>
              <w:rPr>
                <w:rFonts w:cs="Times New Roman"/>
                <w:sz w:val="20"/>
                <w:szCs w:val="20"/>
              </w:rPr>
            </w:pPr>
            <w:r w:rsidRPr="00CB121E">
              <w:rPr>
                <w:rFonts w:cs="Times New Roman"/>
                <w:sz w:val="20"/>
                <w:szCs w:val="20"/>
              </w:rPr>
              <w:t>Grozījumi MK 2013. gada 25. jūnija noteikumos Nr. 344 “Aktīvo vielu importēšanas un izplatīšanas kārtība”</w:t>
            </w:r>
          </w:p>
        </w:tc>
        <w:tc>
          <w:tcPr>
            <w:tcW w:w="622" w:type="pct"/>
            <w:vMerge/>
            <w:tcBorders>
              <w:left w:val="outset" w:sz="6" w:space="0" w:color="414142"/>
              <w:right w:val="outset" w:sz="6" w:space="0" w:color="414142"/>
            </w:tcBorders>
            <w:shd w:val="clear" w:color="auto" w:fill="FFFFFF"/>
          </w:tcPr>
          <w:p w14:paraId="57E83898" w14:textId="77777777" w:rsidR="00494322" w:rsidRPr="00CB121E" w:rsidRDefault="00494322" w:rsidP="002D2ACF">
            <w:pPr>
              <w:ind w:firstLine="0"/>
              <w:rPr>
                <w:rFonts w:cs="Times New Roman"/>
                <w:sz w:val="20"/>
                <w:szCs w:val="20"/>
              </w:rPr>
            </w:pPr>
          </w:p>
        </w:tc>
        <w:tc>
          <w:tcPr>
            <w:tcW w:w="639" w:type="pct"/>
            <w:gridSpan w:val="2"/>
            <w:vMerge/>
            <w:tcBorders>
              <w:left w:val="outset" w:sz="6" w:space="0" w:color="414142"/>
              <w:right w:val="outset" w:sz="6" w:space="0" w:color="414142"/>
            </w:tcBorders>
            <w:shd w:val="clear" w:color="auto" w:fill="FFFFFF"/>
          </w:tcPr>
          <w:p w14:paraId="02D012C3" w14:textId="77777777" w:rsidR="00494322" w:rsidRPr="00CB121E" w:rsidRDefault="00494322" w:rsidP="002D2ACF">
            <w:pPr>
              <w:ind w:firstLine="0"/>
              <w:rPr>
                <w:rFonts w:cs="Times New Roman"/>
                <w:sz w:val="20"/>
                <w:szCs w:val="20"/>
              </w:rPr>
            </w:pPr>
          </w:p>
        </w:tc>
      </w:tr>
      <w:tr w:rsidR="00494322" w:rsidRPr="00CB121E" w14:paraId="19C4F160"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6AC61B06" w14:textId="53FB6FF5" w:rsidR="00494322" w:rsidRPr="00CB121E" w:rsidRDefault="00494322" w:rsidP="002D2ACF">
            <w:pPr>
              <w:ind w:firstLine="0"/>
              <w:rPr>
                <w:rFonts w:cs="Times New Roman"/>
                <w:sz w:val="20"/>
                <w:szCs w:val="20"/>
              </w:rPr>
            </w:pPr>
            <w:r w:rsidRPr="00CB121E">
              <w:rPr>
                <w:rFonts w:cs="Times New Roman"/>
                <w:sz w:val="20"/>
                <w:szCs w:val="20"/>
              </w:rPr>
              <w:t>1</w:t>
            </w:r>
            <w:r w:rsidR="00354925" w:rsidRPr="00CB121E">
              <w:rPr>
                <w:rFonts w:cs="Times New Roman"/>
                <w:sz w:val="20"/>
                <w:szCs w:val="20"/>
              </w:rPr>
              <w:t>1</w:t>
            </w:r>
            <w:r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4D07A546" w14:textId="61ACA7BB" w:rsidR="00494322" w:rsidRPr="00CB121E" w:rsidRDefault="00494322" w:rsidP="002D2ACF">
            <w:pPr>
              <w:ind w:firstLine="0"/>
              <w:rPr>
                <w:rFonts w:cs="Times New Roman"/>
                <w:sz w:val="20"/>
                <w:szCs w:val="20"/>
              </w:rPr>
            </w:pPr>
            <w:r w:rsidRPr="00CB121E">
              <w:rPr>
                <w:rFonts w:cs="Times New Roman"/>
                <w:sz w:val="20"/>
                <w:szCs w:val="20"/>
              </w:rPr>
              <w:t>Aģentūras kā kompetentās iestādes uzturēšana, svītrojot dublējošas atsauces uz Inspekciju un ieviešot uz riskiem balstītas uzraudzības principu</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395C3E14" w14:textId="27A0019D" w:rsidR="00494322" w:rsidRPr="00CB121E" w:rsidRDefault="00494322" w:rsidP="002D2ACF">
            <w:pPr>
              <w:ind w:firstLine="0"/>
              <w:rPr>
                <w:rFonts w:cs="Times New Roman"/>
                <w:sz w:val="20"/>
                <w:szCs w:val="20"/>
              </w:rPr>
            </w:pPr>
            <w:r w:rsidRPr="00CB121E">
              <w:rPr>
                <w:rFonts w:cs="Times New Roman"/>
                <w:sz w:val="20"/>
                <w:szCs w:val="20"/>
              </w:rPr>
              <w:t>Grozījumi MK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w:t>
            </w:r>
          </w:p>
        </w:tc>
        <w:tc>
          <w:tcPr>
            <w:tcW w:w="622" w:type="pct"/>
            <w:vMerge/>
            <w:tcBorders>
              <w:left w:val="outset" w:sz="6" w:space="0" w:color="414142"/>
              <w:right w:val="outset" w:sz="6" w:space="0" w:color="414142"/>
            </w:tcBorders>
            <w:shd w:val="clear" w:color="auto" w:fill="FFFFFF"/>
          </w:tcPr>
          <w:p w14:paraId="22C66254" w14:textId="77777777" w:rsidR="00494322" w:rsidRPr="00CB121E" w:rsidRDefault="00494322" w:rsidP="002D2ACF">
            <w:pPr>
              <w:ind w:firstLine="0"/>
              <w:rPr>
                <w:rFonts w:cs="Times New Roman"/>
                <w:sz w:val="20"/>
                <w:szCs w:val="20"/>
              </w:rPr>
            </w:pPr>
          </w:p>
        </w:tc>
        <w:tc>
          <w:tcPr>
            <w:tcW w:w="639" w:type="pct"/>
            <w:gridSpan w:val="2"/>
            <w:vMerge/>
            <w:tcBorders>
              <w:left w:val="outset" w:sz="6" w:space="0" w:color="414142"/>
              <w:right w:val="outset" w:sz="6" w:space="0" w:color="414142"/>
            </w:tcBorders>
            <w:shd w:val="clear" w:color="auto" w:fill="FFFFFF"/>
          </w:tcPr>
          <w:p w14:paraId="2FB6FAEC" w14:textId="77777777" w:rsidR="00494322" w:rsidRPr="00CB121E" w:rsidRDefault="00494322" w:rsidP="002D2ACF">
            <w:pPr>
              <w:ind w:firstLine="0"/>
              <w:rPr>
                <w:rFonts w:cs="Times New Roman"/>
                <w:sz w:val="20"/>
                <w:szCs w:val="20"/>
              </w:rPr>
            </w:pPr>
          </w:p>
        </w:tc>
      </w:tr>
      <w:tr w:rsidR="00494322" w:rsidRPr="00CB121E" w14:paraId="04010853" w14:textId="77777777" w:rsidTr="00F06D59">
        <w:tc>
          <w:tcPr>
            <w:tcW w:w="150" w:type="pct"/>
            <w:tcBorders>
              <w:top w:val="outset" w:sz="6" w:space="0" w:color="414142"/>
              <w:left w:val="outset" w:sz="6" w:space="0" w:color="414142"/>
              <w:bottom w:val="outset" w:sz="6" w:space="0" w:color="414142"/>
              <w:right w:val="outset" w:sz="6" w:space="0" w:color="414142"/>
            </w:tcBorders>
            <w:shd w:val="clear" w:color="auto" w:fill="FFFFFF"/>
          </w:tcPr>
          <w:p w14:paraId="769DB766" w14:textId="7002F4C6" w:rsidR="00494322" w:rsidRPr="00CB121E" w:rsidRDefault="00494322" w:rsidP="002D2ACF">
            <w:pPr>
              <w:ind w:firstLine="0"/>
              <w:rPr>
                <w:rFonts w:cs="Times New Roman"/>
                <w:sz w:val="20"/>
                <w:szCs w:val="20"/>
              </w:rPr>
            </w:pPr>
            <w:r w:rsidRPr="00CB121E">
              <w:rPr>
                <w:rFonts w:cs="Times New Roman"/>
                <w:sz w:val="20"/>
                <w:szCs w:val="20"/>
              </w:rPr>
              <w:t>1</w:t>
            </w:r>
            <w:r w:rsidR="00354925" w:rsidRPr="00CB121E">
              <w:rPr>
                <w:rFonts w:cs="Times New Roman"/>
                <w:sz w:val="20"/>
                <w:szCs w:val="20"/>
              </w:rPr>
              <w:t>2</w:t>
            </w:r>
            <w:r w:rsidRPr="00CB121E">
              <w:rPr>
                <w:rFonts w:cs="Times New Roman"/>
                <w:sz w:val="20"/>
                <w:szCs w:val="20"/>
              </w:rPr>
              <w:t>.</w:t>
            </w:r>
          </w:p>
        </w:tc>
        <w:tc>
          <w:tcPr>
            <w:tcW w:w="1299" w:type="pct"/>
            <w:tcBorders>
              <w:top w:val="outset" w:sz="6" w:space="0" w:color="414142"/>
              <w:left w:val="outset" w:sz="6" w:space="0" w:color="414142"/>
              <w:bottom w:val="outset" w:sz="6" w:space="0" w:color="414142"/>
              <w:right w:val="outset" w:sz="6" w:space="0" w:color="414142"/>
            </w:tcBorders>
            <w:shd w:val="clear" w:color="auto" w:fill="FFFFFF"/>
          </w:tcPr>
          <w:p w14:paraId="1B91B114" w14:textId="1DA089DA" w:rsidR="00494322" w:rsidRPr="00CB121E" w:rsidRDefault="00494322" w:rsidP="002D2ACF">
            <w:pPr>
              <w:ind w:firstLine="0"/>
              <w:rPr>
                <w:rFonts w:cs="Times New Roman"/>
                <w:sz w:val="20"/>
                <w:szCs w:val="20"/>
              </w:rPr>
            </w:pPr>
            <w:r w:rsidRPr="00CB121E">
              <w:rPr>
                <w:rFonts w:cs="Times New Roman"/>
                <w:sz w:val="20"/>
                <w:szCs w:val="20"/>
              </w:rPr>
              <w:t>Citi nepieciešamie grozījumi</w:t>
            </w:r>
          </w:p>
        </w:tc>
        <w:tc>
          <w:tcPr>
            <w:tcW w:w="2290" w:type="pct"/>
            <w:tcBorders>
              <w:top w:val="outset" w:sz="6" w:space="0" w:color="414142"/>
              <w:left w:val="outset" w:sz="6" w:space="0" w:color="414142"/>
              <w:bottom w:val="outset" w:sz="6" w:space="0" w:color="414142"/>
              <w:right w:val="outset" w:sz="6" w:space="0" w:color="414142"/>
            </w:tcBorders>
            <w:shd w:val="clear" w:color="auto" w:fill="FFFFFF"/>
          </w:tcPr>
          <w:p w14:paraId="3F430AD5" w14:textId="77777777" w:rsidR="00494322" w:rsidRPr="00CB121E" w:rsidRDefault="00494322" w:rsidP="002D2ACF">
            <w:pPr>
              <w:ind w:firstLine="0"/>
              <w:rPr>
                <w:rFonts w:cs="Times New Roman"/>
                <w:sz w:val="20"/>
                <w:szCs w:val="20"/>
              </w:rPr>
            </w:pPr>
          </w:p>
        </w:tc>
        <w:tc>
          <w:tcPr>
            <w:tcW w:w="622" w:type="pct"/>
            <w:vMerge/>
            <w:tcBorders>
              <w:left w:val="outset" w:sz="6" w:space="0" w:color="414142"/>
              <w:bottom w:val="outset" w:sz="6" w:space="0" w:color="414142"/>
              <w:right w:val="outset" w:sz="6" w:space="0" w:color="414142"/>
            </w:tcBorders>
            <w:shd w:val="clear" w:color="auto" w:fill="FFFFFF"/>
          </w:tcPr>
          <w:p w14:paraId="0A035A8F" w14:textId="572C48D9" w:rsidR="00494322" w:rsidRPr="00CB121E" w:rsidRDefault="00494322" w:rsidP="002D2ACF">
            <w:pPr>
              <w:ind w:firstLine="0"/>
              <w:rPr>
                <w:rFonts w:cs="Times New Roman"/>
                <w:sz w:val="20"/>
                <w:szCs w:val="20"/>
              </w:rPr>
            </w:pPr>
          </w:p>
        </w:tc>
        <w:tc>
          <w:tcPr>
            <w:tcW w:w="639" w:type="pct"/>
            <w:gridSpan w:val="2"/>
            <w:vMerge/>
            <w:tcBorders>
              <w:left w:val="outset" w:sz="6" w:space="0" w:color="414142"/>
              <w:bottom w:val="outset" w:sz="6" w:space="0" w:color="414142"/>
              <w:right w:val="outset" w:sz="6" w:space="0" w:color="414142"/>
            </w:tcBorders>
            <w:shd w:val="clear" w:color="auto" w:fill="FFFFFF"/>
          </w:tcPr>
          <w:p w14:paraId="3DB5D6DF" w14:textId="77777777" w:rsidR="00494322" w:rsidRPr="00CB121E" w:rsidRDefault="00494322" w:rsidP="002D2ACF">
            <w:pPr>
              <w:ind w:firstLine="0"/>
              <w:rPr>
                <w:rFonts w:cs="Times New Roman"/>
                <w:sz w:val="20"/>
                <w:szCs w:val="20"/>
              </w:rPr>
            </w:pPr>
          </w:p>
        </w:tc>
      </w:tr>
    </w:tbl>
    <w:p w14:paraId="7CA6A145" w14:textId="77777777" w:rsidR="00C82809" w:rsidRPr="00CB121E" w:rsidRDefault="00C82809" w:rsidP="002D2ACF">
      <w:pPr>
        <w:ind w:firstLine="0"/>
        <w:rPr>
          <w:rFonts w:cs="Times New Roman"/>
          <w:sz w:val="28"/>
          <w:szCs w:val="28"/>
          <w:highlight w:val="yellow"/>
        </w:rPr>
      </w:pPr>
    </w:p>
    <w:p w14:paraId="18719A6D" w14:textId="77777777" w:rsidR="00EF2711" w:rsidRPr="00CB121E" w:rsidRDefault="00EF2711" w:rsidP="002D2ACF">
      <w:pPr>
        <w:ind w:firstLine="0"/>
        <w:rPr>
          <w:rFonts w:cs="Times New Roman"/>
          <w:sz w:val="28"/>
          <w:szCs w:val="28"/>
        </w:rPr>
      </w:pPr>
    </w:p>
    <w:p w14:paraId="40533EA8" w14:textId="7420991A" w:rsidR="6AF7C742" w:rsidRPr="00CB121E" w:rsidRDefault="6AF7C742" w:rsidP="002D2ACF">
      <w:pPr>
        <w:ind w:firstLine="0"/>
        <w:rPr>
          <w:rFonts w:cs="Times New Roman"/>
          <w:sz w:val="28"/>
          <w:szCs w:val="28"/>
        </w:rPr>
      </w:pPr>
    </w:p>
    <w:p w14:paraId="7E6A7FA6" w14:textId="4BBEB16B" w:rsidR="6AF7C742" w:rsidRPr="00CB121E" w:rsidRDefault="6AF7C742" w:rsidP="002D2ACF">
      <w:pPr>
        <w:ind w:firstLine="0"/>
        <w:rPr>
          <w:rFonts w:cs="Times New Roman"/>
          <w:sz w:val="28"/>
          <w:szCs w:val="28"/>
        </w:rPr>
      </w:pPr>
    </w:p>
    <w:p w14:paraId="3D9ADA69" w14:textId="339FA9AE" w:rsidR="6AF7C742" w:rsidRPr="00CB121E" w:rsidRDefault="6AF7C742" w:rsidP="002D2ACF">
      <w:pPr>
        <w:ind w:firstLine="0"/>
        <w:rPr>
          <w:rFonts w:cs="Times New Roman"/>
          <w:sz w:val="28"/>
          <w:szCs w:val="28"/>
        </w:rPr>
      </w:pPr>
    </w:p>
    <w:p w14:paraId="1B1ABB1C" w14:textId="24DD1F56" w:rsidR="6AF7C742" w:rsidRPr="00CB121E" w:rsidRDefault="6AF7C742" w:rsidP="002D2ACF">
      <w:pPr>
        <w:ind w:firstLine="0"/>
        <w:rPr>
          <w:rFonts w:cs="Times New Roman"/>
          <w:sz w:val="28"/>
          <w:szCs w:val="28"/>
        </w:rPr>
      </w:pPr>
    </w:p>
    <w:tbl>
      <w:tblPr>
        <w:tblW w:w="14573" w:type="dxa"/>
        <w:tblLook w:val="04A0" w:firstRow="1" w:lastRow="0" w:firstColumn="1" w:lastColumn="0" w:noHBand="0" w:noVBand="1"/>
      </w:tblPr>
      <w:tblGrid>
        <w:gridCol w:w="1227"/>
        <w:gridCol w:w="1043"/>
        <w:gridCol w:w="1425"/>
        <w:gridCol w:w="1129"/>
        <w:gridCol w:w="1444"/>
        <w:gridCol w:w="1444"/>
        <w:gridCol w:w="945"/>
        <w:gridCol w:w="945"/>
        <w:gridCol w:w="1161"/>
        <w:gridCol w:w="1348"/>
        <w:gridCol w:w="1181"/>
        <w:gridCol w:w="277"/>
        <w:gridCol w:w="1004"/>
      </w:tblGrid>
      <w:tr w:rsidR="00690AFE" w:rsidRPr="00A61DC9" w14:paraId="2E4EA4B3" w14:textId="77777777" w:rsidTr="00A61DC9">
        <w:trPr>
          <w:gridAfter w:val="1"/>
          <w:wAfter w:w="1088" w:type="dxa"/>
          <w:trHeight w:val="1245"/>
        </w:trPr>
        <w:tc>
          <w:tcPr>
            <w:tcW w:w="13485" w:type="dxa"/>
            <w:gridSpan w:val="12"/>
            <w:tcMar>
              <w:left w:w="108" w:type="dxa"/>
              <w:right w:w="108" w:type="dxa"/>
            </w:tcMar>
            <w:vAlign w:val="center"/>
          </w:tcPr>
          <w:p w14:paraId="515112E4" w14:textId="77777777" w:rsidR="00690AFE" w:rsidRPr="00B4085E" w:rsidRDefault="00690AFE" w:rsidP="009F78E0">
            <w:pPr>
              <w:keepNext/>
              <w:keepLines/>
              <w:outlineLvl w:val="1"/>
              <w:rPr>
                <w:rFonts w:eastAsia="Aptos Display" w:cs="Times New Roman"/>
                <w:b/>
                <w:bCs/>
                <w:szCs w:val="24"/>
              </w:rPr>
            </w:pPr>
            <w:r w:rsidRPr="00B4085E">
              <w:rPr>
                <w:rFonts w:eastAsia="Aptos Display" w:cs="Times New Roman"/>
                <w:i/>
                <w:iCs/>
                <w:szCs w:val="24"/>
              </w:rPr>
              <w:lastRenderedPageBreak/>
              <w:t>5. tabula.</w:t>
            </w:r>
            <w:r w:rsidRPr="00B4085E">
              <w:rPr>
                <w:rFonts w:eastAsia="Aptos Display" w:cs="Times New Roman"/>
                <w:b/>
                <w:bCs/>
                <w:szCs w:val="24"/>
              </w:rPr>
              <w:t xml:space="preserve"> Kopsavilkums par finansējumu konceptuālā ziņojuma īstenošanai</w:t>
            </w:r>
          </w:p>
        </w:tc>
      </w:tr>
      <w:tr w:rsidR="00A61DC9" w:rsidRPr="00A61DC9" w14:paraId="5D433E77"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A1121C6" w14:textId="32B8E375" w:rsidR="00690AFE" w:rsidRPr="00A61DC9" w:rsidRDefault="00690AFE" w:rsidP="00A61DC9">
            <w:pPr>
              <w:jc w:val="center"/>
              <w:rPr>
                <w:rFonts w:eastAsia="Arial" w:cs="Times New Roman"/>
                <w:b/>
                <w:bCs/>
                <w:color w:val="414142"/>
                <w:sz w:val="18"/>
                <w:szCs w:val="18"/>
              </w:rPr>
            </w:pPr>
          </w:p>
          <w:p w14:paraId="1E496BFE" w14:textId="79FAD272" w:rsidR="00690AFE" w:rsidRPr="00A61DC9" w:rsidRDefault="00690AFE" w:rsidP="00A61DC9">
            <w:pPr>
              <w:jc w:val="center"/>
              <w:rPr>
                <w:rFonts w:eastAsia="Arial" w:cs="Times New Roman"/>
                <w:b/>
                <w:bCs/>
                <w:color w:val="414142"/>
                <w:sz w:val="18"/>
                <w:szCs w:val="18"/>
              </w:rPr>
            </w:pPr>
          </w:p>
          <w:p w14:paraId="01C0B88F" w14:textId="2668628A" w:rsidR="00690AFE" w:rsidRPr="00A61DC9" w:rsidRDefault="00690AFE" w:rsidP="00A61DC9">
            <w:pPr>
              <w:jc w:val="center"/>
              <w:rPr>
                <w:rFonts w:eastAsia="Arial" w:cs="Times New Roman"/>
                <w:b/>
                <w:bCs/>
                <w:color w:val="414142"/>
                <w:sz w:val="18"/>
                <w:szCs w:val="18"/>
              </w:rPr>
            </w:pPr>
          </w:p>
          <w:p w14:paraId="5974EBC9" w14:textId="0D991D2E" w:rsidR="00690AFE" w:rsidRPr="00A61DC9" w:rsidRDefault="00690AFE" w:rsidP="00A61DC9">
            <w:pPr>
              <w:jc w:val="center"/>
              <w:rPr>
                <w:rFonts w:eastAsia="Arial" w:cs="Times New Roman"/>
                <w:b/>
                <w:bCs/>
                <w:color w:val="414142"/>
                <w:sz w:val="18"/>
                <w:szCs w:val="18"/>
              </w:rPr>
            </w:pPr>
          </w:p>
        </w:tc>
        <w:tc>
          <w:tcPr>
            <w:tcW w:w="106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58673CE" w14:textId="77777777" w:rsidR="00690AFE" w:rsidRPr="00A61DC9" w:rsidRDefault="00690AFE" w:rsidP="00A61DC9">
            <w:pPr>
              <w:ind w:firstLine="0"/>
              <w:jc w:val="center"/>
              <w:rPr>
                <w:rFonts w:eastAsia="Arial" w:cs="Times New Roman"/>
                <w:b/>
                <w:bCs/>
                <w:color w:val="414142"/>
                <w:sz w:val="18"/>
                <w:szCs w:val="18"/>
              </w:rPr>
            </w:pPr>
            <w:r w:rsidRPr="00A61DC9">
              <w:rPr>
                <w:rFonts w:eastAsia="Arial" w:cs="Times New Roman"/>
                <w:b/>
                <w:bCs/>
                <w:color w:val="414142"/>
                <w:sz w:val="18"/>
                <w:szCs w:val="18"/>
              </w:rPr>
              <w:t>Risinājums (risinājuma varianti)</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215AB5C" w14:textId="77777777" w:rsidR="00690AFE" w:rsidRPr="00A61DC9" w:rsidRDefault="00690AFE" w:rsidP="00A61DC9">
            <w:pPr>
              <w:ind w:firstLine="0"/>
              <w:jc w:val="center"/>
              <w:rPr>
                <w:rFonts w:eastAsia="Arial" w:cs="Times New Roman"/>
                <w:b/>
                <w:bCs/>
                <w:color w:val="414142"/>
                <w:sz w:val="18"/>
                <w:szCs w:val="18"/>
              </w:rPr>
            </w:pPr>
            <w:r w:rsidRPr="00A61DC9">
              <w:rPr>
                <w:rFonts w:eastAsia="Arial" w:cs="Times New Roman"/>
                <w:b/>
                <w:bCs/>
                <w:color w:val="414142"/>
                <w:sz w:val="18"/>
                <w:szCs w:val="18"/>
              </w:rPr>
              <w:t>Budžeta programmas (apakš-</w:t>
            </w:r>
            <w:r w:rsidRPr="00A61DC9">
              <w:rPr>
                <w:rFonts w:eastAsia="Calibri" w:cs="Times New Roman"/>
                <w:sz w:val="18"/>
                <w:szCs w:val="18"/>
              </w:rPr>
              <w:br/>
            </w:r>
            <w:r w:rsidRPr="00A61DC9">
              <w:rPr>
                <w:rFonts w:eastAsia="Arial" w:cs="Times New Roman"/>
                <w:b/>
                <w:bCs/>
                <w:color w:val="414142"/>
                <w:sz w:val="18"/>
                <w:szCs w:val="18"/>
              </w:rPr>
              <w:t xml:space="preserve"> programmas)</w:t>
            </w:r>
            <w:r w:rsidRPr="00A61DC9">
              <w:rPr>
                <w:rFonts w:eastAsia="Calibri" w:cs="Times New Roman"/>
                <w:sz w:val="18"/>
                <w:szCs w:val="18"/>
              </w:rPr>
              <w:br/>
            </w:r>
            <w:r w:rsidRPr="00A61DC9">
              <w:rPr>
                <w:rFonts w:eastAsia="Arial" w:cs="Times New Roman"/>
                <w:b/>
                <w:bCs/>
                <w:color w:val="414142"/>
                <w:sz w:val="18"/>
                <w:szCs w:val="18"/>
              </w:rPr>
              <w:t xml:space="preserve"> kods un nosaukums</w:t>
            </w:r>
          </w:p>
        </w:tc>
        <w:tc>
          <w:tcPr>
            <w:tcW w:w="3555"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45BB645" w14:textId="7835C525" w:rsidR="00690AFE" w:rsidRPr="00A61DC9" w:rsidRDefault="00690AFE" w:rsidP="00A61DC9">
            <w:pPr>
              <w:jc w:val="center"/>
              <w:rPr>
                <w:rFonts w:eastAsia="Arial" w:cs="Times New Roman"/>
                <w:b/>
                <w:bCs/>
                <w:color w:val="414142"/>
                <w:sz w:val="18"/>
                <w:szCs w:val="18"/>
              </w:rPr>
            </w:pPr>
            <w:r w:rsidRPr="00A61DC9">
              <w:rPr>
                <w:rFonts w:eastAsia="Arial" w:cs="Times New Roman"/>
                <w:b/>
                <w:bCs/>
                <w:color w:val="414142"/>
                <w:sz w:val="18"/>
                <w:szCs w:val="18"/>
              </w:rPr>
              <w:t>Vidēja termiņa budžeta ietvara likumā plānotais finansējums</w:t>
            </w:r>
          </w:p>
        </w:tc>
        <w:tc>
          <w:tcPr>
            <w:tcW w:w="5855" w:type="dxa"/>
            <w:gridSpan w:val="5"/>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D6C6AB4" w14:textId="77777777" w:rsidR="00690AFE" w:rsidRPr="00A61DC9" w:rsidRDefault="00690AFE" w:rsidP="00A61DC9">
            <w:pPr>
              <w:jc w:val="center"/>
              <w:rPr>
                <w:rFonts w:eastAsia="Arial" w:cs="Times New Roman"/>
                <w:b/>
                <w:bCs/>
                <w:color w:val="414142"/>
                <w:sz w:val="18"/>
                <w:szCs w:val="18"/>
              </w:rPr>
            </w:pPr>
            <w:r w:rsidRPr="00A61DC9">
              <w:rPr>
                <w:rFonts w:eastAsia="Arial" w:cs="Times New Roman"/>
                <w:b/>
                <w:bCs/>
                <w:color w:val="414142"/>
                <w:sz w:val="18"/>
                <w:szCs w:val="18"/>
              </w:rPr>
              <w:t>Nepieciešamais papildu finansējums</w:t>
            </w:r>
          </w:p>
        </w:tc>
        <w:tc>
          <w:tcPr>
            <w:tcW w:w="1365"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3465BFA" w14:textId="77777777" w:rsidR="00690AFE" w:rsidRPr="00A61DC9" w:rsidRDefault="00690AFE" w:rsidP="00A61DC9">
            <w:pPr>
              <w:ind w:firstLine="0"/>
              <w:jc w:val="center"/>
              <w:rPr>
                <w:rFonts w:eastAsia="Arial" w:cs="Times New Roman"/>
                <w:b/>
                <w:bCs/>
                <w:color w:val="414142"/>
                <w:sz w:val="18"/>
                <w:szCs w:val="18"/>
              </w:rPr>
            </w:pPr>
            <w:r w:rsidRPr="00A61DC9">
              <w:rPr>
                <w:rFonts w:eastAsia="Arial" w:cs="Times New Roman"/>
                <w:b/>
                <w:bCs/>
                <w:color w:val="414142"/>
                <w:sz w:val="18"/>
                <w:szCs w:val="18"/>
              </w:rPr>
              <w:t>Pasākuma īstenošanas gads</w:t>
            </w:r>
            <w:r w:rsidRPr="00A61DC9">
              <w:rPr>
                <w:rFonts w:eastAsia="Calibri" w:cs="Times New Roman"/>
                <w:sz w:val="18"/>
                <w:szCs w:val="18"/>
              </w:rPr>
              <w:br/>
            </w:r>
            <w:r w:rsidRPr="00A61DC9">
              <w:rPr>
                <w:rFonts w:eastAsia="Arial" w:cs="Times New Roman"/>
                <w:b/>
                <w:bCs/>
                <w:color w:val="414142"/>
                <w:sz w:val="18"/>
                <w:szCs w:val="18"/>
              </w:rPr>
              <w:t xml:space="preserve"> (ja risinājuma (risinājuma varianta) īstenošana ir terminēta)</w:t>
            </w:r>
          </w:p>
        </w:tc>
      </w:tr>
      <w:tr w:rsidR="00155E81" w:rsidRPr="00A61DC9" w14:paraId="411796D8"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vMerge/>
            <w:vAlign w:val="center"/>
          </w:tcPr>
          <w:p w14:paraId="77C0415B" w14:textId="77777777" w:rsidR="00690AFE" w:rsidRPr="00A61DC9" w:rsidRDefault="00690AFE" w:rsidP="00A61DC9">
            <w:pPr>
              <w:jc w:val="center"/>
              <w:rPr>
                <w:rFonts w:eastAsia="Calibri" w:cs="Times New Roman"/>
                <w:sz w:val="18"/>
                <w:szCs w:val="18"/>
              </w:rPr>
            </w:pPr>
          </w:p>
        </w:tc>
        <w:tc>
          <w:tcPr>
            <w:tcW w:w="1065" w:type="dxa"/>
            <w:vMerge/>
            <w:vAlign w:val="center"/>
          </w:tcPr>
          <w:p w14:paraId="25983001" w14:textId="77777777" w:rsidR="00690AFE" w:rsidRPr="00A61DC9" w:rsidRDefault="00690AFE" w:rsidP="00A61DC9">
            <w:pPr>
              <w:jc w:val="center"/>
              <w:rPr>
                <w:rFonts w:eastAsia="Calibri" w:cs="Times New Roman"/>
                <w:sz w:val="18"/>
                <w:szCs w:val="18"/>
              </w:rPr>
            </w:pPr>
          </w:p>
        </w:tc>
        <w:tc>
          <w:tcPr>
            <w:tcW w:w="1457" w:type="dxa"/>
            <w:vMerge/>
            <w:vAlign w:val="center"/>
          </w:tcPr>
          <w:p w14:paraId="5A765839" w14:textId="77777777" w:rsidR="00690AFE" w:rsidRPr="00A61DC9" w:rsidRDefault="00690AFE" w:rsidP="00A61DC9">
            <w:pPr>
              <w:jc w:val="center"/>
              <w:rPr>
                <w:rFonts w:eastAsia="Calibri" w:cs="Times New Roman"/>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92375F3" w14:textId="77777777" w:rsidR="00690AFE" w:rsidRPr="00A61DC9" w:rsidRDefault="00690AFE" w:rsidP="00155E81">
            <w:pPr>
              <w:rPr>
                <w:rFonts w:eastAsia="Arial" w:cs="Times New Roman"/>
                <w:b/>
                <w:bCs/>
                <w:color w:val="414142"/>
                <w:sz w:val="18"/>
                <w:szCs w:val="18"/>
              </w:rPr>
            </w:pPr>
            <w:r w:rsidRPr="00A61DC9">
              <w:rPr>
                <w:rFonts w:eastAsia="Arial" w:cs="Times New Roman"/>
                <w:b/>
                <w:bCs/>
                <w:color w:val="414142"/>
                <w:sz w:val="18"/>
                <w:szCs w:val="18"/>
              </w:rPr>
              <w:t>2026</w:t>
            </w:r>
          </w:p>
        </w:tc>
        <w:tc>
          <w:tcPr>
            <w:tcW w:w="12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070ACB1" w14:textId="77777777" w:rsidR="00690AFE" w:rsidRPr="00A61DC9"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2027</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4FF6BC8" w14:textId="5F7FBBE2" w:rsidR="00155E81"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2028 un</w:t>
            </w:r>
          </w:p>
          <w:p w14:paraId="44287791" w14:textId="4257AE82" w:rsidR="00155E81"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turpmāk</w:t>
            </w:r>
          </w:p>
          <w:p w14:paraId="0EEC632A" w14:textId="75D6953F" w:rsidR="00690AFE" w:rsidRPr="00A61DC9"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ik gadu</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DA4EBC5" w14:textId="77777777" w:rsidR="00690AFE" w:rsidRPr="00A61DC9"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2027</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AF5B02B" w14:textId="77777777" w:rsidR="00690AFE" w:rsidRPr="00A61DC9"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2028</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DAF3D4D" w14:textId="18F5B5CE" w:rsidR="00690AFE" w:rsidRPr="00A61DC9"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2029 un</w:t>
            </w:r>
            <w:r w:rsidR="00155E81">
              <w:rPr>
                <w:rFonts w:eastAsia="Arial" w:cs="Times New Roman"/>
                <w:b/>
                <w:bCs/>
                <w:color w:val="414142"/>
                <w:sz w:val="18"/>
                <w:szCs w:val="18"/>
              </w:rPr>
              <w:t xml:space="preserve"> </w:t>
            </w:r>
            <w:r w:rsidRPr="00A61DC9">
              <w:rPr>
                <w:rFonts w:eastAsia="Arial" w:cs="Times New Roman"/>
                <w:b/>
                <w:bCs/>
                <w:color w:val="414142"/>
                <w:sz w:val="18"/>
                <w:szCs w:val="18"/>
              </w:rPr>
              <w:t>turpmāk</w:t>
            </w:r>
          </w:p>
          <w:p w14:paraId="76CFAD1A" w14:textId="7FA8AD40" w:rsidR="00690AFE" w:rsidRPr="00A61DC9" w:rsidRDefault="00690AFE" w:rsidP="00155E81">
            <w:pPr>
              <w:ind w:firstLine="0"/>
              <w:jc w:val="center"/>
              <w:rPr>
                <w:rFonts w:eastAsia="Arial" w:cs="Times New Roman"/>
                <w:b/>
                <w:bCs/>
                <w:color w:val="414142"/>
                <w:sz w:val="18"/>
                <w:szCs w:val="18"/>
              </w:rPr>
            </w:pPr>
            <w:r w:rsidRPr="00A61DC9">
              <w:rPr>
                <w:rFonts w:eastAsia="Arial" w:cs="Times New Roman"/>
                <w:b/>
                <w:bCs/>
                <w:color w:val="414142"/>
                <w:sz w:val="18"/>
                <w:szCs w:val="18"/>
              </w:rPr>
              <w:t>ik gadu</w:t>
            </w:r>
          </w:p>
        </w:tc>
        <w:tc>
          <w:tcPr>
            <w:tcW w:w="14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830C1A6" w14:textId="77777777" w:rsidR="00690AFE" w:rsidRPr="00A61DC9" w:rsidRDefault="00690AFE" w:rsidP="00A61DC9">
            <w:pPr>
              <w:ind w:firstLine="0"/>
              <w:jc w:val="center"/>
              <w:rPr>
                <w:rFonts w:eastAsia="Arial" w:cs="Times New Roman"/>
                <w:b/>
                <w:bCs/>
                <w:color w:val="414142"/>
                <w:sz w:val="18"/>
                <w:szCs w:val="18"/>
              </w:rPr>
            </w:pPr>
            <w:r w:rsidRPr="00A61DC9">
              <w:rPr>
                <w:rFonts w:eastAsia="Arial" w:cs="Times New Roman"/>
                <w:b/>
                <w:bCs/>
                <w:color w:val="414142"/>
                <w:sz w:val="18"/>
                <w:szCs w:val="18"/>
              </w:rPr>
              <w:t>turpmākajā laikposmā līdz risinājuma (risinājuma varianta) pabeigšanai</w:t>
            </w:r>
            <w:r w:rsidRPr="00A61DC9">
              <w:rPr>
                <w:rFonts w:eastAsia="Calibri" w:cs="Times New Roman"/>
                <w:sz w:val="18"/>
                <w:szCs w:val="18"/>
              </w:rPr>
              <w:br/>
            </w:r>
            <w:r w:rsidRPr="00A61DC9">
              <w:rPr>
                <w:rFonts w:eastAsia="Arial" w:cs="Times New Roman"/>
                <w:b/>
                <w:bCs/>
                <w:color w:val="414142"/>
                <w:sz w:val="18"/>
                <w:szCs w:val="18"/>
              </w:rPr>
              <w:t xml:space="preserve"> (ja īstenošana ir terminēta)</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181B2E1" w14:textId="77777777" w:rsidR="00690AFE" w:rsidRPr="00A61DC9" w:rsidRDefault="00690AFE" w:rsidP="00A61DC9">
            <w:pPr>
              <w:ind w:firstLine="0"/>
              <w:jc w:val="center"/>
              <w:rPr>
                <w:rFonts w:eastAsia="Arial" w:cs="Times New Roman"/>
                <w:b/>
                <w:bCs/>
                <w:color w:val="414142"/>
                <w:sz w:val="18"/>
                <w:szCs w:val="18"/>
              </w:rPr>
            </w:pPr>
            <w:r w:rsidRPr="00A61DC9">
              <w:rPr>
                <w:rFonts w:eastAsia="Arial" w:cs="Times New Roman"/>
                <w:b/>
                <w:bCs/>
                <w:color w:val="414142"/>
                <w:sz w:val="18"/>
                <w:szCs w:val="18"/>
              </w:rPr>
              <w:t>turpmāk ik gadu</w:t>
            </w:r>
            <w:r w:rsidRPr="00A61DC9">
              <w:rPr>
                <w:rFonts w:eastAsia="Calibri" w:cs="Times New Roman"/>
                <w:sz w:val="18"/>
                <w:szCs w:val="18"/>
              </w:rPr>
              <w:br/>
            </w:r>
            <w:r w:rsidRPr="00A61DC9">
              <w:rPr>
                <w:rFonts w:eastAsia="Arial" w:cs="Times New Roman"/>
                <w:b/>
                <w:bCs/>
                <w:color w:val="414142"/>
                <w:sz w:val="18"/>
                <w:szCs w:val="18"/>
              </w:rPr>
              <w:t xml:space="preserve"> (ja risinājuma (risinājuma varianta) izpilde nav terminēta)</w:t>
            </w:r>
          </w:p>
        </w:tc>
        <w:tc>
          <w:tcPr>
            <w:tcW w:w="1365" w:type="dxa"/>
            <w:gridSpan w:val="2"/>
            <w:vMerge/>
            <w:vAlign w:val="center"/>
          </w:tcPr>
          <w:p w14:paraId="07B836B6" w14:textId="77777777" w:rsidR="00690AFE" w:rsidRPr="00A61DC9" w:rsidRDefault="00690AFE" w:rsidP="00A61DC9">
            <w:pPr>
              <w:jc w:val="center"/>
              <w:rPr>
                <w:rFonts w:eastAsia="Calibri" w:cs="Times New Roman"/>
                <w:sz w:val="18"/>
                <w:szCs w:val="18"/>
              </w:rPr>
            </w:pPr>
          </w:p>
        </w:tc>
      </w:tr>
      <w:tr w:rsidR="00155E81" w:rsidRPr="00A61DC9" w14:paraId="4F629876"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4102B52F" w14:textId="77777777" w:rsidR="00690AFE" w:rsidRPr="00A61DC9" w:rsidRDefault="00690AFE" w:rsidP="00A61DC9">
            <w:pPr>
              <w:ind w:firstLine="0"/>
              <w:jc w:val="left"/>
              <w:rPr>
                <w:rFonts w:eastAsia="Arial" w:cs="Times New Roman"/>
                <w:b/>
                <w:bCs/>
                <w:color w:val="414142"/>
                <w:sz w:val="18"/>
                <w:szCs w:val="18"/>
              </w:rPr>
            </w:pPr>
            <w:r w:rsidRPr="00A61DC9">
              <w:rPr>
                <w:rFonts w:eastAsia="Arial" w:cs="Times New Roman"/>
                <w:b/>
                <w:bCs/>
                <w:color w:val="414142"/>
                <w:sz w:val="18"/>
                <w:szCs w:val="18"/>
              </w:rPr>
              <w:t>Finansējums konceptuālā ziņojuma īstenošanai kopā</w:t>
            </w:r>
          </w:p>
        </w:tc>
        <w:tc>
          <w:tcPr>
            <w:tcW w:w="1065"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1FEDA850" w14:textId="1FC08A84" w:rsidR="00690AFE" w:rsidRPr="00A61DC9" w:rsidRDefault="00690AFE" w:rsidP="00A61DC9">
            <w:pPr>
              <w:jc w:val="left"/>
              <w:rPr>
                <w:rFonts w:eastAsia="Arial" w:cs="Times New Roman"/>
                <w:b/>
                <w:bCs/>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7B5ECF8A" w14:textId="388E9FAD" w:rsidR="00690AFE" w:rsidRPr="00A61DC9" w:rsidRDefault="00690AFE" w:rsidP="00A61DC9">
            <w:pPr>
              <w:jc w:val="left"/>
              <w:rPr>
                <w:rFonts w:eastAsia="Arial" w:cs="Times New Roman"/>
                <w:b/>
                <w:bCs/>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7F4CD019" w14:textId="77777777" w:rsidR="00690AFE" w:rsidRPr="00A61DC9" w:rsidRDefault="00690AFE" w:rsidP="00B4085E">
            <w:pPr>
              <w:jc w:val="center"/>
              <w:rPr>
                <w:rFonts w:eastAsia="Arial" w:cs="Times New Roman"/>
                <w:color w:val="414142"/>
                <w:sz w:val="18"/>
                <w:szCs w:val="18"/>
              </w:rPr>
            </w:pPr>
          </w:p>
          <w:p w14:paraId="40D84FBC" w14:textId="77777777" w:rsidR="00690AFE" w:rsidRPr="00A61DC9" w:rsidRDefault="00690AFE" w:rsidP="00B4085E">
            <w:pPr>
              <w:jc w:val="center"/>
              <w:rPr>
                <w:rFonts w:eastAsia="Calibri" w:cs="Times New Roman"/>
                <w:sz w:val="18"/>
                <w:szCs w:val="18"/>
              </w:rPr>
            </w:pPr>
            <w:r w:rsidRPr="00A61DC9">
              <w:rPr>
                <w:rFonts w:eastAsia="Arial" w:cs="Times New Roman"/>
                <w:color w:val="414142"/>
                <w:sz w:val="18"/>
                <w:szCs w:val="18"/>
              </w:rPr>
              <w:t>0</w:t>
            </w:r>
          </w:p>
        </w:tc>
        <w:tc>
          <w:tcPr>
            <w:tcW w:w="1234"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4577B47E" w14:textId="77777777" w:rsidR="00690AFE" w:rsidRPr="00A61DC9" w:rsidRDefault="00690AFE" w:rsidP="00B4085E">
            <w:pPr>
              <w:jc w:val="center"/>
              <w:rPr>
                <w:rFonts w:eastAsia="Arial" w:cs="Times New Roman"/>
                <w:color w:val="414142"/>
                <w:sz w:val="18"/>
                <w:szCs w:val="18"/>
              </w:rPr>
            </w:pPr>
          </w:p>
          <w:p w14:paraId="1C540D68" w14:textId="77777777" w:rsidR="00690AFE" w:rsidRPr="00A61DC9" w:rsidRDefault="00690AFE" w:rsidP="00B4085E">
            <w:pPr>
              <w:jc w:val="center"/>
              <w:rPr>
                <w:rFonts w:eastAsia="Calibri" w:cs="Times New Roman"/>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5F931B22" w14:textId="77777777" w:rsidR="00690AFE" w:rsidRPr="00A61DC9" w:rsidRDefault="00690AFE" w:rsidP="00B4085E">
            <w:pPr>
              <w:jc w:val="center"/>
              <w:rPr>
                <w:rFonts w:eastAsia="Arial" w:cs="Times New Roman"/>
                <w:color w:val="414142"/>
                <w:sz w:val="18"/>
                <w:szCs w:val="18"/>
              </w:rPr>
            </w:pPr>
          </w:p>
          <w:p w14:paraId="2984C4B7"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657B6064"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492DDA35"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7F190315"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443"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7D98490B"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5637141F"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C4BC96"/>
            <w:tcMar>
              <w:top w:w="30" w:type="dxa"/>
              <w:left w:w="30" w:type="dxa"/>
              <w:bottom w:w="30" w:type="dxa"/>
              <w:right w:w="30" w:type="dxa"/>
            </w:tcMar>
            <w:vAlign w:val="center"/>
          </w:tcPr>
          <w:p w14:paraId="1A0BBD1C"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r>
      <w:tr w:rsidR="00155E81" w:rsidRPr="00A61DC9" w14:paraId="39278814"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47FD70A" w14:textId="77777777" w:rsidR="00690AFE" w:rsidRPr="00A61DC9" w:rsidRDefault="00690AFE" w:rsidP="00A61DC9">
            <w:pPr>
              <w:ind w:firstLine="0"/>
              <w:jc w:val="left"/>
              <w:rPr>
                <w:rFonts w:eastAsia="Arial" w:cs="Times New Roman"/>
                <w:color w:val="414142"/>
                <w:sz w:val="18"/>
                <w:szCs w:val="18"/>
              </w:rPr>
            </w:pPr>
            <w:r w:rsidRPr="00A61DC9">
              <w:rPr>
                <w:rFonts w:eastAsia="Arial" w:cs="Times New Roman"/>
                <w:color w:val="414142"/>
                <w:sz w:val="18"/>
                <w:szCs w:val="18"/>
              </w:rPr>
              <w:t>tajā skaitā</w:t>
            </w: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7694AE4" w14:textId="529092C1" w:rsidR="00690AFE" w:rsidRPr="00A61DC9" w:rsidRDefault="00690AFE" w:rsidP="00A61DC9">
            <w:pPr>
              <w:jc w:val="left"/>
              <w:rPr>
                <w:rFonts w:eastAsia="Arial" w:cs="Times New Roman"/>
                <w:i/>
                <w:iCs/>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D6ABF67" w14:textId="0F5AC6F7" w:rsidR="00690AFE" w:rsidRPr="00A61DC9" w:rsidRDefault="00690AFE" w:rsidP="00A61DC9">
            <w:pPr>
              <w:jc w:val="left"/>
              <w:rPr>
                <w:rFonts w:eastAsia="Arial" w:cs="Times New Roman"/>
                <w:i/>
                <w:iCs/>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33DC390" w14:textId="288FA4D5" w:rsidR="00690AFE" w:rsidRPr="00A61DC9" w:rsidRDefault="00690AFE" w:rsidP="00B4085E">
            <w:pPr>
              <w:jc w:val="center"/>
              <w:rPr>
                <w:rFonts w:eastAsia="Arial" w:cs="Times New Roman"/>
                <w:color w:val="414142"/>
                <w:sz w:val="18"/>
                <w:szCs w:val="18"/>
              </w:rPr>
            </w:pP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3842993" w14:textId="29B35493"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03BEA6E" w14:textId="5FC05308" w:rsidR="00690AFE" w:rsidRPr="00A61DC9" w:rsidRDefault="00690AFE" w:rsidP="00B4085E">
            <w:pPr>
              <w:jc w:val="center"/>
              <w:rPr>
                <w:rFonts w:eastAsia="Arial" w:cs="Times New Roman"/>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59D6BBA" w14:textId="703E4C9E" w:rsidR="00690AFE" w:rsidRPr="00A61DC9" w:rsidRDefault="00690AFE" w:rsidP="00B4085E">
            <w:pPr>
              <w:jc w:val="center"/>
              <w:rPr>
                <w:rFonts w:eastAsia="Arial" w:cs="Times New Roman"/>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33AC2BF" w14:textId="210E4D20"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04DDCBF" w14:textId="3CB184B0" w:rsidR="00690AFE" w:rsidRPr="00A61DC9" w:rsidRDefault="00690AFE" w:rsidP="00B4085E">
            <w:pPr>
              <w:jc w:val="center"/>
              <w:rPr>
                <w:rFonts w:eastAsia="Arial" w:cs="Times New Roman"/>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61A7089" w14:textId="013C3965"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F5C405C" w14:textId="7E7288EA" w:rsidR="00690AFE" w:rsidRPr="00A61DC9" w:rsidRDefault="00690AFE" w:rsidP="00B4085E">
            <w:pPr>
              <w:jc w:val="center"/>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411E0EB8" w14:textId="0AFB862D" w:rsidR="00690AFE" w:rsidRPr="00A61DC9" w:rsidRDefault="00690AFE" w:rsidP="00B4085E">
            <w:pPr>
              <w:jc w:val="center"/>
              <w:rPr>
                <w:rFonts w:eastAsia="Arial" w:cs="Times New Roman"/>
                <w:color w:val="414142"/>
                <w:sz w:val="18"/>
                <w:szCs w:val="18"/>
              </w:rPr>
            </w:pPr>
          </w:p>
        </w:tc>
      </w:tr>
      <w:tr w:rsidR="00155E81" w:rsidRPr="00A61DC9" w14:paraId="0287523F"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C9C3BEF" w14:textId="77777777" w:rsidR="00690AFE" w:rsidRPr="00A61DC9" w:rsidRDefault="00690AFE" w:rsidP="00A61DC9">
            <w:pPr>
              <w:ind w:firstLine="0"/>
              <w:jc w:val="left"/>
              <w:rPr>
                <w:rFonts w:eastAsia="Arial" w:cs="Times New Roman"/>
                <w:color w:val="414142"/>
                <w:sz w:val="18"/>
                <w:szCs w:val="18"/>
              </w:rPr>
            </w:pPr>
            <w:r w:rsidRPr="00A61DC9">
              <w:rPr>
                <w:rFonts w:eastAsia="Arial" w:cs="Times New Roman"/>
                <w:color w:val="414142"/>
                <w:sz w:val="18"/>
                <w:szCs w:val="18"/>
              </w:rPr>
              <w:t>29. Veselības ministrija</w:t>
            </w: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0B42367" w14:textId="6E573374" w:rsidR="00690AFE" w:rsidRPr="00A61DC9" w:rsidRDefault="00690AFE" w:rsidP="00A61DC9">
            <w:pPr>
              <w:jc w:val="left"/>
              <w:rPr>
                <w:rFonts w:eastAsia="Arial" w:cs="Times New Roman"/>
                <w:i/>
                <w:iCs/>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9BF0F9E" w14:textId="225DD171" w:rsidR="00690AFE" w:rsidRPr="00A61DC9" w:rsidRDefault="00690AFE" w:rsidP="00A61DC9">
            <w:pPr>
              <w:jc w:val="left"/>
              <w:rPr>
                <w:rFonts w:eastAsia="Arial" w:cs="Times New Roman"/>
                <w:i/>
                <w:iCs/>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1C6FB24" w14:textId="0438AFE6" w:rsidR="00690AFE" w:rsidRPr="00A61DC9" w:rsidRDefault="00690AFE" w:rsidP="00B4085E">
            <w:pPr>
              <w:ind w:firstLine="0"/>
              <w:rPr>
                <w:rFonts w:eastAsia="Arial" w:cs="Times New Roman"/>
                <w:color w:val="414142"/>
                <w:sz w:val="18"/>
                <w:szCs w:val="18"/>
              </w:rPr>
            </w:pPr>
            <w:r w:rsidRPr="00A61DC9">
              <w:rPr>
                <w:rFonts w:eastAsia="Arial" w:cs="Times New Roman"/>
                <w:color w:val="414142"/>
                <w:sz w:val="18"/>
                <w:szCs w:val="18"/>
              </w:rPr>
              <w:t>280 708</w:t>
            </w: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99D4647" w14:textId="0DC0C7D9"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19E0675" w14:textId="37BF99A3"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66A893A"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01F3DEE"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9978E5B"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63D0A0F"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EB7A27C"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5E1625D"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r>
      <w:tr w:rsidR="00155E81" w:rsidRPr="00A61DC9" w14:paraId="1C7C7647"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1C6AE0CE" w14:textId="2B2EAC36" w:rsidR="00690AFE" w:rsidRPr="00A61DC9" w:rsidRDefault="00690AFE" w:rsidP="00A61DC9">
            <w:pPr>
              <w:ind w:firstLine="0"/>
              <w:jc w:val="left"/>
              <w:rPr>
                <w:rFonts w:eastAsia="Arial" w:cs="Times New Roman"/>
                <w:color w:val="414142"/>
                <w:sz w:val="18"/>
                <w:szCs w:val="18"/>
              </w:rPr>
            </w:pPr>
            <w:r w:rsidRPr="00A61DC9">
              <w:rPr>
                <w:rFonts w:eastAsia="Arial" w:cs="Times New Roman"/>
                <w:color w:val="414142"/>
                <w:sz w:val="18"/>
                <w:szCs w:val="18"/>
              </w:rPr>
              <w:t>1.</w:t>
            </w:r>
            <w:r w:rsidR="00A61DC9">
              <w:rPr>
                <w:rFonts w:eastAsia="Arial" w:cs="Times New Roman"/>
                <w:color w:val="414142"/>
                <w:sz w:val="18"/>
                <w:szCs w:val="18"/>
              </w:rPr>
              <w:t xml:space="preserve"> r</w:t>
            </w:r>
            <w:r w:rsidRPr="00A61DC9">
              <w:rPr>
                <w:rFonts w:eastAsia="Arial" w:cs="Times New Roman"/>
                <w:color w:val="414142"/>
                <w:sz w:val="18"/>
                <w:szCs w:val="18"/>
              </w:rPr>
              <w:t>isinājums</w:t>
            </w:r>
          </w:p>
        </w:tc>
        <w:tc>
          <w:tcPr>
            <w:tcW w:w="1065"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4B3EEEDE" w14:textId="4C75D8D5" w:rsidR="00690AFE" w:rsidRPr="00A61DC9" w:rsidRDefault="00690AFE" w:rsidP="00A61DC9">
            <w:pPr>
              <w:jc w:val="left"/>
              <w:rPr>
                <w:rFonts w:eastAsia="Arial" w:cs="Times New Roman"/>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485E95B0" w14:textId="600C3C51" w:rsidR="00690AFE" w:rsidRPr="00A61DC9" w:rsidRDefault="00690AFE" w:rsidP="00A61DC9">
            <w:pPr>
              <w:jc w:val="left"/>
              <w:rPr>
                <w:rFonts w:eastAsia="Arial" w:cs="Times New Roman"/>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6FA14F03" w14:textId="5072E091" w:rsidR="00690AFE" w:rsidRPr="00A61DC9" w:rsidRDefault="00690AFE" w:rsidP="00B4085E">
            <w:pPr>
              <w:ind w:firstLine="0"/>
              <w:rPr>
                <w:rFonts w:eastAsia="Arial" w:cs="Times New Roman"/>
                <w:color w:val="414142"/>
                <w:sz w:val="18"/>
                <w:szCs w:val="18"/>
              </w:rPr>
            </w:pPr>
            <w:r w:rsidRPr="00A61DC9">
              <w:rPr>
                <w:rFonts w:eastAsia="Arial" w:cs="Times New Roman"/>
                <w:color w:val="414142"/>
                <w:sz w:val="18"/>
                <w:szCs w:val="18"/>
              </w:rPr>
              <w:t>280 708</w:t>
            </w:r>
          </w:p>
        </w:tc>
        <w:tc>
          <w:tcPr>
            <w:tcW w:w="1234"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1A610A46" w14:textId="621DFF2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17D3CD5D" w14:textId="33D26B43"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337A2986"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7097D11E"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0B3E6B21"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443"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74A094F2"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4F7EFE73"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EEECE1"/>
            <w:tcMar>
              <w:top w:w="30" w:type="dxa"/>
              <w:left w:w="30" w:type="dxa"/>
              <w:bottom w:w="30" w:type="dxa"/>
              <w:right w:w="30" w:type="dxa"/>
            </w:tcMar>
            <w:vAlign w:val="center"/>
          </w:tcPr>
          <w:p w14:paraId="55F46967"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r>
      <w:tr w:rsidR="00155E81" w:rsidRPr="00A61DC9" w14:paraId="1ED3C80F"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DD23DCF" w14:textId="2A69B8FE" w:rsidR="00690AFE" w:rsidRPr="00A61DC9" w:rsidRDefault="00690AFE" w:rsidP="00A61DC9">
            <w:pPr>
              <w:jc w:val="left"/>
              <w:rPr>
                <w:rFonts w:eastAsia="Arial" w:cs="Times New Roman"/>
                <w:color w:val="414142"/>
                <w:sz w:val="18"/>
                <w:szCs w:val="18"/>
              </w:rPr>
            </w:pPr>
          </w:p>
        </w:tc>
        <w:tc>
          <w:tcPr>
            <w:tcW w:w="10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0A7895" w14:textId="1A2388B9" w:rsidR="00690AFE" w:rsidRPr="00A61DC9" w:rsidRDefault="00690AFE" w:rsidP="00155E81">
            <w:pPr>
              <w:ind w:firstLine="0"/>
              <w:jc w:val="left"/>
              <w:rPr>
                <w:rFonts w:eastAsia="Arial" w:cs="Times New Roman"/>
                <w:color w:val="414142"/>
                <w:sz w:val="18"/>
                <w:szCs w:val="18"/>
              </w:rPr>
            </w:pPr>
            <w:r w:rsidRPr="00A61DC9">
              <w:rPr>
                <w:rFonts w:eastAsia="Arial" w:cs="Times New Roman"/>
                <w:color w:val="414142"/>
                <w:sz w:val="18"/>
                <w:szCs w:val="18"/>
              </w:rPr>
              <w:t>29. Veselības</w:t>
            </w:r>
            <w:r w:rsidR="00155E81">
              <w:rPr>
                <w:rFonts w:eastAsia="Arial" w:cs="Times New Roman"/>
                <w:color w:val="414142"/>
                <w:sz w:val="18"/>
                <w:szCs w:val="18"/>
              </w:rPr>
              <w:t xml:space="preserve"> </w:t>
            </w:r>
            <w:r w:rsidRPr="00A61DC9">
              <w:rPr>
                <w:rFonts w:eastAsia="Arial" w:cs="Times New Roman"/>
                <w:color w:val="414142"/>
                <w:sz w:val="18"/>
                <w:szCs w:val="18"/>
              </w:rPr>
              <w:t>ministrija</w:t>
            </w:r>
          </w:p>
        </w:tc>
        <w:tc>
          <w:tcPr>
            <w:tcW w:w="145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0C0E510" w14:textId="34EA9EF9" w:rsidR="00690AFE" w:rsidRPr="00A61DC9" w:rsidRDefault="00690AFE" w:rsidP="00A61DC9">
            <w:pPr>
              <w:jc w:val="left"/>
              <w:rPr>
                <w:rFonts w:eastAsia="Arial" w:cs="Times New Roman"/>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3207740" w14:textId="27E180DD" w:rsidR="00690AFE" w:rsidRPr="00A61DC9" w:rsidRDefault="00690AFE" w:rsidP="00B4085E">
            <w:pPr>
              <w:ind w:firstLine="0"/>
              <w:rPr>
                <w:rFonts w:eastAsia="Arial" w:cs="Times New Roman"/>
                <w:color w:val="414142"/>
                <w:sz w:val="18"/>
                <w:szCs w:val="18"/>
              </w:rPr>
            </w:pPr>
            <w:r w:rsidRPr="00A61DC9">
              <w:rPr>
                <w:rFonts w:eastAsia="Arial" w:cs="Times New Roman"/>
                <w:color w:val="414142"/>
                <w:sz w:val="18"/>
                <w:szCs w:val="18"/>
              </w:rPr>
              <w:t>280 708</w:t>
            </w:r>
          </w:p>
        </w:tc>
        <w:tc>
          <w:tcPr>
            <w:tcW w:w="12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F8B7CF5" w14:textId="11195FED"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545B161" w14:textId="1581BF12"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DB278B4"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2CD8083"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0C7E361"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4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F6AC625"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E406556"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c>
          <w:tcPr>
            <w:tcW w:w="1365"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77C83AA"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0</w:t>
            </w:r>
          </w:p>
        </w:tc>
      </w:tr>
      <w:tr w:rsidR="00155E81" w:rsidRPr="00A61DC9" w14:paraId="4C3D631F"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DAE9CE0" w14:textId="2D8BE351" w:rsidR="00690AFE" w:rsidRPr="00A61DC9" w:rsidRDefault="00690AFE" w:rsidP="00A61DC9">
            <w:pPr>
              <w:jc w:val="left"/>
              <w:rPr>
                <w:rFonts w:eastAsia="Arial" w:cs="Times New Roman"/>
                <w:color w:val="414142"/>
                <w:sz w:val="18"/>
                <w:szCs w:val="18"/>
              </w:rPr>
            </w:pPr>
          </w:p>
        </w:tc>
        <w:tc>
          <w:tcPr>
            <w:tcW w:w="10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EC50468" w14:textId="6A9C62BB" w:rsidR="00690AFE" w:rsidRPr="00A61DC9" w:rsidRDefault="00690AFE" w:rsidP="00A61DC9">
            <w:pPr>
              <w:jc w:val="left"/>
              <w:rPr>
                <w:rFonts w:eastAsia="Arial" w:cs="Times New Roman"/>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6B68F94" w14:textId="0D051A87" w:rsidR="00690AFE" w:rsidRPr="00A61DC9" w:rsidRDefault="00690AFE" w:rsidP="00B55ABD">
            <w:pPr>
              <w:ind w:firstLine="0"/>
              <w:jc w:val="left"/>
              <w:rPr>
                <w:rFonts w:eastAsia="Arial" w:cs="Times New Roman"/>
                <w:color w:val="414142"/>
                <w:sz w:val="18"/>
                <w:szCs w:val="18"/>
              </w:rPr>
            </w:pPr>
            <w:r w:rsidRPr="00A61DC9">
              <w:rPr>
                <w:rFonts w:eastAsia="Arial" w:cs="Times New Roman"/>
                <w:color w:val="414142"/>
                <w:sz w:val="18"/>
                <w:szCs w:val="18"/>
              </w:rPr>
              <w:t>46.01.00 apakšprogramma</w:t>
            </w:r>
            <w:r w:rsidR="00B55ABD">
              <w:rPr>
                <w:rFonts w:eastAsia="Arial" w:cs="Times New Roman"/>
                <w:color w:val="414142"/>
                <w:sz w:val="18"/>
                <w:szCs w:val="18"/>
              </w:rPr>
              <w:t xml:space="preserve"> </w:t>
            </w:r>
            <w:r w:rsidRPr="00A61DC9">
              <w:rPr>
                <w:rFonts w:eastAsia="Arial" w:cs="Times New Roman"/>
                <w:color w:val="414142"/>
                <w:sz w:val="18"/>
                <w:szCs w:val="18"/>
              </w:rPr>
              <w:t>“Uzraudzība un kontrole”</w:t>
            </w:r>
          </w:p>
        </w:tc>
        <w:tc>
          <w:tcPr>
            <w:tcW w:w="108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AEE4A6" w14:textId="0C8484A4" w:rsidR="00690AFE" w:rsidRPr="00A61DC9" w:rsidRDefault="00690AFE" w:rsidP="00B4085E">
            <w:pPr>
              <w:ind w:firstLine="0"/>
              <w:rPr>
                <w:rFonts w:eastAsia="Arial" w:cs="Times New Roman"/>
                <w:color w:val="414142"/>
                <w:sz w:val="18"/>
                <w:szCs w:val="18"/>
              </w:rPr>
            </w:pPr>
            <w:r w:rsidRPr="00A61DC9">
              <w:rPr>
                <w:rFonts w:eastAsia="Arial" w:cs="Times New Roman"/>
                <w:color w:val="414142"/>
                <w:sz w:val="18"/>
                <w:szCs w:val="18"/>
              </w:rPr>
              <w:t>280 708</w:t>
            </w:r>
          </w:p>
        </w:tc>
        <w:tc>
          <w:tcPr>
            <w:tcW w:w="12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86A3DF" w14:textId="52E13FD9"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C498DAE" w14:textId="265B517C"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CCD4D29" w14:textId="1851B9DF" w:rsidR="00690AFE" w:rsidRPr="00A61DC9" w:rsidRDefault="00690AFE" w:rsidP="00B4085E">
            <w:pPr>
              <w:jc w:val="center"/>
              <w:rPr>
                <w:rFonts w:eastAsia="Arial" w:cs="Times New Roman"/>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B160EF6" w14:textId="12545FDB"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848D0E1" w14:textId="49EDFEBE" w:rsidR="00690AFE" w:rsidRPr="00A61DC9" w:rsidRDefault="00690AFE" w:rsidP="00B4085E">
            <w:pPr>
              <w:jc w:val="center"/>
              <w:rPr>
                <w:rFonts w:eastAsia="Arial" w:cs="Times New Roman"/>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C821598" w14:textId="4A52A2FA"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5831120" w14:textId="5F43367F" w:rsidR="00690AFE" w:rsidRPr="00A61DC9" w:rsidRDefault="00690AFE" w:rsidP="00B4085E">
            <w:pPr>
              <w:jc w:val="center"/>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034FF92" w14:textId="308E92A2" w:rsidR="00690AFE" w:rsidRPr="00A61DC9" w:rsidRDefault="00690AFE" w:rsidP="00B4085E">
            <w:pPr>
              <w:jc w:val="center"/>
              <w:rPr>
                <w:rFonts w:eastAsia="Arial" w:cs="Times New Roman"/>
                <w:color w:val="414142"/>
                <w:sz w:val="18"/>
                <w:szCs w:val="18"/>
              </w:rPr>
            </w:pPr>
          </w:p>
        </w:tc>
      </w:tr>
      <w:tr w:rsidR="00155E81" w:rsidRPr="00A61DC9" w14:paraId="1FB5C6CF"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A10895B" w14:textId="77777777" w:rsidR="00690AFE" w:rsidRPr="00A61DC9" w:rsidRDefault="00690AFE" w:rsidP="00155E81">
            <w:pPr>
              <w:ind w:firstLine="0"/>
              <w:jc w:val="left"/>
              <w:rPr>
                <w:rFonts w:eastAsia="Arial" w:cs="Times New Roman"/>
                <w:color w:val="414142"/>
                <w:sz w:val="18"/>
                <w:szCs w:val="18"/>
              </w:rPr>
            </w:pPr>
            <w:r w:rsidRPr="00A61DC9">
              <w:rPr>
                <w:rFonts w:eastAsia="Arial" w:cs="Times New Roman"/>
                <w:color w:val="414142"/>
                <w:sz w:val="18"/>
                <w:szCs w:val="18"/>
              </w:rPr>
              <w:t>2. risinājums</w:t>
            </w: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77253E2" w14:textId="689C2B4A" w:rsidR="00690AFE" w:rsidRPr="00A61DC9" w:rsidRDefault="00690AFE" w:rsidP="00A61DC9">
            <w:pPr>
              <w:jc w:val="left"/>
              <w:rPr>
                <w:rFonts w:eastAsia="Arial" w:cs="Times New Roman"/>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808C731" w14:textId="4A3598F0" w:rsidR="00690AFE" w:rsidRPr="00A61DC9" w:rsidRDefault="00690AFE" w:rsidP="00A61DC9">
            <w:pPr>
              <w:jc w:val="left"/>
              <w:rPr>
                <w:rFonts w:eastAsia="Arial" w:cs="Times New Roman"/>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3CE5E39" w14:textId="77777777" w:rsidR="00690AFE" w:rsidRPr="00A61DC9" w:rsidRDefault="00690AFE" w:rsidP="00B4085E">
            <w:pPr>
              <w:jc w:val="center"/>
              <w:rPr>
                <w:rFonts w:eastAsia="Arial" w:cs="Times New Roman"/>
                <w:color w:val="414142"/>
                <w:sz w:val="18"/>
                <w:szCs w:val="18"/>
              </w:rPr>
            </w:pPr>
          </w:p>
          <w:p w14:paraId="3F0165C2" w14:textId="77777777" w:rsidR="00690AFE" w:rsidRPr="00A61DC9" w:rsidRDefault="00690AFE" w:rsidP="00B4085E">
            <w:pPr>
              <w:ind w:firstLine="0"/>
              <w:rPr>
                <w:rFonts w:eastAsia="Calibri" w:cs="Times New Roman"/>
                <w:sz w:val="18"/>
                <w:szCs w:val="18"/>
              </w:rPr>
            </w:pPr>
            <w:r w:rsidRPr="00A61DC9">
              <w:rPr>
                <w:rFonts w:eastAsia="Arial" w:cs="Times New Roman"/>
                <w:color w:val="414142"/>
                <w:sz w:val="18"/>
                <w:szCs w:val="18"/>
              </w:rPr>
              <w:t>280 708</w:t>
            </w: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3A98E08" w14:textId="77777777" w:rsidR="00690AFE" w:rsidRPr="00A61DC9" w:rsidRDefault="00690AFE" w:rsidP="00B4085E">
            <w:pPr>
              <w:jc w:val="center"/>
              <w:rPr>
                <w:rFonts w:eastAsia="Arial" w:cs="Times New Roman"/>
                <w:color w:val="414142"/>
                <w:sz w:val="18"/>
                <w:szCs w:val="18"/>
              </w:rPr>
            </w:pPr>
          </w:p>
          <w:p w14:paraId="0ABA987C" w14:textId="77777777" w:rsidR="00690AFE" w:rsidRPr="00A61DC9" w:rsidRDefault="00690AFE" w:rsidP="00B4085E">
            <w:pPr>
              <w:jc w:val="center"/>
              <w:rPr>
                <w:rFonts w:eastAsia="Calibri" w:cs="Times New Roman"/>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3787CC7" w14:textId="77777777" w:rsidR="00690AFE" w:rsidRPr="00A61DC9" w:rsidRDefault="00690AFE" w:rsidP="00B4085E">
            <w:pPr>
              <w:jc w:val="center"/>
              <w:rPr>
                <w:rFonts w:eastAsia="Arial" w:cs="Times New Roman"/>
                <w:color w:val="414142"/>
                <w:sz w:val="18"/>
                <w:szCs w:val="18"/>
              </w:rPr>
            </w:pPr>
          </w:p>
          <w:p w14:paraId="3057ACD2"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E8DB58E" w14:textId="77777777" w:rsidR="00690AFE" w:rsidRPr="00A61DC9" w:rsidRDefault="00690AFE" w:rsidP="00B4085E">
            <w:pPr>
              <w:jc w:val="center"/>
              <w:rPr>
                <w:rFonts w:eastAsia="Arial" w:cs="Times New Roman"/>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D7AC415" w14:textId="77777777"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9C115A6" w14:textId="77777777" w:rsidR="00690AFE" w:rsidRPr="00A61DC9" w:rsidRDefault="00690AFE" w:rsidP="00B4085E">
            <w:pPr>
              <w:jc w:val="center"/>
              <w:rPr>
                <w:rFonts w:eastAsia="Arial" w:cs="Times New Roman"/>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F6847BD" w14:textId="05390DFA"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E94ED9C" w14:textId="78D9DAAD" w:rsidR="00690AFE" w:rsidRPr="00A61DC9" w:rsidRDefault="00690AFE" w:rsidP="00B4085E">
            <w:pPr>
              <w:jc w:val="center"/>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26C4C3E" w14:textId="77777777" w:rsidR="00690AFE" w:rsidRPr="00A61DC9" w:rsidRDefault="00690AFE" w:rsidP="00B4085E">
            <w:pPr>
              <w:jc w:val="center"/>
              <w:rPr>
                <w:rFonts w:eastAsia="Arial" w:cs="Times New Roman"/>
                <w:color w:val="414142"/>
                <w:sz w:val="18"/>
                <w:szCs w:val="18"/>
              </w:rPr>
            </w:pPr>
          </w:p>
        </w:tc>
      </w:tr>
      <w:tr w:rsidR="00155E81" w:rsidRPr="00A61DC9" w14:paraId="51E88C67"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B98B656" w14:textId="77777777" w:rsidR="00690AFE" w:rsidRPr="00A61DC9" w:rsidRDefault="00690AFE" w:rsidP="00A61DC9">
            <w:pPr>
              <w:jc w:val="left"/>
              <w:rPr>
                <w:rFonts w:eastAsia="Arial" w:cs="Times New Roman"/>
                <w:color w:val="414142"/>
                <w:sz w:val="18"/>
                <w:szCs w:val="18"/>
              </w:rPr>
            </w:pP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74C96DA" w14:textId="7175C392" w:rsidR="00690AFE" w:rsidRPr="00A61DC9" w:rsidRDefault="00690AFE" w:rsidP="00155E81">
            <w:pPr>
              <w:ind w:firstLine="0"/>
              <w:jc w:val="left"/>
              <w:rPr>
                <w:rFonts w:eastAsia="Arial" w:cs="Times New Roman"/>
                <w:color w:val="414142"/>
                <w:sz w:val="18"/>
                <w:szCs w:val="18"/>
              </w:rPr>
            </w:pPr>
            <w:r w:rsidRPr="00A61DC9">
              <w:rPr>
                <w:rFonts w:eastAsia="Arial" w:cs="Times New Roman"/>
                <w:color w:val="414142"/>
                <w:sz w:val="18"/>
                <w:szCs w:val="18"/>
              </w:rPr>
              <w:t>29. Veselības</w:t>
            </w:r>
            <w:r w:rsidR="00155E81">
              <w:rPr>
                <w:rFonts w:eastAsia="Arial" w:cs="Times New Roman"/>
                <w:color w:val="414142"/>
                <w:sz w:val="18"/>
                <w:szCs w:val="18"/>
              </w:rPr>
              <w:t xml:space="preserve"> </w:t>
            </w:r>
            <w:r w:rsidRPr="00A61DC9">
              <w:rPr>
                <w:rFonts w:eastAsia="Arial" w:cs="Times New Roman"/>
                <w:color w:val="414142"/>
                <w:sz w:val="18"/>
                <w:szCs w:val="18"/>
              </w:rPr>
              <w:t>ministrija</w:t>
            </w:r>
          </w:p>
          <w:p w14:paraId="50441F5B" w14:textId="77777777" w:rsidR="00690AFE" w:rsidRPr="00A61DC9" w:rsidRDefault="00690AFE" w:rsidP="00A61DC9">
            <w:pPr>
              <w:jc w:val="left"/>
              <w:rPr>
                <w:rFonts w:eastAsia="Arial" w:cs="Times New Roman"/>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073D121" w14:textId="77777777" w:rsidR="00690AFE" w:rsidRPr="00A61DC9" w:rsidRDefault="00690AFE" w:rsidP="00A61DC9">
            <w:pPr>
              <w:jc w:val="left"/>
              <w:rPr>
                <w:rFonts w:eastAsia="Arial" w:cs="Times New Roman"/>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62ACE7B" w14:textId="77777777" w:rsidR="00690AFE" w:rsidRPr="00A61DC9" w:rsidRDefault="00690AFE" w:rsidP="00B4085E">
            <w:pPr>
              <w:jc w:val="center"/>
              <w:rPr>
                <w:rFonts w:eastAsia="Arial" w:cs="Times New Roman"/>
                <w:color w:val="414142"/>
                <w:sz w:val="18"/>
                <w:szCs w:val="18"/>
              </w:rPr>
            </w:pPr>
          </w:p>
          <w:p w14:paraId="43402950" w14:textId="77777777" w:rsidR="00690AFE" w:rsidRPr="00A61DC9" w:rsidRDefault="00690AFE" w:rsidP="00B4085E">
            <w:pPr>
              <w:ind w:firstLine="0"/>
              <w:rPr>
                <w:rFonts w:eastAsia="Calibri" w:cs="Times New Roman"/>
                <w:sz w:val="18"/>
                <w:szCs w:val="18"/>
              </w:rPr>
            </w:pPr>
            <w:r w:rsidRPr="00A61DC9">
              <w:rPr>
                <w:rFonts w:eastAsia="Arial" w:cs="Times New Roman"/>
                <w:color w:val="414142"/>
                <w:sz w:val="18"/>
                <w:szCs w:val="18"/>
              </w:rPr>
              <w:t>280 708</w:t>
            </w: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F7DB9BB" w14:textId="77777777" w:rsidR="00690AFE" w:rsidRPr="00A61DC9" w:rsidRDefault="00690AFE" w:rsidP="00B4085E">
            <w:pPr>
              <w:jc w:val="center"/>
              <w:rPr>
                <w:rFonts w:eastAsia="Arial" w:cs="Times New Roman"/>
                <w:color w:val="414142"/>
                <w:sz w:val="18"/>
                <w:szCs w:val="18"/>
              </w:rPr>
            </w:pPr>
          </w:p>
          <w:p w14:paraId="654B0257" w14:textId="77777777" w:rsidR="00690AFE" w:rsidRPr="00A61DC9" w:rsidRDefault="00690AFE" w:rsidP="00B4085E">
            <w:pPr>
              <w:jc w:val="center"/>
              <w:rPr>
                <w:rFonts w:eastAsia="Calibri" w:cs="Times New Roman"/>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9A5A16B" w14:textId="77777777" w:rsidR="00690AFE" w:rsidRPr="00A61DC9" w:rsidRDefault="00690AFE" w:rsidP="00B4085E">
            <w:pPr>
              <w:jc w:val="center"/>
              <w:rPr>
                <w:rFonts w:eastAsia="Arial" w:cs="Times New Roman"/>
                <w:color w:val="414142"/>
                <w:sz w:val="18"/>
                <w:szCs w:val="18"/>
              </w:rPr>
            </w:pPr>
          </w:p>
          <w:p w14:paraId="322E493C" w14:textId="77777777" w:rsidR="00690AFE" w:rsidRPr="00A61DC9" w:rsidRDefault="00690AFE" w:rsidP="00B4085E">
            <w:pPr>
              <w:jc w:val="center"/>
              <w:rPr>
                <w:rFonts w:eastAsia="Arial" w:cs="Times New Roman"/>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4BC4196" w14:textId="77777777" w:rsidR="00690AFE" w:rsidRPr="00A61DC9" w:rsidRDefault="00690AFE" w:rsidP="00B4085E">
            <w:pPr>
              <w:jc w:val="center"/>
              <w:rPr>
                <w:rFonts w:eastAsia="Arial" w:cs="Times New Roman"/>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52CF993" w14:textId="77777777"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96F4D54" w14:textId="77777777" w:rsidR="00690AFE" w:rsidRPr="00A61DC9" w:rsidRDefault="00690AFE" w:rsidP="00B4085E">
            <w:pPr>
              <w:jc w:val="center"/>
              <w:rPr>
                <w:rFonts w:eastAsia="Arial" w:cs="Times New Roman"/>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DF64995" w14:textId="77777777" w:rsidR="00690AFE" w:rsidRPr="00A61DC9" w:rsidRDefault="00690AFE" w:rsidP="00B4085E">
            <w:pPr>
              <w:jc w:val="center"/>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4C71D090" w14:textId="77777777" w:rsidR="00690AFE" w:rsidRPr="00A61DC9" w:rsidRDefault="00690AFE" w:rsidP="00B4085E">
            <w:pPr>
              <w:jc w:val="center"/>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455B12AF" w14:textId="77777777" w:rsidR="00690AFE" w:rsidRPr="00A61DC9" w:rsidRDefault="00690AFE" w:rsidP="00B4085E">
            <w:pPr>
              <w:jc w:val="center"/>
              <w:rPr>
                <w:rFonts w:eastAsia="Arial" w:cs="Times New Roman"/>
                <w:color w:val="414142"/>
                <w:sz w:val="18"/>
                <w:szCs w:val="18"/>
              </w:rPr>
            </w:pPr>
          </w:p>
        </w:tc>
      </w:tr>
      <w:tr w:rsidR="00155E81" w:rsidRPr="00A61DC9" w14:paraId="6D0F279B"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15F3A89" w14:textId="77777777" w:rsidR="00690AFE" w:rsidRPr="00A61DC9" w:rsidRDefault="00690AFE" w:rsidP="00A61DC9">
            <w:pPr>
              <w:jc w:val="left"/>
              <w:rPr>
                <w:rFonts w:eastAsia="Arial" w:cs="Times New Roman"/>
                <w:b/>
                <w:bCs/>
                <w:i/>
                <w:iCs/>
                <w:color w:val="414142"/>
                <w:sz w:val="18"/>
                <w:szCs w:val="18"/>
              </w:rPr>
            </w:pP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D5581EC" w14:textId="77777777" w:rsidR="00690AFE" w:rsidRPr="00A61DC9" w:rsidRDefault="00690AFE" w:rsidP="00A61DC9">
            <w:pPr>
              <w:jc w:val="left"/>
              <w:rPr>
                <w:rFonts w:eastAsia="Arial" w:cs="Times New Roman"/>
                <w:b/>
                <w:bCs/>
                <w:i/>
                <w:iCs/>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8337F7B" w14:textId="138F90CD" w:rsidR="00690AFE" w:rsidRPr="00B55ABD" w:rsidRDefault="00690AFE" w:rsidP="00B55ABD">
            <w:pPr>
              <w:ind w:firstLine="0"/>
              <w:jc w:val="left"/>
              <w:rPr>
                <w:rFonts w:eastAsia="Arial" w:cs="Times New Roman"/>
                <w:color w:val="414142"/>
                <w:sz w:val="18"/>
                <w:szCs w:val="18"/>
              </w:rPr>
            </w:pPr>
            <w:r w:rsidRPr="00A61DC9">
              <w:rPr>
                <w:rFonts w:eastAsia="Arial" w:cs="Times New Roman"/>
                <w:color w:val="414142"/>
                <w:sz w:val="18"/>
                <w:szCs w:val="18"/>
              </w:rPr>
              <w:t>46.01.00 apakšprogramma</w:t>
            </w:r>
            <w:r w:rsidR="00B55ABD">
              <w:rPr>
                <w:rFonts w:eastAsia="Arial" w:cs="Times New Roman"/>
                <w:color w:val="414142"/>
                <w:sz w:val="18"/>
                <w:szCs w:val="18"/>
              </w:rPr>
              <w:t xml:space="preserve"> </w:t>
            </w:r>
            <w:r w:rsidRPr="00A61DC9">
              <w:rPr>
                <w:rFonts w:eastAsia="Arial" w:cs="Times New Roman"/>
                <w:color w:val="414142"/>
                <w:sz w:val="18"/>
                <w:szCs w:val="18"/>
              </w:rPr>
              <w:lastRenderedPageBreak/>
              <w:t>“Uzraudzība un kontrole”</w:t>
            </w: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AAE3460" w14:textId="77777777" w:rsidR="00690AFE" w:rsidRPr="00A61DC9" w:rsidRDefault="00690AFE" w:rsidP="00B4085E">
            <w:pPr>
              <w:ind w:firstLine="0"/>
              <w:jc w:val="left"/>
              <w:rPr>
                <w:rFonts w:eastAsia="Arial" w:cs="Times New Roman"/>
                <w:b/>
                <w:bCs/>
                <w:i/>
                <w:iCs/>
                <w:color w:val="414142"/>
                <w:sz w:val="18"/>
                <w:szCs w:val="18"/>
              </w:rPr>
            </w:pPr>
            <w:r w:rsidRPr="00A61DC9">
              <w:rPr>
                <w:rFonts w:eastAsia="Arial" w:cs="Times New Roman"/>
                <w:color w:val="414142"/>
                <w:sz w:val="18"/>
                <w:szCs w:val="18"/>
              </w:rPr>
              <w:lastRenderedPageBreak/>
              <w:t>280 708</w:t>
            </w: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481C2489" w14:textId="77777777" w:rsidR="00690AFE" w:rsidRPr="00A61DC9" w:rsidRDefault="00690AFE" w:rsidP="00A61DC9">
            <w:pPr>
              <w:jc w:val="left"/>
              <w:rPr>
                <w:rFonts w:eastAsia="Arial" w:cs="Times New Roman"/>
                <w:b/>
                <w:bCs/>
                <w:i/>
                <w:iCs/>
                <w:color w:val="414142"/>
                <w:sz w:val="18"/>
                <w:szCs w:val="18"/>
              </w:rPr>
            </w:pPr>
            <w:r w:rsidRPr="00A61DC9">
              <w:rPr>
                <w:rFonts w:eastAsia="Arial" w:cs="Times New Roman"/>
                <w:color w:val="414142"/>
                <w:sz w:val="18"/>
                <w:szCs w:val="18"/>
              </w:rPr>
              <w:t>280 708*</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AB2778E" w14:textId="77777777" w:rsidR="00690AFE" w:rsidRPr="00A61DC9" w:rsidRDefault="00690AFE" w:rsidP="00A61DC9">
            <w:pPr>
              <w:jc w:val="left"/>
              <w:rPr>
                <w:rFonts w:eastAsia="Arial" w:cs="Times New Roman"/>
                <w:b/>
                <w:bCs/>
                <w:i/>
                <w:iCs/>
                <w:color w:val="414142"/>
                <w:sz w:val="18"/>
                <w:szCs w:val="18"/>
              </w:rPr>
            </w:pPr>
            <w:r w:rsidRPr="00A61DC9">
              <w:rPr>
                <w:rFonts w:eastAsia="Arial" w:cs="Times New Roman"/>
                <w:color w:val="414142"/>
                <w:sz w:val="18"/>
                <w:szCs w:val="18"/>
              </w:rPr>
              <w:t>280 708*</w:t>
            </w: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BA16FFC" w14:textId="77777777" w:rsidR="00690AFE" w:rsidRPr="00A61DC9" w:rsidRDefault="00690AFE" w:rsidP="00A61DC9">
            <w:pPr>
              <w:jc w:val="left"/>
              <w:rPr>
                <w:rFonts w:eastAsia="Arial" w:cs="Times New Roman"/>
                <w:b/>
                <w:bCs/>
                <w:i/>
                <w:iCs/>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B51D183" w14:textId="77777777" w:rsidR="00690AFE" w:rsidRPr="00A61DC9" w:rsidRDefault="00690AFE" w:rsidP="00A61DC9">
            <w:pPr>
              <w:jc w:val="left"/>
              <w:rPr>
                <w:rFonts w:eastAsia="Arial" w:cs="Times New Roman"/>
                <w:b/>
                <w:bCs/>
                <w:i/>
                <w:iCs/>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CDF8CEB" w14:textId="77777777" w:rsidR="00690AFE" w:rsidRPr="00A61DC9" w:rsidRDefault="00690AFE" w:rsidP="00A61DC9">
            <w:pPr>
              <w:jc w:val="left"/>
              <w:rPr>
                <w:rFonts w:eastAsia="Arial" w:cs="Times New Roman"/>
                <w:b/>
                <w:bCs/>
                <w:i/>
                <w:iCs/>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72DF6CD" w14:textId="77777777" w:rsidR="00690AFE" w:rsidRPr="00A61DC9" w:rsidRDefault="00690AFE" w:rsidP="00A61DC9">
            <w:pPr>
              <w:jc w:val="left"/>
              <w:rPr>
                <w:rFonts w:eastAsia="Arial" w:cs="Times New Roman"/>
                <w:b/>
                <w:bCs/>
                <w:i/>
                <w:iCs/>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961F1BC" w14:textId="77777777" w:rsidR="00690AFE" w:rsidRPr="00A61DC9" w:rsidRDefault="00690AFE" w:rsidP="00A61DC9">
            <w:pPr>
              <w:jc w:val="left"/>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D839C46" w14:textId="77777777" w:rsidR="00690AFE" w:rsidRPr="00A61DC9" w:rsidRDefault="00690AFE" w:rsidP="00A61DC9">
            <w:pPr>
              <w:jc w:val="left"/>
              <w:rPr>
                <w:rFonts w:eastAsia="Arial" w:cs="Times New Roman"/>
                <w:color w:val="414142"/>
                <w:sz w:val="18"/>
                <w:szCs w:val="18"/>
              </w:rPr>
            </w:pPr>
          </w:p>
        </w:tc>
      </w:tr>
      <w:tr w:rsidR="00155E81" w:rsidRPr="00A61DC9" w14:paraId="2FD75539"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96F6103" w14:textId="77777777" w:rsidR="00690AFE" w:rsidRPr="00A61DC9" w:rsidRDefault="00690AFE" w:rsidP="00A61DC9">
            <w:pPr>
              <w:jc w:val="left"/>
              <w:rPr>
                <w:rFonts w:eastAsia="Arial" w:cs="Times New Roman"/>
                <w:color w:val="414142"/>
                <w:sz w:val="18"/>
                <w:szCs w:val="18"/>
              </w:rPr>
            </w:pP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40E9AC19" w14:textId="77777777" w:rsidR="00690AFE" w:rsidRPr="00A61DC9" w:rsidRDefault="00690AFE" w:rsidP="00A61DC9">
            <w:pPr>
              <w:jc w:val="left"/>
              <w:rPr>
                <w:rFonts w:eastAsia="Arial" w:cs="Times New Roman"/>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F7C063C" w14:textId="77777777" w:rsidR="00690AFE" w:rsidRPr="00A61DC9" w:rsidRDefault="00690AFE" w:rsidP="00B55ABD">
            <w:pPr>
              <w:ind w:firstLine="0"/>
              <w:jc w:val="left"/>
              <w:rPr>
                <w:rFonts w:eastAsia="Arial" w:cs="Times New Roman"/>
                <w:color w:val="414142"/>
                <w:sz w:val="18"/>
                <w:szCs w:val="18"/>
              </w:rPr>
            </w:pPr>
            <w:r w:rsidRPr="00A61DC9">
              <w:rPr>
                <w:rFonts w:eastAsia="Arial" w:cs="Times New Roman"/>
                <w:color w:val="414142"/>
                <w:sz w:val="18"/>
                <w:szCs w:val="18"/>
              </w:rPr>
              <w:t>46.01.00 apakšprogramma</w:t>
            </w:r>
          </w:p>
          <w:p w14:paraId="34080CC1" w14:textId="77777777" w:rsidR="00690AFE" w:rsidRPr="00A61DC9" w:rsidRDefault="00690AFE" w:rsidP="00B55ABD">
            <w:pPr>
              <w:ind w:firstLine="0"/>
              <w:jc w:val="left"/>
              <w:rPr>
                <w:rFonts w:eastAsia="Arial" w:cs="Times New Roman"/>
                <w:color w:val="414142"/>
                <w:sz w:val="18"/>
                <w:szCs w:val="18"/>
              </w:rPr>
            </w:pPr>
            <w:r w:rsidRPr="00A61DC9">
              <w:rPr>
                <w:rFonts w:eastAsia="Arial" w:cs="Times New Roman"/>
                <w:color w:val="414142"/>
                <w:sz w:val="18"/>
                <w:szCs w:val="18"/>
              </w:rPr>
              <w:t>“Uzraudzība un kontrole”</w:t>
            </w:r>
          </w:p>
          <w:p w14:paraId="33DE239A" w14:textId="77777777" w:rsidR="00690AFE" w:rsidRPr="00A61DC9" w:rsidRDefault="00690AFE" w:rsidP="00A61DC9">
            <w:pPr>
              <w:jc w:val="left"/>
              <w:rPr>
                <w:rFonts w:eastAsia="Arial" w:cs="Times New Roman"/>
                <w:color w:val="414142"/>
                <w:sz w:val="18"/>
                <w:szCs w:val="18"/>
              </w:rPr>
            </w:pP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C089C77" w14:textId="77777777" w:rsidR="00690AFE" w:rsidRPr="00A61DC9" w:rsidRDefault="00690AFE" w:rsidP="00B4085E">
            <w:pPr>
              <w:ind w:firstLine="0"/>
              <w:jc w:val="left"/>
              <w:rPr>
                <w:rFonts w:eastAsia="Calibri" w:cs="Times New Roman"/>
                <w:sz w:val="18"/>
                <w:szCs w:val="18"/>
              </w:rPr>
            </w:pPr>
            <w:r w:rsidRPr="00A61DC9">
              <w:rPr>
                <w:rFonts w:eastAsia="Arial" w:cs="Times New Roman"/>
                <w:color w:val="414142"/>
                <w:sz w:val="18"/>
                <w:szCs w:val="18"/>
              </w:rPr>
              <w:t>-54 914</w:t>
            </w: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167730C" w14:textId="77777777" w:rsidR="00690AFE" w:rsidRPr="00A61DC9" w:rsidRDefault="00690AFE" w:rsidP="00A61DC9">
            <w:pPr>
              <w:jc w:val="left"/>
              <w:rPr>
                <w:rFonts w:eastAsia="Calibri" w:cs="Times New Roman"/>
                <w:sz w:val="18"/>
                <w:szCs w:val="18"/>
              </w:rPr>
            </w:pPr>
            <w:r w:rsidRPr="00A61DC9">
              <w:rPr>
                <w:rFonts w:eastAsia="Arial" w:cs="Times New Roman"/>
                <w:color w:val="414142"/>
                <w:sz w:val="18"/>
                <w:szCs w:val="18"/>
              </w:rPr>
              <w:t>-219 656</w:t>
            </w: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8B569E7" w14:textId="77777777" w:rsidR="00690AFE" w:rsidRPr="00A61DC9" w:rsidRDefault="00690AFE" w:rsidP="00A61DC9">
            <w:pPr>
              <w:jc w:val="left"/>
              <w:rPr>
                <w:rFonts w:eastAsia="Arial" w:cs="Times New Roman"/>
                <w:color w:val="414142"/>
                <w:sz w:val="18"/>
                <w:szCs w:val="18"/>
              </w:rPr>
            </w:pPr>
            <w:r w:rsidRPr="00A61DC9">
              <w:rPr>
                <w:rFonts w:eastAsia="Arial" w:cs="Times New Roman"/>
                <w:color w:val="414142"/>
                <w:sz w:val="18"/>
                <w:szCs w:val="18"/>
              </w:rPr>
              <w:t>-219 656</w:t>
            </w: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2AC94E5" w14:textId="77777777" w:rsidR="00690AFE" w:rsidRPr="00A61DC9" w:rsidRDefault="00690AFE" w:rsidP="00A61DC9">
            <w:pPr>
              <w:jc w:val="left"/>
              <w:rPr>
                <w:rFonts w:eastAsia="Arial" w:cs="Times New Roman"/>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1D8BDBB" w14:textId="77777777" w:rsidR="00690AFE" w:rsidRPr="00A61DC9" w:rsidRDefault="00690AFE" w:rsidP="00A61DC9">
            <w:pPr>
              <w:jc w:val="left"/>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2F36CAD" w14:textId="77777777" w:rsidR="00690AFE" w:rsidRPr="00A61DC9" w:rsidRDefault="00690AFE" w:rsidP="00A61DC9">
            <w:pPr>
              <w:jc w:val="left"/>
              <w:rPr>
                <w:rFonts w:eastAsia="Arial" w:cs="Times New Roman"/>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F9D0D1A" w14:textId="77777777" w:rsidR="00690AFE" w:rsidRPr="00A61DC9" w:rsidRDefault="00690AFE" w:rsidP="00A61DC9">
            <w:pPr>
              <w:jc w:val="left"/>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70C79A2" w14:textId="77777777" w:rsidR="00690AFE" w:rsidRPr="00A61DC9" w:rsidRDefault="00690AFE" w:rsidP="00A61DC9">
            <w:pPr>
              <w:jc w:val="left"/>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4A317DC" w14:textId="77777777" w:rsidR="00690AFE" w:rsidRPr="00A61DC9" w:rsidRDefault="00690AFE" w:rsidP="00A61DC9">
            <w:pPr>
              <w:jc w:val="left"/>
              <w:rPr>
                <w:rFonts w:eastAsia="Arial" w:cs="Times New Roman"/>
                <w:color w:val="414142"/>
                <w:sz w:val="18"/>
                <w:szCs w:val="18"/>
              </w:rPr>
            </w:pPr>
          </w:p>
        </w:tc>
      </w:tr>
      <w:tr w:rsidR="00155E81" w:rsidRPr="00A61DC9" w14:paraId="2F41C12A" w14:textId="77777777" w:rsidTr="00A61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72ED40BF" w14:textId="77777777" w:rsidR="00690AFE" w:rsidRPr="00A61DC9" w:rsidRDefault="00690AFE" w:rsidP="00A61DC9">
            <w:pPr>
              <w:jc w:val="left"/>
              <w:rPr>
                <w:rFonts w:eastAsia="Arial" w:cs="Times New Roman"/>
                <w:b/>
                <w:bCs/>
                <w:i/>
                <w:iCs/>
                <w:color w:val="414142"/>
                <w:sz w:val="18"/>
                <w:szCs w:val="18"/>
              </w:rPr>
            </w:pPr>
          </w:p>
        </w:tc>
        <w:tc>
          <w:tcPr>
            <w:tcW w:w="1065"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12D9E5D0" w14:textId="77777777" w:rsidR="00690AFE" w:rsidRPr="00A61DC9" w:rsidRDefault="00690AFE" w:rsidP="00A61DC9">
            <w:pPr>
              <w:jc w:val="left"/>
              <w:rPr>
                <w:rFonts w:eastAsia="Arial" w:cs="Times New Roman"/>
                <w:b/>
                <w:bCs/>
                <w:i/>
                <w:iCs/>
                <w:color w:val="414142"/>
                <w:sz w:val="18"/>
                <w:szCs w:val="18"/>
              </w:rPr>
            </w:pPr>
          </w:p>
        </w:tc>
        <w:tc>
          <w:tcPr>
            <w:tcW w:w="145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4C520AF1" w14:textId="77777777" w:rsidR="00690AFE" w:rsidRPr="00A61DC9" w:rsidRDefault="00690AFE" w:rsidP="00B4085E">
            <w:pPr>
              <w:ind w:firstLine="0"/>
              <w:jc w:val="left"/>
              <w:rPr>
                <w:rFonts w:eastAsia="Arial" w:cs="Times New Roman"/>
                <w:b/>
                <w:bCs/>
                <w:i/>
                <w:iCs/>
                <w:color w:val="414142"/>
                <w:sz w:val="18"/>
                <w:szCs w:val="18"/>
              </w:rPr>
            </w:pPr>
            <w:r w:rsidRPr="00A61DC9">
              <w:rPr>
                <w:rFonts w:eastAsia="Arial" w:cs="Times New Roman"/>
                <w:b/>
                <w:bCs/>
                <w:i/>
                <w:iCs/>
                <w:color w:val="414142"/>
                <w:sz w:val="18"/>
                <w:szCs w:val="18"/>
              </w:rPr>
              <w:t>97.00.00 programma “Nozaru vadība un politikas plānošana”</w:t>
            </w:r>
          </w:p>
        </w:tc>
        <w:tc>
          <w:tcPr>
            <w:tcW w:w="1082"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27AAA1A" w14:textId="77777777" w:rsidR="00690AFE" w:rsidRPr="00A61DC9" w:rsidRDefault="00690AFE" w:rsidP="00B4085E">
            <w:pPr>
              <w:ind w:firstLine="0"/>
              <w:jc w:val="left"/>
              <w:rPr>
                <w:rFonts w:eastAsia="Calibri" w:cs="Times New Roman"/>
                <w:b/>
                <w:bCs/>
                <w:i/>
                <w:iCs/>
                <w:sz w:val="18"/>
                <w:szCs w:val="18"/>
              </w:rPr>
            </w:pPr>
            <w:r w:rsidRPr="00A61DC9">
              <w:rPr>
                <w:rFonts w:eastAsia="Arial" w:cs="Times New Roman"/>
                <w:b/>
                <w:bCs/>
                <w:i/>
                <w:iCs/>
                <w:color w:val="414142"/>
                <w:sz w:val="18"/>
                <w:szCs w:val="18"/>
              </w:rPr>
              <w:t>54 914</w:t>
            </w:r>
          </w:p>
        </w:tc>
        <w:tc>
          <w:tcPr>
            <w:tcW w:w="1234"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36DC6629" w14:textId="77777777" w:rsidR="00690AFE" w:rsidRPr="00A61DC9" w:rsidRDefault="00690AFE" w:rsidP="00A61DC9">
            <w:pPr>
              <w:jc w:val="left"/>
              <w:rPr>
                <w:rFonts w:eastAsia="Arial" w:cs="Times New Roman"/>
                <w:b/>
                <w:bCs/>
                <w:i/>
                <w:iCs/>
                <w:color w:val="414142"/>
                <w:sz w:val="18"/>
                <w:szCs w:val="18"/>
              </w:rPr>
            </w:pPr>
          </w:p>
          <w:p w14:paraId="40480E03" w14:textId="77777777" w:rsidR="00690AFE" w:rsidRPr="00A61DC9" w:rsidRDefault="00690AFE" w:rsidP="00A61DC9">
            <w:pPr>
              <w:jc w:val="left"/>
              <w:rPr>
                <w:rFonts w:eastAsia="Calibri" w:cs="Times New Roman"/>
                <w:b/>
                <w:bCs/>
                <w:i/>
                <w:iCs/>
                <w:sz w:val="18"/>
                <w:szCs w:val="18"/>
              </w:rPr>
            </w:pPr>
            <w:r w:rsidRPr="00A61DC9">
              <w:rPr>
                <w:rFonts w:eastAsia="Arial" w:cs="Times New Roman"/>
                <w:b/>
                <w:bCs/>
                <w:i/>
                <w:iCs/>
                <w:color w:val="414142"/>
                <w:sz w:val="18"/>
                <w:szCs w:val="18"/>
              </w:rPr>
              <w:t>219 656</w:t>
            </w:r>
          </w:p>
          <w:p w14:paraId="274E4EC6" w14:textId="77777777" w:rsidR="00690AFE" w:rsidRPr="00A61DC9" w:rsidRDefault="00690AFE" w:rsidP="00A61DC9">
            <w:pPr>
              <w:jc w:val="left"/>
              <w:rPr>
                <w:rFonts w:eastAsia="Arial" w:cs="Times New Roman"/>
                <w:b/>
                <w:bCs/>
                <w:i/>
                <w:iCs/>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0230D8ED" w14:textId="77777777" w:rsidR="00690AFE" w:rsidRPr="00A61DC9" w:rsidRDefault="00690AFE" w:rsidP="00A61DC9">
            <w:pPr>
              <w:jc w:val="left"/>
              <w:rPr>
                <w:rFonts w:eastAsia="Arial" w:cs="Times New Roman"/>
                <w:b/>
                <w:bCs/>
                <w:i/>
                <w:iCs/>
                <w:color w:val="414142"/>
                <w:sz w:val="18"/>
                <w:szCs w:val="18"/>
              </w:rPr>
            </w:pPr>
          </w:p>
          <w:p w14:paraId="26FEAB28" w14:textId="77777777" w:rsidR="00690AFE" w:rsidRPr="00A61DC9" w:rsidRDefault="00690AFE" w:rsidP="00A61DC9">
            <w:pPr>
              <w:jc w:val="left"/>
              <w:rPr>
                <w:rFonts w:eastAsia="Calibri" w:cs="Times New Roman"/>
                <w:b/>
                <w:bCs/>
                <w:i/>
                <w:iCs/>
                <w:sz w:val="18"/>
                <w:szCs w:val="18"/>
              </w:rPr>
            </w:pPr>
            <w:r w:rsidRPr="00A61DC9">
              <w:rPr>
                <w:rFonts w:eastAsia="Arial" w:cs="Times New Roman"/>
                <w:b/>
                <w:bCs/>
                <w:i/>
                <w:iCs/>
                <w:color w:val="414142"/>
                <w:sz w:val="18"/>
                <w:szCs w:val="18"/>
              </w:rPr>
              <w:t>219 656</w:t>
            </w:r>
          </w:p>
          <w:p w14:paraId="12F8D3B6" w14:textId="77777777" w:rsidR="00690AFE" w:rsidRPr="00A61DC9" w:rsidRDefault="00690AFE" w:rsidP="00A61DC9">
            <w:pPr>
              <w:jc w:val="left"/>
              <w:rPr>
                <w:rFonts w:eastAsia="Arial" w:cs="Times New Roman"/>
                <w:b/>
                <w:bCs/>
                <w:i/>
                <w:iCs/>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EDE9DBE" w14:textId="77777777" w:rsidR="00690AFE" w:rsidRPr="00A61DC9" w:rsidRDefault="00690AFE" w:rsidP="00A61DC9">
            <w:pPr>
              <w:jc w:val="left"/>
              <w:rPr>
                <w:rFonts w:eastAsia="Arial" w:cs="Times New Roman"/>
                <w:b/>
                <w:bCs/>
                <w:i/>
                <w:iCs/>
                <w:color w:val="414142"/>
                <w:sz w:val="18"/>
                <w:szCs w:val="18"/>
              </w:rPr>
            </w:pPr>
          </w:p>
        </w:tc>
        <w:tc>
          <w:tcPr>
            <w:tcW w:w="967"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D567DCD" w14:textId="77777777" w:rsidR="00690AFE" w:rsidRPr="00A61DC9" w:rsidRDefault="00690AFE" w:rsidP="00A61DC9">
            <w:pPr>
              <w:jc w:val="left"/>
              <w:rPr>
                <w:rFonts w:eastAsia="Arial" w:cs="Times New Roman"/>
                <w:b/>
                <w:bCs/>
                <w:i/>
                <w:iCs/>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2A252460" w14:textId="77777777" w:rsidR="00690AFE" w:rsidRPr="00A61DC9" w:rsidRDefault="00690AFE" w:rsidP="00A61DC9">
            <w:pPr>
              <w:jc w:val="left"/>
              <w:rPr>
                <w:rFonts w:eastAsia="Arial" w:cs="Times New Roman"/>
                <w:color w:val="414142"/>
                <w:sz w:val="18"/>
                <w:szCs w:val="18"/>
              </w:rPr>
            </w:pPr>
          </w:p>
        </w:tc>
        <w:tc>
          <w:tcPr>
            <w:tcW w:w="1443"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DF136F0" w14:textId="77777777" w:rsidR="00690AFE" w:rsidRPr="00A61DC9" w:rsidRDefault="00690AFE" w:rsidP="00A61DC9">
            <w:pPr>
              <w:jc w:val="left"/>
              <w:rPr>
                <w:rFonts w:eastAsia="Arial" w:cs="Times New Roman"/>
                <w:color w:val="414142"/>
                <w:sz w:val="18"/>
                <w:szCs w:val="18"/>
              </w:rPr>
            </w:pPr>
          </w:p>
        </w:tc>
        <w:tc>
          <w:tcPr>
            <w:tcW w:w="1239" w:type="dxa"/>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59D57AA4" w14:textId="77777777" w:rsidR="00690AFE" w:rsidRPr="00A61DC9" w:rsidRDefault="00690AFE" w:rsidP="00A61DC9">
            <w:pPr>
              <w:jc w:val="left"/>
              <w:rPr>
                <w:rFonts w:eastAsia="Arial" w:cs="Times New Roman"/>
                <w:color w:val="414142"/>
                <w:sz w:val="18"/>
                <w:szCs w:val="18"/>
              </w:rPr>
            </w:pPr>
          </w:p>
        </w:tc>
        <w:tc>
          <w:tcPr>
            <w:tcW w:w="1365" w:type="dxa"/>
            <w:gridSpan w:val="2"/>
            <w:tcBorders>
              <w:top w:val="single" w:sz="4" w:space="0" w:color="auto"/>
              <w:left w:val="single" w:sz="4" w:space="0" w:color="auto"/>
              <w:bottom w:val="single" w:sz="4" w:space="0" w:color="auto"/>
              <w:right w:val="single" w:sz="4" w:space="0" w:color="auto"/>
            </w:tcBorders>
            <w:shd w:val="clear" w:color="auto" w:fill="DDD9C3"/>
            <w:tcMar>
              <w:top w:w="30" w:type="dxa"/>
              <w:left w:w="30" w:type="dxa"/>
              <w:bottom w:w="30" w:type="dxa"/>
              <w:right w:w="30" w:type="dxa"/>
            </w:tcMar>
            <w:vAlign w:val="center"/>
          </w:tcPr>
          <w:p w14:paraId="6DCEBD51" w14:textId="77777777" w:rsidR="00690AFE" w:rsidRPr="00A61DC9" w:rsidRDefault="00690AFE" w:rsidP="00A61DC9">
            <w:pPr>
              <w:jc w:val="left"/>
              <w:rPr>
                <w:rFonts w:eastAsia="Arial" w:cs="Times New Roman"/>
                <w:color w:val="414142"/>
                <w:sz w:val="18"/>
                <w:szCs w:val="18"/>
              </w:rPr>
            </w:pPr>
          </w:p>
        </w:tc>
      </w:tr>
    </w:tbl>
    <w:p w14:paraId="1B813414" w14:textId="0555A889" w:rsidR="000A24C3" w:rsidRPr="00CB121E" w:rsidRDefault="00F251F0" w:rsidP="002D2ACF">
      <w:pPr>
        <w:ind w:firstLine="0"/>
        <w:rPr>
          <w:rFonts w:cs="Times New Roman"/>
          <w:b/>
          <w:bCs/>
          <w:sz w:val="28"/>
          <w:szCs w:val="28"/>
        </w:rPr>
        <w:sectPr w:rsidR="000A24C3" w:rsidRPr="00CB121E" w:rsidSect="003229F0">
          <w:pgSz w:w="16838" w:h="11906" w:orient="landscape"/>
          <w:pgMar w:top="1708" w:right="1133" w:bottom="847" w:left="1132" w:header="708" w:footer="708" w:gutter="0"/>
          <w:cols w:space="708"/>
          <w:titlePg/>
          <w:docGrid w:linePitch="360"/>
        </w:sectPr>
      </w:pPr>
      <w:r w:rsidRPr="00F251F0">
        <w:rPr>
          <w:rFonts w:cs="Times New Roman"/>
          <w:b/>
          <w:bCs/>
          <w:noProof/>
          <w:sz w:val="28"/>
          <w:szCs w:val="28"/>
        </w:rPr>
        <mc:AlternateContent>
          <mc:Choice Requires="wps">
            <w:drawing>
              <wp:anchor distT="45720" distB="45720" distL="114300" distR="114300" simplePos="0" relativeHeight="251658240" behindDoc="0" locked="0" layoutInCell="1" allowOverlap="1" wp14:anchorId="422F4AE3" wp14:editId="6428BDC7">
                <wp:simplePos x="0" y="0"/>
                <wp:positionH relativeFrom="margin">
                  <wp:align>right</wp:align>
                </wp:positionH>
                <wp:positionV relativeFrom="paragraph">
                  <wp:posOffset>246380</wp:posOffset>
                </wp:positionV>
                <wp:extent cx="9251950" cy="488315"/>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251950" cy="488315"/>
                        </a:xfrm>
                        <a:prstGeom prst="rect">
                          <a:avLst/>
                        </a:prstGeom>
                        <a:solidFill>
                          <a:srgbClr val="FFFFFF"/>
                        </a:solidFill>
                        <a:ln w="9525">
                          <a:noFill/>
                          <a:miter/>
                        </a:ln>
                      </wps:spPr>
                      <wps:txbx>
                        <w:txbxContent>
                          <w:p w14:paraId="5BC4F4C1" w14:textId="617B6530" w:rsidR="00550891" w:rsidRDefault="000760A4" w:rsidP="000760A4">
                            <w:pPr>
                              <w:spacing w:line="276" w:lineRule="auto"/>
                              <w:ind w:firstLine="0"/>
                              <w:rPr>
                                <w:rFonts w:ascii="Calibri" w:hAnsi="Calibri" w:cs="Calibri"/>
                                <w:sz w:val="20"/>
                                <w:szCs w:val="20"/>
                              </w:rPr>
                            </w:pPr>
                            <w:r>
                              <w:t>*</w:t>
                            </w:r>
                            <w:r w:rsidRPr="00AD3273">
                              <w:rPr>
                                <w:sz w:val="20"/>
                                <w:szCs w:val="20"/>
                              </w:rPr>
                              <w:t xml:space="preserve">Finansējums 61 052 </w:t>
                            </w:r>
                            <w:r w:rsidRPr="00AD3273">
                              <w:rPr>
                                <w:i/>
                                <w:iCs/>
                                <w:sz w:val="20"/>
                                <w:szCs w:val="20"/>
                              </w:rPr>
                              <w:t xml:space="preserve">euro </w:t>
                            </w:r>
                            <w:r w:rsidRPr="00AD3273">
                              <w:rPr>
                                <w:sz w:val="20"/>
                                <w:szCs w:val="20"/>
                              </w:rPr>
                              <w:t>apmērā 2027.</w:t>
                            </w:r>
                            <w:r w:rsidR="008F6DA7">
                              <w:rPr>
                                <w:sz w:val="20"/>
                                <w:szCs w:val="20"/>
                              </w:rPr>
                              <w:t> </w:t>
                            </w:r>
                            <w:r w:rsidRPr="00AD3273">
                              <w:rPr>
                                <w:sz w:val="20"/>
                                <w:szCs w:val="20"/>
                              </w:rPr>
                              <w:t>gadā un turpmāk ik gadu tiks plānots VM budžeta apakšprogramm</w:t>
                            </w:r>
                            <w:r>
                              <w:rPr>
                                <w:sz w:val="20"/>
                                <w:szCs w:val="20"/>
                              </w:rPr>
                              <w:t>ā</w:t>
                            </w:r>
                            <w:r w:rsidRPr="00AD3273">
                              <w:rPr>
                                <w:sz w:val="20"/>
                                <w:szCs w:val="20"/>
                              </w:rPr>
                              <w:t xml:space="preserve"> 46.01.00”Uzraudzība un kontrole” </w:t>
                            </w:r>
                            <w:r>
                              <w:rPr>
                                <w:sz w:val="20"/>
                                <w:szCs w:val="20"/>
                              </w:rPr>
                              <w:t xml:space="preserve"> m</w:t>
                            </w:r>
                            <w:r w:rsidRPr="00AD3273">
                              <w:rPr>
                                <w:sz w:val="20"/>
                                <w:szCs w:val="20"/>
                              </w:rPr>
                              <w:t>ākslīgā intelekta aktā (Eiropas Parlamenta un Padomes Regula (ES) 2024/1689) noteikto uzraudzības prasību īstenošanai medicīnas ierīcēm ar mākslīgā intelekta funkciju.</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422F4AE3" id="Text Box 2" o:spid="_x0000_s1026" style="position:absolute;left:0;text-align:left;margin-left:677.3pt;margin-top:19.4pt;width:728.5pt;height:38.45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" stroked="f">
                <v:textbox style="mso-fit-shape-to-text:t">
                  <w:txbxContent>
                    <w:p w14:paraId="5BC4F4C1" w14:textId="617B6530" w:rsidR="00550891" w:rsidRDefault="000760A4" w:rsidP="000760A4">
                      <w:pPr>
                        <w:spacing w:line="276" w:lineRule="auto"/>
                        <w:ind w:firstLine="0"/>
                        <w:rPr>
                          <w:rFonts w:ascii="Calibri" w:hAnsi="Calibri" w:cs="Calibri"/>
                          <w:sz w:val="20"/>
                          <w:szCs w:val="20"/>
                        </w:rPr>
                      </w:pPr>
                      <w:r>
                        <w:t>*</w:t>
                      </w:r>
                      <w:r w:rsidRPr="00AD3273">
                        <w:rPr>
                          <w:sz w:val="20"/>
                          <w:szCs w:val="20"/>
                        </w:rPr>
                        <w:t xml:space="preserve">Finansējums 61 052 </w:t>
                      </w:r>
                      <w:r w:rsidRPr="00AD3273">
                        <w:rPr>
                          <w:i/>
                          <w:iCs/>
                          <w:sz w:val="20"/>
                          <w:szCs w:val="20"/>
                        </w:rPr>
                        <w:t xml:space="preserve">euro </w:t>
                      </w:r>
                      <w:r w:rsidRPr="00AD3273">
                        <w:rPr>
                          <w:sz w:val="20"/>
                          <w:szCs w:val="20"/>
                        </w:rPr>
                        <w:t>apmērā 2027.</w:t>
                      </w:r>
                      <w:r w:rsidR="008F6DA7">
                        <w:rPr>
                          <w:sz w:val="20"/>
                          <w:szCs w:val="20"/>
                        </w:rPr>
                        <w:t> </w:t>
                      </w:r>
                      <w:r w:rsidRPr="00AD3273">
                        <w:rPr>
                          <w:sz w:val="20"/>
                          <w:szCs w:val="20"/>
                        </w:rPr>
                        <w:t>gadā un turpmāk ik gadu tiks plānots VM budžeta apakšprogramm</w:t>
                      </w:r>
                      <w:r>
                        <w:rPr>
                          <w:sz w:val="20"/>
                          <w:szCs w:val="20"/>
                        </w:rPr>
                        <w:t>ā</w:t>
                      </w:r>
                      <w:r w:rsidRPr="00AD3273">
                        <w:rPr>
                          <w:sz w:val="20"/>
                          <w:szCs w:val="20"/>
                        </w:rPr>
                        <w:t xml:space="preserve"> 46.01.00”Uzraudzība un kontrole” </w:t>
                      </w:r>
                      <w:r>
                        <w:rPr>
                          <w:sz w:val="20"/>
                          <w:szCs w:val="20"/>
                        </w:rPr>
                        <w:t xml:space="preserve"> m</w:t>
                      </w:r>
                      <w:r w:rsidRPr="00AD3273">
                        <w:rPr>
                          <w:sz w:val="20"/>
                          <w:szCs w:val="20"/>
                        </w:rPr>
                        <w:t>ākslīgā intelekta aktā (Eiropas Parlamenta un Padomes Regula (ES) 2024/1689) noteikto uzraudzības prasību īstenošanai medicīnas ierīcēm ar mākslīgā intelekta funkciju.</w:t>
                      </w:r>
                    </w:p>
                  </w:txbxContent>
                </v:textbox>
                <w10:wrap type="square" anchorx="margin"/>
              </v:rect>
            </w:pict>
          </mc:Fallback>
        </mc:AlternateContent>
      </w:r>
    </w:p>
    <w:p w14:paraId="3D11B454" w14:textId="7E2A9B79" w:rsidR="00EF2711" w:rsidRPr="00CB121E" w:rsidRDefault="00AD6248" w:rsidP="002D2ACF">
      <w:pPr>
        <w:ind w:firstLine="0"/>
        <w:rPr>
          <w:rFonts w:cs="Times New Roman"/>
          <w:b/>
          <w:bCs/>
          <w:sz w:val="28"/>
          <w:szCs w:val="28"/>
        </w:rPr>
      </w:pPr>
      <w:r w:rsidRPr="00CB121E">
        <w:rPr>
          <w:rFonts w:cs="Times New Roman"/>
          <w:b/>
          <w:bCs/>
          <w:sz w:val="28"/>
          <w:szCs w:val="28"/>
        </w:rPr>
        <w:lastRenderedPageBreak/>
        <w:t>7</w:t>
      </w:r>
      <w:r w:rsidR="00EF2711" w:rsidRPr="00CB121E">
        <w:rPr>
          <w:rFonts w:cs="Times New Roman"/>
          <w:b/>
          <w:bCs/>
          <w:sz w:val="28"/>
          <w:szCs w:val="28"/>
        </w:rPr>
        <w:t xml:space="preserve">. NOSLĒGUMA JAUTĀJUMI </w:t>
      </w:r>
    </w:p>
    <w:p w14:paraId="6B3FD64D" w14:textId="77777777" w:rsidR="00EF2711" w:rsidRPr="00CB121E" w:rsidRDefault="00EF2711" w:rsidP="002D2ACF">
      <w:pPr>
        <w:ind w:firstLine="0"/>
        <w:rPr>
          <w:rFonts w:cs="Times New Roman"/>
          <w:sz w:val="28"/>
          <w:szCs w:val="28"/>
        </w:rPr>
      </w:pPr>
    </w:p>
    <w:p w14:paraId="0B0D355F" w14:textId="6F1D6963" w:rsidR="00EF2711" w:rsidRPr="00CB121E" w:rsidRDefault="00EF2711" w:rsidP="004272E6">
      <w:pPr>
        <w:ind w:firstLine="720"/>
        <w:rPr>
          <w:rFonts w:cs="Times New Roman"/>
          <w:sz w:val="28"/>
          <w:szCs w:val="28"/>
        </w:rPr>
      </w:pPr>
      <w:r w:rsidRPr="00CB121E">
        <w:rPr>
          <w:rFonts w:cs="Times New Roman"/>
          <w:sz w:val="28"/>
          <w:szCs w:val="28"/>
        </w:rPr>
        <w:t>Ņemot vērā iepriekš minēto, lūdzam:</w:t>
      </w:r>
    </w:p>
    <w:p w14:paraId="14C5387C" w14:textId="387A2FBA" w:rsidR="00EF2711" w:rsidRPr="00CB121E" w:rsidRDefault="00EF2711" w:rsidP="002D2ACF">
      <w:pPr>
        <w:ind w:firstLine="0"/>
        <w:rPr>
          <w:rFonts w:cs="Times New Roman"/>
          <w:sz w:val="28"/>
          <w:szCs w:val="28"/>
        </w:rPr>
      </w:pPr>
      <w:r w:rsidRPr="00CB121E">
        <w:rPr>
          <w:rFonts w:cs="Times New Roman"/>
          <w:sz w:val="28"/>
          <w:szCs w:val="28"/>
        </w:rPr>
        <w:t xml:space="preserve">1. Atbalstīt konceptuālajā ziņojumā piedāvāto </w:t>
      </w:r>
      <w:r w:rsidR="00E73293" w:rsidRPr="00CB121E">
        <w:rPr>
          <w:rFonts w:cs="Times New Roman"/>
          <w:sz w:val="28"/>
          <w:szCs w:val="28"/>
        </w:rPr>
        <w:t xml:space="preserve">2. </w:t>
      </w:r>
      <w:r w:rsidRPr="00CB121E">
        <w:rPr>
          <w:rFonts w:cs="Times New Roman"/>
          <w:sz w:val="28"/>
          <w:szCs w:val="28"/>
        </w:rPr>
        <w:t>risinājumu.</w:t>
      </w:r>
    </w:p>
    <w:p w14:paraId="6D149EA6" w14:textId="77777777" w:rsidR="00EF2711" w:rsidRPr="00CB121E" w:rsidRDefault="00EF2711" w:rsidP="002D2ACF">
      <w:pPr>
        <w:ind w:firstLine="0"/>
        <w:rPr>
          <w:rFonts w:cs="Times New Roman"/>
          <w:sz w:val="28"/>
          <w:szCs w:val="28"/>
        </w:rPr>
      </w:pPr>
      <w:r w:rsidRPr="00CB121E">
        <w:rPr>
          <w:rFonts w:cs="Times New Roman"/>
          <w:sz w:val="28"/>
          <w:szCs w:val="28"/>
        </w:rPr>
        <w:t>2. Noteikt Veselības ministriju par atbildīgo institūciju minētā risinājuma īstenošanā.</w:t>
      </w:r>
    </w:p>
    <w:p w14:paraId="55003F00" w14:textId="77777777" w:rsidR="002820E2" w:rsidRPr="00CB121E" w:rsidRDefault="002820E2" w:rsidP="002D2ACF">
      <w:pPr>
        <w:ind w:firstLine="0"/>
        <w:rPr>
          <w:rFonts w:cs="Times New Roman"/>
          <w:sz w:val="28"/>
          <w:szCs w:val="28"/>
        </w:rPr>
      </w:pPr>
    </w:p>
    <w:p w14:paraId="45E19D56" w14:textId="77777777" w:rsidR="002820E2" w:rsidRPr="00CB121E" w:rsidRDefault="002820E2" w:rsidP="002D2ACF">
      <w:pPr>
        <w:ind w:firstLine="0"/>
        <w:rPr>
          <w:rFonts w:cs="Times New Roman"/>
          <w:sz w:val="28"/>
          <w:szCs w:val="28"/>
        </w:rPr>
      </w:pPr>
    </w:p>
    <w:p w14:paraId="1C184D18" w14:textId="073D6EFA" w:rsidR="00824534" w:rsidRDefault="00824534" w:rsidP="0052573E">
      <w:pPr>
        <w:tabs>
          <w:tab w:val="left" w:pos="5812"/>
        </w:tabs>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824534" w:rsidRPr="003B466B" w14:paraId="5134919B" w14:textId="77777777" w:rsidTr="00C66CA3">
        <w:tc>
          <w:tcPr>
            <w:tcW w:w="9061" w:type="dxa"/>
          </w:tcPr>
          <w:p w14:paraId="6B52553A" w14:textId="77777777" w:rsidR="00824534" w:rsidRPr="003B466B" w:rsidRDefault="00824534" w:rsidP="0052573E">
            <w:pPr>
              <w:tabs>
                <w:tab w:val="left" w:pos="5812"/>
              </w:tabs>
              <w:ind w:firstLine="0"/>
              <w:rPr>
                <w:rFonts w:eastAsia="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824534" w:rsidRPr="003B466B" w14:paraId="5209F37C" w14:textId="77777777" w:rsidTr="00C66CA3">
              <w:tc>
                <w:tcPr>
                  <w:tcW w:w="3119" w:type="dxa"/>
                </w:tcPr>
                <w:p w14:paraId="509C8529" w14:textId="77777777" w:rsidR="00824534" w:rsidRPr="003B466B" w:rsidRDefault="00824534" w:rsidP="0052573E">
                  <w:pPr>
                    <w:tabs>
                      <w:tab w:val="left" w:pos="5812"/>
                    </w:tabs>
                    <w:overflowPunct w:val="0"/>
                    <w:autoSpaceDE w:val="0"/>
                    <w:autoSpaceDN w:val="0"/>
                    <w:adjustRightInd w:val="0"/>
                    <w:spacing w:before="20"/>
                    <w:ind w:firstLine="0"/>
                    <w:textAlignment w:val="baseline"/>
                    <w:rPr>
                      <w:rFonts w:eastAsia="Times New Roman"/>
                      <w:sz w:val="28"/>
                      <w:szCs w:val="28"/>
                      <w:lang w:eastAsia="zh-CN"/>
                    </w:rPr>
                  </w:pPr>
                  <w:r w:rsidRPr="003B466B">
                    <w:rPr>
                      <w:rFonts w:eastAsia="Times New Roman"/>
                      <w:sz w:val="28"/>
                      <w:szCs w:val="28"/>
                      <w:lang w:eastAsia="zh-CN"/>
                    </w:rPr>
                    <w:t>Veselības ministrs</w:t>
                  </w:r>
                </w:p>
              </w:tc>
              <w:tc>
                <w:tcPr>
                  <w:tcW w:w="2410" w:type="dxa"/>
                </w:tcPr>
                <w:p w14:paraId="1FAD4FBC" w14:textId="77777777" w:rsidR="00824534" w:rsidRPr="003B466B" w:rsidRDefault="00824534" w:rsidP="0052573E">
                  <w:pPr>
                    <w:tabs>
                      <w:tab w:val="left" w:pos="5812"/>
                    </w:tabs>
                    <w:overflowPunct w:val="0"/>
                    <w:autoSpaceDE w:val="0"/>
                    <w:autoSpaceDN w:val="0"/>
                    <w:adjustRightInd w:val="0"/>
                    <w:spacing w:before="20"/>
                    <w:ind w:firstLine="0"/>
                    <w:jc w:val="center"/>
                    <w:textAlignment w:val="baseline"/>
                    <w:rPr>
                      <w:rFonts w:eastAsia="Times New Roman"/>
                      <w:sz w:val="28"/>
                      <w:szCs w:val="20"/>
                      <w:lang w:eastAsia="zh-CN"/>
                    </w:rPr>
                  </w:pPr>
                  <w:r w:rsidRPr="003B466B">
                    <w:rPr>
                      <w:rFonts w:eastAsia="Times New Roman"/>
                      <w:szCs w:val="18"/>
                      <w:lang w:eastAsia="zh-CN"/>
                    </w:rPr>
                    <w:t>(paraksts**)</w:t>
                  </w:r>
                </w:p>
              </w:tc>
              <w:tc>
                <w:tcPr>
                  <w:tcW w:w="3577" w:type="dxa"/>
                </w:tcPr>
                <w:p w14:paraId="56D8B0F8" w14:textId="77777777" w:rsidR="00824534" w:rsidRPr="003B466B" w:rsidRDefault="00824534" w:rsidP="0052573E">
                  <w:pPr>
                    <w:tabs>
                      <w:tab w:val="left" w:pos="5812"/>
                    </w:tabs>
                    <w:overflowPunct w:val="0"/>
                    <w:autoSpaceDE w:val="0"/>
                    <w:autoSpaceDN w:val="0"/>
                    <w:adjustRightInd w:val="0"/>
                    <w:spacing w:before="20"/>
                    <w:ind w:firstLine="0"/>
                    <w:textAlignment w:val="baseline"/>
                    <w:rPr>
                      <w:rFonts w:eastAsia="Times New Roman"/>
                      <w:sz w:val="28"/>
                      <w:szCs w:val="28"/>
                      <w:lang w:eastAsia="en-GB"/>
                    </w:rPr>
                  </w:pPr>
                  <w:r w:rsidRPr="003B466B">
                    <w:rPr>
                      <w:rFonts w:eastAsia="Times New Roman"/>
                      <w:noProof/>
                      <w:sz w:val="28"/>
                      <w:szCs w:val="28"/>
                      <w:lang w:eastAsia="en-GB"/>
                    </w:rPr>
                    <w:t>H. Abu Meri</w:t>
                  </w:r>
                </w:p>
              </w:tc>
            </w:tr>
          </w:tbl>
          <w:p w14:paraId="62CEAA45" w14:textId="77777777" w:rsidR="00824534" w:rsidRPr="003B466B" w:rsidRDefault="00824534" w:rsidP="0052573E">
            <w:pPr>
              <w:tabs>
                <w:tab w:val="left" w:pos="5812"/>
              </w:tabs>
              <w:ind w:firstLine="0"/>
              <w:rPr>
                <w:rFonts w:eastAsia="Times New Roman"/>
                <w:szCs w:val="18"/>
                <w:lang w:eastAsia="en-GB"/>
              </w:rPr>
            </w:pPr>
          </w:p>
          <w:p w14:paraId="2D670B2F" w14:textId="77777777" w:rsidR="00824534" w:rsidRPr="003B466B" w:rsidRDefault="00824534" w:rsidP="0052573E">
            <w:pPr>
              <w:tabs>
                <w:tab w:val="left" w:pos="5812"/>
              </w:tabs>
              <w:ind w:firstLine="0"/>
              <w:rPr>
                <w:rFonts w:eastAsia="Times New Roman"/>
                <w:szCs w:val="18"/>
                <w:lang w:eastAsia="en-GB"/>
              </w:rPr>
            </w:pPr>
          </w:p>
          <w:p w14:paraId="6524D60D" w14:textId="77777777" w:rsidR="00824534" w:rsidRPr="003B466B" w:rsidRDefault="00824534" w:rsidP="0052573E">
            <w:pPr>
              <w:tabs>
                <w:tab w:val="left" w:pos="5812"/>
              </w:tabs>
              <w:ind w:firstLine="0"/>
              <w:rPr>
                <w:rFonts w:eastAsia="Times New Roman"/>
                <w:sz w:val="28"/>
                <w:szCs w:val="20"/>
                <w:lang w:eastAsia="en-GB"/>
              </w:rPr>
            </w:pPr>
            <w:r w:rsidRPr="003B466B">
              <w:rPr>
                <w:rFonts w:eastAsia="Times New Roman"/>
                <w:lang w:eastAsia="zh-CN"/>
              </w:rPr>
              <w:t>** Dokuments ir parakstīts ar TAP portāla elektroniskās parakstīšanas rīku</w:t>
            </w:r>
          </w:p>
        </w:tc>
      </w:tr>
    </w:tbl>
    <w:p w14:paraId="4076B63B" w14:textId="68C2BBD3" w:rsidR="002820E2" w:rsidRPr="00CB121E" w:rsidRDefault="002820E2" w:rsidP="00C419D2">
      <w:pPr>
        <w:ind w:firstLine="0"/>
        <w:rPr>
          <w:rFonts w:cs="Times New Roman"/>
          <w:sz w:val="28"/>
          <w:szCs w:val="28"/>
        </w:rPr>
      </w:pPr>
    </w:p>
    <w:sectPr w:rsidR="002820E2" w:rsidRPr="00CB121E" w:rsidSect="000A24C3">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2C03D" w14:textId="77777777" w:rsidR="005E5BB3" w:rsidRDefault="005E5BB3" w:rsidP="003F620F">
      <w:r>
        <w:separator/>
      </w:r>
    </w:p>
  </w:endnote>
  <w:endnote w:type="continuationSeparator" w:id="0">
    <w:p w14:paraId="4E8ACD28" w14:textId="77777777" w:rsidR="005E5BB3" w:rsidRDefault="005E5BB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620677"/>
      <w:docPartObj>
        <w:docPartGallery w:val="Page Numbers (Bottom of Page)"/>
        <w:docPartUnique/>
      </w:docPartObj>
    </w:sdtPr>
    <w:sdtEndPr>
      <w:rPr>
        <w:noProof/>
      </w:rPr>
    </w:sdtEndPr>
    <w:sdtContent>
      <w:p w14:paraId="3E15315D" w14:textId="0C592297" w:rsidR="00ED6DD1" w:rsidRDefault="00ED6D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0CF975" w14:textId="77777777" w:rsidR="00EE7B0F" w:rsidRDefault="00EE7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2E5E" w14:textId="6EDBD97F" w:rsidR="00ED6DD1" w:rsidRPr="0052573E" w:rsidRDefault="00824534" w:rsidP="0052573E">
    <w:pPr>
      <w:pStyle w:val="Footer"/>
      <w:ind w:firstLine="0"/>
      <w:rPr>
        <w:sz w:val="16"/>
        <w:szCs w:val="16"/>
      </w:rPr>
    </w:pPr>
    <w:r w:rsidRPr="0052573E">
      <w:rPr>
        <w:sz w:val="16"/>
        <w:szCs w:val="16"/>
      </w:rPr>
      <w:t>26-TA-667p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4FEE" w14:textId="77777777" w:rsidR="005E5BB3" w:rsidRDefault="005E5BB3" w:rsidP="003F620F">
      <w:r>
        <w:separator/>
      </w:r>
    </w:p>
  </w:footnote>
  <w:footnote w:type="continuationSeparator" w:id="0">
    <w:p w14:paraId="2A2C6742" w14:textId="77777777" w:rsidR="005E5BB3" w:rsidRDefault="005E5BB3" w:rsidP="003F620F">
      <w:r>
        <w:continuationSeparator/>
      </w:r>
    </w:p>
  </w:footnote>
  <w:footnote w:id="1">
    <w:p w14:paraId="5CBB1B94" w14:textId="77777777" w:rsidR="00EF2711" w:rsidRDefault="00EF2711" w:rsidP="00EF2711">
      <w:pPr>
        <w:pStyle w:val="FootnoteText"/>
      </w:pPr>
      <w:r>
        <w:rPr>
          <w:rStyle w:val="FootnoteReference"/>
        </w:rPr>
        <w:footnoteRef/>
      </w:r>
      <w:r>
        <w:t xml:space="preserve"> </w:t>
      </w:r>
      <w:r w:rsidRPr="002033DB">
        <w:t>https://likumi.lv/ta/id/250658-zalu-valsts-agenturas-nolikums</w:t>
      </w:r>
    </w:p>
  </w:footnote>
  <w:footnote w:id="2">
    <w:p w14:paraId="111DF1A8" w14:textId="77777777" w:rsidR="00EF2711" w:rsidRDefault="00EF2711" w:rsidP="00EF2711">
      <w:pPr>
        <w:pStyle w:val="FootnoteText"/>
      </w:pPr>
      <w:r>
        <w:rPr>
          <w:rStyle w:val="FootnoteReference"/>
        </w:rPr>
        <w:footnoteRef/>
      </w:r>
      <w:r>
        <w:t xml:space="preserve"> </w:t>
      </w:r>
      <w:r w:rsidRPr="002033DB">
        <w:t>https://likumi.lv/ta/id/308072-veselibas-inspekcijas-nolikums</w:t>
      </w:r>
    </w:p>
  </w:footnote>
  <w:footnote w:id="3">
    <w:p w14:paraId="44CC7B4B" w14:textId="77777777" w:rsidR="00EF2711" w:rsidRDefault="00EF2711" w:rsidP="00EF2711">
      <w:pPr>
        <w:pStyle w:val="FootnoteText"/>
      </w:pPr>
      <w:r>
        <w:rPr>
          <w:rStyle w:val="FootnoteReference"/>
        </w:rPr>
        <w:footnoteRef/>
      </w:r>
      <w:r>
        <w:t xml:space="preserve"> </w:t>
      </w:r>
      <w:r w:rsidRPr="002033DB">
        <w:t>https://likumi.lv/ta/id/250658-zalu-valsts-agenturas-nolikums</w:t>
      </w:r>
    </w:p>
  </w:footnote>
  <w:footnote w:id="4">
    <w:p w14:paraId="73A2CE1A" w14:textId="77777777" w:rsidR="00EF2711" w:rsidRDefault="00EF2711" w:rsidP="00EF2711">
      <w:pPr>
        <w:pStyle w:val="FootnoteText"/>
      </w:pPr>
      <w:r>
        <w:rPr>
          <w:rStyle w:val="FootnoteReference"/>
        </w:rPr>
        <w:footnoteRef/>
      </w:r>
      <w:r>
        <w:t xml:space="preserve"> </w:t>
      </w:r>
      <w:r w:rsidRPr="002033DB">
        <w:t>https://likumi.lv/ta/id/308072-veselibas-inspekcijas-nolikums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C6E"/>
    <w:multiLevelType w:val="multilevel"/>
    <w:tmpl w:val="4F32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C0FFD"/>
    <w:multiLevelType w:val="multilevel"/>
    <w:tmpl w:val="3172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F6530"/>
    <w:multiLevelType w:val="multilevel"/>
    <w:tmpl w:val="95D0D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D2F8A"/>
    <w:multiLevelType w:val="multilevel"/>
    <w:tmpl w:val="F9CC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40389"/>
    <w:multiLevelType w:val="multilevel"/>
    <w:tmpl w:val="7ACA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62206"/>
    <w:multiLevelType w:val="multilevel"/>
    <w:tmpl w:val="CE54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D0C6B"/>
    <w:multiLevelType w:val="multilevel"/>
    <w:tmpl w:val="255E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144D4"/>
    <w:multiLevelType w:val="hybridMultilevel"/>
    <w:tmpl w:val="92D22B86"/>
    <w:lvl w:ilvl="0" w:tplc="2B56E9D4">
      <w:start w:val="1"/>
      <w:numFmt w:val="decimal"/>
      <w:lvlText w:val="%1."/>
      <w:lvlJc w:val="left"/>
      <w:pPr>
        <w:ind w:left="1778" w:hanging="360"/>
      </w:pPr>
    </w:lvl>
    <w:lvl w:ilvl="1" w:tplc="2A0C5BEA">
      <w:start w:val="1"/>
      <w:numFmt w:val="decimal"/>
      <w:lvlText w:val="%2."/>
      <w:lvlJc w:val="left"/>
      <w:pPr>
        <w:ind w:left="2498" w:hanging="360"/>
      </w:pPr>
    </w:lvl>
    <w:lvl w:ilvl="2" w:tplc="7D746430">
      <w:start w:val="1"/>
      <w:numFmt w:val="lowerRoman"/>
      <w:lvlText w:val="%3."/>
      <w:lvlJc w:val="right"/>
      <w:pPr>
        <w:ind w:left="3218" w:hanging="180"/>
      </w:pPr>
    </w:lvl>
    <w:lvl w:ilvl="3" w:tplc="008E83CA">
      <w:start w:val="1"/>
      <w:numFmt w:val="decimal"/>
      <w:lvlText w:val="%4."/>
      <w:lvlJc w:val="left"/>
      <w:pPr>
        <w:ind w:left="3938" w:hanging="360"/>
      </w:pPr>
    </w:lvl>
    <w:lvl w:ilvl="4" w:tplc="7E7E121A">
      <w:start w:val="1"/>
      <w:numFmt w:val="lowerLetter"/>
      <w:lvlText w:val="%5."/>
      <w:lvlJc w:val="left"/>
      <w:pPr>
        <w:ind w:left="4658" w:hanging="360"/>
      </w:pPr>
    </w:lvl>
    <w:lvl w:ilvl="5" w:tplc="DDD842A8">
      <w:start w:val="1"/>
      <w:numFmt w:val="lowerRoman"/>
      <w:lvlText w:val="%6."/>
      <w:lvlJc w:val="right"/>
      <w:pPr>
        <w:ind w:left="5378" w:hanging="180"/>
      </w:pPr>
    </w:lvl>
    <w:lvl w:ilvl="6" w:tplc="9230AC50">
      <w:start w:val="1"/>
      <w:numFmt w:val="decimal"/>
      <w:lvlText w:val="%7."/>
      <w:lvlJc w:val="left"/>
      <w:pPr>
        <w:ind w:left="6098" w:hanging="360"/>
      </w:pPr>
    </w:lvl>
    <w:lvl w:ilvl="7" w:tplc="269202FC">
      <w:start w:val="1"/>
      <w:numFmt w:val="lowerLetter"/>
      <w:lvlText w:val="%8."/>
      <w:lvlJc w:val="left"/>
      <w:pPr>
        <w:ind w:left="6818" w:hanging="360"/>
      </w:pPr>
    </w:lvl>
    <w:lvl w:ilvl="8" w:tplc="B9B601B8">
      <w:start w:val="1"/>
      <w:numFmt w:val="lowerRoman"/>
      <w:lvlText w:val="%9."/>
      <w:lvlJc w:val="right"/>
      <w:pPr>
        <w:ind w:left="7538" w:hanging="180"/>
      </w:pPr>
    </w:lvl>
  </w:abstractNum>
  <w:abstractNum w:abstractNumId="8" w15:restartNumberingAfterBreak="0">
    <w:nsid w:val="21671478"/>
    <w:multiLevelType w:val="multilevel"/>
    <w:tmpl w:val="F68E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C06AC5"/>
    <w:multiLevelType w:val="multilevel"/>
    <w:tmpl w:val="C202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E1428"/>
    <w:multiLevelType w:val="multilevel"/>
    <w:tmpl w:val="0F326C24"/>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98A592D"/>
    <w:multiLevelType w:val="multilevel"/>
    <w:tmpl w:val="A5DE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1B0D18"/>
    <w:multiLevelType w:val="hybridMultilevel"/>
    <w:tmpl w:val="391C55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7C6AF8"/>
    <w:multiLevelType w:val="multilevel"/>
    <w:tmpl w:val="DDC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05802"/>
    <w:multiLevelType w:val="hybridMultilevel"/>
    <w:tmpl w:val="16C29626"/>
    <w:lvl w:ilvl="0" w:tplc="B8A87D6A">
      <w:start w:val="1"/>
      <w:numFmt w:val="bullet"/>
      <w:lvlText w:val=""/>
      <w:lvlJc w:val="left"/>
      <w:pPr>
        <w:ind w:left="1069" w:hanging="360"/>
      </w:pPr>
      <w:rPr>
        <w:rFonts w:ascii="Symbol" w:hAnsi="Symbol" w:hint="default"/>
      </w:rPr>
    </w:lvl>
    <w:lvl w:ilvl="1" w:tplc="C512BCD6">
      <w:start w:val="1"/>
      <w:numFmt w:val="bullet"/>
      <w:lvlText w:val="o"/>
      <w:lvlJc w:val="left"/>
      <w:pPr>
        <w:ind w:left="1789" w:hanging="360"/>
      </w:pPr>
      <w:rPr>
        <w:rFonts w:ascii="Courier New" w:hAnsi="Courier New" w:hint="default"/>
      </w:rPr>
    </w:lvl>
    <w:lvl w:ilvl="2" w:tplc="FDD46F94">
      <w:start w:val="1"/>
      <w:numFmt w:val="bullet"/>
      <w:lvlText w:val=""/>
      <w:lvlJc w:val="left"/>
      <w:pPr>
        <w:ind w:left="2509" w:hanging="360"/>
      </w:pPr>
      <w:rPr>
        <w:rFonts w:ascii="Wingdings" w:hAnsi="Wingdings" w:hint="default"/>
      </w:rPr>
    </w:lvl>
    <w:lvl w:ilvl="3" w:tplc="E6AAAADA">
      <w:start w:val="1"/>
      <w:numFmt w:val="bullet"/>
      <w:lvlText w:val=""/>
      <w:lvlJc w:val="left"/>
      <w:pPr>
        <w:ind w:left="3229" w:hanging="360"/>
      </w:pPr>
      <w:rPr>
        <w:rFonts w:ascii="Symbol" w:hAnsi="Symbol" w:hint="default"/>
      </w:rPr>
    </w:lvl>
    <w:lvl w:ilvl="4" w:tplc="F1AAB8BC">
      <w:start w:val="1"/>
      <w:numFmt w:val="bullet"/>
      <w:lvlText w:val="o"/>
      <w:lvlJc w:val="left"/>
      <w:pPr>
        <w:ind w:left="3949" w:hanging="360"/>
      </w:pPr>
      <w:rPr>
        <w:rFonts w:ascii="Courier New" w:hAnsi="Courier New" w:hint="default"/>
      </w:rPr>
    </w:lvl>
    <w:lvl w:ilvl="5" w:tplc="A3465D68">
      <w:start w:val="1"/>
      <w:numFmt w:val="bullet"/>
      <w:lvlText w:val=""/>
      <w:lvlJc w:val="left"/>
      <w:pPr>
        <w:ind w:left="4669" w:hanging="360"/>
      </w:pPr>
      <w:rPr>
        <w:rFonts w:ascii="Wingdings" w:hAnsi="Wingdings" w:hint="default"/>
      </w:rPr>
    </w:lvl>
    <w:lvl w:ilvl="6" w:tplc="CFC2E54E">
      <w:start w:val="1"/>
      <w:numFmt w:val="bullet"/>
      <w:lvlText w:val=""/>
      <w:lvlJc w:val="left"/>
      <w:pPr>
        <w:ind w:left="5389" w:hanging="360"/>
      </w:pPr>
      <w:rPr>
        <w:rFonts w:ascii="Symbol" w:hAnsi="Symbol" w:hint="default"/>
      </w:rPr>
    </w:lvl>
    <w:lvl w:ilvl="7" w:tplc="8196EA0E">
      <w:start w:val="1"/>
      <w:numFmt w:val="bullet"/>
      <w:lvlText w:val="o"/>
      <w:lvlJc w:val="left"/>
      <w:pPr>
        <w:ind w:left="6109" w:hanging="360"/>
      </w:pPr>
      <w:rPr>
        <w:rFonts w:ascii="Courier New" w:hAnsi="Courier New" w:hint="default"/>
      </w:rPr>
    </w:lvl>
    <w:lvl w:ilvl="8" w:tplc="BF40A210">
      <w:start w:val="1"/>
      <w:numFmt w:val="bullet"/>
      <w:lvlText w:val=""/>
      <w:lvlJc w:val="left"/>
      <w:pPr>
        <w:ind w:left="6829" w:hanging="360"/>
      </w:pPr>
      <w:rPr>
        <w:rFonts w:ascii="Wingdings" w:hAnsi="Wingdings" w:hint="default"/>
      </w:rPr>
    </w:lvl>
  </w:abstractNum>
  <w:abstractNum w:abstractNumId="15" w15:restartNumberingAfterBreak="0">
    <w:nsid w:val="37421995"/>
    <w:multiLevelType w:val="multilevel"/>
    <w:tmpl w:val="18A86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D0EA1"/>
    <w:multiLevelType w:val="multilevel"/>
    <w:tmpl w:val="EE98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DF2A20"/>
    <w:multiLevelType w:val="multilevel"/>
    <w:tmpl w:val="7C96E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04EB4"/>
    <w:multiLevelType w:val="multilevel"/>
    <w:tmpl w:val="20D0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21332B"/>
    <w:multiLevelType w:val="multilevel"/>
    <w:tmpl w:val="922A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4507A4"/>
    <w:multiLevelType w:val="multilevel"/>
    <w:tmpl w:val="82FEC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165E95"/>
    <w:multiLevelType w:val="multilevel"/>
    <w:tmpl w:val="8A88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8E5862"/>
    <w:multiLevelType w:val="hybridMultilevel"/>
    <w:tmpl w:val="CEAC2C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A94C62"/>
    <w:multiLevelType w:val="hybridMultilevel"/>
    <w:tmpl w:val="EC168B50"/>
    <w:lvl w:ilvl="0" w:tplc="4A003DE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860E30"/>
    <w:multiLevelType w:val="multilevel"/>
    <w:tmpl w:val="D694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BB7420"/>
    <w:multiLevelType w:val="multilevel"/>
    <w:tmpl w:val="9C58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703750"/>
    <w:multiLevelType w:val="multilevel"/>
    <w:tmpl w:val="5364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31256E"/>
    <w:multiLevelType w:val="hybridMultilevel"/>
    <w:tmpl w:val="72B89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3FF4B9E"/>
    <w:multiLevelType w:val="multilevel"/>
    <w:tmpl w:val="5924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A0093B"/>
    <w:multiLevelType w:val="multilevel"/>
    <w:tmpl w:val="7D7C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F15A5"/>
    <w:multiLevelType w:val="multilevel"/>
    <w:tmpl w:val="248E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552FA9"/>
    <w:multiLevelType w:val="multilevel"/>
    <w:tmpl w:val="4DAE798A"/>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FEF4DC0"/>
    <w:multiLevelType w:val="multilevel"/>
    <w:tmpl w:val="EDF8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049943">
    <w:abstractNumId w:val="14"/>
  </w:num>
  <w:num w:numId="2" w16cid:durableId="1251740450">
    <w:abstractNumId w:val="19"/>
  </w:num>
  <w:num w:numId="3" w16cid:durableId="1923559479">
    <w:abstractNumId w:val="4"/>
  </w:num>
  <w:num w:numId="4" w16cid:durableId="1932471005">
    <w:abstractNumId w:val="25"/>
  </w:num>
  <w:num w:numId="5" w16cid:durableId="1987927433">
    <w:abstractNumId w:val="8"/>
  </w:num>
  <w:num w:numId="6" w16cid:durableId="843863243">
    <w:abstractNumId w:val="11"/>
  </w:num>
  <w:num w:numId="7" w16cid:durableId="306668577">
    <w:abstractNumId w:val="0"/>
  </w:num>
  <w:num w:numId="8" w16cid:durableId="212353078">
    <w:abstractNumId w:val="1"/>
  </w:num>
  <w:num w:numId="9" w16cid:durableId="551813629">
    <w:abstractNumId w:val="5"/>
  </w:num>
  <w:num w:numId="10" w16cid:durableId="458182633">
    <w:abstractNumId w:val="28"/>
  </w:num>
  <w:num w:numId="11" w16cid:durableId="1268929079">
    <w:abstractNumId w:val="26"/>
  </w:num>
  <w:num w:numId="12" w16cid:durableId="1094207144">
    <w:abstractNumId w:val="18"/>
  </w:num>
  <w:num w:numId="13" w16cid:durableId="1299797477">
    <w:abstractNumId w:val="24"/>
  </w:num>
  <w:num w:numId="14" w16cid:durableId="509638889">
    <w:abstractNumId w:val="2"/>
  </w:num>
  <w:num w:numId="15" w16cid:durableId="1232885776">
    <w:abstractNumId w:val="23"/>
  </w:num>
  <w:num w:numId="16" w16cid:durableId="1315524287">
    <w:abstractNumId w:val="20"/>
  </w:num>
  <w:num w:numId="17" w16cid:durableId="1107969231">
    <w:abstractNumId w:val="17"/>
  </w:num>
  <w:num w:numId="18" w16cid:durableId="671371033">
    <w:abstractNumId w:val="15"/>
  </w:num>
  <w:num w:numId="19" w16cid:durableId="306132853">
    <w:abstractNumId w:val="10"/>
  </w:num>
  <w:num w:numId="20" w16cid:durableId="1851986538">
    <w:abstractNumId w:val="30"/>
  </w:num>
  <w:num w:numId="21" w16cid:durableId="736972634">
    <w:abstractNumId w:val="16"/>
  </w:num>
  <w:num w:numId="22" w16cid:durableId="691876019">
    <w:abstractNumId w:val="29"/>
  </w:num>
  <w:num w:numId="23" w16cid:durableId="1595016209">
    <w:abstractNumId w:val="3"/>
  </w:num>
  <w:num w:numId="24" w16cid:durableId="254829620">
    <w:abstractNumId w:val="9"/>
  </w:num>
  <w:num w:numId="25" w16cid:durableId="910235688">
    <w:abstractNumId w:val="6"/>
  </w:num>
  <w:num w:numId="26" w16cid:durableId="1079667702">
    <w:abstractNumId w:val="21"/>
  </w:num>
  <w:num w:numId="27" w16cid:durableId="297225205">
    <w:abstractNumId w:val="32"/>
  </w:num>
  <w:num w:numId="28" w16cid:durableId="388463366">
    <w:abstractNumId w:val="13"/>
  </w:num>
  <w:num w:numId="29" w16cid:durableId="1767143148">
    <w:abstractNumId w:val="7"/>
  </w:num>
  <w:num w:numId="30" w16cid:durableId="1393314030">
    <w:abstractNumId w:val="12"/>
  </w:num>
  <w:num w:numId="31" w16cid:durableId="265121916">
    <w:abstractNumId w:val="31"/>
  </w:num>
  <w:num w:numId="32" w16cid:durableId="187762213">
    <w:abstractNumId w:val="22"/>
  </w:num>
  <w:num w:numId="33" w16cid:durableId="102455519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80"/>
    <w:rsid w:val="00003648"/>
    <w:rsid w:val="00007086"/>
    <w:rsid w:val="000130D7"/>
    <w:rsid w:val="00013AF5"/>
    <w:rsid w:val="000168DE"/>
    <w:rsid w:val="00022841"/>
    <w:rsid w:val="00027518"/>
    <w:rsid w:val="000324A0"/>
    <w:rsid w:val="000333D3"/>
    <w:rsid w:val="00037EC0"/>
    <w:rsid w:val="00040022"/>
    <w:rsid w:val="00047577"/>
    <w:rsid w:val="000519D3"/>
    <w:rsid w:val="0005224C"/>
    <w:rsid w:val="00053BB0"/>
    <w:rsid w:val="00057F9C"/>
    <w:rsid w:val="0006139E"/>
    <w:rsid w:val="000617C3"/>
    <w:rsid w:val="000634F8"/>
    <w:rsid w:val="00063C79"/>
    <w:rsid w:val="00065E6D"/>
    <w:rsid w:val="00067807"/>
    <w:rsid w:val="000704A1"/>
    <w:rsid w:val="000704B2"/>
    <w:rsid w:val="00070983"/>
    <w:rsid w:val="00075C1A"/>
    <w:rsid w:val="000760A4"/>
    <w:rsid w:val="00090C64"/>
    <w:rsid w:val="00090DD3"/>
    <w:rsid w:val="0009145C"/>
    <w:rsid w:val="00091DC5"/>
    <w:rsid w:val="000955DE"/>
    <w:rsid w:val="0009657A"/>
    <w:rsid w:val="000A2025"/>
    <w:rsid w:val="000A24C3"/>
    <w:rsid w:val="000A3195"/>
    <w:rsid w:val="000A4E05"/>
    <w:rsid w:val="000B2597"/>
    <w:rsid w:val="000B3D86"/>
    <w:rsid w:val="000B67CE"/>
    <w:rsid w:val="000B6C53"/>
    <w:rsid w:val="000C5B96"/>
    <w:rsid w:val="000C5FA9"/>
    <w:rsid w:val="000D08B3"/>
    <w:rsid w:val="000D151A"/>
    <w:rsid w:val="000D5123"/>
    <w:rsid w:val="000D52D5"/>
    <w:rsid w:val="000E07C6"/>
    <w:rsid w:val="000E0E9C"/>
    <w:rsid w:val="000E144F"/>
    <w:rsid w:val="000E258E"/>
    <w:rsid w:val="000E583C"/>
    <w:rsid w:val="000E7282"/>
    <w:rsid w:val="000F26AF"/>
    <w:rsid w:val="000F3D37"/>
    <w:rsid w:val="000F6CFD"/>
    <w:rsid w:val="00102A0A"/>
    <w:rsid w:val="001074EE"/>
    <w:rsid w:val="001103CE"/>
    <w:rsid w:val="00113954"/>
    <w:rsid w:val="00116725"/>
    <w:rsid w:val="00125393"/>
    <w:rsid w:val="0013071D"/>
    <w:rsid w:val="0013103B"/>
    <w:rsid w:val="00132066"/>
    <w:rsid w:val="00133EE3"/>
    <w:rsid w:val="00136EAC"/>
    <w:rsid w:val="00141140"/>
    <w:rsid w:val="00147FAF"/>
    <w:rsid w:val="00155E81"/>
    <w:rsid w:val="00164838"/>
    <w:rsid w:val="00165ED8"/>
    <w:rsid w:val="00167CAB"/>
    <w:rsid w:val="001729E9"/>
    <w:rsid w:val="001759D2"/>
    <w:rsid w:val="00184D5F"/>
    <w:rsid w:val="0019150D"/>
    <w:rsid w:val="00193029"/>
    <w:rsid w:val="00193B8B"/>
    <w:rsid w:val="00195A9F"/>
    <w:rsid w:val="001A6871"/>
    <w:rsid w:val="001A71F2"/>
    <w:rsid w:val="001B0F1F"/>
    <w:rsid w:val="001B11D1"/>
    <w:rsid w:val="001B421A"/>
    <w:rsid w:val="001B455D"/>
    <w:rsid w:val="001B619D"/>
    <w:rsid w:val="001C0DE5"/>
    <w:rsid w:val="001C1E18"/>
    <w:rsid w:val="001C2420"/>
    <w:rsid w:val="001C2F5B"/>
    <w:rsid w:val="001C306C"/>
    <w:rsid w:val="001C56D4"/>
    <w:rsid w:val="001C5C9C"/>
    <w:rsid w:val="001C6C18"/>
    <w:rsid w:val="001C7DEA"/>
    <w:rsid w:val="001D0975"/>
    <w:rsid w:val="001D3712"/>
    <w:rsid w:val="001D38B9"/>
    <w:rsid w:val="001D5BBF"/>
    <w:rsid w:val="001D6FF8"/>
    <w:rsid w:val="001E0B94"/>
    <w:rsid w:val="001E1BD9"/>
    <w:rsid w:val="001E325E"/>
    <w:rsid w:val="001F1B12"/>
    <w:rsid w:val="001F5C9C"/>
    <w:rsid w:val="002001AD"/>
    <w:rsid w:val="002013DD"/>
    <w:rsid w:val="002033DB"/>
    <w:rsid w:val="0020474F"/>
    <w:rsid w:val="0020583F"/>
    <w:rsid w:val="002112DB"/>
    <w:rsid w:val="00212237"/>
    <w:rsid w:val="00217766"/>
    <w:rsid w:val="00223536"/>
    <w:rsid w:val="002263AC"/>
    <w:rsid w:val="00230273"/>
    <w:rsid w:val="002312A7"/>
    <w:rsid w:val="0023165E"/>
    <w:rsid w:val="00234E03"/>
    <w:rsid w:val="0024086D"/>
    <w:rsid w:val="00240A64"/>
    <w:rsid w:val="00241A74"/>
    <w:rsid w:val="00244D2C"/>
    <w:rsid w:val="00245225"/>
    <w:rsid w:val="002454EC"/>
    <w:rsid w:val="00247A6D"/>
    <w:rsid w:val="00250001"/>
    <w:rsid w:val="0025251D"/>
    <w:rsid w:val="00252C60"/>
    <w:rsid w:val="00252F67"/>
    <w:rsid w:val="0026550C"/>
    <w:rsid w:val="002672AB"/>
    <w:rsid w:val="002708FA"/>
    <w:rsid w:val="0027334E"/>
    <w:rsid w:val="00275066"/>
    <w:rsid w:val="00275B06"/>
    <w:rsid w:val="002820E2"/>
    <w:rsid w:val="00282821"/>
    <w:rsid w:val="0028531C"/>
    <w:rsid w:val="0028722D"/>
    <w:rsid w:val="002A17A6"/>
    <w:rsid w:val="002A46A9"/>
    <w:rsid w:val="002A562E"/>
    <w:rsid w:val="002B0A8D"/>
    <w:rsid w:val="002B157B"/>
    <w:rsid w:val="002B28DE"/>
    <w:rsid w:val="002B37B9"/>
    <w:rsid w:val="002B6225"/>
    <w:rsid w:val="002B71EC"/>
    <w:rsid w:val="002B7B92"/>
    <w:rsid w:val="002C30AE"/>
    <w:rsid w:val="002C3EDD"/>
    <w:rsid w:val="002D1034"/>
    <w:rsid w:val="002D2ACF"/>
    <w:rsid w:val="002E17ED"/>
    <w:rsid w:val="002E2A08"/>
    <w:rsid w:val="002E334F"/>
    <w:rsid w:val="002F0620"/>
    <w:rsid w:val="002F1555"/>
    <w:rsid w:val="002F17ED"/>
    <w:rsid w:val="002F60CA"/>
    <w:rsid w:val="00300DA3"/>
    <w:rsid w:val="00302D71"/>
    <w:rsid w:val="00304A0C"/>
    <w:rsid w:val="003051EB"/>
    <w:rsid w:val="00306460"/>
    <w:rsid w:val="00306F34"/>
    <w:rsid w:val="00311961"/>
    <w:rsid w:val="00312521"/>
    <w:rsid w:val="003129F0"/>
    <w:rsid w:val="003154B1"/>
    <w:rsid w:val="003227EC"/>
    <w:rsid w:val="003229F0"/>
    <w:rsid w:val="00322C9E"/>
    <w:rsid w:val="00330624"/>
    <w:rsid w:val="003307F4"/>
    <w:rsid w:val="00330956"/>
    <w:rsid w:val="003327F3"/>
    <w:rsid w:val="00332C25"/>
    <w:rsid w:val="00334973"/>
    <w:rsid w:val="003352BC"/>
    <w:rsid w:val="003367A7"/>
    <w:rsid w:val="0035027A"/>
    <w:rsid w:val="00353FBA"/>
    <w:rsid w:val="003545A8"/>
    <w:rsid w:val="00354925"/>
    <w:rsid w:val="003554E5"/>
    <w:rsid w:val="00357C8B"/>
    <w:rsid w:val="0036244E"/>
    <w:rsid w:val="003625EB"/>
    <w:rsid w:val="003650FD"/>
    <w:rsid w:val="00367C6B"/>
    <w:rsid w:val="00371E57"/>
    <w:rsid w:val="0037321A"/>
    <w:rsid w:val="00377410"/>
    <w:rsid w:val="00377A5D"/>
    <w:rsid w:val="00384913"/>
    <w:rsid w:val="00385A7C"/>
    <w:rsid w:val="00394CFA"/>
    <w:rsid w:val="003963CB"/>
    <w:rsid w:val="003965A5"/>
    <w:rsid w:val="00396D61"/>
    <w:rsid w:val="00397BA3"/>
    <w:rsid w:val="003A0A18"/>
    <w:rsid w:val="003A4418"/>
    <w:rsid w:val="003A4628"/>
    <w:rsid w:val="003A788D"/>
    <w:rsid w:val="003A790B"/>
    <w:rsid w:val="003B1072"/>
    <w:rsid w:val="003B309B"/>
    <w:rsid w:val="003B46D8"/>
    <w:rsid w:val="003B6C9C"/>
    <w:rsid w:val="003B7A2D"/>
    <w:rsid w:val="003B7BDB"/>
    <w:rsid w:val="003B7E34"/>
    <w:rsid w:val="003C0353"/>
    <w:rsid w:val="003C35AD"/>
    <w:rsid w:val="003C36C4"/>
    <w:rsid w:val="003C4AD1"/>
    <w:rsid w:val="003D6423"/>
    <w:rsid w:val="003E04D1"/>
    <w:rsid w:val="003E78A2"/>
    <w:rsid w:val="003F18D5"/>
    <w:rsid w:val="003F4D66"/>
    <w:rsid w:val="003F59D8"/>
    <w:rsid w:val="003F620F"/>
    <w:rsid w:val="004052DE"/>
    <w:rsid w:val="004067D0"/>
    <w:rsid w:val="00406B32"/>
    <w:rsid w:val="00411A0B"/>
    <w:rsid w:val="0041307D"/>
    <w:rsid w:val="004134F6"/>
    <w:rsid w:val="004144C0"/>
    <w:rsid w:val="004151FC"/>
    <w:rsid w:val="004171AE"/>
    <w:rsid w:val="00417E41"/>
    <w:rsid w:val="00420B04"/>
    <w:rsid w:val="0042101D"/>
    <w:rsid w:val="004272E6"/>
    <w:rsid w:val="004314C4"/>
    <w:rsid w:val="0043685E"/>
    <w:rsid w:val="00443C99"/>
    <w:rsid w:val="00445ADC"/>
    <w:rsid w:val="00445C15"/>
    <w:rsid w:val="00446BCD"/>
    <w:rsid w:val="0045043E"/>
    <w:rsid w:val="00452877"/>
    <w:rsid w:val="00455931"/>
    <w:rsid w:val="00455B1F"/>
    <w:rsid w:val="00456141"/>
    <w:rsid w:val="004561B0"/>
    <w:rsid w:val="00457922"/>
    <w:rsid w:val="004608F7"/>
    <w:rsid w:val="00460F30"/>
    <w:rsid w:val="00462199"/>
    <w:rsid w:val="00462471"/>
    <w:rsid w:val="0046284F"/>
    <w:rsid w:val="0046311D"/>
    <w:rsid w:val="00474C52"/>
    <w:rsid w:val="004809FD"/>
    <w:rsid w:val="00480F1B"/>
    <w:rsid w:val="00483DA8"/>
    <w:rsid w:val="0048668F"/>
    <w:rsid w:val="00494322"/>
    <w:rsid w:val="00494642"/>
    <w:rsid w:val="004A33AA"/>
    <w:rsid w:val="004A3816"/>
    <w:rsid w:val="004A3818"/>
    <w:rsid w:val="004A49F1"/>
    <w:rsid w:val="004A526A"/>
    <w:rsid w:val="004A688B"/>
    <w:rsid w:val="004B0EEC"/>
    <w:rsid w:val="004B47F1"/>
    <w:rsid w:val="004B75ED"/>
    <w:rsid w:val="004B796B"/>
    <w:rsid w:val="004B7D48"/>
    <w:rsid w:val="004C2540"/>
    <w:rsid w:val="004C74CC"/>
    <w:rsid w:val="004D0F73"/>
    <w:rsid w:val="004D2E85"/>
    <w:rsid w:val="004D46DA"/>
    <w:rsid w:val="004D5ABD"/>
    <w:rsid w:val="004E12C2"/>
    <w:rsid w:val="004E1E6A"/>
    <w:rsid w:val="004E5692"/>
    <w:rsid w:val="004E7D47"/>
    <w:rsid w:val="004F0E57"/>
    <w:rsid w:val="004F2C7D"/>
    <w:rsid w:val="004F45F2"/>
    <w:rsid w:val="004F6956"/>
    <w:rsid w:val="00502153"/>
    <w:rsid w:val="005026B8"/>
    <w:rsid w:val="00502720"/>
    <w:rsid w:val="00510003"/>
    <w:rsid w:val="00515EDD"/>
    <w:rsid w:val="00516C12"/>
    <w:rsid w:val="00517766"/>
    <w:rsid w:val="00517775"/>
    <w:rsid w:val="00521E79"/>
    <w:rsid w:val="0052573E"/>
    <w:rsid w:val="00533FCE"/>
    <w:rsid w:val="0053429C"/>
    <w:rsid w:val="00535896"/>
    <w:rsid w:val="00540A24"/>
    <w:rsid w:val="00541169"/>
    <w:rsid w:val="0054188E"/>
    <w:rsid w:val="00544C3F"/>
    <w:rsid w:val="00546CB6"/>
    <w:rsid w:val="00550048"/>
    <w:rsid w:val="00550891"/>
    <w:rsid w:val="00553B2E"/>
    <w:rsid w:val="00556FD6"/>
    <w:rsid w:val="0055758F"/>
    <w:rsid w:val="00566501"/>
    <w:rsid w:val="00566FE9"/>
    <w:rsid w:val="00572035"/>
    <w:rsid w:val="005738A1"/>
    <w:rsid w:val="00573F77"/>
    <w:rsid w:val="00575DA6"/>
    <w:rsid w:val="00580AD3"/>
    <w:rsid w:val="00584034"/>
    <w:rsid w:val="00585B11"/>
    <w:rsid w:val="00586D11"/>
    <w:rsid w:val="005914FD"/>
    <w:rsid w:val="00592596"/>
    <w:rsid w:val="0059434A"/>
    <w:rsid w:val="00595986"/>
    <w:rsid w:val="005A3090"/>
    <w:rsid w:val="005A5AF2"/>
    <w:rsid w:val="005B1F1A"/>
    <w:rsid w:val="005B2779"/>
    <w:rsid w:val="005B4A7E"/>
    <w:rsid w:val="005B70CC"/>
    <w:rsid w:val="005C109A"/>
    <w:rsid w:val="005C5180"/>
    <w:rsid w:val="005C5C8E"/>
    <w:rsid w:val="005D0AC4"/>
    <w:rsid w:val="005D3CDE"/>
    <w:rsid w:val="005D3E82"/>
    <w:rsid w:val="005D6211"/>
    <w:rsid w:val="005D65B3"/>
    <w:rsid w:val="005D7385"/>
    <w:rsid w:val="005E15CD"/>
    <w:rsid w:val="005E18BE"/>
    <w:rsid w:val="005E35CA"/>
    <w:rsid w:val="005E5BB3"/>
    <w:rsid w:val="005E7792"/>
    <w:rsid w:val="005F0153"/>
    <w:rsid w:val="005F1ABD"/>
    <w:rsid w:val="005F25CC"/>
    <w:rsid w:val="005F351D"/>
    <w:rsid w:val="005F66BD"/>
    <w:rsid w:val="005F7EB9"/>
    <w:rsid w:val="0060220B"/>
    <w:rsid w:val="00603629"/>
    <w:rsid w:val="00611B95"/>
    <w:rsid w:val="00611EAE"/>
    <w:rsid w:val="00611EC1"/>
    <w:rsid w:val="00612428"/>
    <w:rsid w:val="006125DD"/>
    <w:rsid w:val="006155C9"/>
    <w:rsid w:val="00617346"/>
    <w:rsid w:val="006178AA"/>
    <w:rsid w:val="00620575"/>
    <w:rsid w:val="00621427"/>
    <w:rsid w:val="00623B95"/>
    <w:rsid w:val="00627177"/>
    <w:rsid w:val="00630844"/>
    <w:rsid w:val="00630E53"/>
    <w:rsid w:val="00635365"/>
    <w:rsid w:val="00637228"/>
    <w:rsid w:val="00637CE5"/>
    <w:rsid w:val="0064218B"/>
    <w:rsid w:val="0064419F"/>
    <w:rsid w:val="006452F5"/>
    <w:rsid w:val="00645724"/>
    <w:rsid w:val="00646DDF"/>
    <w:rsid w:val="006475A1"/>
    <w:rsid w:val="0065223C"/>
    <w:rsid w:val="00653B10"/>
    <w:rsid w:val="00653D7B"/>
    <w:rsid w:val="006556B6"/>
    <w:rsid w:val="00656F5A"/>
    <w:rsid w:val="00657FF8"/>
    <w:rsid w:val="00661556"/>
    <w:rsid w:val="00662210"/>
    <w:rsid w:val="00663EC2"/>
    <w:rsid w:val="006640CE"/>
    <w:rsid w:val="0066718B"/>
    <w:rsid w:val="006677DF"/>
    <w:rsid w:val="00674D6F"/>
    <w:rsid w:val="00675B81"/>
    <w:rsid w:val="00683273"/>
    <w:rsid w:val="006848DD"/>
    <w:rsid w:val="0068703D"/>
    <w:rsid w:val="0069047E"/>
    <w:rsid w:val="00690AFE"/>
    <w:rsid w:val="00690ECF"/>
    <w:rsid w:val="00692669"/>
    <w:rsid w:val="00692F2C"/>
    <w:rsid w:val="00695B0E"/>
    <w:rsid w:val="00697773"/>
    <w:rsid w:val="00697C8F"/>
    <w:rsid w:val="006A50CC"/>
    <w:rsid w:val="006A5B74"/>
    <w:rsid w:val="006A7492"/>
    <w:rsid w:val="006B1C18"/>
    <w:rsid w:val="006B28FE"/>
    <w:rsid w:val="006B6E7F"/>
    <w:rsid w:val="006D0D41"/>
    <w:rsid w:val="006D10BE"/>
    <w:rsid w:val="006D3042"/>
    <w:rsid w:val="006D63DD"/>
    <w:rsid w:val="006D6F02"/>
    <w:rsid w:val="006E2447"/>
    <w:rsid w:val="006E43B4"/>
    <w:rsid w:val="006E54A9"/>
    <w:rsid w:val="006E5BAB"/>
    <w:rsid w:val="006E6F9A"/>
    <w:rsid w:val="006F033E"/>
    <w:rsid w:val="006F5939"/>
    <w:rsid w:val="006F6991"/>
    <w:rsid w:val="0070009E"/>
    <w:rsid w:val="00700DC7"/>
    <w:rsid w:val="00701083"/>
    <w:rsid w:val="00701732"/>
    <w:rsid w:val="007023A3"/>
    <w:rsid w:val="00705AF0"/>
    <w:rsid w:val="00706133"/>
    <w:rsid w:val="00711EC8"/>
    <w:rsid w:val="007156AD"/>
    <w:rsid w:val="00716084"/>
    <w:rsid w:val="00716276"/>
    <w:rsid w:val="00717482"/>
    <w:rsid w:val="00717F0E"/>
    <w:rsid w:val="0072096B"/>
    <w:rsid w:val="007233F7"/>
    <w:rsid w:val="0072609E"/>
    <w:rsid w:val="007327ED"/>
    <w:rsid w:val="007336D2"/>
    <w:rsid w:val="00734D12"/>
    <w:rsid w:val="00747662"/>
    <w:rsid w:val="007534B0"/>
    <w:rsid w:val="0075352B"/>
    <w:rsid w:val="0075368F"/>
    <w:rsid w:val="00753932"/>
    <w:rsid w:val="00755130"/>
    <w:rsid w:val="007559E2"/>
    <w:rsid w:val="00757763"/>
    <w:rsid w:val="00762296"/>
    <w:rsid w:val="007637F9"/>
    <w:rsid w:val="00767198"/>
    <w:rsid w:val="00773D71"/>
    <w:rsid w:val="0077785B"/>
    <w:rsid w:val="007806CD"/>
    <w:rsid w:val="00780EC3"/>
    <w:rsid w:val="007817CD"/>
    <w:rsid w:val="00783F59"/>
    <w:rsid w:val="00786B30"/>
    <w:rsid w:val="00791A13"/>
    <w:rsid w:val="00797956"/>
    <w:rsid w:val="007A5304"/>
    <w:rsid w:val="007B0BAB"/>
    <w:rsid w:val="007B50BC"/>
    <w:rsid w:val="007B691F"/>
    <w:rsid w:val="007B697E"/>
    <w:rsid w:val="007C0B10"/>
    <w:rsid w:val="007C0C87"/>
    <w:rsid w:val="007C10C2"/>
    <w:rsid w:val="007C1D6C"/>
    <w:rsid w:val="007C2BA8"/>
    <w:rsid w:val="007C4F38"/>
    <w:rsid w:val="007C60A3"/>
    <w:rsid w:val="007D136B"/>
    <w:rsid w:val="007D2B36"/>
    <w:rsid w:val="007D49CF"/>
    <w:rsid w:val="007D6C80"/>
    <w:rsid w:val="007E1518"/>
    <w:rsid w:val="007E3472"/>
    <w:rsid w:val="007E4AD9"/>
    <w:rsid w:val="007E5DE3"/>
    <w:rsid w:val="007E77FB"/>
    <w:rsid w:val="007F0CE5"/>
    <w:rsid w:val="007F12A0"/>
    <w:rsid w:val="007F14AA"/>
    <w:rsid w:val="007F3D9F"/>
    <w:rsid w:val="00801FEF"/>
    <w:rsid w:val="0080749D"/>
    <w:rsid w:val="008104FE"/>
    <w:rsid w:val="00811E0F"/>
    <w:rsid w:val="0081214B"/>
    <w:rsid w:val="00816661"/>
    <w:rsid w:val="008229CF"/>
    <w:rsid w:val="00824250"/>
    <w:rsid w:val="00824534"/>
    <w:rsid w:val="00825BF0"/>
    <w:rsid w:val="0083106F"/>
    <w:rsid w:val="00833602"/>
    <w:rsid w:val="00836D81"/>
    <w:rsid w:val="00836FE7"/>
    <w:rsid w:val="008423AE"/>
    <w:rsid w:val="00845928"/>
    <w:rsid w:val="00846B67"/>
    <w:rsid w:val="0084778F"/>
    <w:rsid w:val="008478CE"/>
    <w:rsid w:val="008501EB"/>
    <w:rsid w:val="00850287"/>
    <w:rsid w:val="008507D1"/>
    <w:rsid w:val="00852239"/>
    <w:rsid w:val="00852FAA"/>
    <w:rsid w:val="00854370"/>
    <w:rsid w:val="00854CE9"/>
    <w:rsid w:val="008574C0"/>
    <w:rsid w:val="00864F02"/>
    <w:rsid w:val="008660D7"/>
    <w:rsid w:val="008662C4"/>
    <w:rsid w:val="00870D60"/>
    <w:rsid w:val="0087409E"/>
    <w:rsid w:val="0087796D"/>
    <w:rsid w:val="00877C22"/>
    <w:rsid w:val="00882D59"/>
    <w:rsid w:val="0088399C"/>
    <w:rsid w:val="0088433F"/>
    <w:rsid w:val="00884D90"/>
    <w:rsid w:val="0088725B"/>
    <w:rsid w:val="00896A1F"/>
    <w:rsid w:val="008A5CC6"/>
    <w:rsid w:val="008A6207"/>
    <w:rsid w:val="008B2753"/>
    <w:rsid w:val="008B34D2"/>
    <w:rsid w:val="008B4295"/>
    <w:rsid w:val="008B44DB"/>
    <w:rsid w:val="008B5C6E"/>
    <w:rsid w:val="008C0631"/>
    <w:rsid w:val="008C1889"/>
    <w:rsid w:val="008C1A5B"/>
    <w:rsid w:val="008C3933"/>
    <w:rsid w:val="008C55E6"/>
    <w:rsid w:val="008D0C20"/>
    <w:rsid w:val="008D0E1A"/>
    <w:rsid w:val="008D2F9D"/>
    <w:rsid w:val="008E1CB6"/>
    <w:rsid w:val="008E1E12"/>
    <w:rsid w:val="008E7230"/>
    <w:rsid w:val="008F0323"/>
    <w:rsid w:val="008F4A9C"/>
    <w:rsid w:val="008F6B76"/>
    <w:rsid w:val="008F6C43"/>
    <w:rsid w:val="008F6DA7"/>
    <w:rsid w:val="00907193"/>
    <w:rsid w:val="00907400"/>
    <w:rsid w:val="00912DAC"/>
    <w:rsid w:val="009134A0"/>
    <w:rsid w:val="0091441F"/>
    <w:rsid w:val="00914D7A"/>
    <w:rsid w:val="009159C6"/>
    <w:rsid w:val="00917D7D"/>
    <w:rsid w:val="009204D3"/>
    <w:rsid w:val="009227CA"/>
    <w:rsid w:val="009269E9"/>
    <w:rsid w:val="00927D15"/>
    <w:rsid w:val="00932785"/>
    <w:rsid w:val="00934582"/>
    <w:rsid w:val="00942ACB"/>
    <w:rsid w:val="00944096"/>
    <w:rsid w:val="00944D7C"/>
    <w:rsid w:val="00944D84"/>
    <w:rsid w:val="00945312"/>
    <w:rsid w:val="0094632B"/>
    <w:rsid w:val="0095229F"/>
    <w:rsid w:val="00956272"/>
    <w:rsid w:val="00963B6B"/>
    <w:rsid w:val="00965A77"/>
    <w:rsid w:val="009702F5"/>
    <w:rsid w:val="009724FD"/>
    <w:rsid w:val="00972D68"/>
    <w:rsid w:val="009730C9"/>
    <w:rsid w:val="0097432B"/>
    <w:rsid w:val="00975BFF"/>
    <w:rsid w:val="0098139A"/>
    <w:rsid w:val="00982060"/>
    <w:rsid w:val="009833EB"/>
    <w:rsid w:val="00984DAF"/>
    <w:rsid w:val="00986402"/>
    <w:rsid w:val="00992282"/>
    <w:rsid w:val="00994927"/>
    <w:rsid w:val="009A1608"/>
    <w:rsid w:val="009A18FE"/>
    <w:rsid w:val="009A2A21"/>
    <w:rsid w:val="009A4C38"/>
    <w:rsid w:val="009B49D5"/>
    <w:rsid w:val="009B5D4F"/>
    <w:rsid w:val="009B62A9"/>
    <w:rsid w:val="009C1FF8"/>
    <w:rsid w:val="009C214F"/>
    <w:rsid w:val="009C79BC"/>
    <w:rsid w:val="009C7D36"/>
    <w:rsid w:val="009D0A92"/>
    <w:rsid w:val="009D1124"/>
    <w:rsid w:val="009D253F"/>
    <w:rsid w:val="009D4A1A"/>
    <w:rsid w:val="009D724F"/>
    <w:rsid w:val="009E349A"/>
    <w:rsid w:val="009E719E"/>
    <w:rsid w:val="009E72E0"/>
    <w:rsid w:val="009F0CFE"/>
    <w:rsid w:val="00A00BC0"/>
    <w:rsid w:val="00A06E07"/>
    <w:rsid w:val="00A17587"/>
    <w:rsid w:val="00A22EEF"/>
    <w:rsid w:val="00A243A0"/>
    <w:rsid w:val="00A25796"/>
    <w:rsid w:val="00A26807"/>
    <w:rsid w:val="00A3571C"/>
    <w:rsid w:val="00A37816"/>
    <w:rsid w:val="00A37B62"/>
    <w:rsid w:val="00A43CDE"/>
    <w:rsid w:val="00A47B97"/>
    <w:rsid w:val="00A5049B"/>
    <w:rsid w:val="00A53E98"/>
    <w:rsid w:val="00A55733"/>
    <w:rsid w:val="00A61DC9"/>
    <w:rsid w:val="00A6592B"/>
    <w:rsid w:val="00A65B22"/>
    <w:rsid w:val="00A70BEC"/>
    <w:rsid w:val="00A736E3"/>
    <w:rsid w:val="00A739BF"/>
    <w:rsid w:val="00A73DDE"/>
    <w:rsid w:val="00A74F05"/>
    <w:rsid w:val="00A7659F"/>
    <w:rsid w:val="00A8057F"/>
    <w:rsid w:val="00A81619"/>
    <w:rsid w:val="00A824CA"/>
    <w:rsid w:val="00A82515"/>
    <w:rsid w:val="00A8545D"/>
    <w:rsid w:val="00A87272"/>
    <w:rsid w:val="00A900D1"/>
    <w:rsid w:val="00A931DA"/>
    <w:rsid w:val="00A936DE"/>
    <w:rsid w:val="00A95578"/>
    <w:rsid w:val="00A9794A"/>
    <w:rsid w:val="00A97F6C"/>
    <w:rsid w:val="00AA26F8"/>
    <w:rsid w:val="00AA579A"/>
    <w:rsid w:val="00AA6F32"/>
    <w:rsid w:val="00AA7AD9"/>
    <w:rsid w:val="00AB2296"/>
    <w:rsid w:val="00AB2F3A"/>
    <w:rsid w:val="00AB5342"/>
    <w:rsid w:val="00AB77F1"/>
    <w:rsid w:val="00AB7EE5"/>
    <w:rsid w:val="00AC0F61"/>
    <w:rsid w:val="00AD251E"/>
    <w:rsid w:val="00AD372C"/>
    <w:rsid w:val="00AD4474"/>
    <w:rsid w:val="00AD6248"/>
    <w:rsid w:val="00AD7807"/>
    <w:rsid w:val="00AE0BC7"/>
    <w:rsid w:val="00AE4012"/>
    <w:rsid w:val="00AE6257"/>
    <w:rsid w:val="00AF1DB8"/>
    <w:rsid w:val="00B00145"/>
    <w:rsid w:val="00B071C7"/>
    <w:rsid w:val="00B1024B"/>
    <w:rsid w:val="00B13386"/>
    <w:rsid w:val="00B16721"/>
    <w:rsid w:val="00B222E8"/>
    <w:rsid w:val="00B26D25"/>
    <w:rsid w:val="00B327DB"/>
    <w:rsid w:val="00B33F3B"/>
    <w:rsid w:val="00B36A36"/>
    <w:rsid w:val="00B36EC0"/>
    <w:rsid w:val="00B4085E"/>
    <w:rsid w:val="00B424F7"/>
    <w:rsid w:val="00B42769"/>
    <w:rsid w:val="00B43A2F"/>
    <w:rsid w:val="00B45BA6"/>
    <w:rsid w:val="00B47230"/>
    <w:rsid w:val="00B51A10"/>
    <w:rsid w:val="00B51D5D"/>
    <w:rsid w:val="00B538B5"/>
    <w:rsid w:val="00B55ABD"/>
    <w:rsid w:val="00B565CF"/>
    <w:rsid w:val="00B6010C"/>
    <w:rsid w:val="00B6359C"/>
    <w:rsid w:val="00B66DB5"/>
    <w:rsid w:val="00B77278"/>
    <w:rsid w:val="00B77B9B"/>
    <w:rsid w:val="00B81B0D"/>
    <w:rsid w:val="00B82A67"/>
    <w:rsid w:val="00B84783"/>
    <w:rsid w:val="00B955B1"/>
    <w:rsid w:val="00BA0144"/>
    <w:rsid w:val="00BA02AA"/>
    <w:rsid w:val="00BA2DC5"/>
    <w:rsid w:val="00BB28E1"/>
    <w:rsid w:val="00BB38B3"/>
    <w:rsid w:val="00BB44DA"/>
    <w:rsid w:val="00BB4A9C"/>
    <w:rsid w:val="00BB568E"/>
    <w:rsid w:val="00BB6456"/>
    <w:rsid w:val="00BB7526"/>
    <w:rsid w:val="00BC1AF9"/>
    <w:rsid w:val="00BC4C6D"/>
    <w:rsid w:val="00BD282E"/>
    <w:rsid w:val="00BD2F78"/>
    <w:rsid w:val="00BE00EF"/>
    <w:rsid w:val="00BE2BBC"/>
    <w:rsid w:val="00BE70F1"/>
    <w:rsid w:val="00BF1419"/>
    <w:rsid w:val="00BF31B6"/>
    <w:rsid w:val="00BF6529"/>
    <w:rsid w:val="00C06765"/>
    <w:rsid w:val="00C07FD7"/>
    <w:rsid w:val="00C10951"/>
    <w:rsid w:val="00C17ABC"/>
    <w:rsid w:val="00C20121"/>
    <w:rsid w:val="00C231DC"/>
    <w:rsid w:val="00C346FC"/>
    <w:rsid w:val="00C3631D"/>
    <w:rsid w:val="00C405BC"/>
    <w:rsid w:val="00C40802"/>
    <w:rsid w:val="00C419D2"/>
    <w:rsid w:val="00C465E6"/>
    <w:rsid w:val="00C50024"/>
    <w:rsid w:val="00C50B16"/>
    <w:rsid w:val="00C516A6"/>
    <w:rsid w:val="00C52E1B"/>
    <w:rsid w:val="00C5559F"/>
    <w:rsid w:val="00C563C2"/>
    <w:rsid w:val="00C57FE1"/>
    <w:rsid w:val="00C62FCF"/>
    <w:rsid w:val="00C63AD7"/>
    <w:rsid w:val="00C644D8"/>
    <w:rsid w:val="00C64C66"/>
    <w:rsid w:val="00C73B25"/>
    <w:rsid w:val="00C73D53"/>
    <w:rsid w:val="00C74EE8"/>
    <w:rsid w:val="00C75618"/>
    <w:rsid w:val="00C77084"/>
    <w:rsid w:val="00C82809"/>
    <w:rsid w:val="00C96526"/>
    <w:rsid w:val="00C96819"/>
    <w:rsid w:val="00C9714A"/>
    <w:rsid w:val="00CA53B0"/>
    <w:rsid w:val="00CA63BC"/>
    <w:rsid w:val="00CA7C4F"/>
    <w:rsid w:val="00CB0590"/>
    <w:rsid w:val="00CB121E"/>
    <w:rsid w:val="00CB5442"/>
    <w:rsid w:val="00CB7C17"/>
    <w:rsid w:val="00CC0F75"/>
    <w:rsid w:val="00CC35BD"/>
    <w:rsid w:val="00CC3E0D"/>
    <w:rsid w:val="00CC3E59"/>
    <w:rsid w:val="00CC6BA8"/>
    <w:rsid w:val="00CD6E67"/>
    <w:rsid w:val="00CE1ACC"/>
    <w:rsid w:val="00CE3C47"/>
    <w:rsid w:val="00CE444B"/>
    <w:rsid w:val="00CE6DBD"/>
    <w:rsid w:val="00CF56A8"/>
    <w:rsid w:val="00D01A67"/>
    <w:rsid w:val="00D11047"/>
    <w:rsid w:val="00D1203B"/>
    <w:rsid w:val="00D13EED"/>
    <w:rsid w:val="00D24EA8"/>
    <w:rsid w:val="00D32336"/>
    <w:rsid w:val="00D33E19"/>
    <w:rsid w:val="00D3453E"/>
    <w:rsid w:val="00D35992"/>
    <w:rsid w:val="00D36476"/>
    <w:rsid w:val="00D40D04"/>
    <w:rsid w:val="00D420B0"/>
    <w:rsid w:val="00D43C38"/>
    <w:rsid w:val="00D43F3F"/>
    <w:rsid w:val="00D518CF"/>
    <w:rsid w:val="00D52087"/>
    <w:rsid w:val="00D52F68"/>
    <w:rsid w:val="00D54914"/>
    <w:rsid w:val="00D550FF"/>
    <w:rsid w:val="00D60160"/>
    <w:rsid w:val="00D60FBC"/>
    <w:rsid w:val="00D67EF6"/>
    <w:rsid w:val="00D75814"/>
    <w:rsid w:val="00D82664"/>
    <w:rsid w:val="00D83918"/>
    <w:rsid w:val="00D927D0"/>
    <w:rsid w:val="00D95E5B"/>
    <w:rsid w:val="00DA6914"/>
    <w:rsid w:val="00DA71C8"/>
    <w:rsid w:val="00DB102A"/>
    <w:rsid w:val="00DB1D0F"/>
    <w:rsid w:val="00DB1F82"/>
    <w:rsid w:val="00DB5AA1"/>
    <w:rsid w:val="00DC00DD"/>
    <w:rsid w:val="00DC2272"/>
    <w:rsid w:val="00DC3B10"/>
    <w:rsid w:val="00DD601F"/>
    <w:rsid w:val="00DE0F40"/>
    <w:rsid w:val="00DE2A88"/>
    <w:rsid w:val="00DE3580"/>
    <w:rsid w:val="00DE5E80"/>
    <w:rsid w:val="00DE73B7"/>
    <w:rsid w:val="00DF3D3B"/>
    <w:rsid w:val="00DF3EE8"/>
    <w:rsid w:val="00DF4D2E"/>
    <w:rsid w:val="00DF5CEA"/>
    <w:rsid w:val="00E12F86"/>
    <w:rsid w:val="00E22312"/>
    <w:rsid w:val="00E27E40"/>
    <w:rsid w:val="00E33582"/>
    <w:rsid w:val="00E33BA3"/>
    <w:rsid w:val="00E34134"/>
    <w:rsid w:val="00E36106"/>
    <w:rsid w:val="00E36F2D"/>
    <w:rsid w:val="00E42C10"/>
    <w:rsid w:val="00E55E33"/>
    <w:rsid w:val="00E57BF5"/>
    <w:rsid w:val="00E60C74"/>
    <w:rsid w:val="00E62651"/>
    <w:rsid w:val="00E63C8A"/>
    <w:rsid w:val="00E640E0"/>
    <w:rsid w:val="00E64491"/>
    <w:rsid w:val="00E6487B"/>
    <w:rsid w:val="00E67F53"/>
    <w:rsid w:val="00E701BD"/>
    <w:rsid w:val="00E72ED8"/>
    <w:rsid w:val="00E73293"/>
    <w:rsid w:val="00E821B4"/>
    <w:rsid w:val="00E84617"/>
    <w:rsid w:val="00E84F25"/>
    <w:rsid w:val="00E855FE"/>
    <w:rsid w:val="00E85B8F"/>
    <w:rsid w:val="00E90E4F"/>
    <w:rsid w:val="00E92C48"/>
    <w:rsid w:val="00E93E23"/>
    <w:rsid w:val="00E962E2"/>
    <w:rsid w:val="00EA09ED"/>
    <w:rsid w:val="00EA2971"/>
    <w:rsid w:val="00EA67E9"/>
    <w:rsid w:val="00EC244B"/>
    <w:rsid w:val="00EC273B"/>
    <w:rsid w:val="00ED0363"/>
    <w:rsid w:val="00ED5378"/>
    <w:rsid w:val="00ED5C8F"/>
    <w:rsid w:val="00ED6DD1"/>
    <w:rsid w:val="00EE2C1A"/>
    <w:rsid w:val="00EE57CC"/>
    <w:rsid w:val="00EE7B0F"/>
    <w:rsid w:val="00EF1965"/>
    <w:rsid w:val="00EF2711"/>
    <w:rsid w:val="00EF5F60"/>
    <w:rsid w:val="00EF78D3"/>
    <w:rsid w:val="00F02DDD"/>
    <w:rsid w:val="00F044C2"/>
    <w:rsid w:val="00F05AB7"/>
    <w:rsid w:val="00F06D59"/>
    <w:rsid w:val="00F07871"/>
    <w:rsid w:val="00F12AB6"/>
    <w:rsid w:val="00F1319E"/>
    <w:rsid w:val="00F137CA"/>
    <w:rsid w:val="00F14758"/>
    <w:rsid w:val="00F20163"/>
    <w:rsid w:val="00F20374"/>
    <w:rsid w:val="00F21E63"/>
    <w:rsid w:val="00F21E9E"/>
    <w:rsid w:val="00F251F0"/>
    <w:rsid w:val="00F3044C"/>
    <w:rsid w:val="00F304A5"/>
    <w:rsid w:val="00F30822"/>
    <w:rsid w:val="00F30BCE"/>
    <w:rsid w:val="00F31DCB"/>
    <w:rsid w:val="00F3400F"/>
    <w:rsid w:val="00F36959"/>
    <w:rsid w:val="00F36C93"/>
    <w:rsid w:val="00F450A5"/>
    <w:rsid w:val="00F45794"/>
    <w:rsid w:val="00F45D26"/>
    <w:rsid w:val="00F471FC"/>
    <w:rsid w:val="00F4C749"/>
    <w:rsid w:val="00F50B5B"/>
    <w:rsid w:val="00F5673C"/>
    <w:rsid w:val="00F64A15"/>
    <w:rsid w:val="00F66A9C"/>
    <w:rsid w:val="00F71FB6"/>
    <w:rsid w:val="00F748AC"/>
    <w:rsid w:val="00F7706A"/>
    <w:rsid w:val="00F77396"/>
    <w:rsid w:val="00F8170D"/>
    <w:rsid w:val="00F85F28"/>
    <w:rsid w:val="00F9066A"/>
    <w:rsid w:val="00F92F7F"/>
    <w:rsid w:val="00F94E46"/>
    <w:rsid w:val="00F977AD"/>
    <w:rsid w:val="00FA495E"/>
    <w:rsid w:val="00FA53C0"/>
    <w:rsid w:val="00FB0245"/>
    <w:rsid w:val="00FB0424"/>
    <w:rsid w:val="00FB265B"/>
    <w:rsid w:val="00FB2B6B"/>
    <w:rsid w:val="00FB574A"/>
    <w:rsid w:val="00FC0243"/>
    <w:rsid w:val="00FC766A"/>
    <w:rsid w:val="00FD3251"/>
    <w:rsid w:val="00FD3C70"/>
    <w:rsid w:val="00FD58D6"/>
    <w:rsid w:val="00FD73C9"/>
    <w:rsid w:val="00FE508C"/>
    <w:rsid w:val="00FE55DE"/>
    <w:rsid w:val="00FE63D9"/>
    <w:rsid w:val="00FE7671"/>
    <w:rsid w:val="00FE7BAA"/>
    <w:rsid w:val="00FF2A79"/>
    <w:rsid w:val="00FF4CCF"/>
    <w:rsid w:val="00FF5ADC"/>
    <w:rsid w:val="00FF7360"/>
    <w:rsid w:val="0149CECF"/>
    <w:rsid w:val="029077EC"/>
    <w:rsid w:val="029F883F"/>
    <w:rsid w:val="0414D0C1"/>
    <w:rsid w:val="044A2400"/>
    <w:rsid w:val="0554EBC9"/>
    <w:rsid w:val="056A58CE"/>
    <w:rsid w:val="05E8EC64"/>
    <w:rsid w:val="06AF7CFA"/>
    <w:rsid w:val="06DB3C9E"/>
    <w:rsid w:val="07274FD0"/>
    <w:rsid w:val="0780C051"/>
    <w:rsid w:val="07FB826C"/>
    <w:rsid w:val="08678D44"/>
    <w:rsid w:val="087E75DD"/>
    <w:rsid w:val="088E95DA"/>
    <w:rsid w:val="0929C40A"/>
    <w:rsid w:val="09763503"/>
    <w:rsid w:val="09FA085C"/>
    <w:rsid w:val="0A267012"/>
    <w:rsid w:val="0A294B5E"/>
    <w:rsid w:val="0BD67651"/>
    <w:rsid w:val="0BDA069A"/>
    <w:rsid w:val="0C104B06"/>
    <w:rsid w:val="0C5477C6"/>
    <w:rsid w:val="0C820D01"/>
    <w:rsid w:val="0CF51351"/>
    <w:rsid w:val="0D11EDEF"/>
    <w:rsid w:val="0D99BB7D"/>
    <w:rsid w:val="0DBB60FB"/>
    <w:rsid w:val="0E99C816"/>
    <w:rsid w:val="0F882502"/>
    <w:rsid w:val="10436135"/>
    <w:rsid w:val="10622823"/>
    <w:rsid w:val="1071F048"/>
    <w:rsid w:val="11004CC5"/>
    <w:rsid w:val="111BBB9E"/>
    <w:rsid w:val="117B6F52"/>
    <w:rsid w:val="138B5F2A"/>
    <w:rsid w:val="14022E26"/>
    <w:rsid w:val="1429DEAB"/>
    <w:rsid w:val="14B7E3E7"/>
    <w:rsid w:val="1500D443"/>
    <w:rsid w:val="15C4400B"/>
    <w:rsid w:val="15D9D58B"/>
    <w:rsid w:val="15F9B270"/>
    <w:rsid w:val="162A0E9E"/>
    <w:rsid w:val="16316314"/>
    <w:rsid w:val="165DCCBD"/>
    <w:rsid w:val="16B58A1F"/>
    <w:rsid w:val="172B6C80"/>
    <w:rsid w:val="17411EAA"/>
    <w:rsid w:val="17FB7A0A"/>
    <w:rsid w:val="185235DB"/>
    <w:rsid w:val="18BB4C50"/>
    <w:rsid w:val="190014A4"/>
    <w:rsid w:val="1912A0CA"/>
    <w:rsid w:val="19178E4A"/>
    <w:rsid w:val="1A37FEC3"/>
    <w:rsid w:val="1AEDE6B2"/>
    <w:rsid w:val="1B17F494"/>
    <w:rsid w:val="1B25FB0B"/>
    <w:rsid w:val="1BF7C0FB"/>
    <w:rsid w:val="1C4C19CD"/>
    <w:rsid w:val="1C8A38B6"/>
    <w:rsid w:val="1C8BFE70"/>
    <w:rsid w:val="1C8BFFD4"/>
    <w:rsid w:val="1CA1767F"/>
    <w:rsid w:val="1CDD382C"/>
    <w:rsid w:val="1CE95842"/>
    <w:rsid w:val="1CE975EC"/>
    <w:rsid w:val="1CF1B254"/>
    <w:rsid w:val="1D6CE6AC"/>
    <w:rsid w:val="1D840B48"/>
    <w:rsid w:val="1D9BC52D"/>
    <w:rsid w:val="1EF3D21C"/>
    <w:rsid w:val="1F27E9F2"/>
    <w:rsid w:val="1F9378CE"/>
    <w:rsid w:val="203E7D72"/>
    <w:rsid w:val="20589F1B"/>
    <w:rsid w:val="206530E6"/>
    <w:rsid w:val="20B421FE"/>
    <w:rsid w:val="20B5724B"/>
    <w:rsid w:val="212ED40D"/>
    <w:rsid w:val="213F8701"/>
    <w:rsid w:val="21581BEA"/>
    <w:rsid w:val="21596034"/>
    <w:rsid w:val="215A7933"/>
    <w:rsid w:val="2192D8D8"/>
    <w:rsid w:val="21F08F88"/>
    <w:rsid w:val="22BC056B"/>
    <w:rsid w:val="230F8994"/>
    <w:rsid w:val="23A98E7F"/>
    <w:rsid w:val="23DCBDBB"/>
    <w:rsid w:val="24113E38"/>
    <w:rsid w:val="2422C0D4"/>
    <w:rsid w:val="244A4F58"/>
    <w:rsid w:val="25B348DE"/>
    <w:rsid w:val="25BFDD52"/>
    <w:rsid w:val="25D02FF0"/>
    <w:rsid w:val="2658E6A0"/>
    <w:rsid w:val="268C525E"/>
    <w:rsid w:val="2699F276"/>
    <w:rsid w:val="27DD1FA6"/>
    <w:rsid w:val="28C95F39"/>
    <w:rsid w:val="28D04B5F"/>
    <w:rsid w:val="292ABA2C"/>
    <w:rsid w:val="29B4BE91"/>
    <w:rsid w:val="29F85EAB"/>
    <w:rsid w:val="2A8A4772"/>
    <w:rsid w:val="2AD1CE4B"/>
    <w:rsid w:val="2B73D913"/>
    <w:rsid w:val="2B8070D1"/>
    <w:rsid w:val="2C38193F"/>
    <w:rsid w:val="2C98DEBA"/>
    <w:rsid w:val="2DC9B53C"/>
    <w:rsid w:val="2E64DB95"/>
    <w:rsid w:val="2E80E61F"/>
    <w:rsid w:val="2EA1BEFA"/>
    <w:rsid w:val="2EA6DFB4"/>
    <w:rsid w:val="2F74A004"/>
    <w:rsid w:val="2FAE560C"/>
    <w:rsid w:val="2FB52983"/>
    <w:rsid w:val="302C20D7"/>
    <w:rsid w:val="30844B94"/>
    <w:rsid w:val="30C08F03"/>
    <w:rsid w:val="319C40A2"/>
    <w:rsid w:val="31AD7425"/>
    <w:rsid w:val="31B5EE0F"/>
    <w:rsid w:val="32057399"/>
    <w:rsid w:val="325FBFA9"/>
    <w:rsid w:val="33C66C4D"/>
    <w:rsid w:val="34102505"/>
    <w:rsid w:val="34488110"/>
    <w:rsid w:val="34B9EC2A"/>
    <w:rsid w:val="352C9E4A"/>
    <w:rsid w:val="35B56AF7"/>
    <w:rsid w:val="35ECACDB"/>
    <w:rsid w:val="364B031D"/>
    <w:rsid w:val="36842153"/>
    <w:rsid w:val="37A95BE1"/>
    <w:rsid w:val="37B4E67C"/>
    <w:rsid w:val="37E093A5"/>
    <w:rsid w:val="381F7DEF"/>
    <w:rsid w:val="384FD09B"/>
    <w:rsid w:val="386B5888"/>
    <w:rsid w:val="38BE32A6"/>
    <w:rsid w:val="38EECBE7"/>
    <w:rsid w:val="392A54F1"/>
    <w:rsid w:val="39FE93BB"/>
    <w:rsid w:val="3BF2F038"/>
    <w:rsid w:val="3C098307"/>
    <w:rsid w:val="3C6E4D29"/>
    <w:rsid w:val="3C9E3054"/>
    <w:rsid w:val="3CE359A9"/>
    <w:rsid w:val="3DB541E7"/>
    <w:rsid w:val="3DDD5245"/>
    <w:rsid w:val="3DFC3D55"/>
    <w:rsid w:val="3F6D04BC"/>
    <w:rsid w:val="3FCA831E"/>
    <w:rsid w:val="416BD966"/>
    <w:rsid w:val="41733DAE"/>
    <w:rsid w:val="41E133F1"/>
    <w:rsid w:val="41F87DBA"/>
    <w:rsid w:val="42484AF4"/>
    <w:rsid w:val="434B64B9"/>
    <w:rsid w:val="436814A6"/>
    <w:rsid w:val="439ECDFB"/>
    <w:rsid w:val="4422354B"/>
    <w:rsid w:val="44E9E631"/>
    <w:rsid w:val="459809C6"/>
    <w:rsid w:val="45CC6D3B"/>
    <w:rsid w:val="46734F2C"/>
    <w:rsid w:val="46C2CBEC"/>
    <w:rsid w:val="4783D405"/>
    <w:rsid w:val="47B95B6D"/>
    <w:rsid w:val="4864BEF9"/>
    <w:rsid w:val="48B46680"/>
    <w:rsid w:val="490EBCD5"/>
    <w:rsid w:val="4940D308"/>
    <w:rsid w:val="4976873F"/>
    <w:rsid w:val="4A633242"/>
    <w:rsid w:val="4AA24D81"/>
    <w:rsid w:val="4AF70E97"/>
    <w:rsid w:val="4B18F24F"/>
    <w:rsid w:val="4B80E273"/>
    <w:rsid w:val="4B948CF1"/>
    <w:rsid w:val="4B97C2B6"/>
    <w:rsid w:val="4C196257"/>
    <w:rsid w:val="4D2CBA41"/>
    <w:rsid w:val="4DD8E019"/>
    <w:rsid w:val="4F1BB9C3"/>
    <w:rsid w:val="4FF7D68C"/>
    <w:rsid w:val="509855DE"/>
    <w:rsid w:val="50F15B9F"/>
    <w:rsid w:val="52EF8554"/>
    <w:rsid w:val="52FB72D5"/>
    <w:rsid w:val="544D1950"/>
    <w:rsid w:val="549FAA6E"/>
    <w:rsid w:val="5528C37B"/>
    <w:rsid w:val="5530F18F"/>
    <w:rsid w:val="5551AA7B"/>
    <w:rsid w:val="55B49F38"/>
    <w:rsid w:val="55BEFD8D"/>
    <w:rsid w:val="5673B5C6"/>
    <w:rsid w:val="5676C1F7"/>
    <w:rsid w:val="575139AD"/>
    <w:rsid w:val="590D236A"/>
    <w:rsid w:val="59198F8A"/>
    <w:rsid w:val="593AC6DF"/>
    <w:rsid w:val="5963D6CD"/>
    <w:rsid w:val="59B092B1"/>
    <w:rsid w:val="59EC4657"/>
    <w:rsid w:val="5A2E6E42"/>
    <w:rsid w:val="5A6393D7"/>
    <w:rsid w:val="5A760B2D"/>
    <w:rsid w:val="5ACB9752"/>
    <w:rsid w:val="5B0CA007"/>
    <w:rsid w:val="5B7FC3F6"/>
    <w:rsid w:val="5B81F3A9"/>
    <w:rsid w:val="5BE54EE8"/>
    <w:rsid w:val="5C9BBF14"/>
    <w:rsid w:val="5D13480F"/>
    <w:rsid w:val="5DE34490"/>
    <w:rsid w:val="5DE4AD07"/>
    <w:rsid w:val="5E155F26"/>
    <w:rsid w:val="5E308813"/>
    <w:rsid w:val="5EA44C23"/>
    <w:rsid w:val="5EEBDDD0"/>
    <w:rsid w:val="5F35309D"/>
    <w:rsid w:val="5FBB90D9"/>
    <w:rsid w:val="5FCED8CA"/>
    <w:rsid w:val="5FF806CF"/>
    <w:rsid w:val="603A501A"/>
    <w:rsid w:val="61C39F51"/>
    <w:rsid w:val="61DD7445"/>
    <w:rsid w:val="61F3285D"/>
    <w:rsid w:val="62AB7DB1"/>
    <w:rsid w:val="62CBFCB3"/>
    <w:rsid w:val="6380D056"/>
    <w:rsid w:val="63AC0F04"/>
    <w:rsid w:val="646CA165"/>
    <w:rsid w:val="649C490B"/>
    <w:rsid w:val="64E88B76"/>
    <w:rsid w:val="653B852D"/>
    <w:rsid w:val="65A0C539"/>
    <w:rsid w:val="65A11156"/>
    <w:rsid w:val="661CFBDB"/>
    <w:rsid w:val="66805F52"/>
    <w:rsid w:val="66C62CDF"/>
    <w:rsid w:val="670DEFBE"/>
    <w:rsid w:val="67BCAB4C"/>
    <w:rsid w:val="67D01E55"/>
    <w:rsid w:val="68824F69"/>
    <w:rsid w:val="689D9ED6"/>
    <w:rsid w:val="69B35322"/>
    <w:rsid w:val="6A2D8FB7"/>
    <w:rsid w:val="6A679B19"/>
    <w:rsid w:val="6ACAA155"/>
    <w:rsid w:val="6AF7C742"/>
    <w:rsid w:val="6B778366"/>
    <w:rsid w:val="6B9933DB"/>
    <w:rsid w:val="6C1A56A6"/>
    <w:rsid w:val="6C9B816F"/>
    <w:rsid w:val="6CD35457"/>
    <w:rsid w:val="6DA23EF0"/>
    <w:rsid w:val="6DD4576C"/>
    <w:rsid w:val="6E557A28"/>
    <w:rsid w:val="6F3E0159"/>
    <w:rsid w:val="700E347A"/>
    <w:rsid w:val="70101668"/>
    <w:rsid w:val="70231ADA"/>
    <w:rsid w:val="71360712"/>
    <w:rsid w:val="720D1A16"/>
    <w:rsid w:val="726B6CAA"/>
    <w:rsid w:val="72B54337"/>
    <w:rsid w:val="72E95C95"/>
    <w:rsid w:val="730A2BC3"/>
    <w:rsid w:val="737789BF"/>
    <w:rsid w:val="73B70707"/>
    <w:rsid w:val="73FCD2F4"/>
    <w:rsid w:val="74D94E4B"/>
    <w:rsid w:val="754F07F7"/>
    <w:rsid w:val="7606AA77"/>
    <w:rsid w:val="76BEBF35"/>
    <w:rsid w:val="777867EE"/>
    <w:rsid w:val="77CDA6F5"/>
    <w:rsid w:val="77DC0D29"/>
    <w:rsid w:val="78A89531"/>
    <w:rsid w:val="794DA20C"/>
    <w:rsid w:val="7976C250"/>
    <w:rsid w:val="7ABEC2E6"/>
    <w:rsid w:val="7B17C08F"/>
    <w:rsid w:val="7B81676F"/>
    <w:rsid w:val="7BCED7BD"/>
    <w:rsid w:val="7C067ED0"/>
    <w:rsid w:val="7C1963F0"/>
    <w:rsid w:val="7E633821"/>
    <w:rsid w:val="7EA0F10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5827A4"/>
  <w15:chartTrackingRefBased/>
  <w15:docId w15:val="{0A8D8252-A447-4CA5-9021-7A8C9621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282"/>
    <w:pPr>
      <w:spacing w:before="0"/>
    </w:pPr>
    <w:rPr>
      <w:rFonts w:ascii="Times New Roman" w:hAnsi="Times New Roman"/>
      <w:sz w:val="24"/>
    </w:rPr>
  </w:style>
  <w:style w:type="paragraph" w:styleId="Heading1">
    <w:name w:val="heading 1"/>
    <w:basedOn w:val="Normal"/>
    <w:next w:val="Normal"/>
    <w:link w:val="Heading1Char"/>
    <w:uiPriority w:val="9"/>
    <w:qFormat/>
    <w:rsid w:val="005C51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C51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518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518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C518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C518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518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518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518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5C51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C51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51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5180"/>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5C5180"/>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5C5180"/>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5C5180"/>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5C518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C5180"/>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5C51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180"/>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1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5180"/>
    <w:rPr>
      <w:rFonts w:ascii="Times New Roman" w:hAnsi="Times New Roman"/>
      <w:i/>
      <w:iCs/>
      <w:color w:val="404040" w:themeColor="text1" w:themeTint="BF"/>
      <w:sz w:val="24"/>
    </w:rPr>
  </w:style>
  <w:style w:type="paragraph" w:styleId="ListParagraph">
    <w:name w:val="List Paragraph"/>
    <w:basedOn w:val="Normal"/>
    <w:uiPriority w:val="34"/>
    <w:qFormat/>
    <w:rsid w:val="005C5180"/>
    <w:pPr>
      <w:ind w:left="720"/>
      <w:contextualSpacing/>
    </w:pPr>
  </w:style>
  <w:style w:type="character" w:styleId="IntenseEmphasis">
    <w:name w:val="Intense Emphasis"/>
    <w:basedOn w:val="DefaultParagraphFont"/>
    <w:uiPriority w:val="21"/>
    <w:qFormat/>
    <w:rsid w:val="005C5180"/>
    <w:rPr>
      <w:i/>
      <w:iCs/>
      <w:color w:val="2F5496" w:themeColor="accent1" w:themeShade="BF"/>
    </w:rPr>
  </w:style>
  <w:style w:type="paragraph" w:styleId="IntenseQuote">
    <w:name w:val="Intense Quote"/>
    <w:basedOn w:val="Normal"/>
    <w:next w:val="Normal"/>
    <w:link w:val="IntenseQuoteChar"/>
    <w:uiPriority w:val="30"/>
    <w:qFormat/>
    <w:rsid w:val="005C51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5180"/>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5C5180"/>
    <w:rPr>
      <w:b/>
      <w:bCs/>
      <w:smallCaps/>
      <w:color w:val="2F5496" w:themeColor="accent1" w:themeShade="BF"/>
      <w:spacing w:val="5"/>
    </w:rPr>
  </w:style>
  <w:style w:type="paragraph" w:styleId="FootnoteText">
    <w:name w:val="footnote text"/>
    <w:basedOn w:val="Normal"/>
    <w:link w:val="FootnoteTextChar"/>
    <w:uiPriority w:val="99"/>
    <w:semiHidden/>
    <w:unhideWhenUsed/>
    <w:rsid w:val="002033DB"/>
    <w:rPr>
      <w:sz w:val="20"/>
      <w:szCs w:val="20"/>
    </w:rPr>
  </w:style>
  <w:style w:type="character" w:customStyle="1" w:styleId="FootnoteTextChar">
    <w:name w:val="Footnote Text Char"/>
    <w:basedOn w:val="DefaultParagraphFont"/>
    <w:link w:val="FootnoteText"/>
    <w:uiPriority w:val="99"/>
    <w:semiHidden/>
    <w:rsid w:val="002033DB"/>
    <w:rPr>
      <w:rFonts w:ascii="Times New Roman" w:hAnsi="Times New Roman"/>
      <w:sz w:val="20"/>
      <w:szCs w:val="20"/>
    </w:rPr>
  </w:style>
  <w:style w:type="character" w:styleId="FootnoteReference">
    <w:name w:val="footnote reference"/>
    <w:basedOn w:val="DefaultParagraphFont"/>
    <w:uiPriority w:val="99"/>
    <w:semiHidden/>
    <w:unhideWhenUsed/>
    <w:rsid w:val="002033DB"/>
    <w:rPr>
      <w:vertAlign w:val="superscript"/>
    </w:rPr>
  </w:style>
  <w:style w:type="character" w:styleId="CommentReference">
    <w:name w:val="annotation reference"/>
    <w:basedOn w:val="DefaultParagraphFont"/>
    <w:uiPriority w:val="99"/>
    <w:semiHidden/>
    <w:unhideWhenUsed/>
    <w:rsid w:val="001C56D4"/>
    <w:rPr>
      <w:sz w:val="16"/>
      <w:szCs w:val="16"/>
    </w:rPr>
  </w:style>
  <w:style w:type="paragraph" w:styleId="CommentText">
    <w:name w:val="annotation text"/>
    <w:basedOn w:val="Normal"/>
    <w:link w:val="CommentTextChar"/>
    <w:uiPriority w:val="99"/>
    <w:unhideWhenUsed/>
    <w:rsid w:val="001C56D4"/>
    <w:rPr>
      <w:sz w:val="20"/>
      <w:szCs w:val="20"/>
    </w:rPr>
  </w:style>
  <w:style w:type="character" w:customStyle="1" w:styleId="CommentTextChar">
    <w:name w:val="Comment Text Char"/>
    <w:basedOn w:val="DefaultParagraphFont"/>
    <w:link w:val="CommentText"/>
    <w:uiPriority w:val="99"/>
    <w:rsid w:val="001C56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C56D4"/>
    <w:rPr>
      <w:b/>
      <w:bCs/>
    </w:rPr>
  </w:style>
  <w:style w:type="character" w:customStyle="1" w:styleId="CommentSubjectChar">
    <w:name w:val="Comment Subject Char"/>
    <w:basedOn w:val="CommentTextChar"/>
    <w:link w:val="CommentSubject"/>
    <w:uiPriority w:val="99"/>
    <w:semiHidden/>
    <w:rsid w:val="001C56D4"/>
    <w:rPr>
      <w:rFonts w:ascii="Times New Roman" w:hAnsi="Times New Roman"/>
      <w:b/>
      <w:bCs/>
      <w:sz w:val="20"/>
      <w:szCs w:val="20"/>
    </w:rPr>
  </w:style>
  <w:style w:type="character" w:styleId="Hyperlink">
    <w:name w:val="Hyperlink"/>
    <w:basedOn w:val="DefaultParagraphFont"/>
    <w:uiPriority w:val="99"/>
    <w:unhideWhenUsed/>
    <w:rsid w:val="00D75814"/>
    <w:rPr>
      <w:color w:val="0563C1" w:themeColor="hyperlink"/>
      <w:u w:val="single"/>
    </w:rPr>
  </w:style>
  <w:style w:type="character" w:styleId="UnresolvedMention">
    <w:name w:val="Unresolved Mention"/>
    <w:basedOn w:val="DefaultParagraphFont"/>
    <w:uiPriority w:val="99"/>
    <w:semiHidden/>
    <w:unhideWhenUsed/>
    <w:rsid w:val="00D75814"/>
    <w:rPr>
      <w:color w:val="605E5C"/>
      <w:shd w:val="clear" w:color="auto" w:fill="E1DFDD"/>
    </w:rPr>
  </w:style>
  <w:style w:type="paragraph" w:styleId="Revision">
    <w:name w:val="Revision"/>
    <w:hidden/>
    <w:uiPriority w:val="99"/>
    <w:semiHidden/>
    <w:rsid w:val="00302D71"/>
    <w:pPr>
      <w:spacing w:before="0"/>
      <w:ind w:firstLine="0"/>
      <w:jc w:val="left"/>
    </w:pPr>
    <w:rPr>
      <w:rFonts w:ascii="Times New Roman" w:hAnsi="Times New Roman"/>
      <w:sz w:val="24"/>
    </w:rPr>
  </w:style>
  <w:style w:type="paragraph" w:styleId="TOC1">
    <w:name w:val="toc 1"/>
    <w:basedOn w:val="Normal"/>
    <w:next w:val="Normal"/>
    <w:autoRedefine/>
    <w:uiPriority w:val="39"/>
    <w:unhideWhenUsed/>
    <w:rsid w:val="00877C22"/>
    <w:pPr>
      <w:tabs>
        <w:tab w:val="right" w:leader="dot" w:pos="9344"/>
      </w:tabs>
      <w:spacing w:after="240"/>
      <w:ind w:firstLine="0"/>
      <w:contextualSpacing/>
      <w:jc w:val="center"/>
      <w:outlineLvl w:val="1"/>
    </w:pPr>
    <w:rPr>
      <w:rFonts w:eastAsia="Calibri" w:cs="Times New Roman"/>
      <w:b/>
      <w:iCs/>
      <w:noProof/>
      <w:sz w:val="28"/>
      <w:szCs w:val="28"/>
    </w:rPr>
  </w:style>
  <w:style w:type="paragraph" w:styleId="NormalWeb">
    <w:name w:val="Normal (Web)"/>
    <w:basedOn w:val="Normal"/>
    <w:uiPriority w:val="99"/>
    <w:unhideWhenUsed/>
    <w:rsid w:val="003E04D1"/>
    <w:pPr>
      <w:spacing w:before="100" w:beforeAutospacing="1" w:after="100" w:afterAutospacing="1"/>
      <w:ind w:firstLine="0"/>
      <w:jc w:val="left"/>
    </w:pPr>
    <w:rPr>
      <w:rFonts w:eastAsia="Times New Roman" w:cs="Times New Roman"/>
      <w:szCs w:val="24"/>
      <w:lang w:eastAsia="lv-LV"/>
    </w:rPr>
  </w:style>
  <w:style w:type="character" w:styleId="FollowedHyperlink">
    <w:name w:val="FollowedHyperlink"/>
    <w:basedOn w:val="DefaultParagraphFont"/>
    <w:uiPriority w:val="99"/>
    <w:semiHidden/>
    <w:unhideWhenUsed/>
    <w:rsid w:val="00B33F3B"/>
    <w:rPr>
      <w:color w:val="954F72" w:themeColor="followedHyperlink"/>
      <w:u w:val="single"/>
    </w:rPr>
  </w:style>
  <w:style w:type="table" w:styleId="TableGrid">
    <w:name w:val="Table Grid"/>
    <w:basedOn w:val="TableNormal"/>
    <w:uiPriority w:val="59"/>
    <w:qFormat/>
    <w:rsid w:val="00DA71C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00BC0"/>
    <w:rPr>
      <w:b/>
      <w:bCs/>
    </w:rPr>
  </w:style>
  <w:style w:type="paragraph" w:styleId="TOC2">
    <w:name w:val="toc 2"/>
    <w:basedOn w:val="Normal"/>
    <w:next w:val="Normal"/>
    <w:autoRedefine/>
    <w:uiPriority w:val="39"/>
    <w:unhideWhenUsed/>
    <w:rsid w:val="00125393"/>
    <w:pPr>
      <w:spacing w:after="100"/>
      <w:ind w:left="240"/>
    </w:pPr>
  </w:style>
  <w:style w:type="paragraph" w:styleId="TOC3">
    <w:name w:val="toc 3"/>
    <w:basedOn w:val="Normal"/>
    <w:next w:val="Normal"/>
    <w:autoRedefine/>
    <w:uiPriority w:val="39"/>
    <w:unhideWhenUsed/>
    <w:rsid w:val="00125393"/>
    <w:pPr>
      <w:spacing w:after="100"/>
      <w:ind w:left="480"/>
    </w:pPr>
  </w:style>
  <w:style w:type="paragraph" w:styleId="TOCHeading">
    <w:name w:val="TOC Heading"/>
    <w:basedOn w:val="Heading1"/>
    <w:next w:val="Normal"/>
    <w:uiPriority w:val="39"/>
    <w:unhideWhenUsed/>
    <w:qFormat/>
    <w:rsid w:val="003D6423"/>
    <w:pPr>
      <w:spacing w:before="240" w:after="0" w:line="259" w:lineRule="auto"/>
      <w:ind w:firstLine="0"/>
      <w:jc w:val="left"/>
      <w:outlineLvl w:val="9"/>
    </w:pPr>
    <w:rPr>
      <w:sz w:val="32"/>
      <w:szCs w:val="32"/>
      <w:lang w:val="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D85690-B935-4FD2-B4FC-AEE26C8823A6}">
  <ds:schemaRefs>
    <ds:schemaRef ds:uri="http://schemas.openxmlformats.org/officeDocument/2006/bibliography"/>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32659</Words>
  <Characters>18617</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Muravska</dc:creator>
  <cp:keywords/>
  <dc:description/>
  <cp:lastModifiedBy>Inese Lismane</cp:lastModifiedBy>
  <cp:revision>3</cp:revision>
  <dcterms:created xsi:type="dcterms:W3CDTF">2026-06-01T05:54:00Z</dcterms:created>
  <dcterms:modified xsi:type="dcterms:W3CDTF">2026-06-01T05:55:00Z</dcterms:modified>
</cp:coreProperties>
</file>